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noProof w:val="0"/>
          <w:color w:val="auto"/>
          <w:sz w:val="24"/>
          <w:vertAlign w:val="baseline"/>
        </w:rPr>
        <w:id w:val="-847941351"/>
        <w:docPartObj>
          <w:docPartGallery w:val="Cover Pages"/>
          <w:docPartUnique/>
        </w:docPartObj>
      </w:sdtPr>
      <w:sdtEndPr/>
      <w:sdtContent>
        <w:p w:rsidR="00EF7331" w:rsidP="00CA2C02" w:rsidRDefault="00EF7331" w14:paraId="6A6BAF56" w14:textId="6093052E">
          <w:pPr>
            <w:pStyle w:val="Anchor"/>
          </w:pPr>
          <w:r>
            <w:drawing>
              <wp:anchor distT="0" distB="0" distL="114300" distR="114300" simplePos="0" relativeHeight="251657216" behindDoc="1" locked="0" layoutInCell="1" allowOverlap="1" wp14:editId="1D1F5D5D" wp14:anchorId="033AA2A9">
                <wp:simplePos x="0" y="0"/>
                <wp:positionH relativeFrom="column">
                  <wp:posOffset>4341091</wp:posOffset>
                </wp:positionH>
                <wp:positionV relativeFrom="paragraph">
                  <wp:posOffset>-614680</wp:posOffset>
                </wp:positionV>
                <wp:extent cx="2057400" cy="530181"/>
                <wp:effectExtent l="0" t="0" r="0"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r>
            <w:t>Anchor</w:t>
          </w:r>
        </w:p>
        <w:p w:rsidR="00EF7331" w:rsidP="00CA2C02" w:rsidRDefault="00EF7331" w14:paraId="40326F40" w14:textId="0EAD934D">
          <w:pPr>
            <w:pStyle w:val="CoverTitle"/>
          </w:pPr>
          <w:r>
            <w:rPr>
              <w:noProof/>
            </w:rPr>
            <mc:AlternateContent>
              <mc:Choice Requires="wps">
                <w:drawing>
                  <wp:anchor distT="0" distB="0" distL="114300" distR="114300" simplePos="0" relativeHeight="251658240" behindDoc="1" locked="0" layoutInCell="1" allowOverlap="1" wp14:editId="1F719E36" wp14:anchorId="3165028E">
                    <wp:simplePos x="0" y="0"/>
                    <wp:positionH relativeFrom="column">
                      <wp:posOffset>-460955</wp:posOffset>
                    </wp:positionH>
                    <wp:positionV relativeFrom="paragraph">
                      <wp:posOffset>738505</wp:posOffset>
                    </wp:positionV>
                    <wp:extent cx="6858000" cy="2249805"/>
                    <wp:effectExtent l="0" t="0" r="0" b="0"/>
                    <wp:wrapNone/>
                    <wp:docPr id="57" name="Snip Single Corner Rectangle 57"/>
                    <wp:cNvGraphicFramePr/>
                    <a:graphic xmlns:a="http://schemas.openxmlformats.org/drawingml/2006/main">
                      <a:graphicData uri="http://schemas.microsoft.com/office/word/2010/wordprocessingShape">
                        <wps:wsp>
                          <wps:cNvSpPr/>
                          <wps:spPr>
                            <a:xfrm flipV="1">
                              <a:off x="0" y="0"/>
                              <a:ext cx="6858000" cy="2249805"/>
                            </a:xfrm>
                            <a:prstGeom prst="snip1Rect">
                              <a:avLst>
                                <a:gd name="adj" fmla="val 36915"/>
                              </a:avLst>
                            </a:prstGeom>
                            <a:solidFill>
                              <a:srgbClr val="046B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nip Single Corner Rectangle 57" style="position:absolute;margin-left:-36.3pt;margin-top:58.15pt;width:540pt;height:177.15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858000,2249805" o:spid="_x0000_s1026" fillcolor="#046b5c" stroked="f" strokeweight="1pt" path="m,l6027484,r830516,830516l6858000,2249805,,224980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" w14:anchorId="574507DC">
                    <v:stroke joinstyle="miter"/>
                    <v:path arrowok="t" o:connecttype="custom" o:connectlocs="0,0;6027484,0;6858000,830516;6858000,2249805;0,2249805;0,0" o:connectangles="0,0,0,0,0,0"/>
                  </v:shape>
                </w:pict>
              </mc:Fallback>
            </mc:AlternateContent>
          </w:r>
        </w:p>
        <w:p w:rsidR="00EF7331" w:rsidP="00EF7331" w:rsidRDefault="00EF7331" w14:paraId="1B6427B5" w14:textId="41857F1B">
          <w:pPr>
            <w:pStyle w:val="CoverTitle"/>
            <w:spacing w:before="360"/>
          </w:pPr>
          <w:r w:rsidRPr="00541660">
            <w:t>Impact Evaluation to Inform the Teacher and School Leader Incentive Program</w:t>
          </w:r>
        </w:p>
        <w:p w:rsidR="00EF7331" w:rsidP="00EF7331" w:rsidRDefault="00EF7331" w14:paraId="3D8C00E1" w14:textId="410541DF">
          <w:pPr>
            <w:pStyle w:val="CoverTitle"/>
            <w:spacing w:before="360"/>
          </w:pPr>
          <w:r w:rsidRPr="007A3561">
            <w:t>Part A: Supporting Statement for Paperwork Reduction Act Submission</w:t>
          </w:r>
        </w:p>
        <w:p w:rsidR="00EF7331" w:rsidP="00EF7331" w:rsidRDefault="00EF7331" w14:paraId="3F0A885D" w14:textId="3BFD900F">
          <w:pPr>
            <w:pStyle w:val="CoverDate"/>
            <w:spacing w:after="0"/>
          </w:pPr>
          <w:r>
            <w:rPr>
              <w:noProof/>
            </w:rPr>
            <mc:AlternateContent>
              <mc:Choice Requires="wps">
                <w:drawing>
                  <wp:anchor distT="0" distB="0" distL="114300" distR="114300" simplePos="0" relativeHeight="251659264" behindDoc="1" locked="0" layoutInCell="1" allowOverlap="1" wp14:editId="57047B54" wp14:anchorId="27A4B78D">
                    <wp:simplePos x="0" y="0"/>
                    <wp:positionH relativeFrom="column">
                      <wp:posOffset>-74930</wp:posOffset>
                    </wp:positionH>
                    <wp:positionV relativeFrom="paragraph">
                      <wp:posOffset>496570</wp:posOffset>
                    </wp:positionV>
                    <wp:extent cx="1391920" cy="0"/>
                    <wp:effectExtent l="0" t="0" r="36830" b="19050"/>
                    <wp:wrapNone/>
                    <wp:docPr id="56" name="Straight Connector 56"/>
                    <wp:cNvGraphicFramePr/>
                    <a:graphic xmlns:a="http://schemas.openxmlformats.org/drawingml/2006/main">
                      <a:graphicData uri="http://schemas.microsoft.com/office/word/2010/wordprocessingShape">
                        <wps:wsp>
                          <wps:cNvCnPr/>
                          <wps:spPr>
                            <a:xfrm>
                              <a:off x="0" y="0"/>
                              <a:ext cx="1391920" cy="0"/>
                            </a:xfrm>
                            <a:prstGeom prst="line">
                              <a:avLst/>
                            </a:prstGeom>
                            <a:ln w="25400">
                              <a:solidFill>
                                <a:srgbClr val="046B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046b5c" strokeweight="2pt" from="-5.9pt,39.1pt" to="103.7pt,39.1pt" w14:anchorId="11D31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">
                    <v:stroke joinstyle="miter"/>
                  </v:line>
                </w:pict>
              </mc:Fallback>
            </mc:AlternateContent>
          </w:r>
        </w:p>
        <w:p w:rsidR="00EF7331" w:rsidP="00EF7331" w:rsidRDefault="00EF7331" w14:paraId="28323D87" w14:textId="1349DA92">
          <w:pPr>
            <w:pStyle w:val="CoverDate"/>
            <w:spacing w:before="0"/>
          </w:pPr>
          <w:r>
            <w:rPr>
              <w:noProof/>
            </w:rPr>
            <mc:AlternateContent>
              <mc:Choice Requires="wps">
                <w:drawing>
                  <wp:anchor distT="0" distB="0" distL="114300" distR="114300" simplePos="0" relativeHeight="251660288" behindDoc="0" locked="0" layoutInCell="1" allowOverlap="1" wp14:editId="13439B7C" wp14:anchorId="6BE1EAFD">
                    <wp:simplePos x="0" y="0"/>
                    <wp:positionH relativeFrom="column">
                      <wp:posOffset>-52070</wp:posOffset>
                    </wp:positionH>
                    <wp:positionV relativeFrom="paragraph">
                      <wp:posOffset>6711200</wp:posOffset>
                    </wp:positionV>
                    <wp:extent cx="1391920" cy="0"/>
                    <wp:effectExtent l="0" t="12700" r="17780" b="12700"/>
                    <wp:wrapNone/>
                    <wp:docPr id="63" name="Straight Connector 63"/>
                    <wp:cNvGraphicFramePr/>
                    <a:graphic xmlns:a="http://schemas.openxmlformats.org/drawingml/2006/main">
                      <a:graphicData uri="http://schemas.microsoft.com/office/word/2010/wordprocessingShape">
                        <wps:wsp>
                          <wps:cNvCnPr/>
                          <wps:spPr>
                            <a:xfrm>
                              <a:off x="0" y="0"/>
                              <a:ext cx="1391920" cy="0"/>
                            </a:xfrm>
                            <a:prstGeom prst="line">
                              <a:avLst/>
                            </a:prstGeom>
                            <a:ln w="25400">
                              <a:solidFill>
                                <a:srgbClr val="046B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046b5c" strokeweight="2pt" from="-4.1pt,528.45pt" to="105.5pt,528.45pt" w14:anchorId="49FC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">
                    <v:stroke joinstyle="miter"/>
                  </v:line>
                </w:pict>
              </mc:Fallback>
            </mc:AlternateContent>
          </w:r>
          <w:r w:rsidR="00D853A4">
            <w:t>April 2</w:t>
          </w:r>
          <w:r w:rsidR="00B03209">
            <w:t>8</w:t>
          </w:r>
          <w:r>
            <w:t>, 20</w:t>
          </w:r>
          <w:r w:rsidR="00060A22">
            <w:t>20</w:t>
          </w:r>
        </w:p>
        <w:p w:rsidR="00B32389" w:rsidP="00B32389" w:rsidRDefault="00B32389" w14:paraId="7F746200" w14:textId="2EE0890C">
          <w:pPr>
            <w:pStyle w:val="CoverAuthor"/>
          </w:pPr>
        </w:p>
        <w:p w:rsidR="00B32389" w:rsidP="00B32389" w:rsidRDefault="00B32389" w14:paraId="76F64C53" w14:textId="61DB0A7B">
          <w:pPr>
            <w:pStyle w:val="CoverAuthor"/>
          </w:pPr>
        </w:p>
        <w:p w:rsidR="00B32389" w:rsidP="00B32389" w:rsidRDefault="00B32389" w14:paraId="2B2DF41D" w14:textId="1CFAD7CD">
          <w:pPr>
            <w:pStyle w:val="CoverAuthor"/>
          </w:pPr>
        </w:p>
        <w:p w:rsidR="00B32389" w:rsidP="00B32389" w:rsidRDefault="00B32389" w14:paraId="5E359017" w14:textId="47E59A2C">
          <w:pPr>
            <w:pStyle w:val="CoverAuthor"/>
          </w:pPr>
        </w:p>
        <w:p w:rsidR="00B32389" w:rsidP="00B32389" w:rsidRDefault="00B32389" w14:paraId="4E585F54" w14:textId="2F4DEF16">
          <w:pPr>
            <w:pStyle w:val="CoverAuthor"/>
          </w:pPr>
        </w:p>
        <w:p w:rsidR="00B32389" w:rsidP="00B32389" w:rsidRDefault="00B32389" w14:paraId="5BD9E31A" w14:textId="50EA3A8E">
          <w:pPr>
            <w:pStyle w:val="CoverAuthor"/>
          </w:pPr>
        </w:p>
        <w:p w:rsidR="00B32389" w:rsidP="00B32389" w:rsidRDefault="00B32389" w14:paraId="44D538D2" w14:textId="42F1A4F5">
          <w:pPr>
            <w:pStyle w:val="CoverAuthor"/>
          </w:pPr>
        </w:p>
        <w:p w:rsidR="00B32389" w:rsidP="00B32389" w:rsidRDefault="00B32389" w14:paraId="4B522E95" w14:textId="2AD1F354">
          <w:pPr>
            <w:pStyle w:val="CoverAuthor"/>
          </w:pPr>
        </w:p>
        <w:p w:rsidR="00B32389" w:rsidP="00B32389" w:rsidRDefault="00B32389" w14:paraId="5370B841" w14:textId="26596E2E">
          <w:pPr>
            <w:pStyle w:val="CoverAuthor"/>
          </w:pPr>
        </w:p>
        <w:p w:rsidR="00B32389" w:rsidP="00B32389" w:rsidRDefault="00B32389" w14:paraId="4FE4A903" w14:textId="1234AAD0">
          <w:pPr>
            <w:pStyle w:val="CoverAuthor"/>
          </w:pPr>
        </w:p>
        <w:p w:rsidR="00B32389" w:rsidP="00B32389" w:rsidRDefault="00B32389" w14:paraId="0989B56C" w14:textId="0301AB22">
          <w:pPr>
            <w:pStyle w:val="CoverAuthor"/>
          </w:pPr>
        </w:p>
        <w:p w:rsidR="00B32389" w:rsidP="00B32389" w:rsidRDefault="00B32389" w14:paraId="720EE1FC" w14:textId="400067F3">
          <w:pPr>
            <w:pStyle w:val="CoverAuthor"/>
          </w:pPr>
        </w:p>
        <w:p w:rsidR="00B32389" w:rsidP="00B32389" w:rsidRDefault="00B32389" w14:paraId="6AA0B94E" w14:textId="32F1D1FC">
          <w:pPr>
            <w:pStyle w:val="CoverAuthor"/>
          </w:pPr>
        </w:p>
        <w:p w:rsidR="00B32389" w:rsidP="00B32389" w:rsidRDefault="00B32389" w14:paraId="02117290" w14:textId="7264B2C2">
          <w:pPr>
            <w:pStyle w:val="CoverAuthor"/>
          </w:pPr>
        </w:p>
        <w:p w:rsidR="00B32389" w:rsidP="00B32389" w:rsidRDefault="00B32389" w14:paraId="1C2AC261" w14:textId="2F6FBE0F">
          <w:pPr>
            <w:pStyle w:val="CoverAuthor"/>
          </w:pPr>
        </w:p>
        <w:p w:rsidR="00B32389" w:rsidP="00B32389" w:rsidRDefault="00B32389" w14:paraId="6CDB0F7A" w14:textId="2AEDA6D8">
          <w:pPr>
            <w:pStyle w:val="CoverAuthor"/>
          </w:pPr>
        </w:p>
        <w:p w:rsidR="00B32389" w:rsidP="00B32389" w:rsidRDefault="00B32389" w14:paraId="7A26791E" w14:textId="31016D22">
          <w:pPr>
            <w:pStyle w:val="CoverAuthor"/>
          </w:pPr>
        </w:p>
        <w:p w:rsidRPr="00B32389" w:rsidR="00B32389" w:rsidP="00B32389" w:rsidRDefault="00B32389" w14:paraId="1EC4874C" w14:textId="77777777">
          <w:pPr>
            <w:pStyle w:val="CoverAuthor"/>
          </w:pPr>
        </w:p>
        <w:p w:rsidR="008D1CB8" w:rsidP="00B23F7E" w:rsidRDefault="00B23F7E" w14:paraId="5D1C7E41" w14:textId="28B03DAB">
          <w:pPr>
            <w:pBdr>
              <w:bottom w:val="single" w:color="auto" w:sz="2" w:space="1"/>
            </w:pBdr>
            <w:spacing w:line="240" w:lineRule="auto"/>
            <w:jc w:val="both"/>
            <w:rPr>
              <w:rFonts w:ascii="Arial Black" w:hAnsi="Arial Black"/>
              <w:sz w:val="22"/>
            </w:rPr>
          </w:pPr>
          <w:r>
            <w:rPr>
              <w:rFonts w:ascii="Arial Black" w:hAnsi="Arial Black"/>
              <w:sz w:val="22"/>
            </w:rPr>
            <w:lastRenderedPageBreak/>
            <w:t>CONTENTS</w:t>
          </w:r>
        </w:p>
        <w:p w:rsidR="00B23F7E" w:rsidRDefault="00B23F7E" w14:paraId="70A2F7CD" w14:textId="0AF32550">
          <w:pPr>
            <w:pStyle w:val="TOC2"/>
            <w:rPr>
              <w:rFonts w:asciiTheme="minorHAnsi" w:hAnsiTheme="minorHAnsi" w:eastAsiaTheme="minorEastAsia" w:cstheme="minorBidi"/>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t>PART A. SUPPORTING STATEMENT FOR PAPERWORK REDUCTION ACT SUBMISSION</w:t>
          </w:r>
          <w:r>
            <w:rPr>
              <w:webHidden/>
            </w:rPr>
            <w:tab/>
          </w:r>
          <w:r>
            <w:rPr>
              <w:webHidden/>
            </w:rPr>
            <w:fldChar w:fldCharType="begin"/>
          </w:r>
          <w:r>
            <w:rPr>
              <w:webHidden/>
            </w:rPr>
            <w:instrText xml:space="preserve"> PAGEREF _Toc11745640 \h </w:instrText>
          </w:r>
          <w:r>
            <w:rPr>
              <w:webHidden/>
            </w:rPr>
          </w:r>
          <w:r>
            <w:rPr>
              <w:webHidden/>
            </w:rPr>
            <w:fldChar w:fldCharType="separate"/>
          </w:r>
          <w:r w:rsidR="00266CCA">
            <w:rPr>
              <w:webHidden/>
            </w:rPr>
            <w:t>1</w:t>
          </w:r>
          <w:r>
            <w:rPr>
              <w:webHidden/>
            </w:rPr>
            <w:fldChar w:fldCharType="end"/>
          </w:r>
        </w:p>
        <w:p w:rsidR="00B23F7E" w:rsidRDefault="00B23F7E" w14:paraId="3709637E" w14:textId="532AA009">
          <w:pPr>
            <w:pStyle w:val="TOC3"/>
            <w:rPr>
              <w:rFonts w:asciiTheme="minorHAnsi" w:hAnsiTheme="minorHAnsi" w:eastAsiaTheme="minorEastAsia" w:cstheme="minorBidi"/>
              <w:sz w:val="22"/>
              <w:szCs w:val="22"/>
            </w:rPr>
          </w:pPr>
          <w:r>
            <w:t>Justification</w:t>
          </w:r>
          <w:r>
            <w:rPr>
              <w:webHidden/>
            </w:rPr>
            <w:tab/>
          </w:r>
          <w:r>
            <w:rPr>
              <w:webHidden/>
            </w:rPr>
            <w:fldChar w:fldCharType="begin"/>
          </w:r>
          <w:r>
            <w:rPr>
              <w:webHidden/>
            </w:rPr>
            <w:instrText xml:space="preserve"> PAGEREF _Toc11745641 \h </w:instrText>
          </w:r>
          <w:r>
            <w:rPr>
              <w:webHidden/>
            </w:rPr>
          </w:r>
          <w:r>
            <w:rPr>
              <w:webHidden/>
            </w:rPr>
            <w:fldChar w:fldCharType="separate"/>
          </w:r>
          <w:r w:rsidR="00266CCA">
            <w:rPr>
              <w:webHidden/>
            </w:rPr>
            <w:t>1</w:t>
          </w:r>
          <w:r>
            <w:rPr>
              <w:webHidden/>
            </w:rPr>
            <w:fldChar w:fldCharType="end"/>
          </w:r>
        </w:p>
        <w:p w:rsidRPr="00B23F7E" w:rsidR="00B23F7E" w:rsidP="00B23F7E" w:rsidRDefault="00B23F7E" w14:paraId="7E3AA186" w14:textId="3342DE3A">
          <w:pPr>
            <w:pStyle w:val="TOC4"/>
            <w:tabs>
              <w:tab w:val="left" w:pos="2740"/>
            </w:tabs>
            <w:ind w:left="1620" w:hanging="630"/>
            <w:rPr>
              <w:rFonts w:asciiTheme="minorHAnsi" w:hAnsiTheme="minorHAnsi" w:eastAsiaTheme="minorEastAsia" w:cstheme="minorBidi"/>
              <w:sz w:val="20"/>
            </w:rPr>
          </w:pPr>
          <w:r w:rsidRPr="00B23F7E">
            <w:rPr>
              <w:sz w:val="20"/>
            </w:rPr>
            <w:t>A1.</w:t>
          </w:r>
          <w:r w:rsidRPr="00B23F7E">
            <w:rPr>
              <w:rFonts w:asciiTheme="minorHAnsi" w:hAnsiTheme="minorHAnsi" w:eastAsiaTheme="minorEastAsia" w:cstheme="minorBidi"/>
              <w:sz w:val="20"/>
            </w:rPr>
            <w:tab/>
          </w:r>
          <w:r w:rsidRPr="00B23F7E">
            <w:rPr>
              <w:sz w:val="20"/>
            </w:rPr>
            <w:t>Circumstances necessitating the collection of information</w:t>
          </w:r>
          <w:r w:rsidRPr="00B23F7E">
            <w:rPr>
              <w:webHidden/>
              <w:sz w:val="20"/>
            </w:rPr>
            <w:tab/>
          </w:r>
          <w:r w:rsidRPr="00B23F7E">
            <w:rPr>
              <w:webHidden/>
              <w:sz w:val="20"/>
            </w:rPr>
            <w:fldChar w:fldCharType="begin"/>
          </w:r>
          <w:r w:rsidRPr="00B23F7E">
            <w:rPr>
              <w:webHidden/>
              <w:sz w:val="20"/>
            </w:rPr>
            <w:instrText xml:space="preserve"> PAGEREF _Toc11745642 \h </w:instrText>
          </w:r>
          <w:r w:rsidRPr="00B23F7E">
            <w:rPr>
              <w:webHidden/>
              <w:sz w:val="20"/>
            </w:rPr>
          </w:r>
          <w:r w:rsidRPr="00B23F7E">
            <w:rPr>
              <w:webHidden/>
              <w:sz w:val="20"/>
            </w:rPr>
            <w:fldChar w:fldCharType="separate"/>
          </w:r>
          <w:r w:rsidR="00266CCA">
            <w:rPr>
              <w:webHidden/>
              <w:sz w:val="20"/>
            </w:rPr>
            <w:t>1</w:t>
          </w:r>
          <w:r w:rsidRPr="00B23F7E">
            <w:rPr>
              <w:webHidden/>
              <w:sz w:val="20"/>
            </w:rPr>
            <w:fldChar w:fldCharType="end"/>
          </w:r>
        </w:p>
        <w:p w:rsidRPr="00B23F7E" w:rsidR="00B23F7E" w:rsidP="00B23F7E" w:rsidRDefault="00B23F7E" w14:paraId="2A53A032" w14:textId="637AD119">
          <w:pPr>
            <w:pStyle w:val="TOC4"/>
            <w:tabs>
              <w:tab w:val="left" w:pos="2740"/>
            </w:tabs>
            <w:ind w:left="1620" w:hanging="630"/>
            <w:rPr>
              <w:rFonts w:asciiTheme="minorHAnsi" w:hAnsiTheme="minorHAnsi" w:eastAsiaTheme="minorEastAsia" w:cstheme="minorBidi"/>
              <w:sz w:val="20"/>
            </w:rPr>
          </w:pPr>
          <w:r w:rsidRPr="00B23F7E">
            <w:rPr>
              <w:sz w:val="20"/>
            </w:rPr>
            <w:t>A2.</w:t>
          </w:r>
          <w:r w:rsidRPr="00B23F7E">
            <w:rPr>
              <w:rFonts w:asciiTheme="minorHAnsi" w:hAnsiTheme="minorHAnsi" w:eastAsiaTheme="minorEastAsia" w:cstheme="minorBidi"/>
              <w:sz w:val="20"/>
            </w:rPr>
            <w:tab/>
          </w:r>
          <w:r w:rsidRPr="00B23F7E">
            <w:rPr>
              <w:sz w:val="20"/>
            </w:rPr>
            <w:t>Purpose and use of data</w:t>
          </w:r>
          <w:r w:rsidRPr="00B23F7E">
            <w:rPr>
              <w:webHidden/>
              <w:sz w:val="20"/>
            </w:rPr>
            <w:tab/>
          </w:r>
          <w:r w:rsidRPr="00B23F7E">
            <w:rPr>
              <w:webHidden/>
              <w:sz w:val="20"/>
            </w:rPr>
            <w:fldChar w:fldCharType="begin"/>
          </w:r>
          <w:r w:rsidRPr="00B23F7E">
            <w:rPr>
              <w:webHidden/>
              <w:sz w:val="20"/>
            </w:rPr>
            <w:instrText xml:space="preserve"> PAGEREF _Toc11745643 \h </w:instrText>
          </w:r>
          <w:r w:rsidRPr="00B23F7E">
            <w:rPr>
              <w:webHidden/>
              <w:sz w:val="20"/>
            </w:rPr>
          </w:r>
          <w:r w:rsidRPr="00B23F7E">
            <w:rPr>
              <w:webHidden/>
              <w:sz w:val="20"/>
            </w:rPr>
            <w:fldChar w:fldCharType="separate"/>
          </w:r>
          <w:r w:rsidR="00266CCA">
            <w:rPr>
              <w:webHidden/>
              <w:sz w:val="20"/>
            </w:rPr>
            <w:t>7</w:t>
          </w:r>
          <w:r w:rsidRPr="00B23F7E">
            <w:rPr>
              <w:webHidden/>
              <w:sz w:val="20"/>
            </w:rPr>
            <w:fldChar w:fldCharType="end"/>
          </w:r>
        </w:p>
        <w:p w:rsidRPr="00B23F7E" w:rsidR="00B23F7E" w:rsidP="00B23F7E" w:rsidRDefault="00B23F7E" w14:paraId="65356438" w14:textId="230BA0A7">
          <w:pPr>
            <w:pStyle w:val="TOC4"/>
            <w:tabs>
              <w:tab w:val="left" w:pos="2740"/>
            </w:tabs>
            <w:ind w:left="1620" w:hanging="630"/>
            <w:rPr>
              <w:rFonts w:asciiTheme="minorHAnsi" w:hAnsiTheme="minorHAnsi" w:eastAsiaTheme="minorEastAsia" w:cstheme="minorBidi"/>
              <w:sz w:val="20"/>
            </w:rPr>
          </w:pPr>
          <w:r w:rsidRPr="00B23F7E">
            <w:rPr>
              <w:sz w:val="20"/>
            </w:rPr>
            <w:t>A3.</w:t>
          </w:r>
          <w:r w:rsidRPr="00B23F7E">
            <w:rPr>
              <w:rFonts w:asciiTheme="minorHAnsi" w:hAnsiTheme="minorHAnsi" w:eastAsiaTheme="minorEastAsia" w:cstheme="minorBidi"/>
              <w:sz w:val="20"/>
            </w:rPr>
            <w:tab/>
          </w:r>
          <w:r w:rsidRPr="00B23F7E">
            <w:rPr>
              <w:sz w:val="20"/>
            </w:rPr>
            <w:t>Use of technology to reduce burden</w:t>
          </w:r>
          <w:r w:rsidRPr="00B23F7E">
            <w:rPr>
              <w:webHidden/>
              <w:sz w:val="20"/>
            </w:rPr>
            <w:tab/>
          </w:r>
          <w:r w:rsidRPr="00B23F7E">
            <w:rPr>
              <w:webHidden/>
              <w:sz w:val="20"/>
            </w:rPr>
            <w:fldChar w:fldCharType="begin"/>
          </w:r>
          <w:r w:rsidRPr="00B23F7E">
            <w:rPr>
              <w:webHidden/>
              <w:sz w:val="20"/>
            </w:rPr>
            <w:instrText xml:space="preserve"> PAGEREF _Toc11745644 \h </w:instrText>
          </w:r>
          <w:r w:rsidRPr="00B23F7E">
            <w:rPr>
              <w:webHidden/>
              <w:sz w:val="20"/>
            </w:rPr>
          </w:r>
          <w:r w:rsidRPr="00B23F7E">
            <w:rPr>
              <w:webHidden/>
              <w:sz w:val="20"/>
            </w:rPr>
            <w:fldChar w:fldCharType="separate"/>
          </w:r>
          <w:r w:rsidR="00266CCA">
            <w:rPr>
              <w:webHidden/>
              <w:sz w:val="20"/>
            </w:rPr>
            <w:t>14</w:t>
          </w:r>
          <w:r w:rsidRPr="00B23F7E">
            <w:rPr>
              <w:webHidden/>
              <w:sz w:val="20"/>
            </w:rPr>
            <w:fldChar w:fldCharType="end"/>
          </w:r>
        </w:p>
        <w:p w:rsidRPr="00B23F7E" w:rsidR="00B23F7E" w:rsidP="00B23F7E" w:rsidRDefault="00B23F7E" w14:paraId="4C52B22D" w14:textId="0AD18D0C">
          <w:pPr>
            <w:pStyle w:val="TOC4"/>
            <w:tabs>
              <w:tab w:val="left" w:pos="2740"/>
            </w:tabs>
            <w:ind w:left="1620" w:hanging="630"/>
            <w:rPr>
              <w:rFonts w:asciiTheme="minorHAnsi" w:hAnsiTheme="minorHAnsi" w:eastAsiaTheme="minorEastAsia" w:cstheme="minorBidi"/>
              <w:sz w:val="20"/>
            </w:rPr>
          </w:pPr>
          <w:r w:rsidRPr="00B23F7E">
            <w:rPr>
              <w:sz w:val="20"/>
            </w:rPr>
            <w:t>A4.</w:t>
          </w:r>
          <w:r w:rsidRPr="00B23F7E">
            <w:rPr>
              <w:rFonts w:asciiTheme="minorHAnsi" w:hAnsiTheme="minorHAnsi" w:eastAsiaTheme="minorEastAsia" w:cstheme="minorBidi"/>
              <w:sz w:val="20"/>
            </w:rPr>
            <w:tab/>
          </w:r>
          <w:r w:rsidRPr="00B23F7E">
            <w:rPr>
              <w:sz w:val="20"/>
            </w:rPr>
            <w:t>Efforts to avoid duplication of effort</w:t>
          </w:r>
          <w:r w:rsidRPr="00B23F7E">
            <w:rPr>
              <w:webHidden/>
              <w:sz w:val="20"/>
            </w:rPr>
            <w:tab/>
          </w:r>
          <w:r w:rsidRPr="00B23F7E">
            <w:rPr>
              <w:webHidden/>
              <w:sz w:val="20"/>
            </w:rPr>
            <w:fldChar w:fldCharType="begin"/>
          </w:r>
          <w:r w:rsidRPr="00B23F7E">
            <w:rPr>
              <w:webHidden/>
              <w:sz w:val="20"/>
            </w:rPr>
            <w:instrText xml:space="preserve"> PAGEREF _Toc11745645 \h </w:instrText>
          </w:r>
          <w:r w:rsidRPr="00B23F7E">
            <w:rPr>
              <w:webHidden/>
              <w:sz w:val="20"/>
            </w:rPr>
          </w:r>
          <w:r w:rsidRPr="00B23F7E">
            <w:rPr>
              <w:webHidden/>
              <w:sz w:val="20"/>
            </w:rPr>
            <w:fldChar w:fldCharType="separate"/>
          </w:r>
          <w:r w:rsidR="00266CCA">
            <w:rPr>
              <w:webHidden/>
              <w:sz w:val="20"/>
            </w:rPr>
            <w:t>14</w:t>
          </w:r>
          <w:r w:rsidRPr="00B23F7E">
            <w:rPr>
              <w:webHidden/>
              <w:sz w:val="20"/>
            </w:rPr>
            <w:fldChar w:fldCharType="end"/>
          </w:r>
        </w:p>
        <w:p w:rsidRPr="00B23F7E" w:rsidR="00B23F7E" w:rsidP="00B23F7E" w:rsidRDefault="00B23F7E" w14:paraId="1B8A4F87" w14:textId="7E786990">
          <w:pPr>
            <w:pStyle w:val="TOC4"/>
            <w:tabs>
              <w:tab w:val="left" w:pos="2740"/>
            </w:tabs>
            <w:ind w:left="1620" w:hanging="630"/>
            <w:rPr>
              <w:rFonts w:asciiTheme="minorHAnsi" w:hAnsiTheme="minorHAnsi" w:eastAsiaTheme="minorEastAsia" w:cstheme="minorBidi"/>
              <w:sz w:val="20"/>
            </w:rPr>
          </w:pPr>
          <w:r w:rsidRPr="00B23F7E">
            <w:rPr>
              <w:sz w:val="20"/>
            </w:rPr>
            <w:t>A5.</w:t>
          </w:r>
          <w:r w:rsidRPr="00B23F7E">
            <w:rPr>
              <w:rFonts w:asciiTheme="minorHAnsi" w:hAnsiTheme="minorHAnsi" w:eastAsiaTheme="minorEastAsia" w:cstheme="minorBidi"/>
              <w:sz w:val="20"/>
            </w:rPr>
            <w:tab/>
          </w:r>
          <w:r w:rsidRPr="00B23F7E">
            <w:rPr>
              <w:sz w:val="20"/>
            </w:rPr>
            <w:t>Methods of minimizing burden on small entities</w:t>
          </w:r>
          <w:r w:rsidRPr="00B23F7E">
            <w:rPr>
              <w:webHidden/>
              <w:sz w:val="20"/>
            </w:rPr>
            <w:tab/>
          </w:r>
          <w:r w:rsidRPr="00B23F7E">
            <w:rPr>
              <w:webHidden/>
              <w:sz w:val="20"/>
            </w:rPr>
            <w:fldChar w:fldCharType="begin"/>
          </w:r>
          <w:r w:rsidRPr="00B23F7E">
            <w:rPr>
              <w:webHidden/>
              <w:sz w:val="20"/>
            </w:rPr>
            <w:instrText xml:space="preserve"> PAGEREF _Toc11745646 \h </w:instrText>
          </w:r>
          <w:r w:rsidRPr="00B23F7E">
            <w:rPr>
              <w:webHidden/>
              <w:sz w:val="20"/>
            </w:rPr>
          </w:r>
          <w:r w:rsidRPr="00B23F7E">
            <w:rPr>
              <w:webHidden/>
              <w:sz w:val="20"/>
            </w:rPr>
            <w:fldChar w:fldCharType="separate"/>
          </w:r>
          <w:r w:rsidR="00266CCA">
            <w:rPr>
              <w:webHidden/>
              <w:sz w:val="20"/>
            </w:rPr>
            <w:t>14</w:t>
          </w:r>
          <w:r w:rsidRPr="00B23F7E">
            <w:rPr>
              <w:webHidden/>
              <w:sz w:val="20"/>
            </w:rPr>
            <w:fldChar w:fldCharType="end"/>
          </w:r>
        </w:p>
        <w:p w:rsidRPr="00B23F7E" w:rsidR="00B23F7E" w:rsidP="00B23F7E" w:rsidRDefault="00B23F7E" w14:paraId="2419A617" w14:textId="22A943D7">
          <w:pPr>
            <w:pStyle w:val="TOC4"/>
            <w:tabs>
              <w:tab w:val="left" w:pos="2740"/>
            </w:tabs>
            <w:ind w:left="1620" w:hanging="630"/>
            <w:rPr>
              <w:rFonts w:asciiTheme="minorHAnsi" w:hAnsiTheme="minorHAnsi" w:eastAsiaTheme="minorEastAsia" w:cstheme="minorBidi"/>
              <w:sz w:val="20"/>
            </w:rPr>
          </w:pPr>
          <w:r w:rsidRPr="00B23F7E">
            <w:rPr>
              <w:sz w:val="20"/>
            </w:rPr>
            <w:t>A6.</w:t>
          </w:r>
          <w:r w:rsidRPr="00B23F7E">
            <w:rPr>
              <w:rFonts w:asciiTheme="minorHAnsi" w:hAnsiTheme="minorHAnsi" w:eastAsiaTheme="minorEastAsia" w:cstheme="minorBidi"/>
              <w:sz w:val="20"/>
            </w:rPr>
            <w:tab/>
          </w:r>
          <w:r w:rsidRPr="00B23F7E">
            <w:rPr>
              <w:sz w:val="20"/>
            </w:rPr>
            <w:t>Consequences of not collecting data</w:t>
          </w:r>
          <w:r w:rsidRPr="00B23F7E">
            <w:rPr>
              <w:webHidden/>
              <w:sz w:val="20"/>
            </w:rPr>
            <w:tab/>
          </w:r>
          <w:r w:rsidRPr="00B23F7E">
            <w:rPr>
              <w:webHidden/>
              <w:sz w:val="20"/>
            </w:rPr>
            <w:fldChar w:fldCharType="begin"/>
          </w:r>
          <w:r w:rsidRPr="00B23F7E">
            <w:rPr>
              <w:webHidden/>
              <w:sz w:val="20"/>
            </w:rPr>
            <w:instrText xml:space="preserve"> PAGEREF _Toc11745647 \h </w:instrText>
          </w:r>
          <w:r w:rsidRPr="00B23F7E">
            <w:rPr>
              <w:webHidden/>
              <w:sz w:val="20"/>
            </w:rPr>
          </w:r>
          <w:r w:rsidRPr="00B23F7E">
            <w:rPr>
              <w:webHidden/>
              <w:sz w:val="20"/>
            </w:rPr>
            <w:fldChar w:fldCharType="separate"/>
          </w:r>
          <w:r w:rsidR="00266CCA">
            <w:rPr>
              <w:webHidden/>
              <w:sz w:val="20"/>
            </w:rPr>
            <w:t>14</w:t>
          </w:r>
          <w:r w:rsidRPr="00B23F7E">
            <w:rPr>
              <w:webHidden/>
              <w:sz w:val="20"/>
            </w:rPr>
            <w:fldChar w:fldCharType="end"/>
          </w:r>
        </w:p>
        <w:p w:rsidRPr="00B23F7E" w:rsidR="00B23F7E" w:rsidP="00B23F7E" w:rsidRDefault="00B23F7E" w14:paraId="0705951A" w14:textId="508D95F9">
          <w:pPr>
            <w:pStyle w:val="TOC4"/>
            <w:tabs>
              <w:tab w:val="left" w:pos="2740"/>
            </w:tabs>
            <w:ind w:left="1620" w:hanging="630"/>
            <w:rPr>
              <w:rFonts w:asciiTheme="minorHAnsi" w:hAnsiTheme="minorHAnsi" w:eastAsiaTheme="minorEastAsia" w:cstheme="minorBidi"/>
              <w:sz w:val="20"/>
            </w:rPr>
          </w:pPr>
          <w:r w:rsidRPr="00B23F7E">
            <w:rPr>
              <w:sz w:val="20"/>
            </w:rPr>
            <w:t>A7.</w:t>
          </w:r>
          <w:r w:rsidRPr="00B23F7E">
            <w:rPr>
              <w:rFonts w:asciiTheme="minorHAnsi" w:hAnsiTheme="minorHAnsi" w:eastAsiaTheme="minorEastAsia" w:cstheme="minorBidi"/>
              <w:sz w:val="20"/>
            </w:rPr>
            <w:tab/>
          </w:r>
          <w:r w:rsidRPr="00B23F7E">
            <w:rPr>
              <w:sz w:val="20"/>
            </w:rPr>
            <w:t>Special circumstances</w:t>
          </w:r>
          <w:r w:rsidRPr="00B23F7E">
            <w:rPr>
              <w:webHidden/>
              <w:sz w:val="20"/>
            </w:rPr>
            <w:tab/>
          </w:r>
          <w:r w:rsidRPr="00B23F7E">
            <w:rPr>
              <w:webHidden/>
              <w:sz w:val="20"/>
            </w:rPr>
            <w:fldChar w:fldCharType="begin"/>
          </w:r>
          <w:r w:rsidRPr="00B23F7E">
            <w:rPr>
              <w:webHidden/>
              <w:sz w:val="20"/>
            </w:rPr>
            <w:instrText xml:space="preserve"> PAGEREF _Toc11745648 \h </w:instrText>
          </w:r>
          <w:r w:rsidRPr="00B23F7E">
            <w:rPr>
              <w:webHidden/>
              <w:sz w:val="20"/>
            </w:rPr>
          </w:r>
          <w:r w:rsidRPr="00B23F7E">
            <w:rPr>
              <w:webHidden/>
              <w:sz w:val="20"/>
            </w:rPr>
            <w:fldChar w:fldCharType="separate"/>
          </w:r>
          <w:r w:rsidR="00266CCA">
            <w:rPr>
              <w:webHidden/>
              <w:sz w:val="20"/>
            </w:rPr>
            <w:t>15</w:t>
          </w:r>
          <w:r w:rsidRPr="00B23F7E">
            <w:rPr>
              <w:webHidden/>
              <w:sz w:val="20"/>
            </w:rPr>
            <w:fldChar w:fldCharType="end"/>
          </w:r>
        </w:p>
        <w:p w:rsidRPr="00B23F7E" w:rsidR="00B23F7E" w:rsidP="00B23F7E" w:rsidRDefault="00B23F7E" w14:paraId="7C35CAA0" w14:textId="5EB5BFEB">
          <w:pPr>
            <w:pStyle w:val="TOC4"/>
            <w:tabs>
              <w:tab w:val="left" w:pos="2740"/>
            </w:tabs>
            <w:ind w:left="1620" w:hanging="630"/>
            <w:rPr>
              <w:rFonts w:asciiTheme="minorHAnsi" w:hAnsiTheme="minorHAnsi" w:eastAsiaTheme="minorEastAsia" w:cstheme="minorBidi"/>
              <w:sz w:val="20"/>
            </w:rPr>
          </w:pPr>
          <w:r w:rsidRPr="00B23F7E">
            <w:rPr>
              <w:sz w:val="20"/>
            </w:rPr>
            <w:t>A8.</w:t>
          </w:r>
          <w:r w:rsidRPr="00B23F7E">
            <w:rPr>
              <w:rFonts w:asciiTheme="minorHAnsi" w:hAnsiTheme="minorHAnsi" w:eastAsiaTheme="minorEastAsia" w:cstheme="minorBidi"/>
              <w:sz w:val="20"/>
            </w:rPr>
            <w:tab/>
          </w:r>
          <w:r w:rsidRPr="00B23F7E">
            <w:rPr>
              <w:sz w:val="20"/>
            </w:rPr>
            <w:t>Federal register announcement and consultation</w:t>
          </w:r>
          <w:r w:rsidRPr="00B23F7E">
            <w:rPr>
              <w:webHidden/>
              <w:sz w:val="20"/>
            </w:rPr>
            <w:tab/>
          </w:r>
          <w:r w:rsidRPr="00B23F7E">
            <w:rPr>
              <w:webHidden/>
              <w:sz w:val="20"/>
            </w:rPr>
            <w:fldChar w:fldCharType="begin"/>
          </w:r>
          <w:r w:rsidRPr="00B23F7E">
            <w:rPr>
              <w:webHidden/>
              <w:sz w:val="20"/>
            </w:rPr>
            <w:instrText xml:space="preserve"> PAGEREF _Toc11745649 \h </w:instrText>
          </w:r>
          <w:r w:rsidRPr="00B23F7E">
            <w:rPr>
              <w:webHidden/>
              <w:sz w:val="20"/>
            </w:rPr>
          </w:r>
          <w:r w:rsidRPr="00B23F7E">
            <w:rPr>
              <w:webHidden/>
              <w:sz w:val="20"/>
            </w:rPr>
            <w:fldChar w:fldCharType="separate"/>
          </w:r>
          <w:r w:rsidR="00266CCA">
            <w:rPr>
              <w:webHidden/>
              <w:sz w:val="20"/>
            </w:rPr>
            <w:t>16</w:t>
          </w:r>
          <w:r w:rsidRPr="00B23F7E">
            <w:rPr>
              <w:webHidden/>
              <w:sz w:val="20"/>
            </w:rPr>
            <w:fldChar w:fldCharType="end"/>
          </w:r>
        </w:p>
        <w:p w:rsidRPr="00B23F7E" w:rsidR="00B23F7E" w:rsidP="00B23F7E" w:rsidRDefault="00B23F7E" w14:paraId="36AB6791" w14:textId="2D8CE1D6">
          <w:pPr>
            <w:pStyle w:val="TOC4"/>
            <w:tabs>
              <w:tab w:val="left" w:pos="2740"/>
            </w:tabs>
            <w:ind w:left="1620" w:hanging="630"/>
            <w:rPr>
              <w:rFonts w:asciiTheme="minorHAnsi" w:hAnsiTheme="minorHAnsi" w:eastAsiaTheme="minorEastAsia" w:cstheme="minorBidi"/>
              <w:sz w:val="20"/>
            </w:rPr>
          </w:pPr>
          <w:r w:rsidRPr="00B23F7E">
            <w:rPr>
              <w:sz w:val="20"/>
            </w:rPr>
            <w:t>A9.</w:t>
          </w:r>
          <w:r w:rsidRPr="00B23F7E">
            <w:rPr>
              <w:rFonts w:asciiTheme="minorHAnsi" w:hAnsiTheme="minorHAnsi" w:eastAsiaTheme="minorEastAsia" w:cstheme="minorBidi"/>
              <w:sz w:val="20"/>
            </w:rPr>
            <w:tab/>
          </w:r>
          <w:r w:rsidRPr="00B23F7E">
            <w:rPr>
              <w:sz w:val="20"/>
            </w:rPr>
            <w:t>Payments or gifts</w:t>
          </w:r>
          <w:r w:rsidRPr="00B23F7E">
            <w:rPr>
              <w:webHidden/>
              <w:sz w:val="20"/>
            </w:rPr>
            <w:tab/>
          </w:r>
          <w:r w:rsidRPr="00B23F7E">
            <w:rPr>
              <w:webHidden/>
              <w:sz w:val="20"/>
            </w:rPr>
            <w:fldChar w:fldCharType="begin"/>
          </w:r>
          <w:r w:rsidRPr="00B23F7E">
            <w:rPr>
              <w:webHidden/>
              <w:sz w:val="20"/>
            </w:rPr>
            <w:instrText xml:space="preserve"> PAGEREF _Toc11745650 \h </w:instrText>
          </w:r>
          <w:r w:rsidRPr="00B23F7E">
            <w:rPr>
              <w:webHidden/>
              <w:sz w:val="20"/>
            </w:rPr>
          </w:r>
          <w:r w:rsidRPr="00B23F7E">
            <w:rPr>
              <w:webHidden/>
              <w:sz w:val="20"/>
            </w:rPr>
            <w:fldChar w:fldCharType="separate"/>
          </w:r>
          <w:r w:rsidR="00266CCA">
            <w:rPr>
              <w:webHidden/>
              <w:sz w:val="20"/>
            </w:rPr>
            <w:t>16</w:t>
          </w:r>
          <w:r w:rsidRPr="00B23F7E">
            <w:rPr>
              <w:webHidden/>
              <w:sz w:val="20"/>
            </w:rPr>
            <w:fldChar w:fldCharType="end"/>
          </w:r>
        </w:p>
        <w:p w:rsidRPr="00B23F7E" w:rsidR="00B23F7E" w:rsidP="00B23F7E" w:rsidRDefault="00B23F7E" w14:paraId="68B100DD" w14:textId="497AB487">
          <w:pPr>
            <w:pStyle w:val="TOC4"/>
            <w:tabs>
              <w:tab w:val="left" w:pos="2874"/>
            </w:tabs>
            <w:ind w:left="1620" w:hanging="630"/>
            <w:rPr>
              <w:rFonts w:asciiTheme="minorHAnsi" w:hAnsiTheme="minorHAnsi" w:eastAsiaTheme="minorEastAsia" w:cstheme="minorBidi"/>
              <w:sz w:val="20"/>
            </w:rPr>
          </w:pPr>
          <w:r w:rsidRPr="00B23F7E">
            <w:rPr>
              <w:sz w:val="20"/>
            </w:rPr>
            <w:t>A10.</w:t>
          </w:r>
          <w:r w:rsidRPr="00B23F7E">
            <w:rPr>
              <w:rFonts w:asciiTheme="minorHAnsi" w:hAnsiTheme="minorHAnsi" w:eastAsiaTheme="minorEastAsia" w:cstheme="minorBidi"/>
              <w:sz w:val="20"/>
            </w:rPr>
            <w:tab/>
          </w:r>
          <w:r w:rsidRPr="00B23F7E">
            <w:rPr>
              <w:sz w:val="20"/>
            </w:rPr>
            <w:t>Assurances of confidentiality</w:t>
          </w:r>
          <w:r w:rsidRPr="00B23F7E">
            <w:rPr>
              <w:webHidden/>
              <w:sz w:val="20"/>
            </w:rPr>
            <w:tab/>
          </w:r>
          <w:r w:rsidRPr="00B23F7E">
            <w:rPr>
              <w:webHidden/>
              <w:sz w:val="20"/>
            </w:rPr>
            <w:fldChar w:fldCharType="begin"/>
          </w:r>
          <w:r w:rsidRPr="00B23F7E">
            <w:rPr>
              <w:webHidden/>
              <w:sz w:val="20"/>
            </w:rPr>
            <w:instrText xml:space="preserve"> PAGEREF _Toc11745651 \h </w:instrText>
          </w:r>
          <w:r w:rsidRPr="00B23F7E">
            <w:rPr>
              <w:webHidden/>
              <w:sz w:val="20"/>
            </w:rPr>
          </w:r>
          <w:r w:rsidRPr="00B23F7E">
            <w:rPr>
              <w:webHidden/>
              <w:sz w:val="20"/>
            </w:rPr>
            <w:fldChar w:fldCharType="separate"/>
          </w:r>
          <w:r w:rsidR="00266CCA">
            <w:rPr>
              <w:webHidden/>
              <w:sz w:val="20"/>
            </w:rPr>
            <w:t>17</w:t>
          </w:r>
          <w:r w:rsidRPr="00B23F7E">
            <w:rPr>
              <w:webHidden/>
              <w:sz w:val="20"/>
            </w:rPr>
            <w:fldChar w:fldCharType="end"/>
          </w:r>
        </w:p>
        <w:p w:rsidRPr="00B23F7E" w:rsidR="00B23F7E" w:rsidP="00B23F7E" w:rsidRDefault="00B23F7E" w14:paraId="697AFA4B" w14:textId="70F3A3F7">
          <w:pPr>
            <w:pStyle w:val="TOC4"/>
            <w:tabs>
              <w:tab w:val="left" w:pos="2874"/>
            </w:tabs>
            <w:ind w:left="1620" w:hanging="630"/>
            <w:rPr>
              <w:rFonts w:asciiTheme="minorHAnsi" w:hAnsiTheme="minorHAnsi" w:eastAsiaTheme="minorEastAsia" w:cstheme="minorBidi"/>
              <w:sz w:val="20"/>
            </w:rPr>
          </w:pPr>
          <w:r w:rsidRPr="00B23F7E">
            <w:rPr>
              <w:sz w:val="20"/>
            </w:rPr>
            <w:t>A11.</w:t>
          </w:r>
          <w:r w:rsidRPr="00B23F7E">
            <w:rPr>
              <w:rFonts w:asciiTheme="minorHAnsi" w:hAnsiTheme="minorHAnsi" w:eastAsiaTheme="minorEastAsia" w:cstheme="minorBidi"/>
              <w:sz w:val="20"/>
            </w:rPr>
            <w:tab/>
          </w:r>
          <w:r w:rsidRPr="00B23F7E">
            <w:rPr>
              <w:sz w:val="20"/>
            </w:rPr>
            <w:t>Justification for sensitive questions</w:t>
          </w:r>
          <w:r w:rsidRPr="00B23F7E">
            <w:rPr>
              <w:webHidden/>
              <w:sz w:val="20"/>
            </w:rPr>
            <w:tab/>
          </w:r>
          <w:r w:rsidRPr="00B23F7E">
            <w:rPr>
              <w:webHidden/>
              <w:sz w:val="20"/>
            </w:rPr>
            <w:fldChar w:fldCharType="begin"/>
          </w:r>
          <w:r w:rsidRPr="00B23F7E">
            <w:rPr>
              <w:webHidden/>
              <w:sz w:val="20"/>
            </w:rPr>
            <w:instrText xml:space="preserve"> PAGEREF _Toc11745652 \h </w:instrText>
          </w:r>
          <w:r w:rsidRPr="00B23F7E">
            <w:rPr>
              <w:webHidden/>
              <w:sz w:val="20"/>
            </w:rPr>
          </w:r>
          <w:r w:rsidRPr="00B23F7E">
            <w:rPr>
              <w:webHidden/>
              <w:sz w:val="20"/>
            </w:rPr>
            <w:fldChar w:fldCharType="separate"/>
          </w:r>
          <w:r w:rsidR="00266CCA">
            <w:rPr>
              <w:webHidden/>
              <w:sz w:val="20"/>
            </w:rPr>
            <w:t>18</w:t>
          </w:r>
          <w:r w:rsidRPr="00B23F7E">
            <w:rPr>
              <w:webHidden/>
              <w:sz w:val="20"/>
            </w:rPr>
            <w:fldChar w:fldCharType="end"/>
          </w:r>
        </w:p>
        <w:p w:rsidRPr="00B23F7E" w:rsidR="00B23F7E" w:rsidP="00B23F7E" w:rsidRDefault="00B23F7E" w14:paraId="2DE1118C" w14:textId="1105DBE4">
          <w:pPr>
            <w:pStyle w:val="TOC4"/>
            <w:tabs>
              <w:tab w:val="left" w:pos="2874"/>
            </w:tabs>
            <w:ind w:left="1620" w:hanging="630"/>
            <w:rPr>
              <w:rFonts w:asciiTheme="minorHAnsi" w:hAnsiTheme="minorHAnsi" w:eastAsiaTheme="minorEastAsia" w:cstheme="minorBidi"/>
              <w:sz w:val="20"/>
            </w:rPr>
          </w:pPr>
          <w:r w:rsidRPr="00B23F7E">
            <w:rPr>
              <w:sz w:val="20"/>
            </w:rPr>
            <w:t>A12.</w:t>
          </w:r>
          <w:r w:rsidRPr="00B23F7E">
            <w:rPr>
              <w:rFonts w:asciiTheme="minorHAnsi" w:hAnsiTheme="minorHAnsi" w:eastAsiaTheme="minorEastAsia" w:cstheme="minorBidi"/>
              <w:sz w:val="20"/>
            </w:rPr>
            <w:tab/>
          </w:r>
          <w:r w:rsidRPr="00B23F7E">
            <w:rPr>
              <w:sz w:val="20"/>
            </w:rPr>
            <w:t>Estimates of hours burden</w:t>
          </w:r>
          <w:r w:rsidRPr="00B23F7E">
            <w:rPr>
              <w:webHidden/>
              <w:sz w:val="20"/>
            </w:rPr>
            <w:tab/>
          </w:r>
          <w:r w:rsidRPr="00B23F7E">
            <w:rPr>
              <w:webHidden/>
              <w:sz w:val="20"/>
            </w:rPr>
            <w:fldChar w:fldCharType="begin"/>
          </w:r>
          <w:r w:rsidRPr="00B23F7E">
            <w:rPr>
              <w:webHidden/>
              <w:sz w:val="20"/>
            </w:rPr>
            <w:instrText xml:space="preserve"> PAGEREF _Toc11745653 \h </w:instrText>
          </w:r>
          <w:r w:rsidRPr="00B23F7E">
            <w:rPr>
              <w:webHidden/>
              <w:sz w:val="20"/>
            </w:rPr>
          </w:r>
          <w:r w:rsidRPr="00B23F7E">
            <w:rPr>
              <w:webHidden/>
              <w:sz w:val="20"/>
            </w:rPr>
            <w:fldChar w:fldCharType="separate"/>
          </w:r>
          <w:r w:rsidR="00266CCA">
            <w:rPr>
              <w:webHidden/>
              <w:sz w:val="20"/>
            </w:rPr>
            <w:t>18</w:t>
          </w:r>
          <w:r w:rsidRPr="00B23F7E">
            <w:rPr>
              <w:webHidden/>
              <w:sz w:val="20"/>
            </w:rPr>
            <w:fldChar w:fldCharType="end"/>
          </w:r>
        </w:p>
        <w:p w:rsidRPr="00B23F7E" w:rsidR="00B23F7E" w:rsidP="00B23F7E" w:rsidRDefault="00B23F7E" w14:paraId="2E6AFCD4" w14:textId="045B4686">
          <w:pPr>
            <w:pStyle w:val="TOC4"/>
            <w:tabs>
              <w:tab w:val="left" w:pos="2874"/>
            </w:tabs>
            <w:ind w:left="1620" w:hanging="630"/>
            <w:rPr>
              <w:rFonts w:asciiTheme="minorHAnsi" w:hAnsiTheme="minorHAnsi" w:eastAsiaTheme="minorEastAsia" w:cstheme="minorBidi"/>
              <w:sz w:val="20"/>
            </w:rPr>
          </w:pPr>
          <w:r w:rsidRPr="00B23F7E">
            <w:rPr>
              <w:sz w:val="20"/>
            </w:rPr>
            <w:t>A13.</w:t>
          </w:r>
          <w:r w:rsidRPr="00B23F7E">
            <w:rPr>
              <w:rFonts w:asciiTheme="minorHAnsi" w:hAnsiTheme="minorHAnsi" w:eastAsiaTheme="minorEastAsia" w:cstheme="minorBidi"/>
              <w:sz w:val="20"/>
            </w:rPr>
            <w:tab/>
          </w:r>
          <w:r w:rsidRPr="00B23F7E">
            <w:rPr>
              <w:sz w:val="20"/>
            </w:rPr>
            <w:t>Estimate of cost burden to respondents</w:t>
          </w:r>
          <w:r w:rsidRPr="00B23F7E">
            <w:rPr>
              <w:webHidden/>
              <w:sz w:val="20"/>
            </w:rPr>
            <w:tab/>
          </w:r>
          <w:r w:rsidRPr="00B23F7E">
            <w:rPr>
              <w:webHidden/>
              <w:sz w:val="20"/>
            </w:rPr>
            <w:fldChar w:fldCharType="begin"/>
          </w:r>
          <w:r w:rsidRPr="00B23F7E">
            <w:rPr>
              <w:webHidden/>
              <w:sz w:val="20"/>
            </w:rPr>
            <w:instrText xml:space="preserve"> PAGEREF _Toc11745654 \h </w:instrText>
          </w:r>
          <w:r w:rsidRPr="00B23F7E">
            <w:rPr>
              <w:webHidden/>
              <w:sz w:val="20"/>
            </w:rPr>
          </w:r>
          <w:r w:rsidRPr="00B23F7E">
            <w:rPr>
              <w:webHidden/>
              <w:sz w:val="20"/>
            </w:rPr>
            <w:fldChar w:fldCharType="separate"/>
          </w:r>
          <w:r w:rsidR="00266CCA">
            <w:rPr>
              <w:webHidden/>
              <w:sz w:val="20"/>
            </w:rPr>
            <w:t>20</w:t>
          </w:r>
          <w:r w:rsidRPr="00B23F7E">
            <w:rPr>
              <w:webHidden/>
              <w:sz w:val="20"/>
            </w:rPr>
            <w:fldChar w:fldCharType="end"/>
          </w:r>
        </w:p>
        <w:p w:rsidRPr="00B23F7E" w:rsidR="00B23F7E" w:rsidP="00B23F7E" w:rsidRDefault="00B23F7E" w14:paraId="59722A1B" w14:textId="596B6C13">
          <w:pPr>
            <w:pStyle w:val="TOC4"/>
            <w:tabs>
              <w:tab w:val="left" w:pos="2874"/>
            </w:tabs>
            <w:ind w:left="1620" w:hanging="630"/>
            <w:rPr>
              <w:rFonts w:asciiTheme="minorHAnsi" w:hAnsiTheme="minorHAnsi" w:eastAsiaTheme="minorEastAsia" w:cstheme="minorBidi"/>
              <w:sz w:val="20"/>
            </w:rPr>
          </w:pPr>
          <w:r w:rsidRPr="00B23F7E">
            <w:rPr>
              <w:sz w:val="20"/>
            </w:rPr>
            <w:t>A14.</w:t>
          </w:r>
          <w:r w:rsidRPr="00B23F7E">
            <w:rPr>
              <w:rFonts w:asciiTheme="minorHAnsi" w:hAnsiTheme="minorHAnsi" w:eastAsiaTheme="minorEastAsia" w:cstheme="minorBidi"/>
              <w:sz w:val="20"/>
            </w:rPr>
            <w:tab/>
          </w:r>
          <w:r w:rsidRPr="00B23F7E">
            <w:rPr>
              <w:sz w:val="20"/>
            </w:rPr>
            <w:t>Annualized cost to the federal government</w:t>
          </w:r>
          <w:r w:rsidRPr="00B23F7E">
            <w:rPr>
              <w:webHidden/>
              <w:sz w:val="20"/>
            </w:rPr>
            <w:tab/>
          </w:r>
          <w:r w:rsidRPr="00B23F7E">
            <w:rPr>
              <w:webHidden/>
              <w:sz w:val="20"/>
            </w:rPr>
            <w:fldChar w:fldCharType="begin"/>
          </w:r>
          <w:r w:rsidRPr="00B23F7E">
            <w:rPr>
              <w:webHidden/>
              <w:sz w:val="20"/>
            </w:rPr>
            <w:instrText xml:space="preserve"> PAGEREF _Toc11745655 \h </w:instrText>
          </w:r>
          <w:r w:rsidRPr="00B23F7E">
            <w:rPr>
              <w:webHidden/>
              <w:sz w:val="20"/>
            </w:rPr>
          </w:r>
          <w:r w:rsidRPr="00B23F7E">
            <w:rPr>
              <w:webHidden/>
              <w:sz w:val="20"/>
            </w:rPr>
            <w:fldChar w:fldCharType="separate"/>
          </w:r>
          <w:r w:rsidR="00266CCA">
            <w:rPr>
              <w:webHidden/>
              <w:sz w:val="20"/>
            </w:rPr>
            <w:t>20</w:t>
          </w:r>
          <w:r w:rsidRPr="00B23F7E">
            <w:rPr>
              <w:webHidden/>
              <w:sz w:val="20"/>
            </w:rPr>
            <w:fldChar w:fldCharType="end"/>
          </w:r>
        </w:p>
        <w:p w:rsidRPr="00B23F7E" w:rsidR="00B23F7E" w:rsidP="00B23F7E" w:rsidRDefault="00B23F7E" w14:paraId="0BC62687" w14:textId="60FA2B8A">
          <w:pPr>
            <w:pStyle w:val="TOC4"/>
            <w:tabs>
              <w:tab w:val="left" w:pos="2940"/>
            </w:tabs>
            <w:ind w:left="1620" w:hanging="630"/>
            <w:rPr>
              <w:rFonts w:asciiTheme="minorHAnsi" w:hAnsiTheme="minorHAnsi" w:eastAsiaTheme="minorEastAsia" w:cstheme="minorBidi"/>
              <w:sz w:val="20"/>
            </w:rPr>
          </w:pPr>
          <w:r w:rsidRPr="00B23F7E">
            <w:rPr>
              <w:sz w:val="20"/>
            </w:rPr>
            <w:t xml:space="preserve">A15. </w:t>
          </w:r>
          <w:r w:rsidRPr="00B23F7E">
            <w:rPr>
              <w:rFonts w:asciiTheme="minorHAnsi" w:hAnsiTheme="minorHAnsi" w:eastAsiaTheme="minorEastAsia" w:cstheme="minorBidi"/>
              <w:sz w:val="20"/>
            </w:rPr>
            <w:tab/>
          </w:r>
          <w:r w:rsidRPr="00B23F7E">
            <w:rPr>
              <w:sz w:val="20"/>
            </w:rPr>
            <w:t>Reasons for program changes or adjustments</w:t>
          </w:r>
          <w:r w:rsidRPr="00B23F7E">
            <w:rPr>
              <w:webHidden/>
              <w:sz w:val="20"/>
            </w:rPr>
            <w:tab/>
          </w:r>
          <w:r w:rsidRPr="00B23F7E">
            <w:rPr>
              <w:webHidden/>
              <w:sz w:val="20"/>
            </w:rPr>
            <w:fldChar w:fldCharType="begin"/>
          </w:r>
          <w:r w:rsidRPr="00B23F7E">
            <w:rPr>
              <w:webHidden/>
              <w:sz w:val="20"/>
            </w:rPr>
            <w:instrText xml:space="preserve"> PAGEREF _Toc11745656 \h </w:instrText>
          </w:r>
          <w:r w:rsidRPr="00B23F7E">
            <w:rPr>
              <w:webHidden/>
              <w:sz w:val="20"/>
            </w:rPr>
          </w:r>
          <w:r w:rsidRPr="00B23F7E">
            <w:rPr>
              <w:webHidden/>
              <w:sz w:val="20"/>
            </w:rPr>
            <w:fldChar w:fldCharType="separate"/>
          </w:r>
          <w:r w:rsidR="00266CCA">
            <w:rPr>
              <w:webHidden/>
              <w:sz w:val="20"/>
            </w:rPr>
            <w:t>20</w:t>
          </w:r>
          <w:r w:rsidRPr="00B23F7E">
            <w:rPr>
              <w:webHidden/>
              <w:sz w:val="20"/>
            </w:rPr>
            <w:fldChar w:fldCharType="end"/>
          </w:r>
        </w:p>
        <w:p w:rsidRPr="00B23F7E" w:rsidR="00B23F7E" w:rsidP="00B23F7E" w:rsidRDefault="00B23F7E" w14:paraId="4BC0BEEB" w14:textId="606618A5">
          <w:pPr>
            <w:pStyle w:val="TOC4"/>
            <w:tabs>
              <w:tab w:val="left" w:pos="2940"/>
            </w:tabs>
            <w:ind w:left="1620" w:hanging="630"/>
            <w:rPr>
              <w:rFonts w:asciiTheme="minorHAnsi" w:hAnsiTheme="minorHAnsi" w:eastAsiaTheme="minorEastAsia" w:cstheme="minorBidi"/>
              <w:sz w:val="20"/>
            </w:rPr>
          </w:pPr>
          <w:r w:rsidRPr="00B23F7E">
            <w:rPr>
              <w:sz w:val="20"/>
            </w:rPr>
            <w:t xml:space="preserve">A16. </w:t>
          </w:r>
          <w:r w:rsidRPr="00B23F7E">
            <w:rPr>
              <w:rFonts w:asciiTheme="minorHAnsi" w:hAnsiTheme="minorHAnsi" w:eastAsiaTheme="minorEastAsia" w:cstheme="minorBidi"/>
              <w:sz w:val="20"/>
            </w:rPr>
            <w:tab/>
          </w:r>
          <w:r w:rsidRPr="00B23F7E">
            <w:rPr>
              <w:sz w:val="20"/>
            </w:rPr>
            <w:t>Plans for tabulation and publication of results</w:t>
          </w:r>
          <w:r w:rsidRPr="00B23F7E">
            <w:rPr>
              <w:webHidden/>
              <w:sz w:val="20"/>
            </w:rPr>
            <w:tab/>
          </w:r>
          <w:r w:rsidRPr="00B23F7E">
            <w:rPr>
              <w:webHidden/>
              <w:sz w:val="20"/>
            </w:rPr>
            <w:fldChar w:fldCharType="begin"/>
          </w:r>
          <w:r w:rsidRPr="00B23F7E">
            <w:rPr>
              <w:webHidden/>
              <w:sz w:val="20"/>
            </w:rPr>
            <w:instrText xml:space="preserve"> PAGEREF _Toc11745657 \h </w:instrText>
          </w:r>
          <w:r w:rsidRPr="00B23F7E">
            <w:rPr>
              <w:webHidden/>
              <w:sz w:val="20"/>
            </w:rPr>
          </w:r>
          <w:r w:rsidRPr="00B23F7E">
            <w:rPr>
              <w:webHidden/>
              <w:sz w:val="20"/>
            </w:rPr>
            <w:fldChar w:fldCharType="separate"/>
          </w:r>
          <w:r w:rsidR="00266CCA">
            <w:rPr>
              <w:webHidden/>
              <w:sz w:val="20"/>
            </w:rPr>
            <w:t>20</w:t>
          </w:r>
          <w:r w:rsidRPr="00B23F7E">
            <w:rPr>
              <w:webHidden/>
              <w:sz w:val="20"/>
            </w:rPr>
            <w:fldChar w:fldCharType="end"/>
          </w:r>
        </w:p>
        <w:p w:rsidRPr="00B23F7E" w:rsidR="00B23F7E" w:rsidP="00B23F7E" w:rsidRDefault="00B23F7E" w14:paraId="3C6907DA" w14:textId="08B9CD53">
          <w:pPr>
            <w:pStyle w:val="TOC4"/>
            <w:tabs>
              <w:tab w:val="left" w:pos="2874"/>
            </w:tabs>
            <w:ind w:left="1620" w:hanging="630"/>
            <w:rPr>
              <w:rFonts w:asciiTheme="minorHAnsi" w:hAnsiTheme="minorHAnsi" w:eastAsiaTheme="minorEastAsia" w:cstheme="minorBidi"/>
              <w:sz w:val="20"/>
            </w:rPr>
          </w:pPr>
          <w:r w:rsidRPr="00B23F7E">
            <w:rPr>
              <w:sz w:val="20"/>
            </w:rPr>
            <w:t>A17.</w:t>
          </w:r>
          <w:r w:rsidRPr="00B23F7E">
            <w:rPr>
              <w:rFonts w:asciiTheme="minorHAnsi" w:hAnsiTheme="minorHAnsi" w:eastAsiaTheme="minorEastAsia" w:cstheme="minorBidi"/>
              <w:sz w:val="20"/>
            </w:rPr>
            <w:tab/>
          </w:r>
          <w:r w:rsidRPr="00B23F7E">
            <w:rPr>
              <w:sz w:val="20"/>
            </w:rPr>
            <w:t>Approval not to display the expiration date for OMB approval</w:t>
          </w:r>
          <w:r w:rsidRPr="00B23F7E">
            <w:rPr>
              <w:webHidden/>
              <w:sz w:val="20"/>
            </w:rPr>
            <w:tab/>
          </w:r>
          <w:r w:rsidRPr="00B23F7E">
            <w:rPr>
              <w:webHidden/>
              <w:sz w:val="20"/>
            </w:rPr>
            <w:fldChar w:fldCharType="begin"/>
          </w:r>
          <w:r w:rsidRPr="00B23F7E">
            <w:rPr>
              <w:webHidden/>
              <w:sz w:val="20"/>
            </w:rPr>
            <w:instrText xml:space="preserve"> PAGEREF _Toc11745658 \h </w:instrText>
          </w:r>
          <w:r w:rsidRPr="00B23F7E">
            <w:rPr>
              <w:webHidden/>
              <w:sz w:val="20"/>
            </w:rPr>
          </w:r>
          <w:r w:rsidRPr="00B23F7E">
            <w:rPr>
              <w:webHidden/>
              <w:sz w:val="20"/>
            </w:rPr>
            <w:fldChar w:fldCharType="separate"/>
          </w:r>
          <w:r w:rsidR="00266CCA">
            <w:rPr>
              <w:webHidden/>
              <w:sz w:val="20"/>
            </w:rPr>
            <w:t>22</w:t>
          </w:r>
          <w:r w:rsidRPr="00B23F7E">
            <w:rPr>
              <w:webHidden/>
              <w:sz w:val="20"/>
            </w:rPr>
            <w:fldChar w:fldCharType="end"/>
          </w:r>
        </w:p>
        <w:p w:rsidRPr="00B23F7E" w:rsidR="00B23F7E" w:rsidP="00B23F7E" w:rsidRDefault="00B23F7E" w14:paraId="245EFECE" w14:textId="28885497">
          <w:pPr>
            <w:pStyle w:val="TOC4"/>
            <w:tabs>
              <w:tab w:val="left" w:pos="2874"/>
            </w:tabs>
            <w:spacing w:after="120"/>
            <w:ind w:left="1620" w:hanging="630"/>
            <w:rPr>
              <w:rFonts w:asciiTheme="minorHAnsi" w:hAnsiTheme="minorHAnsi" w:eastAsiaTheme="minorEastAsia" w:cstheme="minorBidi"/>
              <w:sz w:val="20"/>
            </w:rPr>
          </w:pPr>
          <w:r w:rsidRPr="00B23F7E">
            <w:rPr>
              <w:sz w:val="20"/>
            </w:rPr>
            <w:t>A18.</w:t>
          </w:r>
          <w:r w:rsidRPr="00B23F7E">
            <w:rPr>
              <w:rFonts w:asciiTheme="minorHAnsi" w:hAnsiTheme="minorHAnsi" w:eastAsiaTheme="minorEastAsia" w:cstheme="minorBidi"/>
              <w:sz w:val="20"/>
            </w:rPr>
            <w:tab/>
          </w:r>
          <w:r w:rsidRPr="00B23F7E">
            <w:rPr>
              <w:sz w:val="20"/>
            </w:rPr>
            <w:t>Exception to the certification statement</w:t>
          </w:r>
          <w:r w:rsidRPr="00B23F7E">
            <w:rPr>
              <w:webHidden/>
              <w:sz w:val="20"/>
            </w:rPr>
            <w:tab/>
          </w:r>
          <w:r w:rsidRPr="00B23F7E">
            <w:rPr>
              <w:webHidden/>
              <w:sz w:val="20"/>
            </w:rPr>
            <w:fldChar w:fldCharType="begin"/>
          </w:r>
          <w:r w:rsidRPr="00B23F7E">
            <w:rPr>
              <w:webHidden/>
              <w:sz w:val="20"/>
            </w:rPr>
            <w:instrText xml:space="preserve"> PAGEREF _Toc11745659 \h </w:instrText>
          </w:r>
          <w:r w:rsidRPr="00B23F7E">
            <w:rPr>
              <w:webHidden/>
              <w:sz w:val="20"/>
            </w:rPr>
          </w:r>
          <w:r w:rsidRPr="00B23F7E">
            <w:rPr>
              <w:webHidden/>
              <w:sz w:val="20"/>
            </w:rPr>
            <w:fldChar w:fldCharType="separate"/>
          </w:r>
          <w:r w:rsidR="00266CCA">
            <w:rPr>
              <w:webHidden/>
              <w:sz w:val="20"/>
            </w:rPr>
            <w:t>22</w:t>
          </w:r>
          <w:r w:rsidRPr="00B23F7E">
            <w:rPr>
              <w:webHidden/>
              <w:sz w:val="20"/>
            </w:rPr>
            <w:fldChar w:fldCharType="end"/>
          </w:r>
        </w:p>
        <w:p w:rsidR="00B23F7E" w:rsidRDefault="00B23F7E" w14:paraId="6B61D8AF" w14:textId="606E41BF">
          <w:pPr>
            <w:pStyle w:val="TOC2"/>
            <w:rPr>
              <w:rFonts w:asciiTheme="minorHAnsi" w:hAnsiTheme="minorHAnsi" w:eastAsiaTheme="minorEastAsia" w:cstheme="minorBidi"/>
              <w:sz w:val="22"/>
              <w:szCs w:val="22"/>
            </w:rPr>
          </w:pPr>
          <w:r>
            <w:t>REFERENCES</w:t>
          </w:r>
          <w:r>
            <w:rPr>
              <w:webHidden/>
            </w:rPr>
            <w:tab/>
          </w:r>
          <w:r>
            <w:rPr>
              <w:webHidden/>
            </w:rPr>
            <w:fldChar w:fldCharType="begin"/>
          </w:r>
          <w:r>
            <w:rPr>
              <w:webHidden/>
            </w:rPr>
            <w:instrText xml:space="preserve"> PAGEREF _Toc11745660 \h </w:instrText>
          </w:r>
          <w:r>
            <w:rPr>
              <w:webHidden/>
            </w:rPr>
          </w:r>
          <w:r>
            <w:rPr>
              <w:webHidden/>
            </w:rPr>
            <w:fldChar w:fldCharType="separate"/>
          </w:r>
          <w:r w:rsidR="00266CCA">
            <w:rPr>
              <w:webHidden/>
            </w:rPr>
            <w:t>23</w:t>
          </w:r>
          <w:r>
            <w:rPr>
              <w:webHidden/>
            </w:rPr>
            <w:fldChar w:fldCharType="end"/>
          </w:r>
        </w:p>
        <w:p w:rsidR="0022147D" w:rsidP="00266CCA" w:rsidRDefault="00B23F7E" w14:paraId="61F03AEF" w14:textId="4FAB22FE">
          <w:pPr>
            <w:pStyle w:val="TOC2"/>
            <w:spacing w:after="0"/>
            <w:rPr>
              <w:rFonts w:asciiTheme="majorHAnsi" w:hAnsiTheme="majorHAnsi" w:cstheme="majorHAnsi"/>
            </w:rPr>
          </w:pPr>
          <w:r>
            <w:rPr>
              <w:rFonts w:cs="Arial"/>
            </w:rPr>
            <w:fldChar w:fldCharType="end"/>
          </w:r>
          <w:bookmarkStart w:name="_Hlk31714699" w:id="0"/>
          <w:r w:rsidR="0022147D">
            <w:rPr>
              <w:rFonts w:asciiTheme="majorHAnsi" w:hAnsiTheme="majorHAnsi" w:cstheme="majorHAnsi"/>
            </w:rPr>
            <w:t xml:space="preserve">APPENDIX A: </w:t>
          </w:r>
          <w:r w:rsidR="004C7588">
            <w:rPr>
              <w:rFonts w:asciiTheme="majorHAnsi" w:hAnsiTheme="majorHAnsi" w:cstheme="majorHAnsi"/>
            </w:rPr>
            <w:t>TEACHER LEADER ACTIVITY FORM</w:t>
          </w:r>
        </w:p>
        <w:p w:rsidR="00CE75FA" w:rsidP="00266CCA" w:rsidRDefault="00CE75FA" w14:paraId="30120447" w14:textId="736A58F1">
          <w:pPr>
            <w:spacing w:after="0"/>
            <w:rPr>
              <w:rFonts w:asciiTheme="majorHAnsi" w:hAnsiTheme="majorHAnsi" w:cstheme="majorHAnsi"/>
            </w:rPr>
          </w:pPr>
          <w:r>
            <w:rPr>
              <w:rFonts w:asciiTheme="majorHAnsi" w:hAnsiTheme="majorHAnsi" w:cstheme="majorHAnsi"/>
              <w:sz w:val="20"/>
            </w:rPr>
            <w:tab/>
            <w:t xml:space="preserve">APPENDIX B: </w:t>
          </w:r>
          <w:r w:rsidR="004C7588">
            <w:rPr>
              <w:rFonts w:asciiTheme="majorHAnsi" w:hAnsiTheme="majorHAnsi" w:cstheme="majorHAnsi"/>
              <w:sz w:val="20"/>
            </w:rPr>
            <w:t>PRINCIPAL SURVEY</w:t>
          </w:r>
        </w:p>
        <w:p w:rsidR="00CE75FA" w:rsidP="00266CCA" w:rsidRDefault="00CE75FA" w14:paraId="64DBE5B2" w14:textId="51E2FA41">
          <w:pPr>
            <w:spacing w:after="0"/>
            <w:rPr>
              <w:rFonts w:asciiTheme="majorHAnsi" w:hAnsiTheme="majorHAnsi" w:cstheme="majorHAnsi"/>
            </w:rPr>
          </w:pPr>
          <w:r>
            <w:rPr>
              <w:rFonts w:asciiTheme="majorHAnsi" w:hAnsiTheme="majorHAnsi" w:cstheme="majorHAnsi"/>
              <w:sz w:val="20"/>
            </w:rPr>
            <w:tab/>
            <w:t xml:space="preserve">APPENDIX C: </w:t>
          </w:r>
          <w:r w:rsidR="004C7588">
            <w:rPr>
              <w:rFonts w:asciiTheme="majorHAnsi" w:hAnsiTheme="majorHAnsi" w:cstheme="majorHAnsi"/>
              <w:sz w:val="20"/>
            </w:rPr>
            <w:t>TEACHER SURVEY</w:t>
          </w:r>
        </w:p>
        <w:p w:rsidR="00CE75FA" w:rsidP="00266CCA" w:rsidRDefault="00CE75FA" w14:paraId="2ADD459A" w14:textId="0BA76E40">
          <w:pPr>
            <w:spacing w:after="0"/>
            <w:rPr>
              <w:rFonts w:asciiTheme="majorHAnsi" w:hAnsiTheme="majorHAnsi" w:cstheme="majorHAnsi"/>
            </w:rPr>
          </w:pPr>
          <w:r>
            <w:rPr>
              <w:rFonts w:asciiTheme="majorHAnsi" w:hAnsiTheme="majorHAnsi" w:cstheme="majorHAnsi"/>
              <w:sz w:val="20"/>
            </w:rPr>
            <w:tab/>
            <w:t xml:space="preserve">APPENDIX D: </w:t>
          </w:r>
          <w:r w:rsidR="004C7588">
            <w:rPr>
              <w:rFonts w:asciiTheme="majorHAnsi" w:hAnsiTheme="majorHAnsi" w:cstheme="majorHAnsi"/>
              <w:sz w:val="20"/>
            </w:rPr>
            <w:t>ADMINISTRATIVE DATA COLLECTION REQUEST MEMO</w:t>
          </w:r>
        </w:p>
        <w:bookmarkEnd w:id="0"/>
        <w:p w:rsidR="00CE75FA" w:rsidP="00854AF8" w:rsidRDefault="00CE75FA" w14:paraId="20A6F1AC" w14:textId="203B7753">
          <w:pPr>
            <w:spacing w:after="0"/>
            <w:rPr>
              <w:rFonts w:asciiTheme="majorHAnsi" w:hAnsiTheme="majorHAnsi" w:cstheme="majorHAnsi"/>
              <w:sz w:val="20"/>
            </w:rPr>
          </w:pPr>
          <w:r>
            <w:rPr>
              <w:rFonts w:asciiTheme="majorHAnsi" w:hAnsiTheme="majorHAnsi" w:cstheme="majorHAnsi"/>
              <w:sz w:val="20"/>
            </w:rPr>
            <w:tab/>
            <w:t xml:space="preserve">APPENDIX </w:t>
          </w:r>
          <w:r w:rsidR="000650D7">
            <w:rPr>
              <w:rFonts w:asciiTheme="majorHAnsi" w:hAnsiTheme="majorHAnsi" w:cstheme="majorHAnsi"/>
              <w:sz w:val="20"/>
            </w:rPr>
            <w:t>E</w:t>
          </w:r>
          <w:r>
            <w:rPr>
              <w:rFonts w:asciiTheme="majorHAnsi" w:hAnsiTheme="majorHAnsi" w:cstheme="majorHAnsi"/>
              <w:sz w:val="20"/>
            </w:rPr>
            <w:t>: CONFIDENTIALITY PLEDGE</w:t>
          </w:r>
        </w:p>
        <w:p w:rsidRPr="00D872A6" w:rsidR="00854AF8" w:rsidP="00577D74" w:rsidRDefault="00854AF8" w14:paraId="2654AD08" w14:textId="77777777">
          <w:pPr>
            <w:spacing w:after="0"/>
            <w:rPr>
              <w:rFonts w:asciiTheme="majorHAnsi" w:hAnsiTheme="majorHAnsi" w:cstheme="majorHAnsi"/>
            </w:rPr>
          </w:pPr>
        </w:p>
        <w:p w:rsidR="00266CCA" w:rsidP="00266CCA" w:rsidRDefault="00266CCA" w14:paraId="4EF221CA" w14:textId="6FD09D2E">
          <w:pPr>
            <w:pBdr>
              <w:bottom w:val="single" w:color="auto" w:sz="2" w:space="1"/>
            </w:pBdr>
            <w:spacing w:line="240" w:lineRule="auto"/>
            <w:jc w:val="both"/>
            <w:rPr>
              <w:rFonts w:ascii="Arial Black" w:hAnsi="Arial Black"/>
              <w:sz w:val="22"/>
            </w:rPr>
          </w:pPr>
          <w:r>
            <w:rPr>
              <w:rFonts w:ascii="Arial Black" w:hAnsi="Arial Black"/>
              <w:sz w:val="22"/>
            </w:rPr>
            <w:t>TABLES</w:t>
          </w:r>
        </w:p>
        <w:p w:rsidR="00266CCA" w:rsidRDefault="00266CCA" w14:paraId="7B9D061E" w14:textId="44B1025B">
          <w:pPr>
            <w:pStyle w:val="TableofFigures"/>
            <w:rPr>
              <w:rFonts w:asciiTheme="minorHAnsi" w:hAnsiTheme="minorHAnsi" w:eastAsiaTheme="minorEastAsia" w:cstheme="minorBidi"/>
              <w:noProof/>
              <w:sz w:val="22"/>
              <w:szCs w:val="22"/>
            </w:rPr>
          </w:pPr>
          <w:r>
            <w:rPr>
              <w:rFonts w:ascii="Times New Roman" w:hAnsi="Times New Roman"/>
            </w:rPr>
            <w:fldChar w:fldCharType="begin"/>
          </w:r>
          <w:r>
            <w:rPr>
              <w:rFonts w:ascii="Times New Roman" w:hAnsi="Times New Roman"/>
            </w:rPr>
            <w:instrText xml:space="preserve"> TOC \h \z \t "Table Title" \c </w:instrText>
          </w:r>
          <w:r>
            <w:rPr>
              <w:rFonts w:ascii="Times New Roman" w:hAnsi="Times New Roman"/>
            </w:rPr>
            <w:fldChar w:fldCharType="separate"/>
          </w:r>
          <w:hyperlink w:history="1" w:anchor="_Toc26953531">
            <w:r w:rsidRPr="00D920C9">
              <w:rPr>
                <w:rStyle w:val="Hyperlink"/>
                <w:noProof/>
              </w:rPr>
              <w:t xml:space="preserve">A.1. </w:t>
            </w:r>
            <w:r>
              <w:rPr>
                <w:rStyle w:val="Hyperlink"/>
                <w:noProof/>
              </w:rPr>
              <w:tab/>
            </w:r>
            <w:r w:rsidRPr="00D920C9">
              <w:rPr>
                <w:rStyle w:val="Hyperlink"/>
                <w:noProof/>
              </w:rPr>
              <w:t>Research questions</w:t>
            </w:r>
            <w:r>
              <w:rPr>
                <w:noProof/>
                <w:webHidden/>
              </w:rPr>
              <w:tab/>
            </w:r>
            <w:r>
              <w:rPr>
                <w:noProof/>
                <w:webHidden/>
              </w:rPr>
              <w:fldChar w:fldCharType="begin"/>
            </w:r>
            <w:r>
              <w:rPr>
                <w:noProof/>
                <w:webHidden/>
              </w:rPr>
              <w:instrText xml:space="preserve"> PAGEREF _Toc26953531 \h </w:instrText>
            </w:r>
            <w:r>
              <w:rPr>
                <w:noProof/>
                <w:webHidden/>
              </w:rPr>
            </w:r>
            <w:r>
              <w:rPr>
                <w:noProof/>
                <w:webHidden/>
              </w:rPr>
              <w:fldChar w:fldCharType="separate"/>
            </w:r>
            <w:r>
              <w:rPr>
                <w:noProof/>
                <w:webHidden/>
              </w:rPr>
              <w:t>6</w:t>
            </w:r>
            <w:r>
              <w:rPr>
                <w:noProof/>
                <w:webHidden/>
              </w:rPr>
              <w:fldChar w:fldCharType="end"/>
            </w:r>
          </w:hyperlink>
        </w:p>
        <w:p w:rsidR="00266CCA" w:rsidRDefault="00D71213" w14:paraId="5200B87D" w14:textId="55B43CAB">
          <w:pPr>
            <w:pStyle w:val="TableofFigures"/>
            <w:rPr>
              <w:rFonts w:asciiTheme="minorHAnsi" w:hAnsiTheme="minorHAnsi" w:eastAsiaTheme="minorEastAsia" w:cstheme="minorBidi"/>
              <w:noProof/>
              <w:sz w:val="22"/>
              <w:szCs w:val="22"/>
            </w:rPr>
          </w:pPr>
          <w:hyperlink w:history="1" w:anchor="_Toc26953532">
            <w:r w:rsidRPr="00D920C9" w:rsidR="00266CCA">
              <w:rPr>
                <w:rStyle w:val="Hyperlink"/>
                <w:rFonts w:eastAsia="Lucida Sans"/>
                <w:noProof/>
              </w:rPr>
              <w:t xml:space="preserve">A.2. </w:t>
            </w:r>
            <w:r w:rsidR="00266CCA">
              <w:rPr>
                <w:rStyle w:val="Hyperlink"/>
                <w:rFonts w:eastAsia="Lucida Sans"/>
                <w:noProof/>
              </w:rPr>
              <w:tab/>
            </w:r>
            <w:r w:rsidRPr="00D920C9" w:rsidR="00266CCA">
              <w:rPr>
                <w:rStyle w:val="Hyperlink"/>
                <w:rFonts w:eastAsia="Lucida Sans"/>
                <w:noProof/>
              </w:rPr>
              <w:t>Data collection for the study</w:t>
            </w:r>
            <w:r w:rsidR="00266CCA">
              <w:rPr>
                <w:noProof/>
                <w:webHidden/>
              </w:rPr>
              <w:tab/>
            </w:r>
            <w:r w:rsidR="00266CCA">
              <w:rPr>
                <w:noProof/>
                <w:webHidden/>
              </w:rPr>
              <w:fldChar w:fldCharType="begin"/>
            </w:r>
            <w:r w:rsidR="00266CCA">
              <w:rPr>
                <w:noProof/>
                <w:webHidden/>
              </w:rPr>
              <w:instrText xml:space="preserve"> PAGEREF _Toc26953532 \h </w:instrText>
            </w:r>
            <w:r w:rsidR="00266CCA">
              <w:rPr>
                <w:noProof/>
                <w:webHidden/>
              </w:rPr>
            </w:r>
            <w:r w:rsidR="00266CCA">
              <w:rPr>
                <w:noProof/>
                <w:webHidden/>
              </w:rPr>
              <w:fldChar w:fldCharType="separate"/>
            </w:r>
            <w:r w:rsidR="00266CCA">
              <w:rPr>
                <w:noProof/>
                <w:webHidden/>
              </w:rPr>
              <w:t>9</w:t>
            </w:r>
            <w:r w:rsidR="00266CCA">
              <w:rPr>
                <w:noProof/>
                <w:webHidden/>
              </w:rPr>
              <w:fldChar w:fldCharType="end"/>
            </w:r>
          </w:hyperlink>
        </w:p>
        <w:p w:rsidR="00266CCA" w:rsidRDefault="00D71213" w14:paraId="00B27C8A" w14:textId="7E883D44">
          <w:pPr>
            <w:pStyle w:val="TableofFigures"/>
            <w:rPr>
              <w:rFonts w:asciiTheme="minorHAnsi" w:hAnsiTheme="minorHAnsi" w:eastAsiaTheme="minorEastAsia" w:cstheme="minorBidi"/>
              <w:noProof/>
              <w:sz w:val="22"/>
              <w:szCs w:val="22"/>
            </w:rPr>
          </w:pPr>
          <w:hyperlink w:history="1" w:anchor="_Toc26953533">
            <w:r w:rsidRPr="00D920C9" w:rsidR="00266CCA">
              <w:rPr>
                <w:rStyle w:val="Hyperlink"/>
                <w:noProof/>
              </w:rPr>
              <w:t xml:space="preserve">A.3. </w:t>
            </w:r>
            <w:r w:rsidR="00266CCA">
              <w:rPr>
                <w:rStyle w:val="Hyperlink"/>
                <w:noProof/>
              </w:rPr>
              <w:tab/>
            </w:r>
            <w:r w:rsidRPr="00D920C9" w:rsidR="00266CCA">
              <w:rPr>
                <w:rStyle w:val="Hyperlink"/>
                <w:noProof/>
              </w:rPr>
              <w:t>List of Technical Working Group members, their affiliation and relevant expertise</w:t>
            </w:r>
            <w:r w:rsidR="00266CCA">
              <w:rPr>
                <w:noProof/>
                <w:webHidden/>
              </w:rPr>
              <w:tab/>
            </w:r>
            <w:r w:rsidR="00266CCA">
              <w:rPr>
                <w:noProof/>
                <w:webHidden/>
              </w:rPr>
              <w:fldChar w:fldCharType="begin"/>
            </w:r>
            <w:r w:rsidR="00266CCA">
              <w:rPr>
                <w:noProof/>
                <w:webHidden/>
              </w:rPr>
              <w:instrText xml:space="preserve"> PAGEREF _Toc26953533 \h </w:instrText>
            </w:r>
            <w:r w:rsidR="00266CCA">
              <w:rPr>
                <w:noProof/>
                <w:webHidden/>
              </w:rPr>
            </w:r>
            <w:r w:rsidR="00266CCA">
              <w:rPr>
                <w:noProof/>
                <w:webHidden/>
              </w:rPr>
              <w:fldChar w:fldCharType="separate"/>
            </w:r>
            <w:r w:rsidR="00266CCA">
              <w:rPr>
                <w:noProof/>
                <w:webHidden/>
              </w:rPr>
              <w:t>16</w:t>
            </w:r>
            <w:r w:rsidR="00266CCA">
              <w:rPr>
                <w:noProof/>
                <w:webHidden/>
              </w:rPr>
              <w:fldChar w:fldCharType="end"/>
            </w:r>
          </w:hyperlink>
        </w:p>
        <w:p w:rsidR="00266CCA" w:rsidRDefault="00D71213" w14:paraId="5A60678A" w14:textId="5B9D1E29">
          <w:pPr>
            <w:pStyle w:val="TableofFigures"/>
            <w:rPr>
              <w:rFonts w:asciiTheme="minorHAnsi" w:hAnsiTheme="minorHAnsi" w:eastAsiaTheme="minorEastAsia" w:cstheme="minorBidi"/>
              <w:noProof/>
              <w:sz w:val="22"/>
              <w:szCs w:val="22"/>
            </w:rPr>
          </w:pPr>
          <w:hyperlink w:history="1" w:anchor="_Toc26953534">
            <w:r w:rsidRPr="00D920C9" w:rsidR="00266CCA">
              <w:rPr>
                <w:rStyle w:val="Hyperlink"/>
                <w:noProof/>
              </w:rPr>
              <w:t xml:space="preserve">A.4. </w:t>
            </w:r>
            <w:r w:rsidR="00266CCA">
              <w:rPr>
                <w:rStyle w:val="Hyperlink"/>
                <w:noProof/>
              </w:rPr>
              <w:tab/>
            </w:r>
            <w:r w:rsidRPr="00D920C9" w:rsidR="00266CCA">
              <w:rPr>
                <w:rStyle w:val="Hyperlink"/>
                <w:noProof/>
              </w:rPr>
              <w:t>Estimate</w:t>
            </w:r>
            <w:r w:rsidR="00376FDD">
              <w:rPr>
                <w:rStyle w:val="Hyperlink"/>
                <w:noProof/>
              </w:rPr>
              <w:t>d</w:t>
            </w:r>
            <w:r w:rsidRPr="00D920C9" w:rsidR="00266CCA">
              <w:rPr>
                <w:rStyle w:val="Hyperlink"/>
                <w:noProof/>
              </w:rPr>
              <w:t xml:space="preserve"> response time for data collection </w:t>
            </w:r>
            <w:r w:rsidR="00266CCA">
              <w:rPr>
                <w:noProof/>
                <w:webHidden/>
              </w:rPr>
              <w:tab/>
            </w:r>
            <w:r w:rsidR="00266CCA">
              <w:rPr>
                <w:noProof/>
                <w:webHidden/>
              </w:rPr>
              <w:fldChar w:fldCharType="begin"/>
            </w:r>
            <w:r w:rsidR="00266CCA">
              <w:rPr>
                <w:noProof/>
                <w:webHidden/>
              </w:rPr>
              <w:instrText xml:space="preserve"> PAGEREF _Toc26953534 \h </w:instrText>
            </w:r>
            <w:r w:rsidR="00266CCA">
              <w:rPr>
                <w:noProof/>
                <w:webHidden/>
              </w:rPr>
            </w:r>
            <w:r w:rsidR="00266CCA">
              <w:rPr>
                <w:noProof/>
                <w:webHidden/>
              </w:rPr>
              <w:fldChar w:fldCharType="separate"/>
            </w:r>
            <w:r w:rsidR="00266CCA">
              <w:rPr>
                <w:noProof/>
                <w:webHidden/>
              </w:rPr>
              <w:t>19</w:t>
            </w:r>
            <w:r w:rsidR="00266CCA">
              <w:rPr>
                <w:noProof/>
                <w:webHidden/>
              </w:rPr>
              <w:fldChar w:fldCharType="end"/>
            </w:r>
          </w:hyperlink>
        </w:p>
        <w:p w:rsidR="00266CCA" w:rsidP="00266CCA" w:rsidRDefault="00266CCA" w14:paraId="78B2319F" w14:textId="08AA041A">
          <w:pPr>
            <w:pBdr>
              <w:bottom w:val="single" w:color="auto" w:sz="2" w:space="1"/>
            </w:pBdr>
            <w:spacing w:before="240" w:line="240" w:lineRule="auto"/>
            <w:jc w:val="both"/>
            <w:rPr>
              <w:rFonts w:ascii="Arial Black" w:hAnsi="Arial Black"/>
              <w:sz w:val="22"/>
            </w:rPr>
          </w:pPr>
          <w:r>
            <w:rPr>
              <w:rFonts w:ascii="Times New Roman" w:hAnsi="Times New Roman"/>
            </w:rPr>
            <w:fldChar w:fldCharType="end"/>
          </w:r>
          <w:r>
            <w:rPr>
              <w:rFonts w:ascii="Arial Black" w:hAnsi="Arial Black"/>
              <w:sz w:val="22"/>
            </w:rPr>
            <w:t>FIGURES</w:t>
          </w:r>
        </w:p>
        <w:p w:rsidR="00266CCA" w:rsidRDefault="00266CCA" w14:paraId="0246496F" w14:textId="71A2D1DF">
          <w:pPr>
            <w:pStyle w:val="TableofFigures"/>
            <w:rPr>
              <w:rFonts w:asciiTheme="minorHAnsi" w:hAnsiTheme="minorHAnsi" w:eastAsiaTheme="minorEastAsia" w:cstheme="minorBidi"/>
              <w:noProof/>
              <w:sz w:val="22"/>
              <w:szCs w:val="22"/>
            </w:rPr>
          </w:pPr>
          <w:r>
            <w:fldChar w:fldCharType="begin"/>
          </w:r>
          <w:r>
            <w:instrText xml:space="preserve"> TOC \h \z \t "Figure Title" \c </w:instrText>
          </w:r>
          <w:r>
            <w:fldChar w:fldCharType="separate"/>
          </w:r>
          <w:hyperlink w:history="1" w:anchor="_Toc26953663">
            <w:r w:rsidRPr="00A15EB3">
              <w:rPr>
                <w:rStyle w:val="Hyperlink"/>
                <w:noProof/>
              </w:rPr>
              <w:t xml:space="preserve">A.1. </w:t>
            </w:r>
            <w:r>
              <w:rPr>
                <w:rStyle w:val="Hyperlink"/>
                <w:noProof/>
              </w:rPr>
              <w:tab/>
            </w:r>
            <w:r w:rsidRPr="00A15EB3">
              <w:rPr>
                <w:rStyle w:val="Hyperlink"/>
                <w:noProof/>
              </w:rPr>
              <w:t>Logic model for potential impacts of teacher leader role for random assignment evaluation</w:t>
            </w:r>
            <w:r>
              <w:rPr>
                <w:noProof/>
                <w:webHidden/>
              </w:rPr>
              <w:tab/>
            </w:r>
            <w:r>
              <w:rPr>
                <w:noProof/>
                <w:webHidden/>
              </w:rPr>
              <w:fldChar w:fldCharType="begin"/>
            </w:r>
            <w:r>
              <w:rPr>
                <w:noProof/>
                <w:webHidden/>
              </w:rPr>
              <w:instrText xml:space="preserve"> PAGEREF _Toc26953663 \h </w:instrText>
            </w:r>
            <w:r>
              <w:rPr>
                <w:noProof/>
                <w:webHidden/>
              </w:rPr>
            </w:r>
            <w:r>
              <w:rPr>
                <w:noProof/>
                <w:webHidden/>
              </w:rPr>
              <w:fldChar w:fldCharType="separate"/>
            </w:r>
            <w:r>
              <w:rPr>
                <w:noProof/>
                <w:webHidden/>
              </w:rPr>
              <w:t>5</w:t>
            </w:r>
            <w:r>
              <w:rPr>
                <w:noProof/>
                <w:webHidden/>
              </w:rPr>
              <w:fldChar w:fldCharType="end"/>
            </w:r>
          </w:hyperlink>
        </w:p>
        <w:p w:rsidR="002B0B95" w:rsidP="00266CCA" w:rsidRDefault="00266CCA" w14:paraId="13BA2B72" w14:textId="0E5A4A35">
          <w:pPr>
            <w:tabs>
              <w:tab w:val="right" w:leader="dot" w:pos="9360"/>
            </w:tabs>
            <w:spacing w:after="180" w:line="240" w:lineRule="exact"/>
            <w:ind w:left="720" w:right="720" w:hanging="720"/>
            <w:sectPr w:rsidR="002B0B95" w:rsidSect="00FB6E33">
              <w:headerReference w:type="first" r:id="rId12"/>
              <w:footerReference w:type="first" r:id="rId13"/>
              <w:pgSz w:w="12240" w:h="15840" w:code="1"/>
              <w:pgMar w:top="1440" w:right="1440" w:bottom="1440" w:left="1440" w:header="720" w:footer="720" w:gutter="0"/>
              <w:pgNumType w:fmt="lowerRoman"/>
              <w:cols w:space="360"/>
              <w:titlePg/>
              <w:docGrid w:linePitch="360"/>
            </w:sectPr>
          </w:pPr>
          <w:r>
            <w:fldChar w:fldCharType="end"/>
          </w:r>
        </w:p>
      </w:sdtContent>
    </w:sdt>
    <w:p w:rsidRPr="002B0B95" w:rsidR="002B0B95" w:rsidP="002B0B95" w:rsidRDefault="002B0B95" w14:paraId="682175AD" w14:textId="77777777">
      <w:pPr>
        <w:pStyle w:val="H1"/>
      </w:pPr>
      <w:bookmarkStart w:name="_Toc256361784" w:id="1"/>
      <w:bookmarkStart w:name="_Toc277342329" w:id="2"/>
      <w:bookmarkStart w:name="_Toc10360733" w:id="3"/>
      <w:bookmarkStart w:name="_Toc11745640" w:id="4"/>
      <w:r w:rsidRPr="002B0B95">
        <w:lastRenderedPageBreak/>
        <w:t>PART A. SUPPORTING STATEMENT FOR PAPERWORK REDUCTION ACT SUBMISSION</w:t>
      </w:r>
      <w:bookmarkEnd w:id="1"/>
      <w:bookmarkEnd w:id="2"/>
      <w:bookmarkEnd w:id="3"/>
      <w:bookmarkEnd w:id="4"/>
    </w:p>
    <w:p w:rsidRPr="002B0B95" w:rsidR="002B0B95" w:rsidP="002B0B95" w:rsidRDefault="002B0B95" w14:paraId="66AC66B4" w14:textId="457EDB53">
      <w:pPr>
        <w:pStyle w:val="Paragraph"/>
      </w:pPr>
      <w:r w:rsidRPr="002B0B95">
        <w:t xml:space="preserve">This package requests clearance for the </w:t>
      </w:r>
      <w:r w:rsidR="00710CC4">
        <w:t>remaining</w:t>
      </w:r>
      <w:r w:rsidRPr="002B0B95" w:rsidR="00710CC4">
        <w:t xml:space="preserve"> </w:t>
      </w:r>
      <w:r w:rsidRPr="002B0B95">
        <w:t xml:space="preserve">data collection activities to support an evaluation of the Teacher and School Leader Incentive Program (TSL). The Institute of Education Sciences (IES), U.S. Department of Education (ED) has contracted with Mathematica and its partners Public Impact, Applied Engineering Management Corporation, Decision Information Resources, and Dr. Jason Margolis to conduct this evaluation. </w:t>
      </w:r>
    </w:p>
    <w:p w:rsidR="00F87920" w:rsidP="002B0B95" w:rsidRDefault="002B0B95" w14:paraId="2AF56DC9" w14:textId="77777777">
      <w:pPr>
        <w:pStyle w:val="Paragraph"/>
      </w:pPr>
      <w:r w:rsidRPr="002B0B95">
        <w:t xml:space="preserve">This study will include two </w:t>
      </w:r>
      <w:r w:rsidR="006517D3">
        <w:t xml:space="preserve">evaluation </w:t>
      </w:r>
      <w:r w:rsidRPr="002B0B95">
        <w:t>components</w:t>
      </w:r>
      <w:r w:rsidR="00F87920">
        <w:t>:</w:t>
      </w:r>
    </w:p>
    <w:p w:rsidR="00F87920" w:rsidP="00F87920" w:rsidRDefault="00F87920" w14:paraId="42384F92" w14:textId="6DF57098">
      <w:pPr>
        <w:pStyle w:val="Paragraph"/>
        <w:numPr>
          <w:ilvl w:val="0"/>
          <w:numId w:val="37"/>
        </w:numPr>
      </w:pPr>
      <w:r w:rsidRPr="008634BE">
        <w:rPr>
          <w:b/>
          <w:bCs/>
          <w:i/>
          <w:iCs/>
        </w:rPr>
        <w:t xml:space="preserve">Descriptive study of </w:t>
      </w:r>
      <w:r w:rsidRPr="008634BE" w:rsidR="002B0B95">
        <w:rPr>
          <w:b/>
          <w:bCs/>
          <w:i/>
          <w:iCs/>
        </w:rPr>
        <w:t>TSL grantees’ programs</w:t>
      </w:r>
      <w:r w:rsidRPr="002B0B95" w:rsidR="002B0B95">
        <w:t xml:space="preserve">. </w:t>
      </w:r>
      <w:r w:rsidR="00500E69">
        <w:t xml:space="preserve">Data collection includes </w:t>
      </w:r>
      <w:r w:rsidRPr="002B0B95" w:rsidR="00500E69">
        <w:t>interview</w:t>
      </w:r>
      <w:r>
        <w:t xml:space="preserve">ing </w:t>
      </w:r>
      <w:r w:rsidR="002C47BF">
        <w:t>all</w:t>
      </w:r>
      <w:r w:rsidR="00CE4C17">
        <w:t xml:space="preserve"> </w:t>
      </w:r>
      <w:r>
        <w:t xml:space="preserve">districts </w:t>
      </w:r>
      <w:r w:rsidR="002C47BF">
        <w:t xml:space="preserve">included </w:t>
      </w:r>
      <w:r>
        <w:t xml:space="preserve">in </w:t>
      </w:r>
      <w:r w:rsidR="00F11756">
        <w:t>FY17 TSL grant</w:t>
      </w:r>
      <w:r w:rsidR="00C3340B">
        <w:t>s</w:t>
      </w:r>
      <w:r w:rsidR="00F11756">
        <w:t xml:space="preserve"> </w:t>
      </w:r>
      <w:r w:rsidR="00500E69">
        <w:t>to</w:t>
      </w:r>
      <w:r w:rsidRPr="002B0B95" w:rsidR="002B0B95">
        <w:t xml:space="preserve"> obtain information on TSL grantees’ programs and experiences. </w:t>
      </w:r>
    </w:p>
    <w:p w:rsidRPr="002B0B95" w:rsidR="002B0B95" w:rsidP="008634BE" w:rsidRDefault="005851A9" w14:paraId="663504CB" w14:textId="2137195B">
      <w:pPr>
        <w:pStyle w:val="Paragraph"/>
        <w:numPr>
          <w:ilvl w:val="0"/>
          <w:numId w:val="37"/>
        </w:numPr>
      </w:pPr>
      <w:r>
        <w:rPr>
          <w:b/>
          <w:bCs/>
          <w:i/>
          <w:iCs/>
        </w:rPr>
        <w:t>Implementation</w:t>
      </w:r>
      <w:r w:rsidR="00725176">
        <w:rPr>
          <w:b/>
          <w:bCs/>
          <w:i/>
          <w:iCs/>
        </w:rPr>
        <w:t>,</w:t>
      </w:r>
      <w:r w:rsidR="00F87920">
        <w:rPr>
          <w:b/>
          <w:bCs/>
          <w:i/>
          <w:iCs/>
        </w:rPr>
        <w:t xml:space="preserve"> impact</w:t>
      </w:r>
      <w:r w:rsidR="00725176">
        <w:rPr>
          <w:b/>
          <w:bCs/>
          <w:i/>
          <w:iCs/>
        </w:rPr>
        <w:t>, and cost-effectiveness</w:t>
      </w:r>
      <w:r w:rsidR="00F87920">
        <w:rPr>
          <w:b/>
          <w:bCs/>
          <w:i/>
          <w:iCs/>
        </w:rPr>
        <w:t xml:space="preserve"> study of </w:t>
      </w:r>
      <w:r w:rsidR="008C23B5">
        <w:rPr>
          <w:b/>
          <w:bCs/>
          <w:i/>
          <w:iCs/>
        </w:rPr>
        <w:t xml:space="preserve">designating </w:t>
      </w:r>
      <w:r w:rsidR="00E4593C">
        <w:rPr>
          <w:b/>
          <w:bCs/>
          <w:i/>
          <w:iCs/>
        </w:rPr>
        <w:t>one or more</w:t>
      </w:r>
      <w:r w:rsidR="00F87920">
        <w:rPr>
          <w:b/>
          <w:bCs/>
          <w:i/>
          <w:iCs/>
        </w:rPr>
        <w:t xml:space="preserve"> “teacher leader</w:t>
      </w:r>
      <w:r w:rsidR="00E4593C">
        <w:rPr>
          <w:b/>
          <w:bCs/>
          <w:i/>
          <w:iCs/>
        </w:rPr>
        <w:t>s</w:t>
      </w:r>
      <w:r w:rsidR="00F87920">
        <w:rPr>
          <w:b/>
          <w:bCs/>
          <w:i/>
          <w:iCs/>
        </w:rPr>
        <w:t xml:space="preserve">” </w:t>
      </w:r>
      <w:r w:rsidR="00AE0C24">
        <w:rPr>
          <w:b/>
          <w:bCs/>
          <w:i/>
          <w:iCs/>
        </w:rPr>
        <w:t xml:space="preserve">as coaches </w:t>
      </w:r>
      <w:r w:rsidR="00F87920">
        <w:rPr>
          <w:b/>
          <w:bCs/>
          <w:i/>
          <w:iCs/>
        </w:rPr>
        <w:t xml:space="preserve">in schools. </w:t>
      </w:r>
      <w:r w:rsidR="008C23B5">
        <w:t xml:space="preserve">A </w:t>
      </w:r>
      <w:r w:rsidRPr="002B0B95" w:rsidR="002B0B95">
        <w:t xml:space="preserve">random assignment </w:t>
      </w:r>
      <w:r w:rsidR="006517D3">
        <w:t>study</w:t>
      </w:r>
      <w:r w:rsidRPr="002B0B95" w:rsidR="006517D3">
        <w:t xml:space="preserve"> </w:t>
      </w:r>
      <w:r w:rsidR="008C23B5">
        <w:t>of this common TSL strategy will be conducted in</w:t>
      </w:r>
      <w:r w:rsidRPr="002B0B95" w:rsidR="002B0B95">
        <w:t xml:space="preserve"> non-TSL schools</w:t>
      </w:r>
      <w:r w:rsidR="008C23B5">
        <w:t>. D</w:t>
      </w:r>
      <w:r w:rsidR="00500E69">
        <w:t xml:space="preserve">ata </w:t>
      </w:r>
      <w:r w:rsidR="008C23B5">
        <w:t xml:space="preserve">will </w:t>
      </w:r>
      <w:r>
        <w:t xml:space="preserve">also </w:t>
      </w:r>
      <w:r w:rsidR="008C23B5">
        <w:t xml:space="preserve">be </w:t>
      </w:r>
      <w:r w:rsidR="00500E69">
        <w:t>collect</w:t>
      </w:r>
      <w:r w:rsidR="008C23B5">
        <w:t>ed</w:t>
      </w:r>
      <w:r w:rsidR="00500E69">
        <w:t xml:space="preserve"> from TSL grantee schools on their implementation of the teacher leader role</w:t>
      </w:r>
      <w:r w:rsidR="008C23B5">
        <w:t>,</w:t>
      </w:r>
      <w:r w:rsidR="00500E69">
        <w:t xml:space="preserve"> in order to connect the impact findings </w:t>
      </w:r>
      <w:r w:rsidR="008039B2">
        <w:t>from</w:t>
      </w:r>
      <w:r w:rsidR="00500E69">
        <w:t xml:space="preserve"> non-TSL schools to the TSL implementation experience</w:t>
      </w:r>
      <w:r w:rsidRPr="002B0B95" w:rsidR="002B0B95">
        <w:t xml:space="preserve">. </w:t>
      </w:r>
    </w:p>
    <w:p w:rsidR="002B0B95" w:rsidP="002B0B95" w:rsidRDefault="002B0B95" w14:paraId="1B05D60F" w14:textId="2FD650D4">
      <w:pPr>
        <w:pStyle w:val="Paragraph"/>
      </w:pPr>
      <w:r w:rsidRPr="002B0B95">
        <w:t xml:space="preserve">This package provides a detailed discussion of </w:t>
      </w:r>
      <w:r w:rsidR="00500E69">
        <w:t xml:space="preserve">both </w:t>
      </w:r>
      <w:r w:rsidR="00F11756">
        <w:t xml:space="preserve">evaluation components. However, </w:t>
      </w:r>
      <w:r w:rsidR="000650D7">
        <w:t xml:space="preserve">this </w:t>
      </w:r>
      <w:r w:rsidR="00F11756">
        <w:t xml:space="preserve">package only requests clearance for </w:t>
      </w:r>
      <w:r w:rsidR="00021272">
        <w:t>data collection</w:t>
      </w:r>
      <w:r w:rsidR="00277677">
        <w:t>s</w:t>
      </w:r>
      <w:r w:rsidR="00021272">
        <w:t xml:space="preserve"> associated with the second </w:t>
      </w:r>
      <w:r w:rsidR="008757F1">
        <w:t>component</w:t>
      </w:r>
      <w:r w:rsidR="00C5725B">
        <w:t xml:space="preserve"> that ha</w:t>
      </w:r>
      <w:r w:rsidR="00277677">
        <w:t>ve</w:t>
      </w:r>
      <w:r w:rsidR="00D03F75">
        <w:t xml:space="preserve"> yet to receive clearance</w:t>
      </w:r>
      <w:r w:rsidR="008C23B5">
        <w:t>.</w:t>
      </w:r>
      <w:r w:rsidRPr="002B0B95">
        <w:t xml:space="preserve"> </w:t>
      </w:r>
      <w:r w:rsidR="0036037C">
        <w:t>An in</w:t>
      </w:r>
      <w:r w:rsidR="00A718B2">
        <w:t>i</w:t>
      </w:r>
      <w:r w:rsidR="0036037C">
        <w:t>tial package requesting clearance for early data collection activities was approved on January 16, 2020 under OMB Control No: 1850-0950.</w:t>
      </w:r>
      <w:r w:rsidR="000650D7">
        <w:rPr>
          <w:rStyle w:val="FootnoteReference"/>
        </w:rPr>
        <w:footnoteReference w:id="2"/>
      </w:r>
    </w:p>
    <w:p w:rsidRPr="002B0B95" w:rsidR="002B0B95" w:rsidP="002B0B95" w:rsidRDefault="002B0B95" w14:paraId="5CC63019" w14:textId="77777777">
      <w:pPr>
        <w:pStyle w:val="H2"/>
      </w:pPr>
      <w:bookmarkStart w:name="_Toc10360734" w:id="5"/>
      <w:bookmarkStart w:name="_Toc11745641" w:id="6"/>
      <w:r w:rsidRPr="002B0B95">
        <w:t>Justification</w:t>
      </w:r>
      <w:bookmarkEnd w:id="5"/>
      <w:bookmarkEnd w:id="6"/>
    </w:p>
    <w:p w:rsidRPr="002B0B95" w:rsidR="002B0B95" w:rsidP="002B0B95" w:rsidRDefault="002B0B95" w14:paraId="3A301895" w14:textId="77777777">
      <w:pPr>
        <w:pStyle w:val="H3"/>
      </w:pPr>
      <w:bookmarkStart w:name="_Toc10360735" w:id="7"/>
      <w:bookmarkStart w:name="_Toc11745642" w:id="8"/>
      <w:r w:rsidRPr="002B0B95">
        <w:t>A1.</w:t>
      </w:r>
      <w:r w:rsidRPr="002B0B95">
        <w:tab/>
        <w:t>Circumstances necessitating the collection of information</w:t>
      </w:r>
      <w:bookmarkEnd w:id="7"/>
      <w:bookmarkEnd w:id="8"/>
    </w:p>
    <w:p w:rsidRPr="00021272" w:rsidR="002B0B95" w:rsidP="002B0B95" w:rsidRDefault="002B0B95" w14:paraId="622BDC60" w14:textId="77777777">
      <w:pPr>
        <w:pStyle w:val="H4"/>
      </w:pPr>
      <w:r w:rsidRPr="002B0B95">
        <w:t>a.</w:t>
      </w:r>
      <w:r w:rsidRPr="002B0B95">
        <w:tab/>
      </w:r>
      <w:r w:rsidRPr="00021272">
        <w:t>Policy context and statement of need</w:t>
      </w:r>
    </w:p>
    <w:p w:rsidRPr="00021272" w:rsidR="00837808" w:rsidP="002B0B95" w:rsidRDefault="00DE0B5C" w14:paraId="102F7608" w14:textId="4A19D869">
      <w:pPr>
        <w:pStyle w:val="Paragraph"/>
      </w:pPr>
      <w:r w:rsidRPr="00021272">
        <w:t>Congress mandated that</w:t>
      </w:r>
      <w:r w:rsidRPr="00021272" w:rsidR="002B0B95">
        <w:t xml:space="preserve"> IES conduct an independent evaluation</w:t>
      </w:r>
      <w:r w:rsidRPr="00021272">
        <w:t xml:space="preserve"> of the TSL program.</w:t>
      </w:r>
      <w:r w:rsidRPr="00021272">
        <w:rPr>
          <w:rFonts w:cs="Helvetica"/>
          <w:szCs w:val="21"/>
          <w:u w:color="000080"/>
          <w:vertAlign w:val="superscript"/>
        </w:rPr>
        <w:footnoteReference w:id="3"/>
      </w:r>
      <w:r w:rsidRPr="00021272" w:rsidR="002B0B95">
        <w:t xml:space="preserve"> </w:t>
      </w:r>
      <w:r w:rsidRPr="00021272">
        <w:t xml:space="preserve">Specifically, the legislation called for the evaluation </w:t>
      </w:r>
      <w:r w:rsidRPr="00021272" w:rsidR="002B0B95">
        <w:t>to “measure the effectiveness of the program in improving student academic achievement, the satisfaction of the participating teachers, principals, or other school leaders, and the extent to which the program assisted the eligible entities in recruiting and retaining high-quality teachers, principals, or other school leaders, especially in high-need subject areas.”</w:t>
      </w:r>
      <w:r w:rsidRPr="00021272" w:rsidR="00EF4860">
        <w:t xml:space="preserve">  </w:t>
      </w:r>
    </w:p>
    <w:p w:rsidR="00AD557A" w:rsidP="002B0B95" w:rsidRDefault="00AD3E4C" w14:paraId="77197748" w14:textId="06F13741">
      <w:pPr>
        <w:pStyle w:val="Paragraph"/>
      </w:pPr>
      <w:r w:rsidRPr="00021272">
        <w:lastRenderedPageBreak/>
        <w:t>T</w:t>
      </w:r>
      <w:r w:rsidR="00112A2A">
        <w:t xml:space="preserve">he </w:t>
      </w:r>
      <w:r w:rsidRPr="002B0B95" w:rsidR="00112A2A">
        <w:t>Teacher and School Leader Incentive Program</w:t>
      </w:r>
      <w:r w:rsidR="00F92C7B">
        <w:t xml:space="preserve"> (TSL)</w:t>
      </w:r>
      <w:r w:rsidR="00112A2A">
        <w:t>,</w:t>
      </w:r>
      <w:r w:rsidRPr="00112A2A" w:rsidR="00112A2A">
        <w:t xml:space="preserve"> </w:t>
      </w:r>
      <w:r w:rsidRPr="00021272" w:rsidR="00112A2A">
        <w:t>the successor to the earlier Teacher Incentive Fund (TIF) progra</w:t>
      </w:r>
      <w:r w:rsidR="00112A2A">
        <w:t>m,</w:t>
      </w:r>
      <w:r w:rsidRPr="00021272">
        <w:t xml:space="preserve"> </w:t>
      </w:r>
      <w:r w:rsidRPr="00021272" w:rsidR="002C47BF">
        <w:t>supports</w:t>
      </w:r>
      <w:r w:rsidRPr="00021272" w:rsidR="00021272">
        <w:t xml:space="preserve"> a variety of strategies aimed at improving the quality of teaching and attracting and retaining effective educators</w:t>
      </w:r>
      <w:r w:rsidR="00112A2A">
        <w:t xml:space="preserve">.  </w:t>
      </w:r>
      <w:r w:rsidR="00057F60">
        <w:t>T</w:t>
      </w:r>
      <w:r w:rsidR="00112A2A">
        <w:t>he first</w:t>
      </w:r>
      <w:r w:rsidRPr="00021272" w:rsidR="002C47BF">
        <w:t xml:space="preserve"> TSL</w:t>
      </w:r>
      <w:r w:rsidR="002C47BF">
        <w:t xml:space="preserve"> </w:t>
      </w:r>
      <w:r w:rsidR="00112A2A">
        <w:t xml:space="preserve">grants </w:t>
      </w:r>
      <w:r w:rsidR="008D72AB">
        <w:t xml:space="preserve">awarded </w:t>
      </w:r>
      <w:r>
        <w:t xml:space="preserve">in 2017 </w:t>
      </w:r>
      <w:r w:rsidR="00112A2A">
        <w:t xml:space="preserve">included 14 </w:t>
      </w:r>
      <w:r w:rsidR="00056256">
        <w:t>grant</w:t>
      </w:r>
      <w:r w:rsidR="00112A2A">
        <w:t xml:space="preserve"> award</w:t>
      </w:r>
      <w:r w:rsidR="00056256">
        <w:t>s</w:t>
      </w:r>
      <w:r w:rsidR="00112A2A">
        <w:t xml:space="preserve"> and funded a number of strategies, with the mix of strategies supported varying across grantees.</w:t>
      </w:r>
      <w:r w:rsidR="00021272">
        <w:t xml:space="preserve">  </w:t>
      </w:r>
    </w:p>
    <w:p w:rsidR="009F3291" w:rsidP="00B52B8B" w:rsidRDefault="00C607D6" w14:paraId="32DE9163" w14:textId="0C9C74F1">
      <w:pPr>
        <w:pStyle w:val="Paragraph"/>
      </w:pPr>
      <w:r>
        <w:t>In response to the legislative mandate to evaluate the TSL program, t</w:t>
      </w:r>
      <w:r w:rsidR="00BA0FDA">
        <w:t xml:space="preserve">he first </w:t>
      </w:r>
      <w:r w:rsidR="0092252A">
        <w:t xml:space="preserve">evaluation </w:t>
      </w:r>
      <w:r w:rsidR="00BA0FDA">
        <w:t xml:space="preserve">component addresses the </w:t>
      </w:r>
      <w:r>
        <w:t xml:space="preserve">need to understand the characteristics of districts that received TSL grants and the key strategies they are using to improve educator effectiveness and student achievement. </w:t>
      </w:r>
      <w:r w:rsidR="00CC186D">
        <w:t>Although a prior study (Chiang et al. 2017) provided information on the 2010 TIF grantees’ programs,</w:t>
      </w:r>
      <w:r w:rsidRPr="009F3291" w:rsidR="00CC186D">
        <w:t xml:space="preserve"> the program has evolved since then.</w:t>
      </w:r>
      <w:r w:rsidR="00CC186D">
        <w:t xml:space="preserve"> This component of the study will update our knowledge o</w:t>
      </w:r>
      <w:r w:rsidR="00550715">
        <w:t>f</w:t>
      </w:r>
      <w:r w:rsidR="00CC186D">
        <w:t xml:space="preserve"> </w:t>
      </w:r>
      <w:r w:rsidR="00550715">
        <w:t xml:space="preserve">the </w:t>
      </w:r>
      <w:r w:rsidR="00CC186D">
        <w:t>current grantees</w:t>
      </w:r>
      <w:r w:rsidR="00550715">
        <w:t>’ activities.</w:t>
      </w:r>
    </w:p>
    <w:p w:rsidR="00B5353E" w:rsidP="008521C9" w:rsidRDefault="005E1237" w14:paraId="79D5DB04" w14:textId="7F9C0E34">
      <w:pPr>
        <w:pStyle w:val="Paragraph"/>
      </w:pPr>
      <w:r>
        <w:t>The focus of the second evaluation component arises from a need to assess</w:t>
      </w:r>
      <w:r w:rsidR="003371DA">
        <w:t xml:space="preserve"> effectiveness</w:t>
      </w:r>
      <w:r w:rsidR="00112A2A">
        <w:t xml:space="preserve">.  </w:t>
      </w:r>
      <w:r w:rsidR="000F7A35">
        <w:t>It</w:t>
      </w:r>
      <w:r w:rsidR="008A0EFF">
        <w:t xml:space="preserve"> will</w:t>
      </w:r>
      <w:r w:rsidR="00A1780D">
        <w:t xml:space="preserve"> focus on </w:t>
      </w:r>
      <w:r w:rsidR="008A0EFF">
        <w:t>a</w:t>
      </w:r>
      <w:r w:rsidR="00A1780D">
        <w:t xml:space="preserve"> single, common strategy because TSL grantees’ use of multiple and different strategies makes it difficult to estimate the combined impacts of all TSL-supported strategies in a way that can be interpreted and used for policy and program improvement. </w:t>
      </w:r>
      <w:r w:rsidR="00CA3573">
        <w:t xml:space="preserve">This strategy of focusing on a single, common strategy of grantees </w:t>
      </w:r>
      <w:r w:rsidR="00F87870">
        <w:t>i</w:t>
      </w:r>
      <w:r w:rsidR="00CA3573">
        <w:t>s part of an evidence-building strategy for the program that complements evidence on other aspects of the grant that have been previously evaluated.</w:t>
      </w:r>
      <w:r w:rsidR="00CA3573">
        <w:rPr>
          <w:rStyle w:val="FootnoteReference"/>
        </w:rPr>
        <w:footnoteReference w:id="4"/>
      </w:r>
      <w:r w:rsidR="00CA3573">
        <w:t xml:space="preserve"> </w:t>
      </w:r>
    </w:p>
    <w:p w:rsidR="00F53336" w:rsidP="002B0B95" w:rsidRDefault="00922D30" w14:paraId="37BD19BE" w14:textId="640BECCB">
      <w:pPr>
        <w:pStyle w:val="Paragraph"/>
      </w:pPr>
      <w:r>
        <w:t xml:space="preserve">The </w:t>
      </w:r>
      <w:r w:rsidR="00F87870">
        <w:t xml:space="preserve">second evaluation component </w:t>
      </w:r>
      <w:r w:rsidR="00D72A19">
        <w:t>will</w:t>
      </w:r>
      <w:r w:rsidR="00E3208A">
        <w:t xml:space="preserve"> </w:t>
      </w:r>
      <w:r>
        <w:t xml:space="preserve">focus on </w:t>
      </w:r>
      <w:r w:rsidR="008159CE">
        <w:t xml:space="preserve">the effectiveness </w:t>
      </w:r>
      <w:r w:rsidRPr="008159CE" w:rsidR="008159CE">
        <w:t xml:space="preserve">of a commonly-used strategy—designating </w:t>
      </w:r>
      <w:r w:rsidRPr="0023406B" w:rsidR="008159CE">
        <w:rPr>
          <w:i/>
          <w:iCs/>
        </w:rPr>
        <w:t>teacher leaders</w:t>
      </w:r>
      <w:r w:rsidRPr="008159CE" w:rsidR="008159CE">
        <w:t xml:space="preserve"> to provide coaching to other teachers.</w:t>
      </w:r>
      <w:r w:rsidR="008159CE">
        <w:t xml:space="preserve"> </w:t>
      </w:r>
      <w:r w:rsidR="00FE277C">
        <w:t>T</w:t>
      </w:r>
      <w:r w:rsidR="00375966">
        <w:t>h</w:t>
      </w:r>
      <w:r w:rsidR="00F87870">
        <w:t>is</w:t>
      </w:r>
      <w:r w:rsidR="00FE277C">
        <w:t xml:space="preserve"> </w:t>
      </w:r>
      <w:r w:rsidR="00375966">
        <w:t xml:space="preserve">teacher leader role strategy </w:t>
      </w:r>
      <w:r w:rsidR="00296409">
        <w:t xml:space="preserve">was selected as the study’s focus </w:t>
      </w:r>
      <w:r w:rsidR="00375966">
        <w:t>because 12 of the 14 TSL grantees fund teacher leader positions in their schools through their TSL grant</w:t>
      </w:r>
      <w:r w:rsidR="009B7D66">
        <w:t xml:space="preserve">.  </w:t>
      </w:r>
    </w:p>
    <w:p w:rsidR="00B52641" w:rsidP="002B0B95" w:rsidRDefault="00922D30" w14:paraId="574E4DB7" w14:textId="579467ED">
      <w:pPr>
        <w:pStyle w:val="Paragraph"/>
      </w:pPr>
      <w:r>
        <w:t>The impact study will be conducted in schools not receiving TSL funding</w:t>
      </w:r>
      <w:r w:rsidR="0013459F">
        <w:t xml:space="preserve">.  </w:t>
      </w:r>
      <w:r w:rsidR="00190FB8">
        <w:t>The rationale for including non-TSL schools</w:t>
      </w:r>
      <w:r w:rsidR="00A21C62">
        <w:t xml:space="preserve"> is two-fold.  </w:t>
      </w:r>
      <w:r w:rsidR="0054368D">
        <w:t>First, s</w:t>
      </w:r>
      <w:r w:rsidR="00A21C62">
        <w:t>ince most TSL grantees are currently funding teacher leader position</w:t>
      </w:r>
      <w:r w:rsidR="00190FB8">
        <w:t>s</w:t>
      </w:r>
      <w:r w:rsidRPr="00CA3573" w:rsidR="00CA3573">
        <w:t xml:space="preserve"> </w:t>
      </w:r>
      <w:r w:rsidR="00CA3573">
        <w:t>and have already started implementing their TSL programs (including teacher leader roles)</w:t>
      </w:r>
      <w:r w:rsidR="00A21C62">
        <w:t xml:space="preserve">, </w:t>
      </w:r>
      <w:r w:rsidR="007B0ADC">
        <w:t>rigorously assess</w:t>
      </w:r>
      <w:r w:rsidR="00A86779">
        <w:t>ing</w:t>
      </w:r>
      <w:r w:rsidR="007B0ADC">
        <w:t xml:space="preserve"> the impact of the strategy</w:t>
      </w:r>
      <w:r w:rsidR="0054368D">
        <w:t xml:space="preserve"> in the context of the grants</w:t>
      </w:r>
      <w:r w:rsidR="0019411A">
        <w:t xml:space="preserve"> is not feasible</w:t>
      </w:r>
      <w:r w:rsidR="0054368D">
        <w:t>.</w:t>
      </w:r>
      <w:r w:rsidR="00190FB8">
        <w:t xml:space="preserve"> </w:t>
      </w:r>
      <w:r>
        <w:t xml:space="preserve"> </w:t>
      </w:r>
      <w:r w:rsidR="00757E2D">
        <w:t xml:space="preserve">In </w:t>
      </w:r>
      <w:r w:rsidRPr="002B0B95" w:rsidR="00D25587">
        <w:t>recent years</w:t>
      </w:r>
      <w:r w:rsidR="00757E2D">
        <w:t>, t</w:t>
      </w:r>
      <w:r w:rsidR="0014230D">
        <w:t>he teacher leader</w:t>
      </w:r>
      <w:r w:rsidR="00D82E09">
        <w:t xml:space="preserve"> role</w:t>
      </w:r>
      <w:r w:rsidR="00E4593C">
        <w:t xml:space="preserve"> </w:t>
      </w:r>
      <w:r w:rsidR="00D25587">
        <w:t xml:space="preserve">also </w:t>
      </w:r>
      <w:r w:rsidRPr="002B0B95" w:rsidR="002B0B95">
        <w:t xml:space="preserve">has grown </w:t>
      </w:r>
      <w:r w:rsidR="000B4EC2">
        <w:t xml:space="preserve">as a strategy </w:t>
      </w:r>
      <w:r w:rsidR="00D25587">
        <w:t>funded by Title II, Part A in ESSA</w:t>
      </w:r>
      <w:r w:rsidR="0014230D">
        <w:t>.</w:t>
      </w:r>
      <w:r w:rsidR="00E9635B">
        <w:rPr>
          <w:rStyle w:val="FootnoteReference"/>
        </w:rPr>
        <w:footnoteReference w:id="5"/>
      </w:r>
      <w:r w:rsidR="00E9635B">
        <w:t xml:space="preserve"> </w:t>
      </w:r>
      <w:r w:rsidR="00410E66">
        <w:t>T</w:t>
      </w:r>
      <w:r w:rsidR="00BE4158">
        <w:t xml:space="preserve">hus, learning </w:t>
      </w:r>
      <w:r w:rsidR="00410E66">
        <w:t>about the effectiveness of the teacher leader role</w:t>
      </w:r>
      <w:r w:rsidR="003B057D">
        <w:t xml:space="preserve"> strategy</w:t>
      </w:r>
      <w:r w:rsidR="00410E66">
        <w:t xml:space="preserve"> </w:t>
      </w:r>
      <w:r w:rsidR="0019411A">
        <w:t xml:space="preserve">in </w:t>
      </w:r>
      <w:r w:rsidR="008A5495">
        <w:t xml:space="preserve">a more general </w:t>
      </w:r>
      <w:r w:rsidR="003B057D">
        <w:t>contex</w:t>
      </w:r>
      <w:r w:rsidR="008A5495">
        <w:t>t</w:t>
      </w:r>
      <w:r w:rsidR="00617DBE">
        <w:t xml:space="preserve"> is useful for TSL and </w:t>
      </w:r>
      <w:r w:rsidR="000B4EC2">
        <w:t>other policy</w:t>
      </w:r>
      <w:r w:rsidR="003B057D">
        <w:t xml:space="preserve">. </w:t>
      </w:r>
    </w:p>
    <w:p w:rsidR="00C23FA2" w:rsidP="00C23FA2" w:rsidRDefault="00D82E09" w14:paraId="10C1394F" w14:textId="4D01313A">
      <w:pPr>
        <w:pStyle w:val="NormalSS"/>
        <w:ind w:firstLine="0"/>
      </w:pPr>
      <w:r>
        <w:lastRenderedPageBreak/>
        <w:t>Although</w:t>
      </w:r>
      <w:r w:rsidR="00C23FA2">
        <w:t xml:space="preserve"> e</w:t>
      </w:r>
      <w:r w:rsidRPr="002B0B95" w:rsidR="00C23FA2">
        <w:t xml:space="preserve">xisting research offers little guidance on whether this </w:t>
      </w:r>
      <w:r w:rsidR="00C23FA2">
        <w:t xml:space="preserve">teacher leader </w:t>
      </w:r>
      <w:r w:rsidRPr="002B0B95" w:rsidR="00C23FA2">
        <w:t>strategy improves teacher effectiveness and student achievement (</w:t>
      </w:r>
      <w:proofErr w:type="spellStart"/>
      <w:r w:rsidRPr="002B0B95" w:rsidR="00C23FA2">
        <w:t>Wenner</w:t>
      </w:r>
      <w:proofErr w:type="spellEnd"/>
      <w:r w:rsidRPr="002B0B95" w:rsidR="00C23FA2">
        <w:t xml:space="preserve"> and Campbell 2017)</w:t>
      </w:r>
      <w:r>
        <w:t xml:space="preserve">, </w:t>
      </w:r>
      <w:r w:rsidR="00C23FA2">
        <w:t xml:space="preserve">reasons to </w:t>
      </w:r>
      <w:r>
        <w:t>believe the strategy is promising</w:t>
      </w:r>
      <w:r w:rsidR="00C23FA2">
        <w:t xml:space="preserve"> include:</w:t>
      </w:r>
    </w:p>
    <w:p w:rsidR="00C23FA2" w:rsidP="00C23FA2" w:rsidRDefault="00C23FA2" w14:paraId="5FC03AD4" w14:textId="77777777">
      <w:pPr>
        <w:pStyle w:val="NormalSS"/>
        <w:numPr>
          <w:ilvl w:val="0"/>
          <w:numId w:val="41"/>
        </w:numPr>
      </w:pPr>
      <w:r>
        <w:t xml:space="preserve">Teacher leader roles provide a mechanism for high-performing teachers to share their knowledge and expertise with colleagues, enhancing the quality of their colleagues’ instruction (Margolis 2012; </w:t>
      </w:r>
      <w:proofErr w:type="spellStart"/>
      <w:r>
        <w:t>Mangin</w:t>
      </w:r>
      <w:proofErr w:type="spellEnd"/>
      <w:r>
        <w:t xml:space="preserve"> and </w:t>
      </w:r>
      <w:proofErr w:type="spellStart"/>
      <w:r>
        <w:t>Stoelinga</w:t>
      </w:r>
      <w:proofErr w:type="spellEnd"/>
      <w:r>
        <w:t xml:space="preserve"> 2008). </w:t>
      </w:r>
    </w:p>
    <w:p w:rsidR="00C23FA2" w:rsidP="00C23FA2" w:rsidRDefault="00C23FA2" w14:paraId="6C9DBA85" w14:textId="77777777">
      <w:pPr>
        <w:pStyle w:val="NormalSS"/>
        <w:numPr>
          <w:ilvl w:val="0"/>
          <w:numId w:val="41"/>
        </w:numPr>
      </w:pPr>
      <w:r>
        <w:t xml:space="preserve">Teachers may be more receptive to coaching from their peers than from non-teaching staff or outsiders. They may feel that coaching from a teacher leader may be more accessible, well-grounded in course content, and appreciate that they are all “on the same team” and that the teacher leaders understand </w:t>
      </w:r>
      <w:r w:rsidRPr="00C6404F">
        <w:t>the school and local context</w:t>
      </w:r>
      <w:r>
        <w:t xml:space="preserve"> (</w:t>
      </w:r>
      <w:proofErr w:type="spellStart"/>
      <w:r>
        <w:t>Mangin</w:t>
      </w:r>
      <w:proofErr w:type="spellEnd"/>
      <w:r>
        <w:t xml:space="preserve"> and </w:t>
      </w:r>
      <w:proofErr w:type="spellStart"/>
      <w:r>
        <w:t>Stoelinga</w:t>
      </w:r>
      <w:proofErr w:type="spellEnd"/>
      <w:r>
        <w:t xml:space="preserve"> 2008). </w:t>
      </w:r>
    </w:p>
    <w:p w:rsidR="00C23FA2" w:rsidP="00C23FA2" w:rsidRDefault="00C23FA2" w14:paraId="7A09628B" w14:textId="77777777">
      <w:pPr>
        <w:pStyle w:val="NormalSS"/>
        <w:numPr>
          <w:ilvl w:val="0"/>
          <w:numId w:val="41"/>
        </w:numPr>
      </w:pPr>
      <w:r>
        <w:t xml:space="preserve">By providing opportunities for high-performing teachers to grow in their responsibilities and earn higher pay for doing so, teacher leader roles may improve the teacher workforce by attracting and retaining more effective educators (Workman and Wixom 2016; </w:t>
      </w:r>
      <w:proofErr w:type="spellStart"/>
      <w:r>
        <w:t>Sutcher</w:t>
      </w:r>
      <w:proofErr w:type="spellEnd"/>
      <w:r>
        <w:t xml:space="preserve"> et al. 2016). </w:t>
      </w:r>
    </w:p>
    <w:p w:rsidR="00C23FA2" w:rsidP="00C23FA2" w:rsidRDefault="00C23FA2" w14:paraId="551673CB" w14:textId="77777777">
      <w:pPr>
        <w:pStyle w:val="NormalSS"/>
        <w:numPr>
          <w:ilvl w:val="0"/>
          <w:numId w:val="41"/>
        </w:numPr>
      </w:pPr>
      <w:r>
        <w:t>Using stipends to pay teacher leaders to take on coaching activities may be a more cost-efficient approach to providing individualized coaching than other approaches, such as creating a new coach position.</w:t>
      </w:r>
    </w:p>
    <w:p w:rsidRPr="002B0B95" w:rsidR="00711216" w:rsidP="002B0B95" w:rsidRDefault="003F57F3" w14:paraId="14A2FF5B" w14:textId="0BB171ED">
      <w:pPr>
        <w:pStyle w:val="Paragraph"/>
      </w:pPr>
      <w:r>
        <w:t>The</w:t>
      </w:r>
      <w:r w:rsidR="0092252A">
        <w:t xml:space="preserve"> </w:t>
      </w:r>
      <w:r>
        <w:t xml:space="preserve">second component of the </w:t>
      </w:r>
      <w:r w:rsidR="0092252A">
        <w:t xml:space="preserve">evaluation will </w:t>
      </w:r>
      <w:r w:rsidR="00655D45">
        <w:t xml:space="preserve">use random assignment to </w:t>
      </w:r>
      <w:r w:rsidR="0092252A">
        <w:t>study the impacts (and implementation and cost-effectiveness) of the teacher leader rol</w:t>
      </w:r>
      <w:r w:rsidR="00B52B8B">
        <w:t>e</w:t>
      </w:r>
      <w:r w:rsidR="0092252A">
        <w:t xml:space="preserve"> in non-TSL districts. </w:t>
      </w:r>
      <w:r>
        <w:t>We</w:t>
      </w:r>
      <w:r w:rsidR="00731470">
        <w:t xml:space="preserve"> will</w:t>
      </w:r>
      <w:r w:rsidR="0092252A">
        <w:t xml:space="preserve"> identify </w:t>
      </w:r>
      <w:r w:rsidR="00731470">
        <w:t>a set of non-TSL districts</w:t>
      </w:r>
      <w:r w:rsidR="008679D5">
        <w:t xml:space="preserve"> that are</w:t>
      </w:r>
      <w:r w:rsidR="0092252A">
        <w:t xml:space="preserve"> not currently using teacher leader</w:t>
      </w:r>
      <w:r w:rsidR="00655D45">
        <w:t>s</w:t>
      </w:r>
      <w:r w:rsidR="0092252A">
        <w:t xml:space="preserve"> and </w:t>
      </w:r>
      <w:r w:rsidR="00655D45">
        <w:t xml:space="preserve">we will </w:t>
      </w:r>
      <w:r w:rsidR="00600560">
        <w:t>randomly</w:t>
      </w:r>
      <w:r w:rsidR="00731470">
        <w:t xml:space="preserve"> assign</w:t>
      </w:r>
      <w:r w:rsidR="00600560">
        <w:t xml:space="preserve"> </w:t>
      </w:r>
      <w:r w:rsidR="008679D5">
        <w:t>half of the</w:t>
      </w:r>
      <w:r w:rsidR="00731470">
        <w:t xml:space="preserve"> </w:t>
      </w:r>
      <w:r w:rsidR="00857F1E">
        <w:t xml:space="preserve">study </w:t>
      </w:r>
      <w:r w:rsidR="00731470">
        <w:t xml:space="preserve">schools in these districts to </w:t>
      </w:r>
      <w:r w:rsidR="00600560">
        <w:t xml:space="preserve">either </w:t>
      </w:r>
      <w:r w:rsidR="00731470">
        <w:t xml:space="preserve">implement the teacher leader role </w:t>
      </w:r>
      <w:r w:rsidR="00600560">
        <w:t xml:space="preserve">or </w:t>
      </w:r>
      <w:r w:rsidR="00731470">
        <w:t>not. The design of the teacher leader role implemented in the treatment schools will be based</w:t>
      </w:r>
      <w:r w:rsidR="00890902">
        <w:t>, in part,</w:t>
      </w:r>
      <w:r w:rsidR="00731470">
        <w:t xml:space="preserve"> on teacher leader role</w:t>
      </w:r>
      <w:r w:rsidR="00857F1E">
        <w:t>s</w:t>
      </w:r>
      <w:r w:rsidR="00731470">
        <w:t xml:space="preserve"> used by TSL grantees</w:t>
      </w:r>
      <w:r w:rsidR="00890902">
        <w:t xml:space="preserve"> to facilitate the connection between the second </w:t>
      </w:r>
      <w:r w:rsidR="00FA5B88">
        <w:t xml:space="preserve">evaluation </w:t>
      </w:r>
      <w:r w:rsidR="00890902">
        <w:t>component and the Congressional mandate to inform TSL</w:t>
      </w:r>
      <w:r w:rsidR="00731470">
        <w:t xml:space="preserve">. </w:t>
      </w:r>
      <w:r w:rsidR="00890902">
        <w:t>In addition</w:t>
      </w:r>
      <w:r w:rsidR="00731470">
        <w:t xml:space="preserve">, the evaluation will collect information on the implementation of the teacher leader role from both </w:t>
      </w:r>
      <w:r w:rsidR="003427B1">
        <w:t xml:space="preserve">TSL schools </w:t>
      </w:r>
      <w:r w:rsidR="00C16D6B">
        <w:t xml:space="preserve">(those schools implementing a teacher leader role funded through their TSL grant) </w:t>
      </w:r>
      <w:r w:rsidR="003427B1">
        <w:t xml:space="preserve">and non-TSL </w:t>
      </w:r>
      <w:r w:rsidR="00C16D6B">
        <w:t xml:space="preserve">treatment </w:t>
      </w:r>
      <w:r w:rsidR="003427B1">
        <w:t>schools in the evaluation</w:t>
      </w:r>
      <w:r w:rsidR="00C16D6B">
        <w:t xml:space="preserve"> (those schools selected to implement a teacher leader role that will be supported</w:t>
      </w:r>
      <w:r w:rsidR="00A822BE">
        <w:t xml:space="preserve"> as part of </w:t>
      </w:r>
      <w:r w:rsidR="00BA1E41">
        <w:t>the</w:t>
      </w:r>
      <w:r w:rsidR="00A822BE">
        <w:t xml:space="preserve"> impact study</w:t>
      </w:r>
      <w:r w:rsidR="00C16D6B">
        <w:t>)</w:t>
      </w:r>
      <w:r w:rsidR="003427B1">
        <w:t xml:space="preserve">. This will enable the evaluation to </w:t>
      </w:r>
      <w:r w:rsidR="00890902">
        <w:t xml:space="preserve">further </w:t>
      </w:r>
      <w:r w:rsidR="003427B1">
        <w:t>provide ED with contextual information to help interpret the extent to which findings from the impact evaluation will shed light on the effectiveness of the teacher leader role implemented by TSL grantees.</w:t>
      </w:r>
      <w:r w:rsidR="00731470">
        <w:t xml:space="preserve">  </w:t>
      </w:r>
    </w:p>
    <w:p w:rsidRPr="002B0B95" w:rsidR="002B0B95" w:rsidP="002B0B95" w:rsidRDefault="002B0B95" w14:paraId="10508794" w14:textId="76BDFE92">
      <w:pPr>
        <w:pStyle w:val="H4"/>
      </w:pPr>
      <w:r w:rsidRPr="00FC66E4">
        <w:t>b.</w:t>
      </w:r>
      <w:r w:rsidRPr="00FC66E4">
        <w:tab/>
        <w:t>Treatment</w:t>
      </w:r>
      <w:r w:rsidR="00446E84">
        <w:t xml:space="preserve"> for the Impact Component</w:t>
      </w:r>
    </w:p>
    <w:p w:rsidR="009956F2" w:rsidP="002B0B95" w:rsidRDefault="002B0B95" w14:paraId="035DFFB3" w14:textId="4C489B25">
      <w:pPr>
        <w:pStyle w:val="Paragraph"/>
      </w:pPr>
      <w:r w:rsidRPr="002B0B95">
        <w:t xml:space="preserve">The </w:t>
      </w:r>
      <w:r w:rsidR="0010161C">
        <w:t xml:space="preserve">second component, an </w:t>
      </w:r>
      <w:r w:rsidRPr="002B0B95">
        <w:t xml:space="preserve">impact </w:t>
      </w:r>
      <w:r w:rsidR="0096141E">
        <w:t>evaluation</w:t>
      </w:r>
      <w:r w:rsidR="0010161C">
        <w:t>,</w:t>
      </w:r>
      <w:r w:rsidR="0096141E">
        <w:t xml:space="preserve"> is designed to examine a </w:t>
      </w:r>
      <w:r w:rsidR="00653635">
        <w:t xml:space="preserve">model of </w:t>
      </w:r>
      <w:r w:rsidRPr="002B0B95">
        <w:t xml:space="preserve">a teacher leader </w:t>
      </w:r>
      <w:r w:rsidR="00611B47">
        <w:t xml:space="preserve">role </w:t>
      </w:r>
      <w:r w:rsidRPr="002B0B95">
        <w:t xml:space="preserve">that </w:t>
      </w:r>
      <w:r w:rsidR="006446D9">
        <w:t xml:space="preserve">is consistent with emerging research </w:t>
      </w:r>
      <w:r w:rsidR="00F63C43">
        <w:t xml:space="preserve">and </w:t>
      </w:r>
      <w:r w:rsidR="00106C1C">
        <w:t xml:space="preserve">reflects </w:t>
      </w:r>
      <w:r w:rsidR="000D256C">
        <w:t>common</w:t>
      </w:r>
      <w:r w:rsidR="00106C1C">
        <w:t xml:space="preserve"> features of</w:t>
      </w:r>
      <w:r w:rsidR="00F77B5F">
        <w:t xml:space="preserve"> </w:t>
      </w:r>
      <w:r w:rsidR="000D256C">
        <w:t>TS</w:t>
      </w:r>
      <w:r w:rsidR="00C23FA2">
        <w:t>L</w:t>
      </w:r>
      <w:r w:rsidR="000D256C">
        <w:t xml:space="preserve"> grantees’ programs based on our </w:t>
      </w:r>
      <w:r w:rsidR="00F77B5F">
        <w:t xml:space="preserve">review of grantees’ TSL grant applications and </w:t>
      </w:r>
      <w:r w:rsidR="000D256C">
        <w:t xml:space="preserve">interviews </w:t>
      </w:r>
      <w:r w:rsidRPr="002B0B95" w:rsidR="00875C95">
        <w:t xml:space="preserve">conducted with </w:t>
      </w:r>
      <w:r w:rsidR="00875C95">
        <w:t>9</w:t>
      </w:r>
      <w:r w:rsidRPr="002B0B95" w:rsidR="00875C95">
        <w:t xml:space="preserve"> TSL </w:t>
      </w:r>
      <w:r w:rsidR="00D47156">
        <w:t xml:space="preserve">grantees </w:t>
      </w:r>
      <w:r w:rsidR="000D256C">
        <w:t>i</w:t>
      </w:r>
      <w:r w:rsidRPr="000D256C" w:rsidR="000D256C">
        <w:t>n late 2018 and early 2019</w:t>
      </w:r>
      <w:r w:rsidR="000D256C">
        <w:t xml:space="preserve"> </w:t>
      </w:r>
      <w:r w:rsidRPr="002B0B95" w:rsidR="00875C95">
        <w:t xml:space="preserve">whose programs included teacher leader roles. </w:t>
      </w:r>
    </w:p>
    <w:p w:rsidR="009956F2" w:rsidP="002B0B95" w:rsidRDefault="009956F2" w14:paraId="37B1ECDC" w14:textId="7F09784B">
      <w:pPr>
        <w:pStyle w:val="Paragraph"/>
      </w:pPr>
      <w:r>
        <w:t xml:space="preserve">The key </w:t>
      </w:r>
      <w:r w:rsidR="00300172">
        <w:t>aspects</w:t>
      </w:r>
      <w:r>
        <w:t xml:space="preserve"> of the </w:t>
      </w:r>
      <w:r w:rsidR="00611B47">
        <w:t xml:space="preserve">strategy </w:t>
      </w:r>
      <w:r>
        <w:t>are:</w:t>
      </w:r>
    </w:p>
    <w:p w:rsidR="009956F2" w:rsidP="006B3419" w:rsidRDefault="00300172" w14:paraId="10FDF7BD" w14:textId="52711935">
      <w:pPr>
        <w:pStyle w:val="Paragraph"/>
        <w:numPr>
          <w:ilvl w:val="0"/>
          <w:numId w:val="38"/>
        </w:numPr>
      </w:pPr>
      <w:r>
        <w:lastRenderedPageBreak/>
        <w:t>Principals of treatment schools</w:t>
      </w:r>
      <w:r w:rsidRPr="009956F2" w:rsidR="009956F2">
        <w:t xml:space="preserve"> will identify </w:t>
      </w:r>
      <w:r w:rsidR="001112AA">
        <w:t>two</w:t>
      </w:r>
      <w:r w:rsidRPr="009956F2" w:rsidR="009956F2">
        <w:t xml:space="preserve"> team</w:t>
      </w:r>
      <w:r w:rsidR="001112AA">
        <w:t>s</w:t>
      </w:r>
      <w:r w:rsidRPr="009956F2" w:rsidR="009956F2">
        <w:t xml:space="preserve"> that will consist of all teachers in a given grade or grade-subject (for example, fourth grade math teachers) that the teacher leader will lead. </w:t>
      </w:r>
      <w:r w:rsidR="00D339B8">
        <w:t xml:space="preserve">The teams will be chosen from among teachers of math and ELA in grades 3 through 8. </w:t>
      </w:r>
      <w:r w:rsidRPr="009956F2" w:rsidR="009956F2">
        <w:t>Each team will have no more than 5 to 6 teachers.</w:t>
      </w:r>
      <w:r w:rsidR="001112AA">
        <w:t xml:space="preserve"> Each teacher leader leads one team.</w:t>
      </w:r>
      <w:r w:rsidRPr="009956F2" w:rsidR="009956F2">
        <w:t xml:space="preserve"> </w:t>
      </w:r>
    </w:p>
    <w:p w:rsidR="009956F2" w:rsidP="006B3419" w:rsidRDefault="002B0B95" w14:paraId="4049A8D4" w14:textId="4321D10F">
      <w:pPr>
        <w:pStyle w:val="Paragraph"/>
        <w:numPr>
          <w:ilvl w:val="0"/>
          <w:numId w:val="38"/>
        </w:numPr>
      </w:pPr>
      <w:r w:rsidRPr="002B0B95">
        <w:t xml:space="preserve">Each treatment school will have two teacher leaders who will perform three key activities: (1) coaching of individual teachers, (2) general support for their teams, and (3) teaching their own classes. </w:t>
      </w:r>
    </w:p>
    <w:p w:rsidR="00300172" w:rsidP="006B3419" w:rsidRDefault="00300172" w14:paraId="55BB5398" w14:textId="3D07B34C">
      <w:pPr>
        <w:pStyle w:val="Paragraph"/>
        <w:numPr>
          <w:ilvl w:val="0"/>
          <w:numId w:val="38"/>
        </w:numPr>
      </w:pPr>
      <w:r>
        <w:t>T</w:t>
      </w:r>
      <w:r w:rsidRPr="002B0B95">
        <w:t xml:space="preserve">he </w:t>
      </w:r>
      <w:r w:rsidRPr="002B0B95" w:rsidR="002B0B95">
        <w:t xml:space="preserve">principal will </w:t>
      </w:r>
      <w:r>
        <w:t>recommend</w:t>
      </w:r>
      <w:r w:rsidRPr="002B0B95">
        <w:t xml:space="preserve"> </w:t>
      </w:r>
      <w:r w:rsidRPr="002B0B95" w:rsidR="002B0B95">
        <w:t xml:space="preserve">two teachers on each team to be </w:t>
      </w:r>
      <w:r w:rsidR="002919DD">
        <w:t>“</w:t>
      </w:r>
      <w:r w:rsidRPr="002B0B95" w:rsidR="002B0B95">
        <w:t>high-priority</w:t>
      </w:r>
      <w:r w:rsidR="002919DD">
        <w:t>”</w:t>
      </w:r>
      <w:r w:rsidRPr="002B0B95" w:rsidR="002B0B95">
        <w:t xml:space="preserve"> teachers who receive more coaching</w:t>
      </w:r>
      <w:r>
        <w:t xml:space="preserve"> from the teacher leader</w:t>
      </w:r>
      <w:r w:rsidRPr="002B0B95" w:rsidR="002B0B95">
        <w:t xml:space="preserve"> than others. </w:t>
      </w:r>
    </w:p>
    <w:p w:rsidR="00133EE3" w:rsidP="006B3419" w:rsidRDefault="00133EE3" w14:paraId="512D7097" w14:textId="28217BBE">
      <w:pPr>
        <w:pStyle w:val="Paragraph"/>
        <w:numPr>
          <w:ilvl w:val="0"/>
          <w:numId w:val="38"/>
        </w:numPr>
      </w:pPr>
      <w:r>
        <w:t xml:space="preserve">Treatment schools will implement the teacher leader </w:t>
      </w:r>
      <w:r w:rsidR="00191B8C">
        <w:t>role for two years – the 2020-2021 and 2021-2022 school years.</w:t>
      </w:r>
    </w:p>
    <w:p w:rsidR="002B0B95" w:rsidP="006B3419" w:rsidRDefault="002B0B95" w14:paraId="7C6DE9B1" w14:textId="2A7227A9">
      <w:pPr>
        <w:pStyle w:val="Paragraph"/>
        <w:numPr>
          <w:ilvl w:val="0"/>
          <w:numId w:val="38"/>
        </w:numPr>
      </w:pPr>
      <w:r w:rsidRPr="002B0B95">
        <w:t>The study team will provide support and monitor treatment schools’ implementation of their teacher leaders’ roles to ensure high-quality implementation.</w:t>
      </w:r>
    </w:p>
    <w:p w:rsidR="00133EE3" w:rsidP="00085308" w:rsidRDefault="008A6B19" w14:paraId="7B91D532" w14:textId="2958DB72">
      <w:pPr>
        <w:pStyle w:val="NormalSS"/>
        <w:ind w:firstLine="0"/>
      </w:pPr>
      <w:r>
        <w:t xml:space="preserve">The </w:t>
      </w:r>
      <w:r w:rsidR="0098431F">
        <w:t xml:space="preserve">teacher leader role strategy </w:t>
      </w:r>
      <w:r>
        <w:t xml:space="preserve">could improve student achievement </w:t>
      </w:r>
      <w:r w:rsidR="009E0707">
        <w:t>directly by improving educator effectiveness</w:t>
      </w:r>
      <w:r w:rsidR="00BC3B50">
        <w:t xml:space="preserve"> or indirectly by improving their satisfaction and retention</w:t>
      </w:r>
      <w:r w:rsidR="006F0AE7">
        <w:t xml:space="preserve"> (Figure A.</w:t>
      </w:r>
      <w:r w:rsidR="00BC3B50">
        <w:t>1</w:t>
      </w:r>
      <w:r w:rsidR="006F0AE7">
        <w:t xml:space="preserve">). </w:t>
      </w:r>
      <w:r w:rsidR="009E0707">
        <w:t>Teacher leader roles may improve educator effectiveness by improving teachers’ practices</w:t>
      </w:r>
      <w:r w:rsidR="0006513F">
        <w:t xml:space="preserve"> and giving </w:t>
      </w:r>
      <w:r w:rsidRPr="0006513F" w:rsidR="0006513F">
        <w:t xml:space="preserve">principals a tool with which to recruit high-performing teachers who seek career advancement and other teachers who value the support they provide. </w:t>
      </w:r>
      <w:r w:rsidR="00BC3B50">
        <w:t xml:space="preserve">Teacher leader roles </w:t>
      </w:r>
      <w:r w:rsidRPr="009E0707" w:rsidR="00BC3B50">
        <w:t>might improve the satisfaction of high-performing teachers because it provides an opportunity for career advancement without requiring the teacher to leave</w:t>
      </w:r>
      <w:r w:rsidR="00BC3B50">
        <w:t xml:space="preserve"> the classroom </w:t>
      </w:r>
      <w:r w:rsidRPr="009E0707" w:rsidR="00BC3B50">
        <w:t>or seek an administrative position. It may also improve other teachers’ satisfaction, particularly novice and low-performing teachers who may benefit the most from the support provided by teacher leaders.</w:t>
      </w:r>
      <w:r w:rsidR="00BC3B50">
        <w:t xml:space="preserve"> </w:t>
      </w:r>
    </w:p>
    <w:p w:rsidR="009D3A29" w:rsidP="00266CCA" w:rsidRDefault="001112AA" w14:paraId="51C8AD80" w14:textId="59F255A1">
      <w:pPr>
        <w:pStyle w:val="FigureTitle"/>
      </w:pPr>
      <w:bookmarkStart w:name="_Toc26953530" w:id="9"/>
      <w:bookmarkStart w:name="_Toc26953663" w:id="10"/>
      <w:r w:rsidRPr="00723965">
        <w:rPr>
          <w:rFonts w:ascii="Garamond" w:hAnsi="Garamond"/>
          <w:noProof/>
        </w:rPr>
        <w:lastRenderedPageBreak/>
        <w:drawing>
          <wp:anchor distT="0" distB="0" distL="114300" distR="114300" simplePos="0" relativeHeight="251663360" behindDoc="0" locked="0" layoutInCell="1" allowOverlap="1" wp14:editId="15AD04EB" wp14:anchorId="1D9E64BE">
            <wp:simplePos x="0" y="0"/>
            <wp:positionH relativeFrom="column">
              <wp:posOffset>40447</wp:posOffset>
            </wp:positionH>
            <wp:positionV relativeFrom="page">
              <wp:posOffset>1469031</wp:posOffset>
            </wp:positionV>
            <wp:extent cx="5943600" cy="3657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ic model_02281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657600"/>
                    </a:xfrm>
                    <a:prstGeom prst="rect">
                      <a:avLst/>
                    </a:prstGeom>
                  </pic:spPr>
                </pic:pic>
              </a:graphicData>
            </a:graphic>
          </wp:anchor>
        </w:drawing>
      </w:r>
      <w:r w:rsidRPr="00723965" w:rsidR="009D3A29">
        <w:t>Figure A.</w:t>
      </w:r>
      <w:r w:rsidRPr="00085308" w:rsidR="00BC3B50">
        <w:t>1</w:t>
      </w:r>
      <w:r w:rsidRPr="00723965" w:rsidR="009D3A29">
        <w:t>.</w:t>
      </w:r>
      <w:r w:rsidRPr="002B0B95" w:rsidR="009D3A29">
        <w:t xml:space="preserve"> </w:t>
      </w:r>
      <w:r w:rsidR="002661A1">
        <w:t>Logic model for potential impacts of teacher leader role for random assignment evaluation</w:t>
      </w:r>
      <w:bookmarkEnd w:id="9"/>
      <w:bookmarkEnd w:id="10"/>
    </w:p>
    <w:p w:rsidR="009D3A29" w:rsidP="002B0B95" w:rsidRDefault="009D3A29" w14:paraId="0A02DC00" w14:textId="3CAE8809">
      <w:pPr>
        <w:pStyle w:val="Paragraph"/>
      </w:pPr>
    </w:p>
    <w:p w:rsidRPr="00653635" w:rsidR="002B0B95" w:rsidP="002B0B95" w:rsidRDefault="002B0B95" w14:paraId="1FAB1C98" w14:textId="16A84C85">
      <w:pPr>
        <w:pStyle w:val="H4"/>
      </w:pPr>
      <w:r w:rsidRPr="00653635">
        <w:t>c.</w:t>
      </w:r>
      <w:r w:rsidRPr="00653635">
        <w:tab/>
        <w:t>Study design and research questions</w:t>
      </w:r>
    </w:p>
    <w:p w:rsidR="00D77E43" w:rsidP="00653635" w:rsidRDefault="002B0B95" w14:paraId="08CDC68D" w14:textId="40E670B6">
      <w:pPr>
        <w:pStyle w:val="Paragraph"/>
      </w:pPr>
      <w:r w:rsidRPr="00653635">
        <w:t xml:space="preserve">This </w:t>
      </w:r>
      <w:r w:rsidR="00911703">
        <w:t xml:space="preserve">first </w:t>
      </w:r>
      <w:r w:rsidR="00A12AE3">
        <w:t xml:space="preserve">evaluation </w:t>
      </w:r>
      <w:r w:rsidR="00911703">
        <w:t xml:space="preserve">component </w:t>
      </w:r>
      <w:r w:rsidRPr="00653635">
        <w:t xml:space="preserve">will address a variety of questions about </w:t>
      </w:r>
      <w:r w:rsidRPr="008634BE">
        <w:rPr>
          <w:b/>
          <w:bCs/>
          <w:i/>
          <w:iCs/>
        </w:rPr>
        <w:t>TSL</w:t>
      </w:r>
      <w:r w:rsidRPr="008634BE" w:rsidR="00EF4860">
        <w:rPr>
          <w:b/>
          <w:bCs/>
          <w:i/>
          <w:iCs/>
        </w:rPr>
        <w:t xml:space="preserve"> </w:t>
      </w:r>
      <w:r w:rsidRPr="008634BE" w:rsidR="00911703">
        <w:rPr>
          <w:b/>
          <w:bCs/>
          <w:i/>
          <w:iCs/>
        </w:rPr>
        <w:t>implementation</w:t>
      </w:r>
      <w:r w:rsidR="00EF4860">
        <w:t xml:space="preserve"> and, in particular, </w:t>
      </w:r>
      <w:r w:rsidR="0033385F">
        <w:t xml:space="preserve">will describe </w:t>
      </w:r>
      <w:r w:rsidR="00B96ABE">
        <w:t>TSL grantees</w:t>
      </w:r>
      <w:r w:rsidR="0033385F">
        <w:t xml:space="preserve"> and </w:t>
      </w:r>
      <w:r w:rsidR="00191B8C">
        <w:t>their</w:t>
      </w:r>
      <w:r w:rsidR="0033385F">
        <w:t xml:space="preserve"> </w:t>
      </w:r>
      <w:r w:rsidR="00B96ABE">
        <w:t xml:space="preserve">key </w:t>
      </w:r>
      <w:r w:rsidR="00191B8C">
        <w:t xml:space="preserve">program </w:t>
      </w:r>
      <w:r w:rsidR="00B96ABE">
        <w:t>strategies</w:t>
      </w:r>
      <w:r w:rsidR="0033385F">
        <w:t xml:space="preserve"> </w:t>
      </w:r>
      <w:r w:rsidRPr="00653635" w:rsidR="00291378">
        <w:t>(Table A.1</w:t>
      </w:r>
      <w:r w:rsidR="00911703">
        <w:t>, Research Questions (RQ) 1-3</w:t>
      </w:r>
      <w:r w:rsidRPr="00653635" w:rsidR="00291378">
        <w:t xml:space="preserve">). </w:t>
      </w:r>
      <w:r w:rsidRPr="00653635">
        <w:t>We will obtain information on TSL grantees’ programs and experiences through interviews</w:t>
      </w:r>
      <w:r w:rsidRPr="00653635" w:rsidR="00237CC0">
        <w:t xml:space="preserve"> </w:t>
      </w:r>
      <w:r w:rsidR="00F2331C">
        <w:t>with</w:t>
      </w:r>
      <w:r w:rsidRPr="00653635" w:rsidR="00237CC0">
        <w:t xml:space="preserve"> </w:t>
      </w:r>
      <w:r w:rsidR="00E67232">
        <w:t xml:space="preserve">all </w:t>
      </w:r>
      <w:r w:rsidRPr="00653635" w:rsidR="00237CC0">
        <w:t>TSL grantee</w:t>
      </w:r>
      <w:r w:rsidR="00961036">
        <w:t xml:space="preserve"> districts</w:t>
      </w:r>
      <w:r w:rsidR="00AE6CF1">
        <w:t>.</w:t>
      </w:r>
      <w:r w:rsidR="00501D69">
        <w:t xml:space="preserve"> We will conduct interviews at the district level (rather than with the grantee</w:t>
      </w:r>
      <w:r w:rsidR="008268C2">
        <w:t>,</w:t>
      </w:r>
      <w:r w:rsidR="00501D69">
        <w:t xml:space="preserve"> if the grant covers multiple districts) because </w:t>
      </w:r>
      <w:r w:rsidR="008268C2">
        <w:t>some</w:t>
      </w:r>
      <w:r w:rsidR="00501D69">
        <w:t xml:space="preserve"> districts within a grant </w:t>
      </w:r>
      <w:r w:rsidR="008268C2">
        <w:t xml:space="preserve">may </w:t>
      </w:r>
      <w:r w:rsidR="00501D69">
        <w:t>implement different programs.</w:t>
      </w:r>
    </w:p>
    <w:p w:rsidR="00A07EE1" w:rsidP="00653635" w:rsidRDefault="00911703" w14:paraId="44C177DF" w14:textId="13335939">
      <w:pPr>
        <w:pStyle w:val="Paragraph"/>
      </w:pPr>
      <w:r>
        <w:t xml:space="preserve">The second </w:t>
      </w:r>
      <w:r w:rsidR="00A12AE3">
        <w:t xml:space="preserve">evaluation </w:t>
      </w:r>
      <w:r>
        <w:t>component will examine</w:t>
      </w:r>
      <w:r w:rsidR="002D430D">
        <w:t xml:space="preserve"> </w:t>
      </w:r>
      <w:r>
        <w:t xml:space="preserve">questions about </w:t>
      </w:r>
      <w:r w:rsidRPr="00653635" w:rsidR="002D430D">
        <w:t xml:space="preserve">the </w:t>
      </w:r>
      <w:r w:rsidRPr="008634BE" w:rsidR="002D430D">
        <w:rPr>
          <w:b/>
          <w:bCs/>
          <w:i/>
          <w:iCs/>
        </w:rPr>
        <w:t>implementation</w:t>
      </w:r>
      <w:r w:rsidR="00501D69">
        <w:rPr>
          <w:b/>
          <w:bCs/>
          <w:i/>
          <w:iCs/>
        </w:rPr>
        <w:t>,</w:t>
      </w:r>
      <w:r w:rsidRPr="008634BE" w:rsidR="002D430D">
        <w:rPr>
          <w:b/>
          <w:bCs/>
          <w:i/>
          <w:iCs/>
        </w:rPr>
        <w:t xml:space="preserve"> impacts</w:t>
      </w:r>
      <w:r w:rsidR="00501D69">
        <w:rPr>
          <w:b/>
          <w:bCs/>
          <w:i/>
          <w:iCs/>
        </w:rPr>
        <w:t>, and cost-effectiveness</w:t>
      </w:r>
      <w:r w:rsidRPr="008634BE" w:rsidR="002D430D">
        <w:rPr>
          <w:b/>
          <w:bCs/>
          <w:i/>
          <w:iCs/>
        </w:rPr>
        <w:t xml:space="preserve"> of a teacher leader role</w:t>
      </w:r>
      <w:r w:rsidRPr="00653635" w:rsidR="002D430D">
        <w:t xml:space="preserve">  (Table A.1</w:t>
      </w:r>
      <w:r w:rsidR="00BD1B60">
        <w:t>, RQs 4-7</w:t>
      </w:r>
      <w:r w:rsidRPr="00653635" w:rsidR="002D430D">
        <w:t xml:space="preserve">). </w:t>
      </w:r>
      <w:r>
        <w:t>To address these questions, w</w:t>
      </w:r>
      <w:r w:rsidRPr="00653635" w:rsidR="002B0B95">
        <w:t xml:space="preserve">e will </w:t>
      </w:r>
      <w:r w:rsidR="00700DA7">
        <w:t>recruit</w:t>
      </w:r>
      <w:r w:rsidR="009D3A29">
        <w:t xml:space="preserve"> 100</w:t>
      </w:r>
      <w:r w:rsidRPr="00653635" w:rsidR="002B0B95">
        <w:t xml:space="preserve"> schools </w:t>
      </w:r>
      <w:r w:rsidR="00700DA7">
        <w:t xml:space="preserve">in 10 </w:t>
      </w:r>
      <w:r w:rsidR="00877FC1">
        <w:t xml:space="preserve">non-TSL </w:t>
      </w:r>
      <w:r w:rsidR="00FA33B5">
        <w:t xml:space="preserve">districts and randomly assign </w:t>
      </w:r>
      <w:r w:rsidR="00C36E72">
        <w:t xml:space="preserve">participating schools </w:t>
      </w:r>
      <w:r w:rsidR="00FA33B5">
        <w:t xml:space="preserve">within </w:t>
      </w:r>
      <w:r w:rsidR="00C36E72">
        <w:t xml:space="preserve">each district </w:t>
      </w:r>
      <w:r w:rsidRPr="00653635" w:rsidR="002B0B95">
        <w:t xml:space="preserve">so that one set of schools (the treatment schools) receives </w:t>
      </w:r>
      <w:r w:rsidR="00077487">
        <w:t>the treatment</w:t>
      </w:r>
      <w:r w:rsidRPr="00653635" w:rsidR="002B0B95">
        <w:t xml:space="preserve">, while the remaining schools (the control schools) continue with business-as-usual. </w:t>
      </w:r>
      <w:bookmarkStart w:name="_Toc521014909" w:id="11"/>
      <w:r w:rsidRPr="00653635" w:rsidR="002B0B95">
        <w:t xml:space="preserve">The random assignment evaluation will estimate the impact of </w:t>
      </w:r>
      <w:r w:rsidR="002919DD">
        <w:t xml:space="preserve">having well-supported </w:t>
      </w:r>
      <w:r w:rsidRPr="00653635" w:rsidR="002B0B95">
        <w:t>teacher leader</w:t>
      </w:r>
      <w:r w:rsidR="002919DD">
        <w:t>s</w:t>
      </w:r>
      <w:r w:rsidRPr="00653635" w:rsidR="002B0B95">
        <w:t xml:space="preserve"> on educator and student outcomes, including </w:t>
      </w:r>
      <w:r w:rsidR="002919DD">
        <w:t xml:space="preserve">whether it affects </w:t>
      </w:r>
      <w:r w:rsidRPr="00653635" w:rsidR="002B0B95">
        <w:t xml:space="preserve">the retention and recruitment of </w:t>
      </w:r>
      <w:r w:rsidR="002919DD">
        <w:t>other</w:t>
      </w:r>
      <w:r w:rsidRPr="00653635" w:rsidR="002B0B95">
        <w:t xml:space="preserve"> teachers, teachers’ and principals’ satisfaction, and students’ math and ELA achievement.</w:t>
      </w:r>
      <w:r w:rsidRPr="00653635" w:rsidR="0032559B">
        <w:t xml:space="preserve"> </w:t>
      </w:r>
    </w:p>
    <w:p w:rsidR="001112AA" w:rsidP="00934A0E" w:rsidRDefault="002B0B95" w14:paraId="389BD1E0" w14:textId="77777777">
      <w:pPr>
        <w:pStyle w:val="Paragraph"/>
      </w:pPr>
      <w:r w:rsidRPr="00653635">
        <w:lastRenderedPageBreak/>
        <w:t xml:space="preserve">We will measure the impacts of teacher leader roles on three key groups of teachers and their students. </w:t>
      </w:r>
    </w:p>
    <w:p w:rsidR="001112AA" w:rsidP="008C753A" w:rsidRDefault="001112AA" w14:paraId="73C7D865" w14:textId="1A829AB7">
      <w:pPr>
        <w:pStyle w:val="Paragraph"/>
        <w:numPr>
          <w:ilvl w:val="0"/>
          <w:numId w:val="39"/>
        </w:numPr>
      </w:pPr>
      <w:r w:rsidRPr="00EC05EC">
        <w:rPr>
          <w:b/>
        </w:rPr>
        <w:t>T</w:t>
      </w:r>
      <w:r w:rsidRPr="008C753A">
        <w:rPr>
          <w:b/>
        </w:rPr>
        <w:t>eacher teams and their students</w:t>
      </w:r>
      <w:r>
        <w:t xml:space="preserve">. </w:t>
      </w:r>
      <w:r w:rsidRPr="00653635" w:rsidR="002B0B95">
        <w:t>To measure the impacts on all teachers and students who co</w:t>
      </w:r>
      <w:r w:rsidR="000F7452">
        <w:t xml:space="preserve">uld be directly affected by a </w:t>
      </w:r>
      <w:r w:rsidRPr="00653635" w:rsidR="002B0B95">
        <w:t>teacher leader, we will compare outcomes of the teacher</w:t>
      </w:r>
      <w:r w:rsidR="00060F01">
        <w:t xml:space="preserve"> leader</w:t>
      </w:r>
      <w:r w:rsidRPr="00653635" w:rsidR="002B0B95">
        <w:t xml:space="preserve"> teams in treatment schools with outcomes of teachers in the same grades and subjects in control schools. </w:t>
      </w:r>
    </w:p>
    <w:p w:rsidR="001112AA" w:rsidP="008C753A" w:rsidRDefault="001112AA" w14:paraId="7E3BC449" w14:textId="5535CF23">
      <w:pPr>
        <w:pStyle w:val="Paragraph"/>
        <w:numPr>
          <w:ilvl w:val="0"/>
          <w:numId w:val="39"/>
        </w:numPr>
      </w:pPr>
      <w:r>
        <w:rPr>
          <w:b/>
        </w:rPr>
        <w:t>High</w:t>
      </w:r>
      <w:r w:rsidRPr="008C753A">
        <w:t>-</w:t>
      </w:r>
      <w:r w:rsidRPr="008C753A">
        <w:rPr>
          <w:b/>
        </w:rPr>
        <w:t>priority teachers and their students.</w:t>
      </w:r>
      <w:r>
        <w:t xml:space="preserve"> </w:t>
      </w:r>
      <w:r w:rsidR="00F058DE">
        <w:t xml:space="preserve">High-priority teachers are those </w:t>
      </w:r>
      <w:r w:rsidRPr="00F058DE" w:rsidR="00F058DE">
        <w:t>who</w:t>
      </w:r>
      <w:r w:rsidR="00896D04">
        <w:t>m</w:t>
      </w:r>
      <w:r w:rsidRPr="00F058DE" w:rsidR="00F058DE">
        <w:t xml:space="preserve"> principals believe can most benefit from additional support</w:t>
      </w:r>
      <w:r w:rsidR="00F058DE">
        <w:t xml:space="preserve">. To conduct this analysis, we must identify comparable teachers in control schools. </w:t>
      </w:r>
      <w:r w:rsidRPr="00F058DE" w:rsidR="00F058DE">
        <w:t xml:space="preserve">For this reason, </w:t>
      </w:r>
      <w:r w:rsidRPr="00DF722D" w:rsidR="00F058DE">
        <w:rPr>
          <w:i/>
          <w:iCs/>
        </w:rPr>
        <w:t>before random assignment</w:t>
      </w:r>
      <w:r w:rsidRPr="00F058DE" w:rsidR="00F058DE">
        <w:t xml:space="preserve">, </w:t>
      </w:r>
      <w:r w:rsidR="007134CE">
        <w:t xml:space="preserve">we </w:t>
      </w:r>
      <w:r w:rsidRPr="00F058DE" w:rsidR="00F058DE">
        <w:t xml:space="preserve">will ask principals of all study schools </w:t>
      </w:r>
      <w:r w:rsidR="00F058DE">
        <w:t xml:space="preserve">(treatment and control) </w:t>
      </w:r>
      <w:r w:rsidRPr="00F058DE" w:rsidR="00F058DE">
        <w:t>to assess their teachers’ potential to benefit from coaching and encourage principals to prioritize novice and low-performing teachers―two groups that TSL grantees target for support.</w:t>
      </w:r>
      <w:r w:rsidR="00F058DE">
        <w:t xml:space="preserve"> We will compare the outcomes of the teachers </w:t>
      </w:r>
      <w:r w:rsidRPr="00590E32" w:rsidR="00902D6F">
        <w:rPr>
          <w:rFonts w:ascii="Times New Roman" w:hAnsi="Times New Roman"/>
          <w:i/>
          <w:iCs/>
        </w:rPr>
        <w:t>slated</w:t>
      </w:r>
      <w:r w:rsidR="00902D6F">
        <w:rPr>
          <w:rFonts w:ascii="Times New Roman" w:hAnsi="Times New Roman"/>
        </w:rPr>
        <w:t xml:space="preserve"> </w:t>
      </w:r>
      <w:r w:rsidRPr="00590E32" w:rsidR="00902D6F">
        <w:rPr>
          <w:rFonts w:ascii="Times New Roman" w:hAnsi="Times New Roman"/>
        </w:rPr>
        <w:t>to</w:t>
      </w:r>
      <w:r w:rsidR="00902D6F">
        <w:rPr>
          <w:rFonts w:ascii="Times New Roman" w:hAnsi="Times New Roman"/>
        </w:rPr>
        <w:t xml:space="preserve"> be</w:t>
      </w:r>
      <w:r w:rsidRPr="00541732" w:rsidR="00902D6F">
        <w:rPr>
          <w:rFonts w:ascii="Times New Roman" w:hAnsi="Times New Roman"/>
        </w:rPr>
        <w:t xml:space="preserve"> </w:t>
      </w:r>
      <w:r w:rsidR="00F058DE">
        <w:t>high-priority (and their students) in treatment and control schools.</w:t>
      </w:r>
    </w:p>
    <w:p w:rsidR="001112AA" w:rsidP="008C753A" w:rsidRDefault="001112AA" w14:paraId="0D70B049" w14:textId="06F6EAB8">
      <w:pPr>
        <w:pStyle w:val="Paragraph"/>
        <w:numPr>
          <w:ilvl w:val="0"/>
          <w:numId w:val="39"/>
        </w:numPr>
      </w:pPr>
      <w:r>
        <w:rPr>
          <w:b/>
        </w:rPr>
        <w:t>Teacher leaders and their students.</w:t>
      </w:r>
      <w:r w:rsidR="003E5A51">
        <w:rPr>
          <w:b/>
        </w:rPr>
        <w:t xml:space="preserve"> </w:t>
      </w:r>
      <w:r w:rsidR="003E5A51">
        <w:t>Both teacher leaders a</w:t>
      </w:r>
      <w:r w:rsidR="00D47156">
        <w:t>nd their students could be</w:t>
      </w:r>
      <w:r w:rsidR="00B94650">
        <w:t xml:space="preserve"> impacted by this </w:t>
      </w:r>
      <w:r w:rsidR="003E5A51">
        <w:t xml:space="preserve">role. </w:t>
      </w:r>
      <w:r w:rsidRPr="0075518B" w:rsidR="00902D6F">
        <w:rPr>
          <w:rFonts w:ascii="Times New Roman" w:hAnsi="Times New Roman" w:eastAsia="Calibri"/>
          <w:szCs w:val="24"/>
        </w:rPr>
        <w:t>To examine the impact of teacher leaders on teacher leaders’</w:t>
      </w:r>
      <w:r w:rsidR="00902D6F">
        <w:rPr>
          <w:rFonts w:ascii="Times New Roman" w:hAnsi="Times New Roman" w:eastAsia="Calibri"/>
          <w:szCs w:val="24"/>
        </w:rPr>
        <w:t xml:space="preserve"> outcomes </w:t>
      </w:r>
      <w:r w:rsidRPr="0075518B" w:rsidR="00902D6F">
        <w:rPr>
          <w:rFonts w:ascii="Times New Roman" w:hAnsi="Times New Roman" w:eastAsia="Calibri"/>
          <w:szCs w:val="24"/>
        </w:rPr>
        <w:t xml:space="preserve">and the achievement of their students, we must identify comparable teacher leaders in treatment and control schools. </w:t>
      </w:r>
      <w:r w:rsidR="00902D6F">
        <w:rPr>
          <w:rFonts w:ascii="Times New Roman" w:hAnsi="Times New Roman" w:eastAsia="Calibri"/>
          <w:szCs w:val="24"/>
        </w:rPr>
        <w:t xml:space="preserve">We will use two approaches to identifying teacher leaders. One, </w:t>
      </w:r>
      <w:r w:rsidRPr="00DF722D" w:rsidR="007134CE">
        <w:rPr>
          <w:i/>
          <w:iCs/>
        </w:rPr>
        <w:t>before random assignment</w:t>
      </w:r>
      <w:r w:rsidR="007134CE">
        <w:t xml:space="preserve"> we will ask principals</w:t>
      </w:r>
      <w:r w:rsidR="003E5A51">
        <w:t xml:space="preserve"> </w:t>
      </w:r>
      <w:r w:rsidRPr="007134CE" w:rsidR="007134CE">
        <w:t>to identify teachers they believe are most likely to be selected as a teacher leader if their school is assigned to the treatment group.</w:t>
      </w:r>
      <w:r w:rsidR="000B0BF6">
        <w:t xml:space="preserve"> </w:t>
      </w:r>
      <w:bookmarkStart w:name="_Hlk32241889" w:id="12"/>
      <w:r w:rsidR="00902D6F">
        <w:rPr>
          <w:rFonts w:ascii="Times New Roman" w:hAnsi="Times New Roman" w:eastAsia="Calibri"/>
          <w:szCs w:val="24"/>
        </w:rPr>
        <w:t xml:space="preserve">Second, we will </w:t>
      </w:r>
      <w:r w:rsidRPr="0075518B" w:rsidR="00902D6F">
        <w:rPr>
          <w:rFonts w:ascii="Times New Roman" w:hAnsi="Times New Roman" w:eastAsia="Calibri"/>
          <w:szCs w:val="24"/>
        </w:rPr>
        <w:t xml:space="preserve">determine which </w:t>
      </w:r>
      <w:r w:rsidRPr="00DF722D" w:rsidR="00902D6F">
        <w:rPr>
          <w:rFonts w:ascii="Times New Roman" w:hAnsi="Times New Roman"/>
          <w:szCs w:val="24"/>
        </w:rPr>
        <w:t xml:space="preserve">baseline characteristics best predict becoming a teacher leader and compare outcomes for teachers (and their students) in treatment and control schools who, based on their baseline characteristics, were predicted to be teacher leaders. In either case, we will compare the outcomes of teachers who were either </w:t>
      </w:r>
      <w:r w:rsidRPr="00DF722D" w:rsidR="00902D6F">
        <w:rPr>
          <w:rFonts w:ascii="Times New Roman" w:hAnsi="Times New Roman"/>
          <w:i/>
          <w:iCs/>
          <w:szCs w:val="24"/>
        </w:rPr>
        <w:t>slated</w:t>
      </w:r>
      <w:r w:rsidRPr="00DF722D" w:rsidR="00902D6F">
        <w:rPr>
          <w:rFonts w:ascii="Times New Roman" w:hAnsi="Times New Roman"/>
          <w:szCs w:val="24"/>
        </w:rPr>
        <w:t xml:space="preserve"> to be a teacher leader or </w:t>
      </w:r>
      <w:r w:rsidRPr="00DF722D" w:rsidR="00902D6F">
        <w:rPr>
          <w:rFonts w:ascii="Times New Roman" w:hAnsi="Times New Roman"/>
          <w:i/>
          <w:iCs/>
          <w:szCs w:val="24"/>
        </w:rPr>
        <w:t xml:space="preserve">predicted </w:t>
      </w:r>
      <w:r w:rsidRPr="00DF722D" w:rsidR="00902D6F">
        <w:rPr>
          <w:rFonts w:ascii="Times New Roman" w:hAnsi="Times New Roman"/>
          <w:szCs w:val="24"/>
        </w:rPr>
        <w:t>to be a teacher leader; not necessarily teachers who were teacher leaders in the treatment schools. These analyses will focus on comparing teacher leaders’ outcomes (and their students) in the grade(s) selected for the teacher survey.</w:t>
      </w:r>
      <w:r w:rsidRPr="00DF722D" w:rsidR="00902D6F">
        <w:rPr>
          <w:rFonts w:ascii="Times New Roman" w:hAnsi="Times New Roman"/>
        </w:rPr>
        <w:t xml:space="preserve"> </w:t>
      </w:r>
      <w:bookmarkEnd w:id="12"/>
      <w:r w:rsidRPr="00DF722D" w:rsidR="00E645AD">
        <w:t>I</w:t>
      </w:r>
      <w:r w:rsidR="00E645AD">
        <w:t>n particular, we will examine impacts on teachers’</w:t>
      </w:r>
      <w:r w:rsidRPr="00902D6F" w:rsidR="00902D6F">
        <w:rPr>
          <w:rFonts w:ascii="Times New Roman" w:hAnsi="Times New Roman"/>
        </w:rPr>
        <w:t xml:space="preserve"> </w:t>
      </w:r>
      <w:r w:rsidR="00902D6F">
        <w:rPr>
          <w:rFonts w:ascii="Times New Roman" w:hAnsi="Times New Roman"/>
        </w:rPr>
        <w:t xml:space="preserve">retention, </w:t>
      </w:r>
      <w:r w:rsidR="00E645AD">
        <w:t>instructional practices and satisfaction</w:t>
      </w:r>
      <w:r w:rsidR="00902D6F">
        <w:t>,</w:t>
      </w:r>
      <w:r w:rsidR="00E645AD">
        <w:t xml:space="preserve"> and their students’ achievement levels. We will not be able to estimate impacts on teacher leaders’ coaching practices for this subgroup, since most of the teachers identified as most likely to be selected as a teacher leader in control schools will not have assumed that role and will not be asked the relevant questions</w:t>
      </w:r>
      <w:r w:rsidRPr="000B0BF6" w:rsidR="000B0BF6">
        <w:t>.</w:t>
      </w:r>
    </w:p>
    <w:p w:rsidRPr="002B0B95" w:rsidR="002B0B95" w:rsidP="00934A0E" w:rsidRDefault="002B0B95" w14:paraId="058284C6" w14:textId="77777777">
      <w:pPr>
        <w:pStyle w:val="TableTitle"/>
      </w:pPr>
      <w:bookmarkStart w:name="_Toc26953531" w:id="13"/>
      <w:r w:rsidRPr="002B0B95">
        <w:t>Table A.1. Research questions</w:t>
      </w:r>
      <w:bookmarkEnd w:id="13"/>
      <w:r w:rsidRPr="002B0B95">
        <w:t xml:space="preserve"> </w:t>
      </w:r>
      <w:bookmarkEnd w:id="11"/>
    </w:p>
    <w:tbl>
      <w:tblPr>
        <w:tblStyle w:val="MPRBaseTable1"/>
        <w:tblW w:w="5000" w:type="pct"/>
        <w:tblBorders>
          <w:bottom w:val="single" w:color="046B5C" w:sz="4" w:space="0"/>
        </w:tblBorders>
        <w:tblLook w:val="04A0" w:firstRow="1" w:lastRow="0" w:firstColumn="1" w:lastColumn="0" w:noHBand="0" w:noVBand="1"/>
      </w:tblPr>
      <w:tblGrid>
        <w:gridCol w:w="9360"/>
      </w:tblGrid>
      <w:tr w:rsidRPr="00934A0E" w:rsidR="00934A0E" w:rsidTr="00934A0E" w14:paraId="71686D5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046B5C"/>
          </w:tcPr>
          <w:p w:rsidRPr="00934A0E" w:rsidR="002B0B95" w:rsidP="00187711" w:rsidRDefault="00F92305" w14:paraId="7B2C6695" w14:textId="3136777F">
            <w:pPr>
              <w:pStyle w:val="TableHeaderLeft"/>
              <w:rPr>
                <w:b/>
              </w:rPr>
            </w:pPr>
            <w:r>
              <w:rPr>
                <w:b/>
              </w:rPr>
              <w:t xml:space="preserve">Component 1: </w:t>
            </w:r>
            <w:r w:rsidRPr="00934A0E" w:rsidR="002B0B95">
              <w:rPr>
                <w:b/>
              </w:rPr>
              <w:t>TSL grantee</w:t>
            </w:r>
            <w:r w:rsidR="00725176">
              <w:rPr>
                <w:b/>
              </w:rPr>
              <w:t xml:space="preserve"> implementation:</w:t>
            </w:r>
            <w:r w:rsidRPr="00934A0E" w:rsidR="002B0B95">
              <w:rPr>
                <w:b/>
              </w:rPr>
              <w:t xml:space="preserve"> programs and experiences </w:t>
            </w:r>
          </w:p>
        </w:tc>
      </w:tr>
      <w:tr w:rsidRPr="002B0B95" w:rsidR="002B0B95" w:rsidTr="00934A0E" w14:paraId="256A66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Pr="00E60DCD" w:rsidR="00432F01" w:rsidP="00B66123" w:rsidRDefault="00432F01" w14:paraId="74671221" w14:textId="69A353A9">
            <w:pPr>
              <w:pStyle w:val="ListParagraph"/>
              <w:numPr>
                <w:ilvl w:val="0"/>
                <w:numId w:val="33"/>
              </w:numPr>
              <w:spacing w:before="0" w:after="0" w:line="240" w:lineRule="auto"/>
              <w:rPr>
                <w:rFonts w:asciiTheme="majorHAnsi" w:hAnsiTheme="majorHAnsi" w:cstheme="majorHAnsi"/>
              </w:rPr>
            </w:pPr>
            <w:r w:rsidRPr="00E60DCD">
              <w:rPr>
                <w:rFonts w:asciiTheme="majorHAnsi" w:hAnsiTheme="majorHAnsi" w:cstheme="majorHAnsi"/>
                <w:szCs w:val="18"/>
              </w:rPr>
              <w:t>What were the characteristics of 2017 TSL grantees?</w:t>
            </w:r>
          </w:p>
          <w:p w:rsidRPr="00E60DCD" w:rsidR="00432F01" w:rsidP="00B66123" w:rsidRDefault="00B66123" w14:paraId="48888D33" w14:textId="5834460F">
            <w:pPr>
              <w:pStyle w:val="ListParagraph"/>
              <w:numPr>
                <w:ilvl w:val="0"/>
                <w:numId w:val="33"/>
              </w:numPr>
              <w:spacing w:before="0" w:after="0" w:line="240" w:lineRule="auto"/>
              <w:rPr>
                <w:rFonts w:asciiTheme="majorHAnsi" w:hAnsiTheme="majorHAnsi" w:cstheme="majorHAnsi"/>
              </w:rPr>
            </w:pPr>
            <w:r w:rsidRPr="00E60DCD">
              <w:rPr>
                <w:rFonts w:asciiTheme="majorHAnsi" w:hAnsiTheme="majorHAnsi" w:cstheme="majorHAnsi"/>
              </w:rPr>
              <w:t xml:space="preserve">What key </w:t>
            </w:r>
            <w:r w:rsidR="0033385F">
              <w:rPr>
                <w:rFonts w:asciiTheme="majorHAnsi" w:hAnsiTheme="majorHAnsi" w:cstheme="majorHAnsi"/>
              </w:rPr>
              <w:t>strategies</w:t>
            </w:r>
            <w:r w:rsidRPr="00E60DCD" w:rsidR="0033385F">
              <w:rPr>
                <w:rFonts w:asciiTheme="majorHAnsi" w:hAnsiTheme="majorHAnsi" w:cstheme="majorHAnsi"/>
              </w:rPr>
              <w:t xml:space="preserve"> </w:t>
            </w:r>
            <w:r w:rsidRPr="00E60DCD">
              <w:rPr>
                <w:rFonts w:asciiTheme="majorHAnsi" w:hAnsiTheme="majorHAnsi" w:cstheme="majorHAnsi"/>
              </w:rPr>
              <w:t>did FY 2017 TSL grantee districts use their TSL funds to support? To what extent did they use funds to:</w:t>
            </w:r>
          </w:p>
          <w:p w:rsidRPr="00E60DCD" w:rsidR="008B1D59" w:rsidP="003F73A0" w:rsidRDefault="00B66123" w14:paraId="11ABE8BB" w14:textId="7DC42D45">
            <w:pPr>
              <w:pStyle w:val="ListParagraph"/>
              <w:numPr>
                <w:ilvl w:val="1"/>
                <w:numId w:val="33"/>
              </w:numPr>
              <w:spacing w:before="0" w:after="0" w:line="240" w:lineRule="auto"/>
              <w:rPr>
                <w:rFonts w:asciiTheme="majorHAnsi" w:hAnsiTheme="majorHAnsi" w:cstheme="majorHAnsi"/>
              </w:rPr>
            </w:pPr>
            <w:r w:rsidRPr="00E60DCD">
              <w:rPr>
                <w:rFonts w:asciiTheme="majorHAnsi" w:hAnsiTheme="majorHAnsi" w:cstheme="majorHAnsi"/>
                <w:szCs w:val="18"/>
              </w:rPr>
              <w:t xml:space="preserve">improve recruiting practices to attract a high-quality and diverse workforce? </w:t>
            </w:r>
          </w:p>
          <w:p w:rsidRPr="00E60DCD" w:rsidR="00B66123" w:rsidP="00B66123" w:rsidRDefault="00B66123" w14:paraId="258BA174" w14:textId="77777777">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t>support the development and improvement of the district’s teachers or school leaders?</w:t>
            </w:r>
          </w:p>
          <w:p w:rsidRPr="00E60DCD" w:rsidR="00B66123" w:rsidP="00B66123" w:rsidRDefault="00B66123" w14:paraId="78BD9E61" w14:textId="77777777">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t>improve practices designed to retain and reward high-performing educators?</w:t>
            </w:r>
          </w:p>
          <w:p w:rsidRPr="00E60DCD" w:rsidR="00B66123" w:rsidP="00B66123" w:rsidRDefault="00B66123" w14:paraId="1D71D4C5" w14:textId="77777777">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lastRenderedPageBreak/>
              <w:t>improve measures of educator effectiveness used to inform performance-based compensation decisions?</w:t>
            </w:r>
          </w:p>
          <w:p w:rsidRPr="00E60DCD" w:rsidR="00B66123" w:rsidP="00B66123" w:rsidRDefault="00B66123" w14:paraId="32FC41D7" w14:textId="77777777">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t>improve other measures to inform human capital management decisions?</w:t>
            </w:r>
          </w:p>
          <w:p w:rsidRPr="00E60DCD" w:rsidR="00B66123" w:rsidP="003F73A0" w:rsidRDefault="00B66123" w14:paraId="0B570C9D" w14:textId="03A5E1B0">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t xml:space="preserve">improve districts’ data systems?  </w:t>
            </w:r>
          </w:p>
          <w:p w:rsidRPr="00E60DCD" w:rsidR="00B66123" w:rsidP="00B66123" w:rsidRDefault="00B66123" w14:paraId="5D8ECC7E" w14:textId="68708A49">
            <w:pPr>
              <w:pStyle w:val="ListParagraph"/>
              <w:numPr>
                <w:ilvl w:val="0"/>
                <w:numId w:val="31"/>
              </w:numPr>
              <w:spacing w:before="0" w:after="0" w:line="240" w:lineRule="auto"/>
              <w:rPr>
                <w:rFonts w:asciiTheme="majorHAnsi" w:hAnsiTheme="majorHAnsi" w:cstheme="majorHAnsi"/>
                <w:szCs w:val="18"/>
              </w:rPr>
            </w:pPr>
            <w:r w:rsidRPr="00E60DCD">
              <w:rPr>
                <w:rFonts w:asciiTheme="majorHAnsi" w:hAnsiTheme="majorHAnsi" w:cstheme="majorHAnsi"/>
                <w:szCs w:val="18"/>
              </w:rPr>
              <w:t xml:space="preserve">For these key </w:t>
            </w:r>
            <w:r w:rsidR="00FD707E">
              <w:rPr>
                <w:rFonts w:asciiTheme="majorHAnsi" w:hAnsiTheme="majorHAnsi" w:cstheme="majorHAnsi"/>
                <w:szCs w:val="18"/>
              </w:rPr>
              <w:t>strategies</w:t>
            </w:r>
            <w:r w:rsidRPr="00E60DCD" w:rsidR="00FD707E">
              <w:rPr>
                <w:rFonts w:asciiTheme="majorHAnsi" w:hAnsiTheme="majorHAnsi" w:cstheme="majorHAnsi"/>
                <w:szCs w:val="18"/>
              </w:rPr>
              <w:t xml:space="preserve"> </w:t>
            </w:r>
            <w:r w:rsidRPr="00E60DCD">
              <w:rPr>
                <w:rFonts w:asciiTheme="majorHAnsi" w:hAnsiTheme="majorHAnsi" w:cstheme="majorHAnsi"/>
                <w:szCs w:val="18"/>
              </w:rPr>
              <w:t xml:space="preserve">supported by districts’ TSL funds, which activities did they consider </w:t>
            </w:r>
            <w:r w:rsidRPr="00E60DCD" w:rsidR="00EB56B1">
              <w:rPr>
                <w:rFonts w:asciiTheme="majorHAnsi" w:hAnsiTheme="majorHAnsi" w:cstheme="majorHAnsi"/>
                <w:szCs w:val="18"/>
              </w:rPr>
              <w:t xml:space="preserve">were </w:t>
            </w:r>
            <w:r w:rsidRPr="00E60DCD">
              <w:rPr>
                <w:rFonts w:asciiTheme="majorHAnsi" w:hAnsiTheme="majorHAnsi" w:cstheme="majorHAnsi"/>
                <w:szCs w:val="18"/>
              </w:rPr>
              <w:t xml:space="preserve">their </w:t>
            </w:r>
            <w:r w:rsidRPr="00E60DCD" w:rsidR="00EB56B1">
              <w:rPr>
                <w:rFonts w:asciiTheme="majorHAnsi" w:hAnsiTheme="majorHAnsi" w:cstheme="majorHAnsi"/>
                <w:szCs w:val="18"/>
              </w:rPr>
              <w:t>primary way to</w:t>
            </w:r>
            <w:r w:rsidRPr="00E60DCD">
              <w:rPr>
                <w:rFonts w:asciiTheme="majorHAnsi" w:hAnsiTheme="majorHAnsi" w:cstheme="majorHAnsi"/>
                <w:szCs w:val="18"/>
              </w:rPr>
              <w:t xml:space="preserve"> achiev</w:t>
            </w:r>
            <w:r w:rsidRPr="00E60DCD" w:rsidR="00EB56B1">
              <w:rPr>
                <w:rFonts w:asciiTheme="majorHAnsi" w:hAnsiTheme="majorHAnsi" w:cstheme="majorHAnsi"/>
                <w:szCs w:val="18"/>
              </w:rPr>
              <w:t xml:space="preserve">e </w:t>
            </w:r>
            <w:r w:rsidRPr="00E60DCD">
              <w:rPr>
                <w:rFonts w:asciiTheme="majorHAnsi" w:hAnsiTheme="majorHAnsi" w:cstheme="majorHAnsi"/>
                <w:szCs w:val="18"/>
              </w:rPr>
              <w:t>those goals? How did districts implement these activities?</w:t>
            </w:r>
          </w:p>
          <w:p w:rsidRPr="00E60DCD" w:rsidR="00B66123" w:rsidP="00B66123" w:rsidRDefault="00B66123" w14:paraId="4EE2F7DF" w14:textId="4075EE62">
            <w:pPr>
              <w:pStyle w:val="ListParagraph"/>
              <w:numPr>
                <w:ilvl w:val="1"/>
                <w:numId w:val="31"/>
              </w:numPr>
              <w:spacing w:before="0" w:after="0" w:line="240" w:lineRule="auto"/>
              <w:rPr>
                <w:rFonts w:asciiTheme="majorHAnsi" w:hAnsiTheme="majorHAnsi" w:cstheme="majorHAnsi"/>
                <w:szCs w:val="18"/>
              </w:rPr>
            </w:pPr>
            <w:r w:rsidRPr="00E60DCD">
              <w:rPr>
                <w:rFonts w:asciiTheme="majorHAnsi" w:hAnsiTheme="majorHAnsi" w:cstheme="majorHAnsi"/>
                <w:szCs w:val="18"/>
              </w:rPr>
              <w:t>Was this a new activity or an extension/revision of an existing activity?</w:t>
            </w:r>
          </w:p>
          <w:p w:rsidRPr="00E60DCD" w:rsidR="00B66123" w:rsidP="00B66123" w:rsidRDefault="00B66123" w14:paraId="744C101B" w14:textId="6FBAD74C">
            <w:pPr>
              <w:pStyle w:val="ListParagraph"/>
              <w:numPr>
                <w:ilvl w:val="1"/>
                <w:numId w:val="31"/>
              </w:numPr>
              <w:spacing w:before="0" w:after="0" w:line="240" w:lineRule="auto"/>
              <w:rPr>
                <w:rFonts w:asciiTheme="majorHAnsi" w:hAnsiTheme="majorHAnsi" w:cstheme="majorHAnsi"/>
                <w:szCs w:val="18"/>
              </w:rPr>
            </w:pPr>
            <w:r w:rsidRPr="00E60DCD">
              <w:rPr>
                <w:rFonts w:asciiTheme="majorHAnsi" w:hAnsiTheme="majorHAnsi" w:cstheme="majorHAnsi"/>
                <w:szCs w:val="18"/>
              </w:rPr>
              <w:t xml:space="preserve">Why did they make this a </w:t>
            </w:r>
            <w:proofErr w:type="gramStart"/>
            <w:r w:rsidRPr="00E60DCD" w:rsidR="00EB56B1">
              <w:rPr>
                <w:rFonts w:asciiTheme="majorHAnsi" w:hAnsiTheme="majorHAnsi" w:cstheme="majorHAnsi"/>
                <w:szCs w:val="18"/>
              </w:rPr>
              <w:t>key way</w:t>
            </w:r>
            <w:proofErr w:type="gramEnd"/>
            <w:r w:rsidRPr="00E60DCD" w:rsidR="00EB56B1">
              <w:rPr>
                <w:rFonts w:asciiTheme="majorHAnsi" w:hAnsiTheme="majorHAnsi" w:cstheme="majorHAnsi"/>
                <w:szCs w:val="18"/>
              </w:rPr>
              <w:t xml:space="preserve"> to accomplish the goals of their program activities</w:t>
            </w:r>
            <w:r w:rsidRPr="00E60DCD">
              <w:rPr>
                <w:rFonts w:asciiTheme="majorHAnsi" w:hAnsiTheme="majorHAnsi" w:cstheme="majorHAnsi"/>
                <w:szCs w:val="18"/>
              </w:rPr>
              <w:t>?</w:t>
            </w:r>
          </w:p>
          <w:p w:rsidRPr="00E60DCD" w:rsidR="002B0B95" w:rsidP="003F73A0" w:rsidRDefault="00B66123" w14:paraId="1141D3E3" w14:textId="6BB9D58D">
            <w:pPr>
              <w:pStyle w:val="ListParagraph"/>
              <w:numPr>
                <w:ilvl w:val="1"/>
                <w:numId w:val="31"/>
              </w:numPr>
              <w:spacing w:before="0" w:after="0" w:line="240" w:lineRule="auto"/>
              <w:rPr>
                <w:rFonts w:asciiTheme="majorHAnsi" w:hAnsiTheme="majorHAnsi" w:cstheme="majorHAnsi"/>
                <w:szCs w:val="18"/>
              </w:rPr>
            </w:pPr>
            <w:r w:rsidRPr="00E60DCD">
              <w:rPr>
                <w:rFonts w:asciiTheme="majorHAnsi" w:hAnsiTheme="majorHAnsi" w:cstheme="majorHAnsi"/>
                <w:szCs w:val="18"/>
              </w:rPr>
              <w:t xml:space="preserve">To what extent did grantee districts use measures of educator effectiveness or other data to implement these </w:t>
            </w:r>
            <w:r w:rsidRPr="00E60DCD" w:rsidR="00EB56B1">
              <w:rPr>
                <w:rFonts w:asciiTheme="majorHAnsi" w:hAnsiTheme="majorHAnsi" w:cstheme="majorHAnsi"/>
                <w:szCs w:val="18"/>
              </w:rPr>
              <w:t>key</w:t>
            </w:r>
            <w:r w:rsidRPr="00E60DCD">
              <w:rPr>
                <w:rFonts w:asciiTheme="majorHAnsi" w:hAnsiTheme="majorHAnsi" w:cstheme="majorHAnsi"/>
                <w:szCs w:val="18"/>
              </w:rPr>
              <w:t xml:space="preserve"> strategies?</w:t>
            </w:r>
          </w:p>
        </w:tc>
      </w:tr>
      <w:tr w:rsidRPr="00934A0E" w:rsidR="002B0B95" w:rsidTr="00C06F28" w14:paraId="5CC16229" w14:textId="77777777">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000" w:type="pct"/>
            <w:shd w:val="clear" w:color="auto" w:fill="046B5C"/>
          </w:tcPr>
          <w:p w:rsidRPr="00E60DCD" w:rsidR="002B0B95" w:rsidP="003D300F" w:rsidRDefault="00F92305" w14:paraId="7DE88849" w14:textId="32032EDF">
            <w:pPr>
              <w:pStyle w:val="TableHeaderLeft"/>
              <w:spacing w:before="60"/>
              <w:rPr>
                <w:rFonts w:cstheme="majorHAnsi"/>
              </w:rPr>
            </w:pPr>
            <w:r>
              <w:rPr>
                <w:rFonts w:cstheme="majorHAnsi"/>
              </w:rPr>
              <w:lastRenderedPageBreak/>
              <w:t xml:space="preserve">Component 2: </w:t>
            </w:r>
            <w:r w:rsidRPr="00E60DCD" w:rsidR="002B0B95">
              <w:rPr>
                <w:rFonts w:cstheme="majorHAnsi"/>
              </w:rPr>
              <w:t xml:space="preserve">Implementation of teacher leader roles </w:t>
            </w:r>
          </w:p>
        </w:tc>
      </w:tr>
      <w:tr w:rsidRPr="002B0B95" w:rsidR="002B0B95" w:rsidTr="00934A0E" w14:paraId="2CA93227" w14:textId="777777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000" w:type="pct"/>
          </w:tcPr>
          <w:p w:rsidRPr="002B0B95" w:rsidR="002B0B95" w:rsidP="00AE5769" w:rsidRDefault="002B0B95" w14:paraId="01DFB2AA" w14:textId="77777777">
            <w:pPr>
              <w:widowControl w:val="0"/>
              <w:numPr>
                <w:ilvl w:val="0"/>
                <w:numId w:val="31"/>
              </w:numPr>
              <w:spacing w:before="60" w:after="60" w:line="240" w:lineRule="auto"/>
              <w:ind w:left="252" w:hanging="252"/>
              <w:rPr>
                <w:rFonts w:ascii="Arial" w:hAnsi="Arial"/>
              </w:rPr>
            </w:pPr>
            <w:r w:rsidRPr="002B0B95">
              <w:rPr>
                <w:rFonts w:ascii="Arial" w:hAnsi="Arial"/>
              </w:rPr>
              <w:t>What are the experiences of principals and teachers at schools that implement a teacher leader role? Specifically,</w:t>
            </w:r>
          </w:p>
          <w:p w:rsidRPr="002B0B95" w:rsidR="002B0B95" w:rsidP="00AE5769" w:rsidRDefault="002B0B95" w14:paraId="7DD5C938" w14:textId="77777777">
            <w:pPr>
              <w:widowControl w:val="0"/>
              <w:numPr>
                <w:ilvl w:val="1"/>
                <w:numId w:val="31"/>
              </w:numPr>
              <w:spacing w:before="60" w:after="60" w:line="240" w:lineRule="auto"/>
              <w:ind w:left="702"/>
              <w:rPr>
                <w:rFonts w:ascii="Arial" w:hAnsi="Arial"/>
              </w:rPr>
            </w:pPr>
            <w:r w:rsidRPr="002B0B95">
              <w:rPr>
                <w:rFonts w:ascii="Arial" w:hAnsi="Arial"/>
              </w:rPr>
              <w:t>What characteristics did principals emphasize when selecting teacher leaders?</w:t>
            </w:r>
          </w:p>
          <w:p w:rsidRPr="002B0B95" w:rsidR="002B0B95" w:rsidP="00AE5769" w:rsidRDefault="002B0B95" w14:paraId="0D9562A9" w14:textId="77777777">
            <w:pPr>
              <w:widowControl w:val="0"/>
              <w:numPr>
                <w:ilvl w:val="1"/>
                <w:numId w:val="31"/>
              </w:numPr>
              <w:spacing w:before="60" w:after="60" w:line="240" w:lineRule="auto"/>
              <w:ind w:left="702"/>
              <w:rPr>
                <w:rFonts w:ascii="Arial" w:hAnsi="Arial"/>
              </w:rPr>
            </w:pPr>
            <w:r w:rsidRPr="002B0B95">
              <w:rPr>
                <w:rFonts w:ascii="Arial" w:hAnsi="Arial"/>
              </w:rPr>
              <w:t>How did teacher leaders carry out their responsibilities and target supports to specific teachers?</w:t>
            </w:r>
          </w:p>
          <w:p w:rsidR="002B0B95" w:rsidP="00AE5769" w:rsidRDefault="002B0B95" w14:paraId="4BEE2AE2" w14:textId="77777777">
            <w:pPr>
              <w:widowControl w:val="0"/>
              <w:numPr>
                <w:ilvl w:val="1"/>
                <w:numId w:val="31"/>
              </w:numPr>
              <w:spacing w:before="60" w:after="60" w:line="240" w:lineRule="auto"/>
              <w:ind w:left="702"/>
              <w:rPr>
                <w:rFonts w:ascii="Arial" w:hAnsi="Arial"/>
              </w:rPr>
            </w:pPr>
            <w:r w:rsidRPr="002B0B95">
              <w:rPr>
                <w:rFonts w:ascii="Arial" w:hAnsi="Arial"/>
              </w:rPr>
              <w:t>To what extent did teachers in treatment and control schools differ in the support they received?</w:t>
            </w:r>
          </w:p>
          <w:p w:rsidRPr="003D300F" w:rsidR="00FD707E" w:rsidP="003D300F" w:rsidRDefault="00FD707E" w14:paraId="36F6946F" w14:textId="743D580C">
            <w:pPr>
              <w:widowControl w:val="0"/>
              <w:numPr>
                <w:ilvl w:val="1"/>
                <w:numId w:val="31"/>
              </w:numPr>
              <w:spacing w:before="60" w:after="60" w:line="240" w:lineRule="auto"/>
              <w:ind w:left="702"/>
              <w:rPr>
                <w:rFonts w:ascii="Arial" w:hAnsi="Arial"/>
              </w:rPr>
            </w:pPr>
            <w:r w:rsidRPr="002B0B95">
              <w:rPr>
                <w:rFonts w:ascii="Arial" w:hAnsi="Arial"/>
              </w:rPr>
              <w:t>How do</w:t>
            </w:r>
            <w:r>
              <w:rPr>
                <w:rFonts w:ascii="Arial" w:hAnsi="Arial"/>
              </w:rPr>
              <w:t>es</w:t>
            </w:r>
            <w:r w:rsidRPr="002B0B95">
              <w:rPr>
                <w:rFonts w:ascii="Arial" w:hAnsi="Arial"/>
              </w:rPr>
              <w:t xml:space="preserve"> the </w:t>
            </w:r>
            <w:r>
              <w:rPr>
                <w:rFonts w:ascii="Arial" w:hAnsi="Arial"/>
              </w:rPr>
              <w:t>teacher leader role implemented in the non-TSL schools in the impact study compare with the teacher leader role implemented in TSL grantee schools?</w:t>
            </w:r>
          </w:p>
        </w:tc>
      </w:tr>
      <w:tr w:rsidRPr="00934A0E" w:rsidR="002B0B95" w:rsidTr="00C06F28" w14:paraId="7EFD964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46B5C"/>
          </w:tcPr>
          <w:p w:rsidRPr="00934A0E" w:rsidR="002B0B95" w:rsidP="003D300F" w:rsidRDefault="00F92305" w14:paraId="71F5D51C" w14:textId="3F2A00C5">
            <w:pPr>
              <w:pStyle w:val="TableHeaderLeft"/>
              <w:spacing w:before="60"/>
            </w:pPr>
            <w:r>
              <w:t xml:space="preserve">Component 2: </w:t>
            </w:r>
            <w:r w:rsidRPr="00934A0E" w:rsidR="002B0B95">
              <w:t xml:space="preserve">Impacts and cost-effectiveness of teacher leader roles </w:t>
            </w:r>
          </w:p>
        </w:tc>
      </w:tr>
      <w:tr w:rsidRPr="002B0B95" w:rsidR="002B0B95" w:rsidTr="00934A0E" w14:paraId="670519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Pr="002B0B95" w:rsidR="002B0B95" w:rsidP="00AE5769" w:rsidRDefault="002B0B95" w14:paraId="617BB6A7" w14:textId="77777777">
            <w:pPr>
              <w:widowControl w:val="0"/>
              <w:numPr>
                <w:ilvl w:val="0"/>
                <w:numId w:val="31"/>
              </w:numPr>
              <w:spacing w:before="60" w:after="60" w:line="240" w:lineRule="auto"/>
              <w:ind w:left="259" w:hanging="259"/>
              <w:rPr>
                <w:rFonts w:ascii="Arial" w:hAnsi="Arial"/>
              </w:rPr>
            </w:pPr>
            <w:r w:rsidRPr="002B0B95">
              <w:rPr>
                <w:rFonts w:ascii="Arial" w:hAnsi="Arial"/>
              </w:rPr>
              <w:t>What is the impact on student achievement of having teacher leaders?</w:t>
            </w:r>
          </w:p>
          <w:p w:rsidRPr="002B0B95" w:rsidR="002B0B95" w:rsidP="00AE5769" w:rsidRDefault="002B0B95" w14:paraId="621B04CD" w14:textId="77777777">
            <w:pPr>
              <w:widowControl w:val="0"/>
              <w:numPr>
                <w:ilvl w:val="0"/>
                <w:numId w:val="31"/>
              </w:numPr>
              <w:spacing w:before="60" w:after="60" w:line="240" w:lineRule="auto"/>
              <w:ind w:left="259" w:hanging="259"/>
              <w:rPr>
                <w:rFonts w:ascii="Arial" w:hAnsi="Arial"/>
              </w:rPr>
            </w:pPr>
            <w:r w:rsidRPr="002B0B95">
              <w:rPr>
                <w:rFonts w:ascii="Arial" w:hAnsi="Arial"/>
              </w:rPr>
              <w:t>What is the impact of teacher leaders on educator satisfaction, recruitment, and retention?</w:t>
            </w:r>
          </w:p>
          <w:p w:rsidRPr="002B0B95" w:rsidR="002B0B95" w:rsidP="00AE5769" w:rsidRDefault="002B0B95" w14:paraId="41940809" w14:textId="77777777">
            <w:pPr>
              <w:widowControl w:val="0"/>
              <w:numPr>
                <w:ilvl w:val="0"/>
                <w:numId w:val="31"/>
              </w:numPr>
              <w:spacing w:before="60" w:after="60" w:line="240" w:lineRule="auto"/>
              <w:ind w:left="259" w:hanging="259"/>
              <w:rPr>
                <w:rFonts w:ascii="Arial" w:hAnsi="Arial"/>
              </w:rPr>
            </w:pPr>
            <w:r w:rsidRPr="002B0B95">
              <w:rPr>
                <w:rFonts w:ascii="Arial" w:hAnsi="Arial"/>
              </w:rPr>
              <w:t>What is the cost-effectiveness of having teacher leaders compared with other strategies to improve student achievement?</w:t>
            </w:r>
          </w:p>
        </w:tc>
      </w:tr>
    </w:tbl>
    <w:p w:rsidR="002B0B95" w:rsidP="002B0B95" w:rsidRDefault="002B0B95" w14:paraId="22E26380" w14:textId="77777777">
      <w:pPr>
        <w:spacing w:line="240" w:lineRule="auto"/>
        <w:ind w:firstLine="432"/>
        <w:rPr>
          <w:rFonts w:ascii="Times New Roman" w:hAnsi="Times New Roman"/>
        </w:rPr>
      </w:pPr>
    </w:p>
    <w:p w:rsidRPr="002B0B95" w:rsidR="00EC05EC" w:rsidP="002B0B95" w:rsidRDefault="00EC05EC" w14:paraId="5914F1F3" w14:textId="0813B82E">
      <w:pPr>
        <w:spacing w:line="240" w:lineRule="auto"/>
        <w:ind w:firstLine="432"/>
        <w:rPr>
          <w:rFonts w:ascii="Times New Roman" w:hAnsi="Times New Roman"/>
        </w:rPr>
      </w:pPr>
      <w:r w:rsidRPr="00EC05EC">
        <w:rPr>
          <w:rFonts w:ascii="Times New Roman" w:hAnsi="Times New Roman"/>
        </w:rPr>
        <w:t xml:space="preserve">Two important goals of the implementation analyses are to </w:t>
      </w:r>
      <w:r w:rsidR="007D3C69">
        <w:rPr>
          <w:rFonts w:ascii="Times New Roman" w:hAnsi="Times New Roman"/>
        </w:rPr>
        <w:t xml:space="preserve">i) </w:t>
      </w:r>
      <w:r w:rsidRPr="00EC05EC">
        <w:rPr>
          <w:rFonts w:ascii="Times New Roman" w:hAnsi="Times New Roman"/>
        </w:rPr>
        <w:t>highlight overa</w:t>
      </w:r>
      <w:r w:rsidR="00904BC7">
        <w:rPr>
          <w:rFonts w:ascii="Times New Roman" w:hAnsi="Times New Roman"/>
        </w:rPr>
        <w:t>ll</w:t>
      </w:r>
      <w:r w:rsidRPr="00EC05EC">
        <w:rPr>
          <w:rFonts w:ascii="Times New Roman" w:hAnsi="Times New Roman"/>
        </w:rPr>
        <w:t xml:space="preserve"> </w:t>
      </w:r>
      <w:r w:rsidR="003A5D1D">
        <w:rPr>
          <w:rFonts w:ascii="Times New Roman" w:hAnsi="Times New Roman"/>
        </w:rPr>
        <w:t>descriptive information</w:t>
      </w:r>
      <w:r w:rsidRPr="00EC05EC" w:rsidR="003A5D1D">
        <w:rPr>
          <w:rFonts w:ascii="Times New Roman" w:hAnsi="Times New Roman"/>
        </w:rPr>
        <w:t xml:space="preserve"> </w:t>
      </w:r>
      <w:r w:rsidRPr="00EC05EC">
        <w:rPr>
          <w:rFonts w:ascii="Times New Roman" w:hAnsi="Times New Roman"/>
        </w:rPr>
        <w:t>for the TSL program</w:t>
      </w:r>
      <w:r w:rsidR="00A62911">
        <w:rPr>
          <w:rFonts w:ascii="Times New Roman" w:hAnsi="Times New Roman"/>
        </w:rPr>
        <w:t xml:space="preserve">, including </w:t>
      </w:r>
      <w:r w:rsidR="00BB6CAB">
        <w:rPr>
          <w:rFonts w:ascii="Times New Roman" w:hAnsi="Times New Roman"/>
        </w:rPr>
        <w:t xml:space="preserve">the </w:t>
      </w:r>
      <w:r w:rsidR="0049706D">
        <w:rPr>
          <w:rFonts w:ascii="Times New Roman" w:hAnsi="Times New Roman"/>
        </w:rPr>
        <w:t>teacher leader role,</w:t>
      </w:r>
      <w:r w:rsidRPr="00EC05EC">
        <w:rPr>
          <w:rFonts w:ascii="Times New Roman" w:hAnsi="Times New Roman"/>
        </w:rPr>
        <w:t xml:space="preserve"> and </w:t>
      </w:r>
      <w:r w:rsidR="007D3C69">
        <w:rPr>
          <w:rFonts w:ascii="Times New Roman" w:hAnsi="Times New Roman"/>
        </w:rPr>
        <w:t xml:space="preserve">ii) to </w:t>
      </w:r>
      <w:r w:rsidRPr="00EC05EC">
        <w:rPr>
          <w:rFonts w:ascii="Times New Roman" w:hAnsi="Times New Roman"/>
        </w:rPr>
        <w:t>provide context for the impact results. To meet these objectives, we will compare TSL grantee</w:t>
      </w:r>
      <w:r w:rsidR="00FA6D3A">
        <w:rPr>
          <w:rFonts w:ascii="Times New Roman" w:hAnsi="Times New Roman"/>
        </w:rPr>
        <w:t xml:space="preserve"> districts</w:t>
      </w:r>
      <w:r w:rsidRPr="00EC05EC">
        <w:rPr>
          <w:rFonts w:ascii="Times New Roman" w:hAnsi="Times New Roman"/>
        </w:rPr>
        <w:t xml:space="preserve"> and </w:t>
      </w:r>
      <w:r w:rsidR="00FA6D3A">
        <w:rPr>
          <w:rFonts w:ascii="Times New Roman" w:hAnsi="Times New Roman"/>
        </w:rPr>
        <w:t xml:space="preserve">non-TSL </w:t>
      </w:r>
      <w:r w:rsidRPr="00EC05EC">
        <w:rPr>
          <w:rFonts w:ascii="Times New Roman" w:hAnsi="Times New Roman"/>
        </w:rPr>
        <w:t>districts</w:t>
      </w:r>
      <w:r w:rsidR="000B6980">
        <w:rPr>
          <w:rFonts w:ascii="Times New Roman" w:hAnsi="Times New Roman"/>
        </w:rPr>
        <w:t xml:space="preserve"> participating in component 2</w:t>
      </w:r>
      <w:r w:rsidRPr="00EC05EC">
        <w:rPr>
          <w:rFonts w:ascii="Times New Roman" w:hAnsi="Times New Roman"/>
        </w:rPr>
        <w:t xml:space="preserve">, including district characteristics and aspects of their teacher leader roles. </w:t>
      </w:r>
      <w:r w:rsidR="00CB0CE5">
        <w:rPr>
          <w:rFonts w:ascii="Times New Roman" w:hAnsi="Times New Roman"/>
        </w:rPr>
        <w:t>Documenting</w:t>
      </w:r>
      <w:r w:rsidR="004D21E9">
        <w:rPr>
          <w:rFonts w:ascii="Times New Roman" w:hAnsi="Times New Roman"/>
        </w:rPr>
        <w:t xml:space="preserve"> </w:t>
      </w:r>
      <w:r w:rsidRPr="00EC05EC">
        <w:rPr>
          <w:rFonts w:ascii="Times New Roman" w:hAnsi="Times New Roman"/>
        </w:rPr>
        <w:t xml:space="preserve">differences </w:t>
      </w:r>
      <w:r w:rsidR="00CB0CE5">
        <w:rPr>
          <w:rFonts w:ascii="Times New Roman" w:hAnsi="Times New Roman"/>
        </w:rPr>
        <w:t xml:space="preserve">and similarities </w:t>
      </w:r>
      <w:r w:rsidRPr="00EC05EC">
        <w:rPr>
          <w:rFonts w:ascii="Times New Roman" w:hAnsi="Times New Roman"/>
        </w:rPr>
        <w:t xml:space="preserve">between TSL grantee districts and </w:t>
      </w:r>
      <w:r w:rsidR="001941D2">
        <w:rPr>
          <w:rFonts w:ascii="Times New Roman" w:hAnsi="Times New Roman"/>
        </w:rPr>
        <w:t xml:space="preserve">the non-TSL </w:t>
      </w:r>
      <w:r w:rsidRPr="00EC05EC">
        <w:rPr>
          <w:rFonts w:ascii="Times New Roman" w:hAnsi="Times New Roman"/>
        </w:rPr>
        <w:t xml:space="preserve">districts </w:t>
      </w:r>
      <w:r w:rsidR="00F37664">
        <w:rPr>
          <w:rFonts w:ascii="Times New Roman" w:hAnsi="Times New Roman"/>
        </w:rPr>
        <w:t xml:space="preserve">participating in component 2 </w:t>
      </w:r>
      <w:r w:rsidRPr="00EC05EC">
        <w:rPr>
          <w:rFonts w:ascii="Times New Roman" w:hAnsi="Times New Roman"/>
        </w:rPr>
        <w:t xml:space="preserve">and their implementation of </w:t>
      </w:r>
      <w:r w:rsidR="002944BB">
        <w:rPr>
          <w:rFonts w:ascii="Times New Roman" w:hAnsi="Times New Roman"/>
        </w:rPr>
        <w:t xml:space="preserve">the </w:t>
      </w:r>
      <w:r w:rsidRPr="00EC05EC">
        <w:rPr>
          <w:rFonts w:ascii="Times New Roman" w:hAnsi="Times New Roman"/>
        </w:rPr>
        <w:t xml:space="preserve">teacher leader role will </w:t>
      </w:r>
      <w:r w:rsidR="002D0931">
        <w:rPr>
          <w:rFonts w:ascii="Times New Roman" w:hAnsi="Times New Roman"/>
        </w:rPr>
        <w:t>help with</w:t>
      </w:r>
      <w:r w:rsidRPr="00EC05EC">
        <w:rPr>
          <w:rFonts w:ascii="Times New Roman" w:hAnsi="Times New Roman"/>
        </w:rPr>
        <w:t xml:space="preserve"> interpret</w:t>
      </w:r>
      <w:r w:rsidR="004611FE">
        <w:rPr>
          <w:rFonts w:ascii="Times New Roman" w:hAnsi="Times New Roman"/>
        </w:rPr>
        <w:t>ation of</w:t>
      </w:r>
      <w:r w:rsidRPr="00EC05EC">
        <w:rPr>
          <w:rFonts w:ascii="Times New Roman" w:hAnsi="Times New Roman"/>
        </w:rPr>
        <w:t xml:space="preserve"> the </w:t>
      </w:r>
      <w:r w:rsidR="001627C9">
        <w:rPr>
          <w:rFonts w:ascii="Times New Roman" w:hAnsi="Times New Roman"/>
        </w:rPr>
        <w:t xml:space="preserve">second </w:t>
      </w:r>
      <w:r w:rsidR="00A96145">
        <w:t xml:space="preserve">evaluation </w:t>
      </w:r>
      <w:r w:rsidR="001627C9">
        <w:rPr>
          <w:rFonts w:ascii="Times New Roman" w:hAnsi="Times New Roman"/>
        </w:rPr>
        <w:t>component impact</w:t>
      </w:r>
      <w:r w:rsidRPr="00EC05EC">
        <w:rPr>
          <w:rFonts w:ascii="Times New Roman" w:hAnsi="Times New Roman"/>
        </w:rPr>
        <w:t xml:space="preserve"> results</w:t>
      </w:r>
      <w:r w:rsidR="00F37664">
        <w:rPr>
          <w:rFonts w:ascii="Times New Roman" w:hAnsi="Times New Roman"/>
        </w:rPr>
        <w:t xml:space="preserve">.  It also </w:t>
      </w:r>
      <w:r w:rsidR="008B7595">
        <w:rPr>
          <w:rFonts w:ascii="Times New Roman" w:hAnsi="Times New Roman"/>
        </w:rPr>
        <w:t xml:space="preserve">has the potential to </w:t>
      </w:r>
      <w:r w:rsidR="00F92C7B">
        <w:rPr>
          <w:rFonts w:ascii="Times New Roman" w:hAnsi="Times New Roman"/>
        </w:rPr>
        <w:t>provide information for TSL program improvement.</w:t>
      </w:r>
      <w:r w:rsidRPr="00EC05EC">
        <w:rPr>
          <w:rFonts w:ascii="Times New Roman" w:hAnsi="Times New Roman"/>
        </w:rPr>
        <w:t xml:space="preserve"> </w:t>
      </w:r>
    </w:p>
    <w:p w:rsidRPr="002B0B95" w:rsidR="002B0B95" w:rsidP="005C362E" w:rsidRDefault="002B0B95" w14:paraId="1531CC12" w14:textId="77777777">
      <w:pPr>
        <w:pStyle w:val="H3"/>
      </w:pPr>
      <w:bookmarkStart w:name="_Toc10360736" w:id="14"/>
      <w:bookmarkStart w:name="_Toc11745643" w:id="15"/>
      <w:r w:rsidRPr="002B0B95">
        <w:t>A2.</w:t>
      </w:r>
      <w:r w:rsidRPr="002B0B95">
        <w:tab/>
        <w:t>Purpose and use of data</w:t>
      </w:r>
      <w:bookmarkEnd w:id="14"/>
      <w:bookmarkEnd w:id="15"/>
    </w:p>
    <w:p w:rsidR="002B0B95" w:rsidP="005C362E" w:rsidRDefault="002B0B95" w14:paraId="326E975F" w14:textId="193D81FC">
      <w:pPr>
        <w:pStyle w:val="Paragraph"/>
      </w:pPr>
      <w:bookmarkStart w:name="_Toc500421638" w:id="16"/>
      <w:r w:rsidRPr="002B0B95">
        <w:t xml:space="preserve">Our proposed data collection activities will provide comprehensive information to describe the 2017 TSL grantees’ programs and experiences and the implementation and impact of teacher leader roles in </w:t>
      </w:r>
      <w:r w:rsidR="00F838EC">
        <w:t xml:space="preserve">non-TSL </w:t>
      </w:r>
      <w:r w:rsidRPr="002B0B95">
        <w:t>districts</w:t>
      </w:r>
      <w:r w:rsidR="00F838EC">
        <w:t xml:space="preserve"> participatin</w:t>
      </w:r>
      <w:r w:rsidR="00CC714F">
        <w:t>g</w:t>
      </w:r>
      <w:r w:rsidR="00F838EC">
        <w:t xml:space="preserve"> in the second </w:t>
      </w:r>
      <w:r w:rsidR="00A96145">
        <w:t xml:space="preserve">evaluation </w:t>
      </w:r>
      <w:r w:rsidR="00F838EC">
        <w:t>component</w:t>
      </w:r>
      <w:r w:rsidRPr="002B0B95">
        <w:t>. Below we describe the planned data collection activities for the study and summarize them in Table A.3.</w:t>
      </w:r>
      <w:r w:rsidRPr="00CC714F" w:rsidR="00014C1A">
        <w:rPr>
          <w:b/>
          <w:bCs/>
          <w:i/>
          <w:iCs/>
        </w:rPr>
        <w:t xml:space="preserve"> </w:t>
      </w:r>
      <w:r w:rsidR="004B2763">
        <w:rPr>
          <w:b/>
          <w:bCs/>
          <w:i/>
          <w:iCs/>
        </w:rPr>
        <w:t xml:space="preserve">We have already </w:t>
      </w:r>
      <w:r w:rsidR="00D03F75">
        <w:rPr>
          <w:b/>
          <w:bCs/>
          <w:i/>
          <w:iCs/>
        </w:rPr>
        <w:t>rece</w:t>
      </w:r>
      <w:r w:rsidR="00266CCA">
        <w:rPr>
          <w:b/>
          <w:bCs/>
          <w:i/>
          <w:iCs/>
        </w:rPr>
        <w:t>i</w:t>
      </w:r>
      <w:r w:rsidR="00D03F75">
        <w:rPr>
          <w:b/>
          <w:bCs/>
          <w:i/>
          <w:iCs/>
        </w:rPr>
        <w:t>ved</w:t>
      </w:r>
      <w:r w:rsidRPr="00CC714F">
        <w:rPr>
          <w:b/>
          <w:bCs/>
          <w:i/>
          <w:iCs/>
        </w:rPr>
        <w:t xml:space="preserve"> clearance for the district interview protocol, </w:t>
      </w:r>
      <w:r w:rsidRPr="00CC714F" w:rsidR="002003C5">
        <w:rPr>
          <w:b/>
          <w:bCs/>
          <w:i/>
          <w:iCs/>
        </w:rPr>
        <w:t>teacher leader applicant background form</w:t>
      </w:r>
      <w:r w:rsidRPr="00CC714F">
        <w:rPr>
          <w:b/>
          <w:bCs/>
          <w:i/>
          <w:iCs/>
        </w:rPr>
        <w:t xml:space="preserve">, and the </w:t>
      </w:r>
      <w:r w:rsidRPr="00CC714F" w:rsidR="002003C5">
        <w:rPr>
          <w:b/>
          <w:bCs/>
          <w:i/>
          <w:iCs/>
        </w:rPr>
        <w:t>school information questionnaire</w:t>
      </w:r>
      <w:r w:rsidRPr="00CC714F">
        <w:rPr>
          <w:b/>
          <w:bCs/>
          <w:i/>
          <w:iCs/>
        </w:rPr>
        <w:t xml:space="preserve">. </w:t>
      </w:r>
      <w:r w:rsidR="004B2763">
        <w:rPr>
          <w:b/>
          <w:bCs/>
          <w:i/>
          <w:iCs/>
        </w:rPr>
        <w:t xml:space="preserve"> </w:t>
      </w:r>
      <w:r w:rsidR="001C3233">
        <w:rPr>
          <w:b/>
          <w:bCs/>
          <w:i/>
          <w:iCs/>
        </w:rPr>
        <w:t>At this time, we are requesting</w:t>
      </w:r>
      <w:r w:rsidRPr="004B2763" w:rsidR="001C3233">
        <w:rPr>
          <w:b/>
          <w:bCs/>
          <w:i/>
          <w:iCs/>
        </w:rPr>
        <w:t xml:space="preserve"> clearance</w:t>
      </w:r>
      <w:r w:rsidR="001C3233">
        <w:rPr>
          <w:b/>
          <w:bCs/>
          <w:i/>
          <w:iCs/>
        </w:rPr>
        <w:t xml:space="preserve"> for the </w:t>
      </w:r>
      <w:r w:rsidR="00D1191A">
        <w:rPr>
          <w:b/>
          <w:bCs/>
          <w:i/>
          <w:iCs/>
        </w:rPr>
        <w:t xml:space="preserve">teacher leader activity form, </w:t>
      </w:r>
      <w:r w:rsidR="001C3233">
        <w:rPr>
          <w:b/>
          <w:bCs/>
          <w:i/>
          <w:iCs/>
        </w:rPr>
        <w:t xml:space="preserve">principal survey, teacher survey, and administrative data collection request memo.  </w:t>
      </w:r>
    </w:p>
    <w:p w:rsidR="00E252E6" w:rsidP="00C818B2" w:rsidRDefault="00E252E6" w14:paraId="339C2A16" w14:textId="5E752ED4">
      <w:pPr>
        <w:pStyle w:val="Paragraph"/>
      </w:pPr>
      <w:r>
        <w:t>a.</w:t>
      </w:r>
      <w:r>
        <w:tab/>
        <w:t xml:space="preserve">Data collection </w:t>
      </w:r>
      <w:r w:rsidR="000650D7">
        <w:t xml:space="preserve">approved </w:t>
      </w:r>
      <w:r>
        <w:t xml:space="preserve">under </w:t>
      </w:r>
      <w:r w:rsidR="00074FFE">
        <w:t xml:space="preserve">previous </w:t>
      </w:r>
      <w:r>
        <w:t>clearance request</w:t>
      </w:r>
    </w:p>
    <w:p w:rsidR="009043AC" w:rsidP="00C818B2" w:rsidRDefault="00C818B2" w14:paraId="75ACFF37" w14:textId="640542EA">
      <w:pPr>
        <w:pStyle w:val="Paragraph"/>
      </w:pPr>
      <w:r w:rsidRPr="002B0B95">
        <w:rPr>
          <w:b/>
        </w:rPr>
        <w:t>District interviews</w:t>
      </w:r>
      <w:r w:rsidRPr="002B0B95">
        <w:t xml:space="preserve">. To describe the </w:t>
      </w:r>
      <w:r w:rsidR="000213EE">
        <w:t xml:space="preserve">key </w:t>
      </w:r>
      <w:r w:rsidR="0065491A">
        <w:t>strategies used by</w:t>
      </w:r>
      <w:r w:rsidRPr="002B0B95">
        <w:t xml:space="preserve"> TSL grantees</w:t>
      </w:r>
      <w:r w:rsidR="0065491A">
        <w:t xml:space="preserve"> to improve educator effectiveness</w:t>
      </w:r>
      <w:r w:rsidR="000213EE">
        <w:t xml:space="preserve"> as well as understand the specific activities they implemented</w:t>
      </w:r>
      <w:r w:rsidRPr="002B0B95">
        <w:t xml:space="preserve">, we will conduct interviews in spring 2020 and spring 2021 with all 25 districts covered by a 2017 TSL grant. </w:t>
      </w:r>
      <w:r w:rsidR="00B34CDC">
        <w:t>The spring 2020 interview will be conducted in three stages</w:t>
      </w:r>
      <w:r w:rsidR="00693537">
        <w:t xml:space="preserve">. </w:t>
      </w:r>
      <w:r w:rsidR="00033EE6">
        <w:t>The stages are:</w:t>
      </w:r>
      <w:r w:rsidRPr="00E36F25" w:rsidR="00E36F25">
        <w:t xml:space="preserve"> </w:t>
      </w:r>
    </w:p>
    <w:p w:rsidR="00CA58DA" w:rsidP="00904BC7" w:rsidRDefault="009043AC" w14:paraId="5E75D669" w14:textId="47A87FA7">
      <w:pPr>
        <w:pStyle w:val="Paragraph"/>
        <w:numPr>
          <w:ilvl w:val="0"/>
          <w:numId w:val="42"/>
        </w:numPr>
      </w:pPr>
      <w:r>
        <w:rPr>
          <w:i/>
        </w:rPr>
        <w:lastRenderedPageBreak/>
        <w:t xml:space="preserve">Initial email. </w:t>
      </w:r>
      <w:r w:rsidR="00933FC7">
        <w:t xml:space="preserve">We </w:t>
      </w:r>
      <w:r w:rsidR="0035758C">
        <w:t>will</w:t>
      </w:r>
      <w:r w:rsidR="00C159D9">
        <w:t xml:space="preserve"> inform </w:t>
      </w:r>
      <w:r w:rsidR="0035758C">
        <w:t xml:space="preserve">TSL grantee districts </w:t>
      </w:r>
      <w:r w:rsidR="00C159D9">
        <w:t>about the interview</w:t>
      </w:r>
      <w:r w:rsidR="00933FC7">
        <w:t>s</w:t>
      </w:r>
      <w:r w:rsidR="00C159D9">
        <w:t xml:space="preserve"> and ask one question about </w:t>
      </w:r>
      <w:r w:rsidR="00F770F0">
        <w:t>how they</w:t>
      </w:r>
      <w:r w:rsidR="00C159D9">
        <w:t xml:space="preserve"> us</w:t>
      </w:r>
      <w:r w:rsidR="00F770F0">
        <w:t>e</w:t>
      </w:r>
      <w:r w:rsidR="00C159D9">
        <w:t xml:space="preserve"> the TSL grant</w:t>
      </w:r>
      <w:r w:rsidR="00194F56">
        <w:t xml:space="preserve"> funds</w:t>
      </w:r>
      <w:r w:rsidR="00C159D9">
        <w:t xml:space="preserve"> to improve educator effectiveness.</w:t>
      </w:r>
      <w:r w:rsidR="006A18A6">
        <w:t xml:space="preserve"> </w:t>
      </w:r>
    </w:p>
    <w:p w:rsidR="00467017" w:rsidP="00904BC7" w:rsidRDefault="00CA58DA" w14:paraId="231C700F" w14:textId="33E0333D">
      <w:pPr>
        <w:pStyle w:val="Paragraph"/>
        <w:numPr>
          <w:ilvl w:val="0"/>
          <w:numId w:val="42"/>
        </w:numPr>
      </w:pPr>
      <w:r>
        <w:rPr>
          <w:i/>
        </w:rPr>
        <w:t>Introductory interview.</w:t>
      </w:r>
      <w:r>
        <w:t xml:space="preserve"> W</w:t>
      </w:r>
      <w:r w:rsidR="00C159D9">
        <w:t xml:space="preserve">e will </w:t>
      </w:r>
      <w:r w:rsidR="00344CC3">
        <w:t>conduct</w:t>
      </w:r>
      <w:r w:rsidR="00C159D9">
        <w:t xml:space="preserve"> a 15-minute phone call</w:t>
      </w:r>
      <w:r w:rsidR="008204F5">
        <w:t xml:space="preserve"> to </w:t>
      </w:r>
      <w:r w:rsidR="00C31281">
        <w:t xml:space="preserve">learn more about the activities </w:t>
      </w:r>
      <w:r w:rsidR="008204F5">
        <w:t>the district identified in the email</w:t>
      </w:r>
      <w:r w:rsidR="00666596">
        <w:t xml:space="preserve">.  </w:t>
      </w:r>
    </w:p>
    <w:p w:rsidR="00F61F91" w:rsidP="00904BC7" w:rsidRDefault="00467017" w14:paraId="30ACFE80" w14:textId="6302A54F">
      <w:pPr>
        <w:pStyle w:val="Paragraph"/>
        <w:numPr>
          <w:ilvl w:val="0"/>
          <w:numId w:val="42"/>
        </w:numPr>
      </w:pPr>
      <w:r>
        <w:rPr>
          <w:i/>
        </w:rPr>
        <w:t>In-</w:t>
      </w:r>
      <w:r w:rsidRPr="0004709E">
        <w:rPr>
          <w:i/>
        </w:rPr>
        <w:t>depth interview</w:t>
      </w:r>
      <w:r>
        <w:t xml:space="preserve">. </w:t>
      </w:r>
      <w:r w:rsidR="007D7914">
        <w:t>W</w:t>
      </w:r>
      <w:r w:rsidR="00C159D9">
        <w:t>e will hold a 45-minute follow-up call to get additional information about the</w:t>
      </w:r>
      <w:r w:rsidR="00713AD3">
        <w:t xml:space="preserve"> </w:t>
      </w:r>
      <w:r w:rsidR="00501E3A">
        <w:t xml:space="preserve">three </w:t>
      </w:r>
      <w:r w:rsidR="00C159D9">
        <w:t>high</w:t>
      </w:r>
      <w:r w:rsidR="00501E3A">
        <w:t>est</w:t>
      </w:r>
      <w:r w:rsidR="00C159D9">
        <w:t>-priority activities</w:t>
      </w:r>
      <w:r w:rsidR="00501E3A">
        <w:t xml:space="preserve"> identif</w:t>
      </w:r>
      <w:r w:rsidR="002E180F">
        <w:t>ied in the introductory interview</w:t>
      </w:r>
      <w:r w:rsidR="00C159D9">
        <w:t xml:space="preserve">. </w:t>
      </w:r>
    </w:p>
    <w:p w:rsidRPr="002B0B95" w:rsidR="00C818B2" w:rsidP="00F61F91" w:rsidRDefault="00A31716" w14:paraId="5EA724F2" w14:textId="37D4791C">
      <w:pPr>
        <w:pStyle w:val="Paragraph"/>
      </w:pPr>
      <w:r>
        <w:t xml:space="preserve">The </w:t>
      </w:r>
      <w:r w:rsidR="00260545">
        <w:t>spring 2021</w:t>
      </w:r>
      <w:r>
        <w:t xml:space="preserve"> interview will feature many of the same topics as the first, but w</w:t>
      </w:r>
      <w:r w:rsidR="00260545">
        <w:t xml:space="preserve">ill </w:t>
      </w:r>
      <w:r>
        <w:t>focus on experiences since the first interview</w:t>
      </w:r>
      <w:r w:rsidR="000213EE">
        <w:t xml:space="preserve">, the challenges </w:t>
      </w:r>
      <w:r w:rsidR="008511AA">
        <w:t xml:space="preserve">faced by </w:t>
      </w:r>
      <w:r w:rsidR="000213EE">
        <w:t>districts, how they may have addressed those challenges, and the sustainability of th</w:t>
      </w:r>
      <w:r w:rsidR="00723965">
        <w:t>eir prog</w:t>
      </w:r>
      <w:r w:rsidR="000D38CA">
        <w:t>r</w:t>
      </w:r>
      <w:r w:rsidR="00723965">
        <w:t>am</w:t>
      </w:r>
      <w:r>
        <w:t xml:space="preserve">. </w:t>
      </w:r>
    </w:p>
    <w:p w:rsidRPr="002B0B95" w:rsidR="00C818B2" w:rsidP="00C818B2" w:rsidRDefault="002003C5" w14:paraId="4D414BE7" w14:textId="12958EE8">
      <w:pPr>
        <w:pStyle w:val="Paragraph"/>
      </w:pPr>
      <w:r>
        <w:rPr>
          <w:b/>
        </w:rPr>
        <w:t>Teacher leader applicant background form</w:t>
      </w:r>
      <w:r w:rsidRPr="002B0B95" w:rsidR="00C818B2">
        <w:rPr>
          <w:b/>
        </w:rPr>
        <w:t xml:space="preserve">. </w:t>
      </w:r>
      <w:r w:rsidRPr="002B0B95" w:rsidR="00C818B2">
        <w:t>Ideally, teachers selected for the teacher leader role</w:t>
      </w:r>
      <w:r w:rsidR="000E0948">
        <w:t xml:space="preserve"> </w:t>
      </w:r>
      <w:r w:rsidRPr="002B0B95" w:rsidR="00C818B2">
        <w:t xml:space="preserve">will be the applicants with strong teaching and coaching skills. To examine the extent that this occurred, we will have principals complete a </w:t>
      </w:r>
      <w:r>
        <w:t>teacher leader applicant background form</w:t>
      </w:r>
      <w:r w:rsidR="00414D33">
        <w:t>.</w:t>
      </w:r>
    </w:p>
    <w:p w:rsidRPr="002B0B95" w:rsidR="00C818B2" w:rsidP="005C362E" w:rsidRDefault="00C818B2" w14:paraId="71A6D401" w14:textId="77777777">
      <w:pPr>
        <w:pStyle w:val="Paragraph"/>
      </w:pPr>
    </w:p>
    <w:p w:rsidR="00C818B2" w:rsidP="005C362E" w:rsidRDefault="00C818B2" w14:paraId="7182602F" w14:textId="77777777">
      <w:pPr>
        <w:pStyle w:val="TableTitle"/>
        <w:rPr>
          <w:rFonts w:eastAsia="Lucida Sans"/>
        </w:rPr>
        <w:sectPr w:rsidR="00C818B2" w:rsidSect="00AB7EF7">
          <w:headerReference w:type="default" r:id="rId15"/>
          <w:footerReference w:type="default" r:id="rId16"/>
          <w:footerReference w:type="first" r:id="rId17"/>
          <w:pgSz w:w="12240" w:h="15840" w:code="1"/>
          <w:pgMar w:top="1440" w:right="1440" w:bottom="1440" w:left="1440" w:header="720" w:footer="720" w:gutter="0"/>
          <w:pgNumType w:start="1"/>
          <w:cols w:space="360"/>
          <w:titlePg/>
          <w:docGrid w:linePitch="360"/>
        </w:sectPr>
      </w:pPr>
      <w:bookmarkStart w:name="_Toc521014913" w:id="17"/>
    </w:p>
    <w:p w:rsidRPr="002B0B95" w:rsidR="002B0B95" w:rsidP="005C362E" w:rsidRDefault="002B0B95" w14:paraId="57B1E044" w14:textId="6E5CF6DC">
      <w:pPr>
        <w:pStyle w:val="TableTitle"/>
        <w:rPr>
          <w:rFonts w:eastAsia="Lucida Sans"/>
        </w:rPr>
      </w:pPr>
      <w:bookmarkStart w:name="_Toc26953532" w:id="18"/>
      <w:r w:rsidRPr="002B0B95">
        <w:rPr>
          <w:rFonts w:eastAsia="Lucida Sans"/>
        </w:rPr>
        <w:lastRenderedPageBreak/>
        <w:t>Table A.</w:t>
      </w:r>
      <w:r w:rsidR="002B3F81">
        <w:rPr>
          <w:rFonts w:eastAsia="Lucida Sans"/>
        </w:rPr>
        <w:t>2</w:t>
      </w:r>
      <w:r w:rsidRPr="002B0B95">
        <w:rPr>
          <w:rFonts w:eastAsia="Lucida Sans"/>
        </w:rPr>
        <w:t>. Data collection for the study</w:t>
      </w:r>
      <w:bookmarkEnd w:id="18"/>
    </w:p>
    <w:tbl>
      <w:tblPr>
        <w:tblStyle w:val="LightList1"/>
        <w:tblW w:w="5000"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2003"/>
        <w:gridCol w:w="2537"/>
        <w:gridCol w:w="2538"/>
        <w:gridCol w:w="2538"/>
        <w:gridCol w:w="2019"/>
        <w:gridCol w:w="1325"/>
      </w:tblGrid>
      <w:tr w:rsidRPr="005C362E" w:rsidR="00B571FC" w:rsidTr="00BB0DAA" w14:paraId="320DBD52" w14:textId="77777777">
        <w:trPr>
          <w:cnfStyle w:val="100000000000" w:firstRow="1" w:lastRow="0" w:firstColumn="0" w:lastColumn="0" w:oddVBand="0" w:evenVBand="0" w:oddHBand="0" w:evenHBand="0" w:firstRowFirstColumn="0" w:firstRowLastColumn="0" w:lastRowFirstColumn="0" w:lastRowLastColumn="0"/>
          <w:cantSplit/>
          <w:trHeight w:val="20"/>
          <w:tblHeader/>
        </w:trPr>
        <w:tc>
          <w:tcPr>
            <w:tcW w:w="773" w:type="pct"/>
            <w:tcBorders>
              <w:right w:val="single" w:color="FFFFFF" w:sz="8" w:space="0"/>
            </w:tcBorders>
            <w:shd w:val="clear" w:color="auto" w:fill="046B5C"/>
            <w:vAlign w:val="bottom"/>
          </w:tcPr>
          <w:p w:rsidRPr="005C362E" w:rsidR="002B0B95" w:rsidP="005C362E" w:rsidRDefault="002B0B95" w14:paraId="5DF578DA" w14:textId="77777777">
            <w:pPr>
              <w:pStyle w:val="TableHeaderCenter"/>
              <w:jc w:val="left"/>
              <w:rPr>
                <w:b/>
              </w:rPr>
            </w:pPr>
            <w:r w:rsidRPr="005C362E">
              <w:rPr>
                <w:rFonts w:eastAsia="Calibri"/>
                <w:b/>
              </w:rPr>
              <w:t xml:space="preserve">Data source </w:t>
            </w:r>
          </w:p>
        </w:tc>
        <w:tc>
          <w:tcPr>
            <w:tcW w:w="979" w:type="pct"/>
            <w:tcBorders>
              <w:right w:val="single" w:color="FFFFFF" w:sz="8" w:space="0"/>
            </w:tcBorders>
            <w:shd w:val="clear" w:color="auto" w:fill="046B5C"/>
            <w:vAlign w:val="bottom"/>
          </w:tcPr>
          <w:p w:rsidRPr="005C362E" w:rsidR="002B0B95" w:rsidP="005C362E" w:rsidRDefault="002B0B95" w14:paraId="2D2A2F78" w14:textId="77777777">
            <w:pPr>
              <w:pStyle w:val="TableHeaderCenter"/>
              <w:rPr>
                <w:rFonts w:eastAsia="Calibri"/>
                <w:b/>
              </w:rPr>
            </w:pPr>
            <w:r w:rsidRPr="005C362E">
              <w:rPr>
                <w:rFonts w:eastAsia="Calibri"/>
                <w:b/>
              </w:rPr>
              <w:t>Purpose of data collection (RQ)</w:t>
            </w:r>
            <w:r w:rsidRPr="005C362E">
              <w:rPr>
                <w:rFonts w:eastAsia="Calibri"/>
                <w:b/>
                <w:vertAlign w:val="superscript"/>
              </w:rPr>
              <w:t xml:space="preserve">a </w:t>
            </w:r>
          </w:p>
        </w:tc>
        <w:tc>
          <w:tcPr>
            <w:tcW w:w="979" w:type="pct"/>
            <w:tcBorders>
              <w:left w:val="single" w:color="FFFFFF" w:sz="8" w:space="0"/>
              <w:right w:val="single" w:color="FFFFFF" w:sz="8" w:space="0"/>
            </w:tcBorders>
            <w:shd w:val="clear" w:color="auto" w:fill="046B5C"/>
            <w:vAlign w:val="bottom"/>
          </w:tcPr>
          <w:p w:rsidRPr="005C362E" w:rsidR="002B0B95" w:rsidP="005C362E" w:rsidRDefault="002B0B95" w14:paraId="466BD421" w14:textId="77777777">
            <w:pPr>
              <w:pStyle w:val="TableHeaderCenter"/>
              <w:rPr>
                <w:rFonts w:eastAsia="Calibri"/>
                <w:b/>
              </w:rPr>
            </w:pPr>
            <w:r w:rsidRPr="005C362E">
              <w:rPr>
                <w:rFonts w:eastAsia="Calibri"/>
                <w:b/>
              </w:rPr>
              <w:t>Key information/outcomes</w:t>
            </w:r>
          </w:p>
        </w:tc>
        <w:tc>
          <w:tcPr>
            <w:tcW w:w="979" w:type="pct"/>
            <w:tcBorders>
              <w:left w:val="single" w:color="FFFFFF" w:sz="8" w:space="0"/>
              <w:right w:val="single" w:color="FFFFFF" w:sz="8" w:space="0"/>
            </w:tcBorders>
            <w:shd w:val="clear" w:color="auto" w:fill="046B5C"/>
            <w:vAlign w:val="bottom"/>
          </w:tcPr>
          <w:p w:rsidRPr="005C362E" w:rsidR="002B0B95" w:rsidP="005C362E" w:rsidRDefault="002B0B95" w14:paraId="31B5BF0B" w14:textId="77777777">
            <w:pPr>
              <w:pStyle w:val="TableHeaderCenter"/>
              <w:rPr>
                <w:rFonts w:eastAsia="Calibri"/>
                <w:b/>
              </w:rPr>
            </w:pPr>
            <w:r w:rsidRPr="005C362E">
              <w:rPr>
                <w:rFonts w:eastAsia="Calibri"/>
                <w:b/>
              </w:rPr>
              <w:t xml:space="preserve">Sample(s) </w:t>
            </w:r>
          </w:p>
        </w:tc>
        <w:tc>
          <w:tcPr>
            <w:tcW w:w="779" w:type="pct"/>
            <w:tcBorders>
              <w:left w:val="single" w:color="FFFFFF" w:sz="8" w:space="0"/>
            </w:tcBorders>
            <w:shd w:val="clear" w:color="auto" w:fill="046B5C"/>
            <w:vAlign w:val="bottom"/>
          </w:tcPr>
          <w:p w:rsidRPr="005C362E" w:rsidR="002B0B95" w:rsidP="005C362E" w:rsidRDefault="002B0B95" w14:paraId="246EE6A9" w14:textId="77777777">
            <w:pPr>
              <w:pStyle w:val="TableHeaderCenter"/>
              <w:rPr>
                <w:b/>
              </w:rPr>
            </w:pPr>
            <w:r w:rsidRPr="005C362E">
              <w:rPr>
                <w:rFonts w:eastAsia="Calibri"/>
                <w:b/>
              </w:rPr>
              <w:t>Mode and timing</w:t>
            </w:r>
          </w:p>
        </w:tc>
        <w:tc>
          <w:tcPr>
            <w:tcW w:w="512" w:type="pct"/>
            <w:tcBorders>
              <w:left w:val="single" w:color="FFFFFF" w:sz="8" w:space="0"/>
            </w:tcBorders>
            <w:shd w:val="clear" w:color="auto" w:fill="046B5C"/>
            <w:vAlign w:val="bottom"/>
          </w:tcPr>
          <w:p w:rsidRPr="005C362E" w:rsidR="002B0B95" w:rsidP="005C362E" w:rsidRDefault="002B0B95" w14:paraId="4D9396D1" w14:textId="1401D9F6">
            <w:pPr>
              <w:pStyle w:val="TableHeaderCenter"/>
              <w:rPr>
                <w:rFonts w:eastAsia="Calibri"/>
                <w:b/>
              </w:rPr>
            </w:pPr>
            <w:r w:rsidRPr="005C362E">
              <w:rPr>
                <w:rFonts w:eastAsia="Calibri"/>
                <w:b/>
              </w:rPr>
              <w:t>Clearance requested now</w:t>
            </w:r>
            <w:r w:rsidR="00130325">
              <w:rPr>
                <w:rFonts w:eastAsia="Calibri"/>
                <w:b/>
              </w:rPr>
              <w:t xml:space="preserve"> or </w:t>
            </w:r>
            <w:r w:rsidR="000405C9">
              <w:rPr>
                <w:rFonts w:eastAsia="Calibri"/>
                <w:b/>
              </w:rPr>
              <w:t>already received</w:t>
            </w:r>
            <w:r w:rsidRPr="005C362E">
              <w:rPr>
                <w:rFonts w:eastAsia="Calibri"/>
                <w:b/>
              </w:rPr>
              <w:t>?</w:t>
            </w:r>
          </w:p>
        </w:tc>
      </w:tr>
      <w:tr w:rsidRPr="005C362E" w:rsidR="00B571FC" w:rsidTr="00BB0DAA" w14:paraId="2D6D1901" w14:textId="77777777">
        <w:trPr>
          <w:cantSplit/>
          <w:trHeight w:val="20"/>
        </w:trPr>
        <w:tc>
          <w:tcPr>
            <w:tcW w:w="773" w:type="pct"/>
            <w:tcBorders>
              <w:top w:val="single" w:color="BFBFBF" w:sz="8" w:space="0"/>
              <w:bottom w:val="single" w:color="BFBFBF" w:sz="8" w:space="0"/>
            </w:tcBorders>
            <w:shd w:val="clear" w:color="auto" w:fill="E0D4B5"/>
          </w:tcPr>
          <w:p w:rsidRPr="005C362E" w:rsidR="002B0B95" w:rsidP="005C362E" w:rsidRDefault="002B0B95" w14:paraId="07BA31ED" w14:textId="77777777">
            <w:pPr>
              <w:pStyle w:val="TableTextLeft"/>
              <w:rPr>
                <w:rFonts w:ascii="Arial" w:hAnsi="Arial" w:eastAsia="Calibri" w:cs="Arial"/>
                <w:szCs w:val="18"/>
              </w:rPr>
            </w:pPr>
            <w:r w:rsidRPr="005C362E">
              <w:rPr>
                <w:rFonts w:ascii="Arial" w:hAnsi="Arial" w:eastAsia="Calibri" w:cs="Arial"/>
                <w:szCs w:val="18"/>
              </w:rPr>
              <w:t>District interviews</w:t>
            </w:r>
          </w:p>
        </w:tc>
        <w:tc>
          <w:tcPr>
            <w:tcW w:w="979" w:type="pct"/>
            <w:tcBorders>
              <w:top w:val="single" w:color="BFBFBF" w:sz="8" w:space="0"/>
              <w:bottom w:val="single" w:color="BFBFBF" w:sz="8" w:space="0"/>
            </w:tcBorders>
            <w:shd w:val="clear" w:color="auto" w:fill="E0D4B5"/>
          </w:tcPr>
          <w:p w:rsidRPr="005C362E" w:rsidR="002B0B95" w:rsidP="003B19A9" w:rsidRDefault="002B0B95" w14:paraId="0D1A1177" w14:textId="3EB1F8CE">
            <w:pPr>
              <w:pStyle w:val="TableTextLeft"/>
              <w:rPr>
                <w:rFonts w:ascii="Arial" w:hAnsi="Arial" w:eastAsia="Calibri" w:cs="Arial"/>
                <w:szCs w:val="18"/>
              </w:rPr>
            </w:pPr>
            <w:r w:rsidRPr="005C362E">
              <w:rPr>
                <w:rFonts w:ascii="Arial" w:hAnsi="Arial" w:eastAsia="Lucida Sans" w:cs="Arial"/>
                <w:szCs w:val="18"/>
              </w:rPr>
              <w:t>Describe grantee programs and experiences (RQ</w:t>
            </w:r>
            <w:r w:rsidR="00F5068F">
              <w:rPr>
                <w:rFonts w:ascii="Arial" w:hAnsi="Arial" w:eastAsia="Lucida Sans" w:cs="Arial"/>
                <w:szCs w:val="18"/>
              </w:rPr>
              <w:t>2</w:t>
            </w:r>
            <w:r w:rsidRPr="005C362E">
              <w:rPr>
                <w:rFonts w:ascii="Arial" w:hAnsi="Arial" w:eastAsia="Lucida Sans" w:cs="Arial"/>
                <w:szCs w:val="18"/>
              </w:rPr>
              <w:t>,RQ</w:t>
            </w:r>
            <w:r w:rsidR="00F5068F">
              <w:rPr>
                <w:rFonts w:ascii="Arial" w:hAnsi="Arial" w:eastAsia="Lucida Sans" w:cs="Arial"/>
                <w:szCs w:val="18"/>
              </w:rPr>
              <w:t>3</w:t>
            </w:r>
            <w:r w:rsidRPr="005C362E">
              <w:rPr>
                <w:rFonts w:ascii="Arial" w:hAnsi="Arial" w:eastAsia="Lucida Sans" w:cs="Arial"/>
                <w:szCs w:val="18"/>
              </w:rPr>
              <w:t>)</w:t>
            </w:r>
          </w:p>
        </w:tc>
        <w:tc>
          <w:tcPr>
            <w:tcW w:w="979" w:type="pct"/>
            <w:tcBorders>
              <w:top w:val="single" w:color="BFBFBF" w:sz="8" w:space="0"/>
              <w:bottom w:val="single" w:color="BFBFBF" w:sz="8" w:space="0"/>
            </w:tcBorders>
            <w:shd w:val="clear" w:color="auto" w:fill="E0D4B5"/>
          </w:tcPr>
          <w:p w:rsidRPr="005C362E" w:rsidR="002B0B95" w:rsidP="005C362E" w:rsidRDefault="002B0B95" w14:paraId="3C1CB6D5" w14:textId="77777777">
            <w:pPr>
              <w:pStyle w:val="TableTextLeft"/>
              <w:rPr>
                <w:rFonts w:ascii="Arial" w:hAnsi="Arial" w:eastAsia="Calibri" w:cs="Arial"/>
                <w:szCs w:val="18"/>
              </w:rPr>
            </w:pPr>
            <w:r w:rsidRPr="005C362E">
              <w:rPr>
                <w:rFonts w:ascii="Arial" w:hAnsi="Arial" w:eastAsia="Calibri" w:cs="Arial"/>
                <w:szCs w:val="18"/>
              </w:rPr>
              <w:t>Components of the grantee’s human capital management system; teacher leaders’ responsibilities, compensation, selection, training, and support; challenges encountered in administering the program and obtaining buy-in</w:t>
            </w:r>
          </w:p>
        </w:tc>
        <w:tc>
          <w:tcPr>
            <w:tcW w:w="979" w:type="pct"/>
            <w:tcBorders>
              <w:top w:val="single" w:color="BFBFBF" w:sz="8" w:space="0"/>
              <w:bottom w:val="single" w:color="BFBFBF" w:sz="8" w:space="0"/>
            </w:tcBorders>
            <w:shd w:val="clear" w:color="auto" w:fill="E0D4B5"/>
          </w:tcPr>
          <w:p w:rsidRPr="005C362E" w:rsidR="002B0B95" w:rsidP="005C362E" w:rsidRDefault="002B0B95" w14:paraId="349ED07D" w14:textId="77777777">
            <w:pPr>
              <w:pStyle w:val="TableTextLeft"/>
              <w:rPr>
                <w:rFonts w:ascii="Arial" w:hAnsi="Arial" w:eastAsia="Calibri" w:cs="Arial"/>
                <w:szCs w:val="18"/>
              </w:rPr>
            </w:pPr>
            <w:r w:rsidRPr="005C362E">
              <w:rPr>
                <w:rFonts w:ascii="Arial" w:hAnsi="Arial" w:eastAsia="Calibri" w:cs="Arial"/>
                <w:szCs w:val="18"/>
              </w:rPr>
              <w:t>25 districts (across 14 grantees) that participate in 2017 TSL grants</w:t>
            </w:r>
          </w:p>
        </w:tc>
        <w:tc>
          <w:tcPr>
            <w:tcW w:w="779" w:type="pct"/>
            <w:tcBorders>
              <w:top w:val="single" w:color="BFBFBF" w:sz="8" w:space="0"/>
              <w:bottom w:val="single" w:color="BFBFBF" w:sz="8" w:space="0"/>
            </w:tcBorders>
            <w:shd w:val="clear" w:color="auto" w:fill="E0D4B5"/>
          </w:tcPr>
          <w:p w:rsidRPr="005C362E" w:rsidR="002B0B95" w:rsidP="005C362E" w:rsidRDefault="002B0B95" w14:paraId="4BB10D59" w14:textId="263602AD">
            <w:pPr>
              <w:pStyle w:val="TableTextLeft"/>
              <w:rPr>
                <w:rFonts w:ascii="Arial" w:hAnsi="Arial" w:eastAsia="Calibri" w:cs="Arial"/>
                <w:szCs w:val="18"/>
              </w:rPr>
            </w:pPr>
            <w:r w:rsidRPr="005C362E">
              <w:rPr>
                <w:rFonts w:ascii="Arial" w:hAnsi="Arial" w:eastAsia="Calibri" w:cs="Arial"/>
                <w:szCs w:val="18"/>
              </w:rPr>
              <w:t>1</w:t>
            </w:r>
            <w:r w:rsidR="006E08C8">
              <w:rPr>
                <w:rFonts w:ascii="Arial" w:hAnsi="Arial" w:eastAsia="Calibri" w:cs="Arial"/>
                <w:szCs w:val="18"/>
              </w:rPr>
              <w:t>5-minute and 45-minute</w:t>
            </w:r>
            <w:r w:rsidRPr="005C362E">
              <w:rPr>
                <w:rFonts w:ascii="Arial" w:hAnsi="Arial" w:eastAsia="Calibri" w:cs="Arial"/>
                <w:szCs w:val="18"/>
              </w:rPr>
              <w:t xml:space="preserve"> phone interviews in spring 2020 and spring 2021</w:t>
            </w:r>
          </w:p>
        </w:tc>
        <w:tc>
          <w:tcPr>
            <w:tcW w:w="512" w:type="pct"/>
            <w:tcBorders>
              <w:top w:val="single" w:color="BFBFBF" w:sz="8" w:space="0"/>
              <w:bottom w:val="single" w:color="BFBFBF" w:sz="8" w:space="0"/>
            </w:tcBorders>
            <w:shd w:val="clear" w:color="auto" w:fill="E0D4B5"/>
          </w:tcPr>
          <w:p w:rsidRPr="005C362E" w:rsidR="002B0B95" w:rsidP="001C3233" w:rsidRDefault="001C3233" w14:paraId="6259E32D" w14:textId="541C8B46">
            <w:pPr>
              <w:pStyle w:val="TableTextLeft"/>
              <w:rPr>
                <w:rFonts w:ascii="Arial" w:hAnsi="Arial" w:eastAsia="Calibri" w:cs="Arial"/>
                <w:szCs w:val="18"/>
              </w:rPr>
            </w:pPr>
            <w:r>
              <w:rPr>
                <w:rFonts w:ascii="Arial" w:hAnsi="Arial" w:eastAsia="Calibri" w:cs="Arial"/>
                <w:szCs w:val="18"/>
              </w:rPr>
              <w:t>Already received clearance</w:t>
            </w:r>
          </w:p>
        </w:tc>
      </w:tr>
      <w:tr w:rsidRPr="005C362E" w:rsidR="002B0B95" w:rsidTr="00BB0DAA" w14:paraId="6C9A9923" w14:textId="77777777">
        <w:trPr>
          <w:cantSplit/>
          <w:trHeight w:val="20"/>
        </w:trPr>
        <w:tc>
          <w:tcPr>
            <w:tcW w:w="773" w:type="pct"/>
            <w:tcBorders>
              <w:top w:val="single" w:color="BFBFBF" w:sz="8" w:space="0"/>
              <w:bottom w:val="single" w:color="BFBFBF" w:sz="8" w:space="0"/>
            </w:tcBorders>
          </w:tcPr>
          <w:p w:rsidRPr="005C362E" w:rsidR="002B0B95" w:rsidP="005C362E" w:rsidRDefault="002003C5" w14:paraId="4D65052B" w14:textId="538438CE">
            <w:pPr>
              <w:pStyle w:val="TableTextLeft"/>
              <w:rPr>
                <w:rFonts w:ascii="Arial" w:hAnsi="Arial" w:eastAsia="Calibri" w:cs="Arial"/>
                <w:szCs w:val="18"/>
              </w:rPr>
            </w:pPr>
            <w:r>
              <w:rPr>
                <w:rFonts w:ascii="Arial" w:hAnsi="Arial" w:eastAsia="Calibri" w:cs="Arial"/>
                <w:szCs w:val="18"/>
              </w:rPr>
              <w:t>Teacher leader applicant background form</w:t>
            </w:r>
          </w:p>
        </w:tc>
        <w:tc>
          <w:tcPr>
            <w:tcW w:w="979" w:type="pct"/>
            <w:tcBorders>
              <w:top w:val="single" w:color="BFBFBF" w:sz="8" w:space="0"/>
              <w:bottom w:val="single" w:color="BFBFBF" w:sz="8" w:space="0"/>
            </w:tcBorders>
          </w:tcPr>
          <w:p w:rsidRPr="005C362E" w:rsidR="002B0B95" w:rsidP="003B19A9" w:rsidRDefault="002B0B95" w14:paraId="3784193D" w14:textId="4CA2CAFB">
            <w:pPr>
              <w:pStyle w:val="TableTextLeft"/>
              <w:rPr>
                <w:rFonts w:ascii="Arial" w:hAnsi="Arial" w:eastAsia="Calibri" w:cs="Arial"/>
                <w:szCs w:val="18"/>
              </w:rPr>
            </w:pPr>
            <w:r w:rsidRPr="005C362E">
              <w:rPr>
                <w:rFonts w:ascii="Arial" w:hAnsi="Arial" w:eastAsia="Calibri" w:cs="Arial"/>
                <w:szCs w:val="18"/>
              </w:rPr>
              <w:t>Describe implementation in treatment schools (RQ</w:t>
            </w:r>
            <w:r w:rsidR="00F5068F">
              <w:rPr>
                <w:rFonts w:ascii="Arial" w:hAnsi="Arial" w:eastAsia="Calibri" w:cs="Arial"/>
                <w:szCs w:val="18"/>
              </w:rPr>
              <w:t>4</w:t>
            </w:r>
            <w:r w:rsidRPr="005C362E">
              <w:rPr>
                <w:rFonts w:ascii="Arial" w:hAnsi="Arial" w:eastAsia="Calibri" w:cs="Arial"/>
                <w:szCs w:val="18"/>
              </w:rPr>
              <w:t>)</w:t>
            </w:r>
          </w:p>
        </w:tc>
        <w:tc>
          <w:tcPr>
            <w:tcW w:w="979" w:type="pct"/>
            <w:tcBorders>
              <w:top w:val="single" w:color="BFBFBF" w:sz="8" w:space="0"/>
              <w:bottom w:val="single" w:color="BFBFBF" w:sz="8" w:space="0"/>
            </w:tcBorders>
          </w:tcPr>
          <w:p w:rsidRPr="005C362E" w:rsidR="002B0B95" w:rsidP="005C362E" w:rsidRDefault="002B0B95" w14:paraId="61C91219" w14:textId="77777777">
            <w:pPr>
              <w:pStyle w:val="TableTextLeft"/>
              <w:rPr>
                <w:rFonts w:ascii="Arial" w:hAnsi="Arial" w:eastAsia="Calibri" w:cs="Arial"/>
                <w:szCs w:val="18"/>
              </w:rPr>
            </w:pPr>
            <w:r w:rsidRPr="005C362E">
              <w:rPr>
                <w:rFonts w:ascii="Arial" w:hAnsi="Arial" w:eastAsia="Calibri" w:cs="Arial"/>
                <w:szCs w:val="18"/>
              </w:rPr>
              <w:t>Candidates’ background characteristics; principals’ ratings of candidates’ written applications, in-person responses to interview questions, and demonstration of coaching and feedback skills; candidates’ scores on district’s evaluation system</w:t>
            </w:r>
          </w:p>
        </w:tc>
        <w:tc>
          <w:tcPr>
            <w:tcW w:w="979" w:type="pct"/>
            <w:tcBorders>
              <w:top w:val="single" w:color="BFBFBF" w:sz="8" w:space="0"/>
              <w:bottom w:val="single" w:color="BFBFBF" w:sz="8" w:space="0"/>
            </w:tcBorders>
          </w:tcPr>
          <w:p w:rsidRPr="005C362E" w:rsidR="002B0B95" w:rsidP="005C362E" w:rsidRDefault="002B0B95" w14:paraId="79C83A38" w14:textId="77777777">
            <w:pPr>
              <w:pStyle w:val="TableTextLeft"/>
              <w:rPr>
                <w:rFonts w:ascii="Arial" w:hAnsi="Arial" w:eastAsia="Calibri" w:cs="Arial"/>
                <w:szCs w:val="18"/>
              </w:rPr>
            </w:pPr>
            <w:r w:rsidRPr="005C362E">
              <w:rPr>
                <w:rFonts w:ascii="Arial" w:hAnsi="Arial" w:eastAsia="Calibri" w:cs="Arial"/>
                <w:szCs w:val="18"/>
              </w:rPr>
              <w:t>Applicants to teacher leader positions in treatment schools</w:t>
            </w:r>
          </w:p>
        </w:tc>
        <w:tc>
          <w:tcPr>
            <w:tcW w:w="779" w:type="pct"/>
            <w:tcBorders>
              <w:top w:val="single" w:color="BFBFBF" w:sz="8" w:space="0"/>
              <w:bottom w:val="single" w:color="BFBFBF" w:sz="8" w:space="0"/>
            </w:tcBorders>
          </w:tcPr>
          <w:p w:rsidRPr="005C362E" w:rsidR="002B0B95" w:rsidP="005C362E" w:rsidRDefault="002B0B95" w14:paraId="116E8130" w14:textId="77777777">
            <w:pPr>
              <w:pStyle w:val="TableTextLeft"/>
              <w:rPr>
                <w:rFonts w:ascii="Arial" w:hAnsi="Arial" w:eastAsia="Calibri" w:cs="Arial"/>
                <w:szCs w:val="18"/>
              </w:rPr>
            </w:pPr>
            <w:r w:rsidRPr="005C362E">
              <w:rPr>
                <w:rFonts w:ascii="Arial" w:hAnsi="Arial" w:eastAsia="Calibri" w:cs="Arial"/>
                <w:szCs w:val="18"/>
              </w:rPr>
              <w:t>Paper or electronic forms requested from treatment principals in spring/ summer 2020</w:t>
            </w:r>
          </w:p>
        </w:tc>
        <w:tc>
          <w:tcPr>
            <w:tcW w:w="512" w:type="pct"/>
            <w:tcBorders>
              <w:top w:val="single" w:color="BFBFBF" w:sz="8" w:space="0"/>
              <w:bottom w:val="single" w:color="BFBFBF" w:sz="8" w:space="0"/>
            </w:tcBorders>
          </w:tcPr>
          <w:p w:rsidRPr="005C362E" w:rsidR="002B0B95" w:rsidP="00912F17" w:rsidRDefault="00912F17" w14:paraId="575ED83E" w14:textId="6617EF68">
            <w:pPr>
              <w:pStyle w:val="TableTextLeft"/>
              <w:rPr>
                <w:rFonts w:ascii="Arial" w:hAnsi="Arial" w:eastAsia="Calibri" w:cs="Arial"/>
                <w:szCs w:val="18"/>
              </w:rPr>
            </w:pPr>
            <w:r>
              <w:rPr>
                <w:rFonts w:ascii="Arial" w:hAnsi="Arial" w:eastAsia="Calibri" w:cs="Arial"/>
                <w:szCs w:val="18"/>
              </w:rPr>
              <w:t>Already received clearance</w:t>
            </w:r>
          </w:p>
        </w:tc>
      </w:tr>
      <w:tr w:rsidRPr="005C362E" w:rsidR="00B571FC" w:rsidTr="00BB0DAA" w14:paraId="2DA81980" w14:textId="77777777">
        <w:trPr>
          <w:cantSplit/>
          <w:trHeight w:val="20"/>
        </w:trPr>
        <w:tc>
          <w:tcPr>
            <w:tcW w:w="773" w:type="pct"/>
            <w:tcBorders>
              <w:top w:val="single" w:color="BFBFBF" w:sz="8" w:space="0"/>
              <w:bottom w:val="single" w:color="BFBFBF" w:sz="8" w:space="0"/>
            </w:tcBorders>
            <w:shd w:val="clear" w:color="auto" w:fill="E0D4B5"/>
          </w:tcPr>
          <w:p w:rsidRPr="005C362E" w:rsidR="002B0B95" w:rsidP="005C362E" w:rsidRDefault="002003C5" w14:paraId="01F1D306" w14:textId="7ABD56A4">
            <w:pPr>
              <w:pStyle w:val="TableTextLeft"/>
              <w:rPr>
                <w:rFonts w:ascii="Arial" w:hAnsi="Arial" w:eastAsia="Calibri" w:cs="Arial"/>
                <w:szCs w:val="18"/>
              </w:rPr>
            </w:pPr>
            <w:r>
              <w:rPr>
                <w:rFonts w:ascii="Arial" w:hAnsi="Arial" w:eastAsia="Calibri" w:cs="Arial"/>
                <w:szCs w:val="18"/>
              </w:rPr>
              <w:t>School information questionnaire</w:t>
            </w:r>
          </w:p>
        </w:tc>
        <w:tc>
          <w:tcPr>
            <w:tcW w:w="979" w:type="pct"/>
            <w:tcBorders>
              <w:top w:val="single" w:color="BFBFBF" w:sz="8" w:space="0"/>
              <w:bottom w:val="single" w:color="BFBFBF" w:sz="8" w:space="0"/>
            </w:tcBorders>
            <w:shd w:val="clear" w:color="auto" w:fill="E0D4B5"/>
          </w:tcPr>
          <w:p w:rsidRPr="005C362E" w:rsidR="002B0B95" w:rsidP="003352C7" w:rsidRDefault="002B0B95" w14:paraId="353931AC" w14:textId="0AE5AE05">
            <w:pPr>
              <w:pStyle w:val="TableTextLeft"/>
              <w:rPr>
                <w:rFonts w:ascii="Arial" w:hAnsi="Arial" w:eastAsia="Calibri" w:cs="Arial"/>
                <w:szCs w:val="18"/>
              </w:rPr>
            </w:pPr>
            <w:r w:rsidRPr="005C362E">
              <w:rPr>
                <w:rFonts w:ascii="Arial" w:hAnsi="Arial" w:eastAsia="Calibri" w:cs="Arial"/>
                <w:szCs w:val="18"/>
              </w:rPr>
              <w:t>Describe implementation in treatment schools; estimate impacts of teacher leaders in treatment and control schools (RQ</w:t>
            </w:r>
            <w:r w:rsidR="00F5068F">
              <w:rPr>
                <w:rFonts w:ascii="Arial" w:hAnsi="Arial" w:eastAsia="Calibri" w:cs="Arial"/>
                <w:szCs w:val="18"/>
              </w:rPr>
              <w:t>4</w:t>
            </w:r>
            <w:r w:rsidRPr="005C362E">
              <w:rPr>
                <w:rFonts w:ascii="Arial" w:hAnsi="Arial" w:eastAsia="Calibri" w:cs="Arial"/>
                <w:szCs w:val="18"/>
              </w:rPr>
              <w:t>,RQ</w:t>
            </w:r>
            <w:r w:rsidR="00F5068F">
              <w:rPr>
                <w:rFonts w:ascii="Arial" w:hAnsi="Arial" w:eastAsia="Calibri" w:cs="Arial"/>
                <w:szCs w:val="18"/>
              </w:rPr>
              <w:t>5</w:t>
            </w:r>
            <w:r w:rsidRPr="005C362E">
              <w:rPr>
                <w:rFonts w:ascii="Arial" w:hAnsi="Arial" w:eastAsia="Calibri" w:cs="Arial"/>
                <w:szCs w:val="18"/>
              </w:rPr>
              <w:t>)</w:t>
            </w:r>
          </w:p>
        </w:tc>
        <w:tc>
          <w:tcPr>
            <w:tcW w:w="979" w:type="pct"/>
            <w:tcBorders>
              <w:top w:val="single" w:color="BFBFBF" w:sz="2" w:space="0"/>
              <w:bottom w:val="single" w:color="BFBFBF" w:sz="2" w:space="0"/>
            </w:tcBorders>
            <w:shd w:val="clear" w:color="auto" w:fill="E0D4B5"/>
          </w:tcPr>
          <w:p w:rsidRPr="005C362E" w:rsidR="002B0B95" w:rsidP="005C362E" w:rsidRDefault="002B0B95" w14:paraId="6E335891" w14:textId="77777777">
            <w:pPr>
              <w:pStyle w:val="TableTextLeft"/>
              <w:rPr>
                <w:rFonts w:ascii="Arial" w:hAnsi="Arial" w:eastAsia="Calibri" w:cs="Arial"/>
                <w:szCs w:val="18"/>
              </w:rPr>
            </w:pPr>
            <w:r w:rsidRPr="005C362E">
              <w:rPr>
                <w:rFonts w:ascii="Arial" w:hAnsi="Arial" w:eastAsia="Calibri" w:cs="Arial"/>
                <w:szCs w:val="18"/>
              </w:rPr>
              <w:t>List of high-priority teachers for coaching; list of potential teacher leaders; grade (or grade-subject) for teacher leader team; schools’ staffing structure (departmentalized or self-contained), number of teachers in each grade-subject, and number of expected vacancies</w:t>
            </w:r>
          </w:p>
        </w:tc>
        <w:tc>
          <w:tcPr>
            <w:tcW w:w="979" w:type="pct"/>
            <w:tcBorders>
              <w:top w:val="single" w:color="BFBFBF" w:sz="2" w:space="0"/>
              <w:bottom w:val="single" w:color="BFBFBF" w:sz="2" w:space="0"/>
            </w:tcBorders>
            <w:shd w:val="clear" w:color="auto" w:fill="E0D4B5"/>
          </w:tcPr>
          <w:p w:rsidRPr="005C362E" w:rsidR="002B0B95" w:rsidP="005C362E" w:rsidRDefault="002B0B95" w14:paraId="42D9B5A7" w14:textId="77777777">
            <w:pPr>
              <w:pStyle w:val="TableTextLeft"/>
              <w:rPr>
                <w:rFonts w:ascii="Arial" w:hAnsi="Arial" w:eastAsia="Calibri" w:cs="Arial"/>
                <w:szCs w:val="18"/>
              </w:rPr>
            </w:pPr>
            <w:r w:rsidRPr="005C362E">
              <w:rPr>
                <w:rFonts w:ascii="Arial" w:hAnsi="Arial" w:eastAsia="Calibri" w:cs="Arial"/>
                <w:szCs w:val="18"/>
              </w:rPr>
              <w:t>All treatment and control schools</w:t>
            </w:r>
          </w:p>
        </w:tc>
        <w:tc>
          <w:tcPr>
            <w:tcW w:w="779" w:type="pct"/>
            <w:tcBorders>
              <w:top w:val="single" w:color="BFBFBF" w:sz="2" w:space="0"/>
              <w:bottom w:val="single" w:color="BFBFBF" w:sz="2" w:space="0"/>
            </w:tcBorders>
            <w:shd w:val="clear" w:color="auto" w:fill="E0D4B5"/>
          </w:tcPr>
          <w:p w:rsidRPr="005C362E" w:rsidR="002B0B95" w:rsidP="005C362E" w:rsidRDefault="002B0B95" w14:paraId="351A8EA0" w14:textId="77777777">
            <w:pPr>
              <w:pStyle w:val="TableTextLeft"/>
              <w:rPr>
                <w:rFonts w:ascii="Arial" w:hAnsi="Arial" w:eastAsia="Calibri" w:cs="Arial"/>
                <w:szCs w:val="18"/>
              </w:rPr>
            </w:pPr>
            <w:r w:rsidRPr="005C362E">
              <w:rPr>
                <w:rFonts w:ascii="Arial" w:hAnsi="Arial" w:eastAsia="Calibri" w:cs="Arial"/>
                <w:szCs w:val="18"/>
              </w:rPr>
              <w:t>Paper form submitted by principals before random assignment in spring 2020</w:t>
            </w:r>
          </w:p>
        </w:tc>
        <w:tc>
          <w:tcPr>
            <w:tcW w:w="512" w:type="pct"/>
            <w:tcBorders>
              <w:top w:val="single" w:color="BFBFBF" w:sz="2" w:space="0"/>
              <w:bottom w:val="single" w:color="BFBFBF" w:sz="2" w:space="0"/>
            </w:tcBorders>
            <w:shd w:val="clear" w:color="auto" w:fill="E0D4B5"/>
          </w:tcPr>
          <w:p w:rsidRPr="005C362E" w:rsidR="002B0B95" w:rsidP="00912F17" w:rsidRDefault="00912F17" w14:paraId="56DE6A7D" w14:textId="5380F04D">
            <w:pPr>
              <w:pStyle w:val="TableTextLeft"/>
              <w:rPr>
                <w:rFonts w:ascii="Arial" w:hAnsi="Arial" w:eastAsia="Calibri" w:cs="Arial"/>
                <w:szCs w:val="18"/>
              </w:rPr>
            </w:pPr>
            <w:r>
              <w:rPr>
                <w:rFonts w:ascii="Arial" w:hAnsi="Arial" w:eastAsia="Calibri" w:cs="Arial"/>
                <w:szCs w:val="18"/>
              </w:rPr>
              <w:t>Already received clearance</w:t>
            </w:r>
          </w:p>
        </w:tc>
      </w:tr>
      <w:tr w:rsidRPr="005C362E" w:rsidR="002B0B95" w:rsidTr="00BB0DAA" w14:paraId="23BD195A" w14:textId="77777777">
        <w:trPr>
          <w:cantSplit/>
          <w:trHeight w:val="20"/>
        </w:trPr>
        <w:tc>
          <w:tcPr>
            <w:tcW w:w="773" w:type="pct"/>
            <w:tcBorders>
              <w:top w:val="single" w:color="BFBFBF" w:sz="8" w:space="0"/>
              <w:bottom w:val="single" w:color="BFBFBF" w:sz="8" w:space="0"/>
            </w:tcBorders>
          </w:tcPr>
          <w:p w:rsidRPr="005C362E" w:rsidR="002B0B95" w:rsidP="00275690" w:rsidRDefault="002B0B95" w14:paraId="24E7000B" w14:textId="148FA3ED">
            <w:pPr>
              <w:pStyle w:val="TableTextLeft"/>
              <w:rPr>
                <w:rFonts w:ascii="Arial" w:hAnsi="Arial" w:eastAsia="Calibri" w:cs="Arial"/>
                <w:szCs w:val="18"/>
              </w:rPr>
            </w:pPr>
            <w:r w:rsidRPr="005C362E">
              <w:rPr>
                <w:rFonts w:ascii="Arial" w:hAnsi="Arial" w:eastAsia="Calibri" w:cs="Arial"/>
                <w:szCs w:val="18"/>
              </w:rPr>
              <w:lastRenderedPageBreak/>
              <w:t xml:space="preserve">Teacher leader activity </w:t>
            </w:r>
            <w:r w:rsidR="00275690">
              <w:rPr>
                <w:rFonts w:ascii="Arial" w:hAnsi="Arial" w:eastAsia="Calibri" w:cs="Arial"/>
                <w:szCs w:val="18"/>
              </w:rPr>
              <w:t>form</w:t>
            </w:r>
            <w:r w:rsidRPr="005C362E" w:rsidR="00275690">
              <w:rPr>
                <w:rFonts w:ascii="Arial" w:hAnsi="Arial" w:eastAsia="Calibri" w:cs="Arial"/>
                <w:szCs w:val="18"/>
              </w:rPr>
              <w:t>s</w:t>
            </w:r>
          </w:p>
        </w:tc>
        <w:tc>
          <w:tcPr>
            <w:tcW w:w="979" w:type="pct"/>
            <w:tcBorders>
              <w:top w:val="single" w:color="BFBFBF" w:sz="8" w:space="0"/>
              <w:bottom w:val="single" w:color="BFBFBF" w:sz="8" w:space="0"/>
            </w:tcBorders>
          </w:tcPr>
          <w:p w:rsidRPr="005C362E" w:rsidR="002B0B95" w:rsidP="003352C7" w:rsidRDefault="002B0B95" w14:paraId="4CF976D8" w14:textId="5F9656E4">
            <w:pPr>
              <w:pStyle w:val="TableTextLeft"/>
              <w:rPr>
                <w:rFonts w:ascii="Arial" w:hAnsi="Arial" w:eastAsia="Calibri" w:cs="Arial"/>
                <w:szCs w:val="18"/>
              </w:rPr>
            </w:pPr>
            <w:r w:rsidRPr="005C362E">
              <w:rPr>
                <w:rFonts w:ascii="Arial" w:hAnsi="Arial" w:eastAsia="Calibri" w:cs="Arial"/>
                <w:szCs w:val="18"/>
              </w:rPr>
              <w:t>Describe implementation of teacher leaders in treatment schools (RQ</w:t>
            </w:r>
            <w:r w:rsidR="00F5068F">
              <w:rPr>
                <w:rFonts w:ascii="Arial" w:hAnsi="Arial" w:eastAsia="Calibri" w:cs="Arial"/>
                <w:szCs w:val="18"/>
              </w:rPr>
              <w:t>4</w:t>
            </w:r>
            <w:r w:rsidRPr="005C362E">
              <w:rPr>
                <w:rFonts w:ascii="Arial" w:hAnsi="Arial" w:eastAsia="Calibri" w:cs="Arial"/>
                <w:szCs w:val="18"/>
              </w:rPr>
              <w:t>)</w:t>
            </w:r>
          </w:p>
        </w:tc>
        <w:tc>
          <w:tcPr>
            <w:tcW w:w="979" w:type="pct"/>
            <w:tcBorders>
              <w:top w:val="single" w:color="BFBFBF" w:sz="8" w:space="0"/>
              <w:bottom w:val="single" w:color="BFBFBF" w:sz="8" w:space="0"/>
            </w:tcBorders>
          </w:tcPr>
          <w:p w:rsidRPr="005C362E" w:rsidR="002B0B95" w:rsidP="005C362E" w:rsidRDefault="002B0B95" w14:paraId="195115F0" w14:textId="77777777">
            <w:pPr>
              <w:pStyle w:val="TableTextLeft"/>
              <w:rPr>
                <w:rFonts w:ascii="Arial" w:hAnsi="Arial" w:eastAsia="Calibri" w:cs="Arial"/>
                <w:szCs w:val="18"/>
              </w:rPr>
            </w:pPr>
            <w:r w:rsidRPr="005C362E">
              <w:rPr>
                <w:rFonts w:ascii="Arial" w:hAnsi="Arial" w:eastAsia="Calibri" w:cs="Arial"/>
                <w:szCs w:val="18"/>
              </w:rPr>
              <w:t>Types of leadership activities that teacher leaders conduct and the teachers they support during their release time; practices on which each coaching cycle is focused and amount of time</w:t>
            </w:r>
          </w:p>
        </w:tc>
        <w:tc>
          <w:tcPr>
            <w:tcW w:w="979" w:type="pct"/>
            <w:tcBorders>
              <w:top w:val="single" w:color="BFBFBF" w:sz="8" w:space="0"/>
              <w:bottom w:val="single" w:color="BFBFBF" w:sz="8" w:space="0"/>
            </w:tcBorders>
          </w:tcPr>
          <w:p w:rsidRPr="005C362E" w:rsidR="002B0B95" w:rsidP="005C362E" w:rsidRDefault="002B0B95" w14:paraId="56C34704" w14:textId="77777777">
            <w:pPr>
              <w:pStyle w:val="TableTextLeft"/>
              <w:rPr>
                <w:rFonts w:ascii="Arial" w:hAnsi="Arial" w:eastAsia="Calibri" w:cs="Arial"/>
                <w:szCs w:val="18"/>
              </w:rPr>
            </w:pPr>
            <w:r w:rsidRPr="005C362E">
              <w:rPr>
                <w:rFonts w:ascii="Arial" w:hAnsi="Arial" w:eastAsia="Calibri" w:cs="Arial"/>
                <w:szCs w:val="18"/>
              </w:rPr>
              <w:t>Teacher leaders in treatment schools</w:t>
            </w:r>
          </w:p>
        </w:tc>
        <w:tc>
          <w:tcPr>
            <w:tcW w:w="779" w:type="pct"/>
            <w:tcBorders>
              <w:top w:val="single" w:color="BFBFBF" w:sz="8" w:space="0"/>
              <w:bottom w:val="single" w:color="BFBFBF" w:sz="8" w:space="0"/>
            </w:tcBorders>
          </w:tcPr>
          <w:p w:rsidRPr="005C362E" w:rsidR="002B0B95" w:rsidP="005C362E" w:rsidRDefault="002B0B95" w14:paraId="1C885273" w14:textId="77777777">
            <w:pPr>
              <w:pStyle w:val="TableTextLeft"/>
              <w:rPr>
                <w:rFonts w:ascii="Arial" w:hAnsi="Arial" w:eastAsia="Calibri" w:cs="Arial"/>
                <w:szCs w:val="18"/>
              </w:rPr>
            </w:pPr>
            <w:r w:rsidRPr="005C362E">
              <w:rPr>
                <w:rFonts w:ascii="Arial" w:hAnsi="Arial" w:eastAsia="Calibri" w:cs="Arial"/>
                <w:szCs w:val="18"/>
              </w:rPr>
              <w:t>Weekly web-based checklist in 2020–2021 and 2021-2022 school years</w:t>
            </w:r>
          </w:p>
        </w:tc>
        <w:tc>
          <w:tcPr>
            <w:tcW w:w="512" w:type="pct"/>
            <w:tcBorders>
              <w:top w:val="single" w:color="BFBFBF" w:sz="8" w:space="0"/>
              <w:bottom w:val="single" w:color="BFBFBF" w:sz="8" w:space="0"/>
            </w:tcBorders>
          </w:tcPr>
          <w:p w:rsidRPr="005C362E" w:rsidR="002B0B95" w:rsidP="00130325" w:rsidRDefault="00314300" w14:paraId="34CFD221" w14:textId="12DA64F5">
            <w:pPr>
              <w:pStyle w:val="TableTextLeft"/>
              <w:rPr>
                <w:rFonts w:ascii="Arial" w:hAnsi="Arial" w:eastAsia="Calibri" w:cs="Arial"/>
                <w:szCs w:val="18"/>
              </w:rPr>
            </w:pPr>
            <w:r>
              <w:rPr>
                <w:rFonts w:ascii="Arial" w:hAnsi="Arial" w:eastAsia="Calibri" w:cs="Arial"/>
                <w:szCs w:val="18"/>
              </w:rPr>
              <w:t>Clearance requested now</w:t>
            </w:r>
          </w:p>
        </w:tc>
      </w:tr>
      <w:tr w:rsidRPr="005C362E" w:rsidR="00B571FC" w:rsidTr="00BB0DAA" w14:paraId="2E228F40" w14:textId="77777777">
        <w:trPr>
          <w:cantSplit/>
          <w:trHeight w:val="20"/>
        </w:trPr>
        <w:tc>
          <w:tcPr>
            <w:tcW w:w="773" w:type="pct"/>
            <w:tcBorders>
              <w:top w:val="single" w:color="BFBFBF" w:sz="8" w:space="0"/>
              <w:bottom w:val="single" w:color="BFBFBF" w:sz="8" w:space="0"/>
            </w:tcBorders>
            <w:shd w:val="clear" w:color="auto" w:fill="E0D4B5"/>
          </w:tcPr>
          <w:p w:rsidRPr="005C362E" w:rsidR="002B0B95" w:rsidP="005C362E" w:rsidRDefault="002B0B95" w14:paraId="2882519C" w14:textId="77777777">
            <w:pPr>
              <w:pStyle w:val="TableTextLeft"/>
              <w:rPr>
                <w:rFonts w:ascii="Arial" w:hAnsi="Arial" w:eastAsia="Calibri" w:cs="Arial"/>
                <w:szCs w:val="18"/>
              </w:rPr>
            </w:pPr>
            <w:r w:rsidRPr="005C362E">
              <w:rPr>
                <w:rFonts w:ascii="Arial" w:hAnsi="Arial" w:eastAsia="Calibri" w:cs="Arial"/>
                <w:szCs w:val="18"/>
              </w:rPr>
              <w:t>Principal surveys</w:t>
            </w:r>
          </w:p>
        </w:tc>
        <w:tc>
          <w:tcPr>
            <w:tcW w:w="979" w:type="pct"/>
            <w:tcBorders>
              <w:top w:val="single" w:color="BFBFBF" w:sz="8" w:space="0"/>
              <w:bottom w:val="single" w:color="BFBFBF" w:sz="8" w:space="0"/>
            </w:tcBorders>
            <w:shd w:val="clear" w:color="auto" w:fill="E0D4B5"/>
          </w:tcPr>
          <w:p w:rsidRPr="005C362E" w:rsidR="002B0B95" w:rsidP="0004709E" w:rsidRDefault="002B0B95" w14:paraId="2A81A531" w14:textId="4412C097">
            <w:pPr>
              <w:pStyle w:val="TableTextLeft"/>
              <w:rPr>
                <w:rFonts w:ascii="Arial" w:hAnsi="Arial" w:eastAsia="Calibri" w:cs="Arial"/>
                <w:szCs w:val="18"/>
              </w:rPr>
            </w:pPr>
            <w:r w:rsidRPr="005C362E">
              <w:rPr>
                <w:rFonts w:ascii="Arial" w:hAnsi="Arial" w:eastAsia="Calibri" w:cs="Arial"/>
                <w:szCs w:val="18"/>
              </w:rPr>
              <w:t>Describe grantee programs and experiences; describe implementation and estimate impacts of teacher leaders in treatment and control schools (RQ</w:t>
            </w:r>
            <w:r w:rsidR="00F5068F">
              <w:rPr>
                <w:rFonts w:ascii="Arial" w:hAnsi="Arial" w:eastAsia="Calibri" w:cs="Arial"/>
                <w:szCs w:val="18"/>
              </w:rPr>
              <w:t>4,</w:t>
            </w:r>
            <w:r w:rsidRPr="005C362E">
              <w:rPr>
                <w:rFonts w:ascii="Arial" w:hAnsi="Arial" w:eastAsia="Calibri" w:cs="Arial"/>
                <w:szCs w:val="18"/>
              </w:rPr>
              <w:t>RQ</w:t>
            </w:r>
            <w:r w:rsidR="00F5068F">
              <w:rPr>
                <w:rFonts w:ascii="Arial" w:hAnsi="Arial" w:eastAsia="Calibri" w:cs="Arial"/>
                <w:szCs w:val="18"/>
              </w:rPr>
              <w:t>6</w:t>
            </w:r>
            <w:r w:rsidRPr="005C362E">
              <w:rPr>
                <w:rFonts w:ascii="Arial" w:hAnsi="Arial" w:eastAsia="Calibri" w:cs="Arial"/>
                <w:szCs w:val="18"/>
              </w:rPr>
              <w:t>)</w:t>
            </w:r>
          </w:p>
        </w:tc>
        <w:tc>
          <w:tcPr>
            <w:tcW w:w="979" w:type="pct"/>
            <w:tcBorders>
              <w:top w:val="single" w:color="BFBFBF" w:sz="8" w:space="0"/>
              <w:bottom w:val="single" w:color="BFBFBF" w:sz="8" w:space="0"/>
            </w:tcBorders>
            <w:shd w:val="clear" w:color="auto" w:fill="E0D4B5"/>
          </w:tcPr>
          <w:p w:rsidRPr="005C362E" w:rsidR="002B0B95" w:rsidP="005C362E" w:rsidRDefault="002B0B95" w14:paraId="4AAB0245" w14:textId="77777777">
            <w:pPr>
              <w:pStyle w:val="TableTextLeft"/>
              <w:rPr>
                <w:rFonts w:ascii="Arial" w:hAnsi="Arial" w:eastAsia="Calibri" w:cs="Arial"/>
                <w:szCs w:val="18"/>
              </w:rPr>
            </w:pPr>
            <w:r w:rsidRPr="005C362E">
              <w:rPr>
                <w:rFonts w:ascii="Arial" w:hAnsi="Arial" w:eastAsia="Calibri" w:cs="Arial"/>
                <w:szCs w:val="18"/>
              </w:rPr>
              <w:t xml:space="preserve">Types and frequency of coaching, mentoring, common lesson planning, and professional development in principal’s school; strategies for recruiting and retaining teachers; activities of teacher leaders; principal satisfaction </w:t>
            </w:r>
          </w:p>
        </w:tc>
        <w:tc>
          <w:tcPr>
            <w:tcW w:w="979" w:type="pct"/>
            <w:tcBorders>
              <w:top w:val="single" w:color="BFBFBF" w:sz="8" w:space="0"/>
              <w:bottom w:val="single" w:color="BFBFBF" w:sz="8" w:space="0"/>
            </w:tcBorders>
            <w:shd w:val="clear" w:color="auto" w:fill="E0D4B5"/>
          </w:tcPr>
          <w:p w:rsidRPr="005C362E" w:rsidR="002B0B95" w:rsidP="005C362E" w:rsidRDefault="002B0B95" w14:paraId="1D82F71F" w14:textId="77777777">
            <w:pPr>
              <w:pStyle w:val="TableTextLeft"/>
              <w:rPr>
                <w:rFonts w:ascii="Arial" w:hAnsi="Arial" w:eastAsia="Calibri" w:cs="Arial"/>
                <w:szCs w:val="18"/>
              </w:rPr>
            </w:pPr>
            <w:r w:rsidRPr="005C362E">
              <w:rPr>
                <w:rFonts w:ascii="Arial" w:hAnsi="Arial" w:eastAsia="Calibri" w:cs="Arial"/>
                <w:szCs w:val="18"/>
              </w:rPr>
              <w:t>Principals of 100 randomly selected schools that receive TSL funds to support teacher leader roles (2021 survey only)</w:t>
            </w:r>
          </w:p>
          <w:p w:rsidRPr="005C362E" w:rsidR="002B0B95" w:rsidP="005C362E" w:rsidRDefault="002B0B95" w14:paraId="444F22DF" w14:textId="77777777">
            <w:pPr>
              <w:pStyle w:val="TableTextLeft"/>
              <w:rPr>
                <w:rFonts w:ascii="Arial" w:hAnsi="Arial" w:eastAsia="Calibri" w:cs="Arial"/>
                <w:szCs w:val="18"/>
              </w:rPr>
            </w:pPr>
            <w:r w:rsidRPr="005C362E">
              <w:rPr>
                <w:rFonts w:ascii="Arial" w:hAnsi="Arial" w:eastAsia="Calibri" w:cs="Arial"/>
                <w:szCs w:val="18"/>
              </w:rPr>
              <w:t>Principals of treatment and control schools</w:t>
            </w:r>
          </w:p>
        </w:tc>
        <w:tc>
          <w:tcPr>
            <w:tcW w:w="779" w:type="pct"/>
            <w:tcBorders>
              <w:top w:val="single" w:color="BFBFBF" w:sz="8" w:space="0"/>
              <w:bottom w:val="single" w:color="BFBFBF" w:sz="8" w:space="0"/>
            </w:tcBorders>
            <w:shd w:val="clear" w:color="auto" w:fill="E0D4B5"/>
          </w:tcPr>
          <w:p w:rsidRPr="005C362E" w:rsidR="002B0B95" w:rsidP="005C362E" w:rsidRDefault="002B0B95" w14:paraId="2AF9B136" w14:textId="77777777">
            <w:pPr>
              <w:pStyle w:val="TableTextLeft"/>
              <w:rPr>
                <w:rFonts w:ascii="Arial" w:hAnsi="Arial" w:eastAsia="Calibri" w:cs="Arial"/>
                <w:szCs w:val="18"/>
              </w:rPr>
            </w:pPr>
            <w:r w:rsidRPr="005C362E">
              <w:rPr>
                <w:rFonts w:ascii="Arial" w:hAnsi="Arial" w:eastAsia="Calibri" w:cs="Arial"/>
                <w:szCs w:val="18"/>
              </w:rPr>
              <w:t>30-minute web-based survey in spring 2021 and spring 2022</w:t>
            </w:r>
          </w:p>
        </w:tc>
        <w:tc>
          <w:tcPr>
            <w:tcW w:w="512" w:type="pct"/>
            <w:tcBorders>
              <w:top w:val="single" w:color="BFBFBF" w:sz="8" w:space="0"/>
              <w:bottom w:val="single" w:color="BFBFBF" w:sz="8" w:space="0"/>
            </w:tcBorders>
            <w:shd w:val="clear" w:color="auto" w:fill="E0D4B5"/>
          </w:tcPr>
          <w:p w:rsidRPr="005C362E" w:rsidR="002B0B95" w:rsidP="005C362E" w:rsidRDefault="00314300" w14:paraId="4810232F" w14:textId="5F5FCBAA">
            <w:pPr>
              <w:pStyle w:val="TableTextLeft"/>
              <w:rPr>
                <w:rFonts w:ascii="Arial" w:hAnsi="Arial" w:eastAsia="Calibri" w:cs="Arial"/>
                <w:szCs w:val="18"/>
              </w:rPr>
            </w:pPr>
            <w:r>
              <w:rPr>
                <w:rFonts w:ascii="Arial" w:hAnsi="Arial" w:eastAsia="Calibri" w:cs="Arial"/>
                <w:szCs w:val="18"/>
              </w:rPr>
              <w:t>Clearance requested now</w:t>
            </w:r>
          </w:p>
        </w:tc>
      </w:tr>
      <w:tr w:rsidRPr="005C362E" w:rsidR="002B0B95" w:rsidTr="00BB0DAA" w14:paraId="520B6997" w14:textId="77777777">
        <w:trPr>
          <w:cantSplit/>
          <w:trHeight w:val="20"/>
        </w:trPr>
        <w:tc>
          <w:tcPr>
            <w:tcW w:w="773" w:type="pct"/>
            <w:tcBorders>
              <w:top w:val="single" w:color="BFBFBF" w:sz="8" w:space="0"/>
              <w:bottom w:val="single" w:color="BFBFBF" w:sz="8" w:space="0"/>
            </w:tcBorders>
          </w:tcPr>
          <w:p w:rsidRPr="005C362E" w:rsidR="002B0B95" w:rsidP="005C362E" w:rsidRDefault="002B0B95" w14:paraId="7EDE6788" w14:textId="77777777">
            <w:pPr>
              <w:pStyle w:val="TableTextLeft"/>
              <w:rPr>
                <w:rFonts w:ascii="Arial" w:hAnsi="Arial" w:eastAsia="Calibri" w:cs="Arial"/>
                <w:szCs w:val="18"/>
              </w:rPr>
            </w:pPr>
            <w:r w:rsidRPr="005C362E">
              <w:rPr>
                <w:rFonts w:ascii="Arial" w:hAnsi="Arial" w:eastAsia="Calibri" w:cs="Arial"/>
                <w:szCs w:val="18"/>
              </w:rPr>
              <w:t>Teacher surveys</w:t>
            </w:r>
          </w:p>
        </w:tc>
        <w:tc>
          <w:tcPr>
            <w:tcW w:w="979" w:type="pct"/>
            <w:tcBorders>
              <w:top w:val="single" w:color="BFBFBF" w:sz="8" w:space="0"/>
              <w:bottom w:val="single" w:color="BFBFBF" w:sz="8" w:space="0"/>
            </w:tcBorders>
          </w:tcPr>
          <w:p w:rsidRPr="005C362E" w:rsidR="002B0B95" w:rsidP="005C362E" w:rsidRDefault="002B0B95" w14:paraId="3536D214" w14:textId="45F8AC54">
            <w:pPr>
              <w:pStyle w:val="TableTextLeft"/>
              <w:rPr>
                <w:rFonts w:ascii="Arial" w:hAnsi="Arial" w:eastAsia="Calibri" w:cs="Arial"/>
                <w:szCs w:val="18"/>
              </w:rPr>
            </w:pPr>
            <w:r w:rsidRPr="005C362E">
              <w:rPr>
                <w:rFonts w:ascii="Arial" w:hAnsi="Arial" w:eastAsia="Calibri" w:cs="Arial"/>
                <w:szCs w:val="18"/>
              </w:rPr>
              <w:t xml:space="preserve">Describe </w:t>
            </w:r>
            <w:r w:rsidR="003352C7">
              <w:rPr>
                <w:rFonts w:ascii="Arial" w:hAnsi="Arial" w:eastAsia="Calibri" w:cs="Arial"/>
                <w:szCs w:val="18"/>
              </w:rPr>
              <w:t xml:space="preserve">characteristics and implementation of teacher leader role in </w:t>
            </w:r>
            <w:r w:rsidRPr="005C362E">
              <w:rPr>
                <w:rFonts w:ascii="Arial" w:hAnsi="Arial" w:eastAsia="Calibri" w:cs="Arial"/>
                <w:szCs w:val="18"/>
              </w:rPr>
              <w:t>grantee</w:t>
            </w:r>
            <w:r w:rsidR="003352C7">
              <w:rPr>
                <w:rFonts w:ascii="Arial" w:hAnsi="Arial" w:eastAsia="Calibri" w:cs="Arial"/>
                <w:szCs w:val="18"/>
              </w:rPr>
              <w:t xml:space="preserve"> schools</w:t>
            </w:r>
            <w:r w:rsidRPr="005C362E">
              <w:rPr>
                <w:rFonts w:ascii="Arial" w:hAnsi="Arial" w:eastAsia="Calibri" w:cs="Arial"/>
                <w:szCs w:val="18"/>
              </w:rPr>
              <w:t xml:space="preserve">; </w:t>
            </w:r>
            <w:r w:rsidR="003352C7">
              <w:rPr>
                <w:rFonts w:ascii="Arial" w:hAnsi="Arial" w:eastAsia="Calibri" w:cs="Arial"/>
                <w:szCs w:val="18"/>
              </w:rPr>
              <w:t>d</w:t>
            </w:r>
            <w:r w:rsidRPr="005C362E">
              <w:rPr>
                <w:rFonts w:ascii="Arial" w:hAnsi="Arial" w:eastAsia="Calibri" w:cs="Arial"/>
                <w:szCs w:val="18"/>
              </w:rPr>
              <w:t>escribe implementation and estimate impacts of teacher leaders in treatment and control schools (RQ4,</w:t>
            </w:r>
          </w:p>
          <w:p w:rsidRPr="005C362E" w:rsidR="002B0B95" w:rsidP="00F5068F" w:rsidRDefault="002B0B95" w14:paraId="132624E8" w14:textId="133C275E">
            <w:pPr>
              <w:pStyle w:val="TableTextLeft"/>
              <w:rPr>
                <w:rFonts w:ascii="Arial" w:hAnsi="Arial" w:eastAsia="Calibri" w:cs="Arial"/>
                <w:szCs w:val="18"/>
              </w:rPr>
            </w:pPr>
            <w:r w:rsidRPr="005C362E">
              <w:rPr>
                <w:rFonts w:ascii="Arial" w:hAnsi="Arial" w:eastAsia="Calibri" w:cs="Arial"/>
                <w:szCs w:val="18"/>
              </w:rPr>
              <w:t>RQ6)</w:t>
            </w:r>
          </w:p>
        </w:tc>
        <w:tc>
          <w:tcPr>
            <w:tcW w:w="979" w:type="pct"/>
            <w:tcBorders>
              <w:top w:val="single" w:color="BFBFBF" w:sz="8" w:space="0"/>
              <w:bottom w:val="single" w:color="BFBFBF" w:sz="8" w:space="0"/>
            </w:tcBorders>
          </w:tcPr>
          <w:p w:rsidRPr="005C362E" w:rsidR="002B0B95" w:rsidP="005C362E" w:rsidRDefault="002B0B95" w14:paraId="39629161" w14:textId="77777777">
            <w:pPr>
              <w:pStyle w:val="TableTextLeft"/>
              <w:rPr>
                <w:rFonts w:ascii="Arial" w:hAnsi="Arial" w:eastAsia="Calibri" w:cs="Arial"/>
                <w:szCs w:val="18"/>
              </w:rPr>
            </w:pPr>
            <w:r w:rsidRPr="005C362E">
              <w:rPr>
                <w:rFonts w:ascii="Arial" w:hAnsi="Arial" w:eastAsia="Calibri" w:cs="Arial"/>
                <w:szCs w:val="18"/>
              </w:rPr>
              <w:t>Frequency of providing or receiving coaching, mentoring, common lesson planning, and professional development; satisfaction with job and colleagues, and feedback</w:t>
            </w:r>
          </w:p>
        </w:tc>
        <w:tc>
          <w:tcPr>
            <w:tcW w:w="979" w:type="pct"/>
            <w:tcBorders>
              <w:top w:val="single" w:color="BFBFBF" w:sz="8" w:space="0"/>
              <w:bottom w:val="single" w:color="BFBFBF" w:sz="8" w:space="0"/>
            </w:tcBorders>
          </w:tcPr>
          <w:p w:rsidRPr="005C362E" w:rsidR="002B0B95" w:rsidP="005C362E" w:rsidRDefault="002B0B95" w14:paraId="156FF974" w14:textId="77777777">
            <w:pPr>
              <w:pStyle w:val="TableTextLeft"/>
              <w:rPr>
                <w:rFonts w:ascii="Arial" w:hAnsi="Arial" w:eastAsia="Calibri" w:cs="Arial"/>
                <w:szCs w:val="18"/>
              </w:rPr>
            </w:pPr>
            <w:r w:rsidRPr="005C362E">
              <w:rPr>
                <w:rFonts w:ascii="Arial" w:hAnsi="Arial" w:eastAsia="Calibri" w:cs="Arial"/>
                <w:szCs w:val="18"/>
              </w:rPr>
              <w:t>200 teachers from 100 randomly selected schools that receive TSL funds to support teacher leader roles (2021 survey only)</w:t>
            </w:r>
          </w:p>
          <w:p w:rsidRPr="005C362E" w:rsidR="002B0B95" w:rsidP="005C362E" w:rsidRDefault="002B0B95" w14:paraId="03C187FF" w14:textId="77777777">
            <w:pPr>
              <w:pStyle w:val="TableTextLeft"/>
              <w:rPr>
                <w:rFonts w:ascii="Arial" w:hAnsi="Arial" w:eastAsia="Calibri" w:cs="Arial"/>
                <w:szCs w:val="18"/>
              </w:rPr>
            </w:pPr>
            <w:r w:rsidRPr="005C362E">
              <w:rPr>
                <w:rFonts w:ascii="Arial" w:hAnsi="Arial" w:eastAsia="Calibri" w:cs="Arial"/>
                <w:szCs w:val="18"/>
              </w:rPr>
              <w:t xml:space="preserve">All study </w:t>
            </w:r>
            <w:proofErr w:type="spellStart"/>
            <w:r w:rsidRPr="005C362E">
              <w:rPr>
                <w:rFonts w:ascii="Arial" w:hAnsi="Arial" w:eastAsia="Calibri" w:cs="Arial"/>
                <w:szCs w:val="18"/>
              </w:rPr>
              <w:t>teachers</w:t>
            </w:r>
            <w:r w:rsidRPr="005C362E">
              <w:rPr>
                <w:rFonts w:ascii="Arial" w:hAnsi="Arial" w:eastAsia="Calibri" w:cs="Arial"/>
                <w:szCs w:val="18"/>
                <w:vertAlign w:val="superscript"/>
              </w:rPr>
              <w:t>b</w:t>
            </w:r>
            <w:proofErr w:type="spellEnd"/>
            <w:r w:rsidRPr="005C362E">
              <w:rPr>
                <w:rFonts w:ascii="Arial" w:hAnsi="Arial" w:eastAsia="Calibri" w:cs="Arial"/>
                <w:szCs w:val="18"/>
              </w:rPr>
              <w:t xml:space="preserve"> in treatment and control schools</w:t>
            </w:r>
          </w:p>
        </w:tc>
        <w:tc>
          <w:tcPr>
            <w:tcW w:w="779" w:type="pct"/>
            <w:tcBorders>
              <w:top w:val="single" w:color="BFBFBF" w:sz="8" w:space="0"/>
              <w:bottom w:val="single" w:color="BFBFBF" w:sz="8" w:space="0"/>
            </w:tcBorders>
          </w:tcPr>
          <w:p w:rsidRPr="005C362E" w:rsidR="002B0B95" w:rsidP="005C362E" w:rsidRDefault="002B0B95" w14:paraId="328B0599" w14:textId="3D0E188A">
            <w:pPr>
              <w:pStyle w:val="TableTextLeft"/>
              <w:rPr>
                <w:rFonts w:ascii="Arial" w:hAnsi="Arial" w:eastAsia="Calibri" w:cs="Arial"/>
                <w:szCs w:val="18"/>
              </w:rPr>
            </w:pPr>
            <w:r w:rsidRPr="005C362E">
              <w:rPr>
                <w:rFonts w:ascii="Arial" w:hAnsi="Arial" w:eastAsia="Calibri" w:cs="Arial"/>
                <w:szCs w:val="18"/>
              </w:rPr>
              <w:t>3</w:t>
            </w:r>
            <w:r w:rsidR="00E3095B">
              <w:rPr>
                <w:rFonts w:ascii="Arial" w:hAnsi="Arial" w:eastAsia="Calibri" w:cs="Arial"/>
                <w:szCs w:val="18"/>
              </w:rPr>
              <w:t>5</w:t>
            </w:r>
            <w:r w:rsidRPr="005C362E">
              <w:rPr>
                <w:rFonts w:ascii="Arial" w:hAnsi="Arial" w:eastAsia="Calibri" w:cs="Arial"/>
                <w:szCs w:val="18"/>
              </w:rPr>
              <w:t>-minute web-based survey in spring 2021 and spring 2022</w:t>
            </w:r>
          </w:p>
        </w:tc>
        <w:tc>
          <w:tcPr>
            <w:tcW w:w="512" w:type="pct"/>
            <w:tcBorders>
              <w:top w:val="single" w:color="BFBFBF" w:sz="8" w:space="0"/>
              <w:bottom w:val="single" w:color="BFBFBF" w:sz="8" w:space="0"/>
            </w:tcBorders>
          </w:tcPr>
          <w:p w:rsidRPr="005C362E" w:rsidR="002B0B95" w:rsidP="005C362E" w:rsidRDefault="00314300" w14:paraId="1A628EC2" w14:textId="78F1853A">
            <w:pPr>
              <w:pStyle w:val="TableTextLeft"/>
              <w:rPr>
                <w:rFonts w:ascii="Arial" w:hAnsi="Arial" w:eastAsia="Calibri" w:cs="Arial"/>
                <w:szCs w:val="18"/>
              </w:rPr>
            </w:pPr>
            <w:r>
              <w:rPr>
                <w:rFonts w:ascii="Arial" w:hAnsi="Arial" w:eastAsia="Calibri" w:cs="Arial"/>
                <w:szCs w:val="18"/>
              </w:rPr>
              <w:t>Clearance requested now</w:t>
            </w:r>
          </w:p>
        </w:tc>
      </w:tr>
      <w:tr w:rsidRPr="005C362E" w:rsidR="00B571FC" w:rsidTr="00BB0DAA" w14:paraId="2146D92D" w14:textId="77777777">
        <w:trPr>
          <w:cantSplit/>
          <w:trHeight w:val="20"/>
        </w:trPr>
        <w:tc>
          <w:tcPr>
            <w:tcW w:w="773" w:type="pct"/>
            <w:tcBorders>
              <w:top w:val="single" w:color="BFBFBF" w:sz="8" w:space="0"/>
            </w:tcBorders>
            <w:shd w:val="clear" w:color="auto" w:fill="E0D4B5"/>
          </w:tcPr>
          <w:p w:rsidRPr="005C362E" w:rsidR="002B0B95" w:rsidP="005C362E" w:rsidRDefault="002B0B95" w14:paraId="1ADE99C7" w14:textId="77777777">
            <w:pPr>
              <w:pStyle w:val="TableTextLeft"/>
              <w:rPr>
                <w:rFonts w:ascii="Arial" w:hAnsi="Arial" w:eastAsia="Calibri" w:cs="Arial"/>
                <w:szCs w:val="18"/>
              </w:rPr>
            </w:pPr>
            <w:r w:rsidRPr="005C362E">
              <w:rPr>
                <w:rFonts w:ascii="Arial" w:hAnsi="Arial" w:eastAsia="Calibri" w:cs="Arial"/>
                <w:szCs w:val="18"/>
              </w:rPr>
              <w:t>District administrative records on teachers</w:t>
            </w:r>
          </w:p>
        </w:tc>
        <w:tc>
          <w:tcPr>
            <w:tcW w:w="979" w:type="pct"/>
            <w:tcBorders>
              <w:top w:val="single" w:color="BFBFBF" w:sz="8" w:space="0"/>
            </w:tcBorders>
            <w:shd w:val="clear" w:color="auto" w:fill="E0D4B5"/>
          </w:tcPr>
          <w:p w:rsidRPr="005C362E" w:rsidR="002B0B95" w:rsidP="00F5068F" w:rsidRDefault="002B0B95" w14:paraId="68BE2B8D" w14:textId="0A14C4D4">
            <w:pPr>
              <w:pStyle w:val="TableTextLeft"/>
              <w:rPr>
                <w:rFonts w:ascii="Arial" w:hAnsi="Arial" w:eastAsia="Calibri" w:cs="Arial"/>
                <w:szCs w:val="18"/>
              </w:rPr>
            </w:pPr>
            <w:r w:rsidRPr="005C362E">
              <w:rPr>
                <w:rFonts w:ascii="Arial" w:hAnsi="Arial" w:eastAsia="Calibri" w:cs="Arial"/>
                <w:szCs w:val="18"/>
              </w:rPr>
              <w:t>Estimate impacts of teacher leaders in treatment and control schools (RQ</w:t>
            </w:r>
            <w:r w:rsidR="00F5068F">
              <w:rPr>
                <w:rFonts w:ascii="Arial" w:hAnsi="Arial" w:eastAsia="Calibri" w:cs="Arial"/>
                <w:szCs w:val="18"/>
              </w:rPr>
              <w:t>5</w:t>
            </w:r>
            <w:r w:rsidRPr="005C362E">
              <w:rPr>
                <w:rFonts w:ascii="Arial" w:hAnsi="Arial" w:eastAsia="Calibri" w:cs="Arial"/>
                <w:szCs w:val="18"/>
              </w:rPr>
              <w:t>)</w:t>
            </w:r>
          </w:p>
        </w:tc>
        <w:tc>
          <w:tcPr>
            <w:tcW w:w="979" w:type="pct"/>
            <w:tcBorders>
              <w:top w:val="single" w:color="BFBFBF" w:sz="8" w:space="0"/>
            </w:tcBorders>
            <w:shd w:val="clear" w:color="auto" w:fill="E0D4B5"/>
          </w:tcPr>
          <w:p w:rsidRPr="005C362E" w:rsidR="002B0B95" w:rsidP="005C362E" w:rsidRDefault="002B0B95" w14:paraId="6299AC44" w14:textId="77777777">
            <w:pPr>
              <w:pStyle w:val="TableTextLeft"/>
              <w:rPr>
                <w:rFonts w:ascii="Arial" w:hAnsi="Arial" w:eastAsia="Calibri" w:cs="Arial"/>
                <w:szCs w:val="18"/>
              </w:rPr>
            </w:pPr>
            <w:r w:rsidRPr="005C362E">
              <w:rPr>
                <w:rFonts w:ascii="Arial" w:hAnsi="Arial" w:eastAsia="Calibri" w:cs="Arial"/>
                <w:szCs w:val="18"/>
              </w:rPr>
              <w:t xml:space="preserve">Student rosters of study teachers </w:t>
            </w:r>
          </w:p>
        </w:tc>
        <w:tc>
          <w:tcPr>
            <w:tcW w:w="979" w:type="pct"/>
            <w:tcBorders>
              <w:top w:val="single" w:color="BFBFBF" w:sz="8" w:space="0"/>
            </w:tcBorders>
            <w:shd w:val="clear" w:color="auto" w:fill="E0D4B5"/>
          </w:tcPr>
          <w:p w:rsidRPr="005C362E" w:rsidR="002B0B95" w:rsidP="005C362E" w:rsidRDefault="002B0B95" w14:paraId="3C72AA0F" w14:textId="77777777">
            <w:pPr>
              <w:pStyle w:val="TableTextLeft"/>
              <w:rPr>
                <w:rFonts w:ascii="Arial" w:hAnsi="Arial" w:eastAsia="Calibri" w:cs="Arial"/>
                <w:szCs w:val="18"/>
              </w:rPr>
            </w:pPr>
            <w:r w:rsidRPr="005C362E">
              <w:rPr>
                <w:rFonts w:ascii="Arial" w:hAnsi="Arial" w:eastAsia="Calibri" w:cs="Arial"/>
                <w:szCs w:val="18"/>
              </w:rPr>
              <w:t>Study teachers in treatment and control schools fall 2020 and fall 2021</w:t>
            </w:r>
          </w:p>
        </w:tc>
        <w:tc>
          <w:tcPr>
            <w:tcW w:w="779" w:type="pct"/>
            <w:tcBorders>
              <w:top w:val="single" w:color="BFBFBF" w:sz="8" w:space="0"/>
            </w:tcBorders>
            <w:shd w:val="clear" w:color="auto" w:fill="E0D4B5"/>
          </w:tcPr>
          <w:p w:rsidRPr="005C362E" w:rsidR="002B0B95" w:rsidP="005C362E" w:rsidRDefault="002B0B95" w14:paraId="15F2D6DF" w14:textId="77777777">
            <w:pPr>
              <w:pStyle w:val="TableTextLeft"/>
              <w:rPr>
                <w:rFonts w:ascii="Arial" w:hAnsi="Arial" w:eastAsia="Calibri" w:cs="Arial"/>
                <w:szCs w:val="18"/>
              </w:rPr>
            </w:pPr>
            <w:r w:rsidRPr="005C362E">
              <w:rPr>
                <w:rFonts w:ascii="Arial" w:hAnsi="Arial" w:eastAsia="Calibri" w:cs="Arial"/>
                <w:szCs w:val="18"/>
              </w:rPr>
              <w:t>Electronic records requested from districts in fall 2020 and fall 2021</w:t>
            </w:r>
          </w:p>
        </w:tc>
        <w:tc>
          <w:tcPr>
            <w:tcW w:w="512" w:type="pct"/>
            <w:tcBorders>
              <w:top w:val="single" w:color="BFBFBF" w:sz="8" w:space="0"/>
            </w:tcBorders>
            <w:shd w:val="clear" w:color="auto" w:fill="E0D4B5"/>
          </w:tcPr>
          <w:p w:rsidRPr="005C362E" w:rsidR="002B0B95" w:rsidP="00C818B2" w:rsidRDefault="00314300" w14:paraId="2C1AF572" w14:textId="6490EC51">
            <w:pPr>
              <w:pStyle w:val="TableTextLeft"/>
              <w:rPr>
                <w:rFonts w:ascii="Arial" w:hAnsi="Arial" w:eastAsia="Calibri" w:cs="Arial"/>
                <w:szCs w:val="18"/>
              </w:rPr>
            </w:pPr>
            <w:r>
              <w:rPr>
                <w:rFonts w:ascii="Arial" w:hAnsi="Arial" w:eastAsia="Calibri" w:cs="Arial"/>
                <w:szCs w:val="18"/>
              </w:rPr>
              <w:t>Clearance requested now</w:t>
            </w:r>
          </w:p>
        </w:tc>
      </w:tr>
      <w:tr w:rsidRPr="005C362E" w:rsidR="002B0B95" w:rsidTr="00BB0DAA" w14:paraId="3F7CB8E3" w14:textId="77777777">
        <w:trPr>
          <w:cantSplit/>
          <w:trHeight w:val="529"/>
        </w:trPr>
        <w:tc>
          <w:tcPr>
            <w:tcW w:w="773" w:type="pct"/>
            <w:tcBorders>
              <w:top w:val="single" w:color="BFBFBF" w:sz="8" w:space="0"/>
              <w:bottom w:val="single" w:color="BFBFBF" w:sz="4" w:space="0"/>
            </w:tcBorders>
          </w:tcPr>
          <w:p w:rsidRPr="005C362E" w:rsidR="002B0B95" w:rsidP="005C362E" w:rsidRDefault="002B0B95" w14:paraId="3606671E" w14:textId="77777777">
            <w:pPr>
              <w:pStyle w:val="TableTextLeft"/>
              <w:rPr>
                <w:rFonts w:ascii="Arial" w:hAnsi="Arial" w:eastAsia="Calibri" w:cs="Arial"/>
                <w:szCs w:val="18"/>
              </w:rPr>
            </w:pPr>
            <w:r w:rsidRPr="005C362E">
              <w:rPr>
                <w:rFonts w:ascii="Arial" w:hAnsi="Arial" w:eastAsia="Calibri" w:cs="Arial"/>
                <w:szCs w:val="18"/>
              </w:rPr>
              <w:lastRenderedPageBreak/>
              <w:t>District administrative records on teachers</w:t>
            </w:r>
          </w:p>
        </w:tc>
        <w:tc>
          <w:tcPr>
            <w:tcW w:w="979" w:type="pct"/>
            <w:tcBorders>
              <w:top w:val="single" w:color="BFBFBF" w:sz="8" w:space="0"/>
              <w:bottom w:val="single" w:color="BFBFBF" w:sz="4" w:space="0"/>
            </w:tcBorders>
          </w:tcPr>
          <w:p w:rsidRPr="005C362E" w:rsidR="002B0B95" w:rsidP="00F5068F" w:rsidRDefault="002B0B95" w14:paraId="2EAEC696" w14:textId="77D4BB71">
            <w:pPr>
              <w:pStyle w:val="TableTextLeft"/>
              <w:rPr>
                <w:rFonts w:ascii="Arial" w:hAnsi="Arial" w:eastAsia="Calibri" w:cs="Arial"/>
                <w:szCs w:val="18"/>
              </w:rPr>
            </w:pPr>
            <w:r w:rsidRPr="005C362E">
              <w:rPr>
                <w:rFonts w:ascii="Arial" w:hAnsi="Arial" w:eastAsia="Calibri" w:cs="Arial"/>
                <w:szCs w:val="18"/>
              </w:rPr>
              <w:t>Describe implementation of teacher leaders in treatment schools; estimate impacts of teacher leaders in treatment and control schools (RQ</w:t>
            </w:r>
            <w:r w:rsidR="00F5068F">
              <w:rPr>
                <w:rFonts w:ascii="Arial" w:hAnsi="Arial" w:eastAsia="Calibri" w:cs="Arial"/>
                <w:szCs w:val="18"/>
              </w:rPr>
              <w:t>4</w:t>
            </w:r>
            <w:r w:rsidRPr="005C362E">
              <w:rPr>
                <w:rFonts w:ascii="Arial" w:hAnsi="Arial" w:eastAsia="Calibri" w:cs="Arial"/>
                <w:szCs w:val="18"/>
              </w:rPr>
              <w:t>,RQ</w:t>
            </w:r>
            <w:r w:rsidR="00F5068F">
              <w:rPr>
                <w:rFonts w:ascii="Arial" w:hAnsi="Arial" w:eastAsia="Calibri" w:cs="Arial"/>
                <w:szCs w:val="18"/>
              </w:rPr>
              <w:t>5</w:t>
            </w:r>
            <w:r w:rsidRPr="005C362E">
              <w:rPr>
                <w:rFonts w:ascii="Arial" w:hAnsi="Arial" w:eastAsia="Calibri" w:cs="Arial"/>
                <w:szCs w:val="18"/>
              </w:rPr>
              <w:t>, RQ</w:t>
            </w:r>
            <w:r w:rsidR="00F5068F">
              <w:rPr>
                <w:rFonts w:ascii="Arial" w:hAnsi="Arial" w:eastAsia="Calibri" w:cs="Arial"/>
                <w:szCs w:val="18"/>
              </w:rPr>
              <w:t>6</w:t>
            </w:r>
            <w:r w:rsidRPr="005C362E">
              <w:rPr>
                <w:rFonts w:ascii="Arial" w:hAnsi="Arial" w:eastAsia="Calibri" w:cs="Arial"/>
                <w:szCs w:val="18"/>
              </w:rPr>
              <w:t>)</w:t>
            </w:r>
          </w:p>
        </w:tc>
        <w:tc>
          <w:tcPr>
            <w:tcW w:w="979" w:type="pct"/>
            <w:tcBorders>
              <w:top w:val="single" w:color="BFBFBF" w:sz="8" w:space="0"/>
              <w:bottom w:val="single" w:color="BFBFBF" w:sz="4" w:space="0"/>
            </w:tcBorders>
          </w:tcPr>
          <w:p w:rsidRPr="005C362E" w:rsidR="002B0B95" w:rsidP="005C362E" w:rsidRDefault="002B0B95" w14:paraId="0205366C" w14:textId="77777777">
            <w:pPr>
              <w:pStyle w:val="TableTextLeft"/>
              <w:rPr>
                <w:rFonts w:ascii="Arial" w:hAnsi="Arial" w:eastAsia="Calibri" w:cs="Arial"/>
                <w:szCs w:val="18"/>
              </w:rPr>
            </w:pPr>
            <w:r w:rsidRPr="005C362E">
              <w:rPr>
                <w:rFonts w:ascii="Arial" w:hAnsi="Arial" w:eastAsia="Calibri" w:cs="Arial"/>
                <w:szCs w:val="18"/>
              </w:rPr>
              <w:t>Teachers’ scores on their district’s evaluation system in 2019–2020; background characteristics; teaching assignments</w:t>
            </w:r>
          </w:p>
          <w:p w:rsidRPr="005C362E" w:rsidR="002B0B95" w:rsidP="005C362E" w:rsidRDefault="002B0B95" w14:paraId="1D057D1E" w14:textId="77777777">
            <w:pPr>
              <w:pStyle w:val="TableTextLeft"/>
              <w:rPr>
                <w:rFonts w:ascii="Arial" w:hAnsi="Arial" w:eastAsia="Calibri" w:cs="Arial"/>
                <w:szCs w:val="18"/>
              </w:rPr>
            </w:pPr>
          </w:p>
        </w:tc>
        <w:tc>
          <w:tcPr>
            <w:tcW w:w="979" w:type="pct"/>
            <w:tcBorders>
              <w:top w:val="single" w:color="BFBFBF" w:sz="8" w:space="0"/>
              <w:bottom w:val="single" w:color="BFBFBF" w:sz="4" w:space="0"/>
            </w:tcBorders>
          </w:tcPr>
          <w:p w:rsidRPr="005C362E" w:rsidR="002B0B95" w:rsidP="005C362E" w:rsidRDefault="002B0B95" w14:paraId="769D9DFF" w14:textId="77777777">
            <w:pPr>
              <w:pStyle w:val="TableTextLeft"/>
              <w:rPr>
                <w:rFonts w:ascii="Arial" w:hAnsi="Arial" w:eastAsia="Calibri" w:cs="Arial"/>
                <w:szCs w:val="18"/>
              </w:rPr>
            </w:pPr>
            <w:r w:rsidRPr="005C362E">
              <w:rPr>
                <w:rFonts w:ascii="Arial" w:hAnsi="Arial" w:eastAsia="Calibri" w:cs="Arial"/>
                <w:szCs w:val="18"/>
              </w:rPr>
              <w:t>Teacher leader applicants (if necessary)</w:t>
            </w:r>
            <w:r w:rsidRPr="005C362E">
              <w:rPr>
                <w:rFonts w:ascii="Arial" w:hAnsi="Arial" w:eastAsia="Calibri" w:cs="Arial"/>
                <w:szCs w:val="18"/>
                <w:vertAlign w:val="superscript"/>
              </w:rPr>
              <w:t>c</w:t>
            </w:r>
            <w:r w:rsidRPr="005C362E">
              <w:rPr>
                <w:rFonts w:ascii="Arial" w:hAnsi="Arial" w:eastAsia="Calibri" w:cs="Arial"/>
                <w:szCs w:val="18"/>
              </w:rPr>
              <w:t>; teachers in treatment and control schools in spring 2020 (before random assignment); study teachers in treatment and control schools fall 2020, fall 2021,and fall 2022</w:t>
            </w:r>
          </w:p>
        </w:tc>
        <w:tc>
          <w:tcPr>
            <w:tcW w:w="779" w:type="pct"/>
            <w:tcBorders>
              <w:top w:val="single" w:color="BFBFBF" w:sz="8" w:space="0"/>
              <w:bottom w:val="single" w:color="BFBFBF" w:sz="4" w:space="0"/>
            </w:tcBorders>
          </w:tcPr>
          <w:p w:rsidRPr="005C362E" w:rsidR="002B0B95" w:rsidP="005C362E" w:rsidRDefault="002B0B95" w14:paraId="17C33607" w14:textId="77777777">
            <w:pPr>
              <w:pStyle w:val="TableTextLeft"/>
              <w:rPr>
                <w:rFonts w:ascii="Arial" w:hAnsi="Arial" w:eastAsia="Calibri" w:cs="Arial"/>
                <w:szCs w:val="18"/>
              </w:rPr>
            </w:pPr>
            <w:r w:rsidRPr="005C362E">
              <w:rPr>
                <w:rFonts w:ascii="Arial" w:hAnsi="Arial" w:eastAsia="Calibri" w:cs="Arial"/>
                <w:szCs w:val="18"/>
              </w:rPr>
              <w:t>Electronic records requested from districts in fall 2022</w:t>
            </w:r>
          </w:p>
          <w:p w:rsidRPr="005C362E" w:rsidR="002B0B95" w:rsidP="005C362E" w:rsidRDefault="002B0B95" w14:paraId="36FC5DB8" w14:textId="77777777">
            <w:pPr>
              <w:pStyle w:val="TableTextLeft"/>
              <w:rPr>
                <w:rFonts w:ascii="Arial" w:hAnsi="Arial" w:eastAsia="Calibri" w:cs="Arial"/>
                <w:szCs w:val="18"/>
              </w:rPr>
            </w:pPr>
          </w:p>
        </w:tc>
        <w:tc>
          <w:tcPr>
            <w:tcW w:w="512" w:type="pct"/>
            <w:tcBorders>
              <w:top w:val="single" w:color="BFBFBF" w:sz="8" w:space="0"/>
              <w:bottom w:val="single" w:color="BFBFBF" w:sz="4" w:space="0"/>
            </w:tcBorders>
          </w:tcPr>
          <w:p w:rsidRPr="005C362E" w:rsidR="002B0B95" w:rsidP="00C818B2" w:rsidRDefault="00314300" w14:paraId="5905683C" w14:textId="26C6CF25">
            <w:pPr>
              <w:pStyle w:val="TableTextLeft"/>
              <w:rPr>
                <w:rFonts w:ascii="Arial" w:hAnsi="Arial" w:eastAsia="Calibri" w:cs="Arial"/>
                <w:szCs w:val="18"/>
              </w:rPr>
            </w:pPr>
            <w:r>
              <w:rPr>
                <w:rFonts w:ascii="Arial" w:hAnsi="Arial" w:eastAsia="Calibri" w:cs="Arial"/>
                <w:szCs w:val="18"/>
              </w:rPr>
              <w:t>Clearance requested now</w:t>
            </w:r>
          </w:p>
        </w:tc>
      </w:tr>
      <w:tr w:rsidRPr="005C362E" w:rsidR="00B571FC" w:rsidTr="00BB0DAA" w14:paraId="408F35DD" w14:textId="77777777">
        <w:trPr>
          <w:cantSplit/>
          <w:trHeight w:val="20"/>
        </w:trPr>
        <w:tc>
          <w:tcPr>
            <w:tcW w:w="773" w:type="pct"/>
            <w:tcBorders>
              <w:top w:val="single" w:color="BFBFBF" w:sz="4" w:space="0"/>
              <w:bottom w:val="single" w:color="046B5C" w:sz="4" w:space="0"/>
            </w:tcBorders>
            <w:shd w:val="clear" w:color="auto" w:fill="E0D4B5"/>
          </w:tcPr>
          <w:p w:rsidRPr="005C362E" w:rsidR="002B0B95" w:rsidP="005C362E" w:rsidRDefault="002B0B95" w14:paraId="2ECDB64E" w14:textId="77777777">
            <w:pPr>
              <w:pStyle w:val="TableTextLeft"/>
              <w:rPr>
                <w:rFonts w:ascii="Arial" w:hAnsi="Arial" w:eastAsia="Calibri" w:cs="Arial"/>
                <w:szCs w:val="18"/>
              </w:rPr>
            </w:pPr>
            <w:r w:rsidRPr="005C362E">
              <w:rPr>
                <w:rFonts w:ascii="Arial" w:hAnsi="Arial" w:eastAsia="Calibri" w:cs="Arial"/>
                <w:szCs w:val="18"/>
              </w:rPr>
              <w:t>District administrative records on students</w:t>
            </w:r>
          </w:p>
        </w:tc>
        <w:tc>
          <w:tcPr>
            <w:tcW w:w="979" w:type="pct"/>
            <w:tcBorders>
              <w:top w:val="single" w:color="BFBFBF" w:sz="4" w:space="0"/>
              <w:bottom w:val="single" w:color="046B5C" w:sz="4" w:space="0"/>
            </w:tcBorders>
            <w:shd w:val="clear" w:color="auto" w:fill="E0D4B5"/>
          </w:tcPr>
          <w:p w:rsidRPr="005C362E" w:rsidR="002B0B95" w:rsidP="00015E40" w:rsidRDefault="002B0B95" w14:paraId="24D7A002" w14:textId="7108124E">
            <w:pPr>
              <w:pStyle w:val="TableTextLeft"/>
              <w:rPr>
                <w:rFonts w:ascii="Arial" w:hAnsi="Arial" w:eastAsia="Calibri" w:cs="Arial"/>
                <w:szCs w:val="18"/>
              </w:rPr>
            </w:pPr>
            <w:r w:rsidRPr="005C362E">
              <w:rPr>
                <w:rFonts w:ascii="Arial" w:hAnsi="Arial" w:eastAsia="Calibri" w:cs="Arial"/>
                <w:szCs w:val="18"/>
              </w:rPr>
              <w:t>Estimate impacts of teacher leaders in treatment and control schools (RQ5)</w:t>
            </w:r>
          </w:p>
        </w:tc>
        <w:tc>
          <w:tcPr>
            <w:tcW w:w="979" w:type="pct"/>
            <w:tcBorders>
              <w:top w:val="single" w:color="BFBFBF" w:sz="4" w:space="0"/>
              <w:bottom w:val="single" w:color="046B5C" w:sz="4" w:space="0"/>
            </w:tcBorders>
            <w:shd w:val="clear" w:color="auto" w:fill="E0D4B5"/>
          </w:tcPr>
          <w:p w:rsidRPr="005C362E" w:rsidR="002B0B95" w:rsidP="005C362E" w:rsidRDefault="002B0B95" w14:paraId="7F22461D" w14:textId="77777777">
            <w:pPr>
              <w:pStyle w:val="TableTextLeft"/>
              <w:rPr>
                <w:rFonts w:ascii="Arial" w:hAnsi="Arial" w:eastAsia="Calibri" w:cs="Arial"/>
                <w:szCs w:val="18"/>
              </w:rPr>
            </w:pPr>
            <w:r w:rsidRPr="005C362E">
              <w:rPr>
                <w:rFonts w:ascii="Arial" w:hAnsi="Arial" w:eastAsia="Calibri" w:cs="Arial"/>
                <w:szCs w:val="18"/>
              </w:rPr>
              <w:t>Students’ math and reading test scores in 2019-2020; students’ math and reading test scores in 2020-2021 and 2021–2022 linked to their teachers; student background characteristics and attendance</w:t>
            </w:r>
          </w:p>
        </w:tc>
        <w:tc>
          <w:tcPr>
            <w:tcW w:w="979" w:type="pct"/>
            <w:tcBorders>
              <w:top w:val="single" w:color="BFBFBF" w:sz="4" w:space="0"/>
              <w:bottom w:val="single" w:color="046B5C" w:sz="4" w:space="0"/>
            </w:tcBorders>
            <w:shd w:val="clear" w:color="auto" w:fill="E0D4B5"/>
          </w:tcPr>
          <w:p w:rsidRPr="005C362E" w:rsidR="002B0B95" w:rsidP="005C362E" w:rsidRDefault="002B0B95" w14:paraId="60E8BB1F" w14:textId="77777777">
            <w:pPr>
              <w:pStyle w:val="TableTextLeft"/>
              <w:rPr>
                <w:rFonts w:ascii="Arial" w:hAnsi="Arial" w:eastAsia="Calibri" w:cs="Arial"/>
                <w:szCs w:val="18"/>
              </w:rPr>
            </w:pPr>
            <w:r w:rsidRPr="005C362E">
              <w:rPr>
                <w:rFonts w:ascii="Arial" w:hAnsi="Arial" w:eastAsia="Calibri" w:cs="Arial"/>
                <w:szCs w:val="18"/>
              </w:rPr>
              <w:t>Students assigned to study teachers in treatment and control schools in fall 2020; students enrolled in study schools in fall 2020 who are projected to be in the grades covered by study teams in fall 2021, along with new students assigned to study teachers in fall 2021</w:t>
            </w:r>
          </w:p>
        </w:tc>
        <w:tc>
          <w:tcPr>
            <w:tcW w:w="779" w:type="pct"/>
            <w:tcBorders>
              <w:top w:val="single" w:color="BFBFBF" w:sz="4" w:space="0"/>
              <w:bottom w:val="single" w:color="046B5C" w:sz="4" w:space="0"/>
            </w:tcBorders>
            <w:shd w:val="clear" w:color="auto" w:fill="E0D4B5"/>
          </w:tcPr>
          <w:p w:rsidRPr="005C362E" w:rsidR="002B0B95" w:rsidP="005C362E" w:rsidRDefault="002B0B95" w14:paraId="5B5F8660" w14:textId="77777777">
            <w:pPr>
              <w:pStyle w:val="TableTextLeft"/>
              <w:rPr>
                <w:rFonts w:ascii="Arial" w:hAnsi="Arial" w:eastAsia="Calibri" w:cs="Arial"/>
                <w:szCs w:val="18"/>
              </w:rPr>
            </w:pPr>
            <w:r w:rsidRPr="005C362E">
              <w:rPr>
                <w:rFonts w:ascii="Arial" w:hAnsi="Arial" w:eastAsia="Calibri" w:cs="Arial"/>
                <w:szCs w:val="18"/>
              </w:rPr>
              <w:t>Electronic records requested from districts in fall 2022</w:t>
            </w:r>
          </w:p>
        </w:tc>
        <w:tc>
          <w:tcPr>
            <w:tcW w:w="512" w:type="pct"/>
            <w:tcBorders>
              <w:top w:val="single" w:color="BFBFBF" w:sz="4" w:space="0"/>
              <w:bottom w:val="single" w:color="046B5C" w:sz="4" w:space="0"/>
            </w:tcBorders>
            <w:shd w:val="clear" w:color="auto" w:fill="E0D4B5"/>
          </w:tcPr>
          <w:p w:rsidRPr="005C362E" w:rsidR="002B0B95" w:rsidP="005C362E" w:rsidRDefault="00314300" w14:paraId="7AB30336" w14:textId="54AFFF56">
            <w:pPr>
              <w:pStyle w:val="TableTextLeft"/>
              <w:rPr>
                <w:rFonts w:ascii="Arial" w:hAnsi="Arial" w:eastAsia="Calibri" w:cs="Arial"/>
                <w:szCs w:val="18"/>
              </w:rPr>
            </w:pPr>
            <w:r>
              <w:rPr>
                <w:rFonts w:ascii="Arial" w:hAnsi="Arial" w:eastAsia="Calibri" w:cs="Arial"/>
                <w:szCs w:val="18"/>
              </w:rPr>
              <w:t>Clearance requested now</w:t>
            </w:r>
          </w:p>
        </w:tc>
      </w:tr>
    </w:tbl>
    <w:p w:rsidRPr="002B0B95" w:rsidR="002B0B95" w:rsidP="000E6810" w:rsidRDefault="002B0B95" w14:paraId="511233E1" w14:textId="77777777">
      <w:pPr>
        <w:pStyle w:val="TableFootnote"/>
        <w:rPr>
          <w:rFonts w:eastAsia="Lucida Sans"/>
        </w:rPr>
      </w:pPr>
      <w:r w:rsidRPr="002B0B95">
        <w:rPr>
          <w:rFonts w:eastAsia="Lucida Sans"/>
          <w:vertAlign w:val="superscript"/>
        </w:rPr>
        <w:t xml:space="preserve">a </w:t>
      </w:r>
      <w:r w:rsidRPr="002B0B95">
        <w:rPr>
          <w:rFonts w:eastAsia="Lucida Sans"/>
        </w:rPr>
        <w:t>RQ references the research question(s) from Table A.1 that the data collection activity contributes to answering.</w:t>
      </w:r>
    </w:p>
    <w:p w:rsidRPr="002B0B95" w:rsidR="002B0B95" w:rsidP="000E6810" w:rsidRDefault="002B0B95" w14:paraId="425D1B5A" w14:textId="77777777">
      <w:pPr>
        <w:pStyle w:val="TableFootnote"/>
        <w:rPr>
          <w:rFonts w:eastAsia="Calibri"/>
        </w:rPr>
      </w:pPr>
      <w:r w:rsidRPr="002B0B95">
        <w:rPr>
          <w:rFonts w:eastAsia="Calibri"/>
          <w:vertAlign w:val="superscript"/>
        </w:rPr>
        <w:t xml:space="preserve">b </w:t>
      </w:r>
      <w:r w:rsidRPr="002B0B95">
        <w:rPr>
          <w:rFonts w:eastAsia="Calibri"/>
        </w:rPr>
        <w:t>Within each treatment and control school paired together at the time of random assignment, study teachers will consist of (1) teacher leaders and the teams they support in the treatment school, and (2) teachers in the control schools who teach the same grades and subjects as those on the teams in the treatment school.</w:t>
      </w:r>
      <w:bookmarkEnd w:id="17"/>
    </w:p>
    <w:p w:rsidRPr="002B0B95" w:rsidR="002B0B95" w:rsidP="000E6810" w:rsidRDefault="002B0B95" w14:paraId="08EF12A8" w14:textId="7C8F1414">
      <w:pPr>
        <w:pStyle w:val="TableFootnote"/>
        <w:rPr>
          <w:rFonts w:eastAsia="Calibri"/>
        </w:rPr>
      </w:pPr>
      <w:r w:rsidRPr="002B0B95">
        <w:rPr>
          <w:rFonts w:eastAsia="Calibri"/>
          <w:vertAlign w:val="superscript"/>
        </w:rPr>
        <w:t xml:space="preserve">c </w:t>
      </w:r>
      <w:r w:rsidRPr="002B0B95">
        <w:rPr>
          <w:rFonts w:eastAsia="Calibri"/>
        </w:rPr>
        <w:t xml:space="preserve">We will only request teacher leader applicants’ evaluation scores and background characteristics if the principal did not provide the information on the </w:t>
      </w:r>
      <w:r w:rsidR="002003C5">
        <w:rPr>
          <w:rFonts w:eastAsia="Calibri"/>
        </w:rPr>
        <w:t>teacher leader applicant background form</w:t>
      </w:r>
      <w:r w:rsidRPr="002B0B95">
        <w:rPr>
          <w:rFonts w:eastAsia="Calibri"/>
        </w:rPr>
        <w:t xml:space="preserve">. </w:t>
      </w:r>
      <w:r w:rsidR="00471EF5">
        <w:rPr>
          <w:rFonts w:eastAsia="Calibri"/>
        </w:rPr>
        <w:t>By default, w</w:t>
      </w:r>
      <w:r w:rsidRPr="002B0B95" w:rsidR="00471EF5">
        <w:rPr>
          <w:rFonts w:eastAsia="Calibri"/>
        </w:rPr>
        <w:t xml:space="preserve">e </w:t>
      </w:r>
      <w:r w:rsidRPr="002B0B95">
        <w:rPr>
          <w:rFonts w:eastAsia="Calibri"/>
        </w:rPr>
        <w:t>will not request teacher leader applicants’ teaching assignments</w:t>
      </w:r>
      <w:r w:rsidR="00471EF5">
        <w:rPr>
          <w:rFonts w:eastAsia="Calibri"/>
        </w:rPr>
        <w:t xml:space="preserve"> unless they </w:t>
      </w:r>
      <w:r w:rsidR="00AD557B">
        <w:rPr>
          <w:rFonts w:eastAsia="Calibri"/>
        </w:rPr>
        <w:t>happen to be in one of the groups of teachers</w:t>
      </w:r>
      <w:r w:rsidR="00C06ED2">
        <w:rPr>
          <w:rFonts w:eastAsia="Calibri"/>
        </w:rPr>
        <w:t xml:space="preserve"> from which we require </w:t>
      </w:r>
      <w:r w:rsidR="000D4C87">
        <w:rPr>
          <w:rFonts w:eastAsia="Calibri"/>
        </w:rPr>
        <w:t>such information</w:t>
      </w:r>
      <w:r w:rsidRPr="002B0B95">
        <w:rPr>
          <w:rFonts w:eastAsia="Calibri"/>
        </w:rPr>
        <w:t>.</w:t>
      </w:r>
    </w:p>
    <w:p w:rsidRPr="002B0B95" w:rsidR="002B0B95" w:rsidP="002B0B95" w:rsidRDefault="002B0B95" w14:paraId="56AB6B08" w14:textId="77777777">
      <w:pPr>
        <w:spacing w:line="240" w:lineRule="auto"/>
        <w:ind w:firstLine="432"/>
        <w:rPr>
          <w:rFonts w:ascii="Arial Narrow" w:hAnsi="Arial Narrow" w:eastAsia="Calibri"/>
          <w:sz w:val="20"/>
          <w:szCs w:val="22"/>
          <w:vertAlign w:val="superscript"/>
        </w:rPr>
      </w:pPr>
    </w:p>
    <w:p w:rsidR="00C818B2" w:rsidP="000E6810" w:rsidRDefault="00C818B2" w14:paraId="7EC2A616" w14:textId="77777777">
      <w:pPr>
        <w:pStyle w:val="Paragraph"/>
        <w:rPr>
          <w:b/>
        </w:rPr>
        <w:sectPr w:rsidR="00C818B2" w:rsidSect="00C818B2">
          <w:headerReference w:type="default" r:id="rId18"/>
          <w:headerReference w:type="first" r:id="rId19"/>
          <w:pgSz w:w="15840" w:h="12240" w:orient="landscape" w:code="1"/>
          <w:pgMar w:top="1440" w:right="1440" w:bottom="1440" w:left="1440" w:header="720" w:footer="720" w:gutter="0"/>
          <w:cols w:space="360"/>
          <w:titlePg/>
          <w:docGrid w:linePitch="360"/>
        </w:sectPr>
      </w:pPr>
    </w:p>
    <w:p w:rsidR="001D48AF" w:rsidP="000E6810" w:rsidRDefault="002003C5" w14:paraId="210D4D71" w14:textId="18024711">
      <w:pPr>
        <w:pStyle w:val="Paragraph"/>
      </w:pPr>
      <w:r>
        <w:rPr>
          <w:b/>
        </w:rPr>
        <w:lastRenderedPageBreak/>
        <w:t>School information questionnaire</w:t>
      </w:r>
      <w:r w:rsidRPr="002B0B95" w:rsidR="002B0B95">
        <w:rPr>
          <w:b/>
        </w:rPr>
        <w:t xml:space="preserve">. </w:t>
      </w:r>
      <w:r w:rsidRPr="002B0B95" w:rsidR="002B0B95">
        <w:t xml:space="preserve">We will use the </w:t>
      </w:r>
      <w:r>
        <w:t>school information questionnaire</w:t>
      </w:r>
      <w:r w:rsidRPr="002B0B95" w:rsidR="002B0B95">
        <w:t xml:space="preserve"> for several purposes. </w:t>
      </w:r>
    </w:p>
    <w:p w:rsidR="001D48AF" w:rsidP="0004709E" w:rsidRDefault="001D48AF" w14:paraId="2F914E68" w14:textId="2DB542A9">
      <w:pPr>
        <w:pStyle w:val="Paragraph"/>
        <w:numPr>
          <w:ilvl w:val="0"/>
          <w:numId w:val="40"/>
        </w:numPr>
      </w:pPr>
      <w:r>
        <w:t>To</w:t>
      </w:r>
      <w:r w:rsidRPr="002B0B95" w:rsidR="002B0B95">
        <w:t xml:space="preserve"> </w:t>
      </w:r>
      <w:r w:rsidR="00825CDE">
        <w:t>form</w:t>
      </w:r>
      <w:r w:rsidRPr="002B0B95" w:rsidR="002B0B95">
        <w:t xml:space="preserve"> pairs of </w:t>
      </w:r>
      <w:r w:rsidR="00143539">
        <w:t xml:space="preserve">similar </w:t>
      </w:r>
      <w:r w:rsidRPr="002B0B95" w:rsidR="002B0B95">
        <w:t>schools for random assignme</w:t>
      </w:r>
      <w:r w:rsidR="00116717">
        <w:t>n</w:t>
      </w:r>
      <w:r w:rsidRPr="002B0B95" w:rsidR="002B0B95">
        <w:t>t</w:t>
      </w:r>
      <w:r w:rsidR="00211913">
        <w:t xml:space="preserve">. </w:t>
      </w:r>
    </w:p>
    <w:p w:rsidR="001D48AF" w:rsidP="0004709E" w:rsidRDefault="001D48AF" w14:paraId="20136583" w14:textId="37FFC054">
      <w:pPr>
        <w:pStyle w:val="Paragraph"/>
        <w:numPr>
          <w:ilvl w:val="0"/>
          <w:numId w:val="40"/>
        </w:numPr>
      </w:pPr>
      <w:r>
        <w:t>T</w:t>
      </w:r>
      <w:r w:rsidRPr="002B0B95" w:rsidR="002B0B95">
        <w:t xml:space="preserve">o </w:t>
      </w:r>
      <w:r w:rsidR="00DC5776">
        <w:t>identify</w:t>
      </w:r>
      <w:r w:rsidR="00371C16">
        <w:t xml:space="preserve"> high-priority teachers </w:t>
      </w:r>
      <w:r w:rsidR="00BC354F">
        <w:t xml:space="preserve">that </w:t>
      </w:r>
      <w:r w:rsidRPr="002B0B95" w:rsidR="00BC354F">
        <w:t>might</w:t>
      </w:r>
      <w:r w:rsidR="00BC354F">
        <w:t xml:space="preserve"> </w:t>
      </w:r>
      <w:r w:rsidRPr="002B0B95" w:rsidR="00BC354F">
        <w:t>benefit from coaching</w:t>
      </w:r>
      <w:r w:rsidR="00635B7D">
        <w:t xml:space="preserve">.  </w:t>
      </w:r>
    </w:p>
    <w:p w:rsidRPr="002B0B95" w:rsidR="002B0B95" w:rsidP="0004709E" w:rsidRDefault="001D48AF" w14:paraId="49C6747D" w14:textId="5595B95E">
      <w:pPr>
        <w:pStyle w:val="Paragraph"/>
        <w:numPr>
          <w:ilvl w:val="0"/>
          <w:numId w:val="40"/>
        </w:numPr>
      </w:pPr>
      <w:r>
        <w:t>To estimate the impact on teacher leaders and their students</w:t>
      </w:r>
      <w:r w:rsidR="00F56673">
        <w:t xml:space="preserve">.  </w:t>
      </w:r>
    </w:p>
    <w:p w:rsidR="00FE1E55" w:rsidP="00FE1E55" w:rsidRDefault="009124DA" w14:paraId="4591BD05" w14:textId="6BF5346C">
      <w:pPr>
        <w:pStyle w:val="H4"/>
      </w:pPr>
      <w:r>
        <w:t>b</w:t>
      </w:r>
      <w:r w:rsidRPr="002B0B95" w:rsidR="00FE1E55">
        <w:t>.</w:t>
      </w:r>
      <w:r w:rsidRPr="002B0B95" w:rsidR="00FE1E55">
        <w:tab/>
      </w:r>
      <w:r w:rsidR="00FE1E55">
        <w:t xml:space="preserve">Data collection under </w:t>
      </w:r>
      <w:r w:rsidR="00813EBF">
        <w:t xml:space="preserve">current </w:t>
      </w:r>
      <w:r w:rsidR="00FE1E55">
        <w:t>clearance request</w:t>
      </w:r>
    </w:p>
    <w:p w:rsidRPr="002B0B95" w:rsidR="002B0B95" w:rsidP="000E6810" w:rsidRDefault="002B0B95" w14:paraId="5D6FBBA5" w14:textId="1FC6FFB1">
      <w:pPr>
        <w:pStyle w:val="Paragraph"/>
        <w:rPr>
          <w:b/>
        </w:rPr>
      </w:pPr>
      <w:r w:rsidRPr="002B0B95">
        <w:rPr>
          <w:b/>
        </w:rPr>
        <w:t xml:space="preserve">Teacher leader activity </w:t>
      </w:r>
      <w:r w:rsidR="00813EBF">
        <w:rPr>
          <w:b/>
        </w:rPr>
        <w:t>form</w:t>
      </w:r>
      <w:r w:rsidR="00371F0A">
        <w:rPr>
          <w:b/>
        </w:rPr>
        <w:t xml:space="preserve"> </w:t>
      </w:r>
      <w:r w:rsidR="009D26FF">
        <w:t>(</w:t>
      </w:r>
      <w:r w:rsidR="004C7588">
        <w:t>Appendix A</w:t>
      </w:r>
      <w:r w:rsidR="009D26FF">
        <w:t>)</w:t>
      </w:r>
      <w:r w:rsidRPr="00386F95">
        <w:rPr>
          <w:bCs/>
        </w:rPr>
        <w:t>.</w:t>
      </w:r>
      <w:r w:rsidRPr="002B0B95">
        <w:rPr>
          <w:b/>
        </w:rPr>
        <w:t xml:space="preserve"> </w:t>
      </w:r>
      <w:r w:rsidRPr="002B0B95">
        <w:t>To monitor and describe teacher leader activities</w:t>
      </w:r>
      <w:r w:rsidR="00805356">
        <w:t xml:space="preserve">, </w:t>
      </w:r>
      <w:r w:rsidRPr="002B0B95">
        <w:t>teacher leaders will indicate</w:t>
      </w:r>
      <w:r w:rsidR="0064129A">
        <w:t xml:space="preserve"> on a weekly basis</w:t>
      </w:r>
      <w:r w:rsidRPr="002B0B95">
        <w:t xml:space="preserve"> what they did</w:t>
      </w:r>
      <w:r w:rsidR="00BE4155">
        <w:t xml:space="preserve"> in their role</w:t>
      </w:r>
      <w:r w:rsidRPr="002B0B95">
        <w:t>, whom they supported (specific teachers, the full team, a subset of the team), and the focus of the</w:t>
      </w:r>
      <w:r w:rsidR="00AD2627">
        <w:t>ir</w:t>
      </w:r>
      <w:r w:rsidRPr="002B0B95">
        <w:t xml:space="preserve"> </w:t>
      </w:r>
      <w:r w:rsidRPr="002B0B95" w:rsidR="00AD2627">
        <w:t>activit</w:t>
      </w:r>
      <w:r w:rsidR="00AD2627">
        <w:t>ies</w:t>
      </w:r>
      <w:r w:rsidRPr="002B0B95">
        <w:t xml:space="preserve">. </w:t>
      </w:r>
      <w:r w:rsidR="00B90831">
        <w:t>W</w:t>
      </w:r>
      <w:r w:rsidRPr="002B0B95">
        <w:t>e will also use these data to examine whether impacts may have been associated with the amount and content of the coaching they provided.</w:t>
      </w:r>
    </w:p>
    <w:p w:rsidR="0022478C" w:rsidP="000E6810" w:rsidRDefault="002B0B95" w14:paraId="74B8431C" w14:textId="43614994">
      <w:pPr>
        <w:pStyle w:val="Paragraph"/>
      </w:pPr>
      <w:r w:rsidRPr="002B0B95">
        <w:rPr>
          <w:b/>
        </w:rPr>
        <w:t>Principal surveys</w:t>
      </w:r>
      <w:r w:rsidR="00064C35">
        <w:rPr>
          <w:b/>
        </w:rPr>
        <w:t xml:space="preserve"> </w:t>
      </w:r>
      <w:r w:rsidRPr="00AD2627" w:rsidR="00064C35">
        <w:t xml:space="preserve">(Appendix </w:t>
      </w:r>
      <w:r w:rsidR="004C7588">
        <w:t>B</w:t>
      </w:r>
      <w:r w:rsidRPr="00AD2627" w:rsidR="00064C35">
        <w:t>)</w:t>
      </w:r>
      <w:r w:rsidRPr="002B0B95">
        <w:t xml:space="preserve">. </w:t>
      </w:r>
      <w:r w:rsidR="00CC6185">
        <w:t>W</w:t>
      </w:r>
      <w:r w:rsidRPr="00CC6185" w:rsidR="00CC6185">
        <w:t>e will administer a survey in spring 2021 to all principals of treatment and control schools</w:t>
      </w:r>
      <w:r w:rsidRPr="00CC6185" w:rsidDel="008C5259" w:rsidR="00CC6185">
        <w:t xml:space="preserve"> </w:t>
      </w:r>
      <w:r w:rsidRPr="00CC6185" w:rsidR="00CC6185">
        <w:t>and 100 randomly selected schools that receive TSL funds to support teacher leader roles</w:t>
      </w:r>
      <w:r w:rsidR="00CC6185">
        <w:t xml:space="preserve"> for three main purposes: </w:t>
      </w:r>
    </w:p>
    <w:p w:rsidR="0022478C" w:rsidP="0004709E" w:rsidRDefault="0022478C" w14:paraId="50401DC7" w14:textId="40293924">
      <w:pPr>
        <w:pStyle w:val="Paragraph"/>
        <w:numPr>
          <w:ilvl w:val="0"/>
          <w:numId w:val="43"/>
        </w:numPr>
      </w:pPr>
      <w:r>
        <w:t>T</w:t>
      </w:r>
      <w:r w:rsidR="00DE4B93">
        <w:t xml:space="preserve">o describe </w:t>
      </w:r>
      <w:r>
        <w:t xml:space="preserve">the implementation of the </w:t>
      </w:r>
      <w:r w:rsidR="005949BC">
        <w:t>teacher leader role</w:t>
      </w:r>
      <w:r>
        <w:t xml:space="preserve"> in treatment school</w:t>
      </w:r>
      <w:r w:rsidR="005949BC">
        <w:t>s</w:t>
      </w:r>
      <w:r w:rsidR="00303A37">
        <w:t xml:space="preserve"> </w:t>
      </w:r>
    </w:p>
    <w:p w:rsidR="0022478C" w:rsidP="0004709E" w:rsidRDefault="0022478C" w14:paraId="66FB1A9F" w14:textId="209546A6">
      <w:pPr>
        <w:pStyle w:val="Paragraph"/>
        <w:numPr>
          <w:ilvl w:val="0"/>
          <w:numId w:val="43"/>
        </w:numPr>
      </w:pPr>
      <w:r>
        <w:t>T</w:t>
      </w:r>
      <w:r w:rsidR="00303A37">
        <w:t xml:space="preserve">o estimate the impact of teacher leaders on </w:t>
      </w:r>
      <w:r w:rsidRPr="002B0B95" w:rsidR="002B0B95">
        <w:t xml:space="preserve">principals’ </w:t>
      </w:r>
      <w:r w:rsidR="00DE4B93">
        <w:t>satisfaction</w:t>
      </w:r>
      <w:r w:rsidR="00303A37">
        <w:t xml:space="preserve"> and</w:t>
      </w:r>
      <w:r w:rsidRPr="002B0B95" w:rsidR="002B0B95">
        <w:t xml:space="preserve"> </w:t>
      </w:r>
      <w:r w:rsidR="00DE4B93">
        <w:t>recruitment strategies</w:t>
      </w:r>
      <w:r>
        <w:t xml:space="preserve"> </w:t>
      </w:r>
    </w:p>
    <w:p w:rsidR="0022478C" w:rsidP="0004709E" w:rsidRDefault="0022478C" w14:paraId="6E461DCA" w14:textId="2062B486">
      <w:pPr>
        <w:pStyle w:val="Paragraph"/>
        <w:numPr>
          <w:ilvl w:val="0"/>
          <w:numId w:val="43"/>
        </w:numPr>
      </w:pPr>
      <w:r>
        <w:t xml:space="preserve">To </w:t>
      </w:r>
      <w:r w:rsidR="00CC6185">
        <w:t xml:space="preserve">compare </w:t>
      </w:r>
      <w:r>
        <w:t xml:space="preserve">the teacher leader role implemented by </w:t>
      </w:r>
      <w:r w:rsidR="00CC6185">
        <w:t>TSL</w:t>
      </w:r>
      <w:r>
        <w:t xml:space="preserve"> </w:t>
      </w:r>
      <w:r w:rsidR="00CC6185">
        <w:t xml:space="preserve">schools and </w:t>
      </w:r>
      <w:r>
        <w:t>non-TSL treatment</w:t>
      </w:r>
      <w:r w:rsidR="00CC6185">
        <w:t xml:space="preserve"> schools</w:t>
      </w:r>
    </w:p>
    <w:p w:rsidRPr="002B0B95" w:rsidR="002B0B95" w:rsidRDefault="00D339B8" w14:paraId="227E99C9" w14:textId="41A2AD0E">
      <w:pPr>
        <w:pStyle w:val="Paragraph"/>
      </w:pPr>
      <w:r>
        <w:t>W</w:t>
      </w:r>
      <w:r w:rsidR="00711152">
        <w:t>e</w:t>
      </w:r>
      <w:r w:rsidRPr="002B0B95" w:rsidR="009E2C94">
        <w:t xml:space="preserve"> will also survey all principals of treatment and control schools</w:t>
      </w:r>
      <w:r w:rsidR="009E2C94">
        <w:t xml:space="preserve"> again</w:t>
      </w:r>
      <w:r w:rsidRPr="002B0B95" w:rsidR="009E2C94">
        <w:t xml:space="preserve"> in spring 2022</w:t>
      </w:r>
      <w:r>
        <w:t xml:space="preserve"> to contribute to the analysis of implementation and impacts after two years.</w:t>
      </w:r>
      <w:r w:rsidR="009E2C94">
        <w:t xml:space="preserve"> </w:t>
      </w:r>
    </w:p>
    <w:p w:rsidRPr="002B0B95" w:rsidR="002B0B95" w:rsidP="000E6810" w:rsidRDefault="002B0B95" w14:paraId="6DDE7C9F" w14:textId="2C102342">
      <w:pPr>
        <w:pStyle w:val="Paragraph"/>
      </w:pPr>
      <w:r w:rsidRPr="002B0B95">
        <w:rPr>
          <w:b/>
        </w:rPr>
        <w:t>Teacher surveys</w:t>
      </w:r>
      <w:r w:rsidR="00064C35">
        <w:rPr>
          <w:b/>
        </w:rPr>
        <w:t xml:space="preserve"> </w:t>
      </w:r>
      <w:r w:rsidR="00064C35">
        <w:t xml:space="preserve">(Appendix </w:t>
      </w:r>
      <w:r w:rsidR="004C7588">
        <w:t>C</w:t>
      </w:r>
      <w:r w:rsidR="00064C35">
        <w:t>)</w:t>
      </w:r>
      <w:r w:rsidRPr="00386F95">
        <w:rPr>
          <w:bCs/>
        </w:rPr>
        <w:t>.</w:t>
      </w:r>
      <w:r w:rsidRPr="002B0B95">
        <w:t xml:space="preserve"> To learn about teachers’ perspectives </w:t>
      </w:r>
      <w:r w:rsidR="00A80AFA">
        <w:t xml:space="preserve">about the type and amount of </w:t>
      </w:r>
      <w:r w:rsidRPr="00A80AFA" w:rsidR="00A80AFA">
        <w:t>support</w:t>
      </w:r>
      <w:r w:rsidR="00A80AFA">
        <w:t xml:space="preserve"> they receive </w:t>
      </w:r>
      <w:r w:rsidRPr="002B0B95">
        <w:t xml:space="preserve">and </w:t>
      </w:r>
      <w:r w:rsidR="007B6EAD">
        <w:t xml:space="preserve">to estimate the </w:t>
      </w:r>
      <w:r w:rsidR="00A80AFA">
        <w:t>impact of teacher leader roles on teacher satisfaction</w:t>
      </w:r>
      <w:r w:rsidRPr="002B0B95">
        <w:t xml:space="preserve">, we will administer a survey in spring 2021 to teachers in </w:t>
      </w:r>
      <w:r w:rsidR="000839EA">
        <w:t xml:space="preserve">the same 100 randomly-selected </w:t>
      </w:r>
      <w:r w:rsidRPr="002B0B95">
        <w:t>TSL-supported schools</w:t>
      </w:r>
      <w:r w:rsidR="000839EA">
        <w:t xml:space="preserve"> from the principal survey</w:t>
      </w:r>
      <w:r w:rsidRPr="002B0B95">
        <w:t xml:space="preserve"> and </w:t>
      </w:r>
      <w:r w:rsidR="000D38CA">
        <w:t xml:space="preserve">to </w:t>
      </w:r>
      <w:r w:rsidRPr="002B0B95">
        <w:t xml:space="preserve">teachers in treatment and control schools. </w:t>
      </w:r>
      <w:r w:rsidRPr="002B0B95" w:rsidR="00037D45">
        <w:t>We will administer a second round of the teacher survey in spring 2022 to teachers in the treatment and control schools</w:t>
      </w:r>
      <w:r w:rsidR="000839EA">
        <w:t xml:space="preserve"> only</w:t>
      </w:r>
      <w:r w:rsidR="00A80AFA">
        <w:t xml:space="preserve"> to estimate impacts after two years of </w:t>
      </w:r>
      <w:r w:rsidR="007B6EAD">
        <w:t>implement</w:t>
      </w:r>
      <w:r w:rsidR="002B1283">
        <w:t>ation</w:t>
      </w:r>
      <w:r w:rsidRPr="002B0B95" w:rsidR="00037D45">
        <w:t>.</w:t>
      </w:r>
      <w:r w:rsidR="003C25F1">
        <w:t xml:space="preserve"> </w:t>
      </w:r>
      <w:bookmarkStart w:name="_Hlk31967588" w:id="19"/>
      <w:r w:rsidRPr="002B0B95">
        <w:t xml:space="preserve">For consistency with the survey sample in the impact </w:t>
      </w:r>
      <w:r w:rsidR="00BA0144">
        <w:t>evaluation component</w:t>
      </w:r>
      <w:r w:rsidRPr="002B0B95">
        <w:t xml:space="preserve">, all teachers in the TSL sample will teach English language arts or math in grades 3 through </w:t>
      </w:r>
      <w:r w:rsidR="007A162C">
        <w:t>6</w:t>
      </w:r>
      <w:r w:rsidRPr="002B0B95">
        <w:t>.</w:t>
      </w:r>
      <w:r w:rsidR="007A162C">
        <w:t xml:space="preserve"> In particular, we will select teachers in TSL grantee schools from the grades and subjects in those schools that are served by teacher leaders (within that grade range).</w:t>
      </w:r>
      <w:bookmarkEnd w:id="19"/>
      <w:r w:rsidRPr="002B0B95">
        <w:t xml:space="preserve"> </w:t>
      </w:r>
      <w:r w:rsidR="0022478C">
        <w:t>As with the principal survey, we will use the information from teachers to describe implementation of the teacher leader role in treatment schools, estimate impacts on teacher-reported outcomes, and compare the teacher leader role implemented by TSL schools and non-TSL treatment schools.</w:t>
      </w:r>
    </w:p>
    <w:p w:rsidRPr="002B0B95" w:rsidR="002B0B95" w:rsidP="000E6810" w:rsidRDefault="002B0B95" w14:paraId="0B5FE058" w14:textId="2A571A58">
      <w:pPr>
        <w:pStyle w:val="Paragraph"/>
      </w:pPr>
      <w:r w:rsidRPr="002B0B95">
        <w:rPr>
          <w:b/>
        </w:rPr>
        <w:lastRenderedPageBreak/>
        <w:t>District administrative records on teachers</w:t>
      </w:r>
      <w:r w:rsidR="00823F4A">
        <w:rPr>
          <w:b/>
        </w:rPr>
        <w:t xml:space="preserve"> </w:t>
      </w:r>
      <w:r w:rsidR="00823F4A">
        <w:t xml:space="preserve">(Appendix </w:t>
      </w:r>
      <w:r w:rsidR="004C7588">
        <w:t>D</w:t>
      </w:r>
      <w:r w:rsidR="00823F4A">
        <w:t>)</w:t>
      </w:r>
      <w:r w:rsidRPr="00386F95">
        <w:rPr>
          <w:bCs/>
        </w:rPr>
        <w:t>.</w:t>
      </w:r>
      <w:r w:rsidRPr="002B0B95">
        <w:t xml:space="preserve"> We will collect the following district administrative data on teachers in treatment and control schools in fall 2020, fall 2021, or fall 2022: </w:t>
      </w:r>
    </w:p>
    <w:p w:rsidRPr="002B0B95" w:rsidR="002B0B95" w:rsidP="000E6810" w:rsidRDefault="002B0B95" w14:paraId="782E37C1" w14:textId="0B284F11">
      <w:pPr>
        <w:pStyle w:val="ListBullet"/>
      </w:pPr>
      <w:r w:rsidRPr="00335304">
        <w:rPr>
          <w:b/>
          <w:i/>
        </w:rPr>
        <w:t>Student rosters of study teachers</w:t>
      </w:r>
      <w:r w:rsidRPr="002B0B95">
        <w:rPr>
          <w:i/>
        </w:rPr>
        <w:t>.</w:t>
      </w:r>
      <w:r w:rsidRPr="002B0B95">
        <w:t xml:space="preserve"> In order to estimate the impact of teacher leaders on the student achievement of two key subgroups (students of high-priority teachers and those of the teacher leaders) we will collect student rosters in the fall of each implementation year (fall 2020 and fall 2021). </w:t>
      </w:r>
    </w:p>
    <w:p w:rsidRPr="002B0B95" w:rsidR="002B0B95" w:rsidP="00F34405" w:rsidRDefault="002B0B95" w14:paraId="201DD243" w14:textId="41C20448">
      <w:pPr>
        <w:pStyle w:val="ListBullet"/>
      </w:pPr>
      <w:r w:rsidRPr="00335304">
        <w:rPr>
          <w:b/>
          <w:i/>
        </w:rPr>
        <w:t>Teachers’ district evaluation scores from the year before the intervention (the 2019–2020 school year)</w:t>
      </w:r>
      <w:r w:rsidRPr="002B0B95">
        <w:rPr>
          <w:i/>
        </w:rPr>
        <w:t>.</w:t>
      </w:r>
      <w:r w:rsidRPr="002B0B95">
        <w:t xml:space="preserve"> We will use these data to</w:t>
      </w:r>
      <w:r w:rsidR="00F34405">
        <w:t xml:space="preserve"> </w:t>
      </w:r>
      <w:r w:rsidRPr="00F34405" w:rsidR="00F34405">
        <w:t>compare the</w:t>
      </w:r>
      <w:r w:rsidR="00AA3514">
        <w:t xml:space="preserve"> effectiveness of teacher leaders with other teachers in their schools and</w:t>
      </w:r>
      <w:r w:rsidR="00723965">
        <w:t xml:space="preserve"> compare the</w:t>
      </w:r>
      <w:r w:rsidRPr="00F34405" w:rsidR="00F34405">
        <w:t xml:space="preserve"> evaluation ratings of the teacher leader with the ratings of the teachers they support</w:t>
      </w:r>
      <w:r w:rsidRPr="002B0B95">
        <w:t>.</w:t>
      </w:r>
      <w:r w:rsidR="00AA3514">
        <w:t xml:space="preserve"> We will also use this information to examine the correlation between the effectiveness of a school’s teacher leaders and their impacts on student achievement. </w:t>
      </w:r>
    </w:p>
    <w:p w:rsidRPr="002B0B95" w:rsidR="002B0B95" w:rsidP="000E6810" w:rsidRDefault="002B0B95" w14:paraId="33182497" w14:textId="77777777">
      <w:pPr>
        <w:pStyle w:val="ListBullet"/>
      </w:pPr>
      <w:r w:rsidRPr="00335304">
        <w:rPr>
          <w:b/>
          <w:i/>
        </w:rPr>
        <w:t>Teachers’ school, grade and subject assignments</w:t>
      </w:r>
      <w:r w:rsidRPr="002B0B95">
        <w:t xml:space="preserve">. In order to examine the impact on the retention and recruitment of effective teachers, in fall 2022 we will collect information on teachers’ school, grade and subject assignments for teachers in treatment and control schools in spring 2020 (before random assignment), fall 2020, fall 2021, and fall 2022. </w:t>
      </w:r>
      <w:r w:rsidRPr="002B0B95" w:rsidDel="007B0518">
        <w:t xml:space="preserve"> </w:t>
      </w:r>
    </w:p>
    <w:p w:rsidRPr="002B0B95" w:rsidR="002B0B95" w:rsidP="000E6810" w:rsidRDefault="002B0B95" w14:paraId="40407CF0" w14:textId="77777777">
      <w:pPr>
        <w:pStyle w:val="ListBullet"/>
        <w:rPr>
          <w:b/>
        </w:rPr>
      </w:pPr>
      <w:r w:rsidRPr="00335304">
        <w:rPr>
          <w:b/>
          <w:i/>
        </w:rPr>
        <w:t>Teachers’ demographic characteristics</w:t>
      </w:r>
      <w:r w:rsidRPr="002B0B95">
        <w:t>. To describe the study sample, we will collect information on teachers’ demographic characteristics (for example, age, gender and race), educational background (e.g. certifications, degrees, and scores on licensure or certification exams), and years of teaching experience. We will collect these data at the same time we collect data on teachers’ school, grade and subject assignments.</w:t>
      </w:r>
    </w:p>
    <w:p w:rsidRPr="002B0B95" w:rsidR="002B0B95" w:rsidP="000E6810" w:rsidRDefault="002B0B95" w14:paraId="0505D2FD" w14:textId="6A9A724A">
      <w:pPr>
        <w:pStyle w:val="ParagraphContinued"/>
      </w:pPr>
      <w:r w:rsidRPr="002B0B95">
        <w:rPr>
          <w:b/>
        </w:rPr>
        <w:t>District administrative records on students</w:t>
      </w:r>
      <w:r w:rsidR="00823F4A">
        <w:rPr>
          <w:b/>
        </w:rPr>
        <w:t xml:space="preserve"> </w:t>
      </w:r>
      <w:r w:rsidR="00823F4A">
        <w:t xml:space="preserve">(Appendix </w:t>
      </w:r>
      <w:r w:rsidR="004C7588">
        <w:t>D</w:t>
      </w:r>
      <w:r w:rsidR="00823F4A">
        <w:t>)</w:t>
      </w:r>
      <w:r w:rsidRPr="00386F95">
        <w:rPr>
          <w:bCs/>
        </w:rPr>
        <w:t>.</w:t>
      </w:r>
      <w:r w:rsidRPr="002B0B95">
        <w:t xml:space="preserve"> To estimate the impact of teacher leaders on student achievement, we will collect administrative data on students from each district in the random assignment evaluation. We will collect state test score data in reading and math from the </w:t>
      </w:r>
      <w:r w:rsidR="00A67F12">
        <w:t xml:space="preserve">baseline year (2019-2020) and </w:t>
      </w:r>
      <w:r w:rsidRPr="002B0B95">
        <w:t xml:space="preserve">each implementation year (2020-2021 and 2021-2022). We will use demographic, socioeconomic, and baseline test score data to describe the students in the study and compare the characteristics of students in treatment and control schools. In addition, we will control for students’ baseline characteristics and test scores in our impact estimation models to increase the precision of the estimates.  </w:t>
      </w:r>
    </w:p>
    <w:p w:rsidRPr="002B0B95" w:rsidR="002B0B95" w:rsidP="000E6810" w:rsidRDefault="002B0B95" w14:paraId="4B7BF88B" w14:textId="77777777">
      <w:pPr>
        <w:pStyle w:val="H3"/>
      </w:pPr>
      <w:bookmarkStart w:name="_Toc10360737" w:id="20"/>
      <w:bookmarkStart w:name="_Toc11745644" w:id="21"/>
      <w:bookmarkEnd w:id="16"/>
      <w:r w:rsidRPr="002B0B95">
        <w:t>A3.</w:t>
      </w:r>
      <w:r w:rsidRPr="002B0B95">
        <w:tab/>
        <w:t>Use of technology to reduce burden</w:t>
      </w:r>
      <w:bookmarkEnd w:id="20"/>
      <w:bookmarkEnd w:id="21"/>
    </w:p>
    <w:p w:rsidRPr="002B0B95" w:rsidR="002B0B95" w:rsidP="000E6810" w:rsidRDefault="002B0B95" w14:paraId="6DFAD505" w14:textId="0A6C0552">
      <w:pPr>
        <w:pStyle w:val="Paragraph"/>
      </w:pPr>
      <w:r w:rsidRPr="002B0B95">
        <w:t xml:space="preserve">The data collection plan is designed to obtain information in an efficient way that minimizes respondent burden, including the use of technology when appropriate. </w:t>
      </w:r>
      <w:r w:rsidRPr="002B0B95" w:rsidR="006957CE">
        <w:t xml:space="preserve">For example, the </w:t>
      </w:r>
      <w:r w:rsidR="006957CE">
        <w:t>principal</w:t>
      </w:r>
      <w:r w:rsidRPr="002B0B95" w:rsidR="006957CE">
        <w:t xml:space="preserve"> and teacher surveys will be web-based, which will enable respondents to complete the data collection instrument at a location and time of their choice. </w:t>
      </w:r>
      <w:r w:rsidR="006957CE">
        <w:t>Sample member outreach materials</w:t>
      </w:r>
      <w:r w:rsidR="00275690">
        <w:t xml:space="preserve"> </w:t>
      </w:r>
      <w:r w:rsidR="00064C35">
        <w:t xml:space="preserve">(Appendix </w:t>
      </w:r>
      <w:r w:rsidR="004C7588">
        <w:t>E</w:t>
      </w:r>
      <w:r w:rsidR="00064C35">
        <w:t>)</w:t>
      </w:r>
      <w:r w:rsidR="006957CE">
        <w:t xml:space="preserve"> provide instructions for accessing the web surveys. B</w:t>
      </w:r>
      <w:r w:rsidRPr="002B0B95">
        <w:t xml:space="preserve">uilt-in editing checks and programmed skips will also reduce the level of response errors and data retrieval callbacks. However, respondents will be able to respond to the survey by mail or phone if they prefer. As </w:t>
      </w:r>
      <w:r w:rsidRPr="002B0B95">
        <w:lastRenderedPageBreak/>
        <w:t>another example, we will ask districts to provide electronic copies of student and teacher records. While we will specify the required data elements, we will accept any format the district wishes to use, to reduce burden for them. To help ensure study participants’ confidentiality, districts will upload data files directly to a secure data site.</w:t>
      </w:r>
    </w:p>
    <w:p w:rsidRPr="000E6810" w:rsidR="002B0B95" w:rsidP="000E6810" w:rsidRDefault="002B0B95" w14:paraId="4ACB0991" w14:textId="77777777">
      <w:pPr>
        <w:pStyle w:val="H3"/>
      </w:pPr>
      <w:bookmarkStart w:name="_Toc198100693" w:id="22"/>
      <w:bookmarkStart w:name="_Toc228592166" w:id="23"/>
      <w:bookmarkStart w:name="_Toc228593417" w:id="24"/>
      <w:bookmarkStart w:name="_Toc10360738" w:id="25"/>
      <w:bookmarkStart w:name="_Toc11745645" w:id="26"/>
      <w:r w:rsidRPr="000E6810">
        <w:t>A4.</w:t>
      </w:r>
      <w:r w:rsidRPr="000E6810">
        <w:tab/>
        <w:t>Efforts to avoid duplication</w:t>
      </w:r>
      <w:bookmarkEnd w:id="22"/>
      <w:r w:rsidRPr="000E6810">
        <w:t xml:space="preserve"> of effort</w:t>
      </w:r>
      <w:bookmarkEnd w:id="23"/>
      <w:bookmarkEnd w:id="24"/>
      <w:bookmarkEnd w:id="25"/>
      <w:bookmarkEnd w:id="26"/>
    </w:p>
    <w:p w:rsidRPr="002B0B95" w:rsidR="002B0B95" w:rsidP="000E6810" w:rsidRDefault="002B0B95" w14:paraId="6A3AD71D" w14:textId="77777777">
      <w:pPr>
        <w:pStyle w:val="Paragraph"/>
      </w:pPr>
      <w:r w:rsidRPr="002B0B95">
        <w:t>No similar evaluations are being conducted, and there is no equivalent source for the information to be collected. Moreover, the data collection plan reflects careful attention to the potential sources of information for this study, particularly to the reliability of the information and the efficiency in gathering it. The data collection plan avoids unnecessary collection of information from multiple sources. For example, student achievement will be measured using scores from state-administered student assessments, instead of administering an assessment as part of this study.</w:t>
      </w:r>
    </w:p>
    <w:p w:rsidRPr="002B0B95" w:rsidR="002B0B95" w:rsidP="000E6810" w:rsidRDefault="002B0B95" w14:paraId="6E5B72C3" w14:textId="71AAB544">
      <w:pPr>
        <w:pStyle w:val="Paragraph"/>
      </w:pPr>
      <w:r w:rsidRPr="002B0B95">
        <w:t xml:space="preserve">Information obtained from the surveys, </w:t>
      </w:r>
      <w:r w:rsidR="002003C5">
        <w:t>teacher leader applicant background form</w:t>
      </w:r>
      <w:r w:rsidRPr="002B0B95">
        <w:t xml:space="preserve">s, </w:t>
      </w:r>
      <w:r w:rsidR="002003C5">
        <w:t>school information questionnaire</w:t>
      </w:r>
      <w:r w:rsidRPr="002B0B95">
        <w:t xml:space="preserve">s, and teacher leader activity </w:t>
      </w:r>
      <w:r w:rsidR="00275690">
        <w:t>forms</w:t>
      </w:r>
      <w:r w:rsidRPr="002B0B95" w:rsidR="00275690">
        <w:t xml:space="preserve"> </w:t>
      </w:r>
      <w:r w:rsidRPr="002B0B95">
        <w:t>is not available elsewhere.</w:t>
      </w:r>
    </w:p>
    <w:p w:rsidRPr="000E6810" w:rsidR="002B0B95" w:rsidP="000E6810" w:rsidRDefault="002B0B95" w14:paraId="454E8D03" w14:textId="77777777">
      <w:pPr>
        <w:pStyle w:val="H3"/>
      </w:pPr>
      <w:bookmarkStart w:name="_Toc10360739" w:id="27"/>
      <w:bookmarkStart w:name="_Toc11745646" w:id="28"/>
      <w:r w:rsidRPr="000E6810">
        <w:t>A5.</w:t>
      </w:r>
      <w:r w:rsidRPr="000E6810">
        <w:tab/>
        <w:t>Methods of minimizing burden on small entities</w:t>
      </w:r>
      <w:bookmarkEnd w:id="27"/>
      <w:bookmarkEnd w:id="28"/>
    </w:p>
    <w:p w:rsidRPr="000E6810" w:rsidR="002B0B95" w:rsidP="000E6810" w:rsidRDefault="002B0B95" w14:paraId="718494C3" w14:textId="77777777">
      <w:pPr>
        <w:pStyle w:val="Paragraph"/>
      </w:pPr>
      <w:r w:rsidRPr="000E6810">
        <w:t>No small businesses or entities will be involved as respondents.</w:t>
      </w:r>
    </w:p>
    <w:p w:rsidRPr="000E6810" w:rsidR="002B0B95" w:rsidP="000E6810" w:rsidRDefault="002B0B95" w14:paraId="064BF388" w14:textId="77777777">
      <w:pPr>
        <w:pStyle w:val="H3"/>
      </w:pPr>
      <w:bookmarkStart w:name="_Toc10360740" w:id="29"/>
      <w:bookmarkStart w:name="_Toc11745647" w:id="30"/>
      <w:r w:rsidRPr="000E6810">
        <w:t>A6.</w:t>
      </w:r>
      <w:r w:rsidRPr="000E6810">
        <w:tab/>
        <w:t>Consequences of not collecting data</w:t>
      </w:r>
      <w:bookmarkEnd w:id="29"/>
      <w:bookmarkEnd w:id="30"/>
    </w:p>
    <w:p w:rsidRPr="002B0B95" w:rsidR="002B0B95" w:rsidP="000E6810" w:rsidRDefault="002B0B95" w14:paraId="2ACA5118" w14:textId="39BCECF1">
      <w:pPr>
        <w:pStyle w:val="Paragraph"/>
      </w:pPr>
      <w:r w:rsidRPr="002B0B95">
        <w:t xml:space="preserve">The data collection plan described in this submission is necessary for ED to </w:t>
      </w:r>
      <w:r w:rsidR="00063C3F">
        <w:t xml:space="preserve">conduct </w:t>
      </w:r>
      <w:r w:rsidR="007825AB">
        <w:t>a</w:t>
      </w:r>
      <w:r w:rsidR="00971C06">
        <w:t xml:space="preserve"> study</w:t>
      </w:r>
      <w:r w:rsidR="007825AB">
        <w:t xml:space="preserve"> o</w:t>
      </w:r>
      <w:r w:rsidR="007169C1">
        <w:t xml:space="preserve">f TSL, which is </w:t>
      </w:r>
      <w:r w:rsidR="001D4A43">
        <w:t xml:space="preserve">Congressionally-mandated in </w:t>
      </w:r>
      <w:proofErr w:type="gramStart"/>
      <w:r w:rsidR="001D4A43">
        <w:t>the Every</w:t>
      </w:r>
      <w:proofErr w:type="gramEnd"/>
      <w:r w:rsidR="001D4A43">
        <w:t xml:space="preserve"> Student Succeeds Act. </w:t>
      </w:r>
      <w:r w:rsidR="00913F8C">
        <w:t>More specifically, the data</w:t>
      </w:r>
      <w:r w:rsidR="00971C06">
        <w:t xml:space="preserve"> are needed to </w:t>
      </w:r>
      <w:r w:rsidRPr="002B0B95">
        <w:t xml:space="preserve">describe TSL grantees’ </w:t>
      </w:r>
      <w:r w:rsidR="00DA7733">
        <w:t xml:space="preserve">strategies for improving educator effectiveness </w:t>
      </w:r>
      <w:r w:rsidRPr="002B0B95">
        <w:t>and to conduct an impact evaluation on the effect of teacher leaders (a key component of many 2017 TSL grantees’ programs) on student achievement, teachers’ and principals’ job satisfaction, and principals’ ability to attract and retain effective teachers. The consequences of not collecting specific data are outlined below:</w:t>
      </w:r>
    </w:p>
    <w:p w:rsidRPr="002B0B95" w:rsidR="002B0B95" w:rsidP="000E6810" w:rsidRDefault="002B0B95" w14:paraId="2E95D166" w14:textId="09A09EAF">
      <w:pPr>
        <w:pStyle w:val="ListBullet"/>
      </w:pPr>
      <w:r w:rsidRPr="002B0B95">
        <w:t xml:space="preserve">Without the </w:t>
      </w:r>
      <w:r w:rsidRPr="002B0B95">
        <w:rPr>
          <w:b/>
        </w:rPr>
        <w:t>district interviews</w:t>
      </w:r>
      <w:r w:rsidRPr="002B0B95">
        <w:t xml:space="preserve">, we would not have the data to describe </w:t>
      </w:r>
      <w:r w:rsidR="005E508D">
        <w:t xml:space="preserve">TSL grantee </w:t>
      </w:r>
      <w:r w:rsidR="00DA7733">
        <w:t xml:space="preserve">districts’ primary strategies for improving educator effectiveness, along with </w:t>
      </w:r>
      <w:r w:rsidR="002F40F8">
        <w:t>the</w:t>
      </w:r>
      <w:r w:rsidR="0072029A">
        <w:t xml:space="preserve"> </w:t>
      </w:r>
      <w:r w:rsidR="00DA7733">
        <w:t xml:space="preserve">specific </w:t>
      </w:r>
      <w:r w:rsidR="0072029A">
        <w:t>activities</w:t>
      </w:r>
      <w:r w:rsidR="00DA7733">
        <w:t xml:space="preserve"> they used to carry out these strategies. </w:t>
      </w:r>
      <w:r w:rsidRPr="002B0B95">
        <w:t xml:space="preserve">We would also not have the data to </w:t>
      </w:r>
      <w:r w:rsidR="00DA7733">
        <w:t xml:space="preserve">describe grantee districts and to </w:t>
      </w:r>
      <w:r w:rsidRPr="002B0B95">
        <w:t xml:space="preserve">understand the challenges of implementing the TSL program and how to improve the program. </w:t>
      </w:r>
    </w:p>
    <w:p w:rsidRPr="002B0B95" w:rsidR="002B0B95" w:rsidP="000E6810" w:rsidRDefault="002B0B95" w14:paraId="448EFB10" w14:textId="7DF96CB9">
      <w:pPr>
        <w:pStyle w:val="ListBullet"/>
      </w:pPr>
      <w:r w:rsidRPr="002B0B95">
        <w:t xml:space="preserve">Without the </w:t>
      </w:r>
      <w:r w:rsidR="002003C5">
        <w:rPr>
          <w:b/>
        </w:rPr>
        <w:t>teacher leader applicant background form</w:t>
      </w:r>
      <w:r w:rsidRPr="002B0B95">
        <w:rPr>
          <w:b/>
        </w:rPr>
        <w:t>s</w:t>
      </w:r>
      <w:r w:rsidRPr="002B0B95">
        <w:t xml:space="preserve">, we would not have the data to describe the teaching and coaching skills of applicants to confirm that they are among the strongest available at the study schools. We would also not have teacher background characteristics needed to describe the characteristics of teacher leader applicants. </w:t>
      </w:r>
    </w:p>
    <w:p w:rsidRPr="002B0B95" w:rsidR="002B0B95" w:rsidP="000E6810" w:rsidRDefault="002B0B95" w14:paraId="3C4279D1" w14:textId="4C09A056">
      <w:pPr>
        <w:pStyle w:val="ListBullet"/>
      </w:pPr>
      <w:r w:rsidRPr="002B0B95">
        <w:t xml:space="preserve">Without the </w:t>
      </w:r>
      <w:r w:rsidR="002003C5">
        <w:rPr>
          <w:b/>
        </w:rPr>
        <w:t>school information questionnaire</w:t>
      </w:r>
      <w:r w:rsidRPr="002B0B95">
        <w:rPr>
          <w:b/>
          <w:i/>
        </w:rPr>
        <w:t xml:space="preserve">, </w:t>
      </w:r>
      <w:r w:rsidRPr="002B0B95">
        <w:t>we would not have the data needed to match pairs of schools for random assignment based on the grade (or grade-subject) the principal would select for the teacher leader</w:t>
      </w:r>
      <w:r w:rsidR="00186321">
        <w:t xml:space="preserve"> to</w:t>
      </w:r>
      <w:r w:rsidRPr="002B0B95">
        <w:t xml:space="preserve"> work with. We would also not be able to identify </w:t>
      </w:r>
      <w:r w:rsidRPr="002B0B95">
        <w:lastRenderedPageBreak/>
        <w:t>potential teacher leaders and high-priority teachers in control schools to estimate the impact of teacher leaders on these subsamples of teachers and their students.</w:t>
      </w:r>
    </w:p>
    <w:p w:rsidRPr="002B0B95" w:rsidR="002B0B95" w:rsidP="000E6810" w:rsidRDefault="002B0B95" w14:paraId="5D481B12" w14:textId="7EEB01D5">
      <w:pPr>
        <w:pStyle w:val="ListBullet"/>
      </w:pPr>
      <w:r w:rsidRPr="002B0B95">
        <w:t xml:space="preserve">Without the </w:t>
      </w:r>
      <w:r w:rsidRPr="002B0B95">
        <w:rPr>
          <w:b/>
        </w:rPr>
        <w:t xml:space="preserve">teacher leader activity </w:t>
      </w:r>
      <w:r w:rsidR="00275690">
        <w:rPr>
          <w:b/>
        </w:rPr>
        <w:t>form</w:t>
      </w:r>
      <w:r w:rsidRPr="002B0B95" w:rsidR="00275690">
        <w:rPr>
          <w:b/>
        </w:rPr>
        <w:t>s</w:t>
      </w:r>
      <w:r w:rsidRPr="002B0B95">
        <w:t xml:space="preserve">, we would not have data on teacher leadership activities, which will be used to describe </w:t>
      </w:r>
      <w:r w:rsidR="00C170D0">
        <w:t xml:space="preserve">the implementation of the </w:t>
      </w:r>
      <w:r w:rsidRPr="002B0B95">
        <w:t>teacher leader</w:t>
      </w:r>
      <w:r w:rsidR="005F325D">
        <w:t xml:space="preserve"> role</w:t>
      </w:r>
      <w:r w:rsidR="00C170D0">
        <w:t xml:space="preserve"> in treatment schools. </w:t>
      </w:r>
    </w:p>
    <w:p w:rsidRPr="002B0B95" w:rsidR="002B0B95" w:rsidP="000E6810" w:rsidRDefault="002B0B95" w14:paraId="32435AB4" w14:textId="5AFB1374">
      <w:pPr>
        <w:pStyle w:val="ListBullet"/>
      </w:pPr>
      <w:r w:rsidRPr="002B0B95">
        <w:t xml:space="preserve">Without the </w:t>
      </w:r>
      <w:r w:rsidRPr="002B0B95">
        <w:rPr>
          <w:b/>
        </w:rPr>
        <w:t>principal surveys</w:t>
      </w:r>
      <w:r w:rsidRPr="002B0B95">
        <w:t>, we would not have the data to describe how schools implemented teacher leader roles</w:t>
      </w:r>
      <w:r w:rsidR="009E2727">
        <w:t xml:space="preserve"> and</w:t>
      </w:r>
      <w:r w:rsidRPr="002B0B95">
        <w:t xml:space="preserve"> the challenges they encountered implementing these roles</w:t>
      </w:r>
      <w:r w:rsidR="009E2727">
        <w:t xml:space="preserve">. </w:t>
      </w:r>
      <w:r w:rsidRPr="002B0B95">
        <w:t>We would not be able to describe principals’ characteristics and the impact of teacher leader roles on principal satisfaction and principals’ use of the roles to recruit and retain teachers.</w:t>
      </w:r>
      <w:r w:rsidR="009E2727">
        <w:t xml:space="preserve"> We would also not be able to compare the teacher leader roles implemented in treatment schools</w:t>
      </w:r>
      <w:r w:rsidR="0023621D">
        <w:t xml:space="preserve"> (which are funded by the impact study)</w:t>
      </w:r>
      <w:r w:rsidR="009E2727">
        <w:t xml:space="preserve"> and those in TSL schools</w:t>
      </w:r>
      <w:r w:rsidR="0023621D">
        <w:t xml:space="preserve"> (which are funded through a TSL grant)</w:t>
      </w:r>
      <w:r w:rsidR="009E2727">
        <w:t xml:space="preserve">. </w:t>
      </w:r>
    </w:p>
    <w:p w:rsidRPr="002B0B95" w:rsidR="002B0B95" w:rsidP="000E6810" w:rsidRDefault="002B0B95" w14:paraId="5CFB8B13" w14:textId="7FD08781">
      <w:pPr>
        <w:pStyle w:val="ListBullet"/>
      </w:pPr>
      <w:r w:rsidRPr="002B0B95">
        <w:t xml:space="preserve">Without the </w:t>
      </w:r>
      <w:r w:rsidRPr="002B0B95">
        <w:rPr>
          <w:b/>
        </w:rPr>
        <w:t>teacher surveys</w:t>
      </w:r>
      <w:r w:rsidRPr="002B0B95">
        <w:t xml:space="preserve">, we would not have the data to describe </w:t>
      </w:r>
      <w:r w:rsidR="003859BB">
        <w:t xml:space="preserve">how schools implemented teacher leader roles. We would not be able to describe the impact of teacher leader roles on </w:t>
      </w:r>
      <w:r w:rsidRPr="002B0B95">
        <w:t>teachers’ satisfaction with their job and colleagues, and the type and amount of support and feedback they receive on their teaching.</w:t>
      </w:r>
      <w:r w:rsidR="003859BB">
        <w:t xml:space="preserve"> We would also not be able to compare the teacher leader roles implemented in treatment schools and those in TSL schools.</w:t>
      </w:r>
    </w:p>
    <w:p w:rsidRPr="002B0B95" w:rsidR="002B0B95" w:rsidP="000E6810" w:rsidRDefault="002B0B95" w14:paraId="39133005" w14:textId="032798C1">
      <w:pPr>
        <w:pStyle w:val="ListBullet"/>
      </w:pPr>
      <w:r w:rsidRPr="002B0B95">
        <w:t xml:space="preserve">Without the </w:t>
      </w:r>
      <w:r w:rsidRPr="002B0B95">
        <w:rPr>
          <w:b/>
        </w:rPr>
        <w:t>district administrative records on teachers</w:t>
      </w:r>
      <w:r w:rsidRPr="002B0B95">
        <w:t xml:space="preserve">, we would not be able to assess whether principals chose teacher leaders with stronger evidence of effectiveness relative to other applicants and the teachers they support, whether teacher leader roles enabled schools to attract and retain more effective teachers, </w:t>
      </w:r>
      <w:r w:rsidR="003859BB">
        <w:t xml:space="preserve">or </w:t>
      </w:r>
      <w:r w:rsidRPr="002B0B95">
        <w:t xml:space="preserve">estimate the impact of teacher leaders </w:t>
      </w:r>
      <w:r w:rsidR="003859BB">
        <w:t xml:space="preserve">among </w:t>
      </w:r>
      <w:r w:rsidRPr="002B0B95">
        <w:t>subgroups of teachers and their students.</w:t>
      </w:r>
    </w:p>
    <w:p w:rsidRPr="002B0B95" w:rsidR="002B0B95" w:rsidP="000E6810" w:rsidRDefault="002B0B95" w14:paraId="3025FAAC" w14:textId="10F46AA8">
      <w:pPr>
        <w:pStyle w:val="ListBullet"/>
      </w:pPr>
      <w:r w:rsidRPr="002B0B95">
        <w:t xml:space="preserve">Without the </w:t>
      </w:r>
      <w:r w:rsidRPr="002B0B95">
        <w:rPr>
          <w:b/>
        </w:rPr>
        <w:t>district administrative records on students</w:t>
      </w:r>
      <w:r w:rsidRPr="002B0B95">
        <w:t xml:space="preserve">, we would have to administer student assessments instead of using their state math and reading test scores. Without information on student characteristics, we would not be able to fully describe the study sample or verify the effectiveness of school random assignment. Teacher-student links are necessary to estimate the impact of teacher leaders on subgroups of teachers’ students, such as </w:t>
      </w:r>
      <w:r w:rsidR="007451CD">
        <w:t xml:space="preserve">students of </w:t>
      </w:r>
      <w:r w:rsidRPr="002B0B95">
        <w:t>high-priority teachers and the teacher leaders.</w:t>
      </w:r>
    </w:p>
    <w:p w:rsidRPr="000E6810" w:rsidR="002B0B95" w:rsidP="000E6810" w:rsidRDefault="002B0B95" w14:paraId="3C0E5D92" w14:textId="77777777">
      <w:pPr>
        <w:pStyle w:val="H3"/>
      </w:pPr>
      <w:bookmarkStart w:name="_Toc10360741" w:id="31"/>
      <w:bookmarkStart w:name="_Toc11745648" w:id="32"/>
      <w:r w:rsidRPr="000E6810">
        <w:t>A7.</w:t>
      </w:r>
      <w:r w:rsidRPr="000E6810">
        <w:tab/>
        <w:t>Special circumstances</w:t>
      </w:r>
      <w:bookmarkEnd w:id="31"/>
      <w:bookmarkEnd w:id="32"/>
    </w:p>
    <w:p w:rsidRPr="002B0B95" w:rsidR="002B0B95" w:rsidP="000E6810" w:rsidRDefault="002B0B95" w14:paraId="0E286FA7" w14:textId="04139E29">
      <w:pPr>
        <w:pStyle w:val="Paragraph"/>
      </w:pPr>
      <w:r w:rsidRPr="002B0B95">
        <w:t>There are no special circumstances</w:t>
      </w:r>
      <w:r w:rsidR="005E508D">
        <w:t>.</w:t>
      </w:r>
    </w:p>
    <w:p w:rsidRPr="000E6810" w:rsidR="002B0B95" w:rsidP="000E6810" w:rsidRDefault="002B0B95" w14:paraId="40500354" w14:textId="77777777">
      <w:pPr>
        <w:pStyle w:val="H3"/>
      </w:pPr>
      <w:bookmarkStart w:name="_Toc10360742" w:id="33"/>
      <w:bookmarkStart w:name="_Toc11745649" w:id="34"/>
      <w:r w:rsidRPr="000E6810">
        <w:t>A8.</w:t>
      </w:r>
      <w:r w:rsidRPr="000E6810">
        <w:tab/>
        <w:t>Federal register announcement and consultation</w:t>
      </w:r>
      <w:bookmarkEnd w:id="33"/>
      <w:bookmarkEnd w:id="34"/>
    </w:p>
    <w:p w:rsidRPr="002B0B95" w:rsidR="002B0B95" w:rsidP="000E6810" w:rsidRDefault="002B0B95" w14:paraId="589C870E" w14:textId="77777777">
      <w:pPr>
        <w:pStyle w:val="H4"/>
      </w:pPr>
      <w:r w:rsidRPr="002B0B95">
        <w:t>a.</w:t>
      </w:r>
      <w:r w:rsidRPr="002B0B95">
        <w:tab/>
        <w:t>Federal register announcement</w:t>
      </w:r>
    </w:p>
    <w:p w:rsidRPr="002B0B95" w:rsidR="002B0B95" w:rsidP="000E6810" w:rsidRDefault="002B0B95" w14:paraId="07F60040" w14:textId="37D08AE1">
      <w:pPr>
        <w:pStyle w:val="Paragraph"/>
      </w:pPr>
      <w:r w:rsidRPr="002B0B95">
        <w:t>A 60-day notice to solicit public comments was published in the Federal Register, Volume</w:t>
      </w:r>
      <w:r w:rsidR="00BF7D8B">
        <w:t xml:space="preserve"> </w:t>
      </w:r>
      <w:r w:rsidR="00D853A4">
        <w:t>85</w:t>
      </w:r>
      <w:r w:rsidR="00BF7D8B">
        <w:t>,</w:t>
      </w:r>
      <w:r w:rsidRPr="002B0B95">
        <w:t xml:space="preserve"> </w:t>
      </w:r>
      <w:r w:rsidRPr="00BF7D8B">
        <w:t>No.</w:t>
      </w:r>
      <w:r w:rsidRPr="00BF7D8B" w:rsidR="00BF7D8B">
        <w:t xml:space="preserve"> </w:t>
      </w:r>
      <w:r w:rsidR="00D853A4">
        <w:t>38</w:t>
      </w:r>
      <w:r w:rsidRPr="00BF7D8B">
        <w:t xml:space="preserve">, page </w:t>
      </w:r>
      <w:r w:rsidR="00D853A4">
        <w:t>11057</w:t>
      </w:r>
      <w:r w:rsidR="00BF7D8B">
        <w:t>-</w:t>
      </w:r>
      <w:r w:rsidR="00D853A4">
        <w:t>11058</w:t>
      </w:r>
      <w:r w:rsidRPr="00BF7D8B" w:rsidR="00D77FF7">
        <w:t xml:space="preserve"> </w:t>
      </w:r>
      <w:r w:rsidRPr="00BF7D8B">
        <w:t>on</w:t>
      </w:r>
      <w:r w:rsidR="00BF7D8B">
        <w:t xml:space="preserve"> </w:t>
      </w:r>
      <w:r w:rsidR="0020401B">
        <w:t xml:space="preserve">February </w:t>
      </w:r>
      <w:r w:rsidR="00D853A4">
        <w:t>26</w:t>
      </w:r>
      <w:r w:rsidR="00BF7D8B">
        <w:t xml:space="preserve">, </w:t>
      </w:r>
      <w:r w:rsidR="00D77FF7">
        <w:t>2</w:t>
      </w:r>
      <w:r w:rsidRPr="00BF7D8B" w:rsidR="00D77FF7">
        <w:t>0</w:t>
      </w:r>
      <w:r w:rsidR="00D77FF7">
        <w:t>20</w:t>
      </w:r>
      <w:r w:rsidRPr="00BF7D8B">
        <w:t>.</w:t>
      </w:r>
      <w:r w:rsidR="00A04F76">
        <w:t xml:space="preserve"> No substantive comments were received.</w:t>
      </w:r>
    </w:p>
    <w:p w:rsidRPr="002B0B95" w:rsidR="002B0B95" w:rsidP="000E6810" w:rsidRDefault="002B0B95" w14:paraId="21CAB792" w14:textId="77777777">
      <w:pPr>
        <w:pStyle w:val="Paragraph"/>
      </w:pPr>
      <w:r w:rsidRPr="002B0B95">
        <w:t>The 30-day notice will be published to solicit additional public comments.</w:t>
      </w:r>
    </w:p>
    <w:p w:rsidRPr="000E6810" w:rsidR="002B0B95" w:rsidP="000E6810" w:rsidRDefault="002B0B95" w14:paraId="78F10F83" w14:textId="77777777">
      <w:pPr>
        <w:pStyle w:val="H4"/>
      </w:pPr>
      <w:r w:rsidRPr="000E6810">
        <w:lastRenderedPageBreak/>
        <w:t>b.</w:t>
      </w:r>
      <w:r w:rsidRPr="000E6810">
        <w:tab/>
        <w:t>Consultations outside the agency</w:t>
      </w:r>
    </w:p>
    <w:p w:rsidRPr="002B0B95" w:rsidR="002B0B95" w:rsidP="000E6810" w:rsidRDefault="002B0B95" w14:paraId="52ED0CA0" w14:textId="77777777">
      <w:pPr>
        <w:pStyle w:val="Paragraph"/>
      </w:pPr>
      <w:bookmarkStart w:name="_Toc500421639" w:id="35"/>
      <w:r w:rsidRPr="002B0B95">
        <w:t>In formulating the intervention and evaluation design for this evaluation, the study team sought input from several individuals with expertise in teacher support and professional development, teacher quality, teacher policy, and evaluation methods. This input will help ensure the study is of the highest quality and that findings are relevant to policymakers, school districts, teachers, and principals. Table A.4 lists the individuals who have agreed to serve on the technical working group (TWG), their affiliation, and their relevant expertise.</w:t>
      </w:r>
    </w:p>
    <w:p w:rsidRPr="002B0B95" w:rsidR="002B0B95" w:rsidP="000E6810" w:rsidRDefault="002B0B95" w14:paraId="6B0A2FA9" w14:textId="58CD3F4F">
      <w:pPr>
        <w:pStyle w:val="TableTitle"/>
      </w:pPr>
      <w:bookmarkStart w:name="_Toc26953533" w:id="36"/>
      <w:r w:rsidRPr="002B0B95">
        <w:t>Table A.</w:t>
      </w:r>
      <w:r w:rsidR="002B3F81">
        <w:t>3</w:t>
      </w:r>
      <w:r w:rsidRPr="002B0B95">
        <w:t>. List of Technical Working Group members, their affiliation and relevant expertise</w:t>
      </w:r>
      <w:bookmarkEnd w:id="36"/>
    </w:p>
    <w:tbl>
      <w:tblPr>
        <w:tblStyle w:val="LightList3"/>
        <w:tblW w:w="5096" w:type="pct"/>
        <w:tblBorders>
          <w:top w:val="none" w:color="auto" w:sz="0" w:space="0"/>
          <w:left w:val="none" w:color="auto" w:sz="0" w:space="0"/>
          <w:bottom w:val="single" w:color="046B5C" w:sz="4" w:space="0"/>
          <w:right w:val="none" w:color="auto" w:sz="0" w:space="0"/>
        </w:tblBorders>
        <w:tblLayout w:type="fixed"/>
        <w:tblCellMar>
          <w:left w:w="115" w:type="dxa"/>
          <w:right w:w="115" w:type="dxa"/>
        </w:tblCellMar>
        <w:tblLook w:val="0620" w:firstRow="1" w:lastRow="0" w:firstColumn="0" w:lastColumn="0" w:noHBand="1" w:noVBand="1"/>
      </w:tblPr>
      <w:tblGrid>
        <w:gridCol w:w="1620"/>
        <w:gridCol w:w="3329"/>
        <w:gridCol w:w="1351"/>
        <w:gridCol w:w="1080"/>
        <w:gridCol w:w="990"/>
        <w:gridCol w:w="1170"/>
      </w:tblGrid>
      <w:tr w:rsidRPr="000E6810" w:rsidR="002B0B95" w:rsidTr="005143CE" w14:paraId="015B5A20"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vMerge w:val="restart"/>
            <w:shd w:val="clear" w:color="auto" w:fill="046B5C"/>
            <w:vAlign w:val="bottom"/>
          </w:tcPr>
          <w:p w:rsidRPr="000E6810" w:rsidR="002B0B95" w:rsidP="005143CE" w:rsidRDefault="002B0B95" w14:paraId="00D368EC" w14:textId="77777777">
            <w:pPr>
              <w:pStyle w:val="TableHeaderCenter"/>
              <w:jc w:val="left"/>
              <w:rPr>
                <w:b/>
              </w:rPr>
            </w:pPr>
            <w:r w:rsidRPr="000E6810">
              <w:rPr>
                <w:rFonts w:eastAsia="Calibri"/>
                <w:b/>
              </w:rPr>
              <w:t xml:space="preserve">Name </w:t>
            </w:r>
          </w:p>
        </w:tc>
        <w:tc>
          <w:tcPr>
            <w:tcW w:w="1745" w:type="pct"/>
            <w:vMerge w:val="restart"/>
            <w:shd w:val="clear" w:color="auto" w:fill="046B5C"/>
            <w:vAlign w:val="bottom"/>
          </w:tcPr>
          <w:p w:rsidRPr="000E6810" w:rsidR="002B0B95" w:rsidP="000E6810" w:rsidRDefault="002B0B95" w14:paraId="496CE965" w14:textId="77777777">
            <w:pPr>
              <w:pStyle w:val="TableHeaderCenter"/>
              <w:rPr>
                <w:rFonts w:eastAsia="Calibri"/>
                <w:b/>
              </w:rPr>
            </w:pPr>
            <w:r w:rsidRPr="000E6810">
              <w:rPr>
                <w:rFonts w:eastAsia="Calibri"/>
                <w:b/>
              </w:rPr>
              <w:t>Affiliation</w:t>
            </w:r>
          </w:p>
        </w:tc>
        <w:tc>
          <w:tcPr>
            <w:tcW w:w="2406" w:type="pct"/>
            <w:gridSpan w:val="4"/>
            <w:tcBorders>
              <w:bottom w:val="single" w:color="FFFFFF" w:themeColor="background1" w:sz="4" w:space="0"/>
            </w:tcBorders>
            <w:shd w:val="clear" w:color="auto" w:fill="046B5C"/>
          </w:tcPr>
          <w:p w:rsidRPr="000E6810" w:rsidR="002B0B95" w:rsidP="000E6810" w:rsidRDefault="002B0B95" w14:paraId="7242A25A" w14:textId="77777777">
            <w:pPr>
              <w:pStyle w:val="TableHeaderCenter"/>
              <w:rPr>
                <w:b/>
              </w:rPr>
            </w:pPr>
            <w:r w:rsidRPr="000E6810">
              <w:rPr>
                <w:rFonts w:eastAsia="Calibri"/>
                <w:b/>
              </w:rPr>
              <w:t>Area of expertise</w:t>
            </w:r>
          </w:p>
        </w:tc>
      </w:tr>
      <w:tr w:rsidRPr="000E6810" w:rsidR="002B0B95" w:rsidTr="005143CE" w14:paraId="7A7C02FD"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vMerge/>
            <w:shd w:val="clear" w:color="auto" w:fill="046B5C"/>
            <w:vAlign w:val="bottom"/>
          </w:tcPr>
          <w:p w:rsidRPr="000E6810" w:rsidR="002B0B95" w:rsidP="000E6810" w:rsidRDefault="002B0B95" w14:paraId="289D21D1" w14:textId="77777777">
            <w:pPr>
              <w:pStyle w:val="TableHeaderCenter"/>
              <w:rPr>
                <w:rFonts w:eastAsia="Calibri"/>
                <w:b/>
              </w:rPr>
            </w:pPr>
          </w:p>
        </w:tc>
        <w:tc>
          <w:tcPr>
            <w:tcW w:w="1745" w:type="pct"/>
            <w:vMerge/>
            <w:shd w:val="clear" w:color="auto" w:fill="046B5C"/>
            <w:vAlign w:val="bottom"/>
          </w:tcPr>
          <w:p w:rsidRPr="000E6810" w:rsidR="002B0B95" w:rsidP="000E6810" w:rsidRDefault="002B0B95" w14:paraId="2F271E81" w14:textId="77777777">
            <w:pPr>
              <w:pStyle w:val="TableHeaderCenter"/>
              <w:rPr>
                <w:rFonts w:eastAsia="Calibri"/>
                <w:b/>
              </w:rPr>
            </w:pPr>
          </w:p>
        </w:tc>
        <w:tc>
          <w:tcPr>
            <w:tcW w:w="708" w:type="pct"/>
            <w:tcBorders>
              <w:top w:val="single" w:color="FFFFFF" w:themeColor="background1" w:sz="4" w:space="0"/>
            </w:tcBorders>
            <w:shd w:val="clear" w:color="auto" w:fill="046B5C"/>
            <w:vAlign w:val="bottom"/>
          </w:tcPr>
          <w:p w:rsidRPr="000E6810" w:rsidR="002B0B95" w:rsidP="000E6810" w:rsidRDefault="002B0B95" w14:paraId="0AC9F619" w14:textId="77777777">
            <w:pPr>
              <w:pStyle w:val="TableHeaderCenter"/>
              <w:rPr>
                <w:rFonts w:eastAsia="Calibri"/>
                <w:b/>
              </w:rPr>
            </w:pPr>
            <w:r w:rsidRPr="000E6810">
              <w:rPr>
                <w:rFonts w:eastAsia="Calibri"/>
                <w:b/>
              </w:rPr>
              <w:t>Teacher support and professional development</w:t>
            </w:r>
          </w:p>
        </w:tc>
        <w:tc>
          <w:tcPr>
            <w:tcW w:w="566" w:type="pct"/>
            <w:tcBorders>
              <w:top w:val="single" w:color="FFFFFF" w:themeColor="background1" w:sz="4" w:space="0"/>
            </w:tcBorders>
            <w:shd w:val="clear" w:color="auto" w:fill="046B5C"/>
            <w:vAlign w:val="bottom"/>
          </w:tcPr>
          <w:p w:rsidRPr="000E6810" w:rsidR="002B0B95" w:rsidP="000E6810" w:rsidRDefault="002B0B95" w14:paraId="00F2D3E5" w14:textId="77777777">
            <w:pPr>
              <w:pStyle w:val="TableHeaderCenter"/>
              <w:rPr>
                <w:rFonts w:eastAsia="Calibri"/>
                <w:b/>
              </w:rPr>
            </w:pPr>
            <w:r w:rsidRPr="000E6810">
              <w:rPr>
                <w:rFonts w:eastAsia="Calibri"/>
                <w:b/>
              </w:rPr>
              <w:t>Teacher quality</w:t>
            </w:r>
          </w:p>
        </w:tc>
        <w:tc>
          <w:tcPr>
            <w:tcW w:w="519" w:type="pct"/>
            <w:tcBorders>
              <w:top w:val="single" w:color="FFFFFF" w:themeColor="background1" w:sz="4" w:space="0"/>
            </w:tcBorders>
            <w:shd w:val="clear" w:color="auto" w:fill="046B5C"/>
            <w:vAlign w:val="bottom"/>
          </w:tcPr>
          <w:p w:rsidRPr="000E6810" w:rsidR="002B0B95" w:rsidP="000E6810" w:rsidRDefault="002B0B95" w14:paraId="7EB7B9DD" w14:textId="77777777">
            <w:pPr>
              <w:pStyle w:val="TableHeaderCenter"/>
              <w:rPr>
                <w:rFonts w:eastAsia="Calibri"/>
                <w:b/>
              </w:rPr>
            </w:pPr>
            <w:r w:rsidRPr="000E6810">
              <w:rPr>
                <w:rFonts w:eastAsia="Calibri"/>
                <w:b/>
              </w:rPr>
              <w:t>Teacher policy</w:t>
            </w:r>
          </w:p>
        </w:tc>
        <w:tc>
          <w:tcPr>
            <w:tcW w:w="613" w:type="pct"/>
            <w:tcBorders>
              <w:top w:val="single" w:color="FFFFFF" w:themeColor="background1" w:sz="4" w:space="0"/>
            </w:tcBorders>
            <w:shd w:val="clear" w:color="auto" w:fill="046B5C"/>
            <w:vAlign w:val="bottom"/>
          </w:tcPr>
          <w:p w:rsidRPr="000E6810" w:rsidR="002B0B95" w:rsidP="000E6810" w:rsidRDefault="002B0B95" w14:paraId="69624849" w14:textId="77777777">
            <w:pPr>
              <w:pStyle w:val="TableHeaderCenter"/>
              <w:rPr>
                <w:rFonts w:eastAsia="Calibri"/>
                <w:b/>
              </w:rPr>
            </w:pPr>
            <w:r w:rsidRPr="000E6810">
              <w:rPr>
                <w:rFonts w:eastAsia="Calibri"/>
                <w:b/>
              </w:rPr>
              <w:t>Evaluation methods</w:t>
            </w:r>
          </w:p>
        </w:tc>
      </w:tr>
      <w:tr w:rsidRPr="000E6810" w:rsidR="005143CE" w:rsidTr="005143CE" w14:paraId="1C019622"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auto"/>
          </w:tcPr>
          <w:p w:rsidRPr="000E6810" w:rsidR="002B0B95" w:rsidP="000E6810" w:rsidRDefault="002B0B95" w14:paraId="028BA863"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David Blazar</w:t>
            </w:r>
          </w:p>
        </w:tc>
        <w:tc>
          <w:tcPr>
            <w:tcW w:w="1745" w:type="pct"/>
            <w:shd w:val="clear" w:color="auto" w:fill="auto"/>
          </w:tcPr>
          <w:p w:rsidRPr="000E6810" w:rsidR="002B0B95" w:rsidP="000E6810" w:rsidRDefault="002B0B95" w14:paraId="42C796D6"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University of Maryland</w:t>
            </w:r>
          </w:p>
        </w:tc>
        <w:tc>
          <w:tcPr>
            <w:tcW w:w="708" w:type="pct"/>
            <w:shd w:val="clear" w:color="auto" w:fill="auto"/>
          </w:tcPr>
          <w:p w:rsidRPr="000E6810" w:rsidR="002B0B95" w:rsidP="005143CE" w:rsidRDefault="002B0B95" w14:paraId="7DF26469"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66" w:type="pct"/>
            <w:shd w:val="clear" w:color="auto" w:fill="auto"/>
          </w:tcPr>
          <w:p w:rsidRPr="000E6810" w:rsidR="002B0B95" w:rsidP="005143CE" w:rsidRDefault="002B0B95" w14:paraId="57030ABA"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19" w:type="pct"/>
            <w:shd w:val="clear" w:color="auto" w:fill="auto"/>
          </w:tcPr>
          <w:p w:rsidRPr="000E6810" w:rsidR="002B0B95" w:rsidP="005143CE" w:rsidRDefault="002B0B95" w14:paraId="2ABF61B4"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613" w:type="pct"/>
            <w:shd w:val="clear" w:color="auto" w:fill="auto"/>
          </w:tcPr>
          <w:p w:rsidRPr="000E6810" w:rsidR="002B0B95" w:rsidP="005143CE" w:rsidRDefault="002B0B95" w14:paraId="0B1411F5"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r>
      <w:tr w:rsidRPr="000E6810" w:rsidR="005143CE" w:rsidTr="00527166" w14:paraId="4D3666E1"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E0D4B5"/>
          </w:tcPr>
          <w:p w:rsidRPr="000E6810" w:rsidR="002B0B95" w:rsidP="000E6810" w:rsidRDefault="002B0B95" w14:paraId="03E95DB0"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Chelsea Collins</w:t>
            </w:r>
          </w:p>
        </w:tc>
        <w:tc>
          <w:tcPr>
            <w:tcW w:w="1745" w:type="pct"/>
            <w:shd w:val="clear" w:color="auto" w:fill="E0D4B5"/>
          </w:tcPr>
          <w:p w:rsidRPr="000E6810" w:rsidR="002B0B95" w:rsidP="000E6810" w:rsidRDefault="002B0B95" w14:paraId="2ABBD96B"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New Jersey Department of Education</w:t>
            </w:r>
          </w:p>
        </w:tc>
        <w:tc>
          <w:tcPr>
            <w:tcW w:w="708" w:type="pct"/>
            <w:shd w:val="clear" w:color="auto" w:fill="E0D4B5"/>
          </w:tcPr>
          <w:p w:rsidRPr="000E6810" w:rsidR="002B0B95" w:rsidP="005143CE" w:rsidRDefault="002B0B95" w14:paraId="0390A55B"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66" w:type="pct"/>
            <w:shd w:val="clear" w:color="auto" w:fill="E0D4B5"/>
          </w:tcPr>
          <w:p w:rsidRPr="000E6810" w:rsidR="002B0B95" w:rsidP="005143CE" w:rsidRDefault="002B0B95" w14:paraId="5F245279"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19" w:type="pct"/>
            <w:shd w:val="clear" w:color="auto" w:fill="E0D4B5"/>
          </w:tcPr>
          <w:p w:rsidRPr="000E6810" w:rsidR="002B0B95" w:rsidP="005143CE" w:rsidRDefault="002B0B95" w14:paraId="0F7CD190"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613" w:type="pct"/>
            <w:shd w:val="clear" w:color="auto" w:fill="E0D4B5"/>
          </w:tcPr>
          <w:p w:rsidRPr="000E6810" w:rsidR="002B0B95" w:rsidP="005143CE" w:rsidRDefault="002B0B95" w14:paraId="4280407A" w14:textId="77777777">
            <w:pPr>
              <w:pStyle w:val="TableTextLeft"/>
              <w:jc w:val="center"/>
              <w:rPr>
                <w:rFonts w:ascii="Arial" w:hAnsi="Arial" w:eastAsia="Calibri" w:cs="Arial"/>
                <w:b w:val="0"/>
                <w:color w:val="000000" w:themeColor="text1"/>
              </w:rPr>
            </w:pPr>
          </w:p>
        </w:tc>
      </w:tr>
      <w:tr w:rsidRPr="000E6810" w:rsidR="005143CE" w:rsidTr="005143CE" w14:paraId="729943B4"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auto"/>
          </w:tcPr>
          <w:p w:rsidRPr="000E6810" w:rsidR="002B0B95" w:rsidP="000E6810" w:rsidRDefault="002B0B95" w14:paraId="3B15A86B"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Jim Kemple</w:t>
            </w:r>
          </w:p>
        </w:tc>
        <w:tc>
          <w:tcPr>
            <w:tcW w:w="1745" w:type="pct"/>
            <w:shd w:val="clear" w:color="auto" w:fill="auto"/>
          </w:tcPr>
          <w:p w:rsidRPr="000E6810" w:rsidR="002B0B95" w:rsidP="000E6810" w:rsidRDefault="002B0B95" w14:paraId="48EAF32D"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New York University</w:t>
            </w:r>
          </w:p>
        </w:tc>
        <w:tc>
          <w:tcPr>
            <w:tcW w:w="708" w:type="pct"/>
            <w:shd w:val="clear" w:color="auto" w:fill="auto"/>
          </w:tcPr>
          <w:p w:rsidRPr="000E6810" w:rsidR="002B0B95" w:rsidP="005143CE" w:rsidRDefault="002B0B95" w14:paraId="787FEB2C" w14:textId="77777777">
            <w:pPr>
              <w:pStyle w:val="TableTextLeft"/>
              <w:jc w:val="center"/>
              <w:rPr>
                <w:rFonts w:ascii="Arial" w:hAnsi="Arial" w:eastAsia="Calibri" w:cs="Arial"/>
                <w:b w:val="0"/>
                <w:color w:val="000000" w:themeColor="text1"/>
              </w:rPr>
            </w:pPr>
          </w:p>
        </w:tc>
        <w:tc>
          <w:tcPr>
            <w:tcW w:w="566" w:type="pct"/>
            <w:shd w:val="clear" w:color="auto" w:fill="auto"/>
          </w:tcPr>
          <w:p w:rsidRPr="000E6810" w:rsidR="002B0B95" w:rsidP="005143CE" w:rsidRDefault="002B0B95" w14:paraId="5E6DF16A"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19" w:type="pct"/>
            <w:shd w:val="clear" w:color="auto" w:fill="auto"/>
          </w:tcPr>
          <w:p w:rsidRPr="000E6810" w:rsidR="002B0B95" w:rsidP="005143CE" w:rsidRDefault="002B0B95" w14:paraId="3AD36838"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613" w:type="pct"/>
            <w:shd w:val="clear" w:color="auto" w:fill="auto"/>
          </w:tcPr>
          <w:p w:rsidRPr="000E6810" w:rsidR="002B0B95" w:rsidP="005143CE" w:rsidRDefault="002B0B95" w14:paraId="5B51F7B8"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r>
      <w:tr w:rsidRPr="000E6810" w:rsidR="005143CE" w:rsidTr="00527166" w14:paraId="6E53BC26"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E0D4B5"/>
          </w:tcPr>
          <w:p w:rsidRPr="000E6810" w:rsidR="002B0B95" w:rsidP="000E6810" w:rsidRDefault="002B0B95" w14:paraId="7CC745E0"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Melinda Mangin</w:t>
            </w:r>
          </w:p>
        </w:tc>
        <w:tc>
          <w:tcPr>
            <w:tcW w:w="1745" w:type="pct"/>
            <w:shd w:val="clear" w:color="auto" w:fill="E0D4B5"/>
          </w:tcPr>
          <w:p w:rsidRPr="000E6810" w:rsidR="002B0B95" w:rsidP="000E6810" w:rsidRDefault="002B0B95" w14:paraId="03D09B63"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Rutgers University</w:t>
            </w:r>
          </w:p>
        </w:tc>
        <w:tc>
          <w:tcPr>
            <w:tcW w:w="708" w:type="pct"/>
            <w:shd w:val="clear" w:color="auto" w:fill="E0D4B5"/>
          </w:tcPr>
          <w:p w:rsidRPr="000E6810" w:rsidR="002B0B95" w:rsidDel="0025746D" w:rsidP="005143CE" w:rsidRDefault="002B0B95" w14:paraId="74E5E5ED"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66" w:type="pct"/>
            <w:shd w:val="clear" w:color="auto" w:fill="E0D4B5"/>
          </w:tcPr>
          <w:p w:rsidRPr="000E6810" w:rsidR="002B0B95" w:rsidP="005143CE" w:rsidRDefault="002B0B95" w14:paraId="32B2A172"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19" w:type="pct"/>
            <w:shd w:val="clear" w:color="auto" w:fill="E0D4B5"/>
          </w:tcPr>
          <w:p w:rsidRPr="000E6810" w:rsidR="002B0B95" w:rsidP="005143CE" w:rsidRDefault="002B0B95" w14:paraId="09E85F12"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613" w:type="pct"/>
            <w:shd w:val="clear" w:color="auto" w:fill="E0D4B5"/>
          </w:tcPr>
          <w:p w:rsidRPr="000E6810" w:rsidR="002B0B95" w:rsidP="005143CE" w:rsidRDefault="002B0B95" w14:paraId="3293E20C" w14:textId="77777777">
            <w:pPr>
              <w:pStyle w:val="TableTextLeft"/>
              <w:jc w:val="center"/>
              <w:rPr>
                <w:rFonts w:ascii="Arial" w:hAnsi="Arial" w:eastAsia="Calibri" w:cs="Arial"/>
                <w:b w:val="0"/>
                <w:color w:val="000000" w:themeColor="text1"/>
              </w:rPr>
            </w:pPr>
          </w:p>
        </w:tc>
      </w:tr>
      <w:tr w:rsidRPr="000E6810" w:rsidR="005143CE" w:rsidTr="005143CE" w14:paraId="34E8D526"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auto"/>
          </w:tcPr>
          <w:p w:rsidRPr="000E6810" w:rsidR="002B0B95" w:rsidP="000E6810" w:rsidRDefault="002B0B95" w14:paraId="1D65FD2F"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Jeff Smith</w:t>
            </w:r>
          </w:p>
        </w:tc>
        <w:tc>
          <w:tcPr>
            <w:tcW w:w="1745" w:type="pct"/>
            <w:shd w:val="clear" w:color="auto" w:fill="auto"/>
          </w:tcPr>
          <w:p w:rsidRPr="000E6810" w:rsidR="002B0B95" w:rsidP="000E6810" w:rsidRDefault="002B0B95" w14:paraId="6CAEC5D2"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University of Wisconsin</w:t>
            </w:r>
          </w:p>
        </w:tc>
        <w:tc>
          <w:tcPr>
            <w:tcW w:w="708" w:type="pct"/>
            <w:shd w:val="clear" w:color="auto" w:fill="auto"/>
          </w:tcPr>
          <w:p w:rsidRPr="000E6810" w:rsidR="002B0B95" w:rsidP="005143CE" w:rsidRDefault="002B0B95" w14:paraId="07E7E9A7" w14:textId="77777777">
            <w:pPr>
              <w:pStyle w:val="TableTextLeft"/>
              <w:jc w:val="center"/>
              <w:rPr>
                <w:rFonts w:ascii="Arial" w:hAnsi="Arial" w:eastAsia="Calibri" w:cs="Arial"/>
                <w:b w:val="0"/>
                <w:color w:val="000000" w:themeColor="text1"/>
              </w:rPr>
            </w:pPr>
          </w:p>
        </w:tc>
        <w:tc>
          <w:tcPr>
            <w:tcW w:w="566" w:type="pct"/>
            <w:shd w:val="clear" w:color="auto" w:fill="auto"/>
          </w:tcPr>
          <w:p w:rsidRPr="000E6810" w:rsidR="002B0B95" w:rsidP="005143CE" w:rsidRDefault="002B0B95" w14:paraId="66FB4F8E" w14:textId="77777777">
            <w:pPr>
              <w:pStyle w:val="TableTextLeft"/>
              <w:jc w:val="center"/>
              <w:rPr>
                <w:rFonts w:ascii="Arial" w:hAnsi="Arial" w:eastAsia="Calibri" w:cs="Arial"/>
                <w:b w:val="0"/>
                <w:color w:val="000000" w:themeColor="text1"/>
              </w:rPr>
            </w:pPr>
          </w:p>
        </w:tc>
        <w:tc>
          <w:tcPr>
            <w:tcW w:w="519" w:type="pct"/>
            <w:shd w:val="clear" w:color="auto" w:fill="auto"/>
          </w:tcPr>
          <w:p w:rsidRPr="000E6810" w:rsidR="002B0B95" w:rsidP="005143CE" w:rsidRDefault="002B0B95" w14:paraId="5227FB03"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613" w:type="pct"/>
            <w:shd w:val="clear" w:color="auto" w:fill="auto"/>
          </w:tcPr>
          <w:p w:rsidRPr="000E6810" w:rsidR="002B0B95" w:rsidP="005143CE" w:rsidRDefault="002B0B95" w14:paraId="62D588AA"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r>
      <w:tr w:rsidRPr="000E6810" w:rsidR="005143CE" w:rsidTr="00527166" w14:paraId="4C4D1EBC"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E0D4B5"/>
          </w:tcPr>
          <w:p w:rsidRPr="000E6810" w:rsidR="002B0B95" w:rsidP="000E6810" w:rsidRDefault="002B0B95" w14:paraId="6345E227"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Eric Scott Taylor</w:t>
            </w:r>
          </w:p>
        </w:tc>
        <w:tc>
          <w:tcPr>
            <w:tcW w:w="1745" w:type="pct"/>
            <w:shd w:val="clear" w:color="auto" w:fill="E0D4B5"/>
          </w:tcPr>
          <w:p w:rsidRPr="000E6810" w:rsidR="002B0B95" w:rsidP="000E6810" w:rsidRDefault="002B0B95" w14:paraId="0B01D9B9"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Harvard Graduate School of Education</w:t>
            </w:r>
          </w:p>
        </w:tc>
        <w:tc>
          <w:tcPr>
            <w:tcW w:w="708" w:type="pct"/>
            <w:shd w:val="clear" w:color="auto" w:fill="E0D4B5"/>
          </w:tcPr>
          <w:p w:rsidRPr="000E6810" w:rsidR="002B0B95" w:rsidP="005143CE" w:rsidRDefault="002B0B95" w14:paraId="610A42BB"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66" w:type="pct"/>
            <w:shd w:val="clear" w:color="auto" w:fill="E0D4B5"/>
          </w:tcPr>
          <w:p w:rsidRPr="000E6810" w:rsidR="002B0B95" w:rsidP="005143CE" w:rsidRDefault="002B0B95" w14:paraId="61AEE66F"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19" w:type="pct"/>
            <w:shd w:val="clear" w:color="auto" w:fill="E0D4B5"/>
          </w:tcPr>
          <w:p w:rsidRPr="000E6810" w:rsidR="002B0B95" w:rsidP="005143CE" w:rsidRDefault="002B0B95" w14:paraId="0DCB1CC0"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613" w:type="pct"/>
            <w:shd w:val="clear" w:color="auto" w:fill="E0D4B5"/>
          </w:tcPr>
          <w:p w:rsidRPr="000E6810" w:rsidR="002B0B95" w:rsidP="005143CE" w:rsidRDefault="002B0B95" w14:paraId="441A9EDB"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r>
      <w:tr w:rsidRPr="000E6810" w:rsidR="005143CE" w:rsidTr="005143CE" w14:paraId="0CD09ADA"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auto"/>
          </w:tcPr>
          <w:p w:rsidRPr="000E6810" w:rsidR="002B0B95" w:rsidDel="00A60069" w:rsidP="000E6810" w:rsidRDefault="002B0B95" w14:paraId="45A0F0B5"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Suzanne Wilson</w:t>
            </w:r>
          </w:p>
        </w:tc>
        <w:tc>
          <w:tcPr>
            <w:tcW w:w="1745" w:type="pct"/>
            <w:shd w:val="clear" w:color="auto" w:fill="auto"/>
          </w:tcPr>
          <w:p w:rsidRPr="000E6810" w:rsidR="002B0B95" w:rsidDel="00A60069" w:rsidP="000E6810" w:rsidRDefault="002B0B95" w14:paraId="4A3F247F"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University of Connecticut</w:t>
            </w:r>
          </w:p>
        </w:tc>
        <w:tc>
          <w:tcPr>
            <w:tcW w:w="708" w:type="pct"/>
            <w:shd w:val="clear" w:color="auto" w:fill="auto"/>
          </w:tcPr>
          <w:p w:rsidRPr="000E6810" w:rsidR="002B0B95" w:rsidDel="00A60069" w:rsidP="005143CE" w:rsidRDefault="002B0B95" w14:paraId="736806AF"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66" w:type="pct"/>
            <w:shd w:val="clear" w:color="auto" w:fill="auto"/>
          </w:tcPr>
          <w:p w:rsidRPr="000E6810" w:rsidR="002B0B95" w:rsidDel="00A60069" w:rsidP="005143CE" w:rsidRDefault="002B0B95" w14:paraId="78D54CA6"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19" w:type="pct"/>
            <w:shd w:val="clear" w:color="auto" w:fill="auto"/>
          </w:tcPr>
          <w:p w:rsidRPr="000E6810" w:rsidR="002B0B95" w:rsidP="005143CE" w:rsidRDefault="002B0B95" w14:paraId="29EA7DDB"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613" w:type="pct"/>
            <w:shd w:val="clear" w:color="auto" w:fill="auto"/>
          </w:tcPr>
          <w:p w:rsidRPr="000E6810" w:rsidR="002B0B95" w:rsidP="005143CE" w:rsidRDefault="002B0B95" w14:paraId="23EB16A6" w14:textId="77777777">
            <w:pPr>
              <w:pStyle w:val="TableTextLeft"/>
              <w:jc w:val="center"/>
              <w:rPr>
                <w:rFonts w:ascii="Arial" w:hAnsi="Arial" w:eastAsia="Calibri" w:cs="Arial"/>
                <w:b w:val="0"/>
                <w:color w:val="000000" w:themeColor="text1"/>
              </w:rPr>
            </w:pPr>
          </w:p>
        </w:tc>
      </w:tr>
      <w:tr w:rsidRPr="000E6810" w:rsidR="005143CE" w:rsidTr="00527166" w14:paraId="2A71A4E5" w14:textId="77777777">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E0D4B5"/>
          </w:tcPr>
          <w:p w:rsidRPr="000E6810" w:rsidR="002B0B95" w:rsidP="000E6810" w:rsidRDefault="002B0B95" w14:paraId="39D147AE"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Tonya Wolford</w:t>
            </w:r>
          </w:p>
        </w:tc>
        <w:tc>
          <w:tcPr>
            <w:tcW w:w="1745" w:type="pct"/>
            <w:shd w:val="clear" w:color="auto" w:fill="E0D4B5"/>
          </w:tcPr>
          <w:p w:rsidRPr="000E6810" w:rsidR="002B0B95" w:rsidP="000E6810" w:rsidRDefault="002B0B95" w14:paraId="2CB7B7AD" w14:textId="77777777">
            <w:pPr>
              <w:pStyle w:val="TableTextLeft"/>
              <w:rPr>
                <w:rFonts w:ascii="Arial" w:hAnsi="Arial" w:eastAsia="Calibri" w:cs="Arial"/>
                <w:b w:val="0"/>
                <w:color w:val="000000" w:themeColor="text1"/>
              </w:rPr>
            </w:pPr>
            <w:r w:rsidRPr="000E6810">
              <w:rPr>
                <w:rFonts w:ascii="Arial" w:hAnsi="Arial" w:eastAsia="Calibri" w:cs="Arial"/>
                <w:b w:val="0"/>
                <w:color w:val="000000" w:themeColor="text1"/>
              </w:rPr>
              <w:t>School District of Philadelphia</w:t>
            </w:r>
          </w:p>
        </w:tc>
        <w:tc>
          <w:tcPr>
            <w:tcW w:w="708" w:type="pct"/>
            <w:shd w:val="clear" w:color="auto" w:fill="E0D4B5"/>
          </w:tcPr>
          <w:p w:rsidRPr="000E6810" w:rsidR="002B0B95" w:rsidP="005143CE" w:rsidRDefault="002B0B95" w14:paraId="1F0E3D0B"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66" w:type="pct"/>
            <w:shd w:val="clear" w:color="auto" w:fill="E0D4B5"/>
          </w:tcPr>
          <w:p w:rsidRPr="000E6810" w:rsidR="002B0B95" w:rsidP="005143CE" w:rsidRDefault="002B0B95" w14:paraId="004896A2"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519" w:type="pct"/>
            <w:shd w:val="clear" w:color="auto" w:fill="E0D4B5"/>
          </w:tcPr>
          <w:p w:rsidRPr="000E6810" w:rsidR="002B0B95" w:rsidP="005143CE" w:rsidRDefault="002B0B95" w14:paraId="7BC76AD6"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c>
          <w:tcPr>
            <w:tcW w:w="613" w:type="pct"/>
            <w:shd w:val="clear" w:color="auto" w:fill="E0D4B5"/>
          </w:tcPr>
          <w:p w:rsidRPr="000E6810" w:rsidR="002B0B95" w:rsidP="005143CE" w:rsidRDefault="002B0B95" w14:paraId="2C5A9778" w14:textId="77777777">
            <w:pPr>
              <w:pStyle w:val="TableTextLeft"/>
              <w:jc w:val="center"/>
              <w:rPr>
                <w:rFonts w:ascii="Arial" w:hAnsi="Arial" w:eastAsia="Calibri" w:cs="Arial"/>
                <w:b w:val="0"/>
                <w:color w:val="000000" w:themeColor="text1"/>
              </w:rPr>
            </w:pPr>
            <w:r w:rsidRPr="000E6810">
              <w:rPr>
                <w:rFonts w:ascii="Arial" w:hAnsi="Arial" w:eastAsia="Calibri" w:cs="Arial"/>
                <w:b w:val="0"/>
                <w:color w:val="000000" w:themeColor="text1"/>
              </w:rPr>
              <w:t>X</w:t>
            </w:r>
          </w:p>
        </w:tc>
      </w:tr>
    </w:tbl>
    <w:p w:rsidRPr="002B0B95" w:rsidR="002B0B95" w:rsidP="002B0B95" w:rsidRDefault="002B0B95" w14:paraId="64CFB7E9" w14:textId="77777777">
      <w:pPr>
        <w:spacing w:line="240" w:lineRule="auto"/>
        <w:rPr>
          <w:rFonts w:ascii="Arial Black" w:hAnsi="Arial Black"/>
          <w:sz w:val="22"/>
        </w:rPr>
      </w:pPr>
    </w:p>
    <w:p w:rsidRPr="005143CE" w:rsidR="002B0B95" w:rsidP="005143CE" w:rsidRDefault="002B0B95" w14:paraId="35C0737F" w14:textId="77777777">
      <w:pPr>
        <w:pStyle w:val="H3"/>
      </w:pPr>
      <w:bookmarkStart w:name="_Toc228592173" w:id="37"/>
      <w:bookmarkStart w:name="_Toc228593424" w:id="38"/>
      <w:bookmarkStart w:name="_Toc256354809" w:id="39"/>
      <w:bookmarkStart w:name="_Toc256354838" w:id="40"/>
      <w:bookmarkStart w:name="_Toc277339969" w:id="41"/>
      <w:bookmarkStart w:name="_Toc286327565" w:id="42"/>
      <w:bookmarkStart w:name="_Toc10360743" w:id="43"/>
      <w:bookmarkStart w:name="_Toc11745650" w:id="44"/>
      <w:bookmarkEnd w:id="35"/>
      <w:r w:rsidRPr="005143CE">
        <w:t>A9.</w:t>
      </w:r>
      <w:r w:rsidRPr="005143CE">
        <w:tab/>
        <w:t>Payments or gifts</w:t>
      </w:r>
      <w:bookmarkEnd w:id="37"/>
      <w:bookmarkEnd w:id="38"/>
      <w:bookmarkEnd w:id="39"/>
      <w:bookmarkEnd w:id="40"/>
      <w:bookmarkEnd w:id="41"/>
      <w:bookmarkEnd w:id="42"/>
      <w:bookmarkEnd w:id="43"/>
      <w:bookmarkEnd w:id="44"/>
    </w:p>
    <w:p w:rsidRPr="002B0B95" w:rsidR="002B0B95" w:rsidP="005143CE" w:rsidRDefault="002B0B95" w14:paraId="331B902D" w14:textId="29848A47">
      <w:pPr>
        <w:pStyle w:val="Paragraph"/>
      </w:pPr>
      <w:r w:rsidRPr="002B0B95">
        <w:t>Incentives have been proposed for</w:t>
      </w:r>
      <w:r w:rsidR="00244422">
        <w:t xml:space="preserve"> principals and</w:t>
      </w:r>
      <w:r w:rsidRPr="002B0B95">
        <w:t xml:space="preserve"> teachers participating in the study. The proposed amounts are within the incentive guidelines outlined in the March 22, 2005 memo, “Guidelines for Incentives for NCEE Evaluation Studies,” prepared for OMB. To maximize the success of our data collection effort we will provide incentives to</w:t>
      </w:r>
      <w:r w:rsidR="00384ED4">
        <w:t xml:space="preserve"> principals and</w:t>
      </w:r>
      <w:r w:rsidRPr="002B0B95">
        <w:t xml:space="preserve"> teachers to offset their time and effort with completing the data collection activities. Incentives are also proposed because high response rates are needed to make the study findings reliable. Principals and teachers are the targets of numerous requests for data on a wide variety of topics from state and district offices, independent researchers, and ED. Although some districts will have solicited buy-in from school staff to participate in the evaluation, our recent experience with numerous school data collection efforts supports our view that obtaining district buy-in does not guarantee all staff will devote the time it takes to complete data collection activities, and monetary incentives increase the likelihood of their cooperation.</w:t>
      </w:r>
    </w:p>
    <w:p w:rsidRPr="002B0B95" w:rsidR="002B0B95" w:rsidP="005143CE" w:rsidRDefault="002B0B95" w14:paraId="4376DB4D" w14:textId="5CB991FE">
      <w:pPr>
        <w:pStyle w:val="Paragraph"/>
        <w:rPr>
          <w:rFonts w:eastAsia="Calibri"/>
          <w:b/>
        </w:rPr>
      </w:pPr>
      <w:r w:rsidRPr="002B0B95">
        <w:rPr>
          <w:rFonts w:eastAsia="Calibri"/>
          <w:b/>
        </w:rPr>
        <w:lastRenderedPageBreak/>
        <w:t xml:space="preserve">Principal and teacher respondent payment. </w:t>
      </w:r>
      <w:r w:rsidRPr="002B0B95">
        <w:t xml:space="preserve">To acknowledge the </w:t>
      </w:r>
      <w:r w:rsidR="00E3095B">
        <w:t>time</w:t>
      </w:r>
      <w:r w:rsidRPr="002B0B95">
        <w:t xml:space="preserve"> required to complete the principal and teacher surveys,</w:t>
      </w:r>
      <w:r w:rsidRPr="002B0B95" w:rsidDel="00462C40">
        <w:t xml:space="preserve"> </w:t>
      </w:r>
      <w:r w:rsidRPr="002B0B95">
        <w:t>we propose to offer a $30 incentive to principals and teachers who complete the survey.</w:t>
      </w:r>
    </w:p>
    <w:p w:rsidRPr="00D77FF7" w:rsidR="002B0B95" w:rsidP="005143CE" w:rsidRDefault="002B0B95" w14:paraId="41C7E15B" w14:textId="13B06332">
      <w:pPr>
        <w:pStyle w:val="H3"/>
      </w:pPr>
      <w:bookmarkStart w:name="_Toc10360744" w:id="45"/>
      <w:bookmarkStart w:name="_Toc11745651" w:id="46"/>
      <w:r w:rsidRPr="005143CE">
        <w:t>A10.</w:t>
      </w:r>
      <w:r w:rsidRPr="005143CE">
        <w:tab/>
        <w:t>Assurances of confidentiality</w:t>
      </w:r>
      <w:bookmarkEnd w:id="45"/>
      <w:bookmarkEnd w:id="46"/>
    </w:p>
    <w:p w:rsidRPr="002B0B95" w:rsidR="002B0B95" w:rsidP="005143CE" w:rsidRDefault="002B0B95" w14:paraId="2C1D255E" w14:textId="77777777">
      <w:pPr>
        <w:pStyle w:val="Paragraph"/>
      </w:pPr>
      <w:r w:rsidRPr="002B0B95">
        <w:t>Mathematica and its research partners will conduct all data collection activities for this study in accordance with relevant regulations and requirements, which are:</w:t>
      </w:r>
    </w:p>
    <w:p w:rsidRPr="002B0B95" w:rsidR="002B0B95" w:rsidP="005143CE" w:rsidRDefault="002B0B95" w14:paraId="752F61A9" w14:textId="77777777">
      <w:pPr>
        <w:pStyle w:val="ListBullet"/>
      </w:pPr>
      <w:r w:rsidRPr="002B0B95">
        <w:t>The Privacy Act of 1974, P.L. 93-579 (5 U.S.C. 552a)</w:t>
      </w:r>
    </w:p>
    <w:p w:rsidRPr="002B0B95" w:rsidR="002B0B95" w:rsidP="005143CE" w:rsidRDefault="002B0B95" w14:paraId="35C27A6B" w14:textId="77777777">
      <w:pPr>
        <w:pStyle w:val="ListBullet"/>
      </w:pPr>
      <w:r w:rsidRPr="002B0B95">
        <w:t>The “Buckley Amendment,” Family Educational Rights and Privacy Act (FERPA) of 1974 (20 U.S.C. 1232g; 34 CFR Part 99)</w:t>
      </w:r>
    </w:p>
    <w:p w:rsidRPr="002B0B95" w:rsidR="002B0B95" w:rsidP="005143CE" w:rsidRDefault="002B0B95" w14:paraId="00DF359D" w14:textId="77777777">
      <w:pPr>
        <w:pStyle w:val="ListBullet"/>
      </w:pPr>
      <w:r w:rsidRPr="002B0B95">
        <w:t>The Protection of Pupil Rights Amendment (PPRA) (20 U.S.C. 1232h; 34 CFR Part 98)</w:t>
      </w:r>
    </w:p>
    <w:p w:rsidRPr="002B0B95" w:rsidR="002B0B95" w:rsidP="005143CE" w:rsidRDefault="002B0B95" w14:paraId="0E187A3E" w14:textId="77777777">
      <w:pPr>
        <w:pStyle w:val="ListBullet"/>
      </w:pPr>
      <w:r w:rsidRPr="002B0B95">
        <w:t>The Education Sciences Reform Act of 2002, Title I, Part E, Section 183</w:t>
      </w:r>
    </w:p>
    <w:p w:rsidRPr="002B0B95" w:rsidR="002B0B95" w:rsidP="0020401B" w:rsidRDefault="002B0B95" w14:paraId="5C164476" w14:textId="77777777">
      <w:pPr>
        <w:spacing w:before="240" w:line="240" w:lineRule="auto"/>
        <w:rPr>
          <w:rFonts w:ascii="Times New Roman" w:hAnsi="Times New Roman"/>
        </w:rPr>
      </w:pPr>
      <w:r w:rsidRPr="002B0B95">
        <w:rPr>
          <w:rFonts w:ascii="Times New Roman" w:hAnsi="Times New Roman"/>
        </w:rPr>
        <w:t>The research team will protect the confidentiality of all data collected for the study and will use it for research purposes only. The Mathematica project director will ensure that all individually identifiable information about respondents remains confidential. All data will be kept in secured locations and identifiers will be destroyed as soon as they are no longer required. All members of the study team having access to the data will be trained and certified on the importance of confidentiality and data security. When reporting the results, data will be presented only in aggregate form, such that individuals, schools, and districts are not identified. Included in all voluntary requests for data will be the following or similar statement:</w:t>
      </w:r>
    </w:p>
    <w:p w:rsidRPr="002B0B95" w:rsidR="002B0B95" w:rsidP="002B0B95" w:rsidRDefault="002B0B95" w14:paraId="5D4D4117" w14:textId="77777777">
      <w:pPr>
        <w:spacing w:line="240" w:lineRule="auto"/>
        <w:ind w:left="720" w:right="720"/>
        <w:rPr>
          <w:rFonts w:ascii="Times New Roman" w:hAnsi="Times New Roman"/>
        </w:rPr>
      </w:pPr>
      <w:r w:rsidRPr="002B0B95">
        <w:rPr>
          <w:rFonts w:ascii="Times New Roman" w:hAnsi="Times New Roman"/>
        </w:rPr>
        <w:t>“Responses to this data collection will be used only for research purposes. The report prepared for this study will summarize findings across the sample and will not associate responses with a specific district, school, or individual. We will not provide information that identifies you, your school, or your district to anyone outside the study team, except as required by law. Additionally, no one at your school or in your district will see your responses.”</w:t>
      </w:r>
    </w:p>
    <w:p w:rsidRPr="002B0B95" w:rsidR="002B0B95" w:rsidP="00335304" w:rsidRDefault="002B0B95" w14:paraId="77C6E5D2" w14:textId="77777777">
      <w:pPr>
        <w:pStyle w:val="Paragraph"/>
      </w:pPr>
      <w:r w:rsidRPr="002B0B95">
        <w:t>The following safeguards are routinely used by Mathematica to maintain data confidentiality, and they will be consistently applied to this study:</w:t>
      </w:r>
    </w:p>
    <w:p w:rsidRPr="002B0B95" w:rsidR="002B0B95" w:rsidP="005143CE" w:rsidRDefault="002B0B95" w14:paraId="246B9AA8" w14:textId="69EA4F15">
      <w:pPr>
        <w:pStyle w:val="ListBullet"/>
      </w:pPr>
      <w:r w:rsidRPr="002B0B95">
        <w:t>All Mathematica employees are required to sign a confidentiality pledge (</w:t>
      </w:r>
      <w:r w:rsidRPr="002C4444">
        <w:t xml:space="preserve">Appendix </w:t>
      </w:r>
      <w:r w:rsidR="003243D7">
        <w:t>E</w:t>
      </w:r>
      <w:r w:rsidRPr="002B0B95">
        <w:t>) that emphasizes the importance of confidentiality and describes employees’ obligations to maintain it.</w:t>
      </w:r>
    </w:p>
    <w:p w:rsidRPr="002B0B95" w:rsidR="002B0B95" w:rsidP="005143CE" w:rsidRDefault="002B0B95" w14:paraId="4F18F220" w14:textId="77777777">
      <w:pPr>
        <w:pStyle w:val="ListBullet"/>
      </w:pPr>
      <w:proofErr w:type="gramStart"/>
      <w:r w:rsidRPr="002B0B95">
        <w:t>Personally</w:t>
      </w:r>
      <w:proofErr w:type="gramEnd"/>
      <w:r w:rsidRPr="002B0B95">
        <w:t xml:space="preserve"> identifiable information (PII) is maintained on separate forms and files, which are linked only by random, study-specific identification numbers.</w:t>
      </w:r>
    </w:p>
    <w:p w:rsidRPr="002B0B95" w:rsidR="002B0B95" w:rsidP="005143CE" w:rsidRDefault="002B0B95" w14:paraId="0B0DA054" w14:textId="77777777">
      <w:pPr>
        <w:pStyle w:val="ListBullet"/>
      </w:pPr>
      <w:r w:rsidRPr="002B0B95">
        <w:t>Access to hard copy documents is strictly limited. Documents are stored in locked files and cabinets. Discarded materials are shredded.</w:t>
      </w:r>
    </w:p>
    <w:p w:rsidRPr="002B0B95" w:rsidR="002B0B95" w:rsidP="005143CE" w:rsidRDefault="002B0B95" w14:paraId="24CC5CCE" w14:textId="77777777">
      <w:pPr>
        <w:pStyle w:val="ListBullet"/>
      </w:pPr>
      <w:r w:rsidRPr="002B0B95">
        <w:lastRenderedPageBreak/>
        <w:t>Access to computer data files is protected by secure usernames and passwords, which are only available to specific users who have a need to access the data and who have the appropriate security clearances.</w:t>
      </w:r>
    </w:p>
    <w:p w:rsidRPr="002B0B95" w:rsidR="002B0B95" w:rsidP="005143CE" w:rsidRDefault="002B0B95" w14:paraId="4F111DB5" w14:textId="77777777">
      <w:pPr>
        <w:pStyle w:val="ListBullet"/>
      </w:pPr>
      <w:r w:rsidRPr="002B0B95">
        <w:t>Sensitive data is encrypted and stored on removable storage devices that are kept physically secure when not in use.</w:t>
      </w:r>
    </w:p>
    <w:p w:rsidRPr="002B0B95" w:rsidR="002B0B95" w:rsidP="005143CE" w:rsidRDefault="002B0B95" w14:paraId="5EAD7E8C" w14:textId="77777777">
      <w:pPr>
        <w:pStyle w:val="ParagraphContinued"/>
        <w:rPr>
          <w:szCs w:val="24"/>
        </w:rPr>
      </w:pPr>
      <w:r w:rsidRPr="002B0B95">
        <w:t xml:space="preserve">Mathematica’s standard for maintaining confidentiality includes training staff regarding the meaning of confidentiality, particularly as it relates to handling requests for information, and providing assurance to respondents about the protection of their responses. It also includes built-in safeguards concerning status monitoring and receipt control systems. </w:t>
      </w:r>
      <w:r w:rsidRPr="002B0B95">
        <w:rPr>
          <w:szCs w:val="24"/>
        </w:rPr>
        <w:t>In addition, all study staff who have access to confidential data must obtain security clearance from ED which requires completing personnel security forms, providing fingerprints, and undergoing a background check.</w:t>
      </w:r>
    </w:p>
    <w:p w:rsidRPr="002B0B95" w:rsidR="002B0B95" w:rsidP="005143CE" w:rsidRDefault="002B0B95" w14:paraId="40DC99E0" w14:textId="77777777">
      <w:pPr>
        <w:pStyle w:val="Paragraph"/>
      </w:pPr>
      <w:r w:rsidRPr="002B0B95">
        <w:t>The program is currently preparing a system of records notice (SORN) and a privacy impact assessment (PIA). The data are to be stored both electronically and in paper copy. The data will be retrievable by ID, and will be maintained and disposed of in accordance with the Department’s Records Disposition requirements. The electronic files will be kept on a password protected server. The paper copy will be kept in a locked file cabinet, and all access to data in both electronic and paper form will be restricted to study staff on a need to know basis. The security protections for the content will be identified in the SORN.</w:t>
      </w:r>
    </w:p>
    <w:p w:rsidRPr="005143CE" w:rsidR="002B0B95" w:rsidP="005143CE" w:rsidRDefault="002B0B95" w14:paraId="6A07F81F" w14:textId="77777777">
      <w:pPr>
        <w:pStyle w:val="H3"/>
      </w:pPr>
      <w:bookmarkStart w:name="_Toc10360745" w:id="47"/>
      <w:bookmarkStart w:name="_Toc11745652" w:id="48"/>
      <w:r w:rsidRPr="005143CE">
        <w:t>A11.</w:t>
      </w:r>
      <w:r w:rsidRPr="005143CE">
        <w:tab/>
        <w:t>Justification for sensitive questions</w:t>
      </w:r>
      <w:bookmarkEnd w:id="47"/>
      <w:bookmarkEnd w:id="48"/>
    </w:p>
    <w:p w:rsidRPr="002B0B95" w:rsidR="002B0B95" w:rsidP="005143CE" w:rsidRDefault="002B0B95" w14:paraId="4EC69D9E" w14:textId="77777777">
      <w:pPr>
        <w:pStyle w:val="Paragraph"/>
        <w:rPr>
          <w:b/>
        </w:rPr>
      </w:pPr>
      <w:r w:rsidRPr="002B0B95">
        <w:t xml:space="preserve">No questions of a sensitive nature will be included in this study. </w:t>
      </w:r>
    </w:p>
    <w:p w:rsidRPr="005143CE" w:rsidR="002B0B95" w:rsidP="005143CE" w:rsidRDefault="002B0B95" w14:paraId="3499A6DE" w14:textId="77777777">
      <w:pPr>
        <w:pStyle w:val="H3"/>
      </w:pPr>
      <w:bookmarkStart w:name="_Toc198100704" w:id="49"/>
      <w:bookmarkStart w:name="_Toc228592175" w:id="50"/>
      <w:bookmarkStart w:name="_Toc228593427" w:id="51"/>
      <w:bookmarkStart w:name="_Toc256354812" w:id="52"/>
      <w:bookmarkStart w:name="_Toc256354841" w:id="53"/>
      <w:bookmarkStart w:name="_Toc277339972" w:id="54"/>
      <w:bookmarkStart w:name="_Toc286327568" w:id="55"/>
      <w:bookmarkStart w:name="_Toc10360746" w:id="56"/>
      <w:bookmarkStart w:name="_Toc11745653" w:id="57"/>
      <w:r w:rsidRPr="005143CE">
        <w:t>A12.</w:t>
      </w:r>
      <w:r w:rsidRPr="005143CE">
        <w:tab/>
        <w:t>Estimates of hours burden</w:t>
      </w:r>
      <w:bookmarkEnd w:id="49"/>
      <w:bookmarkEnd w:id="50"/>
      <w:bookmarkEnd w:id="51"/>
      <w:bookmarkEnd w:id="52"/>
      <w:bookmarkEnd w:id="53"/>
      <w:bookmarkEnd w:id="54"/>
      <w:bookmarkEnd w:id="55"/>
      <w:bookmarkEnd w:id="56"/>
      <w:bookmarkEnd w:id="57"/>
    </w:p>
    <w:p w:rsidR="002B0B95" w:rsidP="005143CE" w:rsidRDefault="002B0B95" w14:paraId="05A35EC8" w14:textId="28B9018B">
      <w:pPr>
        <w:pStyle w:val="Paragraph"/>
      </w:pPr>
      <w:bookmarkStart w:name="_Toc296974062" w:id="58"/>
      <w:bookmarkStart w:name="_Toc296974243" w:id="59"/>
      <w:bookmarkStart w:name="_Toc470011288" w:id="60"/>
      <w:r w:rsidRPr="002B0B95">
        <w:t>Table A.5 provides an estimate of burden for the data collections</w:t>
      </w:r>
      <w:r w:rsidR="006744EC">
        <w:t xml:space="preserve"> included in the current request</w:t>
      </w:r>
      <w:r w:rsidRPr="002B0B95">
        <w:t xml:space="preserve">, broken down by instrument and respondent. These estimates are based on our prior experience collecting data from districts. </w:t>
      </w:r>
    </w:p>
    <w:p w:rsidR="00335304" w:rsidP="005143CE" w:rsidRDefault="00D27BF8" w14:paraId="25AD137A" w14:textId="0F1D434A">
      <w:pPr>
        <w:pStyle w:val="Paragraph"/>
        <w:rPr>
          <w:rFonts w:ascii="Times New Roman" w:hAnsi="Times New Roman"/>
        </w:rPr>
        <w:sectPr w:rsidR="00335304" w:rsidSect="00951809">
          <w:headerReference w:type="default" r:id="rId20"/>
          <w:headerReference w:type="first" r:id="rId21"/>
          <w:pgSz w:w="12240" w:h="15840" w:code="1"/>
          <w:pgMar w:top="1440" w:right="1440" w:bottom="1440" w:left="1440" w:header="720" w:footer="720" w:gutter="0"/>
          <w:cols w:space="360"/>
          <w:docGrid w:linePitch="360"/>
        </w:sectPr>
      </w:pPr>
      <w:r>
        <w:rPr>
          <w:rFonts w:ascii="Times New Roman" w:hAnsi="Times New Roman"/>
        </w:rPr>
        <w:t>T</w:t>
      </w:r>
      <w:r w:rsidRPr="002B0B95" w:rsidR="00335304">
        <w:rPr>
          <w:rFonts w:ascii="Times New Roman" w:hAnsi="Times New Roman"/>
        </w:rPr>
        <w:t xml:space="preserve">he number of targeted respondents </w:t>
      </w:r>
      <w:r w:rsidR="004227C8">
        <w:rPr>
          <w:rFonts w:ascii="Times New Roman" w:hAnsi="Times New Roman"/>
        </w:rPr>
        <w:t>is</w:t>
      </w:r>
      <w:r w:rsidRPr="002B0B95" w:rsidR="00335304">
        <w:rPr>
          <w:rFonts w:ascii="Times New Roman" w:hAnsi="Times New Roman"/>
        </w:rPr>
        <w:t xml:space="preserve"> </w:t>
      </w:r>
      <w:r w:rsidR="003B6808">
        <w:rPr>
          <w:rFonts w:ascii="Times New Roman" w:hAnsi="Times New Roman"/>
        </w:rPr>
        <w:t>2,330 and</w:t>
      </w:r>
      <w:r w:rsidR="004227C8">
        <w:rPr>
          <w:rFonts w:ascii="Times New Roman" w:hAnsi="Times New Roman"/>
        </w:rPr>
        <w:t xml:space="preserve"> the </w:t>
      </w:r>
      <w:r w:rsidR="0099610F">
        <w:rPr>
          <w:rFonts w:ascii="Times New Roman" w:hAnsi="Times New Roman"/>
        </w:rPr>
        <w:t>expected number of responses is</w:t>
      </w:r>
      <w:r w:rsidR="003B6808">
        <w:rPr>
          <w:rFonts w:ascii="Times New Roman" w:hAnsi="Times New Roman"/>
        </w:rPr>
        <w:t xml:space="preserve"> 1,995. </w:t>
      </w:r>
      <w:r w:rsidRPr="002B0B95" w:rsidR="00335304">
        <w:rPr>
          <w:rFonts w:ascii="Times New Roman" w:hAnsi="Times New Roman"/>
        </w:rPr>
        <w:t xml:space="preserve"> The total burden is estimated at </w:t>
      </w:r>
      <w:r w:rsidR="003B6808">
        <w:rPr>
          <w:rFonts w:ascii="Times New Roman" w:hAnsi="Times New Roman"/>
        </w:rPr>
        <w:t>2,</w:t>
      </w:r>
      <w:r w:rsidR="00E10227">
        <w:rPr>
          <w:rFonts w:ascii="Times New Roman" w:hAnsi="Times New Roman"/>
        </w:rPr>
        <w:t>559.5</w:t>
      </w:r>
      <w:r w:rsidRPr="002B0B95" w:rsidR="00335304">
        <w:rPr>
          <w:rFonts w:ascii="Times New Roman" w:hAnsi="Times New Roman"/>
        </w:rPr>
        <w:t xml:space="preserve"> hours or an average of </w:t>
      </w:r>
      <w:r w:rsidR="003B6808">
        <w:rPr>
          <w:rFonts w:ascii="Times New Roman" w:hAnsi="Times New Roman"/>
        </w:rPr>
        <w:t>8</w:t>
      </w:r>
      <w:r w:rsidR="00E10227">
        <w:rPr>
          <w:rFonts w:ascii="Times New Roman" w:hAnsi="Times New Roman"/>
        </w:rPr>
        <w:t>53.1</w:t>
      </w:r>
      <w:r w:rsidRPr="002B0B95" w:rsidR="003B6808">
        <w:rPr>
          <w:rFonts w:ascii="Times New Roman" w:hAnsi="Times New Roman"/>
        </w:rPr>
        <w:t xml:space="preserve"> </w:t>
      </w:r>
      <w:r w:rsidRPr="002B0B95" w:rsidR="00335304">
        <w:rPr>
          <w:rFonts w:ascii="Times New Roman" w:hAnsi="Times New Roman"/>
        </w:rPr>
        <w:t>annual burden hours calculated across 3 years of data collection.</w:t>
      </w:r>
    </w:p>
    <w:p w:rsidRPr="002B0B95" w:rsidR="002B0B95" w:rsidP="00335304" w:rsidRDefault="002B0B95" w14:paraId="6777C0BF" w14:textId="32AB3ABC">
      <w:pPr>
        <w:pStyle w:val="TableTitle"/>
      </w:pPr>
      <w:bookmarkStart w:name="_Toc26953534" w:id="61"/>
      <w:r w:rsidRPr="002B0B95">
        <w:lastRenderedPageBreak/>
        <w:t>Table A.</w:t>
      </w:r>
      <w:r w:rsidR="002B3F81">
        <w:t>4</w:t>
      </w:r>
      <w:r w:rsidRPr="002B0B95">
        <w:t>. Estimate</w:t>
      </w:r>
      <w:r w:rsidR="009704F5">
        <w:t>d</w:t>
      </w:r>
      <w:r w:rsidRPr="002B0B95">
        <w:t xml:space="preserve"> response time for data collection </w:t>
      </w:r>
      <w:bookmarkEnd w:id="61"/>
    </w:p>
    <w:tbl>
      <w:tblPr>
        <w:tblW w:w="13050" w:type="dxa"/>
        <w:tblBorders>
          <w:bottom w:val="single" w:color="046B5C" w:sz="4" w:space="0"/>
        </w:tblBorders>
        <w:tblLayout w:type="fixed"/>
        <w:tblLook w:val="04A0" w:firstRow="1" w:lastRow="0" w:firstColumn="1" w:lastColumn="0" w:noHBand="0" w:noVBand="1"/>
      </w:tblPr>
      <w:tblGrid>
        <w:gridCol w:w="4950"/>
        <w:gridCol w:w="1350"/>
        <w:gridCol w:w="1350"/>
        <w:gridCol w:w="1350"/>
        <w:gridCol w:w="1350"/>
        <w:gridCol w:w="1350"/>
        <w:gridCol w:w="1350"/>
      </w:tblGrid>
      <w:tr w:rsidRPr="002B0B95" w:rsidR="002B0B95" w:rsidTr="00EB7CDC" w14:paraId="79C05D5B" w14:textId="77777777">
        <w:trPr>
          <w:tblHeader/>
        </w:trPr>
        <w:tc>
          <w:tcPr>
            <w:tcW w:w="4950" w:type="dxa"/>
            <w:shd w:val="clear" w:color="auto" w:fill="046B5C"/>
            <w:vAlign w:val="bottom"/>
            <w:hideMark/>
          </w:tcPr>
          <w:p w:rsidRPr="002B0B95" w:rsidR="002B0B95" w:rsidP="00EB7CDC" w:rsidRDefault="002B0B95" w14:paraId="782A5206" w14:textId="178E1BE7">
            <w:pPr>
              <w:pStyle w:val="TableHeaderCenter"/>
              <w:jc w:val="left"/>
            </w:pPr>
            <w:bookmarkStart w:name="_Toc500421640" w:id="62"/>
            <w:r w:rsidRPr="002B0B95">
              <w:t>Respondent/Data request</w:t>
            </w:r>
          </w:p>
        </w:tc>
        <w:tc>
          <w:tcPr>
            <w:tcW w:w="1350" w:type="dxa"/>
            <w:shd w:val="clear" w:color="auto" w:fill="046B5C"/>
            <w:vAlign w:val="bottom"/>
            <w:hideMark/>
          </w:tcPr>
          <w:p w:rsidRPr="002B0B95" w:rsidR="002B0B95" w:rsidP="00F81F2B" w:rsidRDefault="002B0B95" w14:paraId="0A99ACF0" w14:textId="77777777">
            <w:pPr>
              <w:pStyle w:val="TableHeaderCenter"/>
            </w:pPr>
            <w:r w:rsidRPr="002B0B95">
              <w:t>Number of targeted respondents</w:t>
            </w:r>
          </w:p>
        </w:tc>
        <w:tc>
          <w:tcPr>
            <w:tcW w:w="1350" w:type="dxa"/>
            <w:shd w:val="clear" w:color="auto" w:fill="046B5C"/>
            <w:vAlign w:val="bottom"/>
            <w:hideMark/>
          </w:tcPr>
          <w:p w:rsidRPr="002B0B95" w:rsidR="002B0B95" w:rsidP="00C408BD" w:rsidRDefault="002B0B95" w14:paraId="448C374C" w14:textId="77777777">
            <w:pPr>
              <w:pStyle w:val="TableHeaderCenter"/>
            </w:pPr>
            <w:r w:rsidRPr="002B0B95">
              <w:t>Expected response rate (%)</w:t>
            </w:r>
          </w:p>
        </w:tc>
        <w:tc>
          <w:tcPr>
            <w:tcW w:w="1350" w:type="dxa"/>
            <w:shd w:val="clear" w:color="auto" w:fill="046B5C"/>
            <w:vAlign w:val="bottom"/>
            <w:hideMark/>
          </w:tcPr>
          <w:p w:rsidRPr="002B0B95" w:rsidR="002B0B95" w:rsidP="00C408BD" w:rsidRDefault="002B0B95" w14:paraId="52323CB8" w14:textId="32E3039C">
            <w:pPr>
              <w:pStyle w:val="TableHeaderCenter"/>
            </w:pPr>
            <w:r w:rsidRPr="002B0B95">
              <w:t xml:space="preserve">Expected number of </w:t>
            </w:r>
            <w:r w:rsidRPr="002B0B95" w:rsidR="00A75C03">
              <w:t>respon</w:t>
            </w:r>
            <w:r w:rsidR="00A75C03">
              <w:t>ses</w:t>
            </w:r>
          </w:p>
        </w:tc>
        <w:tc>
          <w:tcPr>
            <w:tcW w:w="1350" w:type="dxa"/>
            <w:shd w:val="clear" w:color="auto" w:fill="046B5C"/>
            <w:vAlign w:val="bottom"/>
            <w:hideMark/>
          </w:tcPr>
          <w:p w:rsidRPr="002B0B95" w:rsidR="002B0B95" w:rsidP="00D27BF8" w:rsidRDefault="002B0B95" w14:paraId="6C503E13" w14:textId="77777777">
            <w:pPr>
              <w:pStyle w:val="TableHeaderCenter"/>
            </w:pPr>
            <w:r w:rsidRPr="002B0B95">
              <w:t>Unit response time (hours)</w:t>
            </w:r>
          </w:p>
        </w:tc>
        <w:tc>
          <w:tcPr>
            <w:tcW w:w="1350" w:type="dxa"/>
            <w:shd w:val="clear" w:color="auto" w:fill="046B5C"/>
            <w:vAlign w:val="bottom"/>
            <w:hideMark/>
          </w:tcPr>
          <w:p w:rsidRPr="002B0B95" w:rsidR="002B0B95" w:rsidP="00D27BF8" w:rsidRDefault="002B0B95" w14:paraId="5D6A59EF" w14:textId="4D765E14">
            <w:pPr>
              <w:pStyle w:val="TableHeaderCenter"/>
            </w:pPr>
            <w:r w:rsidRPr="002B0B95">
              <w:t>Annual total response time over 3-year data collection (hours/year)</w:t>
            </w:r>
          </w:p>
        </w:tc>
        <w:tc>
          <w:tcPr>
            <w:tcW w:w="1350" w:type="dxa"/>
            <w:shd w:val="clear" w:color="auto" w:fill="046B5C"/>
            <w:vAlign w:val="bottom"/>
            <w:hideMark/>
          </w:tcPr>
          <w:p w:rsidRPr="002B0B95" w:rsidR="002B0B95" w:rsidP="00D27BF8" w:rsidRDefault="002B0B95" w14:paraId="5409098E" w14:textId="510405D9">
            <w:pPr>
              <w:pStyle w:val="TableHeaderCenter"/>
            </w:pPr>
            <w:r w:rsidRPr="002B0B95">
              <w:t>Total burden (Hours)</w:t>
            </w:r>
          </w:p>
        </w:tc>
      </w:tr>
      <w:tr w:rsidRPr="002B0B95" w:rsidR="002B0B95" w:rsidTr="00266CCA" w14:paraId="668E64C2" w14:textId="77777777">
        <w:trPr>
          <w:cantSplit/>
          <w:trHeight w:val="315"/>
        </w:trPr>
        <w:tc>
          <w:tcPr>
            <w:tcW w:w="13050" w:type="dxa"/>
            <w:gridSpan w:val="7"/>
            <w:tcBorders>
              <w:bottom w:val="nil"/>
            </w:tcBorders>
            <w:shd w:val="clear" w:color="auto" w:fill="0B2949"/>
            <w:vAlign w:val="center"/>
            <w:hideMark/>
          </w:tcPr>
          <w:p w:rsidRPr="002B0B95" w:rsidR="002B0B95" w:rsidP="00F81F2B" w:rsidRDefault="002B0B95" w14:paraId="63CA64EB" w14:textId="404B8493">
            <w:pPr>
              <w:pStyle w:val="TableHeaderLeft"/>
              <w:spacing w:before="60"/>
              <w:jc w:val="center"/>
            </w:pPr>
            <w:r w:rsidRPr="002B0B95">
              <w:t>Current clearance request</w:t>
            </w:r>
          </w:p>
        </w:tc>
      </w:tr>
      <w:tr w:rsidRPr="00EB7CDC" w:rsidR="000C0727" w:rsidTr="00266CCA" w14:paraId="4E511EFB" w14:textId="77777777">
        <w:tc>
          <w:tcPr>
            <w:tcW w:w="4950" w:type="dxa"/>
            <w:tcBorders>
              <w:bottom w:val="nil"/>
            </w:tcBorders>
            <w:shd w:val="clear" w:color="auto" w:fill="auto"/>
          </w:tcPr>
          <w:p w:rsidR="000C0727" w:rsidDel="00887F30" w:rsidP="00275690" w:rsidRDefault="000C0727" w14:paraId="09E28317" w14:textId="49B58688">
            <w:pPr>
              <w:pStyle w:val="TableTextLeft"/>
              <w:rPr>
                <w:rFonts w:ascii="Arial" w:hAnsi="Arial" w:cs="Arial"/>
                <w:color w:val="000000"/>
                <w:szCs w:val="18"/>
              </w:rPr>
            </w:pPr>
            <w:r w:rsidRPr="00EB7CDC">
              <w:rPr>
                <w:rFonts w:ascii="Arial" w:hAnsi="Arial" w:cs="Arial"/>
                <w:color w:val="000000"/>
                <w:szCs w:val="18"/>
              </w:rPr>
              <w:t xml:space="preserve">Teacher leader activity </w:t>
            </w:r>
            <w:r w:rsidR="00275690">
              <w:rPr>
                <w:rFonts w:ascii="Arial" w:hAnsi="Arial" w:cs="Arial"/>
                <w:color w:val="000000"/>
                <w:szCs w:val="18"/>
              </w:rPr>
              <w:t>form</w:t>
            </w:r>
            <w:r w:rsidRPr="00EB7CDC">
              <w:rPr>
                <w:rFonts w:ascii="Arial" w:hAnsi="Arial" w:cs="Arial"/>
                <w:color w:val="000000"/>
                <w:szCs w:val="18"/>
              </w:rPr>
              <w:t>s (2020-2021)</w:t>
            </w:r>
          </w:p>
        </w:tc>
        <w:tc>
          <w:tcPr>
            <w:tcW w:w="1350" w:type="dxa"/>
            <w:tcBorders>
              <w:bottom w:val="nil"/>
            </w:tcBorders>
            <w:shd w:val="clear" w:color="auto" w:fill="auto"/>
          </w:tcPr>
          <w:p w:rsidRPr="00EB7CDC" w:rsidR="000C0727" w:rsidP="00266CCA" w:rsidRDefault="000C0727" w14:paraId="51CBC778" w14:textId="078FF264">
            <w:pPr>
              <w:pStyle w:val="TableTextDecimal"/>
              <w:tabs>
                <w:tab w:val="clear" w:pos="360"/>
                <w:tab w:val="decimal" w:pos="792"/>
              </w:tabs>
            </w:pPr>
            <w:r w:rsidRPr="00EB7CDC">
              <w:t>100</w:t>
            </w:r>
          </w:p>
        </w:tc>
        <w:tc>
          <w:tcPr>
            <w:tcW w:w="1350" w:type="dxa"/>
            <w:tcBorders>
              <w:bottom w:val="nil"/>
            </w:tcBorders>
            <w:shd w:val="clear" w:color="auto" w:fill="auto"/>
          </w:tcPr>
          <w:p w:rsidRPr="00EB7CDC" w:rsidR="000C0727" w:rsidP="00266CCA" w:rsidRDefault="000C0727" w14:paraId="11B036B1" w14:textId="38529A67">
            <w:pPr>
              <w:pStyle w:val="TableTextDecimal"/>
              <w:tabs>
                <w:tab w:val="clear" w:pos="360"/>
                <w:tab w:val="decimal" w:pos="792"/>
              </w:tabs>
            </w:pPr>
            <w:r w:rsidRPr="00EB7CDC">
              <w:t>90</w:t>
            </w:r>
          </w:p>
        </w:tc>
        <w:tc>
          <w:tcPr>
            <w:tcW w:w="1350" w:type="dxa"/>
            <w:tcBorders>
              <w:bottom w:val="nil"/>
            </w:tcBorders>
            <w:shd w:val="clear" w:color="auto" w:fill="auto"/>
          </w:tcPr>
          <w:p w:rsidRPr="00EB7CDC" w:rsidR="000C0727" w:rsidP="00266CCA" w:rsidRDefault="000C0727" w14:paraId="302ECD96" w14:textId="53FA4479">
            <w:pPr>
              <w:pStyle w:val="TableTextDecimal"/>
              <w:tabs>
                <w:tab w:val="clear" w:pos="360"/>
                <w:tab w:val="decimal" w:pos="702"/>
              </w:tabs>
            </w:pPr>
            <w:r w:rsidRPr="00EB7CDC">
              <w:t>90</w:t>
            </w:r>
          </w:p>
        </w:tc>
        <w:tc>
          <w:tcPr>
            <w:tcW w:w="1350" w:type="dxa"/>
            <w:tcBorders>
              <w:bottom w:val="nil"/>
            </w:tcBorders>
            <w:shd w:val="clear" w:color="auto" w:fill="auto"/>
          </w:tcPr>
          <w:p w:rsidRPr="00EB7CDC" w:rsidR="000C0727" w:rsidP="00266CCA" w:rsidRDefault="000C0727" w14:paraId="0E91D08E" w14:textId="4321B4BE">
            <w:pPr>
              <w:pStyle w:val="TableTextDecimal"/>
              <w:tabs>
                <w:tab w:val="clear" w:pos="360"/>
                <w:tab w:val="decimal" w:pos="522"/>
              </w:tabs>
            </w:pPr>
            <w:r w:rsidRPr="00EB7CDC">
              <w:t>5.3</w:t>
            </w:r>
          </w:p>
        </w:tc>
        <w:tc>
          <w:tcPr>
            <w:tcW w:w="1350" w:type="dxa"/>
            <w:tcBorders>
              <w:bottom w:val="nil"/>
            </w:tcBorders>
            <w:shd w:val="clear" w:color="auto" w:fill="auto"/>
          </w:tcPr>
          <w:p w:rsidRPr="00EB7CDC" w:rsidR="000C0727" w:rsidP="00266CCA" w:rsidRDefault="000C0727" w14:paraId="0AFAA1FE" w14:textId="7F1FAE3E">
            <w:pPr>
              <w:pStyle w:val="TableTextDecimal"/>
              <w:tabs>
                <w:tab w:val="clear" w:pos="360"/>
                <w:tab w:val="decimal" w:pos="612"/>
              </w:tabs>
            </w:pPr>
            <w:r w:rsidRPr="00EB7CDC">
              <w:t>159</w:t>
            </w:r>
          </w:p>
        </w:tc>
        <w:tc>
          <w:tcPr>
            <w:tcW w:w="1350" w:type="dxa"/>
            <w:tcBorders>
              <w:bottom w:val="nil"/>
            </w:tcBorders>
            <w:shd w:val="clear" w:color="auto" w:fill="auto"/>
          </w:tcPr>
          <w:p w:rsidRPr="00EB7CDC" w:rsidR="000C0727" w:rsidP="00266CCA" w:rsidRDefault="000C0727" w14:paraId="4C254EE9" w14:textId="7D6C7CD3">
            <w:pPr>
              <w:pStyle w:val="TableTextDecimal"/>
              <w:tabs>
                <w:tab w:val="clear" w:pos="360"/>
                <w:tab w:val="decimal" w:pos="612"/>
              </w:tabs>
            </w:pPr>
            <w:r w:rsidRPr="00EB7CDC">
              <w:t>477</w:t>
            </w:r>
          </w:p>
        </w:tc>
      </w:tr>
      <w:tr w:rsidRPr="00EB7CDC" w:rsidR="000C0727" w:rsidTr="00266CCA" w14:paraId="7B053B1D" w14:textId="77777777">
        <w:tc>
          <w:tcPr>
            <w:tcW w:w="4950" w:type="dxa"/>
            <w:tcBorders>
              <w:top w:val="nil"/>
              <w:bottom w:val="nil"/>
            </w:tcBorders>
            <w:shd w:val="clear" w:color="auto" w:fill="E0D4B5" w:themeFill="background2"/>
            <w:hideMark/>
          </w:tcPr>
          <w:p w:rsidRPr="00EB7CDC" w:rsidR="000C0727" w:rsidP="00275690" w:rsidRDefault="000C0727" w14:paraId="3A6B66D6" w14:textId="36277966">
            <w:pPr>
              <w:pStyle w:val="TableTextLeft"/>
              <w:rPr>
                <w:rFonts w:ascii="Arial" w:hAnsi="Arial" w:cs="Arial"/>
                <w:b/>
                <w:bCs/>
                <w:color w:val="000000"/>
                <w:szCs w:val="18"/>
              </w:rPr>
            </w:pPr>
            <w:r w:rsidRPr="00EB7CDC">
              <w:rPr>
                <w:rFonts w:ascii="Arial" w:hAnsi="Arial" w:cs="Arial"/>
                <w:color w:val="000000"/>
                <w:szCs w:val="18"/>
              </w:rPr>
              <w:t xml:space="preserve">Teacher leader activity </w:t>
            </w:r>
            <w:r w:rsidR="00275690">
              <w:rPr>
                <w:rFonts w:ascii="Arial" w:hAnsi="Arial" w:cs="Arial"/>
                <w:color w:val="000000"/>
                <w:szCs w:val="18"/>
              </w:rPr>
              <w:t>form</w:t>
            </w:r>
            <w:r w:rsidRPr="00EB7CDC">
              <w:rPr>
                <w:rFonts w:ascii="Arial" w:hAnsi="Arial" w:cs="Arial"/>
                <w:color w:val="000000"/>
                <w:szCs w:val="18"/>
              </w:rPr>
              <w:t>s (2021-2022)</w:t>
            </w:r>
          </w:p>
        </w:tc>
        <w:tc>
          <w:tcPr>
            <w:tcW w:w="1350" w:type="dxa"/>
            <w:tcBorders>
              <w:top w:val="nil"/>
              <w:bottom w:val="nil"/>
            </w:tcBorders>
            <w:shd w:val="clear" w:color="auto" w:fill="E0D4B5" w:themeFill="background2"/>
            <w:hideMark/>
          </w:tcPr>
          <w:p w:rsidRPr="00EB7CDC" w:rsidR="000C0727" w:rsidP="00266CCA" w:rsidRDefault="000C0727" w14:paraId="4554FB28" w14:textId="1150A32B">
            <w:pPr>
              <w:pStyle w:val="TableTextDecimal"/>
              <w:tabs>
                <w:tab w:val="clear" w:pos="360"/>
                <w:tab w:val="decimal" w:pos="792"/>
              </w:tabs>
            </w:pPr>
            <w:r w:rsidRPr="00EB7CDC">
              <w:t>100</w:t>
            </w:r>
          </w:p>
        </w:tc>
        <w:tc>
          <w:tcPr>
            <w:tcW w:w="1350" w:type="dxa"/>
            <w:tcBorders>
              <w:top w:val="nil"/>
              <w:bottom w:val="nil"/>
            </w:tcBorders>
            <w:shd w:val="clear" w:color="auto" w:fill="E0D4B5" w:themeFill="background2"/>
            <w:hideMark/>
          </w:tcPr>
          <w:p w:rsidRPr="00EB7CDC" w:rsidR="000C0727" w:rsidP="00266CCA" w:rsidRDefault="000C0727" w14:paraId="6833F815" w14:textId="5D906B28">
            <w:pPr>
              <w:pStyle w:val="TableTextDecimal"/>
              <w:tabs>
                <w:tab w:val="clear" w:pos="360"/>
                <w:tab w:val="decimal" w:pos="792"/>
              </w:tabs>
            </w:pPr>
            <w:r w:rsidRPr="00EB7CDC">
              <w:t>90</w:t>
            </w:r>
          </w:p>
        </w:tc>
        <w:tc>
          <w:tcPr>
            <w:tcW w:w="1350" w:type="dxa"/>
            <w:tcBorders>
              <w:top w:val="nil"/>
              <w:bottom w:val="nil"/>
            </w:tcBorders>
            <w:shd w:val="clear" w:color="auto" w:fill="E0D4B5" w:themeFill="background2"/>
            <w:hideMark/>
          </w:tcPr>
          <w:p w:rsidRPr="00EB7CDC" w:rsidR="000C0727" w:rsidP="00266CCA" w:rsidRDefault="000C0727" w14:paraId="2CC13391" w14:textId="086BC2C3">
            <w:pPr>
              <w:pStyle w:val="TableTextDecimal"/>
              <w:tabs>
                <w:tab w:val="clear" w:pos="360"/>
                <w:tab w:val="decimal" w:pos="702"/>
              </w:tabs>
            </w:pPr>
            <w:r w:rsidRPr="00EB7CDC">
              <w:t>90</w:t>
            </w:r>
          </w:p>
        </w:tc>
        <w:tc>
          <w:tcPr>
            <w:tcW w:w="1350" w:type="dxa"/>
            <w:tcBorders>
              <w:top w:val="nil"/>
              <w:bottom w:val="nil"/>
            </w:tcBorders>
            <w:shd w:val="clear" w:color="auto" w:fill="E0D4B5" w:themeFill="background2"/>
            <w:hideMark/>
          </w:tcPr>
          <w:p w:rsidRPr="00EB7CDC" w:rsidR="000C0727" w:rsidP="00266CCA" w:rsidRDefault="000C0727" w14:paraId="0AE417C6" w14:textId="226134D8">
            <w:pPr>
              <w:pStyle w:val="TableTextDecimal"/>
              <w:tabs>
                <w:tab w:val="clear" w:pos="360"/>
                <w:tab w:val="decimal" w:pos="522"/>
              </w:tabs>
            </w:pPr>
            <w:r w:rsidRPr="00EB7CDC">
              <w:t>5.3</w:t>
            </w:r>
          </w:p>
        </w:tc>
        <w:tc>
          <w:tcPr>
            <w:tcW w:w="1350" w:type="dxa"/>
            <w:tcBorders>
              <w:top w:val="nil"/>
              <w:bottom w:val="nil"/>
            </w:tcBorders>
            <w:shd w:val="clear" w:color="auto" w:fill="E0D4B5" w:themeFill="background2"/>
            <w:hideMark/>
          </w:tcPr>
          <w:p w:rsidRPr="00EB7CDC" w:rsidR="000C0727" w:rsidP="00266CCA" w:rsidRDefault="000C0727" w14:paraId="6B70AF17" w14:textId="291B7587">
            <w:pPr>
              <w:pStyle w:val="TableTextDecimal"/>
              <w:tabs>
                <w:tab w:val="clear" w:pos="360"/>
                <w:tab w:val="decimal" w:pos="612"/>
              </w:tabs>
            </w:pPr>
            <w:r w:rsidRPr="00EB7CDC">
              <w:t>159</w:t>
            </w:r>
          </w:p>
        </w:tc>
        <w:tc>
          <w:tcPr>
            <w:tcW w:w="1350" w:type="dxa"/>
            <w:tcBorders>
              <w:top w:val="nil"/>
              <w:bottom w:val="nil"/>
            </w:tcBorders>
            <w:shd w:val="clear" w:color="auto" w:fill="E0D4B5" w:themeFill="background2"/>
            <w:hideMark/>
          </w:tcPr>
          <w:p w:rsidRPr="00EB7CDC" w:rsidR="000C0727" w:rsidP="00266CCA" w:rsidRDefault="000C0727" w14:paraId="5CF9ECFB" w14:textId="1D7888D9">
            <w:pPr>
              <w:pStyle w:val="TableTextDecimal"/>
              <w:tabs>
                <w:tab w:val="clear" w:pos="360"/>
                <w:tab w:val="decimal" w:pos="612"/>
              </w:tabs>
            </w:pPr>
            <w:r w:rsidRPr="00EB7CDC">
              <w:t>477</w:t>
            </w:r>
          </w:p>
        </w:tc>
      </w:tr>
      <w:tr w:rsidRPr="00EB7CDC" w:rsidR="000C0727" w:rsidTr="00266CCA" w14:paraId="00D7664F" w14:textId="77777777">
        <w:tc>
          <w:tcPr>
            <w:tcW w:w="4950" w:type="dxa"/>
            <w:tcBorders>
              <w:top w:val="nil"/>
              <w:bottom w:val="nil"/>
            </w:tcBorders>
            <w:shd w:val="clear" w:color="auto" w:fill="auto"/>
          </w:tcPr>
          <w:p w:rsidRPr="00EB7CDC" w:rsidR="000C0727" w:rsidP="003F166D" w:rsidRDefault="000C0727" w14:paraId="3D115A82" w14:textId="6DDB5575">
            <w:pPr>
              <w:pStyle w:val="TableTextLeft"/>
              <w:rPr>
                <w:rFonts w:ascii="Arial" w:hAnsi="Arial" w:cs="Arial"/>
                <w:color w:val="000000"/>
                <w:szCs w:val="18"/>
              </w:rPr>
            </w:pPr>
            <w:r w:rsidRPr="00EB7CDC">
              <w:rPr>
                <w:rFonts w:ascii="Arial" w:hAnsi="Arial" w:cs="Arial"/>
                <w:color w:val="000000"/>
                <w:szCs w:val="18"/>
              </w:rPr>
              <w:t>Principal survey (spring 2021) (100 TSL;</w:t>
            </w:r>
            <w:r>
              <w:rPr>
                <w:rFonts w:ascii="Arial" w:hAnsi="Arial" w:cs="Arial"/>
                <w:color w:val="000000"/>
                <w:szCs w:val="18"/>
              </w:rPr>
              <w:t xml:space="preserve"> </w:t>
            </w:r>
            <w:r>
              <w:rPr>
                <w:rFonts w:ascii="Arial" w:hAnsi="Arial" w:cs="Arial"/>
                <w:color w:val="000000"/>
                <w:szCs w:val="18"/>
              </w:rPr>
              <w:br/>
            </w:r>
            <w:r w:rsidRPr="00EB7CDC">
              <w:rPr>
                <w:rFonts w:ascii="Arial" w:hAnsi="Arial" w:cs="Arial"/>
                <w:color w:val="000000"/>
                <w:szCs w:val="18"/>
              </w:rPr>
              <w:t xml:space="preserve">100 </w:t>
            </w:r>
            <w:r w:rsidRPr="00EB7CDC" w:rsidR="003F166D">
              <w:rPr>
                <w:rFonts w:ascii="Arial" w:hAnsi="Arial" w:cs="Arial"/>
                <w:color w:val="000000"/>
                <w:szCs w:val="18"/>
              </w:rPr>
              <w:t>non-</w:t>
            </w:r>
            <w:r w:rsidRPr="00EB7CDC">
              <w:rPr>
                <w:rFonts w:ascii="Arial" w:hAnsi="Arial" w:cs="Arial"/>
                <w:color w:val="000000"/>
                <w:szCs w:val="18"/>
              </w:rPr>
              <w:t>TSL schools)</w:t>
            </w:r>
          </w:p>
        </w:tc>
        <w:tc>
          <w:tcPr>
            <w:tcW w:w="1350" w:type="dxa"/>
            <w:tcBorders>
              <w:top w:val="nil"/>
              <w:bottom w:val="nil"/>
            </w:tcBorders>
            <w:shd w:val="clear" w:color="auto" w:fill="auto"/>
          </w:tcPr>
          <w:p w:rsidRPr="00EB7CDC" w:rsidR="000C0727" w:rsidP="00266CCA" w:rsidRDefault="000C0727" w14:paraId="5DCA05DE" w14:textId="6176818D">
            <w:pPr>
              <w:pStyle w:val="TableTextDecimal"/>
              <w:tabs>
                <w:tab w:val="clear" w:pos="360"/>
                <w:tab w:val="decimal" w:pos="792"/>
              </w:tabs>
            </w:pPr>
            <w:r w:rsidRPr="00EB7CDC">
              <w:t>200</w:t>
            </w:r>
          </w:p>
        </w:tc>
        <w:tc>
          <w:tcPr>
            <w:tcW w:w="1350" w:type="dxa"/>
            <w:tcBorders>
              <w:top w:val="nil"/>
              <w:bottom w:val="nil"/>
            </w:tcBorders>
            <w:shd w:val="clear" w:color="auto" w:fill="auto"/>
          </w:tcPr>
          <w:p w:rsidRPr="00EB7CDC" w:rsidR="000C0727" w:rsidP="00266CCA" w:rsidRDefault="000C0727" w14:paraId="2A4FEAEB" w14:textId="1A54FB35">
            <w:pPr>
              <w:pStyle w:val="TableTextDecimal"/>
              <w:tabs>
                <w:tab w:val="clear" w:pos="360"/>
                <w:tab w:val="decimal" w:pos="792"/>
              </w:tabs>
            </w:pPr>
            <w:r w:rsidRPr="00EB7CDC">
              <w:t>85</w:t>
            </w:r>
          </w:p>
        </w:tc>
        <w:tc>
          <w:tcPr>
            <w:tcW w:w="1350" w:type="dxa"/>
            <w:tcBorders>
              <w:top w:val="nil"/>
              <w:bottom w:val="nil"/>
            </w:tcBorders>
            <w:shd w:val="clear" w:color="auto" w:fill="auto"/>
          </w:tcPr>
          <w:p w:rsidRPr="00EB7CDC" w:rsidR="000C0727" w:rsidP="00266CCA" w:rsidRDefault="000C0727" w14:paraId="56F407F8" w14:textId="4935D2D5">
            <w:pPr>
              <w:pStyle w:val="TableTextDecimal"/>
              <w:tabs>
                <w:tab w:val="clear" w:pos="360"/>
                <w:tab w:val="decimal" w:pos="702"/>
              </w:tabs>
            </w:pPr>
            <w:r w:rsidRPr="00EB7CDC">
              <w:t>170</w:t>
            </w:r>
          </w:p>
        </w:tc>
        <w:tc>
          <w:tcPr>
            <w:tcW w:w="1350" w:type="dxa"/>
            <w:tcBorders>
              <w:top w:val="nil"/>
              <w:bottom w:val="nil"/>
            </w:tcBorders>
            <w:shd w:val="clear" w:color="auto" w:fill="auto"/>
          </w:tcPr>
          <w:p w:rsidRPr="00EB7CDC" w:rsidR="000C0727" w:rsidP="00266CCA" w:rsidRDefault="000C0727" w14:paraId="6AE2A3B0" w14:textId="30E60029">
            <w:pPr>
              <w:pStyle w:val="TableTextDecimal"/>
              <w:tabs>
                <w:tab w:val="clear" w:pos="360"/>
                <w:tab w:val="decimal" w:pos="522"/>
              </w:tabs>
            </w:pPr>
            <w:r w:rsidRPr="00EB7CDC">
              <w:t>0.5</w:t>
            </w:r>
          </w:p>
        </w:tc>
        <w:tc>
          <w:tcPr>
            <w:tcW w:w="1350" w:type="dxa"/>
            <w:tcBorders>
              <w:top w:val="nil"/>
              <w:bottom w:val="nil"/>
            </w:tcBorders>
            <w:shd w:val="clear" w:color="auto" w:fill="auto"/>
          </w:tcPr>
          <w:p w:rsidRPr="00EB7CDC" w:rsidR="000C0727" w:rsidP="00266CCA" w:rsidRDefault="000C0727" w14:paraId="13AE74AD" w14:textId="02A0E304">
            <w:pPr>
              <w:pStyle w:val="TableTextDecimal"/>
              <w:tabs>
                <w:tab w:val="clear" w:pos="360"/>
                <w:tab w:val="decimal" w:pos="612"/>
              </w:tabs>
            </w:pPr>
            <w:r w:rsidRPr="00EB7CDC">
              <w:t>28.3</w:t>
            </w:r>
          </w:p>
        </w:tc>
        <w:tc>
          <w:tcPr>
            <w:tcW w:w="1350" w:type="dxa"/>
            <w:tcBorders>
              <w:top w:val="nil"/>
              <w:bottom w:val="nil"/>
            </w:tcBorders>
            <w:shd w:val="clear" w:color="auto" w:fill="auto"/>
          </w:tcPr>
          <w:p w:rsidRPr="00EB7CDC" w:rsidR="000C0727" w:rsidP="00266CCA" w:rsidRDefault="000C0727" w14:paraId="26BECD51" w14:textId="7131B3D1">
            <w:pPr>
              <w:pStyle w:val="TableTextDecimal"/>
              <w:tabs>
                <w:tab w:val="clear" w:pos="360"/>
                <w:tab w:val="decimal" w:pos="612"/>
              </w:tabs>
            </w:pPr>
            <w:r w:rsidRPr="00EB7CDC">
              <w:t>85</w:t>
            </w:r>
          </w:p>
        </w:tc>
      </w:tr>
      <w:tr w:rsidRPr="00EB7CDC" w:rsidR="000C0727" w:rsidTr="00266CCA" w14:paraId="511B06C9" w14:textId="77777777">
        <w:tc>
          <w:tcPr>
            <w:tcW w:w="4950" w:type="dxa"/>
            <w:tcBorders>
              <w:top w:val="nil"/>
              <w:bottom w:val="nil"/>
            </w:tcBorders>
            <w:shd w:val="clear" w:color="auto" w:fill="E0D4B5" w:themeFill="background2"/>
          </w:tcPr>
          <w:p w:rsidRPr="00EB7CDC" w:rsidR="000C0727" w:rsidP="000C0727" w:rsidRDefault="000C0727" w14:paraId="32B5B64A" w14:textId="14E030D4">
            <w:pPr>
              <w:pStyle w:val="TableTextLeft"/>
              <w:rPr>
                <w:rFonts w:ascii="Arial" w:hAnsi="Arial" w:cs="Arial"/>
                <w:color w:val="000000"/>
                <w:szCs w:val="18"/>
              </w:rPr>
            </w:pPr>
            <w:r w:rsidRPr="00EB7CDC">
              <w:rPr>
                <w:rFonts w:ascii="Arial" w:hAnsi="Arial" w:cs="Arial"/>
                <w:color w:val="000000"/>
                <w:szCs w:val="18"/>
              </w:rPr>
              <w:t>Principal survey (spring 2022) (non-TSL schools only )</w:t>
            </w:r>
          </w:p>
        </w:tc>
        <w:tc>
          <w:tcPr>
            <w:tcW w:w="1350" w:type="dxa"/>
            <w:tcBorders>
              <w:top w:val="nil"/>
              <w:bottom w:val="nil"/>
            </w:tcBorders>
            <w:shd w:val="clear" w:color="auto" w:fill="E0D4B5" w:themeFill="background2"/>
          </w:tcPr>
          <w:p w:rsidRPr="00EB7CDC" w:rsidR="000C0727" w:rsidP="00266CCA" w:rsidRDefault="000C0727" w14:paraId="001EF181" w14:textId="77BDE664">
            <w:pPr>
              <w:pStyle w:val="TableTextDecimal"/>
              <w:tabs>
                <w:tab w:val="clear" w:pos="360"/>
                <w:tab w:val="decimal" w:pos="792"/>
              </w:tabs>
            </w:pPr>
            <w:r w:rsidRPr="00EB7CDC">
              <w:t>100</w:t>
            </w:r>
          </w:p>
        </w:tc>
        <w:tc>
          <w:tcPr>
            <w:tcW w:w="1350" w:type="dxa"/>
            <w:tcBorders>
              <w:top w:val="nil"/>
              <w:bottom w:val="nil"/>
            </w:tcBorders>
            <w:shd w:val="clear" w:color="auto" w:fill="E0D4B5" w:themeFill="background2"/>
          </w:tcPr>
          <w:p w:rsidRPr="00EB7CDC" w:rsidR="000C0727" w:rsidP="00266CCA" w:rsidRDefault="000C0727" w14:paraId="3E239351" w14:textId="4B3C7F11">
            <w:pPr>
              <w:pStyle w:val="TableTextDecimal"/>
              <w:tabs>
                <w:tab w:val="clear" w:pos="360"/>
                <w:tab w:val="decimal" w:pos="792"/>
              </w:tabs>
            </w:pPr>
            <w:r w:rsidRPr="00EB7CDC">
              <w:t>85</w:t>
            </w:r>
          </w:p>
        </w:tc>
        <w:tc>
          <w:tcPr>
            <w:tcW w:w="1350" w:type="dxa"/>
            <w:tcBorders>
              <w:top w:val="nil"/>
              <w:bottom w:val="nil"/>
            </w:tcBorders>
            <w:shd w:val="clear" w:color="auto" w:fill="E0D4B5" w:themeFill="background2"/>
          </w:tcPr>
          <w:p w:rsidRPr="00EB7CDC" w:rsidR="000C0727" w:rsidP="00266CCA" w:rsidRDefault="000C0727" w14:paraId="75D75FC5" w14:textId="6AE38903">
            <w:pPr>
              <w:pStyle w:val="TableTextDecimal"/>
              <w:tabs>
                <w:tab w:val="clear" w:pos="360"/>
                <w:tab w:val="decimal" w:pos="702"/>
              </w:tabs>
            </w:pPr>
            <w:r w:rsidRPr="00EB7CDC">
              <w:t>85</w:t>
            </w:r>
          </w:p>
        </w:tc>
        <w:tc>
          <w:tcPr>
            <w:tcW w:w="1350" w:type="dxa"/>
            <w:tcBorders>
              <w:top w:val="nil"/>
              <w:bottom w:val="nil"/>
            </w:tcBorders>
            <w:shd w:val="clear" w:color="auto" w:fill="E0D4B5" w:themeFill="background2"/>
          </w:tcPr>
          <w:p w:rsidRPr="00EB7CDC" w:rsidR="000C0727" w:rsidP="00266CCA" w:rsidRDefault="000C0727" w14:paraId="6281EC85" w14:textId="360C3020">
            <w:pPr>
              <w:pStyle w:val="TableTextDecimal"/>
              <w:tabs>
                <w:tab w:val="clear" w:pos="360"/>
                <w:tab w:val="decimal" w:pos="522"/>
              </w:tabs>
            </w:pPr>
            <w:r w:rsidRPr="00EB7CDC">
              <w:t>0.5</w:t>
            </w:r>
          </w:p>
        </w:tc>
        <w:tc>
          <w:tcPr>
            <w:tcW w:w="1350" w:type="dxa"/>
            <w:tcBorders>
              <w:top w:val="nil"/>
              <w:bottom w:val="nil"/>
            </w:tcBorders>
            <w:shd w:val="clear" w:color="auto" w:fill="E0D4B5" w:themeFill="background2"/>
          </w:tcPr>
          <w:p w:rsidRPr="00EB7CDC" w:rsidR="000C0727" w:rsidP="00266CCA" w:rsidRDefault="000C0727" w14:paraId="2D5B9025" w14:textId="0C9F152B">
            <w:pPr>
              <w:pStyle w:val="TableTextDecimal"/>
              <w:tabs>
                <w:tab w:val="clear" w:pos="360"/>
                <w:tab w:val="decimal" w:pos="612"/>
              </w:tabs>
            </w:pPr>
            <w:r w:rsidRPr="00EB7CDC">
              <w:t>14.2</w:t>
            </w:r>
          </w:p>
        </w:tc>
        <w:tc>
          <w:tcPr>
            <w:tcW w:w="1350" w:type="dxa"/>
            <w:tcBorders>
              <w:top w:val="nil"/>
              <w:bottom w:val="nil"/>
            </w:tcBorders>
            <w:shd w:val="clear" w:color="auto" w:fill="E0D4B5" w:themeFill="background2"/>
          </w:tcPr>
          <w:p w:rsidRPr="00EB7CDC" w:rsidR="000C0727" w:rsidP="00266CCA" w:rsidRDefault="000C0727" w14:paraId="2CB5AF83" w14:textId="4DFBC86B">
            <w:pPr>
              <w:pStyle w:val="TableTextDecimal"/>
              <w:tabs>
                <w:tab w:val="clear" w:pos="360"/>
                <w:tab w:val="decimal" w:pos="612"/>
              </w:tabs>
            </w:pPr>
            <w:r w:rsidRPr="00EB7CDC">
              <w:t>42.5</w:t>
            </w:r>
          </w:p>
        </w:tc>
      </w:tr>
      <w:tr w:rsidRPr="00EB7CDC" w:rsidR="000C0727" w:rsidTr="00266CCA" w14:paraId="6952B737" w14:textId="77777777">
        <w:tc>
          <w:tcPr>
            <w:tcW w:w="4950" w:type="dxa"/>
            <w:tcBorders>
              <w:top w:val="nil"/>
              <w:bottom w:val="nil"/>
            </w:tcBorders>
            <w:shd w:val="clear" w:color="auto" w:fill="auto"/>
          </w:tcPr>
          <w:p w:rsidRPr="00EB7CDC" w:rsidR="000C0727" w:rsidP="004344F3" w:rsidRDefault="000C0727" w14:paraId="417845E1" w14:textId="43C405FF">
            <w:pPr>
              <w:pStyle w:val="TableTextLeft"/>
              <w:rPr>
                <w:rFonts w:ascii="Arial" w:hAnsi="Arial" w:cs="Arial"/>
                <w:color w:val="000000"/>
                <w:szCs w:val="18"/>
              </w:rPr>
            </w:pPr>
            <w:r w:rsidRPr="00EB7CDC">
              <w:rPr>
                <w:rFonts w:ascii="Arial" w:hAnsi="Arial" w:cs="Arial"/>
                <w:color w:val="000000"/>
                <w:szCs w:val="18"/>
              </w:rPr>
              <w:t xml:space="preserve">Teacher survey (spring 2021) </w:t>
            </w:r>
            <w:r>
              <w:rPr>
                <w:rFonts w:ascii="Arial" w:hAnsi="Arial" w:cs="Arial"/>
                <w:color w:val="000000"/>
                <w:szCs w:val="18"/>
              </w:rPr>
              <w:br/>
            </w:r>
            <w:r w:rsidRPr="00EB7CDC">
              <w:rPr>
                <w:rFonts w:ascii="Arial" w:hAnsi="Arial" w:cs="Arial"/>
                <w:color w:val="000000"/>
                <w:szCs w:val="18"/>
              </w:rPr>
              <w:t xml:space="preserve">(200 teachers in TSL schools; </w:t>
            </w:r>
            <w:r>
              <w:rPr>
                <w:rFonts w:ascii="Arial" w:hAnsi="Arial" w:cs="Arial"/>
                <w:color w:val="000000"/>
                <w:szCs w:val="18"/>
              </w:rPr>
              <w:t xml:space="preserve"> </w:t>
            </w:r>
            <w:r w:rsidRPr="00EB7CDC">
              <w:rPr>
                <w:rFonts w:ascii="Arial" w:hAnsi="Arial" w:cs="Arial"/>
                <w:color w:val="000000"/>
                <w:szCs w:val="18"/>
              </w:rPr>
              <w:br/>
              <w:t>800 teachers in non-TSL schools)</w:t>
            </w:r>
          </w:p>
        </w:tc>
        <w:tc>
          <w:tcPr>
            <w:tcW w:w="1350" w:type="dxa"/>
            <w:tcBorders>
              <w:top w:val="nil"/>
              <w:bottom w:val="nil"/>
            </w:tcBorders>
            <w:shd w:val="clear" w:color="auto" w:fill="auto"/>
          </w:tcPr>
          <w:p w:rsidRPr="00EB7CDC" w:rsidR="000C0727" w:rsidP="00266CCA" w:rsidRDefault="000C0727" w14:paraId="3E1DA99F" w14:textId="7D102B16">
            <w:pPr>
              <w:pStyle w:val="TableTextDecimal"/>
              <w:tabs>
                <w:tab w:val="clear" w:pos="360"/>
                <w:tab w:val="decimal" w:pos="792"/>
              </w:tabs>
            </w:pPr>
            <w:r w:rsidRPr="00EB7CDC">
              <w:t>1,000</w:t>
            </w:r>
          </w:p>
        </w:tc>
        <w:tc>
          <w:tcPr>
            <w:tcW w:w="1350" w:type="dxa"/>
            <w:tcBorders>
              <w:top w:val="nil"/>
              <w:bottom w:val="nil"/>
            </w:tcBorders>
            <w:shd w:val="clear" w:color="auto" w:fill="auto"/>
          </w:tcPr>
          <w:p w:rsidRPr="00EB7CDC" w:rsidR="000C0727" w:rsidP="00266CCA" w:rsidRDefault="000C0727" w14:paraId="13010D49" w14:textId="252FABA2">
            <w:pPr>
              <w:pStyle w:val="TableTextDecimal"/>
              <w:tabs>
                <w:tab w:val="clear" w:pos="360"/>
                <w:tab w:val="decimal" w:pos="792"/>
              </w:tabs>
            </w:pPr>
            <w:r w:rsidRPr="00EB7CDC">
              <w:t>85</w:t>
            </w:r>
          </w:p>
        </w:tc>
        <w:tc>
          <w:tcPr>
            <w:tcW w:w="1350" w:type="dxa"/>
            <w:tcBorders>
              <w:top w:val="nil"/>
              <w:bottom w:val="nil"/>
            </w:tcBorders>
            <w:shd w:val="clear" w:color="auto" w:fill="auto"/>
          </w:tcPr>
          <w:p w:rsidRPr="00EB7CDC" w:rsidR="000C0727" w:rsidP="00266CCA" w:rsidRDefault="000C0727" w14:paraId="2A6758CD" w14:textId="7051E559">
            <w:pPr>
              <w:pStyle w:val="TableTextDecimal"/>
              <w:tabs>
                <w:tab w:val="clear" w:pos="360"/>
                <w:tab w:val="decimal" w:pos="702"/>
              </w:tabs>
            </w:pPr>
            <w:r w:rsidRPr="00EB7CDC">
              <w:t>850</w:t>
            </w:r>
          </w:p>
        </w:tc>
        <w:tc>
          <w:tcPr>
            <w:tcW w:w="1350" w:type="dxa"/>
            <w:tcBorders>
              <w:top w:val="nil"/>
              <w:bottom w:val="nil"/>
            </w:tcBorders>
            <w:shd w:val="clear" w:color="auto" w:fill="auto"/>
          </w:tcPr>
          <w:p w:rsidRPr="00EB7CDC" w:rsidR="000C0727" w:rsidP="00266CCA" w:rsidRDefault="000C0727" w14:paraId="59C67B8D" w14:textId="08954FA1">
            <w:pPr>
              <w:pStyle w:val="TableTextDecimal"/>
              <w:tabs>
                <w:tab w:val="clear" w:pos="360"/>
                <w:tab w:val="decimal" w:pos="522"/>
              </w:tabs>
            </w:pPr>
            <w:r w:rsidRPr="00EB7CDC">
              <w:t>0.</w:t>
            </w:r>
            <w:r w:rsidR="00A65F46">
              <w:t>6</w:t>
            </w:r>
          </w:p>
        </w:tc>
        <w:tc>
          <w:tcPr>
            <w:tcW w:w="1350" w:type="dxa"/>
            <w:tcBorders>
              <w:top w:val="nil"/>
              <w:bottom w:val="nil"/>
            </w:tcBorders>
            <w:shd w:val="clear" w:color="auto" w:fill="auto"/>
          </w:tcPr>
          <w:p w:rsidRPr="00EB7CDC" w:rsidR="000C0727" w:rsidP="00266CCA" w:rsidRDefault="00E10227" w14:paraId="2E7EAA37" w14:textId="7942892C">
            <w:pPr>
              <w:pStyle w:val="TableTextDecimal"/>
              <w:tabs>
                <w:tab w:val="clear" w:pos="360"/>
                <w:tab w:val="decimal" w:pos="612"/>
              </w:tabs>
            </w:pPr>
            <w:r>
              <w:t>170</w:t>
            </w:r>
          </w:p>
        </w:tc>
        <w:tc>
          <w:tcPr>
            <w:tcW w:w="1350" w:type="dxa"/>
            <w:tcBorders>
              <w:top w:val="nil"/>
              <w:bottom w:val="nil"/>
            </w:tcBorders>
            <w:shd w:val="clear" w:color="auto" w:fill="auto"/>
          </w:tcPr>
          <w:p w:rsidRPr="00EB7CDC" w:rsidR="000C0727" w:rsidP="00266CCA" w:rsidRDefault="00740FFD" w14:paraId="4C54B93A" w14:textId="2877A429">
            <w:pPr>
              <w:pStyle w:val="TableTextDecimal"/>
              <w:tabs>
                <w:tab w:val="clear" w:pos="360"/>
                <w:tab w:val="decimal" w:pos="612"/>
              </w:tabs>
            </w:pPr>
            <w:r>
              <w:t>510</w:t>
            </w:r>
          </w:p>
        </w:tc>
      </w:tr>
      <w:tr w:rsidRPr="00EB7CDC" w:rsidR="000C0727" w:rsidTr="00266CCA" w14:paraId="7F58E25D" w14:textId="77777777">
        <w:tc>
          <w:tcPr>
            <w:tcW w:w="4950" w:type="dxa"/>
            <w:tcBorders>
              <w:top w:val="nil"/>
              <w:bottom w:val="nil"/>
            </w:tcBorders>
            <w:shd w:val="clear" w:color="auto" w:fill="E0D4B5" w:themeFill="background2"/>
          </w:tcPr>
          <w:p w:rsidRPr="00EB7CDC" w:rsidR="000C0727" w:rsidP="000C0727" w:rsidRDefault="000C0727" w14:paraId="0DADAA96" w14:textId="0FF10006">
            <w:pPr>
              <w:pStyle w:val="TableTextLeft"/>
              <w:rPr>
                <w:rFonts w:ascii="Arial" w:hAnsi="Arial" w:cs="Arial"/>
                <w:color w:val="000000"/>
                <w:szCs w:val="18"/>
              </w:rPr>
            </w:pPr>
            <w:r w:rsidRPr="00EB7CDC">
              <w:rPr>
                <w:rFonts w:ascii="Arial" w:hAnsi="Arial" w:cs="Arial"/>
                <w:color w:val="000000"/>
                <w:szCs w:val="18"/>
              </w:rPr>
              <w:t>Teacher survey (spring 2022)</w:t>
            </w:r>
            <w:r w:rsidRPr="00EB7CDC">
              <w:rPr>
                <w:rFonts w:ascii="Arial" w:hAnsi="Arial" w:cs="Arial"/>
                <w:color w:val="000000"/>
                <w:szCs w:val="18"/>
              </w:rPr>
              <w:br/>
              <w:t>(teachers in non-TSL schools only)</w:t>
            </w:r>
          </w:p>
        </w:tc>
        <w:tc>
          <w:tcPr>
            <w:tcW w:w="1350" w:type="dxa"/>
            <w:tcBorders>
              <w:top w:val="nil"/>
              <w:bottom w:val="nil"/>
            </w:tcBorders>
            <w:shd w:val="clear" w:color="auto" w:fill="E0D4B5" w:themeFill="background2"/>
          </w:tcPr>
          <w:p w:rsidRPr="00EB7CDC" w:rsidR="000C0727" w:rsidP="00266CCA" w:rsidRDefault="000C0727" w14:paraId="5A7607A5" w14:textId="5B947C63">
            <w:pPr>
              <w:pStyle w:val="TableTextDecimal"/>
              <w:tabs>
                <w:tab w:val="clear" w:pos="360"/>
                <w:tab w:val="decimal" w:pos="792"/>
              </w:tabs>
            </w:pPr>
            <w:r w:rsidRPr="00EB7CDC">
              <w:t>800</w:t>
            </w:r>
          </w:p>
        </w:tc>
        <w:tc>
          <w:tcPr>
            <w:tcW w:w="1350" w:type="dxa"/>
            <w:tcBorders>
              <w:top w:val="nil"/>
              <w:bottom w:val="nil"/>
            </w:tcBorders>
            <w:shd w:val="clear" w:color="auto" w:fill="E0D4B5" w:themeFill="background2"/>
          </w:tcPr>
          <w:p w:rsidRPr="00EB7CDC" w:rsidR="000C0727" w:rsidP="00266CCA" w:rsidRDefault="000C0727" w14:paraId="7D1025E5" w14:textId="68A8E9CD">
            <w:pPr>
              <w:pStyle w:val="TableTextDecimal"/>
              <w:tabs>
                <w:tab w:val="clear" w:pos="360"/>
                <w:tab w:val="decimal" w:pos="792"/>
              </w:tabs>
            </w:pPr>
            <w:r w:rsidRPr="00EB7CDC">
              <w:t>85</w:t>
            </w:r>
          </w:p>
        </w:tc>
        <w:tc>
          <w:tcPr>
            <w:tcW w:w="1350" w:type="dxa"/>
            <w:tcBorders>
              <w:top w:val="nil"/>
              <w:bottom w:val="nil"/>
            </w:tcBorders>
            <w:shd w:val="clear" w:color="auto" w:fill="E0D4B5" w:themeFill="background2"/>
          </w:tcPr>
          <w:p w:rsidRPr="00EB7CDC" w:rsidR="000C0727" w:rsidP="00266CCA" w:rsidRDefault="000C0727" w14:paraId="6F8AC40A" w14:textId="6A74BD73">
            <w:pPr>
              <w:pStyle w:val="TableTextDecimal"/>
              <w:tabs>
                <w:tab w:val="clear" w:pos="360"/>
                <w:tab w:val="decimal" w:pos="702"/>
              </w:tabs>
            </w:pPr>
            <w:r w:rsidRPr="00EB7CDC">
              <w:t>680</w:t>
            </w:r>
          </w:p>
        </w:tc>
        <w:tc>
          <w:tcPr>
            <w:tcW w:w="1350" w:type="dxa"/>
            <w:tcBorders>
              <w:top w:val="nil"/>
              <w:bottom w:val="nil"/>
            </w:tcBorders>
            <w:shd w:val="clear" w:color="auto" w:fill="E0D4B5" w:themeFill="background2"/>
          </w:tcPr>
          <w:p w:rsidRPr="00EB7CDC" w:rsidR="000C0727" w:rsidP="00266CCA" w:rsidRDefault="000C0727" w14:paraId="398FAB98" w14:textId="631C83AA">
            <w:pPr>
              <w:pStyle w:val="TableTextDecimal"/>
              <w:tabs>
                <w:tab w:val="clear" w:pos="360"/>
                <w:tab w:val="decimal" w:pos="522"/>
              </w:tabs>
            </w:pPr>
            <w:r w:rsidRPr="00EB7CDC">
              <w:t>0.</w:t>
            </w:r>
            <w:r w:rsidR="00A65F46">
              <w:t>6</w:t>
            </w:r>
          </w:p>
        </w:tc>
        <w:tc>
          <w:tcPr>
            <w:tcW w:w="1350" w:type="dxa"/>
            <w:tcBorders>
              <w:top w:val="nil"/>
              <w:bottom w:val="nil"/>
            </w:tcBorders>
            <w:shd w:val="clear" w:color="auto" w:fill="E0D4B5" w:themeFill="background2"/>
          </w:tcPr>
          <w:p w:rsidRPr="00EB7CDC" w:rsidR="000C0727" w:rsidP="00266CCA" w:rsidRDefault="000C0727" w14:paraId="57B6B8B7" w14:textId="6CBBC00C">
            <w:pPr>
              <w:pStyle w:val="TableTextDecimal"/>
              <w:tabs>
                <w:tab w:val="clear" w:pos="360"/>
                <w:tab w:val="decimal" w:pos="612"/>
              </w:tabs>
            </w:pPr>
            <w:r w:rsidRPr="00EB7CDC">
              <w:t>1</w:t>
            </w:r>
            <w:r w:rsidR="00E10227">
              <w:t>36</w:t>
            </w:r>
          </w:p>
        </w:tc>
        <w:tc>
          <w:tcPr>
            <w:tcW w:w="1350" w:type="dxa"/>
            <w:tcBorders>
              <w:top w:val="nil"/>
              <w:bottom w:val="nil"/>
            </w:tcBorders>
            <w:shd w:val="clear" w:color="auto" w:fill="E0D4B5" w:themeFill="background2"/>
          </w:tcPr>
          <w:p w:rsidRPr="00EB7CDC" w:rsidR="000C0727" w:rsidP="00266CCA" w:rsidRDefault="00E10227" w14:paraId="17D91DCC" w14:textId="63A6DB1D">
            <w:pPr>
              <w:pStyle w:val="TableTextDecimal"/>
              <w:tabs>
                <w:tab w:val="clear" w:pos="360"/>
                <w:tab w:val="decimal" w:pos="612"/>
              </w:tabs>
            </w:pPr>
            <w:r>
              <w:t>408</w:t>
            </w:r>
          </w:p>
        </w:tc>
      </w:tr>
      <w:tr w:rsidRPr="00EB7CDC" w:rsidR="000C0727" w:rsidTr="00266CCA" w14:paraId="57E76587" w14:textId="77777777">
        <w:tc>
          <w:tcPr>
            <w:tcW w:w="4950" w:type="dxa"/>
            <w:tcBorders>
              <w:top w:val="nil"/>
              <w:bottom w:val="nil"/>
            </w:tcBorders>
            <w:shd w:val="clear" w:color="auto" w:fill="auto"/>
          </w:tcPr>
          <w:p w:rsidRPr="00EB7CDC" w:rsidR="000C0727" w:rsidP="000C0727" w:rsidRDefault="000C0727" w14:paraId="2791BDD7" w14:textId="632ED444">
            <w:pPr>
              <w:pStyle w:val="TableTextLeft"/>
              <w:rPr>
                <w:rFonts w:ascii="Arial" w:hAnsi="Arial" w:cs="Arial"/>
                <w:color w:val="000000"/>
                <w:szCs w:val="18"/>
              </w:rPr>
            </w:pPr>
            <w:r w:rsidRPr="00EB7CDC">
              <w:rPr>
                <w:rFonts w:ascii="Arial" w:hAnsi="Arial" w:cs="Arial"/>
                <w:color w:val="000000"/>
                <w:szCs w:val="18"/>
              </w:rPr>
              <w:t>District administrative records on teachers - student rosters (fall 2020)</w:t>
            </w:r>
          </w:p>
        </w:tc>
        <w:tc>
          <w:tcPr>
            <w:tcW w:w="1350" w:type="dxa"/>
            <w:tcBorders>
              <w:top w:val="nil"/>
              <w:bottom w:val="nil"/>
            </w:tcBorders>
            <w:shd w:val="clear" w:color="auto" w:fill="auto"/>
          </w:tcPr>
          <w:p w:rsidRPr="00EB7CDC" w:rsidR="000C0727" w:rsidP="00266CCA" w:rsidRDefault="000C0727" w14:paraId="1D2C99C1" w14:textId="169227F2">
            <w:pPr>
              <w:pStyle w:val="TableTextDecimal"/>
              <w:tabs>
                <w:tab w:val="clear" w:pos="360"/>
                <w:tab w:val="decimal" w:pos="792"/>
              </w:tabs>
            </w:pPr>
            <w:r w:rsidRPr="00EB7CDC">
              <w:t>10</w:t>
            </w:r>
          </w:p>
        </w:tc>
        <w:tc>
          <w:tcPr>
            <w:tcW w:w="1350" w:type="dxa"/>
            <w:tcBorders>
              <w:top w:val="nil"/>
              <w:bottom w:val="nil"/>
            </w:tcBorders>
            <w:shd w:val="clear" w:color="auto" w:fill="auto"/>
          </w:tcPr>
          <w:p w:rsidRPr="00EB7CDC" w:rsidR="000C0727" w:rsidP="00266CCA" w:rsidRDefault="000C0727" w14:paraId="531340E0" w14:textId="00133055">
            <w:pPr>
              <w:pStyle w:val="TableTextDecimal"/>
              <w:tabs>
                <w:tab w:val="clear" w:pos="360"/>
                <w:tab w:val="decimal" w:pos="792"/>
              </w:tabs>
            </w:pPr>
            <w:r w:rsidRPr="00EB7CDC">
              <w:t>100</w:t>
            </w:r>
          </w:p>
        </w:tc>
        <w:tc>
          <w:tcPr>
            <w:tcW w:w="1350" w:type="dxa"/>
            <w:tcBorders>
              <w:top w:val="nil"/>
              <w:bottom w:val="nil"/>
            </w:tcBorders>
            <w:shd w:val="clear" w:color="auto" w:fill="auto"/>
          </w:tcPr>
          <w:p w:rsidRPr="00EB7CDC" w:rsidR="000C0727" w:rsidP="00266CCA" w:rsidRDefault="000C0727" w14:paraId="24ACC152" w14:textId="7B31CFF1">
            <w:pPr>
              <w:pStyle w:val="TableTextDecimal"/>
              <w:tabs>
                <w:tab w:val="clear" w:pos="360"/>
                <w:tab w:val="decimal" w:pos="702"/>
              </w:tabs>
            </w:pPr>
            <w:r w:rsidRPr="00EB7CDC">
              <w:t>10</w:t>
            </w:r>
          </w:p>
        </w:tc>
        <w:tc>
          <w:tcPr>
            <w:tcW w:w="1350" w:type="dxa"/>
            <w:tcBorders>
              <w:top w:val="nil"/>
              <w:bottom w:val="nil"/>
            </w:tcBorders>
            <w:shd w:val="clear" w:color="auto" w:fill="auto"/>
          </w:tcPr>
          <w:p w:rsidRPr="00EB7CDC" w:rsidR="000C0727" w:rsidP="00266CCA" w:rsidRDefault="000C0727" w14:paraId="12812881" w14:textId="4103510E">
            <w:pPr>
              <w:pStyle w:val="TableTextDecimal"/>
              <w:tabs>
                <w:tab w:val="clear" w:pos="360"/>
                <w:tab w:val="decimal" w:pos="522"/>
              </w:tabs>
            </w:pPr>
            <w:r w:rsidRPr="00EB7CDC">
              <w:t>16</w:t>
            </w:r>
          </w:p>
        </w:tc>
        <w:tc>
          <w:tcPr>
            <w:tcW w:w="1350" w:type="dxa"/>
            <w:tcBorders>
              <w:top w:val="nil"/>
              <w:bottom w:val="nil"/>
            </w:tcBorders>
            <w:shd w:val="clear" w:color="auto" w:fill="auto"/>
          </w:tcPr>
          <w:p w:rsidRPr="00EB7CDC" w:rsidR="000C0727" w:rsidP="00266CCA" w:rsidRDefault="000C0727" w14:paraId="7FFB9BCD" w14:textId="37495AFB">
            <w:pPr>
              <w:pStyle w:val="TableTextDecimal"/>
              <w:tabs>
                <w:tab w:val="clear" w:pos="360"/>
                <w:tab w:val="decimal" w:pos="612"/>
              </w:tabs>
            </w:pPr>
            <w:r w:rsidRPr="00EB7CDC">
              <w:t>53.3</w:t>
            </w:r>
          </w:p>
        </w:tc>
        <w:tc>
          <w:tcPr>
            <w:tcW w:w="1350" w:type="dxa"/>
            <w:tcBorders>
              <w:top w:val="nil"/>
              <w:bottom w:val="nil"/>
            </w:tcBorders>
            <w:shd w:val="clear" w:color="auto" w:fill="auto"/>
          </w:tcPr>
          <w:p w:rsidRPr="00EB7CDC" w:rsidR="000C0727" w:rsidP="00266CCA" w:rsidRDefault="000C0727" w14:paraId="7294F77D" w14:textId="1434214F">
            <w:pPr>
              <w:pStyle w:val="TableTextDecimal"/>
              <w:tabs>
                <w:tab w:val="clear" w:pos="360"/>
                <w:tab w:val="decimal" w:pos="612"/>
              </w:tabs>
            </w:pPr>
            <w:r w:rsidRPr="00EB7CDC">
              <w:t>160</w:t>
            </w:r>
          </w:p>
        </w:tc>
      </w:tr>
      <w:tr w:rsidRPr="00EB7CDC" w:rsidR="000C0727" w:rsidTr="00266CCA" w14:paraId="511C04F5" w14:textId="77777777">
        <w:tc>
          <w:tcPr>
            <w:tcW w:w="4950" w:type="dxa"/>
            <w:tcBorders>
              <w:top w:val="nil"/>
              <w:bottom w:val="nil"/>
            </w:tcBorders>
            <w:shd w:val="clear" w:color="auto" w:fill="E0D4B5" w:themeFill="background2"/>
          </w:tcPr>
          <w:p w:rsidRPr="00EB7CDC" w:rsidR="000C0727" w:rsidP="000C0727" w:rsidRDefault="000C0727" w14:paraId="552B2C05" w14:textId="3AF714B1">
            <w:pPr>
              <w:pStyle w:val="TableTextLeft"/>
              <w:rPr>
                <w:rFonts w:ascii="Arial" w:hAnsi="Arial" w:cs="Arial"/>
                <w:color w:val="000000"/>
                <w:szCs w:val="18"/>
              </w:rPr>
            </w:pPr>
            <w:r w:rsidRPr="00EB7CDC">
              <w:rPr>
                <w:rFonts w:ascii="Arial" w:hAnsi="Arial" w:cs="Arial"/>
                <w:color w:val="000000"/>
                <w:szCs w:val="18"/>
              </w:rPr>
              <w:t>District administrative records on teachers - student rosters (fall 2021)</w:t>
            </w:r>
          </w:p>
        </w:tc>
        <w:tc>
          <w:tcPr>
            <w:tcW w:w="1350" w:type="dxa"/>
            <w:tcBorders>
              <w:top w:val="nil"/>
              <w:bottom w:val="nil"/>
            </w:tcBorders>
            <w:shd w:val="clear" w:color="auto" w:fill="E0D4B5" w:themeFill="background2"/>
          </w:tcPr>
          <w:p w:rsidRPr="00EB7CDC" w:rsidR="000C0727" w:rsidP="00266CCA" w:rsidRDefault="000C0727" w14:paraId="7444A7A3" w14:textId="33E198D4">
            <w:pPr>
              <w:pStyle w:val="TableTextDecimal"/>
              <w:tabs>
                <w:tab w:val="clear" w:pos="360"/>
                <w:tab w:val="decimal" w:pos="792"/>
              </w:tabs>
            </w:pPr>
            <w:r w:rsidRPr="00EB7CDC">
              <w:t>10</w:t>
            </w:r>
          </w:p>
        </w:tc>
        <w:tc>
          <w:tcPr>
            <w:tcW w:w="1350" w:type="dxa"/>
            <w:tcBorders>
              <w:top w:val="nil"/>
              <w:bottom w:val="nil"/>
            </w:tcBorders>
            <w:shd w:val="clear" w:color="auto" w:fill="E0D4B5" w:themeFill="background2"/>
          </w:tcPr>
          <w:p w:rsidRPr="00EB7CDC" w:rsidR="000C0727" w:rsidP="00266CCA" w:rsidRDefault="000C0727" w14:paraId="08E000AB" w14:textId="70B0BE47">
            <w:pPr>
              <w:pStyle w:val="TableTextDecimal"/>
              <w:tabs>
                <w:tab w:val="clear" w:pos="360"/>
                <w:tab w:val="decimal" w:pos="792"/>
              </w:tabs>
            </w:pPr>
            <w:r w:rsidRPr="00EB7CDC">
              <w:t>100</w:t>
            </w:r>
          </w:p>
        </w:tc>
        <w:tc>
          <w:tcPr>
            <w:tcW w:w="1350" w:type="dxa"/>
            <w:tcBorders>
              <w:top w:val="nil"/>
              <w:bottom w:val="nil"/>
            </w:tcBorders>
            <w:shd w:val="clear" w:color="auto" w:fill="E0D4B5" w:themeFill="background2"/>
          </w:tcPr>
          <w:p w:rsidRPr="00EB7CDC" w:rsidR="000C0727" w:rsidP="00266CCA" w:rsidRDefault="000C0727" w14:paraId="14865BB1" w14:textId="47808BA6">
            <w:pPr>
              <w:pStyle w:val="TableTextDecimal"/>
              <w:tabs>
                <w:tab w:val="clear" w:pos="360"/>
                <w:tab w:val="decimal" w:pos="702"/>
              </w:tabs>
            </w:pPr>
            <w:r w:rsidRPr="00EB7CDC">
              <w:t>10</w:t>
            </w:r>
          </w:p>
        </w:tc>
        <w:tc>
          <w:tcPr>
            <w:tcW w:w="1350" w:type="dxa"/>
            <w:tcBorders>
              <w:top w:val="nil"/>
              <w:bottom w:val="nil"/>
            </w:tcBorders>
            <w:shd w:val="clear" w:color="auto" w:fill="E0D4B5" w:themeFill="background2"/>
          </w:tcPr>
          <w:p w:rsidRPr="00EB7CDC" w:rsidR="000C0727" w:rsidP="00266CCA" w:rsidRDefault="000C0727" w14:paraId="0178584A" w14:textId="297A41D6">
            <w:pPr>
              <w:pStyle w:val="TableTextDecimal"/>
              <w:tabs>
                <w:tab w:val="clear" w:pos="360"/>
                <w:tab w:val="decimal" w:pos="522"/>
              </w:tabs>
            </w:pPr>
            <w:r w:rsidRPr="00EB7CDC">
              <w:t>16</w:t>
            </w:r>
          </w:p>
        </w:tc>
        <w:tc>
          <w:tcPr>
            <w:tcW w:w="1350" w:type="dxa"/>
            <w:tcBorders>
              <w:top w:val="nil"/>
              <w:bottom w:val="nil"/>
            </w:tcBorders>
            <w:shd w:val="clear" w:color="auto" w:fill="E0D4B5" w:themeFill="background2"/>
          </w:tcPr>
          <w:p w:rsidRPr="00EB7CDC" w:rsidR="000C0727" w:rsidP="00266CCA" w:rsidRDefault="000C0727" w14:paraId="00DFD133" w14:textId="523C831C">
            <w:pPr>
              <w:pStyle w:val="TableTextDecimal"/>
              <w:tabs>
                <w:tab w:val="clear" w:pos="360"/>
                <w:tab w:val="decimal" w:pos="612"/>
              </w:tabs>
            </w:pPr>
            <w:r w:rsidRPr="00EB7CDC">
              <w:t>53.3</w:t>
            </w:r>
          </w:p>
        </w:tc>
        <w:tc>
          <w:tcPr>
            <w:tcW w:w="1350" w:type="dxa"/>
            <w:tcBorders>
              <w:top w:val="nil"/>
              <w:bottom w:val="nil"/>
            </w:tcBorders>
            <w:shd w:val="clear" w:color="auto" w:fill="E0D4B5" w:themeFill="background2"/>
          </w:tcPr>
          <w:p w:rsidRPr="00EB7CDC" w:rsidR="000C0727" w:rsidP="00266CCA" w:rsidRDefault="000C0727" w14:paraId="25693B7E" w14:textId="767EB73D">
            <w:pPr>
              <w:pStyle w:val="TableTextDecimal"/>
              <w:tabs>
                <w:tab w:val="clear" w:pos="360"/>
                <w:tab w:val="decimal" w:pos="612"/>
              </w:tabs>
            </w:pPr>
            <w:r w:rsidRPr="00EB7CDC">
              <w:t>160</w:t>
            </w:r>
          </w:p>
        </w:tc>
      </w:tr>
      <w:tr w:rsidRPr="00EB7CDC" w:rsidR="000C0727" w:rsidTr="00266CCA" w14:paraId="778D5151" w14:textId="77777777">
        <w:tc>
          <w:tcPr>
            <w:tcW w:w="4950" w:type="dxa"/>
            <w:tcBorders>
              <w:top w:val="nil"/>
              <w:bottom w:val="single" w:color="000000" w:themeColor="text1" w:sz="4" w:space="0"/>
            </w:tcBorders>
            <w:shd w:val="clear" w:color="auto" w:fill="auto"/>
          </w:tcPr>
          <w:p w:rsidRPr="00EB7CDC" w:rsidR="000C0727" w:rsidP="000C0727" w:rsidRDefault="000C0727" w14:paraId="3EEBDB86" w14:textId="53F6F216">
            <w:pPr>
              <w:pStyle w:val="TableTextLeft"/>
              <w:rPr>
                <w:rFonts w:ascii="Arial" w:hAnsi="Arial" w:cs="Arial"/>
                <w:color w:val="000000"/>
                <w:szCs w:val="18"/>
              </w:rPr>
            </w:pPr>
            <w:r w:rsidRPr="00EB7CDC">
              <w:rPr>
                <w:rFonts w:ascii="Arial" w:hAnsi="Arial" w:cs="Arial"/>
                <w:color w:val="000000"/>
                <w:szCs w:val="18"/>
              </w:rPr>
              <w:t>District administrative records on teachers and students (fall 2022)</w:t>
            </w:r>
          </w:p>
        </w:tc>
        <w:tc>
          <w:tcPr>
            <w:tcW w:w="1350" w:type="dxa"/>
            <w:tcBorders>
              <w:top w:val="nil"/>
              <w:bottom w:val="single" w:color="000000" w:themeColor="text1" w:sz="4" w:space="0"/>
            </w:tcBorders>
            <w:shd w:val="clear" w:color="auto" w:fill="auto"/>
          </w:tcPr>
          <w:p w:rsidRPr="00EB7CDC" w:rsidR="000C0727" w:rsidP="00266CCA" w:rsidRDefault="000C0727" w14:paraId="79516DDB" w14:textId="51AD288E">
            <w:pPr>
              <w:pStyle w:val="TableTextDecimal"/>
              <w:tabs>
                <w:tab w:val="clear" w:pos="360"/>
                <w:tab w:val="decimal" w:pos="792"/>
              </w:tabs>
            </w:pPr>
            <w:r w:rsidRPr="00EB7CDC">
              <w:t>10</w:t>
            </w:r>
          </w:p>
        </w:tc>
        <w:tc>
          <w:tcPr>
            <w:tcW w:w="1350" w:type="dxa"/>
            <w:tcBorders>
              <w:top w:val="nil"/>
              <w:bottom w:val="single" w:color="000000" w:themeColor="text1" w:sz="4" w:space="0"/>
            </w:tcBorders>
            <w:shd w:val="clear" w:color="auto" w:fill="auto"/>
          </w:tcPr>
          <w:p w:rsidRPr="00EB7CDC" w:rsidR="000C0727" w:rsidP="00266CCA" w:rsidRDefault="000C0727" w14:paraId="43F06404" w14:textId="7AF9AC58">
            <w:pPr>
              <w:pStyle w:val="TableTextDecimal"/>
              <w:tabs>
                <w:tab w:val="clear" w:pos="360"/>
                <w:tab w:val="decimal" w:pos="792"/>
              </w:tabs>
            </w:pPr>
            <w:r w:rsidRPr="00EB7CDC">
              <w:t>100</w:t>
            </w:r>
          </w:p>
        </w:tc>
        <w:tc>
          <w:tcPr>
            <w:tcW w:w="1350" w:type="dxa"/>
            <w:tcBorders>
              <w:top w:val="nil"/>
              <w:bottom w:val="single" w:color="000000" w:themeColor="text1" w:sz="4" w:space="0"/>
            </w:tcBorders>
            <w:shd w:val="clear" w:color="auto" w:fill="auto"/>
          </w:tcPr>
          <w:p w:rsidRPr="00EB7CDC" w:rsidR="000C0727" w:rsidP="00266CCA" w:rsidRDefault="000C0727" w14:paraId="7839D839" w14:textId="5755A73A">
            <w:pPr>
              <w:pStyle w:val="TableTextDecimal"/>
              <w:tabs>
                <w:tab w:val="clear" w:pos="360"/>
                <w:tab w:val="decimal" w:pos="702"/>
              </w:tabs>
            </w:pPr>
            <w:r w:rsidRPr="00EB7CDC">
              <w:t>10</w:t>
            </w:r>
          </w:p>
        </w:tc>
        <w:tc>
          <w:tcPr>
            <w:tcW w:w="1350" w:type="dxa"/>
            <w:tcBorders>
              <w:top w:val="nil"/>
              <w:bottom w:val="single" w:color="000000" w:themeColor="text1" w:sz="4" w:space="0"/>
            </w:tcBorders>
            <w:shd w:val="clear" w:color="auto" w:fill="auto"/>
          </w:tcPr>
          <w:p w:rsidRPr="00EB7CDC" w:rsidR="000C0727" w:rsidP="00266CCA" w:rsidRDefault="000C0727" w14:paraId="5E28FCB0" w14:textId="0BFD2E45">
            <w:pPr>
              <w:pStyle w:val="TableTextDecimal"/>
              <w:tabs>
                <w:tab w:val="clear" w:pos="360"/>
                <w:tab w:val="decimal" w:pos="522"/>
              </w:tabs>
            </w:pPr>
            <w:r w:rsidRPr="00EB7CDC">
              <w:t>24</w:t>
            </w:r>
          </w:p>
        </w:tc>
        <w:tc>
          <w:tcPr>
            <w:tcW w:w="1350" w:type="dxa"/>
            <w:tcBorders>
              <w:top w:val="nil"/>
              <w:bottom w:val="single" w:color="000000" w:themeColor="text1" w:sz="4" w:space="0"/>
            </w:tcBorders>
            <w:shd w:val="clear" w:color="auto" w:fill="auto"/>
          </w:tcPr>
          <w:p w:rsidRPr="00EB7CDC" w:rsidR="000C0727" w:rsidP="00266CCA" w:rsidRDefault="000C0727" w14:paraId="6572E10C" w14:textId="0AE4CA83">
            <w:pPr>
              <w:pStyle w:val="TableTextDecimal"/>
              <w:tabs>
                <w:tab w:val="clear" w:pos="360"/>
                <w:tab w:val="decimal" w:pos="612"/>
              </w:tabs>
            </w:pPr>
            <w:r w:rsidRPr="00EB7CDC">
              <w:t>80</w:t>
            </w:r>
          </w:p>
        </w:tc>
        <w:tc>
          <w:tcPr>
            <w:tcW w:w="1350" w:type="dxa"/>
            <w:tcBorders>
              <w:top w:val="nil"/>
              <w:bottom w:val="single" w:color="000000" w:themeColor="text1" w:sz="4" w:space="0"/>
            </w:tcBorders>
            <w:shd w:val="clear" w:color="auto" w:fill="auto"/>
          </w:tcPr>
          <w:p w:rsidRPr="00EB7CDC" w:rsidR="000C0727" w:rsidP="00266CCA" w:rsidRDefault="000C0727" w14:paraId="033085E5" w14:textId="0639B4F9">
            <w:pPr>
              <w:pStyle w:val="TableTextDecimal"/>
              <w:tabs>
                <w:tab w:val="clear" w:pos="360"/>
                <w:tab w:val="decimal" w:pos="612"/>
              </w:tabs>
            </w:pPr>
            <w:r w:rsidRPr="00EB7CDC">
              <w:t>240</w:t>
            </w:r>
          </w:p>
        </w:tc>
      </w:tr>
      <w:tr w:rsidRPr="00EB7CDC" w:rsidR="000C0727" w:rsidTr="00266CCA" w14:paraId="3C4EE28B" w14:textId="77777777">
        <w:tc>
          <w:tcPr>
            <w:tcW w:w="4950" w:type="dxa"/>
            <w:tcBorders>
              <w:top w:val="single" w:color="000000" w:themeColor="text1" w:sz="4" w:space="0"/>
              <w:bottom w:val="single" w:color="000000" w:themeColor="text1" w:sz="4" w:space="0"/>
            </w:tcBorders>
            <w:shd w:val="clear" w:color="auto" w:fill="E0D4B5" w:themeFill="background2"/>
          </w:tcPr>
          <w:p w:rsidRPr="00EB7CDC" w:rsidR="000C0727" w:rsidP="00266CCA" w:rsidRDefault="000C0727" w14:paraId="78892A71" w14:textId="652CF536">
            <w:pPr>
              <w:pStyle w:val="TableTextLeft"/>
              <w:spacing w:before="120" w:after="120"/>
              <w:rPr>
                <w:rFonts w:ascii="Arial" w:hAnsi="Arial" w:cs="Arial"/>
                <w:b/>
                <w:bCs/>
                <w:color w:val="000000"/>
                <w:szCs w:val="18"/>
              </w:rPr>
            </w:pPr>
            <w:r w:rsidRPr="00EB7CDC">
              <w:rPr>
                <w:rFonts w:ascii="Arial" w:hAnsi="Arial" w:eastAsia="Calibri" w:cs="Arial"/>
                <w:b/>
                <w:bCs/>
                <w:color w:val="000000"/>
                <w:szCs w:val="18"/>
              </w:rPr>
              <w:t xml:space="preserve">Total </w:t>
            </w:r>
            <w:r w:rsidR="00804562">
              <w:rPr>
                <w:rFonts w:ascii="Arial" w:hAnsi="Arial" w:eastAsia="Calibri" w:cs="Arial"/>
                <w:b/>
                <w:bCs/>
                <w:color w:val="000000"/>
                <w:szCs w:val="18"/>
              </w:rPr>
              <w:t>for current request</w:t>
            </w:r>
            <w:r w:rsidR="009704F5">
              <w:rPr>
                <w:rFonts w:ascii="Arial" w:hAnsi="Arial" w:eastAsia="Calibri" w:cs="Arial"/>
                <w:b/>
                <w:bCs/>
                <w:color w:val="000000"/>
                <w:szCs w:val="18"/>
              </w:rPr>
              <w:t xml:space="preserve"> </w:t>
            </w:r>
            <w:r w:rsidRPr="00EB7CDC">
              <w:rPr>
                <w:rFonts w:ascii="Arial" w:hAnsi="Arial" w:eastAsia="Calibri" w:cs="Arial"/>
                <w:b/>
                <w:bCs/>
                <w:color w:val="000000"/>
                <w:szCs w:val="18"/>
              </w:rPr>
              <w:t>(rounded)</w:t>
            </w:r>
          </w:p>
        </w:tc>
        <w:tc>
          <w:tcPr>
            <w:tcW w:w="1350" w:type="dxa"/>
            <w:tcBorders>
              <w:top w:val="single" w:color="000000" w:themeColor="text1" w:sz="4" w:space="0"/>
              <w:bottom w:val="single" w:color="000000" w:themeColor="text1" w:sz="4" w:space="0"/>
            </w:tcBorders>
            <w:shd w:val="clear" w:color="auto" w:fill="E0D4B5" w:themeFill="background2"/>
          </w:tcPr>
          <w:p w:rsidRPr="00EB7CDC" w:rsidR="000C0727" w:rsidP="00266CCA" w:rsidRDefault="00617719" w14:paraId="412E2D5B" w14:textId="586F7448">
            <w:pPr>
              <w:pStyle w:val="TableTextDecimal"/>
              <w:tabs>
                <w:tab w:val="clear" w:pos="360"/>
                <w:tab w:val="decimal" w:pos="792"/>
              </w:tabs>
            </w:pPr>
            <w:r>
              <w:t>2,330</w:t>
            </w:r>
            <w:r w:rsidR="000C0727">
              <w:rPr>
                <w:vertAlign w:val="superscript"/>
              </w:rPr>
              <w:t>a</w:t>
            </w:r>
          </w:p>
        </w:tc>
        <w:tc>
          <w:tcPr>
            <w:tcW w:w="1350" w:type="dxa"/>
            <w:tcBorders>
              <w:top w:val="single" w:color="000000" w:themeColor="text1" w:sz="4" w:space="0"/>
              <w:bottom w:val="single" w:color="000000" w:themeColor="text1" w:sz="4" w:space="0"/>
            </w:tcBorders>
            <w:shd w:val="clear" w:color="auto" w:fill="E0D4B5" w:themeFill="background2"/>
          </w:tcPr>
          <w:p w:rsidRPr="00EB7CDC" w:rsidR="000C0727" w:rsidP="00266CCA" w:rsidRDefault="000C0727" w14:paraId="238EE316" w14:textId="0635023D">
            <w:pPr>
              <w:pStyle w:val="TableTextDecimal"/>
              <w:tabs>
                <w:tab w:val="clear" w:pos="360"/>
                <w:tab w:val="decimal" w:pos="792"/>
              </w:tabs>
            </w:pPr>
          </w:p>
        </w:tc>
        <w:tc>
          <w:tcPr>
            <w:tcW w:w="1350" w:type="dxa"/>
            <w:tcBorders>
              <w:top w:val="single" w:color="000000" w:themeColor="text1" w:sz="4" w:space="0"/>
              <w:bottom w:val="single" w:color="000000" w:themeColor="text1" w:sz="4" w:space="0"/>
            </w:tcBorders>
            <w:shd w:val="clear" w:color="auto" w:fill="E0D4B5" w:themeFill="background2"/>
          </w:tcPr>
          <w:p w:rsidRPr="00141AB6" w:rsidR="000C0727" w:rsidP="00266CCA" w:rsidRDefault="00617719" w14:paraId="3BAA9377" w14:textId="130FCB59">
            <w:pPr>
              <w:pStyle w:val="TableTextDecimal"/>
              <w:tabs>
                <w:tab w:val="clear" w:pos="360"/>
                <w:tab w:val="decimal" w:pos="702"/>
              </w:tabs>
            </w:pPr>
            <w:r w:rsidRPr="00141AB6">
              <w:t>1,995</w:t>
            </w:r>
          </w:p>
        </w:tc>
        <w:tc>
          <w:tcPr>
            <w:tcW w:w="1350" w:type="dxa"/>
            <w:tcBorders>
              <w:top w:val="single" w:color="000000" w:themeColor="text1" w:sz="4" w:space="0"/>
              <w:bottom w:val="single" w:color="000000" w:themeColor="text1" w:sz="4" w:space="0"/>
            </w:tcBorders>
            <w:shd w:val="clear" w:color="auto" w:fill="E0D4B5" w:themeFill="background2"/>
          </w:tcPr>
          <w:p w:rsidRPr="00725A3A" w:rsidR="000C0727" w:rsidP="00266CCA" w:rsidRDefault="000C0727" w14:paraId="19E81938" w14:textId="3AA38161">
            <w:pPr>
              <w:pStyle w:val="TableTextDecimal"/>
              <w:tabs>
                <w:tab w:val="clear" w:pos="360"/>
                <w:tab w:val="decimal" w:pos="522"/>
              </w:tabs>
            </w:pPr>
          </w:p>
        </w:tc>
        <w:tc>
          <w:tcPr>
            <w:tcW w:w="1350" w:type="dxa"/>
            <w:tcBorders>
              <w:top w:val="single" w:color="000000" w:themeColor="text1" w:sz="4" w:space="0"/>
              <w:bottom w:val="single" w:color="000000" w:themeColor="text1" w:sz="4" w:space="0"/>
            </w:tcBorders>
            <w:shd w:val="clear" w:color="auto" w:fill="E0D4B5" w:themeFill="background2"/>
          </w:tcPr>
          <w:p w:rsidRPr="00D27BF8" w:rsidR="000C0727" w:rsidP="00266CCA" w:rsidRDefault="00E10227" w14:paraId="781C3CC7" w14:textId="75571298">
            <w:pPr>
              <w:pStyle w:val="TableTextDecimal"/>
              <w:tabs>
                <w:tab w:val="clear" w:pos="360"/>
                <w:tab w:val="decimal" w:pos="612"/>
              </w:tabs>
            </w:pPr>
            <w:r>
              <w:t>853.1</w:t>
            </w:r>
          </w:p>
        </w:tc>
        <w:tc>
          <w:tcPr>
            <w:tcW w:w="1350" w:type="dxa"/>
            <w:tcBorders>
              <w:top w:val="single" w:color="000000" w:themeColor="text1" w:sz="4" w:space="0"/>
              <w:bottom w:val="single" w:color="000000" w:themeColor="text1" w:sz="4" w:space="0"/>
            </w:tcBorders>
            <w:shd w:val="clear" w:color="auto" w:fill="E0D4B5" w:themeFill="background2"/>
          </w:tcPr>
          <w:p w:rsidRPr="00D27BF8" w:rsidR="000C0727" w:rsidP="00266CCA" w:rsidRDefault="00E10227" w14:paraId="6E548A69" w14:textId="67574B14">
            <w:pPr>
              <w:pStyle w:val="TableTextDecimal"/>
              <w:tabs>
                <w:tab w:val="clear" w:pos="360"/>
                <w:tab w:val="decimal" w:pos="612"/>
              </w:tabs>
            </w:pPr>
            <w:r>
              <w:t>2559.5</w:t>
            </w:r>
          </w:p>
        </w:tc>
      </w:tr>
    </w:tbl>
    <w:p w:rsidRPr="002B0B95" w:rsidR="000C0727" w:rsidP="000C0727" w:rsidRDefault="000C0727" w14:paraId="3F723822" w14:textId="46BA3BD3">
      <w:pPr>
        <w:pStyle w:val="TableFootnote"/>
        <w:rPr>
          <w:rFonts w:ascii="Times New Roman" w:hAnsi="Times New Roman"/>
        </w:rPr>
      </w:pPr>
      <w:proofErr w:type="spellStart"/>
      <w:r>
        <w:rPr>
          <w:vertAlign w:val="superscript"/>
        </w:rPr>
        <w:t>a</w:t>
      </w:r>
      <w:proofErr w:type="spellEnd"/>
      <w:r w:rsidRPr="002B0B95">
        <w:t xml:space="preserve"> The total number of targeted respondents (2,</w:t>
      </w:r>
      <w:r w:rsidR="00141AB6">
        <w:t>33</w:t>
      </w:r>
      <w:r w:rsidRPr="002B0B95" w:rsidR="00141AB6">
        <w:t>0</w:t>
      </w:r>
      <w:r w:rsidRPr="002B0B95">
        <w:t>) is the sum of targeted responses across data requests from a total of 1,</w:t>
      </w:r>
      <w:r w:rsidR="00141AB6">
        <w:t>210</w:t>
      </w:r>
      <w:r w:rsidRPr="002B0B95" w:rsidR="00141AB6">
        <w:t xml:space="preserve"> </w:t>
      </w:r>
      <w:r w:rsidRPr="002B0B95">
        <w:t xml:space="preserve">unique respondents including 100 teacher-leaders, </w:t>
      </w:r>
      <w:r w:rsidRPr="002B0B95" w:rsidR="003F166D">
        <w:t>1</w:t>
      </w:r>
      <w:r w:rsidR="003F166D">
        <w:t>0</w:t>
      </w:r>
      <w:r w:rsidRPr="002B0B95" w:rsidR="003F166D">
        <w:t xml:space="preserve">0 </w:t>
      </w:r>
      <w:r w:rsidRPr="002B0B95">
        <w:t xml:space="preserve">principals in TSL schools, 100 principals of </w:t>
      </w:r>
      <w:r w:rsidRPr="002B0B95" w:rsidR="003F166D">
        <w:t>non-</w:t>
      </w:r>
      <w:r w:rsidRPr="002B0B95">
        <w:t xml:space="preserve">TSL schools, 200 teachers in TSL schools, </w:t>
      </w:r>
      <w:r w:rsidR="00141AB6">
        <w:t>7</w:t>
      </w:r>
      <w:r w:rsidRPr="002B0B95" w:rsidR="00141AB6">
        <w:t xml:space="preserve">00 </w:t>
      </w:r>
      <w:r w:rsidRPr="002B0B95">
        <w:t>teachers in non-TSL schools</w:t>
      </w:r>
      <w:r w:rsidR="003F166D">
        <w:t xml:space="preserve"> (who are not also teacher leaders)</w:t>
      </w:r>
      <w:r w:rsidRPr="002B0B95">
        <w:t>, and 10 districts.</w:t>
      </w:r>
    </w:p>
    <w:p w:rsidRPr="002B0B95" w:rsidR="000C0727" w:rsidP="00EB7CDC" w:rsidRDefault="000C0727" w14:paraId="29DDDCF4" w14:textId="77777777">
      <w:pPr>
        <w:pStyle w:val="TableFootnote"/>
      </w:pPr>
    </w:p>
    <w:p w:rsidR="000C0727" w:rsidP="004F433C" w:rsidRDefault="000C0727" w14:paraId="2B0923FD" w14:textId="77777777">
      <w:pPr>
        <w:spacing w:line="240" w:lineRule="auto"/>
        <w:rPr>
          <w:rFonts w:ascii="Times New Roman" w:hAnsi="Times New Roman"/>
        </w:rPr>
        <w:sectPr w:rsidR="000C0727" w:rsidSect="008B3A50">
          <w:headerReference w:type="default" r:id="rId22"/>
          <w:headerReference w:type="first" r:id="rId23"/>
          <w:pgSz w:w="15840" w:h="12240" w:orient="landscape" w:code="1"/>
          <w:pgMar w:top="1008" w:right="1440" w:bottom="864" w:left="1440" w:header="720" w:footer="720" w:gutter="0"/>
          <w:cols w:space="360"/>
          <w:titlePg/>
          <w:docGrid w:linePitch="360"/>
        </w:sectPr>
      </w:pPr>
    </w:p>
    <w:p w:rsidRPr="002B0B95" w:rsidR="002B0B95" w:rsidP="00EB7CDC" w:rsidRDefault="002B0B95" w14:paraId="43421061" w14:textId="026DB726">
      <w:pPr>
        <w:pStyle w:val="Paragraph"/>
      </w:pPr>
      <w:r w:rsidRPr="002B0B95">
        <w:lastRenderedPageBreak/>
        <w:t xml:space="preserve">The total of </w:t>
      </w:r>
      <w:r w:rsidR="003B6808">
        <w:t>2,</w:t>
      </w:r>
      <w:r w:rsidR="00E10227">
        <w:t>559.5</w:t>
      </w:r>
      <w:r w:rsidRPr="002B0B95" w:rsidR="003B6808">
        <w:t xml:space="preserve"> </w:t>
      </w:r>
      <w:r w:rsidRPr="002B0B95">
        <w:t>hours includes the time for:</w:t>
      </w:r>
    </w:p>
    <w:p w:rsidR="007A0CD9" w:rsidP="00031A09" w:rsidRDefault="007A0CD9" w14:paraId="6E7FFBFF" w14:textId="77777777">
      <w:pPr>
        <w:pStyle w:val="ListBullet"/>
      </w:pPr>
      <w:r w:rsidRPr="002B0B95">
        <w:t xml:space="preserve">90 teacher leaders to complete the teacher leader activity </w:t>
      </w:r>
      <w:r>
        <w:t>form</w:t>
      </w:r>
      <w:r w:rsidRPr="002B0B95">
        <w:t xml:space="preserve"> for the 2020-2021 and 2021-2022 school years (954 hours);</w:t>
      </w:r>
    </w:p>
    <w:p w:rsidRPr="002B0B95" w:rsidR="00031A09" w:rsidP="00031A09" w:rsidRDefault="00031A09" w14:paraId="63E04C3C" w14:textId="602E625A">
      <w:pPr>
        <w:pStyle w:val="ListBullet"/>
      </w:pPr>
      <w:r w:rsidRPr="002B0B95">
        <w:t xml:space="preserve">170 principals to complete the spring 2021 principal survey (85 hours); and 85 principals to complete the spring 2022 principal survey (42.5 hours); </w:t>
      </w:r>
    </w:p>
    <w:p w:rsidRPr="002B0B95" w:rsidR="00031A09" w:rsidP="00031A09" w:rsidRDefault="00031A09" w14:paraId="2ED98CD0" w14:textId="7DD766A1">
      <w:pPr>
        <w:pStyle w:val="ListBullet"/>
      </w:pPr>
      <w:r w:rsidRPr="002B0B95">
        <w:t>850 teachers to complete the spring 2021 teacher survey (</w:t>
      </w:r>
      <w:r w:rsidR="003F7D5B">
        <w:t>510</w:t>
      </w:r>
      <w:r w:rsidRPr="002B0B95">
        <w:t xml:space="preserve"> hours); 680 teachers to complete the spring 2022 teacher survey (</w:t>
      </w:r>
      <w:r w:rsidR="003F7D5B">
        <w:t>408</w:t>
      </w:r>
      <w:r w:rsidRPr="002B0B95">
        <w:t xml:space="preserve"> hours); and </w:t>
      </w:r>
    </w:p>
    <w:p w:rsidR="00031A09" w:rsidP="00031A09" w:rsidRDefault="00031A09" w14:paraId="66BE32BC" w14:textId="46161742">
      <w:pPr>
        <w:pStyle w:val="ListBullet"/>
      </w:pPr>
      <w:r w:rsidRPr="002B0B95">
        <w:t xml:space="preserve">10 districts to provide administrative data </w:t>
      </w:r>
      <w:r w:rsidR="00914A13">
        <w:t xml:space="preserve">on </w:t>
      </w:r>
      <w:r w:rsidRPr="002B0B95">
        <w:t xml:space="preserve">teachers’ student rosters (fall 2020 and fall 2021) and </w:t>
      </w:r>
      <w:r w:rsidR="00914A13">
        <w:t xml:space="preserve">on </w:t>
      </w:r>
      <w:r w:rsidRPr="002B0B95">
        <w:t xml:space="preserve">teachers and students (fall 2022) (560 hours).  </w:t>
      </w:r>
    </w:p>
    <w:p w:rsidRPr="002B0B95" w:rsidR="002B0B95" w:rsidP="005C0D5A" w:rsidRDefault="002B0B95" w14:paraId="0750C305" w14:textId="77777777">
      <w:pPr>
        <w:pStyle w:val="H3"/>
      </w:pPr>
      <w:bookmarkStart w:name="_Toc10360747" w:id="63"/>
      <w:bookmarkStart w:name="_Toc11745654" w:id="64"/>
      <w:bookmarkStart w:name="_Toc63827186" w:id="65"/>
      <w:bookmarkStart w:name="_Toc70752935" w:id="66"/>
      <w:bookmarkStart w:name="_Toc213228327" w:id="67"/>
      <w:bookmarkStart w:name="_Toc276390675" w:id="68"/>
      <w:bookmarkStart w:name="_Toc276988164" w:id="69"/>
      <w:bookmarkStart w:name="_Toc277079583" w:id="70"/>
      <w:bookmarkStart w:name="_Toc283908723" w:id="71"/>
      <w:bookmarkStart w:name="_Toc298415693" w:id="72"/>
      <w:bookmarkStart w:name="_Toc298418574" w:id="73"/>
      <w:bookmarkStart w:name="_Toc351102437" w:id="74"/>
      <w:bookmarkEnd w:id="58"/>
      <w:bookmarkEnd w:id="59"/>
      <w:bookmarkEnd w:id="60"/>
      <w:bookmarkEnd w:id="62"/>
      <w:r w:rsidRPr="002B0B95">
        <w:t>A13.</w:t>
      </w:r>
      <w:r w:rsidRPr="002B0B95">
        <w:tab/>
        <w:t>Estimate of cost burden to respondents</w:t>
      </w:r>
      <w:bookmarkEnd w:id="63"/>
      <w:bookmarkEnd w:id="64"/>
      <w:r w:rsidRPr="002B0B95">
        <w:t xml:space="preserve"> </w:t>
      </w:r>
      <w:bookmarkEnd w:id="65"/>
      <w:bookmarkEnd w:id="66"/>
      <w:bookmarkEnd w:id="67"/>
      <w:bookmarkEnd w:id="68"/>
      <w:bookmarkEnd w:id="69"/>
      <w:bookmarkEnd w:id="70"/>
      <w:bookmarkEnd w:id="71"/>
      <w:bookmarkEnd w:id="72"/>
      <w:bookmarkEnd w:id="73"/>
      <w:bookmarkEnd w:id="74"/>
    </w:p>
    <w:p w:rsidRPr="002B0B95" w:rsidR="002B0B95" w:rsidP="005C0D5A" w:rsidRDefault="002B0B95" w14:paraId="40564606" w14:textId="77777777">
      <w:pPr>
        <w:pStyle w:val="Paragraph"/>
      </w:pPr>
      <w:r w:rsidRPr="002B0B95">
        <w:t>There are no direct or start-up costs to respondents associated with this data collection.</w:t>
      </w:r>
    </w:p>
    <w:p w:rsidRPr="005C0D5A" w:rsidR="002B0B95" w:rsidP="005C0D5A" w:rsidRDefault="002B0B95" w14:paraId="48C9184A" w14:textId="77777777">
      <w:pPr>
        <w:pStyle w:val="H3"/>
      </w:pPr>
      <w:bookmarkStart w:name="_Toc351102438" w:id="75"/>
      <w:bookmarkStart w:name="_Toc10360748" w:id="76"/>
      <w:bookmarkStart w:name="_Toc11745655" w:id="77"/>
      <w:r w:rsidRPr="005C0D5A">
        <w:t>A14.</w:t>
      </w:r>
      <w:r w:rsidRPr="005C0D5A">
        <w:tab/>
        <w:t>Annualized cost to the federal government</w:t>
      </w:r>
      <w:bookmarkEnd w:id="75"/>
      <w:bookmarkEnd w:id="76"/>
      <w:bookmarkEnd w:id="77"/>
      <w:r w:rsidRPr="005C0D5A">
        <w:t xml:space="preserve"> </w:t>
      </w:r>
    </w:p>
    <w:p w:rsidRPr="002B0B95" w:rsidR="002B0B95" w:rsidP="005C0D5A" w:rsidRDefault="002B0B95" w14:paraId="65B5ACFE" w14:textId="7A472228">
      <w:pPr>
        <w:pStyle w:val="Paragraph"/>
      </w:pPr>
      <w:r w:rsidRPr="002B0B95">
        <w:t>The total cost to the federal government for this study is $</w:t>
      </w:r>
      <w:r w:rsidR="00194AE0">
        <w:t>9,233,300</w:t>
      </w:r>
      <w:r w:rsidRPr="002B0B95">
        <w:t xml:space="preserve">. The estimated average annual cost – including recruiting districts, coaching and supporting teachers, designing and administrating all collection instruments, processing and analyzing the data, and preparing </w:t>
      </w:r>
      <w:r w:rsidRPr="00FE3434">
        <w:t>reports is $1,</w:t>
      </w:r>
      <w:r w:rsidRPr="00FE3434" w:rsidR="00194AE0">
        <w:t>538</w:t>
      </w:r>
      <w:r w:rsidRPr="00FE3434">
        <w:t>,8</w:t>
      </w:r>
      <w:r w:rsidRPr="00FE3434" w:rsidR="00194AE0">
        <w:t>83</w:t>
      </w:r>
      <w:r w:rsidRPr="00FE3434">
        <w:t xml:space="preserve"> (the total cost divided by </w:t>
      </w:r>
      <w:r w:rsidRPr="00FE3434" w:rsidR="00194AE0">
        <w:t>6</w:t>
      </w:r>
      <w:r w:rsidRPr="00FE3434">
        <w:t xml:space="preserve"> years of the study).</w:t>
      </w:r>
    </w:p>
    <w:p w:rsidRPr="005C0D5A" w:rsidR="002B0B95" w:rsidP="005C0D5A" w:rsidRDefault="002B0B95" w14:paraId="05BA6B83" w14:textId="77777777">
      <w:pPr>
        <w:pStyle w:val="H3"/>
      </w:pPr>
      <w:bookmarkStart w:name="_Toc298415695" w:id="78"/>
      <w:bookmarkStart w:name="_Toc298418576" w:id="79"/>
      <w:bookmarkStart w:name="_Toc351102439" w:id="80"/>
      <w:bookmarkStart w:name="_Toc10360749" w:id="81"/>
      <w:bookmarkStart w:name="_Toc11745656" w:id="82"/>
      <w:r w:rsidRPr="005C0D5A">
        <w:t xml:space="preserve">A15. </w:t>
      </w:r>
      <w:r w:rsidRPr="005C0D5A">
        <w:tab/>
        <w:t>Reasons for program changes or adjustments</w:t>
      </w:r>
      <w:bookmarkEnd w:id="78"/>
      <w:bookmarkEnd w:id="79"/>
      <w:bookmarkEnd w:id="80"/>
      <w:bookmarkEnd w:id="81"/>
      <w:bookmarkEnd w:id="82"/>
      <w:r w:rsidRPr="005C0D5A">
        <w:t xml:space="preserve"> </w:t>
      </w:r>
    </w:p>
    <w:p w:rsidRPr="002B0B95" w:rsidR="002B0B95" w:rsidP="005C0D5A" w:rsidRDefault="002B0B95" w14:paraId="5BBB2EE5" w14:textId="5E9A89C7">
      <w:pPr>
        <w:pStyle w:val="Paragraph"/>
      </w:pPr>
      <w:r w:rsidRPr="002B0B95">
        <w:t xml:space="preserve">This is a </w:t>
      </w:r>
      <w:r w:rsidR="00F373BC">
        <w:t>revision of a currently approved collection</w:t>
      </w:r>
      <w:r w:rsidRPr="002B0B95">
        <w:t>.</w:t>
      </w:r>
      <w:r w:rsidR="00025912">
        <w:t xml:space="preserve"> D</w:t>
      </w:r>
      <w:r w:rsidR="00135B29">
        <w:t>ata collection instruments that were part of early evaluation activities were approved under a previous submission (</w:t>
      </w:r>
      <w:r w:rsidR="005B7AA4">
        <w:t xml:space="preserve">OMB 1850-0950). This package requests approval </w:t>
      </w:r>
      <w:r w:rsidR="00190DC5">
        <w:t>for</w:t>
      </w:r>
      <w:r w:rsidR="005B7AA4">
        <w:t xml:space="preserve"> the remaining </w:t>
      </w:r>
      <w:r w:rsidR="00BE377C">
        <w:t>instruments.</w:t>
      </w:r>
    </w:p>
    <w:p w:rsidRPr="005C0D5A" w:rsidR="002B0B95" w:rsidP="005C0D5A" w:rsidRDefault="002B0B95" w14:paraId="3702EAC6" w14:textId="77777777">
      <w:pPr>
        <w:pStyle w:val="H3"/>
      </w:pPr>
      <w:bookmarkStart w:name="_Toc10360750" w:id="83"/>
      <w:bookmarkStart w:name="_Toc11745657" w:id="84"/>
      <w:r w:rsidRPr="005C0D5A">
        <w:t xml:space="preserve">A16. </w:t>
      </w:r>
      <w:r w:rsidRPr="005C0D5A">
        <w:tab/>
        <w:t>Plans for tabulation and publication of results</w:t>
      </w:r>
      <w:bookmarkEnd w:id="83"/>
      <w:bookmarkEnd w:id="84"/>
    </w:p>
    <w:p w:rsidRPr="002B0B95" w:rsidR="002B0B95" w:rsidP="005C0D5A" w:rsidRDefault="002B0B95" w14:paraId="05F570C5" w14:textId="77777777">
      <w:pPr>
        <w:pStyle w:val="H4"/>
      </w:pPr>
      <w:r w:rsidRPr="002B0B95">
        <w:t>a.</w:t>
      </w:r>
      <w:r w:rsidRPr="002B0B95">
        <w:tab/>
        <w:t>Analysis plan</w:t>
      </w:r>
    </w:p>
    <w:p w:rsidRPr="002B0B95" w:rsidR="002B0B95" w:rsidP="005C0D5A" w:rsidRDefault="002B0B95" w14:paraId="33F3E9F1" w14:textId="7FBA254E">
      <w:pPr>
        <w:pStyle w:val="Paragraph"/>
      </w:pPr>
      <w:r w:rsidRPr="002B0B95">
        <w:t xml:space="preserve">This study will </w:t>
      </w:r>
      <w:r w:rsidR="006414F9">
        <w:t xml:space="preserve">produce an implementation brief and a final report. </w:t>
      </w:r>
      <w:r w:rsidRPr="002B0B95">
        <w:t>Below, we describe the main analyses</w:t>
      </w:r>
      <w:r w:rsidR="006C5A25">
        <w:t xml:space="preserve"> for </w:t>
      </w:r>
      <w:r w:rsidR="002547B9">
        <w:t>each</w:t>
      </w:r>
      <w:r w:rsidRPr="002B0B95">
        <w:t xml:space="preserve">.  </w:t>
      </w:r>
    </w:p>
    <w:p w:rsidR="005F3A8D" w:rsidP="00187711" w:rsidRDefault="00327B25" w14:paraId="31E8C72F" w14:textId="2EAD84AB">
      <w:pPr>
        <w:pStyle w:val="Paragraph"/>
      </w:pPr>
      <w:r>
        <w:rPr>
          <w:b/>
        </w:rPr>
        <w:t>Implementation brief.</w:t>
      </w:r>
      <w:r w:rsidR="00187711">
        <w:rPr>
          <w:i/>
        </w:rPr>
        <w:t xml:space="preserve"> </w:t>
      </w:r>
      <w:r w:rsidRPr="0090504C" w:rsidR="0090504C">
        <w:t xml:space="preserve">The implementation brief will </w:t>
      </w:r>
      <w:r w:rsidRPr="002B0B95" w:rsidR="002B0B95">
        <w:t xml:space="preserve">describe </w:t>
      </w:r>
      <w:r w:rsidR="00AD43A4">
        <w:t xml:space="preserve">TSL </w:t>
      </w:r>
      <w:r w:rsidRPr="002B0B95" w:rsidR="002B0B95">
        <w:t>grantee districts and their programs</w:t>
      </w:r>
      <w:r w:rsidR="005F3A8D">
        <w:t xml:space="preserve"> in the following ways: </w:t>
      </w:r>
    </w:p>
    <w:p w:rsidRPr="005F325D" w:rsidR="005F3A8D" w:rsidP="005F325D" w:rsidRDefault="005F3A8D" w14:paraId="14C653FD" w14:textId="51C75F6C">
      <w:pPr>
        <w:pStyle w:val="Paragraph"/>
        <w:numPr>
          <w:ilvl w:val="0"/>
          <w:numId w:val="44"/>
        </w:numPr>
        <w:rPr>
          <w:b/>
        </w:rPr>
      </w:pPr>
      <w:r>
        <w:t>U</w:t>
      </w:r>
      <w:r w:rsidRPr="00187711" w:rsidR="00187711">
        <w:t xml:space="preserve">sing data from the Common Core of Data and </w:t>
      </w:r>
      <w:proofErr w:type="spellStart"/>
      <w:r w:rsidRPr="00187711" w:rsidR="00187711">
        <w:t>ED</w:t>
      </w:r>
      <w:r w:rsidRPr="00187711" w:rsidR="00187711">
        <w:rPr>
          <w:i/>
        </w:rPr>
        <w:t>Facts</w:t>
      </w:r>
      <w:proofErr w:type="spellEnd"/>
      <w:r w:rsidR="00D17E0C">
        <w:t>,</w:t>
      </w:r>
      <w:r w:rsidRPr="00187711" w:rsidR="00187711">
        <w:t xml:space="preserve"> </w:t>
      </w:r>
      <w:r w:rsidRPr="002B0B95" w:rsidR="002B0B95">
        <w:t xml:space="preserve">we will describe grantee districts, such as the number and percentage of grantees by region and locality (urban, suburban, or rural) and provide summary statistics describing total enrollment and student characteristics. </w:t>
      </w:r>
    </w:p>
    <w:p w:rsidRPr="005F325D" w:rsidR="00781FCD" w:rsidP="005F325D" w:rsidRDefault="005F3A8D" w14:paraId="768F9280" w14:textId="195A1182">
      <w:pPr>
        <w:pStyle w:val="Paragraph"/>
        <w:numPr>
          <w:ilvl w:val="0"/>
          <w:numId w:val="44"/>
        </w:numPr>
        <w:rPr>
          <w:b/>
        </w:rPr>
      </w:pPr>
      <w:r>
        <w:lastRenderedPageBreak/>
        <w:t>W</w:t>
      </w:r>
      <w:r w:rsidRPr="002B0B95" w:rsidR="002B0B95">
        <w:t>e will</w:t>
      </w:r>
      <w:r w:rsidR="002C446F">
        <w:t xml:space="preserve"> describe the primary strategies used by grantee districts to improve educator effectiveness, as well as the </w:t>
      </w:r>
      <w:r w:rsidR="00187711">
        <w:t>activities</w:t>
      </w:r>
      <w:r w:rsidR="002C446F">
        <w:t xml:space="preserve"> districts used to carry out these strategies. </w:t>
      </w:r>
      <w:r w:rsidRPr="002B0B95" w:rsidR="00187711">
        <w:t xml:space="preserve"> </w:t>
      </w:r>
      <w:r w:rsidR="00DC7FE0">
        <w:t>For activities districts indicate were key to accomplish their main goals, w</w:t>
      </w:r>
      <w:r w:rsidR="00187711">
        <w:t xml:space="preserve">e will use </w:t>
      </w:r>
      <w:r w:rsidR="00D17E0C">
        <w:t xml:space="preserve">detailed </w:t>
      </w:r>
      <w:r w:rsidR="00187711">
        <w:t xml:space="preserve">information </w:t>
      </w:r>
      <w:r w:rsidR="00DC7FE0">
        <w:t>about those</w:t>
      </w:r>
      <w:r w:rsidR="00187711">
        <w:t xml:space="preserve"> activities to illustrate </w:t>
      </w:r>
      <w:r w:rsidR="00D17E0C">
        <w:t xml:space="preserve">why and how grantees implemented specific activities. </w:t>
      </w:r>
      <w:r w:rsidR="00187E02">
        <w:t>W</w:t>
      </w:r>
      <w:r w:rsidR="00D17E0C">
        <w:t>e</w:t>
      </w:r>
      <w:r w:rsidR="00187E02">
        <w:t xml:space="preserve"> will indicate what proportion of these were new activities and what proportion were extensions of revisions of existing activities. We will also indicate whether districts used measures of educator effectiveness or other data to help them design the activity or inform the way they carry it out.</w:t>
      </w:r>
      <w:r w:rsidR="00D17E0C">
        <w:t xml:space="preserve"> </w:t>
      </w:r>
    </w:p>
    <w:p w:rsidRPr="00187E02" w:rsidR="002B0B95" w:rsidP="005F325D" w:rsidRDefault="00781FCD" w14:paraId="2F629B1E" w14:textId="2F5E575C">
      <w:pPr>
        <w:pStyle w:val="Paragraph"/>
        <w:numPr>
          <w:ilvl w:val="0"/>
          <w:numId w:val="44"/>
        </w:numPr>
        <w:rPr>
          <w:b/>
        </w:rPr>
      </w:pPr>
      <w:r>
        <w:t>W</w:t>
      </w:r>
      <w:r w:rsidR="00527166">
        <w:t>e will describe</w:t>
      </w:r>
      <w:r w:rsidRPr="002B0B95" w:rsidR="002B0B95">
        <w:t xml:space="preserve"> districts’ challenges in implementing and sustaining TSL </w:t>
      </w:r>
      <w:r w:rsidR="00D17E0C">
        <w:t>activities</w:t>
      </w:r>
      <w:r w:rsidRPr="002B0B95" w:rsidR="002B0B95">
        <w:t xml:space="preserve">. For example, we will report the number and percentage of grantees that report union resistance to the teacher leader role, difficulty recruiting or retaining </w:t>
      </w:r>
      <w:r w:rsidR="00187711">
        <w:t>minority teachers</w:t>
      </w:r>
      <w:r w:rsidRPr="002B0B95" w:rsidR="002B0B95">
        <w:t xml:space="preserve">, and limited funding to sustain </w:t>
      </w:r>
      <w:r w:rsidR="00187711">
        <w:t>incentives to retain and reward high-performing educators</w:t>
      </w:r>
      <w:r w:rsidRPr="002B0B95" w:rsidR="002B0B95">
        <w:t>.</w:t>
      </w:r>
    </w:p>
    <w:p w:rsidRPr="00187E02" w:rsidR="00327B25" w:rsidP="005C0D5A" w:rsidRDefault="00327B25" w14:paraId="67EF58D9" w14:textId="514A2190">
      <w:pPr>
        <w:pStyle w:val="Paragraph"/>
      </w:pPr>
      <w:r>
        <w:rPr>
          <w:b/>
        </w:rPr>
        <w:t>Final report.</w:t>
      </w:r>
      <w:r w:rsidR="0090504C">
        <w:rPr>
          <w:b/>
        </w:rPr>
        <w:t xml:space="preserve"> </w:t>
      </w:r>
      <w:r w:rsidRPr="0090504C" w:rsidR="0090504C">
        <w:t xml:space="preserve">The final report will focus on implementation and impacts among the evaluation districts; </w:t>
      </w:r>
      <w:r w:rsidR="00D969A5">
        <w:t>it</w:t>
      </w:r>
      <w:r w:rsidRPr="0090504C" w:rsidR="00D969A5">
        <w:t xml:space="preserve"> </w:t>
      </w:r>
      <w:r w:rsidRPr="0090504C" w:rsidR="0090504C">
        <w:t>will also include information on TSL grantees who implemented teacher leader roles. The study includes several subgroup analyses to understand the impacts of teacher leaders on key groups of teachers and their students.</w:t>
      </w:r>
    </w:p>
    <w:p w:rsidRPr="002B0B95" w:rsidR="002B0B95" w:rsidP="00187E02" w:rsidRDefault="002B0B95" w14:paraId="74E59C32" w14:textId="6D5D6EBB">
      <w:pPr>
        <w:pStyle w:val="Paragraph"/>
        <w:numPr>
          <w:ilvl w:val="0"/>
          <w:numId w:val="36"/>
        </w:numPr>
        <w:rPr>
          <w:b/>
        </w:rPr>
      </w:pPr>
      <w:r w:rsidRPr="002B0B95">
        <w:rPr>
          <w:b/>
        </w:rPr>
        <w:t xml:space="preserve">Implementation analyses. </w:t>
      </w:r>
      <w:r w:rsidR="00781FCD">
        <w:t>W</w:t>
      </w:r>
      <w:r w:rsidRPr="002B0B95">
        <w:t xml:space="preserve">e will describe implementation of teacher leader roles implemented in the treatment schools, such as teacher leader qualifications and characteristics, the composition of teacher teams, and how teacher leaders spend their time. A detailed understanding of the teacher leader roles implemented will provide important information for districts considering implementing similar teacher leader roles, support replication of these roles in other districts, and provide context for impact findings. </w:t>
      </w:r>
      <w:r w:rsidR="00A334FD">
        <w:t>W</w:t>
      </w:r>
      <w:r w:rsidRPr="002B0B95">
        <w:t>e will</w:t>
      </w:r>
      <w:r w:rsidR="00A334FD">
        <w:t xml:space="preserve"> also</w:t>
      </w:r>
      <w:r w:rsidRPr="002B0B95">
        <w:t xml:space="preserve"> describe and compare the </w:t>
      </w:r>
      <w:r w:rsidR="00A334FD">
        <w:t xml:space="preserve">coaching and </w:t>
      </w:r>
      <w:r w:rsidRPr="002B0B95">
        <w:t xml:space="preserve">support </w:t>
      </w:r>
      <w:r w:rsidRPr="002B0B95" w:rsidR="003723B8">
        <w:t>receive</w:t>
      </w:r>
      <w:r w:rsidR="003723B8">
        <w:t>d by</w:t>
      </w:r>
      <w:r w:rsidRPr="002B0B95" w:rsidR="003723B8">
        <w:t xml:space="preserve"> </w:t>
      </w:r>
      <w:r w:rsidRPr="002B0B95">
        <w:t>teachers in treatment and control school</w:t>
      </w:r>
      <w:r w:rsidR="005F0469">
        <w:t>s</w:t>
      </w:r>
      <w:r w:rsidRPr="002B0B95">
        <w:t>. A clear description of what the control group schools are doing compared to the treatment schools can help identify possible reasons for the presence or absence of impacts.</w:t>
      </w:r>
      <w:r w:rsidR="00A334FD">
        <w:t xml:space="preserve"> Finally we</w:t>
      </w:r>
      <w:r w:rsidRPr="002B0B95">
        <w:t xml:space="preserve"> </w:t>
      </w:r>
      <w:r w:rsidRPr="002B0B95" w:rsidR="00A334FD">
        <w:t>will compare</w:t>
      </w:r>
      <w:r w:rsidR="00A334FD">
        <w:t xml:space="preserve"> the implementation of the teacher leader role in</w:t>
      </w:r>
      <w:r w:rsidRPr="002B0B95" w:rsidR="00A334FD">
        <w:t xml:space="preserve"> TSL grantee </w:t>
      </w:r>
      <w:r w:rsidR="00A334FD">
        <w:t xml:space="preserve">schools </w:t>
      </w:r>
      <w:r w:rsidRPr="002B0B95" w:rsidR="00A334FD">
        <w:t xml:space="preserve">and </w:t>
      </w:r>
      <w:r w:rsidR="00A334FD">
        <w:t xml:space="preserve">non-TSL </w:t>
      </w:r>
      <w:r w:rsidR="00C16D6B">
        <w:t xml:space="preserve">treatment </w:t>
      </w:r>
      <w:r w:rsidR="00A334FD">
        <w:t>schools</w:t>
      </w:r>
      <w:r w:rsidR="00D969A5">
        <w:t>.</w:t>
      </w:r>
      <w:r w:rsidRPr="002B0B95" w:rsidR="00A334FD">
        <w:t xml:space="preserve"> This comparison will help policymakers understand the extent to which findings based on the schools in the random assignment evaluation may be relevant for TSL grantee districts.</w:t>
      </w:r>
    </w:p>
    <w:p w:rsidRPr="002B0B95" w:rsidR="002B0B95" w:rsidP="00187E02" w:rsidRDefault="002B0B95" w14:paraId="27A62340" w14:textId="36D930F1">
      <w:pPr>
        <w:pStyle w:val="Paragraph"/>
        <w:numPr>
          <w:ilvl w:val="0"/>
          <w:numId w:val="36"/>
        </w:numPr>
      </w:pPr>
      <w:r w:rsidRPr="002B0B95">
        <w:rPr>
          <w:b/>
        </w:rPr>
        <w:t xml:space="preserve">Impact analyses. </w:t>
      </w:r>
      <w:r w:rsidRPr="002B0B95">
        <w:t>We will estimate the impact of teacher leader roles on principals’ strategies for recruiting teachers, the retention and recruitment of effective teachers, principals’ and teachers’ satisfaction, and students’ math and ELA achievement.</w:t>
      </w:r>
      <w:r w:rsidRPr="002B0B95" w:rsidDel="004075D7">
        <w:rPr>
          <w:u w:color="000080"/>
          <w:vertAlign w:val="superscript"/>
        </w:rPr>
        <w:t xml:space="preserve"> </w:t>
      </w:r>
      <w:r w:rsidRPr="002B0B95">
        <w:t xml:space="preserve">To </w:t>
      </w:r>
      <w:r w:rsidR="00A334FD">
        <w:t xml:space="preserve">do this, </w:t>
      </w:r>
      <w:r w:rsidRPr="002B0B95">
        <w:t>we will use regression models to compare the</w:t>
      </w:r>
      <w:r w:rsidR="00A334FD">
        <w:t>se</w:t>
      </w:r>
      <w:r w:rsidRPr="002B0B95">
        <w:t xml:space="preserve"> outcomes </w:t>
      </w:r>
      <w:r w:rsidR="00A334FD">
        <w:t xml:space="preserve">among those </w:t>
      </w:r>
      <w:r w:rsidRPr="002B0B95">
        <w:t xml:space="preserve">in the treatment and control groups. </w:t>
      </w:r>
      <w:r w:rsidR="00A334FD">
        <w:t>With</w:t>
      </w:r>
      <w:r w:rsidRPr="002B0B95">
        <w:t xml:space="preserve"> a random</w:t>
      </w:r>
      <w:r w:rsidR="00A334FD">
        <w:t xml:space="preserve"> assignment</w:t>
      </w:r>
      <w:r w:rsidRPr="002B0B95">
        <w:t xml:space="preserve"> design, comparing outcomes </w:t>
      </w:r>
      <w:r w:rsidR="00A334FD">
        <w:t>in</w:t>
      </w:r>
      <w:r w:rsidRPr="002B0B95">
        <w:t xml:space="preserve"> the treatment and control groups should yield unbiased estimates of the </w:t>
      </w:r>
      <w:r w:rsidR="00A334FD">
        <w:t>treatment’s</w:t>
      </w:r>
      <w:r w:rsidRPr="002B0B95" w:rsidR="00A334FD">
        <w:t xml:space="preserve"> </w:t>
      </w:r>
      <w:r w:rsidRPr="002B0B95">
        <w:t xml:space="preserve">impacts. To increase the precision of our estimates, we will also control for student, teacher, and school characteristics. We will </w:t>
      </w:r>
      <w:r w:rsidR="00A334FD">
        <w:t>examine</w:t>
      </w:r>
      <w:r w:rsidRPr="002B0B95">
        <w:t xml:space="preserve"> several subgroups of teachers and their students to determine how impacts vary for high-priority teachers, teacher leaders, and all teachers on the teacher leader team. </w:t>
      </w:r>
      <w:r w:rsidRPr="000740F8" w:rsidR="000740F8">
        <w:t>If we find that having teacher leaders improves student achievement, we will also examine whether this strategy is cost-</w:t>
      </w:r>
      <w:r w:rsidRPr="000740F8" w:rsidR="000740F8">
        <w:lastRenderedPageBreak/>
        <w:t>effective relative to other approaches to improving teacher effectiveness</w:t>
      </w:r>
      <w:r w:rsidR="00294B0E">
        <w:t xml:space="preserve"> and student achievement</w:t>
      </w:r>
      <w:r w:rsidRPr="000740F8" w:rsidR="000740F8">
        <w:t>.</w:t>
      </w:r>
    </w:p>
    <w:p w:rsidRPr="005C0D5A" w:rsidR="002B0B95" w:rsidP="005C0D5A" w:rsidRDefault="002B0B95" w14:paraId="2BA3161C" w14:textId="77777777">
      <w:pPr>
        <w:pStyle w:val="H4"/>
      </w:pPr>
      <w:r w:rsidRPr="005C0D5A">
        <w:t>b.</w:t>
      </w:r>
      <w:r w:rsidRPr="005C0D5A">
        <w:tab/>
        <w:t>Publication plan</w:t>
      </w:r>
    </w:p>
    <w:p w:rsidRPr="002B0B95" w:rsidR="002B0B95" w:rsidP="005C0D5A" w:rsidRDefault="002B0B95" w14:paraId="2A93EB11" w14:textId="12E3D88C">
      <w:pPr>
        <w:pStyle w:val="Paragraph"/>
      </w:pPr>
      <w:r w:rsidRPr="002B0B95">
        <w:t xml:space="preserve">We will produce an implementation </w:t>
      </w:r>
      <w:r w:rsidR="00186EB4">
        <w:t>brief</w:t>
      </w:r>
      <w:r w:rsidR="000F2F52">
        <w:t xml:space="preserve"> with an anticipated release</w:t>
      </w:r>
      <w:r w:rsidRPr="002B0B95" w:rsidR="000F2F52">
        <w:t xml:space="preserve"> </w:t>
      </w:r>
      <w:r w:rsidRPr="002B0B95">
        <w:t>in</w:t>
      </w:r>
      <w:r w:rsidR="00937F3E">
        <w:t xml:space="preserve"> 2021</w:t>
      </w:r>
      <w:r w:rsidRPr="002B0B95">
        <w:t xml:space="preserve"> and </w:t>
      </w:r>
      <w:r w:rsidR="000F2F52">
        <w:t>a</w:t>
      </w:r>
      <w:r w:rsidRPr="002B0B95">
        <w:t xml:space="preserve"> final report </w:t>
      </w:r>
      <w:r w:rsidR="000F2F52">
        <w:t>with an anticipated release</w:t>
      </w:r>
      <w:r w:rsidRPr="002B0B95" w:rsidR="000F2F52">
        <w:t xml:space="preserve"> </w:t>
      </w:r>
      <w:r w:rsidRPr="002B0B95">
        <w:t>in 202</w:t>
      </w:r>
      <w:r w:rsidR="00DA65FE">
        <w:t>4</w:t>
      </w:r>
      <w:r w:rsidRPr="002B0B95">
        <w:t xml:space="preserve">. The implementation </w:t>
      </w:r>
      <w:r w:rsidR="000F2F52">
        <w:t>report</w:t>
      </w:r>
      <w:r w:rsidRPr="002B0B95" w:rsidR="000F2F52">
        <w:t xml:space="preserve"> </w:t>
      </w:r>
      <w:r w:rsidRPr="002B0B95">
        <w:t>will use information from grantee interviews and the 2020 district interviews to describe TSL grantee districts and their programs, including teacher leader roles. The final report will include both implementation and impact analyses</w:t>
      </w:r>
      <w:r w:rsidR="000740F8">
        <w:t>, as describe</w:t>
      </w:r>
      <w:r w:rsidR="00187E02">
        <w:t>d</w:t>
      </w:r>
      <w:r w:rsidR="000740F8">
        <w:t xml:space="preserve"> in the prior section</w:t>
      </w:r>
      <w:r w:rsidRPr="002B0B95">
        <w:t xml:space="preserve">. </w:t>
      </w:r>
    </w:p>
    <w:p w:rsidRPr="002B0B95" w:rsidR="002B0B95" w:rsidP="005C0D5A" w:rsidRDefault="002B0B95" w14:paraId="07ADBC2D" w14:textId="77777777">
      <w:pPr>
        <w:pStyle w:val="H3"/>
      </w:pPr>
      <w:bookmarkStart w:name="_Toc351102441" w:id="85"/>
      <w:bookmarkStart w:name="_Toc10360751" w:id="86"/>
      <w:bookmarkStart w:name="_Toc11745658" w:id="87"/>
      <w:r w:rsidRPr="002B0B95">
        <w:t>A17.</w:t>
      </w:r>
      <w:r w:rsidRPr="002B0B95">
        <w:tab/>
        <w:t>Approval not to display the expiration date for OMB approval</w:t>
      </w:r>
      <w:bookmarkEnd w:id="85"/>
      <w:bookmarkEnd w:id="86"/>
      <w:bookmarkEnd w:id="87"/>
    </w:p>
    <w:p w:rsidRPr="002B0B95" w:rsidR="002B0B95" w:rsidP="005C0D5A" w:rsidRDefault="002B0B95" w14:paraId="2F18CB63" w14:textId="77777777">
      <w:pPr>
        <w:pStyle w:val="Paragraph"/>
      </w:pPr>
      <w:bookmarkStart w:name="_Toc351102442" w:id="88"/>
      <w:r w:rsidRPr="002B0B95">
        <w:t>The Institute of Education Sciences is not requesting a waiver for the display of the OMB approval number and expiration date. The study will display the OMB expiration date.</w:t>
      </w:r>
    </w:p>
    <w:p w:rsidRPr="002B0B95" w:rsidR="002B0B95" w:rsidP="005C0D5A" w:rsidRDefault="002B0B95" w14:paraId="653F61EA" w14:textId="77777777">
      <w:pPr>
        <w:pStyle w:val="H3"/>
      </w:pPr>
      <w:bookmarkStart w:name="_Toc10360752" w:id="89"/>
      <w:bookmarkStart w:name="_Toc11745659" w:id="90"/>
      <w:r w:rsidRPr="002B0B95">
        <w:t>A18.</w:t>
      </w:r>
      <w:r w:rsidRPr="002B0B95">
        <w:tab/>
        <w:t>Exception to the certification statement</w:t>
      </w:r>
      <w:bookmarkEnd w:id="88"/>
      <w:bookmarkEnd w:id="89"/>
      <w:bookmarkEnd w:id="90"/>
    </w:p>
    <w:p w:rsidR="00527166" w:rsidP="005C0D5A" w:rsidRDefault="002B0B95" w14:paraId="4B9C3CC0" w14:textId="77777777">
      <w:pPr>
        <w:pStyle w:val="Paragraph"/>
      </w:pPr>
      <w:r w:rsidRPr="002B0B95">
        <w:t>No exceptions to the certification statement are requested or required.</w:t>
      </w:r>
    </w:p>
    <w:p w:rsidR="00527166" w:rsidRDefault="00527166" w14:paraId="43D37D6C" w14:textId="77777777">
      <w:pPr>
        <w:spacing w:line="240" w:lineRule="auto"/>
        <w:rPr>
          <w:rFonts w:ascii="Times New Roman" w:hAnsi="Times New Roman"/>
        </w:rPr>
      </w:pPr>
      <w:r>
        <w:rPr>
          <w:rFonts w:ascii="Times New Roman" w:hAnsi="Times New Roman"/>
        </w:rPr>
        <w:br w:type="page"/>
      </w:r>
    </w:p>
    <w:p w:rsidRPr="002B0B95" w:rsidR="002B0B95" w:rsidP="00527166" w:rsidRDefault="002B0B95" w14:paraId="237F72C0" w14:textId="77777777">
      <w:pPr>
        <w:pStyle w:val="H1"/>
      </w:pPr>
      <w:bookmarkStart w:name="_Toc10360753" w:id="91"/>
      <w:bookmarkStart w:name="_Toc11745660" w:id="92"/>
      <w:r w:rsidRPr="002B0B95">
        <w:lastRenderedPageBreak/>
        <w:t>REFERENCES</w:t>
      </w:r>
      <w:bookmarkEnd w:id="91"/>
      <w:bookmarkEnd w:id="92"/>
    </w:p>
    <w:p w:rsidRPr="002B0B95" w:rsidR="002B0B95" w:rsidP="00527166" w:rsidRDefault="002B0B95" w14:paraId="6B61F368" w14:textId="77777777">
      <w:pPr>
        <w:pStyle w:val="References"/>
      </w:pPr>
      <w:r w:rsidRPr="002B0B95">
        <w:t>Aragon, Stephanie. “Teacher Development and Advancement.” Policy Snapshot. Denver, CO: Education Commission of the States, 2018.</w:t>
      </w:r>
    </w:p>
    <w:p w:rsidRPr="002B0B95" w:rsidR="002B0B95" w:rsidP="00527166" w:rsidRDefault="002B0B95" w14:paraId="27C3DDCF" w14:textId="77777777">
      <w:pPr>
        <w:pStyle w:val="References"/>
      </w:pPr>
      <w:r w:rsidRPr="002B0B95">
        <w:t>Chiang, Hanley, Cecilia Speroni, Mariesa Herrmann, Kristin Hallgren, Paul Burkander, and Alison Wellington. “Evaluation of the Teacher Incentive Fund: Final Report on Implementation and Impacts of Pay-for-Performance Across Four Years.” NCEE 2017-4004. Washington, DC: U.S. Department of Education, Institute of Education Sciences, National Center for Education Evaluation and Regional Assistance, 2017.</w:t>
      </w:r>
    </w:p>
    <w:p w:rsidRPr="002B0B95" w:rsidR="002B0B95" w:rsidP="00527166" w:rsidRDefault="002B0B95" w14:paraId="20211FF3" w14:textId="77777777">
      <w:pPr>
        <w:pStyle w:val="References"/>
      </w:pPr>
      <w:r w:rsidRPr="002B0B95">
        <w:t xml:space="preserve">Education Commission of the States. “Teacher Leadership and Licensure Advancement Data Visualization.” 2018a. Available at </w:t>
      </w:r>
      <w:hyperlink w:history="1" r:id="rId24">
        <w:r w:rsidRPr="002B0B95">
          <w:rPr>
            <w:color w:val="0000FF"/>
            <w:u w:val="single"/>
          </w:rPr>
          <w:t>https://www.ecs.org/teacher-leadership-and-licensure-advancement-data-visualization/</w:t>
        </w:r>
      </w:hyperlink>
      <w:r w:rsidRPr="002B0B95">
        <w:t>. Accessed November 30, 2018.</w:t>
      </w:r>
    </w:p>
    <w:p w:rsidRPr="002B0B95" w:rsidR="002B0B95" w:rsidP="00527166" w:rsidRDefault="002B0B95" w14:paraId="31D36746" w14:textId="77777777">
      <w:pPr>
        <w:pStyle w:val="References"/>
        <w:rPr>
          <w:sz w:val="20"/>
        </w:rPr>
      </w:pPr>
      <w:r w:rsidRPr="002B0B95">
        <w:t xml:space="preserve">Education Commission of the States. “Teacher Leadership and Licensure Advancement: State Profiles.” 2018b. Available at </w:t>
      </w:r>
      <w:hyperlink w:history="1" r:id="rId25">
        <w:r w:rsidRPr="002B0B95">
          <w:rPr>
            <w:color w:val="0000FF"/>
            <w:u w:val="single"/>
          </w:rPr>
          <w:t>https://www.ecs.org/teacher-leadership-and-licensure-advancement-state-profiles</w:t>
        </w:r>
      </w:hyperlink>
      <w:r w:rsidRPr="002B0B95">
        <w:t>. Accessed November 30, 2018.</w:t>
      </w:r>
    </w:p>
    <w:p w:rsidR="00BA22F2" w:rsidP="00BA22F2" w:rsidRDefault="002B0B95" w14:paraId="20B4BFFA" w14:textId="51358B6C">
      <w:pPr>
        <w:pStyle w:val="References"/>
      </w:pPr>
      <w:proofErr w:type="spellStart"/>
      <w:r w:rsidRPr="002B0B95">
        <w:t>Garet</w:t>
      </w:r>
      <w:proofErr w:type="spellEnd"/>
      <w:r w:rsidRPr="002B0B95">
        <w:t xml:space="preserve">, Michael S., Andrew J. Wayne, Seth Brown, Jordan Rickles, </w:t>
      </w:r>
      <w:proofErr w:type="spellStart"/>
      <w:r w:rsidRPr="002B0B95">
        <w:t>Mengli</w:t>
      </w:r>
      <w:proofErr w:type="spellEnd"/>
      <w:r w:rsidRPr="002B0B95">
        <w:t xml:space="preserve"> Song, and David </w:t>
      </w:r>
      <w:proofErr w:type="spellStart"/>
      <w:r w:rsidRPr="002B0B95">
        <w:t>Manzeske</w:t>
      </w:r>
      <w:proofErr w:type="spellEnd"/>
      <w:r w:rsidRPr="002B0B95">
        <w:t>. “The Impact of Providing Performance Feedback to Teachers and Principals.”</w:t>
      </w:r>
      <w:r w:rsidRPr="002B0B95">
        <w:rPr>
          <w:i/>
        </w:rPr>
        <w:t xml:space="preserve"> </w:t>
      </w:r>
      <w:r w:rsidRPr="002B0B95">
        <w:t>NCEE 2018-4001. Washington, DC: U.S. Department of Education, Institute of Education Sciences, National Center for Education Evaluation and Regional Assistance, 2017.</w:t>
      </w:r>
    </w:p>
    <w:p w:rsidRPr="00194BF9" w:rsidR="00BA22F2" w:rsidP="00BA22F2" w:rsidRDefault="00BA22F2" w14:paraId="2EFFA6F5" w14:textId="77777777">
      <w:pPr>
        <w:keepLines/>
        <w:spacing w:after="0" w:line="240" w:lineRule="auto"/>
        <w:ind w:left="432" w:hanging="432"/>
        <w:rPr>
          <w:i/>
          <w:iCs/>
          <w:szCs w:val="24"/>
        </w:rPr>
      </w:pPr>
      <w:proofErr w:type="spellStart"/>
      <w:r w:rsidRPr="00194BF9">
        <w:rPr>
          <w:szCs w:val="24"/>
        </w:rPr>
        <w:t>Mangin</w:t>
      </w:r>
      <w:proofErr w:type="spellEnd"/>
      <w:r w:rsidRPr="00194BF9">
        <w:rPr>
          <w:szCs w:val="24"/>
        </w:rPr>
        <w:t xml:space="preserve">, M.M., and S.R. </w:t>
      </w:r>
      <w:proofErr w:type="spellStart"/>
      <w:r w:rsidRPr="00194BF9">
        <w:rPr>
          <w:szCs w:val="24"/>
        </w:rPr>
        <w:t>Stoelinga</w:t>
      </w:r>
      <w:proofErr w:type="spellEnd"/>
      <w:r w:rsidRPr="00194BF9">
        <w:rPr>
          <w:szCs w:val="24"/>
        </w:rPr>
        <w:t xml:space="preserve">. “Teacher Leadership: What It Is and Why It Matters.” In </w:t>
      </w:r>
      <w:r w:rsidRPr="00194BF9">
        <w:rPr>
          <w:i/>
          <w:iCs/>
          <w:szCs w:val="24"/>
        </w:rPr>
        <w:t>Effective Teacher Leadership: Using Research to Inform and Reform</w:t>
      </w:r>
      <w:r w:rsidRPr="00194BF9">
        <w:rPr>
          <w:iCs/>
          <w:szCs w:val="24"/>
        </w:rPr>
        <w:t>, edited by</w:t>
      </w:r>
      <w:r w:rsidRPr="00194BF9">
        <w:rPr>
          <w:i/>
          <w:iCs/>
          <w:szCs w:val="24"/>
        </w:rPr>
        <w:t xml:space="preserve"> </w:t>
      </w:r>
      <w:r w:rsidRPr="00194BF9">
        <w:rPr>
          <w:szCs w:val="24"/>
        </w:rPr>
        <w:t xml:space="preserve">M.M. </w:t>
      </w:r>
      <w:proofErr w:type="spellStart"/>
      <w:r w:rsidRPr="00194BF9">
        <w:rPr>
          <w:szCs w:val="24"/>
        </w:rPr>
        <w:t>Mangin</w:t>
      </w:r>
      <w:proofErr w:type="spellEnd"/>
      <w:r w:rsidRPr="00194BF9">
        <w:rPr>
          <w:szCs w:val="24"/>
        </w:rPr>
        <w:t xml:space="preserve"> and S.R. </w:t>
      </w:r>
      <w:proofErr w:type="spellStart"/>
      <w:r w:rsidRPr="00194BF9">
        <w:rPr>
          <w:szCs w:val="24"/>
        </w:rPr>
        <w:t>Stoelinga</w:t>
      </w:r>
      <w:proofErr w:type="spellEnd"/>
      <w:r w:rsidRPr="00194BF9">
        <w:rPr>
          <w:szCs w:val="24"/>
        </w:rPr>
        <w:t xml:space="preserve">. </w:t>
      </w:r>
      <w:r w:rsidRPr="00194BF9">
        <w:rPr>
          <w:iCs/>
          <w:szCs w:val="24"/>
        </w:rPr>
        <w:t>New York, NY: Teachers College</w:t>
      </w:r>
      <w:r w:rsidRPr="00194BF9">
        <w:rPr>
          <w:i/>
          <w:iCs/>
          <w:szCs w:val="24"/>
        </w:rPr>
        <w:t xml:space="preserve"> </w:t>
      </w:r>
      <w:r w:rsidRPr="00194BF9">
        <w:rPr>
          <w:iCs/>
          <w:szCs w:val="24"/>
        </w:rPr>
        <w:t>Press, 2008.</w:t>
      </w:r>
    </w:p>
    <w:p w:rsidRPr="002B0B95" w:rsidR="002B0B95" w:rsidP="00527166" w:rsidRDefault="002B0B95" w14:paraId="7226FDE5" w14:textId="77777777">
      <w:pPr>
        <w:pStyle w:val="References"/>
      </w:pPr>
      <w:r w:rsidRPr="002B0B95">
        <w:t xml:space="preserve">Margolis, Jason. “Hybrid Teacher Leaders and the New Professional Development Ecology.” </w:t>
      </w:r>
      <w:r w:rsidRPr="002B0B95">
        <w:rPr>
          <w:i/>
          <w:iCs/>
        </w:rPr>
        <w:t>Professional Development in Education</w:t>
      </w:r>
      <w:r w:rsidRPr="002B0B95">
        <w:t xml:space="preserve">, </w:t>
      </w:r>
      <w:r w:rsidRPr="002B0B95">
        <w:rPr>
          <w:iCs/>
        </w:rPr>
        <w:t xml:space="preserve">vol. 38, 2012, pp. </w:t>
      </w:r>
      <w:r w:rsidRPr="002B0B95">
        <w:t>291–315.</w:t>
      </w:r>
    </w:p>
    <w:p w:rsidRPr="00194BF9" w:rsidR="00BA22F2" w:rsidP="00BA22F2" w:rsidRDefault="00BA22F2" w14:paraId="5084772C" w14:textId="77777777">
      <w:pPr>
        <w:keepLines/>
        <w:spacing w:after="0" w:line="240" w:lineRule="auto"/>
        <w:ind w:left="432" w:hanging="432"/>
        <w:rPr>
          <w:szCs w:val="24"/>
        </w:rPr>
      </w:pPr>
      <w:proofErr w:type="spellStart"/>
      <w:r w:rsidRPr="00194BF9">
        <w:rPr>
          <w:szCs w:val="24"/>
        </w:rPr>
        <w:t>Sutcher</w:t>
      </w:r>
      <w:proofErr w:type="spellEnd"/>
      <w:r w:rsidRPr="00194BF9">
        <w:rPr>
          <w:szCs w:val="24"/>
        </w:rPr>
        <w:t xml:space="preserve">, </w:t>
      </w:r>
      <w:proofErr w:type="spellStart"/>
      <w:r w:rsidRPr="00194BF9">
        <w:rPr>
          <w:szCs w:val="24"/>
        </w:rPr>
        <w:t>Leib</w:t>
      </w:r>
      <w:proofErr w:type="spellEnd"/>
      <w:r w:rsidRPr="00194BF9">
        <w:rPr>
          <w:szCs w:val="24"/>
        </w:rPr>
        <w:t>, Linda Darling-Hammond, and Desiree Carver-Thomas. “A Coming Crisis in Teaching? Teacher Supply, Demand, and Shortages in the U.S.”</w:t>
      </w:r>
      <w:r w:rsidRPr="00194BF9">
        <w:rPr>
          <w:i/>
          <w:szCs w:val="24"/>
        </w:rPr>
        <w:t xml:space="preserve"> </w:t>
      </w:r>
      <w:r w:rsidRPr="00194BF9">
        <w:rPr>
          <w:szCs w:val="24"/>
        </w:rPr>
        <w:t xml:space="preserve">Palo Alto: Learning Policy Institute, 2016. </w:t>
      </w:r>
    </w:p>
    <w:p w:rsidR="00D6022B" w:rsidP="00527166" w:rsidRDefault="002B0B95" w14:paraId="5CE72902" w14:textId="77777777">
      <w:pPr>
        <w:pStyle w:val="References"/>
        <w:rPr>
          <w:rFonts w:ascii="Arial" w:hAnsi="Arial"/>
          <w:noProof/>
          <w:color w:val="FFFFFF" w:themeColor="background1"/>
          <w:sz w:val="2"/>
          <w:vertAlign w:val="superscript"/>
        </w:rPr>
      </w:pPr>
      <w:proofErr w:type="spellStart"/>
      <w:r w:rsidRPr="002B0B95">
        <w:t>Wenner</w:t>
      </w:r>
      <w:proofErr w:type="spellEnd"/>
      <w:r w:rsidRPr="002B0B95">
        <w:t xml:space="preserve">, Julianne A., and Todd Campbell. “The Theoretical and Empirical Basis of Teacher Leadership: A Review of the Literature.” </w:t>
      </w:r>
      <w:r w:rsidRPr="002B0B95">
        <w:rPr>
          <w:i/>
          <w:iCs/>
        </w:rPr>
        <w:t>Review of Educational Research,</w:t>
      </w:r>
      <w:r w:rsidRPr="002B0B95">
        <w:t xml:space="preserve"> vol. 87, no. 1, 2017, pp. 134–171. </w:t>
      </w:r>
    </w:p>
    <w:p w:rsidRPr="00BA22F2" w:rsidR="00BA22F2" w:rsidP="00BA22F2" w:rsidRDefault="00BA22F2" w14:paraId="400B9B43" w14:textId="0EFCA5C2">
      <w:pPr>
        <w:keepLines/>
        <w:spacing w:after="0" w:line="240" w:lineRule="auto"/>
        <w:ind w:left="432" w:hanging="432"/>
        <w:rPr>
          <w:szCs w:val="24"/>
        </w:rPr>
        <w:sectPr w:rsidRPr="00BA22F2" w:rsidR="00BA22F2" w:rsidSect="00951809">
          <w:headerReference w:type="default" r:id="rId26"/>
          <w:pgSz w:w="12240" w:h="15840" w:code="1"/>
          <w:pgMar w:top="1440" w:right="1440" w:bottom="1440" w:left="1440" w:header="720" w:footer="720" w:gutter="0"/>
          <w:cols w:space="360"/>
          <w:docGrid w:linePitch="360"/>
        </w:sectPr>
      </w:pPr>
      <w:r w:rsidRPr="00194BF9">
        <w:rPr>
          <w:szCs w:val="24"/>
        </w:rPr>
        <w:t>Workman, Emily, and Micah Ann Wixom. “Mitigating Teacher Shortages: Evaluation and Feedback.”</w:t>
      </w:r>
      <w:r w:rsidRPr="00194BF9">
        <w:rPr>
          <w:i/>
          <w:szCs w:val="24"/>
        </w:rPr>
        <w:t xml:space="preserve"> </w:t>
      </w:r>
      <w:r w:rsidRPr="00194BF9">
        <w:rPr>
          <w:szCs w:val="24"/>
        </w:rPr>
        <w:t>Denver: Education Commission of the States, 2016.</w:t>
      </w:r>
    </w:p>
    <w:p w:rsidRPr="00BA22F2" w:rsidR="00175356" w:rsidP="00BA22F2" w:rsidRDefault="008E4320" w14:paraId="2B1D2472" w14:textId="1D662C0D">
      <w:pPr>
        <w:tabs>
          <w:tab w:val="left" w:pos="432"/>
        </w:tabs>
        <w:spacing w:line="240" w:lineRule="auto"/>
        <w:rPr>
          <w:rFonts w:ascii="Times New Roman" w:hAnsi="Times New Roman"/>
        </w:rPr>
      </w:pPr>
      <w:r w:rsidRPr="008E4320">
        <w:rPr>
          <w:noProof/>
        </w:rPr>
        <w:lastRenderedPageBreak/>
        <mc:AlternateContent>
          <mc:Choice Requires="wpg">
            <w:drawing>
              <wp:anchor distT="0" distB="0" distL="114300" distR="114300" simplePos="0" relativeHeight="251655168" behindDoc="0" locked="0" layoutInCell="1" allowOverlap="1" wp14:editId="23B09D98" wp14:anchorId="1C27C433">
                <wp:simplePos x="0" y="0"/>
                <wp:positionH relativeFrom="column">
                  <wp:posOffset>-96667</wp:posOffset>
                </wp:positionH>
                <wp:positionV relativeFrom="paragraph">
                  <wp:posOffset>5819775</wp:posOffset>
                </wp:positionV>
                <wp:extent cx="6244936" cy="1405720"/>
                <wp:effectExtent l="0" t="0" r="3810" b="4445"/>
                <wp:wrapNone/>
                <wp:docPr id="31" name="Group 31"/>
                <wp:cNvGraphicFramePr/>
                <a:graphic xmlns:a="http://schemas.openxmlformats.org/drawingml/2006/main">
                  <a:graphicData uri="http://schemas.microsoft.com/office/word/2010/wordprocessingGroup">
                    <wpg:wgp>
                      <wpg:cNvGrpSpPr/>
                      <wpg:grpSpPr>
                        <a:xfrm>
                          <a:off x="0" y="0"/>
                          <a:ext cx="6244936" cy="1405720"/>
                          <a:chOff x="41564" y="0"/>
                          <a:chExt cx="6244936" cy="1405720"/>
                        </a:xfrm>
                      </wpg:grpSpPr>
                      <pic:pic xmlns:pic="http://schemas.openxmlformats.org/drawingml/2006/picture">
                        <pic:nvPicPr>
                          <pic:cNvPr id="32" name="Picture 32"/>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4229100" y="20782"/>
                            <a:ext cx="2057400" cy="530225"/>
                          </a:xfrm>
                          <a:prstGeom prst="rect">
                            <a:avLst/>
                          </a:prstGeom>
                        </pic:spPr>
                      </pic:pic>
                      <wps:wsp>
                        <wps:cNvPr id="33" name="Text Box 33"/>
                        <wps:cNvSpPr txBox="1"/>
                        <wps:spPr>
                          <a:xfrm>
                            <a:off x="41564" y="0"/>
                            <a:ext cx="3626485" cy="1405720"/>
                          </a:xfrm>
                          <a:prstGeom prst="rect">
                            <a:avLst/>
                          </a:prstGeom>
                          <a:noFill/>
                          <a:ln w="6350">
                            <a:noFill/>
                          </a:ln>
                        </wps:spPr>
                        <wps:txbx>
                          <w:txbxContent>
                            <w:p w:rsidRPr="00177900" w:rsidR="00B03209" w:rsidP="008E4320" w:rsidRDefault="00B03209" w14:paraId="6EB01D42" w14:textId="77777777">
                              <w:pPr>
                                <w:pStyle w:val="CoverHead"/>
                                <w:rPr>
                                  <w:rFonts w:cs="Zilla Slab"/>
                                </w:rPr>
                              </w:pPr>
                              <w:r w:rsidRPr="00177900">
                                <w:t>Mathematica</w:t>
                              </w:r>
                            </w:p>
                            <w:p w:rsidRPr="00177900" w:rsidR="00B03209" w:rsidP="008E4320" w:rsidRDefault="00B03209" w14:paraId="755F61F0" w14:textId="77777777">
                              <w:pPr>
                                <w:pStyle w:val="CoverText"/>
                                <w:rPr>
                                  <w:b/>
                                  <w:bCs/>
                                </w:rPr>
                              </w:pPr>
                              <w:r w:rsidRPr="00177900">
                                <w:t>Princeton, NJ</w:t>
                              </w:r>
                              <w:r w:rsidRPr="00177900">
                                <w:rPr>
                                  <w:rFonts w:cs="Montserrat"/>
                                </w:rPr>
                                <w:t xml:space="preserve">  •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rsidR="00B03209" w:rsidP="008E4320" w:rsidRDefault="00B03209" w14:paraId="673D22DB" w14:textId="77777777">
                              <w:pPr>
                                <w:pStyle w:val="CoverHead"/>
                              </w:pPr>
                              <w:r w:rsidRPr="00177900">
                                <w:t>EDI Global, a Mathematica Company</w:t>
                              </w:r>
                            </w:p>
                            <w:p w:rsidRPr="00177900" w:rsidR="00B03209" w:rsidP="008E4320" w:rsidRDefault="00B03209" w14:paraId="2F6F1057" w14:textId="77777777">
                              <w:pPr>
                                <w:pStyle w:val="CoverText"/>
                              </w:pPr>
                              <w:r w:rsidRPr="00177900">
                                <w:t>Bukoba, Tanzania</w:t>
                              </w:r>
                              <w:r w:rsidRPr="00177900">
                                <w:rPr>
                                  <w:rFonts w:cs="Montserrat"/>
                                </w:rPr>
                                <w:t xml:space="preserve">  •  </w:t>
                              </w:r>
                              <w:r w:rsidRPr="00177900">
                                <w:t>High Wy</w:t>
                              </w:r>
                              <w:r>
                                <w:t>c</w:t>
                              </w:r>
                              <w:r w:rsidRPr="00177900">
                                <w:t>ombe, United Kingdom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34" name="Text Box 34"/>
                        <wps:cNvSpPr txBox="1"/>
                        <wps:spPr>
                          <a:xfrm>
                            <a:off x="4333010" y="727364"/>
                            <a:ext cx="1941195" cy="174625"/>
                          </a:xfrm>
                          <a:prstGeom prst="rect">
                            <a:avLst/>
                          </a:prstGeom>
                          <a:noFill/>
                          <a:ln w="6350">
                            <a:noFill/>
                          </a:ln>
                        </wps:spPr>
                        <wps:txbx>
                          <w:txbxContent>
                            <w:p w:rsidRPr="00DE766D" w:rsidR="00B03209" w:rsidP="008E4320" w:rsidRDefault="00B03209" w14:paraId="52D298D8" w14:textId="51BFBB40">
                              <w:pPr>
                                <w:pStyle w:val="wwwmathematica-mprcom"/>
                                <w:rPr>
                                  <w:rFonts w:ascii="Arial" w:hAnsi="Arial" w:cs="Arial"/>
                                  <w:szCs w:val="16"/>
                                </w:rPr>
                              </w:pPr>
                              <w:r w:rsidRPr="00DE766D">
                                <w:rPr>
                                  <w:rFonts w:ascii="Arial" w:hAnsi="Arial" w:cs="Arial"/>
                                  <w:szCs w:val="16"/>
                                </w:rPr>
                                <w:t>mathematica</w:t>
                              </w:r>
                              <w:r>
                                <w:rPr>
                                  <w:rFonts w:ascii="Arial" w:hAnsi="Arial" w:cs="Arial"/>
                                  <w:szCs w:val="16"/>
                                </w:rPr>
                                <w:t>.org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 style="position:absolute;margin-left:-7.6pt;margin-top:458.25pt;width:491.75pt;height:110.7pt;z-index:251655168;mso-width-relative:margin;mso-height-relative:margin" coordsize="62449,14057" coordorigin="415" o:spid="_x0000_s1026" w14:anchorId="1C27C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42291;top:207;width:20574;height:53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">
                  <v:imagedata o:title="" r:id="rId27"/>
                </v:shape>
                <v:shapetype id="_x0000_t202" coordsize="21600,21600" o:spt="202" path="m,l,21600r21600,l21600,xe">
                  <v:stroke joinstyle="miter"/>
                  <v:path gradientshapeok="t" o:connecttype="rect"/>
                </v:shapetype>
                <v:shape id="Text Box 33" style="position:absolute;left:415;width:36265;height:14057;visibility:visible;mso-wrap-style:square;v-text-anchor:bottom"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">
                  <v:textbox inset="0,0,0,0">
                    <w:txbxContent>
                      <w:p w:rsidRPr="00177900" w:rsidR="00B03209" w:rsidP="008E4320" w:rsidRDefault="00B03209" w14:paraId="6EB01D42" w14:textId="77777777">
                        <w:pPr>
                          <w:pStyle w:val="CoverHead"/>
                          <w:rPr>
                            <w:rFonts w:cs="Zilla Slab"/>
                          </w:rPr>
                        </w:pPr>
                        <w:r w:rsidRPr="00177900">
                          <w:t>Mathematica</w:t>
                        </w:r>
                      </w:p>
                      <w:p w:rsidRPr="00177900" w:rsidR="00B03209" w:rsidP="008E4320" w:rsidRDefault="00B03209" w14:paraId="755F61F0" w14:textId="77777777">
                        <w:pPr>
                          <w:pStyle w:val="CoverText"/>
                          <w:rPr>
                            <w:b/>
                            <w:bCs/>
                          </w:rPr>
                        </w:pPr>
                        <w:r w:rsidRPr="00177900">
                          <w:t>Princeton, NJ</w:t>
                        </w:r>
                        <w:r w:rsidRPr="00177900">
                          <w:rPr>
                            <w:rFonts w:cs="Montserrat"/>
                          </w:rPr>
                          <w:t xml:space="preserve">  •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rsidR="00B03209" w:rsidP="008E4320" w:rsidRDefault="00B03209" w14:paraId="673D22DB" w14:textId="77777777">
                        <w:pPr>
                          <w:pStyle w:val="CoverHead"/>
                        </w:pPr>
                        <w:r w:rsidRPr="00177900">
                          <w:t>EDI Global, a Mathematica Company</w:t>
                        </w:r>
                      </w:p>
                      <w:p w:rsidRPr="00177900" w:rsidR="00B03209" w:rsidP="008E4320" w:rsidRDefault="00B03209" w14:paraId="2F6F1057" w14:textId="77777777">
                        <w:pPr>
                          <w:pStyle w:val="CoverText"/>
                        </w:pPr>
                        <w:r w:rsidRPr="00177900">
                          <w:t>Bukoba, Tanzania</w:t>
                        </w:r>
                        <w:r w:rsidRPr="00177900">
                          <w:rPr>
                            <w:rFonts w:cs="Montserrat"/>
                          </w:rPr>
                          <w:t xml:space="preserve">  •  </w:t>
                        </w:r>
                        <w:r w:rsidRPr="00177900">
                          <w:t>High Wy</w:t>
                        </w:r>
                        <w:r>
                          <w:t>c</w:t>
                        </w:r>
                        <w:r w:rsidRPr="00177900">
                          <w:t>ombe, United Kingdom</w:t>
                        </w:r>
                      </w:p>
                    </w:txbxContent>
                  </v:textbox>
                </v:shape>
                <v:shape id="Text Box 34" style="position:absolute;left:43330;top:7273;width:19412;height:1746;visibility:visible;mso-wrap-style:square;v-text-anchor:bottom"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">
                  <v:textbox inset="0,0,0,0">
                    <w:txbxContent>
                      <w:p w:rsidRPr="00DE766D" w:rsidR="00B03209" w:rsidP="008E4320" w:rsidRDefault="00B03209" w14:paraId="52D298D8" w14:textId="51BFBB40">
                        <w:pPr>
                          <w:pStyle w:val="wwwmathematica-mprcom"/>
                          <w:rPr>
                            <w:rFonts w:ascii="Arial" w:hAnsi="Arial" w:cs="Arial"/>
                            <w:szCs w:val="16"/>
                          </w:rPr>
                        </w:pPr>
                        <w:r w:rsidRPr="00DE766D">
                          <w:rPr>
                            <w:rFonts w:ascii="Arial" w:hAnsi="Arial" w:cs="Arial"/>
                            <w:szCs w:val="16"/>
                          </w:rPr>
                          <w:t>mathematica</w:t>
                        </w:r>
                        <w:r>
                          <w:rPr>
                            <w:rFonts w:ascii="Arial" w:hAnsi="Arial" w:cs="Arial"/>
                            <w:szCs w:val="16"/>
                          </w:rPr>
                          <w:t>.org</w:t>
                        </w:r>
                      </w:p>
                    </w:txbxContent>
                  </v:textbox>
                </v:shape>
              </v:group>
            </w:pict>
          </mc:Fallback>
        </mc:AlternateContent>
      </w:r>
      <w:r>
        <w:rPr>
          <w:rFonts w:ascii="Arial Bold" w:hAnsi="Arial Bold"/>
          <w:noProof/>
        </w:rPr>
        <mc:AlternateContent>
          <mc:Choice Requires="wps">
            <w:drawing>
              <wp:anchor distT="0" distB="0" distL="114300" distR="114300" simplePos="0" relativeHeight="251656192" behindDoc="1" locked="0" layoutInCell="1" allowOverlap="1" wp14:editId="499A96E0" wp14:anchorId="1709EC6C">
                <wp:simplePos x="0" y="0"/>
                <wp:positionH relativeFrom="column">
                  <wp:posOffset>-96520</wp:posOffset>
                </wp:positionH>
                <wp:positionV relativeFrom="paragraph">
                  <wp:posOffset>5282565</wp:posOffset>
                </wp:positionV>
                <wp:extent cx="139192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391920" cy="0"/>
                        </a:xfrm>
                        <a:prstGeom prst="line">
                          <a:avLst/>
                        </a:prstGeom>
                        <a:ln w="25400">
                          <a:solidFill>
                            <a:srgbClr val="046B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046b5c" strokeweight="2pt" from="-7.6pt,415.95pt" to="102pt,415.95pt" w14:anchorId="43675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">
                <v:stroke joinstyle="miter"/>
              </v:line>
            </w:pict>
          </mc:Fallback>
        </mc:AlternateContent>
      </w:r>
    </w:p>
    <w:sectPr w:rsidRPr="00BA22F2" w:rsidR="00175356" w:rsidSect="00CA2C02">
      <w:headerReference w:type="default" r:id="rId28"/>
      <w:footerReference w:type="default" r:id="rId29"/>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9AC5D" w14:textId="77777777" w:rsidR="00D71213" w:rsidRDefault="00D71213" w:rsidP="00820339">
      <w:pPr>
        <w:pStyle w:val="H1"/>
      </w:pPr>
      <w:r>
        <w:t>Endnotes</w:t>
      </w:r>
    </w:p>
  </w:endnote>
  <w:endnote w:type="continuationSeparator" w:id="0">
    <w:p w14:paraId="4DC2828F" w14:textId="77777777" w:rsidR="00D71213" w:rsidRDefault="00D71213" w:rsidP="00BF08C3">
      <w:pPr>
        <w:pStyle w:val="FootnoteSep"/>
      </w:pPr>
    </w:p>
  </w:endnote>
  <w:endnote w:type="continuationNotice" w:id="1">
    <w:p w14:paraId="34E61C85" w14:textId="77777777" w:rsidR="00D71213" w:rsidRPr="00C747B5" w:rsidRDefault="00D71213" w:rsidP="00C747B5">
      <w:r>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272E66B8-ABA2-4E4E-A1AD-D3E7B4D28CD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embedRegular r:id="rId2" w:fontKey="{DF20A32D-3194-49B6-B80F-4100D6F6160D}"/>
    <w:embedBold r:id="rId3" w:fontKey="{F52D6BCA-DF29-4298-9954-117157F9B041}"/>
  </w:font>
  <w:font w:name="Zilla Slab SemiBold">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illa Slab">
    <w:charset w:val="00"/>
    <w:family w:val="auto"/>
    <w:pitch w:val="variable"/>
    <w:sig w:usb0="A00000FF" w:usb1="5001E47B" w:usb2="00000000" w:usb3="00000000" w:csb0="0000009B" w:csb1="00000000"/>
  </w:font>
  <w:font w:name="Montserrat">
    <w:charset w:val="00"/>
    <w:family w:val="auto"/>
    <w:pitch w:val="variable"/>
    <w:sig w:usb0="2000020F" w:usb1="00000003" w:usb2="00000000" w:usb3="00000000" w:csb0="00000197"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3CF27" w14:textId="5AB40AAE" w:rsidR="00B03209" w:rsidRDefault="00B03209" w:rsidP="00BC65DA">
    <w:pPr>
      <w:pStyle w:val="Footer"/>
      <w:jc w:val="right"/>
    </w:pPr>
    <w:r>
      <w:t>iii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AB2E" w14:textId="61A3532E" w:rsidR="00B03209" w:rsidRDefault="00B03209" w:rsidP="00BC65DA">
    <w:pPr>
      <w:pStyle w:val="Footer"/>
      <w:jc w:val="right"/>
    </w:pPr>
    <w:r>
      <w:fldChar w:fldCharType="begin"/>
    </w:r>
    <w:r>
      <w:instrText xml:space="preserve"> PAGE  \* Arabic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82264" w14:textId="77777777" w:rsidR="00B03209" w:rsidRDefault="00B03209" w:rsidP="00BC65DA">
    <w:pPr>
      <w:pStyle w:val="Footer"/>
      <w:jc w:val="right"/>
    </w:pPr>
    <w:r>
      <w:fldChar w:fldCharType="begin"/>
    </w:r>
    <w:r>
      <w:instrText xml:space="preserve"> PAGE  \* Arabic </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F57F3" w14:textId="77777777" w:rsidR="00B03209" w:rsidRPr="00DE766D" w:rsidRDefault="00B03209" w:rsidP="00CA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BD95" w14:textId="77777777" w:rsidR="00D71213" w:rsidRDefault="00D71213" w:rsidP="00CC0E68">
      <w:pPr>
        <w:pStyle w:val="FootnoteSep"/>
      </w:pPr>
      <w:r>
        <w:separator/>
      </w:r>
    </w:p>
  </w:footnote>
  <w:footnote w:type="continuationSeparator" w:id="0">
    <w:p w14:paraId="5B5CEF9F" w14:textId="77777777" w:rsidR="00D71213" w:rsidRDefault="00D71213" w:rsidP="007F094C">
      <w:pPr>
        <w:pStyle w:val="FootnoteSep"/>
      </w:pPr>
    </w:p>
    <w:p w14:paraId="17618613" w14:textId="77777777" w:rsidR="00D71213" w:rsidRPr="00801FB0" w:rsidRDefault="00D71213" w:rsidP="007F094C">
      <w:pPr>
        <w:pStyle w:val="FootnoteText"/>
      </w:pPr>
      <w:r w:rsidRPr="00801FB0">
        <w:t>(continued)</w:t>
      </w:r>
    </w:p>
  </w:footnote>
  <w:footnote w:type="continuationNotice" w:id="1">
    <w:p w14:paraId="144E69CF" w14:textId="77777777" w:rsidR="00D71213" w:rsidRDefault="00D71213" w:rsidP="00DF35D6">
      <w:pPr>
        <w:pStyle w:val="FootnoteText"/>
      </w:pPr>
      <w:r>
        <w:t>(continued)</w:t>
      </w:r>
    </w:p>
  </w:footnote>
  <w:footnote w:id="2">
    <w:p w14:paraId="782DC55B" w14:textId="26CEE001" w:rsidR="00B03209" w:rsidRDefault="00B03209">
      <w:pPr>
        <w:pStyle w:val="FootnoteText"/>
      </w:pPr>
      <w:r>
        <w:rPr>
          <w:rStyle w:val="FootnoteReference"/>
        </w:rPr>
        <w:footnoteRef/>
      </w:r>
      <w:r>
        <w:t xml:space="preserve"> </w:t>
      </w:r>
      <w:r w:rsidRPr="000650D7">
        <w:t>https://www.reginfo.gov/public/do/PRAViewICR?ref_nbr=201908-1850-005</w:t>
      </w:r>
    </w:p>
  </w:footnote>
  <w:footnote w:id="3">
    <w:p w14:paraId="0F1C5C0B" w14:textId="6D6DBE5A" w:rsidR="00B03209" w:rsidRDefault="00B03209" w:rsidP="00DE0B5C">
      <w:pPr>
        <w:pStyle w:val="FootnoteText"/>
      </w:pPr>
      <w:r>
        <w:rPr>
          <w:rStyle w:val="FootnoteReference"/>
        </w:rPr>
        <w:footnoteRef/>
      </w:r>
      <w:r>
        <w:t xml:space="preserve"> </w:t>
      </w:r>
      <w:r w:rsidRPr="00044B6F">
        <w:t xml:space="preserve">The </w:t>
      </w:r>
      <w:r>
        <w:t>TSL</w:t>
      </w:r>
      <w:r w:rsidRPr="00044B6F">
        <w:t xml:space="preserve"> program was established </w:t>
      </w:r>
      <w:r>
        <w:t xml:space="preserve">and the evaluation mandated </w:t>
      </w:r>
      <w:r w:rsidRPr="00044B6F">
        <w:t>by the Elementary and Secondary Education Act of 1965 (ESEA), as re</w:t>
      </w:r>
      <w:r>
        <w:t>authorized on December 10, 2015 through P.L. 115-64,</w:t>
      </w:r>
      <w:r w:rsidRPr="00044B6F">
        <w:t xml:space="preserve"> the Every Student Succeeds Act (ESSA).</w:t>
      </w:r>
      <w:r>
        <w:t xml:space="preserve"> </w:t>
      </w:r>
    </w:p>
  </w:footnote>
  <w:footnote w:id="4">
    <w:p w14:paraId="2BF494AF" w14:textId="77777777" w:rsidR="00B03209" w:rsidRDefault="00B03209" w:rsidP="00CA3573">
      <w:pPr>
        <w:pStyle w:val="FootnoteText"/>
      </w:pPr>
      <w:r>
        <w:rPr>
          <w:rStyle w:val="FootnoteReference"/>
        </w:rPr>
        <w:footnoteRef/>
      </w:r>
      <w:r>
        <w:t xml:space="preserve"> Two recent evaluations from the Institute of Education Sciences (IES) examined a subset of common TIF/TSL strategies. One examined the impact of measuring educator effectiveness and providing educators with feedback on their performance (Garet et al. 2017). The other focused on offering educators pay-for-performance bonuses (Chiang et al. 2017). Neither evaluated the impact of teacher leaders, the focus of this evaluation.</w:t>
      </w:r>
    </w:p>
  </w:footnote>
  <w:footnote w:id="5">
    <w:p w14:paraId="24075D64" w14:textId="7B42A67D" w:rsidR="00B03209" w:rsidRDefault="00B03209">
      <w:pPr>
        <w:pStyle w:val="FootnoteText"/>
      </w:pPr>
      <w:r>
        <w:rPr>
          <w:rStyle w:val="FootnoteReference"/>
        </w:rPr>
        <w:footnoteRef/>
      </w:r>
      <w:r>
        <w:t xml:space="preserve"> </w:t>
      </w:r>
      <w:r w:rsidRPr="002B0B95">
        <w:t>In 2017, 9 states enacted legislation to provide teachers with career advancement opportunities, such as teacher leader roles (Aragon 2018). As of September 2018, 22 states offered a teacher leader license or endorsement, 17 states had adopted teacher leader standards, 13 states prescribed the role of a teacher leader in a statute or regulation, and 24 states provided formal supports or incentives to teacher leaders (Education Commission of the States 2018a, 2018b).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C3B7F" w14:textId="77777777" w:rsidR="00B03209" w:rsidRDefault="00B03209">
    <w:pPr>
      <w:pStyle w:val="Header"/>
    </w:pPr>
    <w:r>
      <w:t xml:space="preserve">Contract Number: </w:t>
    </w:r>
    <w:r w:rsidRPr="00D82703">
      <w:t>91990018C004</w:t>
    </w:r>
    <w:r w:rsidRPr="00D8540F">
      <w:tab/>
      <w:t>Mathematica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6C485" w14:textId="77777777" w:rsidR="00B03209" w:rsidRPr="00DE766D" w:rsidRDefault="00B03209" w:rsidP="00CA2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8558" w14:textId="77777777" w:rsidR="00B03209" w:rsidRDefault="00B03209" w:rsidP="002B0B95">
    <w:pPr>
      <w:pStyle w:val="Header"/>
    </w:pPr>
    <w:r>
      <w:t xml:space="preserve">Contract Number: </w:t>
    </w:r>
    <w:r w:rsidRPr="00D82703">
      <w:t>91990018C004</w:t>
    </w:r>
    <w:r w:rsidRPr="00D8540F">
      <w:tab/>
      <w:t>Mathematica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FFDD" w14:textId="77777777" w:rsidR="00B03209" w:rsidRDefault="00B03209" w:rsidP="00266CCA">
    <w:pPr>
      <w:pStyle w:val="Header"/>
      <w:tabs>
        <w:tab w:val="clear" w:pos="10080"/>
        <w:tab w:val="right" w:pos="12870"/>
      </w:tabs>
    </w:pPr>
    <w:r>
      <w:t xml:space="preserve">Contract Number: </w:t>
    </w:r>
    <w:r w:rsidRPr="00D82703">
      <w:t>91990018C004</w:t>
    </w:r>
    <w:r w:rsidRPr="00D8540F">
      <w:tab/>
      <w:t>Mathematica</w:t>
    </w:r>
  </w:p>
  <w:p w14:paraId="0BA7DE5D" w14:textId="20449A08" w:rsidR="00B03209" w:rsidRPr="00BC65DA" w:rsidRDefault="00B03209" w:rsidP="00BC65DA">
    <w:pPr>
      <w:pStyle w:val="Header"/>
      <w:tabs>
        <w:tab w:val="clear" w:pos="10080"/>
        <w:tab w:val="right" w:pos="12870"/>
      </w:tabs>
      <w:spacing w:after="120"/>
      <w:rPr>
        <w:sz w:val="18"/>
        <w:szCs w:val="18"/>
      </w:rPr>
    </w:pPr>
    <w:r w:rsidRPr="00BC65DA">
      <w:rPr>
        <w:sz w:val="18"/>
        <w:szCs w:val="18"/>
      </w:rPr>
      <w:t>Table A.3 (</w:t>
    </w:r>
    <w:r w:rsidRPr="00BC65DA">
      <w:rPr>
        <w:i/>
        <w:sz w:val="18"/>
        <w:szCs w:val="18"/>
      </w:rPr>
      <w:t>continued</w:t>
    </w:r>
    <w:r w:rsidRPr="00BC65DA">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D6320" w14:textId="77777777" w:rsidR="00B03209" w:rsidRDefault="00B03209" w:rsidP="00C818B2">
    <w:pPr>
      <w:pStyle w:val="Header"/>
      <w:tabs>
        <w:tab w:val="clear" w:pos="10080"/>
        <w:tab w:val="right" w:pos="12870"/>
      </w:tabs>
    </w:pPr>
    <w:r>
      <w:t xml:space="preserve">Contract Number: </w:t>
    </w:r>
    <w:r w:rsidRPr="00D82703">
      <w:t>91990018C004</w:t>
    </w:r>
    <w:r w:rsidRPr="00D8540F">
      <w:tab/>
      <w:t>Mathematica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E1B64" w14:textId="77777777" w:rsidR="00B03209" w:rsidRDefault="00B03209" w:rsidP="00335304">
    <w:pPr>
      <w:pStyle w:val="Header"/>
      <w:tabs>
        <w:tab w:val="clear" w:pos="10080"/>
        <w:tab w:val="right" w:pos="12870"/>
      </w:tabs>
    </w:pPr>
    <w:r>
      <w:t xml:space="preserve">Contract Number: </w:t>
    </w:r>
    <w:r w:rsidRPr="00D82703">
      <w:t>91990018C004</w:t>
    </w:r>
    <w:r w:rsidRPr="00D8540F">
      <w:tab/>
      <w:t>Mathematica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CCE37" w14:textId="77777777" w:rsidR="00B03209" w:rsidRDefault="00B03209">
    <w:pPr>
      <w:pStyle w:val="Header"/>
    </w:pPr>
    <w:r>
      <w:t xml:space="preserve">Contract Number: </w:t>
    </w:r>
    <w:r w:rsidRPr="00D82703">
      <w:t>91990018C004</w:t>
    </w:r>
    <w:r w:rsidRPr="00D8540F">
      <w:tab/>
      <w:t>Mathematica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01449" w14:textId="77777777" w:rsidR="00B03209" w:rsidRDefault="00B03209" w:rsidP="005C0D5A">
    <w:pPr>
      <w:pStyle w:val="Header"/>
      <w:tabs>
        <w:tab w:val="clear" w:pos="10080"/>
        <w:tab w:val="right" w:pos="12870"/>
      </w:tabs>
      <w:spacing w:after="120"/>
    </w:pPr>
    <w:r>
      <w:t xml:space="preserve">Contract Number: </w:t>
    </w:r>
    <w:r w:rsidRPr="00D82703">
      <w:t>91990018C004</w:t>
    </w:r>
    <w:r w:rsidRPr="00D8540F">
      <w:tab/>
      <w:t>Mathematica</w:t>
    </w:r>
  </w:p>
  <w:p w14:paraId="68C72F06" w14:textId="62491770" w:rsidR="00B03209" w:rsidRPr="00BC65DA" w:rsidRDefault="00B03209" w:rsidP="005C0D5A">
    <w:pPr>
      <w:pStyle w:val="Header"/>
      <w:tabs>
        <w:tab w:val="clear" w:pos="10080"/>
        <w:tab w:val="right" w:pos="12870"/>
      </w:tabs>
      <w:spacing w:after="120"/>
      <w:rPr>
        <w:sz w:val="18"/>
        <w:szCs w:val="18"/>
      </w:rPr>
    </w:pPr>
    <w:r w:rsidRPr="00BC65DA">
      <w:rPr>
        <w:sz w:val="18"/>
        <w:szCs w:val="18"/>
      </w:rPr>
      <w:t>Table A.</w:t>
    </w:r>
    <w:r>
      <w:rPr>
        <w:sz w:val="18"/>
        <w:szCs w:val="18"/>
      </w:rPr>
      <w:t>5</w:t>
    </w:r>
    <w:r w:rsidRPr="00BC65DA">
      <w:rPr>
        <w:sz w:val="18"/>
        <w:szCs w:val="18"/>
      </w:rPr>
      <w:t xml:space="preserve"> (</w:t>
    </w:r>
    <w:r w:rsidRPr="00BC65DA">
      <w:rPr>
        <w:i/>
        <w:sz w:val="18"/>
        <w:szCs w:val="18"/>
      </w:rPr>
      <w:t>continued</w:t>
    </w:r>
    <w:r w:rsidRPr="00BC65DA">
      <w:rPr>
        <w:sz w:val="18"/>
        <w:szCs w:val="18"/>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2FDA6" w14:textId="77777777" w:rsidR="00B03209" w:rsidRDefault="00B03209" w:rsidP="005C0D5A">
    <w:pPr>
      <w:pStyle w:val="Header"/>
      <w:tabs>
        <w:tab w:val="clear" w:pos="10080"/>
        <w:tab w:val="right" w:pos="12870"/>
      </w:tabs>
    </w:pPr>
    <w:r>
      <w:t xml:space="preserve">Contract Number: </w:t>
    </w:r>
    <w:r w:rsidRPr="00D82703">
      <w:t>91990018C004</w:t>
    </w:r>
    <w:r w:rsidRPr="00D8540F">
      <w:tab/>
      <w:t>Mathematica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5B4B8" w14:textId="77777777" w:rsidR="00B03209" w:rsidRDefault="00B03209" w:rsidP="00335304">
    <w:pPr>
      <w:pStyle w:val="Header"/>
      <w:tabs>
        <w:tab w:val="clear" w:pos="10080"/>
        <w:tab w:val="right" w:pos="12870"/>
      </w:tabs>
    </w:pPr>
    <w:r>
      <w:t xml:space="preserve">Contract Number: </w:t>
    </w:r>
    <w:r w:rsidRPr="00D82703">
      <w:t>91990018C004</w:t>
    </w:r>
    <w:r w:rsidRPr="00D8540F">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01D213F4"/>
    <w:multiLevelType w:val="hybridMultilevel"/>
    <w:tmpl w:val="3982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8439AA"/>
    <w:multiLevelType w:val="hybridMultilevel"/>
    <w:tmpl w:val="BB66F192"/>
    <w:lvl w:ilvl="0" w:tplc="96282840">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C77B51"/>
    <w:multiLevelType w:val="hybridMultilevel"/>
    <w:tmpl w:val="426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997838"/>
    <w:multiLevelType w:val="hybridMultilevel"/>
    <w:tmpl w:val="8D98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11775"/>
    <w:multiLevelType w:val="hybridMultilevel"/>
    <w:tmpl w:val="15744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E1A22"/>
    <w:multiLevelType w:val="hybridMultilevel"/>
    <w:tmpl w:val="65CC9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1F9697E"/>
    <w:multiLevelType w:val="hybridMultilevel"/>
    <w:tmpl w:val="268629A8"/>
    <w:lvl w:ilvl="0" w:tplc="62F00942">
      <w:start w:val="1"/>
      <w:numFmt w:val="bullet"/>
      <w:pStyle w:val="Sidebar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C583D"/>
    <w:multiLevelType w:val="hybridMultilevel"/>
    <w:tmpl w:val="818C55C6"/>
    <w:lvl w:ilvl="0" w:tplc="E3AE2276">
      <w:start w:val="1"/>
      <w:numFmt w:val="decimal"/>
      <w:pStyle w:val="Sidebar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22C5F"/>
    <w:multiLevelType w:val="hybridMultilevel"/>
    <w:tmpl w:val="03F2A70C"/>
    <w:lvl w:ilvl="0" w:tplc="81308200">
      <w:start w:val="1"/>
      <w:numFmt w:val="decimal"/>
      <w:lvlText w:val="%1."/>
      <w:lvlJc w:val="left"/>
      <w:pPr>
        <w:ind w:left="360" w:hanging="360"/>
      </w:pPr>
      <w:rPr>
        <w:rFonts w:asciiTheme="minorHAnsi" w:hAnsiTheme="minorHAnsi" w:cstheme="minorHAnsi" w:hint="default"/>
        <w:b w:val="0"/>
      </w:rPr>
    </w:lvl>
    <w:lvl w:ilvl="1" w:tplc="16F4E5F4">
      <w:start w:val="1"/>
      <w:numFmt w:val="lowerLetter"/>
      <w:lvlText w:val="%2."/>
      <w:lvlJc w:val="left"/>
      <w:pPr>
        <w:ind w:left="1080" w:hanging="360"/>
      </w:pPr>
      <w:rPr>
        <w:rFonts w:asciiTheme="minorHAnsi" w:hAnsiTheme="minorHAnsi" w:cstheme="minorHAnsi"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B5DBD"/>
    <w:multiLevelType w:val="hybridMultilevel"/>
    <w:tmpl w:val="AFAC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6048B"/>
    <w:multiLevelType w:val="singleLevel"/>
    <w:tmpl w:val="F344423E"/>
    <w:lvl w:ilvl="0">
      <w:start w:val="1"/>
      <w:numFmt w:val="decimal"/>
      <w:pStyle w:val="NumberedBullet"/>
      <w:lvlText w:val="%1."/>
      <w:lvlJc w:val="left"/>
      <w:pPr>
        <w:tabs>
          <w:tab w:val="num" w:pos="360"/>
        </w:tabs>
        <w:ind w:left="360" w:hanging="360"/>
      </w:pPr>
      <w:rPr>
        <w:rFonts w:hint="default"/>
        <w:b w:val="0"/>
      </w:rPr>
    </w:lvl>
  </w:abstractNum>
  <w:abstractNum w:abstractNumId="25" w15:restartNumberingAfterBreak="0">
    <w:nsid w:val="4D754310"/>
    <w:multiLevelType w:val="hybridMultilevel"/>
    <w:tmpl w:val="D110CFEE"/>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2B7097"/>
    <w:multiLevelType w:val="hybridMultilevel"/>
    <w:tmpl w:val="4514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15:restartNumberingAfterBreak="0">
    <w:nsid w:val="651C1CFB"/>
    <w:multiLevelType w:val="hybridMultilevel"/>
    <w:tmpl w:val="1DE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BB0102A"/>
    <w:multiLevelType w:val="hybridMultilevel"/>
    <w:tmpl w:val="E0FE26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F128F"/>
    <w:multiLevelType w:val="hybridMultilevel"/>
    <w:tmpl w:val="AEB26F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8" w15:restartNumberingAfterBreak="0">
    <w:nsid w:val="6FED342B"/>
    <w:multiLevelType w:val="hybridMultilevel"/>
    <w:tmpl w:val="4C921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20478C"/>
    <w:multiLevelType w:val="hybridMultilevel"/>
    <w:tmpl w:val="26862F5A"/>
    <w:styleLink w:val="MPROutline1"/>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8"/>
  </w:num>
  <w:num w:numId="4">
    <w:abstractNumId w:val="19"/>
  </w:num>
  <w:num w:numId="5">
    <w:abstractNumId w:val="42"/>
  </w:num>
  <w:num w:numId="6">
    <w:abstractNumId w:val="39"/>
  </w:num>
  <w:num w:numId="7">
    <w:abstractNumId w:val="12"/>
  </w:num>
  <w:num w:numId="8">
    <w:abstractNumId w:val="4"/>
  </w:num>
  <w:num w:numId="9">
    <w:abstractNumId w:val="3"/>
  </w:num>
  <w:num w:numId="10">
    <w:abstractNumId w:val="2"/>
  </w:num>
  <w:num w:numId="11">
    <w:abstractNumId w:val="5"/>
  </w:num>
  <w:num w:numId="12">
    <w:abstractNumId w:val="1"/>
  </w:num>
  <w:num w:numId="13">
    <w:abstractNumId w:val="0"/>
  </w:num>
  <w:num w:numId="14">
    <w:abstractNumId w:val="27"/>
  </w:num>
  <w:num w:numId="15">
    <w:abstractNumId w:val="11"/>
  </w:num>
  <w:num w:numId="16">
    <w:abstractNumId w:val="8"/>
  </w:num>
  <w:num w:numId="17">
    <w:abstractNumId w:val="22"/>
  </w:num>
  <w:num w:numId="18">
    <w:abstractNumId w:val="21"/>
  </w:num>
  <w:num w:numId="19">
    <w:abstractNumId w:val="35"/>
  </w:num>
  <w:num w:numId="20">
    <w:abstractNumId w:val="16"/>
  </w:num>
  <w:num w:numId="21">
    <w:abstractNumId w:val="29"/>
  </w:num>
  <w:num w:numId="22">
    <w:abstractNumId w:val="30"/>
  </w:num>
  <w:num w:numId="23">
    <w:abstractNumId w:val="26"/>
  </w:num>
  <w:num w:numId="24">
    <w:abstractNumId w:val="37"/>
  </w:num>
  <w:num w:numId="25">
    <w:abstractNumId w:val="34"/>
  </w:num>
  <w:num w:numId="26">
    <w:abstractNumId w:val="7"/>
  </w:num>
  <w:num w:numId="27">
    <w:abstractNumId w:val="25"/>
  </w:num>
  <w:num w:numId="28">
    <w:abstractNumId w:val="41"/>
  </w:num>
  <w:num w:numId="29">
    <w:abstractNumId w:val="40"/>
  </w:num>
  <w:num w:numId="30">
    <w:abstractNumId w:val="24"/>
  </w:num>
  <w:num w:numId="31">
    <w:abstractNumId w:val="20"/>
  </w:num>
  <w:num w:numId="32">
    <w:abstractNumId w:val="9"/>
  </w:num>
  <w:num w:numId="33">
    <w:abstractNumId w:val="20"/>
  </w:num>
  <w:num w:numId="3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0"/>
  </w:num>
  <w:num w:numId="37">
    <w:abstractNumId w:val="14"/>
  </w:num>
  <w:num w:numId="38">
    <w:abstractNumId w:val="38"/>
  </w:num>
  <w:num w:numId="39">
    <w:abstractNumId w:val="23"/>
  </w:num>
  <w:num w:numId="40">
    <w:abstractNumId w:val="13"/>
  </w:num>
  <w:num w:numId="41">
    <w:abstractNumId w:val="33"/>
  </w:num>
  <w:num w:numId="42">
    <w:abstractNumId w:val="6"/>
  </w:num>
  <w:num w:numId="43">
    <w:abstractNumId w:val="15"/>
  </w:num>
  <w:num w:numId="44">
    <w:abstractNumId w:val="31"/>
  </w:num>
  <w:num w:numId="45">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clickAndTypeStyle w:val="Paragraph"/>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95"/>
    <w:rsid w:val="00000897"/>
    <w:rsid w:val="00000F7B"/>
    <w:rsid w:val="00000FBD"/>
    <w:rsid w:val="00001766"/>
    <w:rsid w:val="000030B1"/>
    <w:rsid w:val="0000627C"/>
    <w:rsid w:val="000072FC"/>
    <w:rsid w:val="00010235"/>
    <w:rsid w:val="00010CEE"/>
    <w:rsid w:val="00014C1A"/>
    <w:rsid w:val="000150F7"/>
    <w:rsid w:val="0001587F"/>
    <w:rsid w:val="00015E40"/>
    <w:rsid w:val="00016D34"/>
    <w:rsid w:val="00021272"/>
    <w:rsid w:val="000212FC"/>
    <w:rsid w:val="000213EE"/>
    <w:rsid w:val="00022A0A"/>
    <w:rsid w:val="0002322B"/>
    <w:rsid w:val="00023D8D"/>
    <w:rsid w:val="00025912"/>
    <w:rsid w:val="0002600D"/>
    <w:rsid w:val="0002754E"/>
    <w:rsid w:val="000279FD"/>
    <w:rsid w:val="00030E11"/>
    <w:rsid w:val="0003153C"/>
    <w:rsid w:val="00031A09"/>
    <w:rsid w:val="000320C1"/>
    <w:rsid w:val="0003265D"/>
    <w:rsid w:val="00032E4E"/>
    <w:rsid w:val="00033EE6"/>
    <w:rsid w:val="00034667"/>
    <w:rsid w:val="00034D7A"/>
    <w:rsid w:val="000351DD"/>
    <w:rsid w:val="00036C96"/>
    <w:rsid w:val="00036E7F"/>
    <w:rsid w:val="00037249"/>
    <w:rsid w:val="00037D45"/>
    <w:rsid w:val="000405C9"/>
    <w:rsid w:val="00040B2C"/>
    <w:rsid w:val="00041E74"/>
    <w:rsid w:val="000423BE"/>
    <w:rsid w:val="00042419"/>
    <w:rsid w:val="00042FA8"/>
    <w:rsid w:val="00043329"/>
    <w:rsid w:val="00043B27"/>
    <w:rsid w:val="00044069"/>
    <w:rsid w:val="00046A1A"/>
    <w:rsid w:val="0004709E"/>
    <w:rsid w:val="00047BDD"/>
    <w:rsid w:val="000508E4"/>
    <w:rsid w:val="00050C43"/>
    <w:rsid w:val="00050C88"/>
    <w:rsid w:val="00054F7F"/>
    <w:rsid w:val="00056256"/>
    <w:rsid w:val="00056BC1"/>
    <w:rsid w:val="000575D5"/>
    <w:rsid w:val="00057672"/>
    <w:rsid w:val="000578A2"/>
    <w:rsid w:val="000578BB"/>
    <w:rsid w:val="00057F60"/>
    <w:rsid w:val="000603C0"/>
    <w:rsid w:val="00060579"/>
    <w:rsid w:val="00060A22"/>
    <w:rsid w:val="00060F01"/>
    <w:rsid w:val="00061707"/>
    <w:rsid w:val="000624B9"/>
    <w:rsid w:val="0006299E"/>
    <w:rsid w:val="000633AA"/>
    <w:rsid w:val="00063C3F"/>
    <w:rsid w:val="00064C35"/>
    <w:rsid w:val="00064DA3"/>
    <w:rsid w:val="000650D7"/>
    <w:rsid w:val="0006513F"/>
    <w:rsid w:val="00066319"/>
    <w:rsid w:val="000665BE"/>
    <w:rsid w:val="00066C7C"/>
    <w:rsid w:val="00067018"/>
    <w:rsid w:val="000671DF"/>
    <w:rsid w:val="0006743A"/>
    <w:rsid w:val="00067AEE"/>
    <w:rsid w:val="00067CCD"/>
    <w:rsid w:val="0007041A"/>
    <w:rsid w:val="00072851"/>
    <w:rsid w:val="000740F8"/>
    <w:rsid w:val="00074FEB"/>
    <w:rsid w:val="00074FFE"/>
    <w:rsid w:val="00077487"/>
    <w:rsid w:val="000777DB"/>
    <w:rsid w:val="00077878"/>
    <w:rsid w:val="00081356"/>
    <w:rsid w:val="00082646"/>
    <w:rsid w:val="000834E0"/>
    <w:rsid w:val="00083839"/>
    <w:rsid w:val="000839EA"/>
    <w:rsid w:val="00083FF8"/>
    <w:rsid w:val="000845AF"/>
    <w:rsid w:val="00084C00"/>
    <w:rsid w:val="00085308"/>
    <w:rsid w:val="000855BD"/>
    <w:rsid w:val="00086066"/>
    <w:rsid w:val="00090441"/>
    <w:rsid w:val="000908DF"/>
    <w:rsid w:val="00091160"/>
    <w:rsid w:val="0009143A"/>
    <w:rsid w:val="000920CF"/>
    <w:rsid w:val="00092241"/>
    <w:rsid w:val="00095543"/>
    <w:rsid w:val="00095E87"/>
    <w:rsid w:val="00096E64"/>
    <w:rsid w:val="00097010"/>
    <w:rsid w:val="000972E1"/>
    <w:rsid w:val="0009798D"/>
    <w:rsid w:val="000A0A37"/>
    <w:rsid w:val="000A0B8D"/>
    <w:rsid w:val="000A1DAD"/>
    <w:rsid w:val="000A2181"/>
    <w:rsid w:val="000A22D0"/>
    <w:rsid w:val="000A2330"/>
    <w:rsid w:val="000A2F18"/>
    <w:rsid w:val="000A3AF1"/>
    <w:rsid w:val="000A54AF"/>
    <w:rsid w:val="000A5A8D"/>
    <w:rsid w:val="000A6591"/>
    <w:rsid w:val="000A6746"/>
    <w:rsid w:val="000A6ABF"/>
    <w:rsid w:val="000A758A"/>
    <w:rsid w:val="000A7604"/>
    <w:rsid w:val="000A7FB4"/>
    <w:rsid w:val="000B0BF6"/>
    <w:rsid w:val="000B1D6B"/>
    <w:rsid w:val="000B2216"/>
    <w:rsid w:val="000B25E1"/>
    <w:rsid w:val="000B4EC2"/>
    <w:rsid w:val="000B4FEC"/>
    <w:rsid w:val="000B521D"/>
    <w:rsid w:val="000B555A"/>
    <w:rsid w:val="000B6980"/>
    <w:rsid w:val="000B764C"/>
    <w:rsid w:val="000C0727"/>
    <w:rsid w:val="000C178D"/>
    <w:rsid w:val="000C185F"/>
    <w:rsid w:val="000C262B"/>
    <w:rsid w:val="000C2E3B"/>
    <w:rsid w:val="000C413E"/>
    <w:rsid w:val="000C5EBF"/>
    <w:rsid w:val="000C7A52"/>
    <w:rsid w:val="000C7D4D"/>
    <w:rsid w:val="000D09AA"/>
    <w:rsid w:val="000D256C"/>
    <w:rsid w:val="000D38CA"/>
    <w:rsid w:val="000D3FF9"/>
    <w:rsid w:val="000D4C87"/>
    <w:rsid w:val="000D5B34"/>
    <w:rsid w:val="000D6D88"/>
    <w:rsid w:val="000D751A"/>
    <w:rsid w:val="000D7604"/>
    <w:rsid w:val="000D78F1"/>
    <w:rsid w:val="000E0694"/>
    <w:rsid w:val="000E06A9"/>
    <w:rsid w:val="000E084A"/>
    <w:rsid w:val="000E0948"/>
    <w:rsid w:val="000E0CBD"/>
    <w:rsid w:val="000E1C2B"/>
    <w:rsid w:val="000E2169"/>
    <w:rsid w:val="000E2D16"/>
    <w:rsid w:val="000E4C3F"/>
    <w:rsid w:val="000E5219"/>
    <w:rsid w:val="000E531C"/>
    <w:rsid w:val="000E6810"/>
    <w:rsid w:val="000F197A"/>
    <w:rsid w:val="000F2F52"/>
    <w:rsid w:val="000F487F"/>
    <w:rsid w:val="000F4C4A"/>
    <w:rsid w:val="000F5259"/>
    <w:rsid w:val="000F677B"/>
    <w:rsid w:val="000F69D9"/>
    <w:rsid w:val="000F7452"/>
    <w:rsid w:val="000F7A35"/>
    <w:rsid w:val="000F7D3E"/>
    <w:rsid w:val="000F7E19"/>
    <w:rsid w:val="0010048B"/>
    <w:rsid w:val="001004A7"/>
    <w:rsid w:val="00100710"/>
    <w:rsid w:val="00100B38"/>
    <w:rsid w:val="00100D22"/>
    <w:rsid w:val="001015E2"/>
    <w:rsid w:val="0010161C"/>
    <w:rsid w:val="00101759"/>
    <w:rsid w:val="0010238D"/>
    <w:rsid w:val="0010256D"/>
    <w:rsid w:val="0010292D"/>
    <w:rsid w:val="0010295B"/>
    <w:rsid w:val="00103F97"/>
    <w:rsid w:val="00106BE4"/>
    <w:rsid w:val="00106C1C"/>
    <w:rsid w:val="00110F61"/>
    <w:rsid w:val="001112AA"/>
    <w:rsid w:val="001119F8"/>
    <w:rsid w:val="00112A2A"/>
    <w:rsid w:val="00112A5E"/>
    <w:rsid w:val="001133E9"/>
    <w:rsid w:val="00113CC8"/>
    <w:rsid w:val="001144CC"/>
    <w:rsid w:val="00116717"/>
    <w:rsid w:val="001168E7"/>
    <w:rsid w:val="00116A8A"/>
    <w:rsid w:val="00116BD8"/>
    <w:rsid w:val="00117892"/>
    <w:rsid w:val="001215A9"/>
    <w:rsid w:val="001216EA"/>
    <w:rsid w:val="00121771"/>
    <w:rsid w:val="00122C2C"/>
    <w:rsid w:val="00122D0C"/>
    <w:rsid w:val="001244B1"/>
    <w:rsid w:val="0012514E"/>
    <w:rsid w:val="0012589E"/>
    <w:rsid w:val="00130325"/>
    <w:rsid w:val="00130C03"/>
    <w:rsid w:val="001311F7"/>
    <w:rsid w:val="0013184F"/>
    <w:rsid w:val="00131D22"/>
    <w:rsid w:val="00131F00"/>
    <w:rsid w:val="0013346F"/>
    <w:rsid w:val="00133EE3"/>
    <w:rsid w:val="0013459F"/>
    <w:rsid w:val="001349E2"/>
    <w:rsid w:val="00134A06"/>
    <w:rsid w:val="00135328"/>
    <w:rsid w:val="00135B29"/>
    <w:rsid w:val="00135EB7"/>
    <w:rsid w:val="001364CF"/>
    <w:rsid w:val="0013709C"/>
    <w:rsid w:val="00137AFA"/>
    <w:rsid w:val="001419B7"/>
    <w:rsid w:val="00141AB6"/>
    <w:rsid w:val="0014230D"/>
    <w:rsid w:val="00142411"/>
    <w:rsid w:val="00143539"/>
    <w:rsid w:val="00146CE3"/>
    <w:rsid w:val="00147515"/>
    <w:rsid w:val="00147A74"/>
    <w:rsid w:val="00154761"/>
    <w:rsid w:val="001548D9"/>
    <w:rsid w:val="00154DF1"/>
    <w:rsid w:val="0015529D"/>
    <w:rsid w:val="00155D06"/>
    <w:rsid w:val="00156212"/>
    <w:rsid w:val="0015713C"/>
    <w:rsid w:val="00157CA2"/>
    <w:rsid w:val="00160427"/>
    <w:rsid w:val="001617A4"/>
    <w:rsid w:val="00161B9D"/>
    <w:rsid w:val="00161DA5"/>
    <w:rsid w:val="00161F36"/>
    <w:rsid w:val="001627C9"/>
    <w:rsid w:val="001649D5"/>
    <w:rsid w:val="00164BC2"/>
    <w:rsid w:val="00166AD3"/>
    <w:rsid w:val="0017148C"/>
    <w:rsid w:val="001739F1"/>
    <w:rsid w:val="0017416C"/>
    <w:rsid w:val="0017499B"/>
    <w:rsid w:val="00174E4D"/>
    <w:rsid w:val="00175356"/>
    <w:rsid w:val="00177107"/>
    <w:rsid w:val="001810CE"/>
    <w:rsid w:val="00181AC8"/>
    <w:rsid w:val="00182CF1"/>
    <w:rsid w:val="00182FEA"/>
    <w:rsid w:val="00183600"/>
    <w:rsid w:val="0018379A"/>
    <w:rsid w:val="00184421"/>
    <w:rsid w:val="00184E72"/>
    <w:rsid w:val="00185CEF"/>
    <w:rsid w:val="00186321"/>
    <w:rsid w:val="00186C9D"/>
    <w:rsid w:val="00186EB4"/>
    <w:rsid w:val="001871ED"/>
    <w:rsid w:val="00187711"/>
    <w:rsid w:val="00187E02"/>
    <w:rsid w:val="00190DC5"/>
    <w:rsid w:val="00190FB8"/>
    <w:rsid w:val="00191B8C"/>
    <w:rsid w:val="00191FD5"/>
    <w:rsid w:val="001921A4"/>
    <w:rsid w:val="00192D9B"/>
    <w:rsid w:val="00192E41"/>
    <w:rsid w:val="0019411A"/>
    <w:rsid w:val="001941D2"/>
    <w:rsid w:val="00194566"/>
    <w:rsid w:val="00194A0E"/>
    <w:rsid w:val="00194AE0"/>
    <w:rsid w:val="00194F56"/>
    <w:rsid w:val="001956C8"/>
    <w:rsid w:val="001969F1"/>
    <w:rsid w:val="00196E5A"/>
    <w:rsid w:val="00197111"/>
    <w:rsid w:val="00197503"/>
    <w:rsid w:val="0019769F"/>
    <w:rsid w:val="00197954"/>
    <w:rsid w:val="001A1D2C"/>
    <w:rsid w:val="001A2E81"/>
    <w:rsid w:val="001A3252"/>
    <w:rsid w:val="001A3781"/>
    <w:rsid w:val="001A40BA"/>
    <w:rsid w:val="001A5123"/>
    <w:rsid w:val="001B107D"/>
    <w:rsid w:val="001B13F4"/>
    <w:rsid w:val="001B1B81"/>
    <w:rsid w:val="001B2777"/>
    <w:rsid w:val="001B322A"/>
    <w:rsid w:val="001B4842"/>
    <w:rsid w:val="001B4958"/>
    <w:rsid w:val="001B5151"/>
    <w:rsid w:val="001B5D6E"/>
    <w:rsid w:val="001B5E5A"/>
    <w:rsid w:val="001B762F"/>
    <w:rsid w:val="001B78EA"/>
    <w:rsid w:val="001C031B"/>
    <w:rsid w:val="001C12B8"/>
    <w:rsid w:val="001C19D6"/>
    <w:rsid w:val="001C321B"/>
    <w:rsid w:val="001C3233"/>
    <w:rsid w:val="001C5EB8"/>
    <w:rsid w:val="001C6506"/>
    <w:rsid w:val="001C66AF"/>
    <w:rsid w:val="001C7843"/>
    <w:rsid w:val="001C7FBE"/>
    <w:rsid w:val="001D2EF1"/>
    <w:rsid w:val="001D3544"/>
    <w:rsid w:val="001D39AA"/>
    <w:rsid w:val="001D39EC"/>
    <w:rsid w:val="001D3C9D"/>
    <w:rsid w:val="001D418D"/>
    <w:rsid w:val="001D4746"/>
    <w:rsid w:val="001D48AF"/>
    <w:rsid w:val="001D4A43"/>
    <w:rsid w:val="001D5213"/>
    <w:rsid w:val="001D661F"/>
    <w:rsid w:val="001D7B65"/>
    <w:rsid w:val="001D7C5F"/>
    <w:rsid w:val="001E0422"/>
    <w:rsid w:val="001E0620"/>
    <w:rsid w:val="001E1B66"/>
    <w:rsid w:val="001E36F4"/>
    <w:rsid w:val="001E6246"/>
    <w:rsid w:val="001E6A60"/>
    <w:rsid w:val="001E6E5A"/>
    <w:rsid w:val="001E79E7"/>
    <w:rsid w:val="001F0F4B"/>
    <w:rsid w:val="001F5515"/>
    <w:rsid w:val="001F55A4"/>
    <w:rsid w:val="001F571B"/>
    <w:rsid w:val="001F7356"/>
    <w:rsid w:val="002000FB"/>
    <w:rsid w:val="002003C5"/>
    <w:rsid w:val="00201E7E"/>
    <w:rsid w:val="0020358F"/>
    <w:rsid w:val="00203C28"/>
    <w:rsid w:val="00203E3B"/>
    <w:rsid w:val="00203F1D"/>
    <w:rsid w:val="0020401B"/>
    <w:rsid w:val="00204AB9"/>
    <w:rsid w:val="00204B23"/>
    <w:rsid w:val="002050B7"/>
    <w:rsid w:val="00211913"/>
    <w:rsid w:val="00211BE0"/>
    <w:rsid w:val="00211FFA"/>
    <w:rsid w:val="002140C3"/>
    <w:rsid w:val="0021452A"/>
    <w:rsid w:val="00214951"/>
    <w:rsid w:val="00214E0B"/>
    <w:rsid w:val="002153DE"/>
    <w:rsid w:val="00215C5A"/>
    <w:rsid w:val="00215E4D"/>
    <w:rsid w:val="0021652C"/>
    <w:rsid w:val="002166BC"/>
    <w:rsid w:val="00216DDB"/>
    <w:rsid w:val="00217015"/>
    <w:rsid w:val="00217A31"/>
    <w:rsid w:val="00217FA0"/>
    <w:rsid w:val="002204CD"/>
    <w:rsid w:val="00221020"/>
    <w:rsid w:val="0022147D"/>
    <w:rsid w:val="002217E6"/>
    <w:rsid w:val="00222316"/>
    <w:rsid w:val="0022478C"/>
    <w:rsid w:val="00225954"/>
    <w:rsid w:val="00226D01"/>
    <w:rsid w:val="0022714B"/>
    <w:rsid w:val="002272CB"/>
    <w:rsid w:val="00227EB2"/>
    <w:rsid w:val="00231607"/>
    <w:rsid w:val="00232D0C"/>
    <w:rsid w:val="0023406B"/>
    <w:rsid w:val="0023621D"/>
    <w:rsid w:val="0023638D"/>
    <w:rsid w:val="00236484"/>
    <w:rsid w:val="00237534"/>
    <w:rsid w:val="00237CC0"/>
    <w:rsid w:val="00244422"/>
    <w:rsid w:val="00245F71"/>
    <w:rsid w:val="002474A6"/>
    <w:rsid w:val="00247945"/>
    <w:rsid w:val="0025023C"/>
    <w:rsid w:val="0025070E"/>
    <w:rsid w:val="00250848"/>
    <w:rsid w:val="0025248B"/>
    <w:rsid w:val="002542CB"/>
    <w:rsid w:val="002547B9"/>
    <w:rsid w:val="00254C89"/>
    <w:rsid w:val="00254E2D"/>
    <w:rsid w:val="00255AAE"/>
    <w:rsid w:val="00256D04"/>
    <w:rsid w:val="0026025C"/>
    <w:rsid w:val="00260545"/>
    <w:rsid w:val="002606D9"/>
    <w:rsid w:val="00260EB6"/>
    <w:rsid w:val="00261382"/>
    <w:rsid w:val="00261A27"/>
    <w:rsid w:val="00263038"/>
    <w:rsid w:val="00264782"/>
    <w:rsid w:val="002661A1"/>
    <w:rsid w:val="00266CCA"/>
    <w:rsid w:val="0026713B"/>
    <w:rsid w:val="0026775D"/>
    <w:rsid w:val="00267B8F"/>
    <w:rsid w:val="00267E73"/>
    <w:rsid w:val="00270555"/>
    <w:rsid w:val="00271C83"/>
    <w:rsid w:val="0027245E"/>
    <w:rsid w:val="00272B66"/>
    <w:rsid w:val="002733A4"/>
    <w:rsid w:val="00275690"/>
    <w:rsid w:val="00276031"/>
    <w:rsid w:val="00276353"/>
    <w:rsid w:val="00276582"/>
    <w:rsid w:val="00277677"/>
    <w:rsid w:val="0028039E"/>
    <w:rsid w:val="00280DC8"/>
    <w:rsid w:val="002817A6"/>
    <w:rsid w:val="002830E3"/>
    <w:rsid w:val="00283304"/>
    <w:rsid w:val="0028360E"/>
    <w:rsid w:val="00284837"/>
    <w:rsid w:val="00284896"/>
    <w:rsid w:val="002857D5"/>
    <w:rsid w:val="002869EF"/>
    <w:rsid w:val="0029011D"/>
    <w:rsid w:val="00290168"/>
    <w:rsid w:val="0029042C"/>
    <w:rsid w:val="00290858"/>
    <w:rsid w:val="00291378"/>
    <w:rsid w:val="002919DD"/>
    <w:rsid w:val="0029211D"/>
    <w:rsid w:val="00292A7F"/>
    <w:rsid w:val="00293192"/>
    <w:rsid w:val="002944BB"/>
    <w:rsid w:val="00294B0E"/>
    <w:rsid w:val="00294B21"/>
    <w:rsid w:val="002961B4"/>
    <w:rsid w:val="00296409"/>
    <w:rsid w:val="00297266"/>
    <w:rsid w:val="002A00E4"/>
    <w:rsid w:val="002A082D"/>
    <w:rsid w:val="002A0EDC"/>
    <w:rsid w:val="002A11DC"/>
    <w:rsid w:val="002A1ED1"/>
    <w:rsid w:val="002A22CB"/>
    <w:rsid w:val="002A2483"/>
    <w:rsid w:val="002A2808"/>
    <w:rsid w:val="002A3D5D"/>
    <w:rsid w:val="002A4F27"/>
    <w:rsid w:val="002A64F9"/>
    <w:rsid w:val="002A6552"/>
    <w:rsid w:val="002A722C"/>
    <w:rsid w:val="002A7FDE"/>
    <w:rsid w:val="002B0B95"/>
    <w:rsid w:val="002B0E82"/>
    <w:rsid w:val="002B1283"/>
    <w:rsid w:val="002B1BD8"/>
    <w:rsid w:val="002B25CD"/>
    <w:rsid w:val="002B2F7B"/>
    <w:rsid w:val="002B3AC4"/>
    <w:rsid w:val="002B3F81"/>
    <w:rsid w:val="002B3F88"/>
    <w:rsid w:val="002B3FC8"/>
    <w:rsid w:val="002B4998"/>
    <w:rsid w:val="002B508A"/>
    <w:rsid w:val="002B71CD"/>
    <w:rsid w:val="002B72E0"/>
    <w:rsid w:val="002B76AB"/>
    <w:rsid w:val="002B7C37"/>
    <w:rsid w:val="002C0508"/>
    <w:rsid w:val="002C0A8A"/>
    <w:rsid w:val="002C0B37"/>
    <w:rsid w:val="002C0C0D"/>
    <w:rsid w:val="002C1267"/>
    <w:rsid w:val="002C1507"/>
    <w:rsid w:val="002C2601"/>
    <w:rsid w:val="002C3CA5"/>
    <w:rsid w:val="002C40A9"/>
    <w:rsid w:val="002C4444"/>
    <w:rsid w:val="002C446F"/>
    <w:rsid w:val="002C47BF"/>
    <w:rsid w:val="002C598D"/>
    <w:rsid w:val="002C5A6F"/>
    <w:rsid w:val="002C71CA"/>
    <w:rsid w:val="002D048E"/>
    <w:rsid w:val="002D0931"/>
    <w:rsid w:val="002D0FDA"/>
    <w:rsid w:val="002D262A"/>
    <w:rsid w:val="002D3B71"/>
    <w:rsid w:val="002D4133"/>
    <w:rsid w:val="002D430D"/>
    <w:rsid w:val="002D6763"/>
    <w:rsid w:val="002D7B94"/>
    <w:rsid w:val="002E06F1"/>
    <w:rsid w:val="002E180F"/>
    <w:rsid w:val="002E226E"/>
    <w:rsid w:val="002E3E35"/>
    <w:rsid w:val="002E422F"/>
    <w:rsid w:val="002E5E67"/>
    <w:rsid w:val="002E714D"/>
    <w:rsid w:val="002F0A27"/>
    <w:rsid w:val="002F0F19"/>
    <w:rsid w:val="002F1AEA"/>
    <w:rsid w:val="002F297B"/>
    <w:rsid w:val="002F40F8"/>
    <w:rsid w:val="002F4173"/>
    <w:rsid w:val="002F58FD"/>
    <w:rsid w:val="002F6E35"/>
    <w:rsid w:val="002F7E96"/>
    <w:rsid w:val="00300172"/>
    <w:rsid w:val="003006AB"/>
    <w:rsid w:val="00300B4E"/>
    <w:rsid w:val="0030242C"/>
    <w:rsid w:val="003025D2"/>
    <w:rsid w:val="00302890"/>
    <w:rsid w:val="0030386B"/>
    <w:rsid w:val="00303A37"/>
    <w:rsid w:val="0030563D"/>
    <w:rsid w:val="0030651C"/>
    <w:rsid w:val="00306F1E"/>
    <w:rsid w:val="0030709C"/>
    <w:rsid w:val="003079E9"/>
    <w:rsid w:val="00310298"/>
    <w:rsid w:val="00310CBE"/>
    <w:rsid w:val="00311515"/>
    <w:rsid w:val="00311A51"/>
    <w:rsid w:val="003122C7"/>
    <w:rsid w:val="00314300"/>
    <w:rsid w:val="00315DEC"/>
    <w:rsid w:val="00315F8F"/>
    <w:rsid w:val="003165C8"/>
    <w:rsid w:val="00317399"/>
    <w:rsid w:val="0031740A"/>
    <w:rsid w:val="00317D7F"/>
    <w:rsid w:val="00317DD3"/>
    <w:rsid w:val="00317FDB"/>
    <w:rsid w:val="003208B3"/>
    <w:rsid w:val="00322713"/>
    <w:rsid w:val="00323195"/>
    <w:rsid w:val="00324098"/>
    <w:rsid w:val="003243D7"/>
    <w:rsid w:val="0032472C"/>
    <w:rsid w:val="003250D8"/>
    <w:rsid w:val="0032559B"/>
    <w:rsid w:val="00325FF2"/>
    <w:rsid w:val="00326958"/>
    <w:rsid w:val="00327057"/>
    <w:rsid w:val="00327B25"/>
    <w:rsid w:val="0033012A"/>
    <w:rsid w:val="003308C3"/>
    <w:rsid w:val="00331ADC"/>
    <w:rsid w:val="00333857"/>
    <w:rsid w:val="0033385F"/>
    <w:rsid w:val="00333E77"/>
    <w:rsid w:val="00334FF6"/>
    <w:rsid w:val="003352C7"/>
    <w:rsid w:val="00335304"/>
    <w:rsid w:val="0033626E"/>
    <w:rsid w:val="003369A7"/>
    <w:rsid w:val="003371DA"/>
    <w:rsid w:val="0033765D"/>
    <w:rsid w:val="00337684"/>
    <w:rsid w:val="00337D81"/>
    <w:rsid w:val="003411AA"/>
    <w:rsid w:val="00341682"/>
    <w:rsid w:val="003426BF"/>
    <w:rsid w:val="003427B1"/>
    <w:rsid w:val="00344CC3"/>
    <w:rsid w:val="00345556"/>
    <w:rsid w:val="003456F6"/>
    <w:rsid w:val="00345B0F"/>
    <w:rsid w:val="00346E5F"/>
    <w:rsid w:val="00347636"/>
    <w:rsid w:val="003478DB"/>
    <w:rsid w:val="00347977"/>
    <w:rsid w:val="003502D0"/>
    <w:rsid w:val="00350B2A"/>
    <w:rsid w:val="003545DB"/>
    <w:rsid w:val="003545F2"/>
    <w:rsid w:val="0035526C"/>
    <w:rsid w:val="003556EF"/>
    <w:rsid w:val="003569CA"/>
    <w:rsid w:val="0035758C"/>
    <w:rsid w:val="00357B5C"/>
    <w:rsid w:val="00360223"/>
    <w:rsid w:val="0036037C"/>
    <w:rsid w:val="00360C86"/>
    <w:rsid w:val="00360D65"/>
    <w:rsid w:val="00361A61"/>
    <w:rsid w:val="0036230B"/>
    <w:rsid w:val="00362522"/>
    <w:rsid w:val="00362A1C"/>
    <w:rsid w:val="00362A75"/>
    <w:rsid w:val="0036302F"/>
    <w:rsid w:val="003630F1"/>
    <w:rsid w:val="00363298"/>
    <w:rsid w:val="00363410"/>
    <w:rsid w:val="00363A19"/>
    <w:rsid w:val="00364C25"/>
    <w:rsid w:val="003656C4"/>
    <w:rsid w:val="00366B18"/>
    <w:rsid w:val="00366B36"/>
    <w:rsid w:val="00366F93"/>
    <w:rsid w:val="003677D5"/>
    <w:rsid w:val="00370490"/>
    <w:rsid w:val="00370BC5"/>
    <w:rsid w:val="00370D5B"/>
    <w:rsid w:val="00371C16"/>
    <w:rsid w:val="00371F0A"/>
    <w:rsid w:val="003723B8"/>
    <w:rsid w:val="003732D3"/>
    <w:rsid w:val="003743AD"/>
    <w:rsid w:val="00374C2B"/>
    <w:rsid w:val="00375966"/>
    <w:rsid w:val="00376F39"/>
    <w:rsid w:val="00376FDD"/>
    <w:rsid w:val="00381437"/>
    <w:rsid w:val="003845F2"/>
    <w:rsid w:val="00384A00"/>
    <w:rsid w:val="00384E5E"/>
    <w:rsid w:val="00384ED4"/>
    <w:rsid w:val="003858FA"/>
    <w:rsid w:val="003859BB"/>
    <w:rsid w:val="00386001"/>
    <w:rsid w:val="00386F95"/>
    <w:rsid w:val="00387C3D"/>
    <w:rsid w:val="00387F9B"/>
    <w:rsid w:val="00390A4E"/>
    <w:rsid w:val="003921CA"/>
    <w:rsid w:val="00392614"/>
    <w:rsid w:val="00394544"/>
    <w:rsid w:val="003946B6"/>
    <w:rsid w:val="00394DAA"/>
    <w:rsid w:val="003954AE"/>
    <w:rsid w:val="003969F2"/>
    <w:rsid w:val="00396FD7"/>
    <w:rsid w:val="003972E4"/>
    <w:rsid w:val="00397B3F"/>
    <w:rsid w:val="00397CD7"/>
    <w:rsid w:val="003A0C7A"/>
    <w:rsid w:val="003A0DE7"/>
    <w:rsid w:val="003A16DA"/>
    <w:rsid w:val="003A1E2F"/>
    <w:rsid w:val="003A3ADA"/>
    <w:rsid w:val="003A501E"/>
    <w:rsid w:val="003A59FE"/>
    <w:rsid w:val="003A5D1D"/>
    <w:rsid w:val="003A63C1"/>
    <w:rsid w:val="003B0572"/>
    <w:rsid w:val="003B057D"/>
    <w:rsid w:val="003B11F7"/>
    <w:rsid w:val="003B1491"/>
    <w:rsid w:val="003B19A9"/>
    <w:rsid w:val="003B25C1"/>
    <w:rsid w:val="003B2D99"/>
    <w:rsid w:val="003B32AF"/>
    <w:rsid w:val="003B451B"/>
    <w:rsid w:val="003B4A6D"/>
    <w:rsid w:val="003B4C48"/>
    <w:rsid w:val="003B6808"/>
    <w:rsid w:val="003B6EBB"/>
    <w:rsid w:val="003B7A1A"/>
    <w:rsid w:val="003C0204"/>
    <w:rsid w:val="003C07E9"/>
    <w:rsid w:val="003C1054"/>
    <w:rsid w:val="003C25F1"/>
    <w:rsid w:val="003C3464"/>
    <w:rsid w:val="003C38BC"/>
    <w:rsid w:val="003C38EC"/>
    <w:rsid w:val="003C3D79"/>
    <w:rsid w:val="003C556C"/>
    <w:rsid w:val="003C683A"/>
    <w:rsid w:val="003C7CEC"/>
    <w:rsid w:val="003D036E"/>
    <w:rsid w:val="003D0458"/>
    <w:rsid w:val="003D095B"/>
    <w:rsid w:val="003D1AD9"/>
    <w:rsid w:val="003D1EB9"/>
    <w:rsid w:val="003D300F"/>
    <w:rsid w:val="003D5ECD"/>
    <w:rsid w:val="003D5F58"/>
    <w:rsid w:val="003D6733"/>
    <w:rsid w:val="003E1047"/>
    <w:rsid w:val="003E1520"/>
    <w:rsid w:val="003E153B"/>
    <w:rsid w:val="003E21DB"/>
    <w:rsid w:val="003E30C6"/>
    <w:rsid w:val="003E3505"/>
    <w:rsid w:val="003E3FA8"/>
    <w:rsid w:val="003E418E"/>
    <w:rsid w:val="003E5A0C"/>
    <w:rsid w:val="003E5A51"/>
    <w:rsid w:val="003E7979"/>
    <w:rsid w:val="003F0A21"/>
    <w:rsid w:val="003F1529"/>
    <w:rsid w:val="003F166D"/>
    <w:rsid w:val="003F27C9"/>
    <w:rsid w:val="003F3340"/>
    <w:rsid w:val="003F3DA7"/>
    <w:rsid w:val="003F4A95"/>
    <w:rsid w:val="003F4ADD"/>
    <w:rsid w:val="003F513A"/>
    <w:rsid w:val="003F57F3"/>
    <w:rsid w:val="003F64A6"/>
    <w:rsid w:val="003F678A"/>
    <w:rsid w:val="003F7027"/>
    <w:rsid w:val="003F73A0"/>
    <w:rsid w:val="003F79D3"/>
    <w:rsid w:val="003F7D5B"/>
    <w:rsid w:val="003F7D6D"/>
    <w:rsid w:val="00400AC2"/>
    <w:rsid w:val="00401ABE"/>
    <w:rsid w:val="00402CE6"/>
    <w:rsid w:val="0040320A"/>
    <w:rsid w:val="004038D4"/>
    <w:rsid w:val="00405454"/>
    <w:rsid w:val="00405CC3"/>
    <w:rsid w:val="00406760"/>
    <w:rsid w:val="00410C38"/>
    <w:rsid w:val="00410E66"/>
    <w:rsid w:val="00411BA2"/>
    <w:rsid w:val="00412225"/>
    <w:rsid w:val="00413779"/>
    <w:rsid w:val="0041401A"/>
    <w:rsid w:val="00414588"/>
    <w:rsid w:val="00414D33"/>
    <w:rsid w:val="004152B5"/>
    <w:rsid w:val="0041628F"/>
    <w:rsid w:val="004167C4"/>
    <w:rsid w:val="00420732"/>
    <w:rsid w:val="004227C8"/>
    <w:rsid w:val="0042280C"/>
    <w:rsid w:val="00422A79"/>
    <w:rsid w:val="00424ED2"/>
    <w:rsid w:val="0042556D"/>
    <w:rsid w:val="00426E69"/>
    <w:rsid w:val="0042763A"/>
    <w:rsid w:val="00430A83"/>
    <w:rsid w:val="00430D84"/>
    <w:rsid w:val="00431084"/>
    <w:rsid w:val="00432C4E"/>
    <w:rsid w:val="00432F01"/>
    <w:rsid w:val="004337A1"/>
    <w:rsid w:val="004344F3"/>
    <w:rsid w:val="00435539"/>
    <w:rsid w:val="00436B58"/>
    <w:rsid w:val="00436BEA"/>
    <w:rsid w:val="00437502"/>
    <w:rsid w:val="00437868"/>
    <w:rsid w:val="00440176"/>
    <w:rsid w:val="00440198"/>
    <w:rsid w:val="004406E3"/>
    <w:rsid w:val="0044335E"/>
    <w:rsid w:val="00443B94"/>
    <w:rsid w:val="00444916"/>
    <w:rsid w:val="00446C1B"/>
    <w:rsid w:val="00446E84"/>
    <w:rsid w:val="00451B33"/>
    <w:rsid w:val="004533DB"/>
    <w:rsid w:val="0045369E"/>
    <w:rsid w:val="004538AF"/>
    <w:rsid w:val="004547D7"/>
    <w:rsid w:val="00455627"/>
    <w:rsid w:val="00455D47"/>
    <w:rsid w:val="004579FE"/>
    <w:rsid w:val="004611FE"/>
    <w:rsid w:val="0046209A"/>
    <w:rsid w:val="004620D9"/>
    <w:rsid w:val="004620FF"/>
    <w:rsid w:val="00462212"/>
    <w:rsid w:val="00464B7F"/>
    <w:rsid w:val="00465062"/>
    <w:rsid w:val="004655C1"/>
    <w:rsid w:val="00465789"/>
    <w:rsid w:val="00465EAD"/>
    <w:rsid w:val="004662C5"/>
    <w:rsid w:val="00467017"/>
    <w:rsid w:val="00471EF5"/>
    <w:rsid w:val="00472E39"/>
    <w:rsid w:val="0047458A"/>
    <w:rsid w:val="004749C2"/>
    <w:rsid w:val="0047529D"/>
    <w:rsid w:val="00477C89"/>
    <w:rsid w:val="00480779"/>
    <w:rsid w:val="00483AF4"/>
    <w:rsid w:val="0048523A"/>
    <w:rsid w:val="004856C2"/>
    <w:rsid w:val="004862AF"/>
    <w:rsid w:val="004867C2"/>
    <w:rsid w:val="0049195D"/>
    <w:rsid w:val="00491AB9"/>
    <w:rsid w:val="00492D69"/>
    <w:rsid w:val="004934BE"/>
    <w:rsid w:val="0049383D"/>
    <w:rsid w:val="004945FF"/>
    <w:rsid w:val="00495D2D"/>
    <w:rsid w:val="00495DE3"/>
    <w:rsid w:val="00496AF8"/>
    <w:rsid w:val="00496EDF"/>
    <w:rsid w:val="0049706D"/>
    <w:rsid w:val="0049723D"/>
    <w:rsid w:val="00497257"/>
    <w:rsid w:val="004A3377"/>
    <w:rsid w:val="004A442F"/>
    <w:rsid w:val="004A4430"/>
    <w:rsid w:val="004A4935"/>
    <w:rsid w:val="004A5509"/>
    <w:rsid w:val="004B00D1"/>
    <w:rsid w:val="004B021B"/>
    <w:rsid w:val="004B2763"/>
    <w:rsid w:val="004B2B73"/>
    <w:rsid w:val="004B47D3"/>
    <w:rsid w:val="004B4ABE"/>
    <w:rsid w:val="004B5101"/>
    <w:rsid w:val="004B5267"/>
    <w:rsid w:val="004B5934"/>
    <w:rsid w:val="004B5D0A"/>
    <w:rsid w:val="004B6A25"/>
    <w:rsid w:val="004C2BF1"/>
    <w:rsid w:val="004C2C8E"/>
    <w:rsid w:val="004C2DBD"/>
    <w:rsid w:val="004C37D2"/>
    <w:rsid w:val="004C45FC"/>
    <w:rsid w:val="004C46F2"/>
    <w:rsid w:val="004C498B"/>
    <w:rsid w:val="004C6127"/>
    <w:rsid w:val="004C65B3"/>
    <w:rsid w:val="004C67B1"/>
    <w:rsid w:val="004C7139"/>
    <w:rsid w:val="004C7588"/>
    <w:rsid w:val="004C7804"/>
    <w:rsid w:val="004D0C1F"/>
    <w:rsid w:val="004D1EAA"/>
    <w:rsid w:val="004D21E9"/>
    <w:rsid w:val="004D2643"/>
    <w:rsid w:val="004D2C35"/>
    <w:rsid w:val="004D3B77"/>
    <w:rsid w:val="004D410A"/>
    <w:rsid w:val="004D442C"/>
    <w:rsid w:val="004D486F"/>
    <w:rsid w:val="004D4ABA"/>
    <w:rsid w:val="004D59B4"/>
    <w:rsid w:val="004D6B97"/>
    <w:rsid w:val="004D7A00"/>
    <w:rsid w:val="004D7AD8"/>
    <w:rsid w:val="004D7BF5"/>
    <w:rsid w:val="004E049B"/>
    <w:rsid w:val="004E084A"/>
    <w:rsid w:val="004E1E6D"/>
    <w:rsid w:val="004E6247"/>
    <w:rsid w:val="004E69F7"/>
    <w:rsid w:val="004E7409"/>
    <w:rsid w:val="004E74D1"/>
    <w:rsid w:val="004F2BAC"/>
    <w:rsid w:val="004F36C4"/>
    <w:rsid w:val="004F426B"/>
    <w:rsid w:val="004F433C"/>
    <w:rsid w:val="004F4C44"/>
    <w:rsid w:val="004F688E"/>
    <w:rsid w:val="004F6CC1"/>
    <w:rsid w:val="004F6CF8"/>
    <w:rsid w:val="004F715B"/>
    <w:rsid w:val="004F78AA"/>
    <w:rsid w:val="00500104"/>
    <w:rsid w:val="0050038C"/>
    <w:rsid w:val="00500E69"/>
    <w:rsid w:val="00501D69"/>
    <w:rsid w:val="00501E3A"/>
    <w:rsid w:val="005025EF"/>
    <w:rsid w:val="00504724"/>
    <w:rsid w:val="00505804"/>
    <w:rsid w:val="00506F79"/>
    <w:rsid w:val="00507A1B"/>
    <w:rsid w:val="00507D47"/>
    <w:rsid w:val="00510612"/>
    <w:rsid w:val="00510AC8"/>
    <w:rsid w:val="00511D22"/>
    <w:rsid w:val="00513478"/>
    <w:rsid w:val="005143CE"/>
    <w:rsid w:val="00514D43"/>
    <w:rsid w:val="00515157"/>
    <w:rsid w:val="00515443"/>
    <w:rsid w:val="00515621"/>
    <w:rsid w:val="00516C40"/>
    <w:rsid w:val="00517C13"/>
    <w:rsid w:val="00517C6B"/>
    <w:rsid w:val="00521EAD"/>
    <w:rsid w:val="005222B6"/>
    <w:rsid w:val="0052347E"/>
    <w:rsid w:val="0052467D"/>
    <w:rsid w:val="005257EC"/>
    <w:rsid w:val="00526576"/>
    <w:rsid w:val="00526631"/>
    <w:rsid w:val="00526D08"/>
    <w:rsid w:val="00527166"/>
    <w:rsid w:val="0053051B"/>
    <w:rsid w:val="00532FF4"/>
    <w:rsid w:val="00533800"/>
    <w:rsid w:val="0053482F"/>
    <w:rsid w:val="00535221"/>
    <w:rsid w:val="0053540D"/>
    <w:rsid w:val="00537E01"/>
    <w:rsid w:val="005400FC"/>
    <w:rsid w:val="00540352"/>
    <w:rsid w:val="005403E8"/>
    <w:rsid w:val="00540ECD"/>
    <w:rsid w:val="00540FAA"/>
    <w:rsid w:val="0054368D"/>
    <w:rsid w:val="005436FE"/>
    <w:rsid w:val="005437C5"/>
    <w:rsid w:val="005439A6"/>
    <w:rsid w:val="0054746F"/>
    <w:rsid w:val="00550715"/>
    <w:rsid w:val="00550A98"/>
    <w:rsid w:val="00550DF2"/>
    <w:rsid w:val="00551AAB"/>
    <w:rsid w:val="00551D48"/>
    <w:rsid w:val="00553B3C"/>
    <w:rsid w:val="005547CA"/>
    <w:rsid w:val="00555F68"/>
    <w:rsid w:val="00556C0D"/>
    <w:rsid w:val="005576F8"/>
    <w:rsid w:val="005608FA"/>
    <w:rsid w:val="00560D9D"/>
    <w:rsid w:val="00561604"/>
    <w:rsid w:val="0056455B"/>
    <w:rsid w:val="0056685F"/>
    <w:rsid w:val="00566962"/>
    <w:rsid w:val="005703CC"/>
    <w:rsid w:val="005720EB"/>
    <w:rsid w:val="0057453B"/>
    <w:rsid w:val="00574CE5"/>
    <w:rsid w:val="005753BB"/>
    <w:rsid w:val="00577D74"/>
    <w:rsid w:val="00580A6C"/>
    <w:rsid w:val="005837E2"/>
    <w:rsid w:val="0058515F"/>
    <w:rsid w:val="005851A9"/>
    <w:rsid w:val="00585F60"/>
    <w:rsid w:val="005860D2"/>
    <w:rsid w:val="00586D96"/>
    <w:rsid w:val="005903AC"/>
    <w:rsid w:val="00592471"/>
    <w:rsid w:val="005937EB"/>
    <w:rsid w:val="005949BC"/>
    <w:rsid w:val="0059550C"/>
    <w:rsid w:val="00595FE7"/>
    <w:rsid w:val="00597042"/>
    <w:rsid w:val="005970FF"/>
    <w:rsid w:val="005975FE"/>
    <w:rsid w:val="005A151B"/>
    <w:rsid w:val="005A1AB6"/>
    <w:rsid w:val="005A1B02"/>
    <w:rsid w:val="005A22F7"/>
    <w:rsid w:val="005A4050"/>
    <w:rsid w:val="005A42E8"/>
    <w:rsid w:val="005A7D7E"/>
    <w:rsid w:val="005A7F69"/>
    <w:rsid w:val="005B0854"/>
    <w:rsid w:val="005B39F1"/>
    <w:rsid w:val="005B3BFB"/>
    <w:rsid w:val="005B3CA5"/>
    <w:rsid w:val="005B3EA6"/>
    <w:rsid w:val="005B4ABF"/>
    <w:rsid w:val="005B5D0B"/>
    <w:rsid w:val="005B6E5A"/>
    <w:rsid w:val="005B7AA4"/>
    <w:rsid w:val="005B7BE0"/>
    <w:rsid w:val="005C0390"/>
    <w:rsid w:val="005C080F"/>
    <w:rsid w:val="005C0D5A"/>
    <w:rsid w:val="005C1712"/>
    <w:rsid w:val="005C1ED1"/>
    <w:rsid w:val="005C2E96"/>
    <w:rsid w:val="005C362E"/>
    <w:rsid w:val="005C36A3"/>
    <w:rsid w:val="005C4010"/>
    <w:rsid w:val="005C40D5"/>
    <w:rsid w:val="005C40E0"/>
    <w:rsid w:val="005C44A3"/>
    <w:rsid w:val="005C5000"/>
    <w:rsid w:val="005C565B"/>
    <w:rsid w:val="005C769D"/>
    <w:rsid w:val="005C7AA5"/>
    <w:rsid w:val="005D019B"/>
    <w:rsid w:val="005D06F7"/>
    <w:rsid w:val="005D15BA"/>
    <w:rsid w:val="005D1BB8"/>
    <w:rsid w:val="005D1DEB"/>
    <w:rsid w:val="005D267D"/>
    <w:rsid w:val="005D469E"/>
    <w:rsid w:val="005D51C5"/>
    <w:rsid w:val="005D5D21"/>
    <w:rsid w:val="005D76B1"/>
    <w:rsid w:val="005D7E66"/>
    <w:rsid w:val="005E05E4"/>
    <w:rsid w:val="005E0CF7"/>
    <w:rsid w:val="005E1237"/>
    <w:rsid w:val="005E2B24"/>
    <w:rsid w:val="005E2B5A"/>
    <w:rsid w:val="005E2CC4"/>
    <w:rsid w:val="005E2D7A"/>
    <w:rsid w:val="005E422A"/>
    <w:rsid w:val="005E4408"/>
    <w:rsid w:val="005E454D"/>
    <w:rsid w:val="005E4ED2"/>
    <w:rsid w:val="005E508D"/>
    <w:rsid w:val="005E53D0"/>
    <w:rsid w:val="005E57B4"/>
    <w:rsid w:val="005E5F04"/>
    <w:rsid w:val="005F0469"/>
    <w:rsid w:val="005F28ED"/>
    <w:rsid w:val="005F325D"/>
    <w:rsid w:val="005F38CB"/>
    <w:rsid w:val="005F3A8D"/>
    <w:rsid w:val="005F42E3"/>
    <w:rsid w:val="005F4977"/>
    <w:rsid w:val="005F5DC1"/>
    <w:rsid w:val="005F610C"/>
    <w:rsid w:val="005F62FF"/>
    <w:rsid w:val="005F68D2"/>
    <w:rsid w:val="005F6F8C"/>
    <w:rsid w:val="005F7096"/>
    <w:rsid w:val="005F7ADD"/>
    <w:rsid w:val="005F7FEA"/>
    <w:rsid w:val="006001F5"/>
    <w:rsid w:val="00600364"/>
    <w:rsid w:val="00600519"/>
    <w:rsid w:val="00600560"/>
    <w:rsid w:val="00600B2D"/>
    <w:rsid w:val="00603371"/>
    <w:rsid w:val="00603734"/>
    <w:rsid w:val="00603DF8"/>
    <w:rsid w:val="00605562"/>
    <w:rsid w:val="00606B26"/>
    <w:rsid w:val="006075CC"/>
    <w:rsid w:val="006102CB"/>
    <w:rsid w:val="00610914"/>
    <w:rsid w:val="00611B47"/>
    <w:rsid w:val="006126CD"/>
    <w:rsid w:val="006128DF"/>
    <w:rsid w:val="0061294C"/>
    <w:rsid w:val="00612BE9"/>
    <w:rsid w:val="00614AE3"/>
    <w:rsid w:val="00615050"/>
    <w:rsid w:val="0061557F"/>
    <w:rsid w:val="00615C7C"/>
    <w:rsid w:val="0061640B"/>
    <w:rsid w:val="00616421"/>
    <w:rsid w:val="00616DE6"/>
    <w:rsid w:val="00617719"/>
    <w:rsid w:val="00617DBE"/>
    <w:rsid w:val="00620067"/>
    <w:rsid w:val="00621113"/>
    <w:rsid w:val="006220C7"/>
    <w:rsid w:val="00622372"/>
    <w:rsid w:val="0062270C"/>
    <w:rsid w:val="00623A29"/>
    <w:rsid w:val="00623E13"/>
    <w:rsid w:val="0062545D"/>
    <w:rsid w:val="00626349"/>
    <w:rsid w:val="00630443"/>
    <w:rsid w:val="006314E5"/>
    <w:rsid w:val="00633570"/>
    <w:rsid w:val="006339C5"/>
    <w:rsid w:val="00633E77"/>
    <w:rsid w:val="00635973"/>
    <w:rsid w:val="00635B44"/>
    <w:rsid w:val="00635B7D"/>
    <w:rsid w:val="00635E91"/>
    <w:rsid w:val="00635F4A"/>
    <w:rsid w:val="0063644E"/>
    <w:rsid w:val="00636D6D"/>
    <w:rsid w:val="006371A1"/>
    <w:rsid w:val="006404FF"/>
    <w:rsid w:val="00640B2A"/>
    <w:rsid w:val="0064129A"/>
    <w:rsid w:val="006414F9"/>
    <w:rsid w:val="00642C43"/>
    <w:rsid w:val="00643C16"/>
    <w:rsid w:val="006446D9"/>
    <w:rsid w:val="00645DD6"/>
    <w:rsid w:val="0064750F"/>
    <w:rsid w:val="006517D3"/>
    <w:rsid w:val="006527F4"/>
    <w:rsid w:val="00652FED"/>
    <w:rsid w:val="00653635"/>
    <w:rsid w:val="0065393B"/>
    <w:rsid w:val="0065491A"/>
    <w:rsid w:val="00655D45"/>
    <w:rsid w:val="006574D3"/>
    <w:rsid w:val="006578A2"/>
    <w:rsid w:val="0066062F"/>
    <w:rsid w:val="00661A89"/>
    <w:rsid w:val="00661FB8"/>
    <w:rsid w:val="0066273C"/>
    <w:rsid w:val="00663D7A"/>
    <w:rsid w:val="00664391"/>
    <w:rsid w:val="00666596"/>
    <w:rsid w:val="00667892"/>
    <w:rsid w:val="00667CC9"/>
    <w:rsid w:val="00667D81"/>
    <w:rsid w:val="00671099"/>
    <w:rsid w:val="0067112C"/>
    <w:rsid w:val="0067358F"/>
    <w:rsid w:val="0067395C"/>
    <w:rsid w:val="006744EC"/>
    <w:rsid w:val="00674F1E"/>
    <w:rsid w:val="0067527F"/>
    <w:rsid w:val="006757C6"/>
    <w:rsid w:val="0067614E"/>
    <w:rsid w:val="00676A56"/>
    <w:rsid w:val="0067759F"/>
    <w:rsid w:val="0068098F"/>
    <w:rsid w:val="00681C48"/>
    <w:rsid w:val="0068215C"/>
    <w:rsid w:val="0068230E"/>
    <w:rsid w:val="006839E1"/>
    <w:rsid w:val="00684A52"/>
    <w:rsid w:val="00684C89"/>
    <w:rsid w:val="00687C16"/>
    <w:rsid w:val="00690170"/>
    <w:rsid w:val="00690B13"/>
    <w:rsid w:val="006923E9"/>
    <w:rsid w:val="00692CCF"/>
    <w:rsid w:val="00692DA3"/>
    <w:rsid w:val="00693537"/>
    <w:rsid w:val="00693672"/>
    <w:rsid w:val="0069471D"/>
    <w:rsid w:val="00695119"/>
    <w:rsid w:val="006952EC"/>
    <w:rsid w:val="006957CE"/>
    <w:rsid w:val="0069799C"/>
    <w:rsid w:val="00697E5B"/>
    <w:rsid w:val="006A01E7"/>
    <w:rsid w:val="006A05B3"/>
    <w:rsid w:val="006A0BB4"/>
    <w:rsid w:val="006A18A6"/>
    <w:rsid w:val="006A465C"/>
    <w:rsid w:val="006A4FFC"/>
    <w:rsid w:val="006A5866"/>
    <w:rsid w:val="006A6D7D"/>
    <w:rsid w:val="006A73F8"/>
    <w:rsid w:val="006B06A0"/>
    <w:rsid w:val="006B1180"/>
    <w:rsid w:val="006B2425"/>
    <w:rsid w:val="006B2483"/>
    <w:rsid w:val="006B2B6F"/>
    <w:rsid w:val="006B3419"/>
    <w:rsid w:val="006B4E3F"/>
    <w:rsid w:val="006B566C"/>
    <w:rsid w:val="006B652D"/>
    <w:rsid w:val="006B6D4A"/>
    <w:rsid w:val="006C133A"/>
    <w:rsid w:val="006C17D4"/>
    <w:rsid w:val="006C2620"/>
    <w:rsid w:val="006C3304"/>
    <w:rsid w:val="006C5A25"/>
    <w:rsid w:val="006C60B7"/>
    <w:rsid w:val="006C7076"/>
    <w:rsid w:val="006C754D"/>
    <w:rsid w:val="006C7956"/>
    <w:rsid w:val="006D03BB"/>
    <w:rsid w:val="006D08E8"/>
    <w:rsid w:val="006D21C0"/>
    <w:rsid w:val="006D21FF"/>
    <w:rsid w:val="006D3D09"/>
    <w:rsid w:val="006D680C"/>
    <w:rsid w:val="006E08C8"/>
    <w:rsid w:val="006E188F"/>
    <w:rsid w:val="006E3944"/>
    <w:rsid w:val="006E3BD4"/>
    <w:rsid w:val="006E4164"/>
    <w:rsid w:val="006E47D2"/>
    <w:rsid w:val="006E5B0A"/>
    <w:rsid w:val="006E653D"/>
    <w:rsid w:val="006E7B05"/>
    <w:rsid w:val="006E7E08"/>
    <w:rsid w:val="006F0AE7"/>
    <w:rsid w:val="006F197E"/>
    <w:rsid w:val="006F244C"/>
    <w:rsid w:val="006F265F"/>
    <w:rsid w:val="006F2E75"/>
    <w:rsid w:val="006F3FEB"/>
    <w:rsid w:val="006F4AFC"/>
    <w:rsid w:val="006F665A"/>
    <w:rsid w:val="006F6823"/>
    <w:rsid w:val="006F730C"/>
    <w:rsid w:val="006F73F3"/>
    <w:rsid w:val="00700DA7"/>
    <w:rsid w:val="00700DDD"/>
    <w:rsid w:val="00701CB6"/>
    <w:rsid w:val="00702EB1"/>
    <w:rsid w:val="00702F11"/>
    <w:rsid w:val="007031B1"/>
    <w:rsid w:val="007043FD"/>
    <w:rsid w:val="0070522D"/>
    <w:rsid w:val="0070661C"/>
    <w:rsid w:val="0070760C"/>
    <w:rsid w:val="00707736"/>
    <w:rsid w:val="00710CC4"/>
    <w:rsid w:val="00711152"/>
    <w:rsid w:val="00711216"/>
    <w:rsid w:val="00711B96"/>
    <w:rsid w:val="007122ED"/>
    <w:rsid w:val="007126CA"/>
    <w:rsid w:val="007134CE"/>
    <w:rsid w:val="00713AD3"/>
    <w:rsid w:val="00713FEB"/>
    <w:rsid w:val="00714DC4"/>
    <w:rsid w:val="00714F54"/>
    <w:rsid w:val="00715A86"/>
    <w:rsid w:val="00715F5E"/>
    <w:rsid w:val="007169C1"/>
    <w:rsid w:val="00716DB7"/>
    <w:rsid w:val="00717DC2"/>
    <w:rsid w:val="0072029A"/>
    <w:rsid w:val="007222A0"/>
    <w:rsid w:val="00722F7B"/>
    <w:rsid w:val="007236A9"/>
    <w:rsid w:val="0072387B"/>
    <w:rsid w:val="00723965"/>
    <w:rsid w:val="0072409B"/>
    <w:rsid w:val="00724C19"/>
    <w:rsid w:val="00725176"/>
    <w:rsid w:val="00725A3A"/>
    <w:rsid w:val="00727D40"/>
    <w:rsid w:val="00731470"/>
    <w:rsid w:val="007332C1"/>
    <w:rsid w:val="00733369"/>
    <w:rsid w:val="007337CF"/>
    <w:rsid w:val="007339E2"/>
    <w:rsid w:val="00735339"/>
    <w:rsid w:val="007356A8"/>
    <w:rsid w:val="007356BE"/>
    <w:rsid w:val="00737AD5"/>
    <w:rsid w:val="00737D75"/>
    <w:rsid w:val="00740063"/>
    <w:rsid w:val="00740B0E"/>
    <w:rsid w:val="00740FFD"/>
    <w:rsid w:val="007451CD"/>
    <w:rsid w:val="0074753F"/>
    <w:rsid w:val="00751714"/>
    <w:rsid w:val="007518A9"/>
    <w:rsid w:val="0075488B"/>
    <w:rsid w:val="00756044"/>
    <w:rsid w:val="00756878"/>
    <w:rsid w:val="00756E06"/>
    <w:rsid w:val="00757E2D"/>
    <w:rsid w:val="007614D4"/>
    <w:rsid w:val="00761C9D"/>
    <w:rsid w:val="00761DA6"/>
    <w:rsid w:val="007622EE"/>
    <w:rsid w:val="0076287B"/>
    <w:rsid w:val="0076425E"/>
    <w:rsid w:val="00764A19"/>
    <w:rsid w:val="00765254"/>
    <w:rsid w:val="007654FB"/>
    <w:rsid w:val="00766510"/>
    <w:rsid w:val="00767FDD"/>
    <w:rsid w:val="007700B1"/>
    <w:rsid w:val="007712DF"/>
    <w:rsid w:val="00771F36"/>
    <w:rsid w:val="00774030"/>
    <w:rsid w:val="007755F0"/>
    <w:rsid w:val="0077716D"/>
    <w:rsid w:val="007804BB"/>
    <w:rsid w:val="00780B38"/>
    <w:rsid w:val="00781F52"/>
    <w:rsid w:val="00781FCD"/>
    <w:rsid w:val="0078221E"/>
    <w:rsid w:val="007825AB"/>
    <w:rsid w:val="007825D9"/>
    <w:rsid w:val="007837E6"/>
    <w:rsid w:val="00784B25"/>
    <w:rsid w:val="00784D99"/>
    <w:rsid w:val="00785C49"/>
    <w:rsid w:val="00786C6F"/>
    <w:rsid w:val="00786CD1"/>
    <w:rsid w:val="00786EA2"/>
    <w:rsid w:val="0078705B"/>
    <w:rsid w:val="00787C7D"/>
    <w:rsid w:val="00787CE7"/>
    <w:rsid w:val="007901F2"/>
    <w:rsid w:val="00790930"/>
    <w:rsid w:val="00790BDE"/>
    <w:rsid w:val="00790C2A"/>
    <w:rsid w:val="0079430F"/>
    <w:rsid w:val="00795EA5"/>
    <w:rsid w:val="007963EB"/>
    <w:rsid w:val="007973F5"/>
    <w:rsid w:val="00797613"/>
    <w:rsid w:val="007A0CD9"/>
    <w:rsid w:val="007A1493"/>
    <w:rsid w:val="007A162C"/>
    <w:rsid w:val="007A1FBB"/>
    <w:rsid w:val="007A251B"/>
    <w:rsid w:val="007A295E"/>
    <w:rsid w:val="007A2D95"/>
    <w:rsid w:val="007A2E39"/>
    <w:rsid w:val="007A4FD7"/>
    <w:rsid w:val="007A5028"/>
    <w:rsid w:val="007A5593"/>
    <w:rsid w:val="007A7535"/>
    <w:rsid w:val="007A7C48"/>
    <w:rsid w:val="007B09F7"/>
    <w:rsid w:val="007B0ADC"/>
    <w:rsid w:val="007B1192"/>
    <w:rsid w:val="007B1305"/>
    <w:rsid w:val="007B1A70"/>
    <w:rsid w:val="007B1E87"/>
    <w:rsid w:val="007B4944"/>
    <w:rsid w:val="007B55E8"/>
    <w:rsid w:val="007B6BC1"/>
    <w:rsid w:val="007B6EAD"/>
    <w:rsid w:val="007B717C"/>
    <w:rsid w:val="007C0174"/>
    <w:rsid w:val="007C2B84"/>
    <w:rsid w:val="007C3F4F"/>
    <w:rsid w:val="007C4D2E"/>
    <w:rsid w:val="007C59FA"/>
    <w:rsid w:val="007C617A"/>
    <w:rsid w:val="007C6967"/>
    <w:rsid w:val="007C6B92"/>
    <w:rsid w:val="007C7719"/>
    <w:rsid w:val="007D0F98"/>
    <w:rsid w:val="007D11D6"/>
    <w:rsid w:val="007D153B"/>
    <w:rsid w:val="007D1AA4"/>
    <w:rsid w:val="007D205D"/>
    <w:rsid w:val="007D2AB7"/>
    <w:rsid w:val="007D2AD5"/>
    <w:rsid w:val="007D2B10"/>
    <w:rsid w:val="007D2BD1"/>
    <w:rsid w:val="007D3C69"/>
    <w:rsid w:val="007D4558"/>
    <w:rsid w:val="007D46A5"/>
    <w:rsid w:val="007D50B7"/>
    <w:rsid w:val="007D5481"/>
    <w:rsid w:val="007D6AE7"/>
    <w:rsid w:val="007D6CFB"/>
    <w:rsid w:val="007D7914"/>
    <w:rsid w:val="007E0BC4"/>
    <w:rsid w:val="007E1607"/>
    <w:rsid w:val="007E250B"/>
    <w:rsid w:val="007E2838"/>
    <w:rsid w:val="007E2C04"/>
    <w:rsid w:val="007E4A74"/>
    <w:rsid w:val="007E574B"/>
    <w:rsid w:val="007E5750"/>
    <w:rsid w:val="007E5D1E"/>
    <w:rsid w:val="007E6923"/>
    <w:rsid w:val="007F094C"/>
    <w:rsid w:val="007F2667"/>
    <w:rsid w:val="007F650D"/>
    <w:rsid w:val="007F67DB"/>
    <w:rsid w:val="007F7BCA"/>
    <w:rsid w:val="00801FB0"/>
    <w:rsid w:val="0080264C"/>
    <w:rsid w:val="00802948"/>
    <w:rsid w:val="0080331A"/>
    <w:rsid w:val="008038F4"/>
    <w:rsid w:val="008039B2"/>
    <w:rsid w:val="00804562"/>
    <w:rsid w:val="00805356"/>
    <w:rsid w:val="00805791"/>
    <w:rsid w:val="008059AC"/>
    <w:rsid w:val="0080644A"/>
    <w:rsid w:val="008065F4"/>
    <w:rsid w:val="00806DA3"/>
    <w:rsid w:val="00806E56"/>
    <w:rsid w:val="00807D1C"/>
    <w:rsid w:val="008100DC"/>
    <w:rsid w:val="00811638"/>
    <w:rsid w:val="00811AAC"/>
    <w:rsid w:val="00811DC7"/>
    <w:rsid w:val="008121A5"/>
    <w:rsid w:val="00813EBF"/>
    <w:rsid w:val="00814AE7"/>
    <w:rsid w:val="00815382"/>
    <w:rsid w:val="0081552D"/>
    <w:rsid w:val="008159CE"/>
    <w:rsid w:val="00817D55"/>
    <w:rsid w:val="00820339"/>
    <w:rsid w:val="008204F5"/>
    <w:rsid w:val="00821341"/>
    <w:rsid w:val="00821511"/>
    <w:rsid w:val="0082309E"/>
    <w:rsid w:val="00823DDD"/>
    <w:rsid w:val="00823F4A"/>
    <w:rsid w:val="00825CDE"/>
    <w:rsid w:val="00825D45"/>
    <w:rsid w:val="00825DFE"/>
    <w:rsid w:val="008268C2"/>
    <w:rsid w:val="00830296"/>
    <w:rsid w:val="0083074E"/>
    <w:rsid w:val="008319C8"/>
    <w:rsid w:val="00831A8E"/>
    <w:rsid w:val="008321D0"/>
    <w:rsid w:val="008323AA"/>
    <w:rsid w:val="00833B51"/>
    <w:rsid w:val="00837808"/>
    <w:rsid w:val="008400E5"/>
    <w:rsid w:val="008403EE"/>
    <w:rsid w:val="008405D8"/>
    <w:rsid w:val="00841251"/>
    <w:rsid w:val="00841793"/>
    <w:rsid w:val="00841F5E"/>
    <w:rsid w:val="00843B2E"/>
    <w:rsid w:val="00844769"/>
    <w:rsid w:val="00844E31"/>
    <w:rsid w:val="008453D2"/>
    <w:rsid w:val="0085028F"/>
    <w:rsid w:val="008504B5"/>
    <w:rsid w:val="00850C5B"/>
    <w:rsid w:val="00850F24"/>
    <w:rsid w:val="00851086"/>
    <w:rsid w:val="008511AA"/>
    <w:rsid w:val="008521C9"/>
    <w:rsid w:val="008525E3"/>
    <w:rsid w:val="00852D7A"/>
    <w:rsid w:val="008535C9"/>
    <w:rsid w:val="008536E3"/>
    <w:rsid w:val="008540D9"/>
    <w:rsid w:val="00854AF8"/>
    <w:rsid w:val="00854CC7"/>
    <w:rsid w:val="00854FD1"/>
    <w:rsid w:val="00855C5D"/>
    <w:rsid w:val="00857F1E"/>
    <w:rsid w:val="00861991"/>
    <w:rsid w:val="00862429"/>
    <w:rsid w:val="008634BE"/>
    <w:rsid w:val="0086422A"/>
    <w:rsid w:val="008656E7"/>
    <w:rsid w:val="00865AD4"/>
    <w:rsid w:val="00865E7D"/>
    <w:rsid w:val="00865E87"/>
    <w:rsid w:val="0086608E"/>
    <w:rsid w:val="00867722"/>
    <w:rsid w:val="008679D5"/>
    <w:rsid w:val="00867D4E"/>
    <w:rsid w:val="00872A9C"/>
    <w:rsid w:val="008732AA"/>
    <w:rsid w:val="008757F1"/>
    <w:rsid w:val="00875C95"/>
    <w:rsid w:val="00875FF2"/>
    <w:rsid w:val="00876CC9"/>
    <w:rsid w:val="00876D8D"/>
    <w:rsid w:val="0087754C"/>
    <w:rsid w:val="00877B02"/>
    <w:rsid w:val="00877FC1"/>
    <w:rsid w:val="008813AB"/>
    <w:rsid w:val="0088174A"/>
    <w:rsid w:val="00881CED"/>
    <w:rsid w:val="0088246A"/>
    <w:rsid w:val="00882E5C"/>
    <w:rsid w:val="0088317B"/>
    <w:rsid w:val="008835B0"/>
    <w:rsid w:val="00884466"/>
    <w:rsid w:val="00886363"/>
    <w:rsid w:val="00886C6B"/>
    <w:rsid w:val="00887425"/>
    <w:rsid w:val="00887532"/>
    <w:rsid w:val="00887F30"/>
    <w:rsid w:val="00887FE4"/>
    <w:rsid w:val="00890902"/>
    <w:rsid w:val="00890969"/>
    <w:rsid w:val="00892EF7"/>
    <w:rsid w:val="00893192"/>
    <w:rsid w:val="00894500"/>
    <w:rsid w:val="00894F98"/>
    <w:rsid w:val="00895ABA"/>
    <w:rsid w:val="0089611E"/>
    <w:rsid w:val="00896D04"/>
    <w:rsid w:val="00897391"/>
    <w:rsid w:val="00897B37"/>
    <w:rsid w:val="008A0724"/>
    <w:rsid w:val="008A0EFF"/>
    <w:rsid w:val="008A1353"/>
    <w:rsid w:val="008A180A"/>
    <w:rsid w:val="008A1ABB"/>
    <w:rsid w:val="008A47D0"/>
    <w:rsid w:val="008A4DB8"/>
    <w:rsid w:val="008A5495"/>
    <w:rsid w:val="008A5F91"/>
    <w:rsid w:val="008A62DE"/>
    <w:rsid w:val="008A6B19"/>
    <w:rsid w:val="008A6D22"/>
    <w:rsid w:val="008A705A"/>
    <w:rsid w:val="008B07B5"/>
    <w:rsid w:val="008B08E0"/>
    <w:rsid w:val="008B09D6"/>
    <w:rsid w:val="008B170C"/>
    <w:rsid w:val="008B1B99"/>
    <w:rsid w:val="008B1D59"/>
    <w:rsid w:val="008B2BAC"/>
    <w:rsid w:val="008B37FE"/>
    <w:rsid w:val="008B3A50"/>
    <w:rsid w:val="008B3CBB"/>
    <w:rsid w:val="008B4482"/>
    <w:rsid w:val="008B453C"/>
    <w:rsid w:val="008B4E7B"/>
    <w:rsid w:val="008B5ADA"/>
    <w:rsid w:val="008B5D1B"/>
    <w:rsid w:val="008B6772"/>
    <w:rsid w:val="008B68D7"/>
    <w:rsid w:val="008B7595"/>
    <w:rsid w:val="008B7940"/>
    <w:rsid w:val="008C0044"/>
    <w:rsid w:val="008C16FA"/>
    <w:rsid w:val="008C23B5"/>
    <w:rsid w:val="008C2A21"/>
    <w:rsid w:val="008C2CD5"/>
    <w:rsid w:val="008C34D9"/>
    <w:rsid w:val="008C39E1"/>
    <w:rsid w:val="008C4270"/>
    <w:rsid w:val="008C42DA"/>
    <w:rsid w:val="008C5A16"/>
    <w:rsid w:val="008C5D23"/>
    <w:rsid w:val="008C5D52"/>
    <w:rsid w:val="008C753A"/>
    <w:rsid w:val="008C792F"/>
    <w:rsid w:val="008D19C5"/>
    <w:rsid w:val="008D1C7B"/>
    <w:rsid w:val="008D1CB8"/>
    <w:rsid w:val="008D56F0"/>
    <w:rsid w:val="008D574B"/>
    <w:rsid w:val="008D5B44"/>
    <w:rsid w:val="008D680C"/>
    <w:rsid w:val="008D6AB9"/>
    <w:rsid w:val="008D703D"/>
    <w:rsid w:val="008D72AB"/>
    <w:rsid w:val="008E0040"/>
    <w:rsid w:val="008E0151"/>
    <w:rsid w:val="008E0C76"/>
    <w:rsid w:val="008E10F9"/>
    <w:rsid w:val="008E2336"/>
    <w:rsid w:val="008E284A"/>
    <w:rsid w:val="008E320E"/>
    <w:rsid w:val="008E3B75"/>
    <w:rsid w:val="008E4320"/>
    <w:rsid w:val="008E6258"/>
    <w:rsid w:val="008E725C"/>
    <w:rsid w:val="008F0425"/>
    <w:rsid w:val="008F14AE"/>
    <w:rsid w:val="008F187C"/>
    <w:rsid w:val="008F2984"/>
    <w:rsid w:val="008F4205"/>
    <w:rsid w:val="008F7DA8"/>
    <w:rsid w:val="00900ECE"/>
    <w:rsid w:val="00901CA4"/>
    <w:rsid w:val="00902D6F"/>
    <w:rsid w:val="00903834"/>
    <w:rsid w:val="00903DBF"/>
    <w:rsid w:val="009043AC"/>
    <w:rsid w:val="00904BC7"/>
    <w:rsid w:val="0090504C"/>
    <w:rsid w:val="009059B9"/>
    <w:rsid w:val="00905EF1"/>
    <w:rsid w:val="00910B00"/>
    <w:rsid w:val="00911703"/>
    <w:rsid w:val="00912202"/>
    <w:rsid w:val="009124DA"/>
    <w:rsid w:val="00912F17"/>
    <w:rsid w:val="0091313F"/>
    <w:rsid w:val="0091396F"/>
    <w:rsid w:val="00913D32"/>
    <w:rsid w:val="00913F8C"/>
    <w:rsid w:val="00914549"/>
    <w:rsid w:val="009147A0"/>
    <w:rsid w:val="00914A13"/>
    <w:rsid w:val="009157C5"/>
    <w:rsid w:val="00916365"/>
    <w:rsid w:val="009164D1"/>
    <w:rsid w:val="0091711A"/>
    <w:rsid w:val="00917F77"/>
    <w:rsid w:val="0092252A"/>
    <w:rsid w:val="0092292E"/>
    <w:rsid w:val="0092297E"/>
    <w:rsid w:val="00922BB1"/>
    <w:rsid w:val="00922D30"/>
    <w:rsid w:val="00924646"/>
    <w:rsid w:val="009250ED"/>
    <w:rsid w:val="00925196"/>
    <w:rsid w:val="009259C2"/>
    <w:rsid w:val="00931483"/>
    <w:rsid w:val="009315B2"/>
    <w:rsid w:val="0093204A"/>
    <w:rsid w:val="00932372"/>
    <w:rsid w:val="00932E4E"/>
    <w:rsid w:val="009335D7"/>
    <w:rsid w:val="00933FC7"/>
    <w:rsid w:val="00934265"/>
    <w:rsid w:val="00934A0E"/>
    <w:rsid w:val="00935598"/>
    <w:rsid w:val="00937F3E"/>
    <w:rsid w:val="00940BA2"/>
    <w:rsid w:val="00941865"/>
    <w:rsid w:val="00941D38"/>
    <w:rsid w:val="00942B85"/>
    <w:rsid w:val="0094411D"/>
    <w:rsid w:val="00944938"/>
    <w:rsid w:val="00944C5E"/>
    <w:rsid w:val="0094572A"/>
    <w:rsid w:val="0094605B"/>
    <w:rsid w:val="0094785F"/>
    <w:rsid w:val="00947CE5"/>
    <w:rsid w:val="00950B63"/>
    <w:rsid w:val="0095140B"/>
    <w:rsid w:val="00951809"/>
    <w:rsid w:val="00953AC8"/>
    <w:rsid w:val="0095537B"/>
    <w:rsid w:val="009555B9"/>
    <w:rsid w:val="0095642D"/>
    <w:rsid w:val="00960ACF"/>
    <w:rsid w:val="00961036"/>
    <w:rsid w:val="0096141E"/>
    <w:rsid w:val="00961584"/>
    <w:rsid w:val="00962492"/>
    <w:rsid w:val="009625E7"/>
    <w:rsid w:val="00964824"/>
    <w:rsid w:val="00964B48"/>
    <w:rsid w:val="00966594"/>
    <w:rsid w:val="00967B6B"/>
    <w:rsid w:val="009704F5"/>
    <w:rsid w:val="00970A65"/>
    <w:rsid w:val="00971C06"/>
    <w:rsid w:val="00972C11"/>
    <w:rsid w:val="00974DAA"/>
    <w:rsid w:val="009760C5"/>
    <w:rsid w:val="009766F4"/>
    <w:rsid w:val="00976BF5"/>
    <w:rsid w:val="00977CAE"/>
    <w:rsid w:val="00980C74"/>
    <w:rsid w:val="00981855"/>
    <w:rsid w:val="0098190D"/>
    <w:rsid w:val="00981FE2"/>
    <w:rsid w:val="00982052"/>
    <w:rsid w:val="00982410"/>
    <w:rsid w:val="009839B2"/>
    <w:rsid w:val="00983BD8"/>
    <w:rsid w:val="00983F6A"/>
    <w:rsid w:val="0098431F"/>
    <w:rsid w:val="0098466E"/>
    <w:rsid w:val="00985274"/>
    <w:rsid w:val="00986AE7"/>
    <w:rsid w:val="00990E56"/>
    <w:rsid w:val="00991F32"/>
    <w:rsid w:val="00994DBB"/>
    <w:rsid w:val="009956F2"/>
    <w:rsid w:val="00995758"/>
    <w:rsid w:val="00995AE9"/>
    <w:rsid w:val="00995B57"/>
    <w:rsid w:val="00995D54"/>
    <w:rsid w:val="00995FBC"/>
    <w:rsid w:val="0099610F"/>
    <w:rsid w:val="009978B9"/>
    <w:rsid w:val="009A2CE3"/>
    <w:rsid w:val="009A34A4"/>
    <w:rsid w:val="009A3547"/>
    <w:rsid w:val="009A40DC"/>
    <w:rsid w:val="009A485D"/>
    <w:rsid w:val="009A5344"/>
    <w:rsid w:val="009A5A51"/>
    <w:rsid w:val="009A5B76"/>
    <w:rsid w:val="009A685D"/>
    <w:rsid w:val="009A7765"/>
    <w:rsid w:val="009B11C3"/>
    <w:rsid w:val="009B1937"/>
    <w:rsid w:val="009B5B8E"/>
    <w:rsid w:val="009B69E2"/>
    <w:rsid w:val="009B6CDF"/>
    <w:rsid w:val="009B6D8C"/>
    <w:rsid w:val="009B76DA"/>
    <w:rsid w:val="009B7D66"/>
    <w:rsid w:val="009C1001"/>
    <w:rsid w:val="009C134A"/>
    <w:rsid w:val="009C13E5"/>
    <w:rsid w:val="009C17F5"/>
    <w:rsid w:val="009C2BFA"/>
    <w:rsid w:val="009C31E5"/>
    <w:rsid w:val="009C4062"/>
    <w:rsid w:val="009C40AE"/>
    <w:rsid w:val="009C4446"/>
    <w:rsid w:val="009C5725"/>
    <w:rsid w:val="009C7076"/>
    <w:rsid w:val="009C7271"/>
    <w:rsid w:val="009C73FF"/>
    <w:rsid w:val="009D0082"/>
    <w:rsid w:val="009D0997"/>
    <w:rsid w:val="009D2212"/>
    <w:rsid w:val="009D26FF"/>
    <w:rsid w:val="009D2BF0"/>
    <w:rsid w:val="009D361D"/>
    <w:rsid w:val="009D3A29"/>
    <w:rsid w:val="009D4563"/>
    <w:rsid w:val="009D4D05"/>
    <w:rsid w:val="009D523A"/>
    <w:rsid w:val="009D58E7"/>
    <w:rsid w:val="009D5A2E"/>
    <w:rsid w:val="009D7D4E"/>
    <w:rsid w:val="009E0707"/>
    <w:rsid w:val="009E219B"/>
    <w:rsid w:val="009E2727"/>
    <w:rsid w:val="009E2852"/>
    <w:rsid w:val="009E2C94"/>
    <w:rsid w:val="009E480D"/>
    <w:rsid w:val="009E5649"/>
    <w:rsid w:val="009E62C6"/>
    <w:rsid w:val="009E6743"/>
    <w:rsid w:val="009E69BF"/>
    <w:rsid w:val="009E6C29"/>
    <w:rsid w:val="009E715C"/>
    <w:rsid w:val="009E756D"/>
    <w:rsid w:val="009E7C89"/>
    <w:rsid w:val="009F11EC"/>
    <w:rsid w:val="009F29B1"/>
    <w:rsid w:val="009F29E7"/>
    <w:rsid w:val="009F3291"/>
    <w:rsid w:val="009F33C2"/>
    <w:rsid w:val="009F3544"/>
    <w:rsid w:val="009F45A2"/>
    <w:rsid w:val="009F48D5"/>
    <w:rsid w:val="009F53E1"/>
    <w:rsid w:val="009F5E06"/>
    <w:rsid w:val="009F7C3C"/>
    <w:rsid w:val="009F7DDB"/>
    <w:rsid w:val="00A01047"/>
    <w:rsid w:val="00A032C9"/>
    <w:rsid w:val="00A034AF"/>
    <w:rsid w:val="00A0412D"/>
    <w:rsid w:val="00A041C1"/>
    <w:rsid w:val="00A045AA"/>
    <w:rsid w:val="00A04F76"/>
    <w:rsid w:val="00A05A1C"/>
    <w:rsid w:val="00A0638C"/>
    <w:rsid w:val="00A064A6"/>
    <w:rsid w:val="00A06FEE"/>
    <w:rsid w:val="00A07EE1"/>
    <w:rsid w:val="00A107AF"/>
    <w:rsid w:val="00A11DA8"/>
    <w:rsid w:val="00A127AB"/>
    <w:rsid w:val="00A12AE3"/>
    <w:rsid w:val="00A136BB"/>
    <w:rsid w:val="00A14B5D"/>
    <w:rsid w:val="00A15072"/>
    <w:rsid w:val="00A152DB"/>
    <w:rsid w:val="00A15916"/>
    <w:rsid w:val="00A1651E"/>
    <w:rsid w:val="00A16BE0"/>
    <w:rsid w:val="00A1746D"/>
    <w:rsid w:val="00A1780D"/>
    <w:rsid w:val="00A20844"/>
    <w:rsid w:val="00A2183B"/>
    <w:rsid w:val="00A219A4"/>
    <w:rsid w:val="00A21C62"/>
    <w:rsid w:val="00A21FA3"/>
    <w:rsid w:val="00A23043"/>
    <w:rsid w:val="00A231E5"/>
    <w:rsid w:val="00A238DD"/>
    <w:rsid w:val="00A2490D"/>
    <w:rsid w:val="00A25328"/>
    <w:rsid w:val="00A255FC"/>
    <w:rsid w:val="00A25844"/>
    <w:rsid w:val="00A25BCD"/>
    <w:rsid w:val="00A26E0C"/>
    <w:rsid w:val="00A270F8"/>
    <w:rsid w:val="00A27771"/>
    <w:rsid w:val="00A30C7E"/>
    <w:rsid w:val="00A311C2"/>
    <w:rsid w:val="00A31286"/>
    <w:rsid w:val="00A31716"/>
    <w:rsid w:val="00A3180D"/>
    <w:rsid w:val="00A334FD"/>
    <w:rsid w:val="00A33C43"/>
    <w:rsid w:val="00A343A5"/>
    <w:rsid w:val="00A3715B"/>
    <w:rsid w:val="00A40FBE"/>
    <w:rsid w:val="00A4147C"/>
    <w:rsid w:val="00A43832"/>
    <w:rsid w:val="00A44A3F"/>
    <w:rsid w:val="00A469D3"/>
    <w:rsid w:val="00A46F87"/>
    <w:rsid w:val="00A4771A"/>
    <w:rsid w:val="00A529AB"/>
    <w:rsid w:val="00A56E8B"/>
    <w:rsid w:val="00A573CC"/>
    <w:rsid w:val="00A60379"/>
    <w:rsid w:val="00A606CF"/>
    <w:rsid w:val="00A60E94"/>
    <w:rsid w:val="00A61779"/>
    <w:rsid w:val="00A62911"/>
    <w:rsid w:val="00A65F46"/>
    <w:rsid w:val="00A66515"/>
    <w:rsid w:val="00A66A4E"/>
    <w:rsid w:val="00A66D86"/>
    <w:rsid w:val="00A67F12"/>
    <w:rsid w:val="00A70EF5"/>
    <w:rsid w:val="00A71716"/>
    <w:rsid w:val="00A718B2"/>
    <w:rsid w:val="00A72EBB"/>
    <w:rsid w:val="00A73E40"/>
    <w:rsid w:val="00A73E64"/>
    <w:rsid w:val="00A74AFC"/>
    <w:rsid w:val="00A75C03"/>
    <w:rsid w:val="00A763A7"/>
    <w:rsid w:val="00A80AFA"/>
    <w:rsid w:val="00A81BC2"/>
    <w:rsid w:val="00A81CC8"/>
    <w:rsid w:val="00A81E86"/>
    <w:rsid w:val="00A822BE"/>
    <w:rsid w:val="00A8232C"/>
    <w:rsid w:val="00A838D4"/>
    <w:rsid w:val="00A863A0"/>
    <w:rsid w:val="00A86779"/>
    <w:rsid w:val="00A8684E"/>
    <w:rsid w:val="00A8774A"/>
    <w:rsid w:val="00A900BC"/>
    <w:rsid w:val="00A91264"/>
    <w:rsid w:val="00A91332"/>
    <w:rsid w:val="00A91554"/>
    <w:rsid w:val="00A92089"/>
    <w:rsid w:val="00A92492"/>
    <w:rsid w:val="00A927A8"/>
    <w:rsid w:val="00A960CD"/>
    <w:rsid w:val="00A96145"/>
    <w:rsid w:val="00A96CD2"/>
    <w:rsid w:val="00A97322"/>
    <w:rsid w:val="00A9733B"/>
    <w:rsid w:val="00AA0F50"/>
    <w:rsid w:val="00AA1231"/>
    <w:rsid w:val="00AA174B"/>
    <w:rsid w:val="00AA2AF7"/>
    <w:rsid w:val="00AA3514"/>
    <w:rsid w:val="00AA3667"/>
    <w:rsid w:val="00AA3B05"/>
    <w:rsid w:val="00AA48CA"/>
    <w:rsid w:val="00AA6A81"/>
    <w:rsid w:val="00AA719F"/>
    <w:rsid w:val="00AA745B"/>
    <w:rsid w:val="00AA795E"/>
    <w:rsid w:val="00AA7CAA"/>
    <w:rsid w:val="00AB348C"/>
    <w:rsid w:val="00AB4583"/>
    <w:rsid w:val="00AB4898"/>
    <w:rsid w:val="00AB496C"/>
    <w:rsid w:val="00AB5464"/>
    <w:rsid w:val="00AB6CF4"/>
    <w:rsid w:val="00AB7AB9"/>
    <w:rsid w:val="00AB7DAD"/>
    <w:rsid w:val="00AB7EF7"/>
    <w:rsid w:val="00AC04C0"/>
    <w:rsid w:val="00AC25F1"/>
    <w:rsid w:val="00AC365E"/>
    <w:rsid w:val="00AC44C3"/>
    <w:rsid w:val="00AC47B3"/>
    <w:rsid w:val="00AC4887"/>
    <w:rsid w:val="00AC49AD"/>
    <w:rsid w:val="00AC5FD8"/>
    <w:rsid w:val="00AC603E"/>
    <w:rsid w:val="00AC611B"/>
    <w:rsid w:val="00AC72B5"/>
    <w:rsid w:val="00AD1A1A"/>
    <w:rsid w:val="00AD2206"/>
    <w:rsid w:val="00AD24F3"/>
    <w:rsid w:val="00AD2627"/>
    <w:rsid w:val="00AD2E6C"/>
    <w:rsid w:val="00AD3751"/>
    <w:rsid w:val="00AD3E4C"/>
    <w:rsid w:val="00AD43A4"/>
    <w:rsid w:val="00AD557A"/>
    <w:rsid w:val="00AD557B"/>
    <w:rsid w:val="00AD610A"/>
    <w:rsid w:val="00AD64E3"/>
    <w:rsid w:val="00AE0C24"/>
    <w:rsid w:val="00AE189E"/>
    <w:rsid w:val="00AE3DBB"/>
    <w:rsid w:val="00AE5769"/>
    <w:rsid w:val="00AE6CF1"/>
    <w:rsid w:val="00AE7959"/>
    <w:rsid w:val="00AF0545"/>
    <w:rsid w:val="00AF0746"/>
    <w:rsid w:val="00AF096C"/>
    <w:rsid w:val="00AF122A"/>
    <w:rsid w:val="00AF175C"/>
    <w:rsid w:val="00AF1BF2"/>
    <w:rsid w:val="00AF59C1"/>
    <w:rsid w:val="00B000BE"/>
    <w:rsid w:val="00B00781"/>
    <w:rsid w:val="00B00BB4"/>
    <w:rsid w:val="00B01117"/>
    <w:rsid w:val="00B01CB5"/>
    <w:rsid w:val="00B02074"/>
    <w:rsid w:val="00B022EC"/>
    <w:rsid w:val="00B023D9"/>
    <w:rsid w:val="00B026BF"/>
    <w:rsid w:val="00B02C9E"/>
    <w:rsid w:val="00B0306F"/>
    <w:rsid w:val="00B03209"/>
    <w:rsid w:val="00B03A85"/>
    <w:rsid w:val="00B04655"/>
    <w:rsid w:val="00B04A06"/>
    <w:rsid w:val="00B04DDB"/>
    <w:rsid w:val="00B06196"/>
    <w:rsid w:val="00B06F20"/>
    <w:rsid w:val="00B10864"/>
    <w:rsid w:val="00B116AA"/>
    <w:rsid w:val="00B11994"/>
    <w:rsid w:val="00B11C13"/>
    <w:rsid w:val="00B11F80"/>
    <w:rsid w:val="00B134C1"/>
    <w:rsid w:val="00B14E89"/>
    <w:rsid w:val="00B14FEC"/>
    <w:rsid w:val="00B15A6C"/>
    <w:rsid w:val="00B15DD1"/>
    <w:rsid w:val="00B1733F"/>
    <w:rsid w:val="00B176FD"/>
    <w:rsid w:val="00B2005E"/>
    <w:rsid w:val="00B21CE9"/>
    <w:rsid w:val="00B23F7E"/>
    <w:rsid w:val="00B260D7"/>
    <w:rsid w:val="00B2655F"/>
    <w:rsid w:val="00B27E28"/>
    <w:rsid w:val="00B3006F"/>
    <w:rsid w:val="00B30F06"/>
    <w:rsid w:val="00B32389"/>
    <w:rsid w:val="00B324BD"/>
    <w:rsid w:val="00B326CD"/>
    <w:rsid w:val="00B331F4"/>
    <w:rsid w:val="00B33276"/>
    <w:rsid w:val="00B33BD4"/>
    <w:rsid w:val="00B34CDC"/>
    <w:rsid w:val="00B36705"/>
    <w:rsid w:val="00B36DC0"/>
    <w:rsid w:val="00B4108A"/>
    <w:rsid w:val="00B41A0D"/>
    <w:rsid w:val="00B42423"/>
    <w:rsid w:val="00B45465"/>
    <w:rsid w:val="00B45B86"/>
    <w:rsid w:val="00B4772C"/>
    <w:rsid w:val="00B4797D"/>
    <w:rsid w:val="00B508F9"/>
    <w:rsid w:val="00B5109B"/>
    <w:rsid w:val="00B518EB"/>
    <w:rsid w:val="00B52641"/>
    <w:rsid w:val="00B52B8B"/>
    <w:rsid w:val="00B52D18"/>
    <w:rsid w:val="00B5353E"/>
    <w:rsid w:val="00B548E2"/>
    <w:rsid w:val="00B550DF"/>
    <w:rsid w:val="00B571FC"/>
    <w:rsid w:val="00B57DCF"/>
    <w:rsid w:val="00B6037C"/>
    <w:rsid w:val="00B60B19"/>
    <w:rsid w:val="00B61916"/>
    <w:rsid w:val="00B63046"/>
    <w:rsid w:val="00B6347C"/>
    <w:rsid w:val="00B6459C"/>
    <w:rsid w:val="00B64B69"/>
    <w:rsid w:val="00B64D50"/>
    <w:rsid w:val="00B65178"/>
    <w:rsid w:val="00B66123"/>
    <w:rsid w:val="00B67F11"/>
    <w:rsid w:val="00B70475"/>
    <w:rsid w:val="00B71594"/>
    <w:rsid w:val="00B72C2C"/>
    <w:rsid w:val="00B73D4C"/>
    <w:rsid w:val="00B748EB"/>
    <w:rsid w:val="00B74927"/>
    <w:rsid w:val="00B75176"/>
    <w:rsid w:val="00B75A39"/>
    <w:rsid w:val="00B7768D"/>
    <w:rsid w:val="00B80400"/>
    <w:rsid w:val="00B820D6"/>
    <w:rsid w:val="00B82DE2"/>
    <w:rsid w:val="00B83653"/>
    <w:rsid w:val="00B83B64"/>
    <w:rsid w:val="00B841B1"/>
    <w:rsid w:val="00B848FA"/>
    <w:rsid w:val="00B86735"/>
    <w:rsid w:val="00B86797"/>
    <w:rsid w:val="00B86E7E"/>
    <w:rsid w:val="00B87011"/>
    <w:rsid w:val="00B9069A"/>
    <w:rsid w:val="00B90831"/>
    <w:rsid w:val="00B90E1D"/>
    <w:rsid w:val="00B91A94"/>
    <w:rsid w:val="00B91E3A"/>
    <w:rsid w:val="00B921AA"/>
    <w:rsid w:val="00B927CB"/>
    <w:rsid w:val="00B92873"/>
    <w:rsid w:val="00B93DE1"/>
    <w:rsid w:val="00B94650"/>
    <w:rsid w:val="00B949A7"/>
    <w:rsid w:val="00B957FB"/>
    <w:rsid w:val="00B960BF"/>
    <w:rsid w:val="00B96ABE"/>
    <w:rsid w:val="00B973C9"/>
    <w:rsid w:val="00B97AC2"/>
    <w:rsid w:val="00B97B3F"/>
    <w:rsid w:val="00BA0144"/>
    <w:rsid w:val="00BA0343"/>
    <w:rsid w:val="00BA0FDA"/>
    <w:rsid w:val="00BA1E41"/>
    <w:rsid w:val="00BA22F2"/>
    <w:rsid w:val="00BA36B1"/>
    <w:rsid w:val="00BA399C"/>
    <w:rsid w:val="00BA3DD6"/>
    <w:rsid w:val="00BA6AE5"/>
    <w:rsid w:val="00BA72E5"/>
    <w:rsid w:val="00BA79D9"/>
    <w:rsid w:val="00BB000E"/>
    <w:rsid w:val="00BB076D"/>
    <w:rsid w:val="00BB0DAA"/>
    <w:rsid w:val="00BB12B9"/>
    <w:rsid w:val="00BB176C"/>
    <w:rsid w:val="00BB4F8E"/>
    <w:rsid w:val="00BB515A"/>
    <w:rsid w:val="00BB5302"/>
    <w:rsid w:val="00BB5573"/>
    <w:rsid w:val="00BB5649"/>
    <w:rsid w:val="00BB6CAB"/>
    <w:rsid w:val="00BB74AC"/>
    <w:rsid w:val="00BC0683"/>
    <w:rsid w:val="00BC1718"/>
    <w:rsid w:val="00BC23F0"/>
    <w:rsid w:val="00BC2562"/>
    <w:rsid w:val="00BC2877"/>
    <w:rsid w:val="00BC3468"/>
    <w:rsid w:val="00BC354F"/>
    <w:rsid w:val="00BC37EE"/>
    <w:rsid w:val="00BC3B50"/>
    <w:rsid w:val="00BC40E8"/>
    <w:rsid w:val="00BC4736"/>
    <w:rsid w:val="00BC48B4"/>
    <w:rsid w:val="00BC4D7E"/>
    <w:rsid w:val="00BC59DF"/>
    <w:rsid w:val="00BC5D16"/>
    <w:rsid w:val="00BC65DA"/>
    <w:rsid w:val="00BD0FC6"/>
    <w:rsid w:val="00BD1B60"/>
    <w:rsid w:val="00BD21E4"/>
    <w:rsid w:val="00BD2CC8"/>
    <w:rsid w:val="00BD32AD"/>
    <w:rsid w:val="00BD5019"/>
    <w:rsid w:val="00BD6543"/>
    <w:rsid w:val="00BD7ABB"/>
    <w:rsid w:val="00BE0237"/>
    <w:rsid w:val="00BE10B9"/>
    <w:rsid w:val="00BE18A5"/>
    <w:rsid w:val="00BE1F5D"/>
    <w:rsid w:val="00BE2144"/>
    <w:rsid w:val="00BE239D"/>
    <w:rsid w:val="00BE266D"/>
    <w:rsid w:val="00BE33C8"/>
    <w:rsid w:val="00BE349E"/>
    <w:rsid w:val="00BE3738"/>
    <w:rsid w:val="00BE377C"/>
    <w:rsid w:val="00BE4155"/>
    <w:rsid w:val="00BE415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BF7D8B"/>
    <w:rsid w:val="00C018B9"/>
    <w:rsid w:val="00C01B00"/>
    <w:rsid w:val="00C03960"/>
    <w:rsid w:val="00C040E8"/>
    <w:rsid w:val="00C04766"/>
    <w:rsid w:val="00C04929"/>
    <w:rsid w:val="00C05AB5"/>
    <w:rsid w:val="00C06ED2"/>
    <w:rsid w:val="00C06F28"/>
    <w:rsid w:val="00C1174D"/>
    <w:rsid w:val="00C11E26"/>
    <w:rsid w:val="00C1333C"/>
    <w:rsid w:val="00C13383"/>
    <w:rsid w:val="00C138B9"/>
    <w:rsid w:val="00C139DD"/>
    <w:rsid w:val="00C14871"/>
    <w:rsid w:val="00C159D9"/>
    <w:rsid w:val="00C164FA"/>
    <w:rsid w:val="00C1679A"/>
    <w:rsid w:val="00C16D6B"/>
    <w:rsid w:val="00C170D0"/>
    <w:rsid w:val="00C1763C"/>
    <w:rsid w:val="00C2066D"/>
    <w:rsid w:val="00C2165E"/>
    <w:rsid w:val="00C22C89"/>
    <w:rsid w:val="00C23FA2"/>
    <w:rsid w:val="00C24491"/>
    <w:rsid w:val="00C247F2"/>
    <w:rsid w:val="00C24D6A"/>
    <w:rsid w:val="00C25931"/>
    <w:rsid w:val="00C274B8"/>
    <w:rsid w:val="00C2798C"/>
    <w:rsid w:val="00C31281"/>
    <w:rsid w:val="00C3200A"/>
    <w:rsid w:val="00C3340B"/>
    <w:rsid w:val="00C34B4F"/>
    <w:rsid w:val="00C36E72"/>
    <w:rsid w:val="00C4007D"/>
    <w:rsid w:val="00C408BD"/>
    <w:rsid w:val="00C409BE"/>
    <w:rsid w:val="00C41170"/>
    <w:rsid w:val="00C4142C"/>
    <w:rsid w:val="00C41AA7"/>
    <w:rsid w:val="00C426D7"/>
    <w:rsid w:val="00C44D41"/>
    <w:rsid w:val="00C45A45"/>
    <w:rsid w:val="00C45D90"/>
    <w:rsid w:val="00C46DC5"/>
    <w:rsid w:val="00C47A9D"/>
    <w:rsid w:val="00C50508"/>
    <w:rsid w:val="00C50AC7"/>
    <w:rsid w:val="00C51094"/>
    <w:rsid w:val="00C52A39"/>
    <w:rsid w:val="00C536C6"/>
    <w:rsid w:val="00C5662D"/>
    <w:rsid w:val="00C5725B"/>
    <w:rsid w:val="00C607D6"/>
    <w:rsid w:val="00C622A4"/>
    <w:rsid w:val="00C62485"/>
    <w:rsid w:val="00C62837"/>
    <w:rsid w:val="00C62D27"/>
    <w:rsid w:val="00C62E03"/>
    <w:rsid w:val="00C642AE"/>
    <w:rsid w:val="00C6450B"/>
    <w:rsid w:val="00C648C6"/>
    <w:rsid w:val="00C673AC"/>
    <w:rsid w:val="00C67A63"/>
    <w:rsid w:val="00C73783"/>
    <w:rsid w:val="00C73A8C"/>
    <w:rsid w:val="00C747B5"/>
    <w:rsid w:val="00C7488A"/>
    <w:rsid w:val="00C749D7"/>
    <w:rsid w:val="00C76B9C"/>
    <w:rsid w:val="00C8049C"/>
    <w:rsid w:val="00C810FB"/>
    <w:rsid w:val="00C818B2"/>
    <w:rsid w:val="00C81C15"/>
    <w:rsid w:val="00C81CE4"/>
    <w:rsid w:val="00C82A82"/>
    <w:rsid w:val="00C83353"/>
    <w:rsid w:val="00C864ED"/>
    <w:rsid w:val="00C90816"/>
    <w:rsid w:val="00C90FA2"/>
    <w:rsid w:val="00C93CB2"/>
    <w:rsid w:val="00C944F2"/>
    <w:rsid w:val="00C94B60"/>
    <w:rsid w:val="00C95148"/>
    <w:rsid w:val="00C971DE"/>
    <w:rsid w:val="00C97723"/>
    <w:rsid w:val="00CA1D74"/>
    <w:rsid w:val="00CA1FFC"/>
    <w:rsid w:val="00CA24E3"/>
    <w:rsid w:val="00CA2C02"/>
    <w:rsid w:val="00CA3573"/>
    <w:rsid w:val="00CA3F1F"/>
    <w:rsid w:val="00CA58DA"/>
    <w:rsid w:val="00CA6471"/>
    <w:rsid w:val="00CA6B34"/>
    <w:rsid w:val="00CA73BC"/>
    <w:rsid w:val="00CA7F45"/>
    <w:rsid w:val="00CB0678"/>
    <w:rsid w:val="00CB0CE5"/>
    <w:rsid w:val="00CB176A"/>
    <w:rsid w:val="00CB1CB6"/>
    <w:rsid w:val="00CB2F97"/>
    <w:rsid w:val="00CB3552"/>
    <w:rsid w:val="00CB40C7"/>
    <w:rsid w:val="00CB430B"/>
    <w:rsid w:val="00CB482A"/>
    <w:rsid w:val="00CB4AFD"/>
    <w:rsid w:val="00CB5665"/>
    <w:rsid w:val="00CB5AC8"/>
    <w:rsid w:val="00CB6C1D"/>
    <w:rsid w:val="00CB77C1"/>
    <w:rsid w:val="00CC05FF"/>
    <w:rsid w:val="00CC0B8B"/>
    <w:rsid w:val="00CC0E68"/>
    <w:rsid w:val="00CC186D"/>
    <w:rsid w:val="00CC1B89"/>
    <w:rsid w:val="00CC2514"/>
    <w:rsid w:val="00CC2B56"/>
    <w:rsid w:val="00CC49E6"/>
    <w:rsid w:val="00CC591A"/>
    <w:rsid w:val="00CC5DBD"/>
    <w:rsid w:val="00CC6014"/>
    <w:rsid w:val="00CC6185"/>
    <w:rsid w:val="00CC6326"/>
    <w:rsid w:val="00CC714F"/>
    <w:rsid w:val="00CD0091"/>
    <w:rsid w:val="00CD0D49"/>
    <w:rsid w:val="00CD1012"/>
    <w:rsid w:val="00CD148B"/>
    <w:rsid w:val="00CD30C4"/>
    <w:rsid w:val="00CD3139"/>
    <w:rsid w:val="00CD3C5D"/>
    <w:rsid w:val="00CE1D97"/>
    <w:rsid w:val="00CE25C7"/>
    <w:rsid w:val="00CE265A"/>
    <w:rsid w:val="00CE347E"/>
    <w:rsid w:val="00CE40CE"/>
    <w:rsid w:val="00CE4C17"/>
    <w:rsid w:val="00CE55BF"/>
    <w:rsid w:val="00CE5E2F"/>
    <w:rsid w:val="00CE614C"/>
    <w:rsid w:val="00CE63C4"/>
    <w:rsid w:val="00CE75FA"/>
    <w:rsid w:val="00CF1551"/>
    <w:rsid w:val="00CF1DD1"/>
    <w:rsid w:val="00CF429F"/>
    <w:rsid w:val="00CF6E72"/>
    <w:rsid w:val="00CF773F"/>
    <w:rsid w:val="00CF7C68"/>
    <w:rsid w:val="00D00365"/>
    <w:rsid w:val="00D03F75"/>
    <w:rsid w:val="00D04B5A"/>
    <w:rsid w:val="00D05881"/>
    <w:rsid w:val="00D0594F"/>
    <w:rsid w:val="00D05BD4"/>
    <w:rsid w:val="00D05E9E"/>
    <w:rsid w:val="00D0749C"/>
    <w:rsid w:val="00D10363"/>
    <w:rsid w:val="00D10755"/>
    <w:rsid w:val="00D1191A"/>
    <w:rsid w:val="00D12350"/>
    <w:rsid w:val="00D13A18"/>
    <w:rsid w:val="00D13F95"/>
    <w:rsid w:val="00D13FEE"/>
    <w:rsid w:val="00D14BA0"/>
    <w:rsid w:val="00D154AE"/>
    <w:rsid w:val="00D15E8A"/>
    <w:rsid w:val="00D170E4"/>
    <w:rsid w:val="00D1716D"/>
    <w:rsid w:val="00D17315"/>
    <w:rsid w:val="00D17BAD"/>
    <w:rsid w:val="00D17E0C"/>
    <w:rsid w:val="00D20136"/>
    <w:rsid w:val="00D20695"/>
    <w:rsid w:val="00D206F1"/>
    <w:rsid w:val="00D210A4"/>
    <w:rsid w:val="00D21444"/>
    <w:rsid w:val="00D22F15"/>
    <w:rsid w:val="00D235B8"/>
    <w:rsid w:val="00D23A03"/>
    <w:rsid w:val="00D25587"/>
    <w:rsid w:val="00D264C3"/>
    <w:rsid w:val="00D27BF8"/>
    <w:rsid w:val="00D3011C"/>
    <w:rsid w:val="00D30483"/>
    <w:rsid w:val="00D307C9"/>
    <w:rsid w:val="00D30DCF"/>
    <w:rsid w:val="00D3116D"/>
    <w:rsid w:val="00D31C1B"/>
    <w:rsid w:val="00D3206B"/>
    <w:rsid w:val="00D32D01"/>
    <w:rsid w:val="00D33843"/>
    <w:rsid w:val="00D339B8"/>
    <w:rsid w:val="00D339BF"/>
    <w:rsid w:val="00D3411D"/>
    <w:rsid w:val="00D343B9"/>
    <w:rsid w:val="00D34766"/>
    <w:rsid w:val="00D3624D"/>
    <w:rsid w:val="00D36A2A"/>
    <w:rsid w:val="00D37AD2"/>
    <w:rsid w:val="00D4000A"/>
    <w:rsid w:val="00D4249E"/>
    <w:rsid w:val="00D426AD"/>
    <w:rsid w:val="00D429AE"/>
    <w:rsid w:val="00D430F0"/>
    <w:rsid w:val="00D44594"/>
    <w:rsid w:val="00D44A26"/>
    <w:rsid w:val="00D46CC5"/>
    <w:rsid w:val="00D47156"/>
    <w:rsid w:val="00D50DC3"/>
    <w:rsid w:val="00D5361E"/>
    <w:rsid w:val="00D539DB"/>
    <w:rsid w:val="00D53E3B"/>
    <w:rsid w:val="00D541E7"/>
    <w:rsid w:val="00D56F05"/>
    <w:rsid w:val="00D57103"/>
    <w:rsid w:val="00D57999"/>
    <w:rsid w:val="00D6022B"/>
    <w:rsid w:val="00D610F6"/>
    <w:rsid w:val="00D62771"/>
    <w:rsid w:val="00D63059"/>
    <w:rsid w:val="00D63834"/>
    <w:rsid w:val="00D64216"/>
    <w:rsid w:val="00D67E65"/>
    <w:rsid w:val="00D70F02"/>
    <w:rsid w:val="00D71154"/>
    <w:rsid w:val="00D71213"/>
    <w:rsid w:val="00D71A21"/>
    <w:rsid w:val="00D71B98"/>
    <w:rsid w:val="00D7233D"/>
    <w:rsid w:val="00D72A19"/>
    <w:rsid w:val="00D7412C"/>
    <w:rsid w:val="00D752CB"/>
    <w:rsid w:val="00D76336"/>
    <w:rsid w:val="00D7700F"/>
    <w:rsid w:val="00D77031"/>
    <w:rsid w:val="00D77453"/>
    <w:rsid w:val="00D77E43"/>
    <w:rsid w:val="00D77EF0"/>
    <w:rsid w:val="00D77FF7"/>
    <w:rsid w:val="00D81429"/>
    <w:rsid w:val="00D82E09"/>
    <w:rsid w:val="00D83BA1"/>
    <w:rsid w:val="00D849EE"/>
    <w:rsid w:val="00D853A4"/>
    <w:rsid w:val="00D8540F"/>
    <w:rsid w:val="00D854D7"/>
    <w:rsid w:val="00D864BC"/>
    <w:rsid w:val="00D8659F"/>
    <w:rsid w:val="00D872A6"/>
    <w:rsid w:val="00D91212"/>
    <w:rsid w:val="00D91309"/>
    <w:rsid w:val="00D91773"/>
    <w:rsid w:val="00D9439C"/>
    <w:rsid w:val="00D94702"/>
    <w:rsid w:val="00D9514E"/>
    <w:rsid w:val="00D95182"/>
    <w:rsid w:val="00D96650"/>
    <w:rsid w:val="00D969A5"/>
    <w:rsid w:val="00D96BA6"/>
    <w:rsid w:val="00DA1FCD"/>
    <w:rsid w:val="00DA37FA"/>
    <w:rsid w:val="00DA4B35"/>
    <w:rsid w:val="00DA4E74"/>
    <w:rsid w:val="00DA5BF6"/>
    <w:rsid w:val="00DA647E"/>
    <w:rsid w:val="00DA65FE"/>
    <w:rsid w:val="00DA7733"/>
    <w:rsid w:val="00DA7C8A"/>
    <w:rsid w:val="00DB0CFD"/>
    <w:rsid w:val="00DB2324"/>
    <w:rsid w:val="00DB3AAC"/>
    <w:rsid w:val="00DB6EC9"/>
    <w:rsid w:val="00DB7016"/>
    <w:rsid w:val="00DB73CB"/>
    <w:rsid w:val="00DC02C5"/>
    <w:rsid w:val="00DC0518"/>
    <w:rsid w:val="00DC1EF2"/>
    <w:rsid w:val="00DC1F96"/>
    <w:rsid w:val="00DC2044"/>
    <w:rsid w:val="00DC20A4"/>
    <w:rsid w:val="00DC5776"/>
    <w:rsid w:val="00DC57DB"/>
    <w:rsid w:val="00DC77A2"/>
    <w:rsid w:val="00DC7FE0"/>
    <w:rsid w:val="00DD003E"/>
    <w:rsid w:val="00DD053B"/>
    <w:rsid w:val="00DD202A"/>
    <w:rsid w:val="00DD2445"/>
    <w:rsid w:val="00DD2ADB"/>
    <w:rsid w:val="00DD2D1D"/>
    <w:rsid w:val="00DD3509"/>
    <w:rsid w:val="00DD36B6"/>
    <w:rsid w:val="00DD6653"/>
    <w:rsid w:val="00DD7238"/>
    <w:rsid w:val="00DD7EA2"/>
    <w:rsid w:val="00DE061D"/>
    <w:rsid w:val="00DE0735"/>
    <w:rsid w:val="00DE0B5C"/>
    <w:rsid w:val="00DE19EA"/>
    <w:rsid w:val="00DE222B"/>
    <w:rsid w:val="00DE4B93"/>
    <w:rsid w:val="00DE4BDB"/>
    <w:rsid w:val="00DE4FC5"/>
    <w:rsid w:val="00DE770B"/>
    <w:rsid w:val="00DF07A7"/>
    <w:rsid w:val="00DF0873"/>
    <w:rsid w:val="00DF1B3E"/>
    <w:rsid w:val="00DF2B65"/>
    <w:rsid w:val="00DF3111"/>
    <w:rsid w:val="00DF35D6"/>
    <w:rsid w:val="00DF36F9"/>
    <w:rsid w:val="00DF3B4C"/>
    <w:rsid w:val="00DF4330"/>
    <w:rsid w:val="00DF4F75"/>
    <w:rsid w:val="00DF5A17"/>
    <w:rsid w:val="00DF683E"/>
    <w:rsid w:val="00DF7006"/>
    <w:rsid w:val="00DF722D"/>
    <w:rsid w:val="00DF7921"/>
    <w:rsid w:val="00E003BC"/>
    <w:rsid w:val="00E006E2"/>
    <w:rsid w:val="00E01280"/>
    <w:rsid w:val="00E01901"/>
    <w:rsid w:val="00E03B42"/>
    <w:rsid w:val="00E03DB4"/>
    <w:rsid w:val="00E04596"/>
    <w:rsid w:val="00E04B3E"/>
    <w:rsid w:val="00E064EB"/>
    <w:rsid w:val="00E10227"/>
    <w:rsid w:val="00E11464"/>
    <w:rsid w:val="00E11C69"/>
    <w:rsid w:val="00E141D5"/>
    <w:rsid w:val="00E151AD"/>
    <w:rsid w:val="00E15AD4"/>
    <w:rsid w:val="00E16443"/>
    <w:rsid w:val="00E201D3"/>
    <w:rsid w:val="00E202FA"/>
    <w:rsid w:val="00E218CA"/>
    <w:rsid w:val="00E224B1"/>
    <w:rsid w:val="00E23370"/>
    <w:rsid w:val="00E2403E"/>
    <w:rsid w:val="00E2458E"/>
    <w:rsid w:val="00E252E6"/>
    <w:rsid w:val="00E253D5"/>
    <w:rsid w:val="00E25645"/>
    <w:rsid w:val="00E3095B"/>
    <w:rsid w:val="00E31818"/>
    <w:rsid w:val="00E3208A"/>
    <w:rsid w:val="00E3317D"/>
    <w:rsid w:val="00E33ACF"/>
    <w:rsid w:val="00E344C0"/>
    <w:rsid w:val="00E361D2"/>
    <w:rsid w:val="00E36F25"/>
    <w:rsid w:val="00E37474"/>
    <w:rsid w:val="00E37929"/>
    <w:rsid w:val="00E4054A"/>
    <w:rsid w:val="00E4096D"/>
    <w:rsid w:val="00E40ADE"/>
    <w:rsid w:val="00E419B5"/>
    <w:rsid w:val="00E41CFC"/>
    <w:rsid w:val="00E41FF2"/>
    <w:rsid w:val="00E4225A"/>
    <w:rsid w:val="00E42570"/>
    <w:rsid w:val="00E43BE5"/>
    <w:rsid w:val="00E445EB"/>
    <w:rsid w:val="00E4482D"/>
    <w:rsid w:val="00E45058"/>
    <w:rsid w:val="00E4570B"/>
    <w:rsid w:val="00E4593C"/>
    <w:rsid w:val="00E463A9"/>
    <w:rsid w:val="00E503D7"/>
    <w:rsid w:val="00E50C9B"/>
    <w:rsid w:val="00E517D7"/>
    <w:rsid w:val="00E51B2D"/>
    <w:rsid w:val="00E53AAD"/>
    <w:rsid w:val="00E55240"/>
    <w:rsid w:val="00E56206"/>
    <w:rsid w:val="00E570C9"/>
    <w:rsid w:val="00E57389"/>
    <w:rsid w:val="00E57A14"/>
    <w:rsid w:val="00E60DCD"/>
    <w:rsid w:val="00E62115"/>
    <w:rsid w:val="00E632A4"/>
    <w:rsid w:val="00E6337E"/>
    <w:rsid w:val="00E645AD"/>
    <w:rsid w:val="00E64671"/>
    <w:rsid w:val="00E65167"/>
    <w:rsid w:val="00E655FB"/>
    <w:rsid w:val="00E6629F"/>
    <w:rsid w:val="00E67232"/>
    <w:rsid w:val="00E67AF9"/>
    <w:rsid w:val="00E7095D"/>
    <w:rsid w:val="00E7133C"/>
    <w:rsid w:val="00E71EDC"/>
    <w:rsid w:val="00E736E1"/>
    <w:rsid w:val="00E742E4"/>
    <w:rsid w:val="00E74508"/>
    <w:rsid w:val="00E74717"/>
    <w:rsid w:val="00E74743"/>
    <w:rsid w:val="00E74D69"/>
    <w:rsid w:val="00E75C15"/>
    <w:rsid w:val="00E77099"/>
    <w:rsid w:val="00E77931"/>
    <w:rsid w:val="00E77EEF"/>
    <w:rsid w:val="00E80366"/>
    <w:rsid w:val="00E81DAA"/>
    <w:rsid w:val="00E81F24"/>
    <w:rsid w:val="00E82AF6"/>
    <w:rsid w:val="00E83239"/>
    <w:rsid w:val="00E8362B"/>
    <w:rsid w:val="00E85F06"/>
    <w:rsid w:val="00E86D26"/>
    <w:rsid w:val="00E877DB"/>
    <w:rsid w:val="00E94164"/>
    <w:rsid w:val="00E953ED"/>
    <w:rsid w:val="00E9635B"/>
    <w:rsid w:val="00E96D49"/>
    <w:rsid w:val="00E97688"/>
    <w:rsid w:val="00E97A54"/>
    <w:rsid w:val="00E97C26"/>
    <w:rsid w:val="00EA103F"/>
    <w:rsid w:val="00EA20D9"/>
    <w:rsid w:val="00EA21FD"/>
    <w:rsid w:val="00EA263D"/>
    <w:rsid w:val="00EA2F43"/>
    <w:rsid w:val="00EA3723"/>
    <w:rsid w:val="00EA5090"/>
    <w:rsid w:val="00EA5841"/>
    <w:rsid w:val="00EA7592"/>
    <w:rsid w:val="00EA7ADD"/>
    <w:rsid w:val="00EB0240"/>
    <w:rsid w:val="00EB0B27"/>
    <w:rsid w:val="00EB0F2C"/>
    <w:rsid w:val="00EB1316"/>
    <w:rsid w:val="00EB175C"/>
    <w:rsid w:val="00EB1F74"/>
    <w:rsid w:val="00EB3903"/>
    <w:rsid w:val="00EB459E"/>
    <w:rsid w:val="00EB56B1"/>
    <w:rsid w:val="00EB7A57"/>
    <w:rsid w:val="00EB7B14"/>
    <w:rsid w:val="00EB7CDC"/>
    <w:rsid w:val="00EC05EC"/>
    <w:rsid w:val="00EC1162"/>
    <w:rsid w:val="00EC1625"/>
    <w:rsid w:val="00EC1999"/>
    <w:rsid w:val="00EC1CC1"/>
    <w:rsid w:val="00EC22FC"/>
    <w:rsid w:val="00EC442F"/>
    <w:rsid w:val="00EC45B0"/>
    <w:rsid w:val="00EC4A25"/>
    <w:rsid w:val="00ED3863"/>
    <w:rsid w:val="00ED38BF"/>
    <w:rsid w:val="00ED481D"/>
    <w:rsid w:val="00ED634D"/>
    <w:rsid w:val="00ED6654"/>
    <w:rsid w:val="00ED6AF8"/>
    <w:rsid w:val="00EE11F8"/>
    <w:rsid w:val="00EE2326"/>
    <w:rsid w:val="00EE25F5"/>
    <w:rsid w:val="00EE26FC"/>
    <w:rsid w:val="00EE2FFD"/>
    <w:rsid w:val="00EE3C1D"/>
    <w:rsid w:val="00EE4ABD"/>
    <w:rsid w:val="00EE5540"/>
    <w:rsid w:val="00EE61F6"/>
    <w:rsid w:val="00EE718E"/>
    <w:rsid w:val="00EF14AC"/>
    <w:rsid w:val="00EF1DD4"/>
    <w:rsid w:val="00EF2082"/>
    <w:rsid w:val="00EF24DA"/>
    <w:rsid w:val="00EF3978"/>
    <w:rsid w:val="00EF4860"/>
    <w:rsid w:val="00EF48FE"/>
    <w:rsid w:val="00EF5315"/>
    <w:rsid w:val="00EF57F5"/>
    <w:rsid w:val="00EF5D5D"/>
    <w:rsid w:val="00EF6742"/>
    <w:rsid w:val="00EF6B9D"/>
    <w:rsid w:val="00EF7331"/>
    <w:rsid w:val="00F00728"/>
    <w:rsid w:val="00F02AB4"/>
    <w:rsid w:val="00F03195"/>
    <w:rsid w:val="00F03A1B"/>
    <w:rsid w:val="00F03DC2"/>
    <w:rsid w:val="00F04524"/>
    <w:rsid w:val="00F0490D"/>
    <w:rsid w:val="00F050D6"/>
    <w:rsid w:val="00F058DE"/>
    <w:rsid w:val="00F05908"/>
    <w:rsid w:val="00F07599"/>
    <w:rsid w:val="00F1029B"/>
    <w:rsid w:val="00F11756"/>
    <w:rsid w:val="00F12333"/>
    <w:rsid w:val="00F12961"/>
    <w:rsid w:val="00F12AA2"/>
    <w:rsid w:val="00F133AF"/>
    <w:rsid w:val="00F1443B"/>
    <w:rsid w:val="00F148D2"/>
    <w:rsid w:val="00F14FDC"/>
    <w:rsid w:val="00F15763"/>
    <w:rsid w:val="00F1596D"/>
    <w:rsid w:val="00F15F11"/>
    <w:rsid w:val="00F160E3"/>
    <w:rsid w:val="00F177B9"/>
    <w:rsid w:val="00F20FEB"/>
    <w:rsid w:val="00F219E2"/>
    <w:rsid w:val="00F220AC"/>
    <w:rsid w:val="00F22A01"/>
    <w:rsid w:val="00F2315C"/>
    <w:rsid w:val="00F2331C"/>
    <w:rsid w:val="00F318F6"/>
    <w:rsid w:val="00F326A0"/>
    <w:rsid w:val="00F32A2C"/>
    <w:rsid w:val="00F34043"/>
    <w:rsid w:val="00F34405"/>
    <w:rsid w:val="00F35093"/>
    <w:rsid w:val="00F35FE0"/>
    <w:rsid w:val="00F373BC"/>
    <w:rsid w:val="00F37664"/>
    <w:rsid w:val="00F41FD3"/>
    <w:rsid w:val="00F43593"/>
    <w:rsid w:val="00F439F6"/>
    <w:rsid w:val="00F44272"/>
    <w:rsid w:val="00F44410"/>
    <w:rsid w:val="00F453A2"/>
    <w:rsid w:val="00F45D13"/>
    <w:rsid w:val="00F46968"/>
    <w:rsid w:val="00F50035"/>
    <w:rsid w:val="00F5068F"/>
    <w:rsid w:val="00F51B77"/>
    <w:rsid w:val="00F521F6"/>
    <w:rsid w:val="00F53336"/>
    <w:rsid w:val="00F553C3"/>
    <w:rsid w:val="00F56673"/>
    <w:rsid w:val="00F567E2"/>
    <w:rsid w:val="00F6063A"/>
    <w:rsid w:val="00F60738"/>
    <w:rsid w:val="00F60CEB"/>
    <w:rsid w:val="00F61242"/>
    <w:rsid w:val="00F619D2"/>
    <w:rsid w:val="00F61F91"/>
    <w:rsid w:val="00F6274E"/>
    <w:rsid w:val="00F629E0"/>
    <w:rsid w:val="00F63647"/>
    <w:rsid w:val="00F63BB5"/>
    <w:rsid w:val="00F63C43"/>
    <w:rsid w:val="00F63CB5"/>
    <w:rsid w:val="00F6584B"/>
    <w:rsid w:val="00F66DDE"/>
    <w:rsid w:val="00F67D4B"/>
    <w:rsid w:val="00F70118"/>
    <w:rsid w:val="00F70F84"/>
    <w:rsid w:val="00F71565"/>
    <w:rsid w:val="00F721BA"/>
    <w:rsid w:val="00F724DC"/>
    <w:rsid w:val="00F73ACC"/>
    <w:rsid w:val="00F756FE"/>
    <w:rsid w:val="00F75802"/>
    <w:rsid w:val="00F770B2"/>
    <w:rsid w:val="00F770F0"/>
    <w:rsid w:val="00F77B22"/>
    <w:rsid w:val="00F77B5F"/>
    <w:rsid w:val="00F77EAB"/>
    <w:rsid w:val="00F80A85"/>
    <w:rsid w:val="00F81C42"/>
    <w:rsid w:val="00F81F2B"/>
    <w:rsid w:val="00F82993"/>
    <w:rsid w:val="00F838EC"/>
    <w:rsid w:val="00F83EEC"/>
    <w:rsid w:val="00F84355"/>
    <w:rsid w:val="00F84488"/>
    <w:rsid w:val="00F84AFB"/>
    <w:rsid w:val="00F85145"/>
    <w:rsid w:val="00F85583"/>
    <w:rsid w:val="00F86DD5"/>
    <w:rsid w:val="00F86E99"/>
    <w:rsid w:val="00F87870"/>
    <w:rsid w:val="00F878AA"/>
    <w:rsid w:val="00F87920"/>
    <w:rsid w:val="00F90D55"/>
    <w:rsid w:val="00F9196F"/>
    <w:rsid w:val="00F92064"/>
    <w:rsid w:val="00F9218C"/>
    <w:rsid w:val="00F92305"/>
    <w:rsid w:val="00F92C7B"/>
    <w:rsid w:val="00F93A13"/>
    <w:rsid w:val="00F93D21"/>
    <w:rsid w:val="00F94E17"/>
    <w:rsid w:val="00F95542"/>
    <w:rsid w:val="00F957AF"/>
    <w:rsid w:val="00FA03B3"/>
    <w:rsid w:val="00FA0D64"/>
    <w:rsid w:val="00FA0F17"/>
    <w:rsid w:val="00FA32F9"/>
    <w:rsid w:val="00FA33B5"/>
    <w:rsid w:val="00FA48BE"/>
    <w:rsid w:val="00FA5B88"/>
    <w:rsid w:val="00FA5E83"/>
    <w:rsid w:val="00FA6D3A"/>
    <w:rsid w:val="00FA728D"/>
    <w:rsid w:val="00FA73CD"/>
    <w:rsid w:val="00FB0194"/>
    <w:rsid w:val="00FB0524"/>
    <w:rsid w:val="00FB3327"/>
    <w:rsid w:val="00FB6E33"/>
    <w:rsid w:val="00FB77E2"/>
    <w:rsid w:val="00FC0CD5"/>
    <w:rsid w:val="00FC1BDF"/>
    <w:rsid w:val="00FC27D1"/>
    <w:rsid w:val="00FC43CE"/>
    <w:rsid w:val="00FC4623"/>
    <w:rsid w:val="00FC50A5"/>
    <w:rsid w:val="00FC5AE3"/>
    <w:rsid w:val="00FC5B72"/>
    <w:rsid w:val="00FC5D22"/>
    <w:rsid w:val="00FC6324"/>
    <w:rsid w:val="00FC66E4"/>
    <w:rsid w:val="00FC6A08"/>
    <w:rsid w:val="00FC7F31"/>
    <w:rsid w:val="00FD16C7"/>
    <w:rsid w:val="00FD2D04"/>
    <w:rsid w:val="00FD327B"/>
    <w:rsid w:val="00FD55CE"/>
    <w:rsid w:val="00FD707E"/>
    <w:rsid w:val="00FD70FD"/>
    <w:rsid w:val="00FD7163"/>
    <w:rsid w:val="00FD7ED2"/>
    <w:rsid w:val="00FE02D5"/>
    <w:rsid w:val="00FE15D1"/>
    <w:rsid w:val="00FE1900"/>
    <w:rsid w:val="00FE1C9D"/>
    <w:rsid w:val="00FE1E55"/>
    <w:rsid w:val="00FE2657"/>
    <w:rsid w:val="00FE277C"/>
    <w:rsid w:val="00FE3270"/>
    <w:rsid w:val="00FE33E0"/>
    <w:rsid w:val="00FE3434"/>
    <w:rsid w:val="00FE44E4"/>
    <w:rsid w:val="00FE5257"/>
    <w:rsid w:val="00FE5405"/>
    <w:rsid w:val="00FE74B2"/>
    <w:rsid w:val="00FE7B3D"/>
    <w:rsid w:val="00FE7DA9"/>
    <w:rsid w:val="00FF2616"/>
    <w:rsid w:val="00FF3130"/>
    <w:rsid w:val="00FF374D"/>
    <w:rsid w:val="00FF3E29"/>
    <w:rsid w:val="00FF4446"/>
    <w:rsid w:val="00FF6853"/>
    <w:rsid w:val="00FF6E3F"/>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6EB655"/>
  <w15:docId w15:val="{1FC27638-0B29-4944-8417-B763715F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semiHidden="1" w:uiPriority="39" w:unhideWhenUsed="1" w:qFormat="1"/>
    <w:lsdException w:name="toc 9" w:locked="1" w:semiHidden="1" w:uiPriority="39" w:unhideWhenUsed="1"/>
    <w:lsdException w:name="Normal Indent" w:locked="1"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locked="1" w:semiHidden="1" w:unhideWhenUsed="1"/>
    <w:lsdException w:name="caption" w:semiHidden="1" w:uiPriority="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locked="1" w:semiHidden="1" w:unhideWhenUsed="1"/>
    <w:lsdException w:name="List Number 5" w:locked="1" w:semiHidden="1" w:unhideWhenUsed="1"/>
    <w:lsdException w:name="Title" w:uiPriority="0" w:qFormat="1"/>
    <w:lsdException w:name="Closing" w:semiHidden="1" w:unhideWhenUsed="1"/>
    <w:lsdException w:name="Signature" w:semiHidden="1" w:uiPriority="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locked="1" w:semiHidden="1" w:uiPriority="1" w:unhideWhenUsed="1"/>
    <w:lsdException w:name="List Continue 5" w:locked="1" w:semiHidden="1" w:unhideWhenUsed="1"/>
    <w:lsdException w:name="Message Header" w:locked="1" w:semiHidden="1" w:unhideWhenUsed="1"/>
    <w:lsdException w:name="Subtitle" w:uiPriority="1" w:qFormat="1"/>
    <w:lsdException w:name="Salutation" w:semiHidden="1" w:uiPriority="1" w:unhideWhenUsed="1"/>
    <w:lsdException w:name="Date" w:semiHidden="1" w:uiPriority="1" w:unhideWhenUsed="1"/>
    <w:lsdException w:name="Body Text First Indent" w:locked="1" w:semiHidden="1" w:unhideWhenUsed="1"/>
    <w:lsdException w:name="Body Text First Indent 2" w:locked="1" w:semiHidden="1" w:unhideWhenUsed="1"/>
    <w:lsdException w:name="Note Heading" w:uiPriority="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1" w:qFormat="1"/>
    <w:lsdException w:name="Document Map" w:semiHidden="1" w:uiPriority="0"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1" w:qFormat="1"/>
    <w:lsdException w:name="Intense Quote" w:lock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0" w:qFormat="1"/>
    <w:lsdException w:name="Intense Emphasis" w:locked="1" w:qFormat="1"/>
    <w:lsdException w:name="Subtle Reference" w:locked="1" w:uiPriority="0" w:qFormat="1"/>
    <w:lsdException w:name="Intense Reference" w:locked="1" w:semiHidden="1" w:unhideWhenUsed="1" w:qFormat="1"/>
    <w:lsdException w:name="Book Title" w:uiPriority="0"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411D"/>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qFormat/>
    <w:locked/>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qFormat/>
    <w:locked/>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qFormat/>
    <w:locked/>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qFormat/>
    <w:locked/>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qFormat/>
    <w:locked/>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qFormat/>
    <w:locked/>
    <w:rsid w:val="002B76AB"/>
    <w:pPr>
      <w:keepNext/>
      <w:numPr>
        <w:ilvl w:val="5"/>
        <w:numId w:val="2"/>
      </w:numPr>
      <w:spacing w:after="120"/>
      <w:outlineLvl w:val="5"/>
    </w:pPr>
  </w:style>
  <w:style w:type="paragraph" w:styleId="Heading7">
    <w:name w:val="heading 7"/>
    <w:basedOn w:val="Normal"/>
    <w:next w:val="Normal"/>
    <w:link w:val="Heading7Char"/>
    <w:semiHidden/>
    <w:qFormat/>
    <w:locked/>
    <w:rsid w:val="002B76AB"/>
    <w:pPr>
      <w:keepNext/>
      <w:numPr>
        <w:ilvl w:val="6"/>
        <w:numId w:val="2"/>
      </w:numPr>
      <w:spacing w:after="120"/>
      <w:outlineLvl w:val="6"/>
    </w:pPr>
  </w:style>
  <w:style w:type="paragraph" w:styleId="Heading8">
    <w:name w:val="heading 8"/>
    <w:basedOn w:val="Normal"/>
    <w:next w:val="Normal"/>
    <w:link w:val="Heading8Char"/>
    <w:semiHidden/>
    <w:qFormat/>
    <w:locked/>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9E5649"/>
    <w:pPr>
      <w:jc w:val="right"/>
    </w:pPr>
    <w:rPr>
      <w:rFonts w:asciiTheme="majorHAnsi" w:hAnsiTheme="majorHAnsi"/>
      <w:b/>
    </w:rPr>
  </w:style>
  <w:style w:type="character" w:customStyle="1" w:styleId="DateChar">
    <w:name w:val="Date Char"/>
    <w:basedOn w:val="DefaultParagraphFont"/>
    <w:link w:val="Date"/>
    <w:uiPriority w:val="1"/>
    <w:rsid w:val="0068098F"/>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99"/>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qFormat/>
    <w:rsid w:val="00AA745B"/>
    <w:pPr>
      <w:tabs>
        <w:tab w:val="center" w:pos="4320"/>
        <w:tab w:val="right" w:pos="9360"/>
      </w:tabs>
    </w:pPr>
    <w:rPr>
      <w:rFonts w:ascii="Arial" w:hAnsi="Arial"/>
      <w:sz w:val="20"/>
    </w:rPr>
  </w:style>
  <w:style w:type="character" w:customStyle="1" w:styleId="FooterChar">
    <w:name w:val="Footer Char"/>
    <w:basedOn w:val="DefaultParagraphFont"/>
    <w:link w:val="Footer"/>
    <w:rsid w:val="00AA745B"/>
    <w:rPr>
      <w:rFonts w:ascii="Arial" w:eastAsia="Times New Roman" w:hAnsi="Arial" w:cs="Times New Roman"/>
      <w:sz w:val="20"/>
      <w:szCs w:val="20"/>
    </w:rPr>
  </w:style>
  <w:style w:type="paragraph" w:styleId="DocumentMap">
    <w:name w:val="Document Map"/>
    <w:basedOn w:val="Normal"/>
    <w:link w:val="DocumentMapChar"/>
    <w:semiHidden/>
    <w:unhideWhenUsed/>
    <w:lock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rsid w:val="00995758"/>
    <w:rPr>
      <w:rFonts w:asciiTheme="minorHAnsi" w:eastAsia="Times New Roman" w:hAnsiTheme="minorHAnsi" w:cs="Times New Roman"/>
      <w:sz w:val="20"/>
      <w:szCs w:val="20"/>
    </w:rPr>
  </w:style>
  <w:style w:type="paragraph" w:styleId="Header">
    <w:name w:val="header"/>
    <w:basedOn w:val="Normal"/>
    <w:link w:val="HeaderChar"/>
    <w:qFormat/>
    <w:rsid w:val="00D343B9"/>
    <w:pPr>
      <w:tabs>
        <w:tab w:val="right" w:pos="10080"/>
      </w:tabs>
      <w:spacing w:after="0"/>
    </w:pPr>
    <w:rPr>
      <w:rFonts w:asciiTheme="majorHAnsi" w:hAnsiTheme="majorHAnsi"/>
      <w:color w:val="0B2949" w:themeColor="accent1"/>
      <w:sz w:val="20"/>
    </w:rPr>
  </w:style>
  <w:style w:type="character" w:customStyle="1" w:styleId="HeaderChar">
    <w:name w:val="Header Char"/>
    <w:basedOn w:val="DefaultParagraphFont"/>
    <w:link w:val="Header"/>
    <w:rsid w:val="00D343B9"/>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semiHidden/>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6D21C0"/>
    <w:rPr>
      <w:rFonts w:ascii="Arial Black" w:eastAsia="Times New Roman" w:hAnsi="Arial Black" w:cs="Times New Roman"/>
      <w:caps/>
      <w:sz w:val="22"/>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rsid w:val="006D21C0"/>
    <w:rPr>
      <w:rFonts w:ascii="Arial Black" w:eastAsia="Times New Roman" w:hAnsi="Arial Black" w:cs="Times New Roman"/>
      <w:sz w:val="22"/>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semiHidden/>
    <w:rsid w:val="006D21C0"/>
    <w:rPr>
      <w:rFonts w:eastAsia="Times New Roman" w:cs="Times New Roman"/>
      <w:b/>
      <w:szCs w:val="20"/>
    </w:rPr>
  </w:style>
  <w:style w:type="character" w:customStyle="1" w:styleId="Heading5Char">
    <w:name w:val="Heading 5 Char"/>
    <w:basedOn w:val="DefaultParagraphFont"/>
    <w:link w:val="Heading5"/>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0A0B8D"/>
  </w:style>
  <w:style w:type="paragraph" w:customStyle="1" w:styleId="AttachmentTitle">
    <w:name w:val="Attachment Title"/>
    <w:basedOn w:val="AppendixTitle"/>
    <w:next w:val="Normal"/>
    <w:uiPriority w:val="1"/>
    <w:qFormat/>
    <w:rsid w:val="0028039E"/>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locked/>
    <w:rsid w:val="000B764C"/>
  </w:style>
  <w:style w:type="paragraph" w:customStyle="1" w:styleId="Paragraph">
    <w:name w:val="Paragraph"/>
    <w:basedOn w:val="Normal"/>
    <w:uiPriority w:val="1"/>
    <w:qFormat/>
    <w:rsid w:val="00905EF1"/>
  </w:style>
  <w:style w:type="paragraph" w:customStyle="1" w:styleId="ParagraphContinued">
    <w:name w:val="Paragraph Continued"/>
    <w:basedOn w:val="Paragraph"/>
    <w:next w:val="Paragraph"/>
    <w:uiPriority w:val="1"/>
    <w:qFormat/>
    <w:rsid w:val="00905EF1"/>
    <w:pPr>
      <w:spacing w:before="240"/>
    </w:pPr>
  </w:style>
  <w:style w:type="paragraph" w:customStyle="1" w:styleId="TableTextRight">
    <w:name w:val="Table Text Right"/>
    <w:basedOn w:val="TableTextLeft"/>
    <w:uiPriority w:val="1"/>
    <w:qFormat/>
    <w:rsid w:val="00862429"/>
    <w:pPr>
      <w:jc w:val="right"/>
    </w:pPr>
  </w:style>
  <w:style w:type="paragraph" w:customStyle="1" w:styleId="Outline">
    <w:name w:val="Outline"/>
    <w:basedOn w:val="H1"/>
    <w:next w:val="Paragraph"/>
    <w:unhideWhenUsed/>
    <w:qFormat/>
    <w:rsid w:val="00663D7A"/>
    <w:pPr>
      <w:pageBreakBefore/>
      <w:numPr>
        <w:numId w:val="15"/>
      </w:numPr>
    </w:p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link w:val="ReferencesChar"/>
    <w:qFormat/>
    <w:rsid w:val="008F14AE"/>
    <w:pPr>
      <w:keepLines/>
      <w:spacing w:after="60"/>
      <w:ind w:left="432" w:hanging="432"/>
    </w:pPr>
  </w:style>
  <w:style w:type="paragraph" w:customStyle="1" w:styleId="TableFootnote">
    <w:name w:val="Table Footnote"/>
    <w:uiPriority w:val="1"/>
    <w:qFormat/>
    <w:rsid w:val="00264782"/>
    <w:pPr>
      <w:tabs>
        <w:tab w:val="left" w:pos="1080"/>
      </w:tabs>
      <w:spacing w:before="60" w:after="60"/>
      <w:contextualSpacing/>
    </w:pPr>
    <w:rPr>
      <w:rFonts w:asciiTheme="majorHAnsi" w:eastAsia="Times New Roman" w:hAnsiTheme="majorHAnsi" w:cs="Times New Roman"/>
      <w:sz w:val="18"/>
      <w:szCs w:val="20"/>
    </w:rPr>
  </w:style>
  <w:style w:type="paragraph" w:customStyle="1" w:styleId="TableHeaderLeft">
    <w:name w:val="Table Header Left"/>
    <w:basedOn w:val="TableTextLeft"/>
    <w:next w:val="TableTextLeft"/>
    <w:qFormat/>
    <w:rsid w:val="009978B9"/>
    <w:pPr>
      <w:spacing w:before="120" w:after="60"/>
    </w:pPr>
    <w:rPr>
      <w:b/>
      <w:color w:val="FFFFFF" w:themeColor="background1"/>
    </w:rPr>
  </w:style>
  <w:style w:type="paragraph" w:customStyle="1" w:styleId="TableHeaderCenter">
    <w:name w:val="Table Header Center"/>
    <w:basedOn w:val="TableHeaderLeft"/>
    <w:qFormat/>
    <w:rsid w:val="00106BE4"/>
    <w:pPr>
      <w:jc w:val="center"/>
      <w:textboxTightWrap w:val="allLines"/>
    </w:pPr>
    <w:rPr>
      <w:position w:val="6"/>
    </w:r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978B9"/>
    <w:pPr>
      <w:spacing w:before="40" w:after="20" w:line="240" w:lineRule="auto"/>
    </w:pPr>
    <w:rPr>
      <w:rFonts w:asciiTheme="majorHAnsi" w:hAnsiTheme="majorHAnsi"/>
      <w:sz w:val="18"/>
    </w:rPr>
  </w:style>
  <w:style w:type="paragraph" w:customStyle="1" w:styleId="ExhibitSource">
    <w:name w:val="Exhibit Source"/>
    <w:uiPriority w:val="1"/>
    <w:qFormat/>
    <w:rsid w:val="00A127AB"/>
    <w:pPr>
      <w:spacing w:before="60" w:after="0"/>
      <w:ind w:left="720" w:hanging="720"/>
    </w:pPr>
    <w:rPr>
      <w:rFonts w:asciiTheme="majorHAnsi" w:eastAsia="Times New Roman" w:hAnsiTheme="majorHAnsi" w:cs="Times New Roman"/>
      <w:sz w:val="18"/>
      <w:szCs w:val="20"/>
    </w:rPr>
  </w:style>
  <w:style w:type="paragraph" w:customStyle="1" w:styleId="ExhibitSignificance">
    <w:name w:val="Exhibit Significance"/>
    <w:basedOn w:val="Normal"/>
    <w:uiPriority w:val="1"/>
    <w:qFormat/>
    <w:rsid w:val="00137AFA"/>
    <w:pPr>
      <w:tabs>
        <w:tab w:val="right" w:pos="360"/>
        <w:tab w:val="left" w:pos="540"/>
      </w:tabs>
      <w:spacing w:before="240" w:after="0" w:line="240" w:lineRule="auto"/>
      <w:ind w:left="547" w:hanging="547"/>
      <w:contextualSpacing/>
    </w:pPr>
    <w:rPr>
      <w:rFonts w:asciiTheme="majorHAnsi" w:hAnsiTheme="majorHAnsi"/>
      <w:sz w:val="18"/>
    </w:rPr>
  </w:style>
  <w:style w:type="paragraph" w:customStyle="1" w:styleId="TableSpace">
    <w:name w:val="TableSpace"/>
    <w:basedOn w:val="ExhibitSource"/>
    <w:next w:val="TableFootnote"/>
    <w:semiHidden/>
    <w:qFormat/>
    <w:locked/>
    <w:rsid w:val="002E3E35"/>
  </w:style>
  <w:style w:type="paragraph" w:styleId="Title">
    <w:name w:val="Title"/>
    <w:basedOn w:val="Normal"/>
    <w:next w:val="Normal"/>
    <w:link w:val="TitleChar"/>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29211D"/>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F9196F"/>
    <w:pPr>
      <w:tabs>
        <w:tab w:val="right" w:leader="dot" w:pos="9360"/>
      </w:tabs>
      <w:spacing w:after="180" w:line="240" w:lineRule="exact"/>
      <w:ind w:left="810" w:right="720" w:hanging="360"/>
    </w:pPr>
    <w:rPr>
      <w:rFonts w:ascii="Arial" w:eastAsia="Times New Roman" w:hAnsi="Arial" w:cs="Times New Roman"/>
      <w:noProof/>
      <w:sz w:val="20"/>
      <w:szCs w:val="20"/>
    </w:rPr>
  </w:style>
  <w:style w:type="paragraph" w:styleId="TOC3">
    <w:name w:val="toc 3"/>
    <w:basedOn w:val="TOC2"/>
    <w:autoRedefine/>
    <w:uiPriority w:val="39"/>
    <w:qFormat/>
    <w:rsid w:val="00F9196F"/>
    <w:pPr>
      <w:spacing w:after="120"/>
      <w:ind w:left="1350"/>
    </w:pPr>
  </w:style>
  <w:style w:type="paragraph" w:styleId="TOC4">
    <w:name w:val="toc 4"/>
    <w:next w:val="Normal"/>
    <w:autoRedefine/>
    <w:uiPriority w:val="39"/>
    <w:unhideWhenUsed/>
    <w:qFormat/>
    <w:lock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lock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9383D"/>
    <w:pPr>
      <w:spacing w:before="40" w:after="20"/>
      <w:textboxTightWrap w:val="allLines"/>
    </w:pPr>
    <w:rPr>
      <w:rFonts w:ascii="Arial" w:hAnsi="Arial"/>
      <w:sz w:val="18"/>
    </w:rPr>
    <w:tblPr>
      <w:tblStyleRowBandSize w:val="1"/>
      <w:tblBorders>
        <w:bottom w:val="single" w:sz="4" w:space="0" w:color="auto"/>
      </w:tblBorders>
    </w:tblPr>
    <w:tcPr>
      <w:tcMar>
        <w:top w:w="0" w:type="dxa"/>
        <w:left w:w="43"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D01"/>
    <w:pPr>
      <w:spacing w:before="240" w:after="60"/>
      <w:ind w:left="864" w:hanging="864"/>
    </w:pPr>
  </w:style>
  <w:style w:type="paragraph" w:styleId="Index3">
    <w:name w:val="index 3"/>
    <w:basedOn w:val="Normal"/>
    <w:next w:val="Normal"/>
    <w:autoRedefine/>
    <w:uiPriority w:val="1"/>
    <w:semiHidden/>
    <w:unhideWhenUsed/>
    <w:rsid w:val="0098190D"/>
    <w:pPr>
      <w:ind w:left="720" w:hanging="240"/>
    </w:pPr>
  </w:style>
  <w:style w:type="paragraph" w:customStyle="1" w:styleId="H1">
    <w:name w:val="H1"/>
    <w:basedOn w:val="Normal"/>
    <w:next w:val="Paragraph"/>
    <w:link w:val="H1Char"/>
    <w:uiPriority w:val="1"/>
    <w:qFormat/>
    <w:rsid w:val="00820339"/>
    <w:pPr>
      <w:keepNext/>
      <w:spacing w:before="240" w:line="320" w:lineRule="exact"/>
      <w:ind w:left="540" w:hanging="540"/>
      <w:outlineLvl w:val="1"/>
    </w:pPr>
    <w:rPr>
      <w:rFonts w:asciiTheme="majorHAnsi" w:hAnsiTheme="majorHAnsi"/>
      <w:b/>
      <w:caps/>
      <w:color w:val="046B5C" w:themeColor="text2"/>
      <w:sz w:val="32"/>
    </w:rPr>
  </w:style>
  <w:style w:type="paragraph" w:customStyle="1" w:styleId="Introduction">
    <w:name w:val="Introduction"/>
    <w:basedOn w:val="Paragraph"/>
    <w:uiPriority w:val="1"/>
    <w:qFormat/>
    <w:rsid w:val="008F0425"/>
    <w:pPr>
      <w:spacing w:line="330" w:lineRule="exact"/>
    </w:pPr>
    <w:rPr>
      <w:i/>
      <w:sz w:val="28"/>
    </w:rPr>
  </w:style>
  <w:style w:type="paragraph" w:customStyle="1" w:styleId="H2">
    <w:name w:val="H2"/>
    <w:basedOn w:val="H1"/>
    <w:next w:val="Paragraph"/>
    <w:link w:val="H2Char"/>
    <w:uiPriority w:val="1"/>
    <w:qFormat/>
    <w:rsid w:val="00820339"/>
    <w:pPr>
      <w:spacing w:after="120"/>
      <w:outlineLvl w:val="2"/>
    </w:pPr>
    <w:rPr>
      <w:caps w:val="0"/>
      <w:sz w:val="24"/>
    </w:rPr>
  </w:style>
  <w:style w:type="character" w:customStyle="1" w:styleId="H1Char">
    <w:name w:val="H1 Char"/>
    <w:basedOn w:val="Heading1Char"/>
    <w:link w:val="H1"/>
    <w:uiPriority w:val="1"/>
    <w:rsid w:val="00820339"/>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uiPriority w:val="1"/>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820339"/>
    <w:rPr>
      <w:rFonts w:asciiTheme="majorHAnsi" w:eastAsia="Times New Roman" w:hAnsiTheme="majorHAnsi" w:cs="Times New Roman"/>
      <w:b/>
      <w:caps w:val="0"/>
      <w:color w:val="046B5C" w:themeColor="text2"/>
      <w:sz w:val="22"/>
      <w:szCs w:val="20"/>
    </w:rPr>
  </w:style>
  <w:style w:type="paragraph" w:customStyle="1" w:styleId="H3">
    <w:name w:val="H3"/>
    <w:basedOn w:val="Normal"/>
    <w:next w:val="Paragraph"/>
    <w:link w:val="H3Char"/>
    <w:uiPriority w:val="1"/>
    <w:qFormat/>
    <w:rsid w:val="00820339"/>
    <w:pPr>
      <w:keepNext/>
      <w:spacing w:before="80" w:after="160"/>
      <w:ind w:left="540" w:hanging="540"/>
      <w:outlineLvl w:val="3"/>
    </w:pPr>
    <w:rPr>
      <w:b/>
    </w:rPr>
  </w:style>
  <w:style w:type="paragraph" w:customStyle="1" w:styleId="Feature1Head">
    <w:name w:val="Feature1 Head"/>
    <w:basedOn w:val="H2"/>
    <w:uiPriority w:val="1"/>
    <w:qFormat/>
    <w:rsid w:val="00C673AC"/>
    <w:pPr>
      <w:spacing w:after="0"/>
      <w:ind w:left="0" w:firstLine="0"/>
    </w:pPr>
  </w:style>
  <w:style w:type="paragraph" w:customStyle="1" w:styleId="Feature1ListHead">
    <w:name w:val="Feature1 List Head"/>
    <w:basedOn w:val="H3"/>
    <w:uiPriority w:val="1"/>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uiPriority w:val="1"/>
    <w:qFormat/>
    <w:rsid w:val="00820339"/>
    <w:pPr>
      <w:keepNext/>
      <w:spacing w:before="80" w:after="160"/>
      <w:outlineLvl w:val="4"/>
    </w:pPr>
  </w:style>
  <w:style w:type="paragraph" w:customStyle="1" w:styleId="Feature1">
    <w:name w:val="Feature1"/>
    <w:basedOn w:val="Paragraph"/>
    <w:uiPriority w:val="1"/>
    <w:qFormat/>
    <w:rsid w:val="00DD3509"/>
    <w:pPr>
      <w:spacing w:before="120" w:after="0"/>
    </w:pPr>
    <w:rPr>
      <w:color w:val="000000" w:themeColor="text1"/>
      <w:sz w:val="22"/>
    </w:rPr>
  </w:style>
  <w:style w:type="character" w:customStyle="1" w:styleId="H4Char">
    <w:name w:val="H4 Char"/>
    <w:basedOn w:val="Heading4Char"/>
    <w:link w:val="H4"/>
    <w:uiPriority w:val="1"/>
    <w:rsid w:val="00820339"/>
    <w:rPr>
      <w:rFonts w:asciiTheme="minorHAnsi" w:eastAsia="Times New Roman" w:hAnsiTheme="minorHAnsi" w:cs="Times New Roman"/>
      <w:b w:val="0"/>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qFormat/>
    <w:rsid w:val="001B5E5A"/>
    <w:rPr>
      <w:bdr w:val="none" w:sz="0" w:space="0" w:color="auto"/>
      <w:shd w:val="clear" w:color="auto" w:fill="B1F4FD"/>
    </w:rPr>
  </w:style>
  <w:style w:type="character" w:customStyle="1" w:styleId="HighlightYellow">
    <w:name w:val="Highlight Yellow"/>
    <w:basedOn w:val="DefaultParagraphFont"/>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942B85"/>
    <w:rPr>
      <w:b/>
      <w:i/>
      <w:color w:val="auto"/>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FA48BE"/>
    <w:pPr>
      <w:ind w:left="4320"/>
      <w:contextualSpacing/>
    </w:pPr>
  </w:style>
  <w:style w:type="character" w:customStyle="1" w:styleId="ClosingChar">
    <w:name w:val="Closing Char"/>
    <w:basedOn w:val="DefaultParagraphFont"/>
    <w:link w:val="Closing"/>
    <w:uiPriority w:val="99"/>
    <w:rsid w:val="00FA48BE"/>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4E6247"/>
    <w:rPr>
      <w:rFonts w:asciiTheme="majorHAnsi" w:hAnsiTheme="majorHAnsi"/>
      <w:sz w:val="20"/>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val="0"/>
      <w:color w:val="0B2949" w:themeColor="accent1"/>
    </w:rPr>
  </w:style>
  <w:style w:type="paragraph" w:customStyle="1" w:styleId="Feature2ListHead">
    <w:name w:val="Feature2 List Head"/>
    <w:basedOn w:val="Feature1ListHead"/>
    <w:uiPriority w:val="1"/>
    <w:qFormat/>
    <w:rsid w:val="00CA1D74"/>
    <w:rPr>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F724DC"/>
    <w:pPr>
      <w:pBdr>
        <w:top w:val="single" w:sz="8" w:space="1" w:color="0B2949" w:themeColor="accent1"/>
        <w:bottom w:val="dotted" w:sz="4" w:space="3" w:color="0B2949" w:themeColor="accent1"/>
      </w:pBdr>
      <w:shd w:val="clear" w:color="auto" w:fill="auto"/>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995AE9"/>
    <w:pPr>
      <w:numPr>
        <w:numId w:val="8"/>
      </w:numPr>
      <w:tabs>
        <w:tab w:val="left" w:pos="432"/>
      </w:tabs>
      <w:spacing w:before="120" w:after="120"/>
      <w:ind w:left="1080" w:hanging="270"/>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locked/>
    <w:rsid w:val="001E0620"/>
    <w:pPr>
      <w:numPr>
        <w:numId w:val="9"/>
      </w:numPr>
      <w:contextualSpacing/>
    </w:pPr>
  </w:style>
  <w:style w:type="paragraph" w:styleId="ListBullet5">
    <w:name w:val="List Bullet 5"/>
    <w:basedOn w:val="Normal"/>
    <w:uiPriority w:val="99"/>
    <w:unhideWhenUsed/>
    <w:lock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H2"/>
    <w:next w:val="Paragraph"/>
    <w:uiPriority w:val="1"/>
    <w:unhideWhenUsed/>
    <w:qFormat/>
    <w:rsid w:val="00663D7A"/>
    <w:pPr>
      <w:keepLines/>
      <w:numPr>
        <w:ilvl w:val="1"/>
        <w:numId w:val="15"/>
      </w:numPr>
    </w:pPr>
  </w:style>
  <w:style w:type="paragraph" w:customStyle="1" w:styleId="Outline3">
    <w:name w:val="Outline 3"/>
    <w:basedOn w:val="H3"/>
    <w:uiPriority w:val="1"/>
    <w:unhideWhenUsed/>
    <w:qFormat/>
    <w:rsid w:val="00790C2A"/>
    <w:pPr>
      <w:keepLines/>
      <w:numPr>
        <w:ilvl w:val="2"/>
        <w:numId w:val="15"/>
      </w:numPr>
    </w:pPr>
    <w:rPr>
      <w:i/>
    </w:rPr>
  </w:style>
  <w:style w:type="paragraph" w:customStyle="1" w:styleId="Outline4">
    <w:name w:val="Outline 4"/>
    <w:basedOn w:val="H4"/>
    <w:next w:val="Paragraph"/>
    <w:uiPriority w:val="1"/>
    <w:unhideWhenUsed/>
    <w:qFormat/>
    <w:rsid w:val="00663D7A"/>
    <w:pPr>
      <w:keepLines/>
      <w:numPr>
        <w:ilvl w:val="3"/>
        <w:numId w:val="15"/>
      </w:numPr>
    </w:p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061707"/>
    <w:pPr>
      <w:spacing w:before="240"/>
    </w:pPr>
  </w:style>
  <w:style w:type="character" w:customStyle="1" w:styleId="SalutationChar">
    <w:name w:val="Salutation Char"/>
    <w:basedOn w:val="DefaultParagraphFont"/>
    <w:link w:val="Salutation"/>
    <w:uiPriority w:val="1"/>
    <w:rsid w:val="00061707"/>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7126CA"/>
    <w:pPr>
      <w:tabs>
        <w:tab w:val="left" w:pos="792"/>
      </w:tabs>
      <w:spacing w:before="40" w:after="80" w:line="250" w:lineRule="exact"/>
      <w:contextualSpacing/>
    </w:pPr>
    <w:rPr>
      <w:rFonts w:asciiTheme="majorHAnsi" w:hAnsiTheme="majorHAnsi" w:cs="Arial"/>
      <w:color w:val="000000" w:themeColor="text1"/>
      <w:spacing w:val="-4"/>
      <w:sz w:val="16"/>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Bullet">
    <w:name w:val="Sidebar Bullet"/>
    <w:basedOn w:val="Sidebar"/>
    <w:qFormat/>
    <w:rsid w:val="007126CA"/>
    <w:pPr>
      <w:numPr>
        <w:numId w:val="3"/>
      </w:numPr>
      <w:tabs>
        <w:tab w:val="clear" w:pos="792"/>
        <w:tab w:val="left" w:pos="540"/>
      </w:tabs>
      <w:spacing w:before="0" w:after="60"/>
      <w:ind w:left="288" w:hanging="288"/>
    </w:pPr>
    <w:rPr>
      <w:color w:val="000000"/>
      <w:szCs w:val="21"/>
    </w:rPr>
  </w:style>
  <w:style w:type="paragraph" w:customStyle="1" w:styleId="SidebarNumber">
    <w:name w:val="Sidebar Number"/>
    <w:basedOn w:val="Sidebar"/>
    <w:qFormat/>
    <w:rsid w:val="001F571B"/>
    <w:pPr>
      <w:numPr>
        <w:numId w:val="4"/>
      </w:numPr>
      <w:tabs>
        <w:tab w:val="clear" w:pos="792"/>
      </w:tabs>
      <w:spacing w:before="0" w:after="60"/>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CC5DBD"/>
    <w:pPr>
      <w:jc w:val="center"/>
    </w:pPr>
  </w:style>
  <w:style w:type="paragraph" w:customStyle="1" w:styleId="TableTextDecimal">
    <w:name w:val="Table Text Decimal"/>
    <w:basedOn w:val="TableTextLeft"/>
    <w:uiPriority w:val="1"/>
    <w:qFormat/>
    <w:rsid w:val="00B0306F"/>
    <w:pPr>
      <w:tabs>
        <w:tab w:val="decimal" w:pos="360"/>
      </w:tabs>
    </w:pPr>
  </w:style>
  <w:style w:type="paragraph" w:customStyle="1" w:styleId="TableRowHead">
    <w:name w:val="Table Row Head"/>
    <w:basedOn w:val="TableHeaderLeft"/>
    <w:uiPriority w:val="1"/>
    <w:qFormat/>
    <w:rsid w:val="008B6772"/>
    <w:pPr>
      <w:spacing w:before="40" w:after="2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137AFA"/>
    <w:pPr>
      <w:ind w:left="0" w:firstLine="0"/>
    </w:pPr>
  </w:style>
  <w:style w:type="paragraph" w:customStyle="1" w:styleId="ListHead">
    <w:name w:val="List Head"/>
    <w:basedOn w:val="H4"/>
    <w:uiPriority w:val="1"/>
    <w:qFormat/>
    <w:rsid w:val="00F84AFB"/>
    <w:pPr>
      <w:spacing w:before="360" w:after="120"/>
      <w:outlineLvl w:val="9"/>
    </w:pPr>
    <w:rPr>
      <w:b/>
    </w:rPr>
  </w:style>
  <w:style w:type="paragraph" w:styleId="NoSpacing">
    <w:name w:val="No Spacing"/>
    <w:link w:val="NoSpacingChar"/>
    <w:uiPriority w:val="1"/>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uiPriority w:val="1"/>
    <w:rsid w:val="009C4446"/>
    <w:pPr>
      <w:pBdr>
        <w:left w:val="dotted" w:sz="4" w:space="4" w:color="17A673" w:themeColor="accent6"/>
      </w:pBdr>
      <w:ind w:left="1440" w:right="1440"/>
    </w:pPr>
    <w:rPr>
      <w:b/>
      <w:caps/>
      <w:sz w:val="20"/>
    </w:rPr>
  </w:style>
  <w:style w:type="character" w:customStyle="1" w:styleId="NoteHeadingChar">
    <w:name w:val="Note Heading Char"/>
    <w:basedOn w:val="DefaultParagraphFont"/>
    <w:link w:val="NoteHeading"/>
    <w:uiPriority w:val="1"/>
    <w:rsid w:val="009C4446"/>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ED38BF"/>
    <w:pPr>
      <w:pBdr>
        <w:left w:val="dotted" w:sz="6" w:space="4" w:color="17A673" w:themeColor="accent6"/>
      </w:pBdr>
      <w:spacing w:before="20"/>
      <w:ind w:left="1440"/>
      <w:contextualSpacing/>
    </w:pPr>
    <w:rPr>
      <w:i/>
      <w:color w:val="046B5C" w:themeColor="text2"/>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H1"/>
    <w:uiPriority w:val="1"/>
    <w:qFormat/>
    <w:rsid w:val="00AC25F1"/>
    <w:pPr>
      <w:pageBreakBefore/>
      <w:spacing w:line="370" w:lineRule="exact"/>
    </w:pPr>
  </w:style>
  <w:style w:type="paragraph" w:customStyle="1" w:styleId="ESListBullet">
    <w:name w:val="ES List Bullet"/>
    <w:basedOn w:val="Feature1ListBullet"/>
    <w:uiPriority w:val="1"/>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uiPriority w:val="1"/>
    <w:qFormat/>
    <w:rsid w:val="000845AF"/>
    <w:pPr>
      <w:spacing w:line="310" w:lineRule="exact"/>
    </w:pPr>
    <w:rPr>
      <w:rFonts w:asciiTheme="majorHAnsi" w:hAnsiTheme="majorHAnsi"/>
      <w:sz w:val="22"/>
    </w:rPr>
  </w:style>
  <w:style w:type="paragraph" w:customStyle="1" w:styleId="TableSignificance">
    <w:name w:val="Table Significance"/>
    <w:basedOn w:val="TableFootnote"/>
    <w:uiPriority w:val="1"/>
    <w:qFormat/>
    <w:rsid w:val="00264782"/>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H2"/>
    <w:uiPriority w:val="1"/>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qFormat/>
    <w:rsid w:val="001A3252"/>
    <w:rPr>
      <w:sz w:val="16"/>
    </w:rPr>
  </w:style>
  <w:style w:type="character" w:customStyle="1" w:styleId="9pt">
    <w:name w:val="9 pt"/>
    <w:basedOn w:val="DefaultParagraphFont"/>
    <w:qFormat/>
    <w:rsid w:val="001A3252"/>
    <w:rPr>
      <w:sz w:val="18"/>
    </w:rPr>
  </w:style>
  <w:style w:type="character" w:styleId="IntenseReference">
    <w:name w:val="Intense Reference"/>
    <w:basedOn w:val="DefaultParagraphFont"/>
    <w:uiPriority w:val="99"/>
    <w:semiHidden/>
    <w:unhideWhenUsed/>
    <w:qFormat/>
    <w:locked/>
    <w:rsid w:val="00AE189E"/>
    <w:rPr>
      <w:b/>
      <w:bCs/>
      <w:smallCaps/>
      <w:color w:val="0B2949" w:themeColor="accent1"/>
      <w:spacing w:val="5"/>
    </w:rPr>
  </w:style>
  <w:style w:type="character" w:styleId="IntenseEmphasis">
    <w:name w:val="Intense Emphasis"/>
    <w:basedOn w:val="DefaultParagraphFont"/>
    <w:uiPriority w:val="99"/>
    <w:semiHidden/>
    <w:unhideWhenUsed/>
    <w:qFormat/>
    <w:locked/>
    <w:rsid w:val="00AE189E"/>
    <w:rPr>
      <w:i/>
      <w:iCs/>
      <w:color w:val="0B2949" w:themeColor="accent1"/>
    </w:rPr>
  </w:style>
  <w:style w:type="paragraph" w:customStyle="1" w:styleId="Callout">
    <w:name w:val="Callout"/>
    <w:basedOn w:val="ESSidebar"/>
    <w:uiPriority w:val="1"/>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EF24DA"/>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455627"/>
    <w:p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EF24DA"/>
    <w:pPr>
      <w:spacing w:before="60"/>
    </w:pPr>
  </w:style>
  <w:style w:type="paragraph" w:customStyle="1" w:styleId="FigureSource">
    <w:name w:val="Figure Source"/>
    <w:basedOn w:val="ExhibitSource"/>
    <w:uiPriority w:val="1"/>
    <w:qFormat/>
    <w:rsid w:val="00EF24DA"/>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0845AF"/>
    <w:pPr>
      <w:spacing w:before="240"/>
    </w:pPr>
  </w:style>
  <w:style w:type="paragraph" w:customStyle="1" w:styleId="ESListNumber">
    <w:name w:val="ES List Number"/>
    <w:basedOn w:val="ESParagraph"/>
    <w:uiPriority w:val="1"/>
    <w:qFormat/>
    <w:rsid w:val="00412225"/>
    <w:pPr>
      <w:numPr>
        <w:numId w:val="23"/>
      </w:numPr>
      <w:contextualSpacing/>
    </w:pPr>
  </w:style>
  <w:style w:type="paragraph" w:customStyle="1" w:styleId="TableSource">
    <w:name w:val="Table Source"/>
    <w:basedOn w:val="ExhibitSource"/>
    <w:uiPriority w:val="1"/>
    <w:qFormat/>
    <w:rsid w:val="00A127AB"/>
    <w:pPr>
      <w:spacing w:before="80"/>
    </w:pPr>
  </w:style>
  <w:style w:type="paragraph" w:customStyle="1" w:styleId="ResBody">
    <w:name w:val="Res_Body"/>
    <w:link w:val="ResBodyChar"/>
    <w:uiPriority w:val="3"/>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3"/>
    <w:rsid w:val="00DB3AAC"/>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uiPriority w:val="3"/>
    <w:qFormat/>
    <w:rsid w:val="00BF0920"/>
    <w:pPr>
      <w:spacing w:before="0"/>
      <w:jc w:val="center"/>
    </w:pPr>
    <w:rPr>
      <w:sz w:val="20"/>
    </w:rPr>
  </w:style>
  <w:style w:type="character" w:customStyle="1" w:styleId="ResFooterChar">
    <w:name w:val="Res_Footer Char"/>
    <w:basedOn w:val="ResBodyChar"/>
    <w:link w:val="ResFooter"/>
    <w:uiPriority w:val="3"/>
    <w:rsid w:val="00DB3AAC"/>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uiPriority w:val="3"/>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3"/>
    <w:rsid w:val="00DB3AAC"/>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uiPriority w:val="3"/>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3"/>
    <w:rsid w:val="00DB3AAC"/>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uiPriority w:val="3"/>
    <w:qFormat/>
    <w:rsid w:val="00BF0920"/>
    <w:pPr>
      <w:pBdr>
        <w:bottom w:val="single" w:sz="24" w:space="1" w:color="E0D4B5"/>
      </w:pBdr>
    </w:pPr>
  </w:style>
  <w:style w:type="paragraph" w:customStyle="1" w:styleId="ResH1Sidebar">
    <w:name w:val="Res_H1_Sidebar"/>
    <w:basedOn w:val="ResH1"/>
    <w:uiPriority w:val="3"/>
    <w:qFormat/>
    <w:rsid w:val="00BF0920"/>
    <w:pPr>
      <w:spacing w:before="0" w:after="120"/>
    </w:pPr>
  </w:style>
  <w:style w:type="paragraph" w:customStyle="1" w:styleId="ResH2">
    <w:name w:val="Res_H2"/>
    <w:basedOn w:val="Normal"/>
    <w:link w:val="ResH2Char"/>
    <w:uiPriority w:val="3"/>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3"/>
    <w:rsid w:val="00DB3AAC"/>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uiPriority w:val="3"/>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3"/>
    <w:rsid w:val="00DB3AAC"/>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uiPriority w:val="3"/>
    <w:qFormat/>
    <w:rsid w:val="00BF0920"/>
    <w:pPr>
      <w:keepNext/>
    </w:pPr>
    <w:rPr>
      <w:b/>
    </w:rPr>
  </w:style>
  <w:style w:type="paragraph" w:customStyle="1" w:styleId="ResHeader">
    <w:name w:val="Res_Header"/>
    <w:link w:val="ResHeaderChar"/>
    <w:uiPriority w:val="3"/>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3"/>
    <w:rsid w:val="00DB3AAC"/>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uiPriority w:val="3"/>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3"/>
    <w:rsid w:val="00DB3AAC"/>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uiPriority w:val="3"/>
    <w:qFormat/>
    <w:rsid w:val="00BF0920"/>
    <w:pPr>
      <w:numPr>
        <w:numId w:val="24"/>
      </w:numPr>
    </w:pPr>
  </w:style>
  <w:style w:type="paragraph" w:customStyle="1" w:styleId="ResList">
    <w:name w:val="Res_List"/>
    <w:basedOn w:val="ResBody"/>
    <w:link w:val="ResListChar"/>
    <w:uiPriority w:val="3"/>
    <w:qFormat/>
    <w:rsid w:val="00BF0920"/>
    <w:pPr>
      <w:tabs>
        <w:tab w:val="left" w:pos="1440"/>
      </w:tabs>
      <w:spacing w:before="0"/>
      <w:ind w:left="1440" w:hanging="1440"/>
    </w:pPr>
  </w:style>
  <w:style w:type="character" w:customStyle="1" w:styleId="ResListChar">
    <w:name w:val="Res_List Char"/>
    <w:basedOn w:val="ResBodyChar"/>
    <w:link w:val="ResList"/>
    <w:uiPriority w:val="3"/>
    <w:rsid w:val="00DB3AAC"/>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uiPriority w:val="3"/>
    <w:qFormat/>
    <w:rsid w:val="00BF0920"/>
    <w:pPr>
      <w:keepNext/>
      <w:tabs>
        <w:tab w:val="clear" w:pos="1440"/>
        <w:tab w:val="left" w:pos="274"/>
      </w:tabs>
      <w:ind w:left="1728" w:right="3600" w:hanging="1728"/>
    </w:pPr>
  </w:style>
  <w:style w:type="paragraph" w:customStyle="1" w:styleId="ResListExp1">
    <w:name w:val="Res_List_Exp1"/>
    <w:basedOn w:val="ResListExp"/>
    <w:uiPriority w:val="3"/>
    <w:qFormat/>
    <w:rsid w:val="00BF0920"/>
    <w:pPr>
      <w:spacing w:before="120"/>
      <w:ind w:left="1440" w:hanging="1440"/>
    </w:pPr>
  </w:style>
  <w:style w:type="paragraph" w:customStyle="1" w:styleId="ResListFirst">
    <w:name w:val="Res_List_First"/>
    <w:basedOn w:val="ResList"/>
    <w:uiPriority w:val="3"/>
    <w:qFormat/>
    <w:rsid w:val="00BF0920"/>
    <w:pPr>
      <w:spacing w:before="120"/>
    </w:pPr>
  </w:style>
  <w:style w:type="paragraph" w:customStyle="1" w:styleId="ResName">
    <w:name w:val="Res_Name"/>
    <w:basedOn w:val="Normal"/>
    <w:link w:val="ResNameChar"/>
    <w:uiPriority w:val="3"/>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3"/>
    <w:rsid w:val="00DB3AAC"/>
    <w:rPr>
      <w:rFonts w:ascii="Arial Black" w:eastAsiaTheme="minorHAnsi" w:hAnsi="Arial Black" w:cs="Arial"/>
      <w:color w:val="046B5C"/>
      <w:kern w:val="22"/>
      <w:sz w:val="32"/>
      <w:szCs w:val="32"/>
    </w:rPr>
  </w:style>
  <w:style w:type="paragraph" w:customStyle="1" w:styleId="ResPubs">
    <w:name w:val="Res_Pubs"/>
    <w:basedOn w:val="ResBody"/>
    <w:uiPriority w:val="3"/>
    <w:qFormat/>
    <w:rsid w:val="00BF0920"/>
    <w:pPr>
      <w:keepLines/>
    </w:pPr>
  </w:style>
  <w:style w:type="paragraph" w:customStyle="1" w:styleId="ResSidebar">
    <w:name w:val="Res_Sidebar"/>
    <w:basedOn w:val="Normal"/>
    <w:link w:val="ResSidebarChar"/>
    <w:uiPriority w:val="3"/>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3"/>
    <w:rsid w:val="00323195"/>
    <w:rPr>
      <w:rFonts w:ascii="Arial" w:eastAsiaTheme="minorHAnsi" w:hAnsi="Arial" w:cs="Arial"/>
      <w:kern w:val="22"/>
      <w:sz w:val="20"/>
      <w:szCs w:val="20"/>
    </w:rPr>
  </w:style>
  <w:style w:type="paragraph" w:customStyle="1" w:styleId="ResSubsection">
    <w:name w:val="Res_Subsection"/>
    <w:basedOn w:val="ResBody"/>
    <w:uiPriority w:val="3"/>
    <w:qFormat/>
    <w:rsid w:val="00BF0920"/>
    <w:pPr>
      <w:spacing w:before="160"/>
    </w:pPr>
  </w:style>
  <w:style w:type="paragraph" w:customStyle="1" w:styleId="ResTitle">
    <w:name w:val="Res_Title"/>
    <w:basedOn w:val="Normal"/>
    <w:link w:val="ResTitleChar"/>
    <w:uiPriority w:val="3"/>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3"/>
    <w:rsid w:val="00DB3AAC"/>
    <w:rPr>
      <w:rFonts w:ascii="Arial" w:eastAsiaTheme="minorHAnsi" w:hAnsi="Arial" w:cs="Arial"/>
      <w:b/>
      <w:kern w:val="22"/>
      <w:sz w:val="22"/>
      <w:szCs w:val="22"/>
    </w:rPr>
  </w:style>
  <w:style w:type="paragraph" w:customStyle="1" w:styleId="CoverTitle">
    <w:name w:val="Cover Title"/>
    <w:basedOn w:val="Normal"/>
    <w:qFormat/>
    <w:rsid w:val="008E3B75"/>
    <w:pPr>
      <w:suppressAutoHyphens/>
      <w:autoSpaceDE w:val="0"/>
      <w:autoSpaceDN w:val="0"/>
      <w:adjustRightInd w:val="0"/>
      <w:spacing w:before="720" w:after="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jc w:val="left"/>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uiPriority w:val="1"/>
    <w:qFormat/>
    <w:rsid w:val="005C769D"/>
  </w:style>
  <w:style w:type="paragraph" w:customStyle="1" w:styleId="TableListNumber">
    <w:name w:val="Table List Number"/>
    <w:basedOn w:val="TableTextLeft"/>
    <w:uiPriority w:val="1"/>
    <w:qFormat/>
    <w:rsid w:val="00F619D2"/>
    <w:pPr>
      <w:numPr>
        <w:numId w:val="25"/>
      </w:numPr>
      <w:ind w:left="432" w:hanging="216"/>
      <w:textboxTightWrap w:val="allLines"/>
    </w:pPr>
  </w:style>
  <w:style w:type="paragraph" w:customStyle="1" w:styleId="TableListBullet">
    <w:name w:val="Table List Bullet"/>
    <w:basedOn w:val="TableTextLeft"/>
    <w:uiPriority w:val="1"/>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customStyle="1" w:styleId="TableGridLight1">
    <w:name w:val="Table Grid Light1"/>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967B6B"/>
  </w:style>
  <w:style w:type="character" w:customStyle="1" w:styleId="LetterheadFooter">
    <w:name w:val="Letterhead Footer"/>
    <w:basedOn w:val="DefaultParagraphFont"/>
    <w:uiPriority w:val="1"/>
    <w:qFormat/>
    <w:rsid w:val="00D23A03"/>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numbering" w:customStyle="1" w:styleId="NoList1">
    <w:name w:val="No List1"/>
    <w:next w:val="NoList"/>
    <w:uiPriority w:val="99"/>
    <w:semiHidden/>
    <w:unhideWhenUsed/>
    <w:rsid w:val="002B0B95"/>
  </w:style>
  <w:style w:type="paragraph" w:customStyle="1" w:styleId="AcknowledgmentnoTOC">
    <w:name w:val="Acknowledgment no TOC"/>
    <w:basedOn w:val="Normal"/>
    <w:next w:val="Normal"/>
    <w:qFormat/>
    <w:rsid w:val="002B0B95"/>
    <w:pPr>
      <w:pBdr>
        <w:bottom w:val="single" w:sz="2" w:space="1" w:color="auto"/>
      </w:pBdr>
      <w:spacing w:before="240" w:line="240" w:lineRule="auto"/>
      <w:outlineLvl w:val="8"/>
    </w:pPr>
    <w:rPr>
      <w:rFonts w:ascii="Arial Black" w:hAnsi="Arial Black"/>
      <w:caps/>
      <w:sz w:val="22"/>
    </w:rPr>
  </w:style>
  <w:style w:type="paragraph" w:customStyle="1" w:styleId="Bullet">
    <w:name w:val="Bullet"/>
    <w:basedOn w:val="Normal"/>
    <w:qFormat/>
    <w:rsid w:val="002B0B95"/>
    <w:pPr>
      <w:tabs>
        <w:tab w:val="left" w:pos="432"/>
      </w:tabs>
      <w:spacing w:after="120" w:line="240" w:lineRule="auto"/>
      <w:ind w:left="864" w:hanging="432"/>
    </w:pPr>
    <w:rPr>
      <w:rFonts w:ascii="Times New Roman" w:hAnsi="Times New Roman"/>
    </w:rPr>
  </w:style>
  <w:style w:type="paragraph" w:customStyle="1" w:styleId="BulletLastSS">
    <w:name w:val="Bullet (Last SS)"/>
    <w:basedOn w:val="Bullet"/>
    <w:next w:val="NormalSS"/>
    <w:qFormat/>
    <w:rsid w:val="002B0B95"/>
    <w:pPr>
      <w:numPr>
        <w:numId w:val="27"/>
      </w:numPr>
      <w:spacing w:after="240"/>
      <w:ind w:left="864" w:hanging="432"/>
    </w:pPr>
  </w:style>
  <w:style w:type="paragraph" w:customStyle="1" w:styleId="BulletLastDS">
    <w:name w:val="Bullet (Last DS)"/>
    <w:basedOn w:val="Bullet"/>
    <w:next w:val="Normal"/>
    <w:qFormat/>
    <w:rsid w:val="002B0B95"/>
    <w:pPr>
      <w:numPr>
        <w:numId w:val="28"/>
      </w:numPr>
      <w:spacing w:after="320"/>
      <w:ind w:left="432" w:hanging="432"/>
    </w:pPr>
  </w:style>
  <w:style w:type="paragraph" w:customStyle="1" w:styleId="Dash">
    <w:name w:val="Dash"/>
    <w:basedOn w:val="Normal"/>
    <w:qFormat/>
    <w:rsid w:val="002B0B95"/>
    <w:pPr>
      <w:tabs>
        <w:tab w:val="left" w:pos="288"/>
      </w:tabs>
      <w:spacing w:after="120" w:line="240" w:lineRule="auto"/>
      <w:ind w:left="360" w:hanging="360"/>
    </w:pPr>
    <w:rPr>
      <w:rFonts w:ascii="Times New Roman" w:hAnsi="Times New Roman"/>
    </w:rPr>
  </w:style>
  <w:style w:type="paragraph" w:customStyle="1" w:styleId="DashLASTSS">
    <w:name w:val="Dash (LAST SS)"/>
    <w:basedOn w:val="Dash"/>
    <w:next w:val="NormalSS"/>
    <w:qFormat/>
    <w:rsid w:val="002B0B95"/>
    <w:pPr>
      <w:numPr>
        <w:numId w:val="29"/>
      </w:numPr>
      <w:spacing w:after="240"/>
    </w:pPr>
  </w:style>
  <w:style w:type="paragraph" w:customStyle="1" w:styleId="DashLASTDS">
    <w:name w:val="Dash (LAST DS)"/>
    <w:basedOn w:val="Dash"/>
    <w:next w:val="Normal"/>
    <w:qFormat/>
    <w:rsid w:val="002B0B95"/>
    <w:pPr>
      <w:spacing w:after="320"/>
    </w:pPr>
    <w:rPr>
      <w:szCs w:val="24"/>
    </w:rPr>
  </w:style>
  <w:style w:type="paragraph" w:customStyle="1" w:styleId="Heading3NoTOC">
    <w:name w:val="Heading 3_No TOC"/>
    <w:basedOn w:val="Normal"/>
    <w:next w:val="NormalSS"/>
    <w:semiHidden/>
    <w:qFormat/>
    <w:rsid w:val="002B0B95"/>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B0B95"/>
    <w:pPr>
      <w:spacing w:line="240" w:lineRule="auto"/>
      <w:outlineLvl w:val="9"/>
    </w:pPr>
    <w:rPr>
      <w:rFonts w:ascii="Times New Roman" w:hAnsi="Times New Roman"/>
    </w:rPr>
  </w:style>
  <w:style w:type="paragraph" w:customStyle="1" w:styleId="MarkforAppendixTitle">
    <w:name w:val="Mark for Appendix Title"/>
    <w:basedOn w:val="Normal"/>
    <w:next w:val="Normal"/>
    <w:qFormat/>
    <w:rsid w:val="002B0B95"/>
    <w:pPr>
      <w:spacing w:before="2640" w:line="240" w:lineRule="auto"/>
      <w:jc w:val="center"/>
      <w:outlineLvl w:val="1"/>
    </w:pPr>
    <w:rPr>
      <w:rFonts w:ascii="Arial Black" w:hAnsi="Arial Black"/>
      <w:caps/>
      <w:sz w:val="22"/>
    </w:rPr>
  </w:style>
  <w:style w:type="paragraph" w:customStyle="1" w:styleId="MarkforAttachmentTitle">
    <w:name w:val="Mark for Attachment Title"/>
    <w:basedOn w:val="Normal"/>
    <w:next w:val="Normal"/>
    <w:qFormat/>
    <w:rsid w:val="002B0B95"/>
    <w:pPr>
      <w:spacing w:before="2640" w:line="240" w:lineRule="auto"/>
      <w:jc w:val="center"/>
      <w:outlineLvl w:val="1"/>
    </w:pPr>
    <w:rPr>
      <w:rFonts w:ascii="Arial Black" w:hAnsi="Arial Black"/>
      <w:caps/>
      <w:sz w:val="22"/>
    </w:rPr>
  </w:style>
  <w:style w:type="paragraph" w:customStyle="1" w:styleId="MarkforExhibitTitle">
    <w:name w:val="Mark for Exhibit Title"/>
    <w:basedOn w:val="MarkforTableTitle"/>
    <w:next w:val="NormalSS"/>
    <w:uiPriority w:val="99"/>
    <w:qFormat/>
    <w:rsid w:val="002B0B95"/>
  </w:style>
  <w:style w:type="paragraph" w:customStyle="1" w:styleId="MarkforTableTitle">
    <w:name w:val="Mark for Table Title"/>
    <w:basedOn w:val="Normal"/>
    <w:next w:val="NormalSS"/>
    <w:qFormat/>
    <w:rsid w:val="002B0B95"/>
    <w:pPr>
      <w:keepNext/>
      <w:spacing w:after="60" w:line="240" w:lineRule="auto"/>
    </w:pPr>
    <w:rPr>
      <w:rFonts w:ascii="Arial Black" w:hAnsi="Arial Black"/>
      <w:sz w:val="22"/>
    </w:rPr>
  </w:style>
  <w:style w:type="paragraph" w:customStyle="1" w:styleId="MarkforFigureTitle">
    <w:name w:val="Mark for Figure Title"/>
    <w:basedOn w:val="MarkforTableTitle"/>
    <w:next w:val="NormalSS"/>
    <w:qFormat/>
    <w:rsid w:val="002B0B95"/>
  </w:style>
  <w:style w:type="numbering" w:customStyle="1" w:styleId="MPROutline1">
    <w:name w:val="MPROutline1"/>
    <w:uiPriority w:val="99"/>
    <w:locked/>
    <w:rsid w:val="002B0B95"/>
    <w:pPr>
      <w:numPr>
        <w:numId w:val="6"/>
      </w:numPr>
    </w:pPr>
  </w:style>
  <w:style w:type="paragraph" w:customStyle="1" w:styleId="NormalSS">
    <w:name w:val="NormalSS"/>
    <w:basedOn w:val="Normal"/>
    <w:link w:val="NormalSSChar"/>
    <w:uiPriority w:val="99"/>
    <w:qFormat/>
    <w:rsid w:val="002B0B95"/>
    <w:pPr>
      <w:spacing w:line="240" w:lineRule="auto"/>
      <w:ind w:firstLine="432"/>
    </w:pPr>
    <w:rPr>
      <w:rFonts w:ascii="Times New Roman" w:hAnsi="Times New Roman"/>
    </w:rPr>
  </w:style>
  <w:style w:type="paragraph" w:customStyle="1" w:styleId="NormalSScontinued">
    <w:name w:val="NormalSS (continued)"/>
    <w:basedOn w:val="NormalSS"/>
    <w:next w:val="NormalSS"/>
    <w:qFormat/>
    <w:rsid w:val="002B0B95"/>
    <w:pPr>
      <w:ind w:firstLine="0"/>
    </w:pPr>
  </w:style>
  <w:style w:type="paragraph" w:customStyle="1" w:styleId="NumberedBullet">
    <w:name w:val="Numbered Bullet"/>
    <w:basedOn w:val="Normal"/>
    <w:link w:val="NumberedBulletChar"/>
    <w:qFormat/>
    <w:rsid w:val="002B0B95"/>
    <w:pPr>
      <w:numPr>
        <w:numId w:val="30"/>
      </w:numPr>
      <w:tabs>
        <w:tab w:val="left" w:pos="432"/>
      </w:tabs>
      <w:spacing w:after="120" w:line="240" w:lineRule="auto"/>
      <w:ind w:left="864" w:hanging="432"/>
    </w:pPr>
    <w:rPr>
      <w:rFonts w:ascii="Times New Roman" w:hAnsi="Times New Roman"/>
    </w:rPr>
  </w:style>
  <w:style w:type="paragraph" w:customStyle="1" w:styleId="TableFootnoteCaption">
    <w:name w:val="Table Footnote_Caption"/>
    <w:qFormat/>
    <w:rsid w:val="002B0B95"/>
    <w:pPr>
      <w:tabs>
        <w:tab w:val="left" w:pos="1080"/>
      </w:tabs>
      <w:spacing w:before="60" w:after="0"/>
    </w:pPr>
    <w:rPr>
      <w:rFonts w:ascii="Arial" w:eastAsia="Times New Roman" w:hAnsi="Arial" w:cs="Times New Roman"/>
      <w:sz w:val="18"/>
      <w:szCs w:val="20"/>
    </w:rPr>
  </w:style>
  <w:style w:type="paragraph" w:customStyle="1" w:styleId="TableText">
    <w:name w:val="Table Text"/>
    <w:basedOn w:val="Normal"/>
    <w:qFormat/>
    <w:rsid w:val="002B0B95"/>
    <w:pPr>
      <w:spacing w:after="0" w:line="240" w:lineRule="auto"/>
    </w:pPr>
    <w:rPr>
      <w:rFonts w:ascii="Arial" w:hAnsi="Arial"/>
      <w:sz w:val="18"/>
    </w:rPr>
  </w:style>
  <w:style w:type="paragraph" w:customStyle="1" w:styleId="TableSourceCaption">
    <w:name w:val="Table Source_Caption"/>
    <w:qFormat/>
    <w:rsid w:val="002B0B95"/>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B0B95"/>
  </w:style>
  <w:style w:type="paragraph" w:customStyle="1" w:styleId="Tabletext8">
    <w:name w:val="Table text 8"/>
    <w:basedOn w:val="TableText"/>
    <w:qFormat/>
    <w:rsid w:val="002B0B95"/>
    <w:rPr>
      <w:snapToGrid w:val="0"/>
      <w:sz w:val="16"/>
      <w:szCs w:val="16"/>
    </w:rPr>
  </w:style>
  <w:style w:type="paragraph" w:customStyle="1" w:styleId="TitleofDocumentVertical">
    <w:name w:val="Title of Document Vertical"/>
    <w:basedOn w:val="Normal"/>
    <w:semiHidden/>
    <w:qFormat/>
    <w:rsid w:val="002B0B95"/>
    <w:pPr>
      <w:spacing w:before="3120" w:line="360" w:lineRule="exact"/>
      <w:ind w:firstLine="432"/>
    </w:pPr>
    <w:rPr>
      <w:rFonts w:ascii="Arial" w:hAnsi="Arial"/>
      <w:b/>
      <w:sz w:val="22"/>
    </w:rPr>
  </w:style>
  <w:style w:type="paragraph" w:customStyle="1" w:styleId="TitleofDocumentHorizontal">
    <w:name w:val="Title of Document Horizontal"/>
    <w:basedOn w:val="TitleofDocumentVertical"/>
    <w:semiHidden/>
    <w:qFormat/>
    <w:rsid w:val="002B0B95"/>
    <w:pPr>
      <w:spacing w:before="0" w:after="160"/>
    </w:pPr>
  </w:style>
  <w:style w:type="paragraph" w:customStyle="1" w:styleId="TitleofDocumentNoPhoto">
    <w:name w:val="Title of Document No Photo"/>
    <w:basedOn w:val="TitleofDocumentHorizontal"/>
    <w:semiHidden/>
    <w:qFormat/>
    <w:rsid w:val="002B0B95"/>
  </w:style>
  <w:style w:type="character" w:customStyle="1" w:styleId="NumberedBulletChar">
    <w:name w:val="Numbered Bullet Char"/>
    <w:basedOn w:val="DefaultParagraphFont"/>
    <w:link w:val="NumberedBullet"/>
    <w:rsid w:val="002B0B95"/>
    <w:rPr>
      <w:rFonts w:eastAsia="Times New Roman" w:cs="Times New Roman"/>
      <w:szCs w:val="20"/>
    </w:rPr>
  </w:style>
  <w:style w:type="paragraph" w:customStyle="1" w:styleId="NumberedBulletLastDS">
    <w:name w:val="Numbered Bullet (Last DS)"/>
    <w:basedOn w:val="NumberedBullet"/>
    <w:next w:val="Normal"/>
    <w:qFormat/>
    <w:rsid w:val="002B0B95"/>
    <w:pPr>
      <w:numPr>
        <w:numId w:val="0"/>
      </w:numPr>
      <w:spacing w:after="320"/>
    </w:pPr>
  </w:style>
  <w:style w:type="paragraph" w:customStyle="1" w:styleId="NumberedBulletLastSS">
    <w:name w:val="Numbered Bullet (Last SS)"/>
    <w:basedOn w:val="NumberedBullet"/>
    <w:next w:val="NormalSS"/>
    <w:qFormat/>
    <w:rsid w:val="002B0B95"/>
    <w:pPr>
      <w:spacing w:after="240"/>
    </w:pPr>
  </w:style>
  <w:style w:type="table" w:customStyle="1" w:styleId="MPRBaseTable1">
    <w:name w:val="MPR Base Table1"/>
    <w:basedOn w:val="TableNormal"/>
    <w:uiPriority w:val="99"/>
    <w:rsid w:val="002B0B9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B0B95"/>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2B0B95"/>
    <w:pPr>
      <w:spacing w:line="240" w:lineRule="auto"/>
      <w:ind w:left="432" w:hanging="432"/>
      <w:outlineLvl w:val="1"/>
    </w:pPr>
  </w:style>
  <w:style w:type="character" w:customStyle="1" w:styleId="H1TitleChar">
    <w:name w:val="H1_Title Char"/>
    <w:basedOn w:val="DefaultParagraphFont"/>
    <w:link w:val="H1Title"/>
    <w:rsid w:val="002B0B9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B0B95"/>
    <w:pPr>
      <w:framePr w:wrap="auto" w:vAnchor="margin" w:yAlign="inline"/>
      <w:pBdr>
        <w:bottom w:val="none" w:sz="0" w:space="0" w:color="auto"/>
      </w:pBdr>
      <w:tabs>
        <w:tab w:val="clear" w:pos="432"/>
      </w:tabs>
      <w:spacing w:before="0" w:after="120" w:line="240" w:lineRule="auto"/>
      <w:ind w:left="720" w:hanging="720"/>
      <w:outlineLvl w:val="2"/>
    </w:pPr>
    <w:rPr>
      <w:caps w:val="0"/>
    </w:rPr>
  </w:style>
  <w:style w:type="character" w:customStyle="1" w:styleId="H2ChapterChar">
    <w:name w:val="H2_Chapter Char"/>
    <w:basedOn w:val="Heading1Char"/>
    <w:link w:val="H2Chapter"/>
    <w:rsid w:val="002B0B95"/>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2B0B95"/>
    <w:pPr>
      <w:outlineLvl w:val="9"/>
    </w:pPr>
  </w:style>
  <w:style w:type="character" w:customStyle="1" w:styleId="H3AlphaChar">
    <w:name w:val="H3_Alpha Char"/>
    <w:basedOn w:val="Heading2Char"/>
    <w:link w:val="H3Alpha"/>
    <w:rsid w:val="002B0B95"/>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2B0B95"/>
    <w:pPr>
      <w:tabs>
        <w:tab w:val="clear" w:pos="432"/>
      </w:tabs>
      <w:spacing w:line="240" w:lineRule="auto"/>
      <w:ind w:left="576" w:hanging="576"/>
      <w:outlineLvl w:val="3"/>
    </w:pPr>
    <w:rPr>
      <w:b/>
    </w:rPr>
  </w:style>
  <w:style w:type="character" w:customStyle="1" w:styleId="H3AlphaNoTOCChar">
    <w:name w:val="H3_Alpha_No TOC Char"/>
    <w:basedOn w:val="H3AlphaChar"/>
    <w:link w:val="H3AlphaNoTOC"/>
    <w:rsid w:val="002B0B95"/>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2B0B95"/>
    <w:pPr>
      <w:ind w:left="432" w:hanging="432"/>
      <w:outlineLvl w:val="9"/>
    </w:pPr>
  </w:style>
  <w:style w:type="character" w:customStyle="1" w:styleId="H4NumberChar">
    <w:name w:val="H4_Number Char"/>
    <w:basedOn w:val="Heading3Char"/>
    <w:link w:val="H4Number"/>
    <w:rsid w:val="002B0B95"/>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2B0B95"/>
    <w:pPr>
      <w:tabs>
        <w:tab w:val="clear" w:pos="432"/>
      </w:tabs>
      <w:spacing w:line="240" w:lineRule="auto"/>
      <w:ind w:left="576" w:hanging="576"/>
      <w:outlineLvl w:val="4"/>
    </w:pPr>
    <w:rPr>
      <w:rFonts w:ascii="Times New Roman" w:hAnsi="Times New Roman"/>
    </w:rPr>
  </w:style>
  <w:style w:type="character" w:customStyle="1" w:styleId="H4NumberNoTOCChar">
    <w:name w:val="H4_Number_No TOC Char"/>
    <w:basedOn w:val="H4NumberChar"/>
    <w:link w:val="H4NumberNoTOC"/>
    <w:rsid w:val="002B0B95"/>
    <w:rPr>
      <w:rFonts w:ascii="Arial Black" w:eastAsia="Times New Roman" w:hAnsi="Arial Black" w:cs="Times New Roman"/>
      <w:b/>
      <w:sz w:val="22"/>
      <w:szCs w:val="20"/>
    </w:rPr>
  </w:style>
  <w:style w:type="character" w:customStyle="1" w:styleId="H5LowerChar">
    <w:name w:val="H5_Lower Char"/>
    <w:basedOn w:val="Heading4Char"/>
    <w:link w:val="H5Lower"/>
    <w:rsid w:val="002B0B95"/>
    <w:rPr>
      <w:rFonts w:eastAsia="Times New Roman" w:cs="Times New Roman"/>
      <w:b/>
      <w:szCs w:val="20"/>
    </w:rPr>
  </w:style>
  <w:style w:type="table" w:customStyle="1" w:styleId="SMPRTableBlue">
    <w:name w:val="SMPR_Table_Blue"/>
    <w:basedOn w:val="TableNormal"/>
    <w:uiPriority w:val="99"/>
    <w:rsid w:val="002B0B95"/>
    <w:pPr>
      <w:spacing w:after="0"/>
    </w:pPr>
    <w:rPr>
      <w:rFonts w:ascii="Lucida Sans" w:eastAsia="Times New Roman" w:hAnsi="Lucida Sans" w:cs="Times New Roman"/>
      <w:sz w:val="20"/>
    </w:rPr>
    <w:tblPr>
      <w:tblInd w:w="115" w:type="dxa"/>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character" w:customStyle="1" w:styleId="NormalSSChar">
    <w:name w:val="NormalSS Char"/>
    <w:basedOn w:val="DefaultParagraphFont"/>
    <w:link w:val="NormalSS"/>
    <w:locked/>
    <w:rsid w:val="002B0B95"/>
    <w:rPr>
      <w:rFonts w:eastAsia="Times New Roman" w:cs="Times New Roman"/>
      <w:szCs w:val="20"/>
    </w:rPr>
  </w:style>
  <w:style w:type="paragraph" w:customStyle="1" w:styleId="ParagraphLASTSS">
    <w:name w:val="Paragraph (LAST SS)"/>
    <w:basedOn w:val="Normal"/>
    <w:qFormat/>
    <w:rsid w:val="002B0B95"/>
    <w:pPr>
      <w:tabs>
        <w:tab w:val="left" w:pos="432"/>
      </w:tabs>
      <w:spacing w:after="480" w:line="240" w:lineRule="auto"/>
      <w:ind w:firstLine="432"/>
      <w:jc w:val="both"/>
    </w:pPr>
    <w:rPr>
      <w:rFonts w:ascii="Times New Roman" w:hAnsi="Times New Roman"/>
    </w:rPr>
  </w:style>
  <w:style w:type="paragraph" w:customStyle="1" w:styleId="MarkforTableHeading">
    <w:name w:val="Mark for Table Heading"/>
    <w:basedOn w:val="Normal"/>
    <w:next w:val="Normal"/>
    <w:qFormat/>
    <w:rsid w:val="002B0B95"/>
    <w:pPr>
      <w:keepNext/>
      <w:tabs>
        <w:tab w:val="left" w:pos="432"/>
      </w:tabs>
      <w:spacing w:after="60" w:line="240" w:lineRule="auto"/>
      <w:jc w:val="both"/>
    </w:pPr>
    <w:rPr>
      <w:rFonts w:ascii="Lucida Sans" w:hAnsi="Lucida Sans"/>
      <w:b/>
      <w:sz w:val="18"/>
      <w:szCs w:val="24"/>
    </w:rPr>
  </w:style>
  <w:style w:type="paragraph" w:styleId="BlockText">
    <w:name w:val="Block Text"/>
    <w:basedOn w:val="Normal"/>
    <w:semiHidden/>
    <w:locked/>
    <w:rsid w:val="002B0B95"/>
    <w:pPr>
      <w:spacing w:after="0" w:line="240" w:lineRule="auto"/>
      <w:ind w:left="2880" w:right="2880"/>
    </w:pPr>
    <w:rPr>
      <w:rFonts w:ascii="Times New Roman" w:hAnsi="Times New Roman"/>
      <w:b/>
      <w:snapToGrid w:val="0"/>
      <w:sz w:val="32"/>
      <w:szCs w:val="24"/>
    </w:rPr>
  </w:style>
  <w:style w:type="paragraph" w:styleId="Revision">
    <w:name w:val="Revision"/>
    <w:hidden/>
    <w:uiPriority w:val="99"/>
    <w:semiHidden/>
    <w:rsid w:val="002B0B95"/>
    <w:pPr>
      <w:spacing w:after="0"/>
    </w:pPr>
    <w:rPr>
      <w:rFonts w:eastAsia="Times New Roman" w:cs="Times New Roman"/>
      <w:szCs w:val="20"/>
    </w:rPr>
  </w:style>
  <w:style w:type="paragraph" w:customStyle="1" w:styleId="disclosure">
    <w:name w:val="disclosure"/>
    <w:basedOn w:val="Footer"/>
    <w:qFormat/>
    <w:rsid w:val="002B0B95"/>
    <w:pPr>
      <w:tabs>
        <w:tab w:val="clear" w:pos="4320"/>
        <w:tab w:val="center" w:pos="4770"/>
      </w:tabs>
      <w:spacing w:before="120" w:after="0" w:line="240" w:lineRule="auto"/>
      <w:jc w:val="center"/>
    </w:pPr>
    <w:rPr>
      <w:sz w:val="17"/>
    </w:rPr>
  </w:style>
  <w:style w:type="paragraph" w:customStyle="1" w:styleId="backcovercities">
    <w:name w:val="back cover cities"/>
    <w:basedOn w:val="Normal"/>
    <w:qFormat/>
    <w:rsid w:val="002B0B95"/>
    <w:pPr>
      <w:spacing w:after="0" w:line="240" w:lineRule="auto"/>
    </w:pPr>
    <w:rPr>
      <w:rFonts w:ascii="Arial Black" w:hAnsi="Arial Black"/>
      <w:caps/>
      <w:noProof/>
      <w:spacing w:val="-3"/>
      <w:sz w:val="14"/>
      <w:szCs w:val="19"/>
    </w:rPr>
  </w:style>
  <w:style w:type="paragraph" w:customStyle="1" w:styleId="backcovertitle">
    <w:name w:val="back cover title"/>
    <w:basedOn w:val="Normal"/>
    <w:qFormat/>
    <w:rsid w:val="002B0B95"/>
    <w:pPr>
      <w:pBdr>
        <w:top w:val="single" w:sz="4" w:space="5" w:color="auto"/>
        <w:bottom w:val="single" w:sz="4" w:space="5" w:color="auto"/>
      </w:pBdr>
      <w:spacing w:after="184" w:line="280" w:lineRule="exact"/>
    </w:pPr>
    <w:rPr>
      <w:rFonts w:ascii="Arial Black" w:hAnsi="Arial Black"/>
      <w:noProof/>
      <w:color w:val="E70033"/>
      <w:szCs w:val="26"/>
    </w:rPr>
  </w:style>
  <w:style w:type="paragraph" w:styleId="NormalWeb">
    <w:name w:val="Normal (Web)"/>
    <w:basedOn w:val="Normal"/>
    <w:uiPriority w:val="99"/>
    <w:unhideWhenUsed/>
    <w:locked/>
    <w:rsid w:val="002B0B95"/>
    <w:pPr>
      <w:spacing w:before="100" w:beforeAutospacing="1" w:after="100" w:afterAutospacing="1" w:line="240" w:lineRule="auto"/>
    </w:pPr>
    <w:rPr>
      <w:rFonts w:ascii="Times New Roman" w:hAnsi="Times New Roman"/>
      <w:szCs w:val="24"/>
    </w:rPr>
  </w:style>
  <w:style w:type="table" w:customStyle="1" w:styleId="TableGrid1">
    <w:name w:val="Table Grid1"/>
    <w:basedOn w:val="TableNormal"/>
    <w:next w:val="TableGrid"/>
    <w:uiPriority w:val="59"/>
    <w:rsid w:val="002B0B95"/>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locked/>
    <w:rsid w:val="002B0B95"/>
    <w:rPr>
      <w:b/>
      <w:bCs/>
    </w:rPr>
  </w:style>
  <w:style w:type="character" w:customStyle="1" w:styleId="ReferencesChar">
    <w:name w:val="References Char"/>
    <w:basedOn w:val="DefaultParagraphFont"/>
    <w:link w:val="References"/>
    <w:rsid w:val="002B0B95"/>
    <w:rPr>
      <w:rFonts w:asciiTheme="minorHAnsi" w:eastAsia="Times New Roman" w:hAnsiTheme="minorHAnsi" w:cs="Times New Roman"/>
      <w:szCs w:val="20"/>
    </w:rPr>
  </w:style>
  <w:style w:type="table" w:customStyle="1" w:styleId="MPRBaseTable11">
    <w:name w:val="MPR Base Table11"/>
    <w:basedOn w:val="TableNormal"/>
    <w:uiPriority w:val="99"/>
    <w:rsid w:val="002B0B9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coverallcaps">
    <w:name w:val="cover all caps"/>
    <w:basedOn w:val="Normal"/>
    <w:qFormat/>
    <w:rsid w:val="002B0B95"/>
    <w:pPr>
      <w:spacing w:after="0" w:line="560" w:lineRule="exact"/>
    </w:pPr>
    <w:rPr>
      <w:rFonts w:ascii="Arial" w:hAnsi="Arial"/>
      <w:caps/>
      <w:spacing w:val="28"/>
      <w:sz w:val="17"/>
      <w:szCs w:val="26"/>
    </w:rPr>
  </w:style>
  <w:style w:type="paragraph" w:customStyle="1" w:styleId="coverdate0">
    <w:name w:val="cover date"/>
    <w:qFormat/>
    <w:rsid w:val="002B0B95"/>
    <w:pPr>
      <w:spacing w:after="0" w:line="440" w:lineRule="exact"/>
    </w:pPr>
    <w:rPr>
      <w:rFonts w:ascii="Arial" w:eastAsia="Times New Roman" w:hAnsi="Arial" w:cs="Times New Roman"/>
      <w:sz w:val="34"/>
      <w:szCs w:val="26"/>
    </w:rPr>
  </w:style>
  <w:style w:type="paragraph" w:customStyle="1" w:styleId="covertext0">
    <w:name w:val="cover text"/>
    <w:qFormat/>
    <w:rsid w:val="002B0B95"/>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0"/>
    <w:qFormat/>
    <w:rsid w:val="002B0B95"/>
    <w:pPr>
      <w:pBdr>
        <w:bottom w:val="single" w:sz="2" w:space="1" w:color="auto"/>
      </w:pBdr>
      <w:spacing w:line="240" w:lineRule="auto"/>
    </w:pPr>
  </w:style>
  <w:style w:type="paragraph" w:customStyle="1" w:styleId="covertextnoline">
    <w:name w:val="cover text (no line)"/>
    <w:basedOn w:val="Normal"/>
    <w:qFormat/>
    <w:rsid w:val="002B0B95"/>
    <w:pPr>
      <w:spacing w:after="0" w:line="240" w:lineRule="auto"/>
    </w:pPr>
    <w:rPr>
      <w:rFonts w:ascii="Arial Black" w:hAnsi="Arial Black"/>
      <w:noProof/>
      <w:sz w:val="16"/>
      <w:szCs w:val="19"/>
    </w:rPr>
  </w:style>
  <w:style w:type="table" w:customStyle="1" w:styleId="LightList1">
    <w:name w:val="Light List1"/>
    <w:basedOn w:val="TableNormal"/>
    <w:next w:val="LightList"/>
    <w:uiPriority w:val="61"/>
    <w:unhideWhenUsed/>
    <w:rsid w:val="002B0B95"/>
    <w:pPr>
      <w:spacing w:after="0"/>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3">
    <w:name w:val="Light List3"/>
    <w:basedOn w:val="TableNormal"/>
    <w:next w:val="LightList"/>
    <w:uiPriority w:val="61"/>
    <w:unhideWhenUsed/>
    <w:rsid w:val="002B0B95"/>
    <w:pPr>
      <w:spacing w:after="0"/>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locked/>
    <w:rsid w:val="002B0B95"/>
    <w:pPr>
      <w:spacing w:after="0"/>
    </w:pPr>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0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cs.org/teacher-leadership-and-licensure-advancement-state-profil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cs.org/teacher-leadership-and-licensure-advancement-data-visualization/"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7.xml"/><Relationship Id="rId27" Type="http://schemas.openxmlformats.org/officeDocument/2006/relationships/image" Target="media/image3.jpeg"/><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140D97CB8134F82E42A833F8B200C" ma:contentTypeVersion="0" ma:contentTypeDescription="Create a new document." ma:contentTypeScope="" ma:versionID="cce7af62e68350eafb23e886fb88ec62">
  <xsd:schema xmlns:xsd="http://www.w3.org/2001/XMLSchema" xmlns:xs="http://www.w3.org/2001/XMLSchema" xmlns:p="http://schemas.microsoft.com/office/2006/metadata/properties" targetNamespace="http://schemas.microsoft.com/office/2006/metadata/properties" ma:root="true" ma:fieldsID="712538f2423c8b1eb36490e15135c8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3A951-C458-4024-A9CD-2E8CE78BC7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CA8BFE-B9AE-4D20-9ACA-080C32CD86BC}">
  <ds:schemaRefs>
    <ds:schemaRef ds:uri="http://schemas.microsoft.com/sharepoint/v3/contenttype/forms"/>
  </ds:schemaRefs>
</ds:datastoreItem>
</file>

<file path=customXml/itemProps3.xml><?xml version="1.0" encoding="utf-8"?>
<ds:datastoreItem xmlns:ds="http://schemas.openxmlformats.org/officeDocument/2006/customXml" ds:itemID="{B8B40FCC-6432-4DD1-87F7-24E84D09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4FE6B7-D649-46BC-82B9-380AF148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29</TotalTime>
  <Pages>26</Pages>
  <Words>8350</Words>
  <Characters>47600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LEADER INCENTIVE PROGRAM OMB PART A</vt:lpstr>
    </vt:vector>
  </TitlesOfParts>
  <Company>Mathemaica, Inc</Company>
  <LinksUpToDate>false</LinksUpToDate>
  <CharactersWithSpaces>55839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 INCENTIVE PROGRAM OMB PART A</dc:title>
  <dc:subject>REPORT</dc:subject>
  <dc:creator>MATHEMATICA</dc:creator>
  <cp:keywords/>
  <dc:description/>
  <cp:lastModifiedBy>Wei, Thomas</cp:lastModifiedBy>
  <cp:revision>6</cp:revision>
  <cp:lastPrinted>2019-08-23T17:29:00Z</cp:lastPrinted>
  <dcterms:created xsi:type="dcterms:W3CDTF">2020-04-23T01:08:00Z</dcterms:created>
  <dcterms:modified xsi:type="dcterms:W3CDTF">2020-04-29T22:23:00Z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0x010100795140D97CB8134F82E42A833F8B200C</vt:lpwstr>
  </property>
</Properties>
</file>