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rPr>
          <w:noProof/>
        </w:rPr>
        <w:id w:val="37707067"/>
        <w:docPartObj>
          <w:docPartGallery w:val="Cover Pages"/>
        </w:docPartObj>
      </w:sdtPr>
      <w:sdtEndPr>
        <w:rPr>
          <w:noProof w:val="0"/>
        </w:rPr>
      </w:sdtEndPr>
      <w:sdtContent>
        <w:p w:rsidR="00041909" w:rsidP="00FE2197" w:rsidRDefault="00711414" w14:paraId="18B258B0" w14:textId="77777777">
          <w:r>
            <w:rPr>
              <w:noProof/>
            </w:rPr>
            <mc:AlternateContent>
              <mc:Choice Requires="wps">
                <w:drawing>
                  <wp:anchor distT="0" distB="0" distL="114300" distR="114300" simplePos="0" relativeHeight="251676672" behindDoc="1" locked="0" layoutInCell="1" allowOverlap="1" wp14:editId="2A3B11D6" wp14:anchorId="2FE2C8B8">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a="http://schemas.openxmlformats.org/drawingml/2006/main">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52C78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1F3A8F">
            <w:rPr>
              <w:noProof/>
            </w:rPr>
            <w:softHyphen/>
          </w:r>
          <w:r w:rsidR="001F3A8F">
            <w:rPr>
              <w:noProof/>
            </w:rPr>
            <w:softHyphen/>
          </w:r>
        </w:p>
      </w:sdtContent>
    </w:sdt>
    <w:p w:rsidR="00D928FD" w:rsidP="00D928FD" w:rsidRDefault="00D928FD" w14:paraId="0D010F03"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59212D" w14:paraId="7CA9ACF8"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8D3A7C">
            <w:rPr>
              <w:rFonts w:ascii="Times New Roman" w:hAnsi="Times New Roman" w:cs="Times New Roman"/>
              <w:color w:val="139CD8"/>
              <w:sz w:val="56"/>
              <w:szCs w:val="52"/>
            </w:rPr>
            <w:t>Weatherization Assistance Program</w:t>
          </w:r>
        </w:p>
      </w:sdtContent>
    </w:sdt>
    <w:p w:rsidRPr="00EE2CAF" w:rsidR="0059212D" w:rsidP="00EE2CAF" w:rsidRDefault="00EE2CAF" w14:paraId="145D9FDB" w14:textId="77777777">
      <w:pPr>
        <w:pStyle w:val="Heading1"/>
      </w:pPr>
      <w:bookmarkStart w:name="_Toc16271317" w:id="1"/>
      <w:r w:rsidRPr="00EE2CAF">
        <w:t>Part A: Justification</w:t>
      </w:r>
      <w:bookmarkEnd w:id="1"/>
    </w:p>
    <w:p w:rsidRPr="00711414" w:rsidR="00711414" w:rsidP="00D928FD" w:rsidRDefault="0059212D" w14:paraId="66CA4E7A" w14:textId="77777777">
      <w:pPr>
        <w:rPr>
          <w:b/>
          <w:sz w:val="36"/>
          <w:szCs w:val="36"/>
        </w:rPr>
      </w:pPr>
      <w:r>
        <w:rPr>
          <w:noProof/>
        </w:rPr>
        <mc:AlternateContent>
          <mc:Choice Requires="wps">
            <w:drawing>
              <wp:anchor distT="0" distB="0" distL="114300" distR="114300" simplePos="0" relativeHeight="251693056" behindDoc="0" locked="0" layoutInCell="1" allowOverlap="1" wp14:editId="179A456F" wp14:anchorId="37281429">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3D1" w:rsidP="00FB6BF3" w:rsidRDefault="002273D1" w14:paraId="4B94D854" w14:textId="76619620">
                            <w:pPr>
                              <w:rPr>
                                <w:i/>
                                <w:sz w:val="28"/>
                                <w:szCs w:val="28"/>
                              </w:rPr>
                            </w:pPr>
                            <w:r>
                              <w:rPr>
                                <w:i/>
                                <w:sz w:val="28"/>
                                <w:szCs w:val="28"/>
                              </w:rPr>
                              <w:t xml:space="preserve">DOE </w:t>
                            </w:r>
                            <w:r w:rsidRPr="0059212D">
                              <w:rPr>
                                <w:i/>
                                <w:sz w:val="28"/>
                                <w:szCs w:val="28"/>
                              </w:rPr>
                              <w:t>F</w:t>
                            </w:r>
                            <w:r>
                              <w:rPr>
                                <w:i/>
                                <w:sz w:val="28"/>
                                <w:szCs w:val="28"/>
                              </w:rPr>
                              <w:t>orms</w:t>
                            </w:r>
                            <w:r w:rsidRPr="0059212D">
                              <w:rPr>
                                <w:i/>
                                <w:sz w:val="28"/>
                                <w:szCs w:val="28"/>
                              </w:rPr>
                              <w:t xml:space="preserve"> </w:t>
                            </w:r>
                            <w:r>
                              <w:rPr>
                                <w:i/>
                                <w:sz w:val="28"/>
                                <w:szCs w:val="28"/>
                              </w:rPr>
                              <w:t>540.2, 540.3, 540.4, 540.5</w:t>
                            </w:r>
                          </w:p>
                          <w:p w:rsidR="002273D1" w:rsidP="00713C73" w:rsidRDefault="002273D1" w14:paraId="283BE4D6" w14:textId="77777777">
                            <w:pPr>
                              <w:rPr>
                                <w:i/>
                                <w:sz w:val="28"/>
                                <w:szCs w:val="28"/>
                              </w:rPr>
                            </w:pPr>
                            <w:r w:rsidRPr="00713C73">
                              <w:rPr>
                                <w:i/>
                                <w:sz w:val="28"/>
                                <w:szCs w:val="28"/>
                              </w:rPr>
                              <w:t xml:space="preserve">The Department of Energy (DOE) requires collection of information for the Weatherization Assistance Program (WAP) as included in Funding Opportunity Announcement DE-FOA-0000051, the Energy Independence and Security Act of 2007 (EISA) and the OMB requirements for grant and financial administration. </w:t>
                            </w:r>
                          </w:p>
                          <w:p w:rsidRPr="00713C73" w:rsidR="002273D1" w:rsidP="00713C73" w:rsidRDefault="002273D1" w14:paraId="1CC6A2D0" w14:textId="77777777">
                            <w:pPr>
                              <w:rPr>
                                <w:i/>
                                <w:sz w:val="28"/>
                                <w:szCs w:val="28"/>
                              </w:rPr>
                            </w:pPr>
                            <w:r w:rsidRPr="00713C73">
                              <w:rPr>
                                <w:i/>
                                <w:sz w:val="28"/>
                                <w:szCs w:val="28"/>
                              </w:rPr>
                              <w:t xml:space="preserve">DOE provides Federal financial assistance and technical support to </w:t>
                            </w:r>
                            <w:r>
                              <w:rPr>
                                <w:i/>
                                <w:sz w:val="28"/>
                                <w:szCs w:val="28"/>
                              </w:rPr>
                              <w:t>S</w:t>
                            </w:r>
                            <w:r w:rsidRPr="00713C73">
                              <w:rPr>
                                <w:i/>
                                <w:sz w:val="28"/>
                                <w:szCs w:val="28"/>
                              </w:rPr>
                              <w:t>tates</w:t>
                            </w:r>
                            <w:r>
                              <w:rPr>
                                <w:i/>
                                <w:sz w:val="28"/>
                                <w:szCs w:val="28"/>
                              </w:rPr>
                              <w:t>, territories, Indian tribes,</w:t>
                            </w:r>
                            <w:r w:rsidRPr="00713C73">
                              <w:rPr>
                                <w:i/>
                                <w:sz w:val="28"/>
                                <w:szCs w:val="28"/>
                              </w:rPr>
                              <w:t xml:space="preserve"> and local governments under the EISA. Information gathered provides </w:t>
                            </w:r>
                            <w:r>
                              <w:rPr>
                                <w:i/>
                                <w:sz w:val="28"/>
                                <w:szCs w:val="28"/>
                              </w:rPr>
                              <w:t xml:space="preserve">the </w:t>
                            </w:r>
                            <w:r w:rsidRPr="00713C73">
                              <w:rPr>
                                <w:i/>
                                <w:sz w:val="28"/>
                                <w:szCs w:val="28"/>
                              </w:rPr>
                              <w:t>current</w:t>
                            </w:r>
                            <w:r>
                              <w:rPr>
                                <w:i/>
                                <w:sz w:val="28"/>
                                <w:szCs w:val="28"/>
                              </w:rPr>
                              <w:t xml:space="preserve"> status of grants </w:t>
                            </w:r>
                            <w:r w:rsidRPr="00713C73">
                              <w:rPr>
                                <w:i/>
                                <w:sz w:val="28"/>
                                <w:szCs w:val="28"/>
                              </w:rPr>
                              <w:t>required to respond to OMB, congressional and consumer requests</w:t>
                            </w:r>
                            <w:r>
                              <w:rPr>
                                <w:i/>
                                <w:sz w:val="28"/>
                                <w:szCs w:val="28"/>
                              </w:rPr>
                              <w:t>,</w:t>
                            </w:r>
                            <w:r w:rsidRPr="00713C73">
                              <w:rPr>
                                <w:i/>
                                <w:sz w:val="28"/>
                                <w:szCs w:val="28"/>
                              </w:rPr>
                              <w:t xml:space="preserve"> and budget preparation.  </w:t>
                            </w:r>
                          </w:p>
                          <w:p w:rsidRPr="0059212D" w:rsidR="002273D1" w:rsidP="00713C73" w:rsidRDefault="002273D1" w14:paraId="0B60BA77" w14:textId="43BFE145">
                            <w:pPr>
                              <w:rPr>
                                <w:i/>
                                <w:sz w:val="28"/>
                                <w:szCs w:val="28"/>
                              </w:rPr>
                            </w:pPr>
                            <w:r w:rsidRPr="00713C73">
                              <w:rPr>
                                <w:i/>
                                <w:sz w:val="28"/>
                                <w:szCs w:val="28"/>
                              </w:rPr>
                              <w:t xml:space="preserve">The </w:t>
                            </w:r>
                            <w:r>
                              <w:rPr>
                                <w:i/>
                                <w:sz w:val="28"/>
                                <w:szCs w:val="28"/>
                              </w:rPr>
                              <w:t>WAP allocates annually over $300</w:t>
                            </w:r>
                            <w:r w:rsidRPr="00713C73">
                              <w:rPr>
                                <w:i/>
                                <w:sz w:val="28"/>
                                <w:szCs w:val="28"/>
                              </w:rPr>
                              <w:t xml:space="preserve"> million. In order to adequately monitor, report, and ensure transparency and accountability, WAP requires quarterly reporting for this program.</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281429">
                <v:stroke joinstyle="miter"/>
                <v:path gradientshapeok="t" o:connecttype="rect"/>
              </v:shapetype>
              <v:shape id="Text Box 10"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v:textbox inset="0">
                  <w:txbxContent>
                    <w:p w:rsidR="002273D1" w:rsidP="00FB6BF3" w:rsidRDefault="002273D1" w14:paraId="4B94D854" w14:textId="76619620">
                      <w:pPr>
                        <w:rPr>
                          <w:i/>
                          <w:sz w:val="28"/>
                          <w:szCs w:val="28"/>
                        </w:rPr>
                      </w:pPr>
                      <w:r>
                        <w:rPr>
                          <w:i/>
                          <w:sz w:val="28"/>
                          <w:szCs w:val="28"/>
                        </w:rPr>
                        <w:t xml:space="preserve">DOE </w:t>
                      </w:r>
                      <w:r w:rsidRPr="0059212D">
                        <w:rPr>
                          <w:i/>
                          <w:sz w:val="28"/>
                          <w:szCs w:val="28"/>
                        </w:rPr>
                        <w:t>F</w:t>
                      </w:r>
                      <w:r>
                        <w:rPr>
                          <w:i/>
                          <w:sz w:val="28"/>
                          <w:szCs w:val="28"/>
                        </w:rPr>
                        <w:t>orms</w:t>
                      </w:r>
                      <w:r w:rsidRPr="0059212D">
                        <w:rPr>
                          <w:i/>
                          <w:sz w:val="28"/>
                          <w:szCs w:val="28"/>
                        </w:rPr>
                        <w:t xml:space="preserve"> </w:t>
                      </w:r>
                      <w:r>
                        <w:rPr>
                          <w:i/>
                          <w:sz w:val="28"/>
                          <w:szCs w:val="28"/>
                        </w:rPr>
                        <w:t>540.2, 540.3, 540.4, 540.5</w:t>
                      </w:r>
                    </w:p>
                    <w:p w:rsidR="002273D1" w:rsidP="00713C73" w:rsidRDefault="002273D1" w14:paraId="283BE4D6" w14:textId="77777777">
                      <w:pPr>
                        <w:rPr>
                          <w:i/>
                          <w:sz w:val="28"/>
                          <w:szCs w:val="28"/>
                        </w:rPr>
                      </w:pPr>
                      <w:r w:rsidRPr="00713C73">
                        <w:rPr>
                          <w:i/>
                          <w:sz w:val="28"/>
                          <w:szCs w:val="28"/>
                        </w:rPr>
                        <w:t xml:space="preserve">The Department of Energy (DOE) requires collection of information for the Weatherization Assistance Program (WAP) as included in Funding Opportunity Announcement DE-FOA-0000051, the Energy Independence and Security Act of 2007 (EISA) and the OMB requirements for grant and financial administration. </w:t>
                      </w:r>
                    </w:p>
                    <w:p w:rsidRPr="00713C73" w:rsidR="002273D1" w:rsidP="00713C73" w:rsidRDefault="002273D1" w14:paraId="1CC6A2D0" w14:textId="77777777">
                      <w:pPr>
                        <w:rPr>
                          <w:i/>
                          <w:sz w:val="28"/>
                          <w:szCs w:val="28"/>
                        </w:rPr>
                      </w:pPr>
                      <w:r w:rsidRPr="00713C73">
                        <w:rPr>
                          <w:i/>
                          <w:sz w:val="28"/>
                          <w:szCs w:val="28"/>
                        </w:rPr>
                        <w:t xml:space="preserve">DOE provides Federal financial assistance and technical support to </w:t>
                      </w:r>
                      <w:r>
                        <w:rPr>
                          <w:i/>
                          <w:sz w:val="28"/>
                          <w:szCs w:val="28"/>
                        </w:rPr>
                        <w:t>S</w:t>
                      </w:r>
                      <w:r w:rsidRPr="00713C73">
                        <w:rPr>
                          <w:i/>
                          <w:sz w:val="28"/>
                          <w:szCs w:val="28"/>
                        </w:rPr>
                        <w:t>tates</w:t>
                      </w:r>
                      <w:r>
                        <w:rPr>
                          <w:i/>
                          <w:sz w:val="28"/>
                          <w:szCs w:val="28"/>
                        </w:rPr>
                        <w:t>, territories, Indian tribes,</w:t>
                      </w:r>
                      <w:r w:rsidRPr="00713C73">
                        <w:rPr>
                          <w:i/>
                          <w:sz w:val="28"/>
                          <w:szCs w:val="28"/>
                        </w:rPr>
                        <w:t xml:space="preserve"> and local governments under the EISA. Information gathered provides </w:t>
                      </w:r>
                      <w:r>
                        <w:rPr>
                          <w:i/>
                          <w:sz w:val="28"/>
                          <w:szCs w:val="28"/>
                        </w:rPr>
                        <w:t xml:space="preserve">the </w:t>
                      </w:r>
                      <w:r w:rsidRPr="00713C73">
                        <w:rPr>
                          <w:i/>
                          <w:sz w:val="28"/>
                          <w:szCs w:val="28"/>
                        </w:rPr>
                        <w:t>current</w:t>
                      </w:r>
                      <w:r>
                        <w:rPr>
                          <w:i/>
                          <w:sz w:val="28"/>
                          <w:szCs w:val="28"/>
                        </w:rPr>
                        <w:t xml:space="preserve"> status of grants </w:t>
                      </w:r>
                      <w:r w:rsidRPr="00713C73">
                        <w:rPr>
                          <w:i/>
                          <w:sz w:val="28"/>
                          <w:szCs w:val="28"/>
                        </w:rPr>
                        <w:t>required to respond to OMB, congressional and consumer requests</w:t>
                      </w:r>
                      <w:r>
                        <w:rPr>
                          <w:i/>
                          <w:sz w:val="28"/>
                          <w:szCs w:val="28"/>
                        </w:rPr>
                        <w:t>,</w:t>
                      </w:r>
                      <w:r w:rsidRPr="00713C73">
                        <w:rPr>
                          <w:i/>
                          <w:sz w:val="28"/>
                          <w:szCs w:val="28"/>
                        </w:rPr>
                        <w:t xml:space="preserve"> and budget preparation.  </w:t>
                      </w:r>
                    </w:p>
                    <w:p w:rsidRPr="0059212D" w:rsidR="002273D1" w:rsidP="00713C73" w:rsidRDefault="002273D1" w14:paraId="0B60BA77" w14:textId="43BFE145">
                      <w:pPr>
                        <w:rPr>
                          <w:i/>
                          <w:sz w:val="28"/>
                          <w:szCs w:val="28"/>
                        </w:rPr>
                      </w:pPr>
                      <w:r w:rsidRPr="00713C73">
                        <w:rPr>
                          <w:i/>
                          <w:sz w:val="28"/>
                          <w:szCs w:val="28"/>
                        </w:rPr>
                        <w:t xml:space="preserve">The </w:t>
                      </w:r>
                      <w:r>
                        <w:rPr>
                          <w:i/>
                          <w:sz w:val="28"/>
                          <w:szCs w:val="28"/>
                        </w:rPr>
                        <w:t>WAP allocates annually over $300</w:t>
                      </w:r>
                      <w:r w:rsidRPr="00713C73">
                        <w:rPr>
                          <w:i/>
                          <w:sz w:val="28"/>
                          <w:szCs w:val="28"/>
                        </w:rPr>
                        <w:t xml:space="preserve"> million. In order to adequately monitor, report, and ensure transparency and accountability, WAP requires quarterly reporting for this program.</w:t>
                      </w:r>
                    </w:p>
                  </w:txbxContent>
                </v:textbox>
                <w10:wrap type="square" anchorx="margin" anchory="margin"/>
              </v:shape>
            </w:pict>
          </mc:Fallback>
        </mc:AlternateContent>
      </w:r>
      <w:r w:rsidRPr="00711414" w:rsid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sidR="00711414">
        <w:rPr>
          <w:rFonts w:ascii="Times New Roman" w:hAnsi="Times New Roman" w:cs="Times New Roman"/>
          <w:b/>
          <w:sz w:val="36"/>
          <w:szCs w:val="36"/>
        </w:rPr>
        <w:t>-</w:t>
      </w:r>
      <w:r w:rsidR="002D422E">
        <w:rPr>
          <w:rFonts w:ascii="Times New Roman" w:hAnsi="Times New Roman" w:cs="Times New Roman"/>
          <w:b/>
          <w:sz w:val="36"/>
          <w:szCs w:val="36"/>
        </w:rPr>
        <w:t>5127</w:t>
      </w:r>
    </w:p>
    <w:p w:rsidRPr="00711414" w:rsidR="001F3A8F" w:rsidP="00711414" w:rsidRDefault="00EE2CAF" w14:paraId="7A3187D1" w14:textId="77777777">
      <w:pPr>
        <w:rPr>
          <w:i/>
          <w:sz w:val="28"/>
          <w:szCs w:val="28"/>
        </w:rPr>
      </w:pPr>
      <w:r>
        <w:rPr>
          <w:noProof/>
        </w:rPr>
        <mc:AlternateContent>
          <mc:Choice Requires="wps">
            <w:drawing>
              <wp:anchor distT="0" distB="0" distL="114300" distR="114300" simplePos="0" relativeHeight="251681792" behindDoc="0" locked="0" layoutInCell="1" allowOverlap="1" wp14:editId="1BB99FC5" wp14:anchorId="14667351">
                <wp:simplePos x="0" y="0"/>
                <wp:positionH relativeFrom="margin">
                  <wp:posOffset>94615</wp:posOffset>
                </wp:positionH>
                <wp:positionV relativeFrom="margin">
                  <wp:posOffset>6478905</wp:posOffset>
                </wp:positionV>
                <wp:extent cx="2633345"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2273D1" w:rsidRDefault="002273D1" w14:paraId="1D1213A7" w14:textId="35936545">
                            <w:pPr>
                              <w:rPr>
                                <w:color w:val="A6A6A6" w:themeColor="background1" w:themeShade="A6"/>
                                <w:sz w:val="36"/>
                              </w:rPr>
                            </w:pPr>
                            <w:r>
                              <w:rPr>
                                <w:color w:val="A6A6A6" w:themeColor="background1" w:themeShade="A6"/>
                                <w:sz w:val="36"/>
                              </w:rPr>
                              <w:t>February 2020</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667351">
                <v:stroke joinstyle="miter"/>
                <v:path gradientshapeok="t" o:connecttype="rect"/>
              </v:shapetype>
              <v:shape id="Text Box 30" style="position:absolute;margin-left:7.45pt;margin-top:510.15pt;width:207.35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">
                <v:textbox style="mso-fit-shape-to-text:t" inset="0">
                  <w:txbxContent>
                    <w:p w:rsidRPr="009818F9" w:rsidR="002273D1" w:rsidRDefault="002273D1" w14:paraId="1D1213A7" w14:textId="35936545">
                      <w:pPr>
                        <w:rPr>
                          <w:color w:val="A6A6A6" w:themeColor="background1" w:themeShade="A6"/>
                          <w:sz w:val="36"/>
                        </w:rPr>
                      </w:pPr>
                      <w:r>
                        <w:rPr>
                          <w:color w:val="A6A6A6" w:themeColor="background1" w:themeShade="A6"/>
                          <w:sz w:val="36"/>
                        </w:rPr>
                        <w:t>February 2020</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editId="3A3CB777" wp14:anchorId="1802B093">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a="http://schemas.openxmlformats.org/drawingml/2006/main">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4255A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1AB3522B" wp14:anchorId="465735AF">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2273D1" w:rsidP="00D001E4" w:rsidRDefault="002273D1" w14:paraId="68EE61DF"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465735AF">
                <v:textbox inset="0">
                  <w:txbxContent>
                    <w:p w:rsidRPr="00AA3D91" w:rsidR="002273D1" w:rsidP="00D001E4" w:rsidRDefault="002273D1" w14:paraId="68EE61DF"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52C9AD61" wp14:anchorId="6C63FC0F">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3D1" w:rsidP="00FE2197" w:rsidRDefault="002273D1" w14:paraId="1B597D29"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w14:anchorId="6C63FC0F">
                <v:textbox inset="0,,0">
                  <w:txbxContent>
                    <w:p w:rsidR="002273D1" w:rsidP="00FE2197" w:rsidRDefault="002273D1" w14:paraId="1B597D29" w14:textId="7777777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7F1C8209" wp14:anchorId="1E0D4BAA">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2273D1" w:rsidP="002556F3" w:rsidRDefault="002273D1" w14:paraId="0B5EA1E0"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2273D1" w:rsidP="002556F3" w:rsidRDefault="002273D1" w14:paraId="4874CB97"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w14:anchorId="1E0D4BAA">
                <v:textbox inset="0">
                  <w:txbxContent>
                    <w:p w:rsidRPr="008F4CBD" w:rsidR="002273D1" w:rsidP="002556F3" w:rsidRDefault="002273D1" w14:paraId="0B5EA1E0"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2273D1" w:rsidP="002556F3" w:rsidRDefault="002273D1" w14:paraId="4874CB97"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59345389" w14:textId="77777777">
      <w:pPr>
        <w:sectPr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rsidRDefault="0059212D" w14:paraId="47759D4A" w14:textId="77777777">
          <w:pPr>
            <w:pStyle w:val="TOCHeading"/>
          </w:pPr>
          <w:r>
            <w:t>Table of Contents</w:t>
          </w:r>
        </w:p>
        <w:p w:rsidR="00537A91" w:rsidRDefault="0059212D" w14:paraId="061FF6A7" w14:textId="77777777">
          <w:pPr>
            <w:pStyle w:val="TOC1"/>
            <w:rPr>
              <w:rFonts w:eastAsiaTheme="minorEastAsia"/>
              <w:noProof/>
              <w:color w:val="auto"/>
            </w:rPr>
          </w:pPr>
          <w:r>
            <w:fldChar w:fldCharType="begin"/>
          </w:r>
          <w:r>
            <w:instrText xml:space="preserve"> TOC \o "1-3" \h \z \u </w:instrText>
          </w:r>
          <w:r>
            <w:fldChar w:fldCharType="separate"/>
          </w:r>
          <w:hyperlink w:history="1" w:anchor="_Toc16271317">
            <w:r w:rsidRPr="00D50FB3" w:rsidR="00537A91">
              <w:rPr>
                <w:rStyle w:val="Hyperlink"/>
                <w:noProof/>
              </w:rPr>
              <w:t>Part A: Justification</w:t>
            </w:r>
            <w:r w:rsidR="00537A91">
              <w:rPr>
                <w:noProof/>
                <w:webHidden/>
              </w:rPr>
              <w:tab/>
            </w:r>
            <w:r w:rsidR="00537A91">
              <w:rPr>
                <w:noProof/>
                <w:webHidden/>
              </w:rPr>
              <w:fldChar w:fldCharType="begin"/>
            </w:r>
            <w:r w:rsidR="00537A91">
              <w:rPr>
                <w:noProof/>
                <w:webHidden/>
              </w:rPr>
              <w:instrText xml:space="preserve"> PAGEREF _Toc16271317 \h </w:instrText>
            </w:r>
            <w:r w:rsidR="00537A91">
              <w:rPr>
                <w:noProof/>
                <w:webHidden/>
              </w:rPr>
            </w:r>
            <w:r w:rsidR="00537A91">
              <w:rPr>
                <w:noProof/>
                <w:webHidden/>
              </w:rPr>
              <w:fldChar w:fldCharType="separate"/>
            </w:r>
            <w:r w:rsidR="00591609">
              <w:rPr>
                <w:noProof/>
                <w:webHidden/>
              </w:rPr>
              <w:t>i</w:t>
            </w:r>
            <w:r w:rsidR="00537A91">
              <w:rPr>
                <w:noProof/>
                <w:webHidden/>
              </w:rPr>
              <w:fldChar w:fldCharType="end"/>
            </w:r>
          </w:hyperlink>
        </w:p>
        <w:p w:rsidR="00537A91" w:rsidRDefault="0020046C" w14:paraId="1346252F" w14:textId="77777777">
          <w:pPr>
            <w:pStyle w:val="TOC2"/>
            <w:rPr>
              <w:rFonts w:eastAsiaTheme="minorEastAsia"/>
              <w:noProof/>
              <w:color w:val="auto"/>
            </w:rPr>
          </w:pPr>
          <w:hyperlink w:history="1" w:anchor="_Toc16271318">
            <w:r w:rsidRPr="00D50FB3" w:rsidR="00537A91">
              <w:rPr>
                <w:rStyle w:val="Hyperlink"/>
                <w:noProof/>
              </w:rPr>
              <w:t>Introduction</w:t>
            </w:r>
            <w:r w:rsidR="00537A91">
              <w:rPr>
                <w:noProof/>
                <w:webHidden/>
              </w:rPr>
              <w:tab/>
            </w:r>
            <w:r w:rsidR="00537A91">
              <w:rPr>
                <w:noProof/>
                <w:webHidden/>
              </w:rPr>
              <w:fldChar w:fldCharType="begin"/>
            </w:r>
            <w:r w:rsidR="00537A91">
              <w:rPr>
                <w:noProof/>
                <w:webHidden/>
              </w:rPr>
              <w:instrText xml:space="preserve"> PAGEREF _Toc16271318 \h </w:instrText>
            </w:r>
            <w:r w:rsidR="00537A91">
              <w:rPr>
                <w:noProof/>
                <w:webHidden/>
              </w:rPr>
            </w:r>
            <w:r w:rsidR="00537A91">
              <w:rPr>
                <w:noProof/>
                <w:webHidden/>
              </w:rPr>
              <w:fldChar w:fldCharType="separate"/>
            </w:r>
            <w:r w:rsidR="00591609">
              <w:rPr>
                <w:noProof/>
                <w:webHidden/>
              </w:rPr>
              <w:t>1</w:t>
            </w:r>
            <w:r w:rsidR="00537A91">
              <w:rPr>
                <w:noProof/>
                <w:webHidden/>
              </w:rPr>
              <w:fldChar w:fldCharType="end"/>
            </w:r>
          </w:hyperlink>
        </w:p>
        <w:p w:rsidR="00537A91" w:rsidRDefault="0020046C" w14:paraId="050D3E9D" w14:textId="77777777">
          <w:pPr>
            <w:pStyle w:val="TOC2"/>
            <w:rPr>
              <w:rFonts w:eastAsiaTheme="minorEastAsia"/>
              <w:noProof/>
              <w:color w:val="auto"/>
            </w:rPr>
          </w:pPr>
          <w:hyperlink w:history="1" w:anchor="_Toc16271319">
            <w:r w:rsidRPr="00D50FB3" w:rsidR="00537A91">
              <w:rPr>
                <w:rStyle w:val="Hyperlink"/>
                <w:noProof/>
              </w:rPr>
              <w:t>A.1. Legal Justification</w:t>
            </w:r>
            <w:r w:rsidR="00537A91">
              <w:rPr>
                <w:noProof/>
                <w:webHidden/>
              </w:rPr>
              <w:tab/>
            </w:r>
            <w:r w:rsidR="00537A91">
              <w:rPr>
                <w:noProof/>
                <w:webHidden/>
              </w:rPr>
              <w:fldChar w:fldCharType="begin"/>
            </w:r>
            <w:r w:rsidR="00537A91">
              <w:rPr>
                <w:noProof/>
                <w:webHidden/>
              </w:rPr>
              <w:instrText xml:space="preserve"> PAGEREF _Toc16271319 \h </w:instrText>
            </w:r>
            <w:r w:rsidR="00537A91">
              <w:rPr>
                <w:noProof/>
                <w:webHidden/>
              </w:rPr>
            </w:r>
            <w:r w:rsidR="00537A91">
              <w:rPr>
                <w:noProof/>
                <w:webHidden/>
              </w:rPr>
              <w:fldChar w:fldCharType="separate"/>
            </w:r>
            <w:r w:rsidR="00591609">
              <w:rPr>
                <w:noProof/>
                <w:webHidden/>
              </w:rPr>
              <w:t>1</w:t>
            </w:r>
            <w:r w:rsidR="00537A91">
              <w:rPr>
                <w:noProof/>
                <w:webHidden/>
              </w:rPr>
              <w:fldChar w:fldCharType="end"/>
            </w:r>
          </w:hyperlink>
        </w:p>
        <w:p w:rsidR="00537A91" w:rsidRDefault="0020046C" w14:paraId="6827CBE6" w14:textId="77777777">
          <w:pPr>
            <w:pStyle w:val="TOC2"/>
            <w:rPr>
              <w:rFonts w:eastAsiaTheme="minorEastAsia"/>
              <w:noProof/>
              <w:color w:val="auto"/>
            </w:rPr>
          </w:pPr>
          <w:hyperlink w:history="1" w:anchor="_Toc16271320">
            <w:r w:rsidRPr="00D50FB3" w:rsidR="00537A91">
              <w:rPr>
                <w:rStyle w:val="Hyperlink"/>
                <w:noProof/>
              </w:rPr>
              <w:t>A.2. Needs and Uses of Data</w:t>
            </w:r>
            <w:r w:rsidR="00537A91">
              <w:rPr>
                <w:noProof/>
                <w:webHidden/>
              </w:rPr>
              <w:tab/>
            </w:r>
            <w:r w:rsidR="00537A91">
              <w:rPr>
                <w:noProof/>
                <w:webHidden/>
              </w:rPr>
              <w:fldChar w:fldCharType="begin"/>
            </w:r>
            <w:r w:rsidR="00537A91">
              <w:rPr>
                <w:noProof/>
                <w:webHidden/>
              </w:rPr>
              <w:instrText xml:space="preserve"> PAGEREF _Toc16271320 \h </w:instrText>
            </w:r>
            <w:r w:rsidR="00537A91">
              <w:rPr>
                <w:noProof/>
                <w:webHidden/>
              </w:rPr>
            </w:r>
            <w:r w:rsidR="00537A91">
              <w:rPr>
                <w:noProof/>
                <w:webHidden/>
              </w:rPr>
              <w:fldChar w:fldCharType="separate"/>
            </w:r>
            <w:r w:rsidR="00591609">
              <w:rPr>
                <w:noProof/>
                <w:webHidden/>
              </w:rPr>
              <w:t>2</w:t>
            </w:r>
            <w:r w:rsidR="00537A91">
              <w:rPr>
                <w:noProof/>
                <w:webHidden/>
              </w:rPr>
              <w:fldChar w:fldCharType="end"/>
            </w:r>
          </w:hyperlink>
        </w:p>
        <w:p w:rsidR="00537A91" w:rsidRDefault="0020046C" w14:paraId="59C61F9A" w14:textId="77777777">
          <w:pPr>
            <w:pStyle w:val="TOC2"/>
            <w:rPr>
              <w:rFonts w:eastAsiaTheme="minorEastAsia"/>
              <w:noProof/>
              <w:color w:val="auto"/>
            </w:rPr>
          </w:pPr>
          <w:hyperlink w:history="1" w:anchor="_Toc16271321">
            <w:r w:rsidRPr="00D50FB3" w:rsidR="00537A91">
              <w:rPr>
                <w:rStyle w:val="Hyperlink"/>
                <w:noProof/>
              </w:rPr>
              <w:t>A.3. Use of Technology</w:t>
            </w:r>
            <w:r w:rsidR="00537A91">
              <w:rPr>
                <w:noProof/>
                <w:webHidden/>
              </w:rPr>
              <w:tab/>
            </w:r>
            <w:r w:rsidR="00537A91">
              <w:rPr>
                <w:noProof/>
                <w:webHidden/>
              </w:rPr>
              <w:fldChar w:fldCharType="begin"/>
            </w:r>
            <w:r w:rsidR="00537A91">
              <w:rPr>
                <w:noProof/>
                <w:webHidden/>
              </w:rPr>
              <w:instrText xml:space="preserve"> PAGEREF _Toc16271321 \h </w:instrText>
            </w:r>
            <w:r w:rsidR="00537A91">
              <w:rPr>
                <w:noProof/>
                <w:webHidden/>
              </w:rPr>
            </w:r>
            <w:r w:rsidR="00537A91">
              <w:rPr>
                <w:noProof/>
                <w:webHidden/>
              </w:rPr>
              <w:fldChar w:fldCharType="separate"/>
            </w:r>
            <w:r w:rsidR="00591609">
              <w:rPr>
                <w:noProof/>
                <w:webHidden/>
              </w:rPr>
              <w:t>2</w:t>
            </w:r>
            <w:r w:rsidR="00537A91">
              <w:rPr>
                <w:noProof/>
                <w:webHidden/>
              </w:rPr>
              <w:fldChar w:fldCharType="end"/>
            </w:r>
          </w:hyperlink>
        </w:p>
        <w:p w:rsidR="00537A91" w:rsidRDefault="0020046C" w14:paraId="20B74A1D" w14:textId="77777777">
          <w:pPr>
            <w:pStyle w:val="TOC2"/>
            <w:rPr>
              <w:rFonts w:eastAsiaTheme="minorEastAsia"/>
              <w:noProof/>
              <w:color w:val="auto"/>
            </w:rPr>
          </w:pPr>
          <w:hyperlink w:history="1" w:anchor="_Toc16271322">
            <w:r w:rsidRPr="00D50FB3" w:rsidR="00537A91">
              <w:rPr>
                <w:rStyle w:val="Hyperlink"/>
                <w:noProof/>
              </w:rPr>
              <w:t>A.4. Efforts to Identify Duplication</w:t>
            </w:r>
            <w:r w:rsidR="00537A91">
              <w:rPr>
                <w:noProof/>
                <w:webHidden/>
              </w:rPr>
              <w:tab/>
            </w:r>
            <w:r w:rsidR="00537A91">
              <w:rPr>
                <w:noProof/>
                <w:webHidden/>
              </w:rPr>
              <w:fldChar w:fldCharType="begin"/>
            </w:r>
            <w:r w:rsidR="00537A91">
              <w:rPr>
                <w:noProof/>
                <w:webHidden/>
              </w:rPr>
              <w:instrText xml:space="preserve"> PAGEREF _Toc16271322 \h </w:instrText>
            </w:r>
            <w:r w:rsidR="00537A91">
              <w:rPr>
                <w:noProof/>
                <w:webHidden/>
              </w:rPr>
            </w:r>
            <w:r w:rsidR="00537A91">
              <w:rPr>
                <w:noProof/>
                <w:webHidden/>
              </w:rPr>
              <w:fldChar w:fldCharType="separate"/>
            </w:r>
            <w:r w:rsidR="00591609">
              <w:rPr>
                <w:noProof/>
                <w:webHidden/>
              </w:rPr>
              <w:t>3</w:t>
            </w:r>
            <w:r w:rsidR="00537A91">
              <w:rPr>
                <w:noProof/>
                <w:webHidden/>
              </w:rPr>
              <w:fldChar w:fldCharType="end"/>
            </w:r>
          </w:hyperlink>
        </w:p>
        <w:p w:rsidR="00537A91" w:rsidRDefault="0020046C" w14:paraId="32A2F4FB" w14:textId="77777777">
          <w:pPr>
            <w:pStyle w:val="TOC2"/>
            <w:rPr>
              <w:rFonts w:eastAsiaTheme="minorEastAsia"/>
              <w:noProof/>
              <w:color w:val="auto"/>
            </w:rPr>
          </w:pPr>
          <w:hyperlink w:history="1" w:anchor="_Toc16271323">
            <w:r w:rsidRPr="00D50FB3" w:rsidR="00537A91">
              <w:rPr>
                <w:rStyle w:val="Hyperlink"/>
                <w:noProof/>
              </w:rPr>
              <w:t>A.5. Provisions for Reducing Burden on Small Businesses</w:t>
            </w:r>
            <w:r w:rsidR="00537A91">
              <w:rPr>
                <w:noProof/>
                <w:webHidden/>
              </w:rPr>
              <w:tab/>
            </w:r>
            <w:r w:rsidR="00537A91">
              <w:rPr>
                <w:noProof/>
                <w:webHidden/>
              </w:rPr>
              <w:fldChar w:fldCharType="begin"/>
            </w:r>
            <w:r w:rsidR="00537A91">
              <w:rPr>
                <w:noProof/>
                <w:webHidden/>
              </w:rPr>
              <w:instrText xml:space="preserve"> PAGEREF _Toc16271323 \h </w:instrText>
            </w:r>
            <w:r w:rsidR="00537A91">
              <w:rPr>
                <w:noProof/>
                <w:webHidden/>
              </w:rPr>
            </w:r>
            <w:r w:rsidR="00537A91">
              <w:rPr>
                <w:noProof/>
                <w:webHidden/>
              </w:rPr>
              <w:fldChar w:fldCharType="separate"/>
            </w:r>
            <w:r w:rsidR="00591609">
              <w:rPr>
                <w:noProof/>
                <w:webHidden/>
              </w:rPr>
              <w:t>3</w:t>
            </w:r>
            <w:r w:rsidR="00537A91">
              <w:rPr>
                <w:noProof/>
                <w:webHidden/>
              </w:rPr>
              <w:fldChar w:fldCharType="end"/>
            </w:r>
          </w:hyperlink>
        </w:p>
        <w:p w:rsidR="00537A91" w:rsidRDefault="0020046C" w14:paraId="309D0EBC" w14:textId="77777777">
          <w:pPr>
            <w:pStyle w:val="TOC2"/>
            <w:rPr>
              <w:rFonts w:eastAsiaTheme="minorEastAsia"/>
              <w:noProof/>
              <w:color w:val="auto"/>
            </w:rPr>
          </w:pPr>
          <w:hyperlink w:history="1" w:anchor="_Toc16271324">
            <w:r w:rsidRPr="00D50FB3" w:rsidR="00537A91">
              <w:rPr>
                <w:rStyle w:val="Hyperlink"/>
                <w:noProof/>
              </w:rPr>
              <w:t>A.6. Consequences of Less-Frequent Reporting</w:t>
            </w:r>
            <w:r w:rsidR="00537A91">
              <w:rPr>
                <w:noProof/>
                <w:webHidden/>
              </w:rPr>
              <w:tab/>
            </w:r>
            <w:r w:rsidR="00537A91">
              <w:rPr>
                <w:noProof/>
                <w:webHidden/>
              </w:rPr>
              <w:fldChar w:fldCharType="begin"/>
            </w:r>
            <w:r w:rsidR="00537A91">
              <w:rPr>
                <w:noProof/>
                <w:webHidden/>
              </w:rPr>
              <w:instrText xml:space="preserve"> PAGEREF _Toc16271324 \h </w:instrText>
            </w:r>
            <w:r w:rsidR="00537A91">
              <w:rPr>
                <w:noProof/>
                <w:webHidden/>
              </w:rPr>
            </w:r>
            <w:r w:rsidR="00537A91">
              <w:rPr>
                <w:noProof/>
                <w:webHidden/>
              </w:rPr>
              <w:fldChar w:fldCharType="separate"/>
            </w:r>
            <w:r w:rsidR="00591609">
              <w:rPr>
                <w:noProof/>
                <w:webHidden/>
              </w:rPr>
              <w:t>3</w:t>
            </w:r>
            <w:r w:rsidR="00537A91">
              <w:rPr>
                <w:noProof/>
                <w:webHidden/>
              </w:rPr>
              <w:fldChar w:fldCharType="end"/>
            </w:r>
          </w:hyperlink>
        </w:p>
        <w:p w:rsidR="00537A91" w:rsidRDefault="0020046C" w14:paraId="144B1C10" w14:textId="77777777">
          <w:pPr>
            <w:pStyle w:val="TOC2"/>
            <w:rPr>
              <w:rFonts w:eastAsiaTheme="minorEastAsia"/>
              <w:noProof/>
              <w:color w:val="auto"/>
            </w:rPr>
          </w:pPr>
          <w:hyperlink w:history="1" w:anchor="_Toc16271325">
            <w:r w:rsidRPr="00D50FB3" w:rsidR="00537A91">
              <w:rPr>
                <w:rStyle w:val="Hyperlink"/>
                <w:noProof/>
              </w:rPr>
              <w:t>A.7. Compliance with 5 CFR 1320.5</w:t>
            </w:r>
            <w:r w:rsidR="00537A91">
              <w:rPr>
                <w:noProof/>
                <w:webHidden/>
              </w:rPr>
              <w:tab/>
            </w:r>
            <w:r w:rsidR="00537A91">
              <w:rPr>
                <w:noProof/>
                <w:webHidden/>
              </w:rPr>
              <w:fldChar w:fldCharType="begin"/>
            </w:r>
            <w:r w:rsidR="00537A91">
              <w:rPr>
                <w:noProof/>
                <w:webHidden/>
              </w:rPr>
              <w:instrText xml:space="preserve"> PAGEREF _Toc16271325 \h </w:instrText>
            </w:r>
            <w:r w:rsidR="00537A91">
              <w:rPr>
                <w:noProof/>
                <w:webHidden/>
              </w:rPr>
            </w:r>
            <w:r w:rsidR="00537A91">
              <w:rPr>
                <w:noProof/>
                <w:webHidden/>
              </w:rPr>
              <w:fldChar w:fldCharType="separate"/>
            </w:r>
            <w:r w:rsidR="00591609">
              <w:rPr>
                <w:noProof/>
                <w:webHidden/>
              </w:rPr>
              <w:t>4</w:t>
            </w:r>
            <w:r w:rsidR="00537A91">
              <w:rPr>
                <w:noProof/>
                <w:webHidden/>
              </w:rPr>
              <w:fldChar w:fldCharType="end"/>
            </w:r>
          </w:hyperlink>
        </w:p>
        <w:p w:rsidR="00537A91" w:rsidRDefault="0020046C" w14:paraId="20805C85" w14:textId="77777777">
          <w:pPr>
            <w:pStyle w:val="TOC2"/>
            <w:rPr>
              <w:rFonts w:eastAsiaTheme="minorEastAsia"/>
              <w:noProof/>
              <w:color w:val="auto"/>
            </w:rPr>
          </w:pPr>
          <w:hyperlink w:history="1" w:anchor="_Toc16271326">
            <w:r w:rsidRPr="00D50FB3" w:rsidR="00537A91">
              <w:rPr>
                <w:rStyle w:val="Hyperlink"/>
                <w:noProof/>
              </w:rPr>
              <w:t>A.8. Summary of Consultations Outside of the Agency</w:t>
            </w:r>
            <w:r w:rsidR="00537A91">
              <w:rPr>
                <w:noProof/>
                <w:webHidden/>
              </w:rPr>
              <w:tab/>
            </w:r>
            <w:r w:rsidR="00537A91">
              <w:rPr>
                <w:noProof/>
                <w:webHidden/>
              </w:rPr>
              <w:fldChar w:fldCharType="begin"/>
            </w:r>
            <w:r w:rsidR="00537A91">
              <w:rPr>
                <w:noProof/>
                <w:webHidden/>
              </w:rPr>
              <w:instrText xml:space="preserve"> PAGEREF _Toc16271326 \h </w:instrText>
            </w:r>
            <w:r w:rsidR="00537A91">
              <w:rPr>
                <w:noProof/>
                <w:webHidden/>
              </w:rPr>
            </w:r>
            <w:r w:rsidR="00537A91">
              <w:rPr>
                <w:noProof/>
                <w:webHidden/>
              </w:rPr>
              <w:fldChar w:fldCharType="separate"/>
            </w:r>
            <w:r w:rsidR="00591609">
              <w:rPr>
                <w:noProof/>
                <w:webHidden/>
              </w:rPr>
              <w:t>4</w:t>
            </w:r>
            <w:r w:rsidR="00537A91">
              <w:rPr>
                <w:noProof/>
                <w:webHidden/>
              </w:rPr>
              <w:fldChar w:fldCharType="end"/>
            </w:r>
          </w:hyperlink>
        </w:p>
        <w:p w:rsidR="00537A91" w:rsidRDefault="0020046C" w14:paraId="776A1176" w14:textId="11EB74FC">
          <w:pPr>
            <w:pStyle w:val="TOC2"/>
            <w:rPr>
              <w:rFonts w:eastAsiaTheme="minorEastAsia"/>
              <w:noProof/>
              <w:color w:val="auto"/>
            </w:rPr>
          </w:pPr>
          <w:hyperlink w:history="1" w:anchor="_Toc16271327">
            <w:r w:rsidRPr="00D50FB3" w:rsidR="00537A91">
              <w:rPr>
                <w:rStyle w:val="Hyperlink"/>
                <w:noProof/>
              </w:rPr>
              <w:t>A.9. Payments or Gifts to Respondents</w:t>
            </w:r>
            <w:r w:rsidR="00537A91">
              <w:rPr>
                <w:noProof/>
                <w:webHidden/>
              </w:rPr>
              <w:tab/>
            </w:r>
            <w:r w:rsidR="00537A91">
              <w:rPr>
                <w:noProof/>
                <w:webHidden/>
              </w:rPr>
              <w:fldChar w:fldCharType="begin"/>
            </w:r>
            <w:r w:rsidR="00537A91">
              <w:rPr>
                <w:noProof/>
                <w:webHidden/>
              </w:rPr>
              <w:instrText xml:space="preserve"> PAGEREF _Toc16271327 \h </w:instrText>
            </w:r>
            <w:r w:rsidR="00537A91">
              <w:rPr>
                <w:noProof/>
                <w:webHidden/>
              </w:rPr>
            </w:r>
            <w:r w:rsidR="00537A91">
              <w:rPr>
                <w:noProof/>
                <w:webHidden/>
              </w:rPr>
              <w:fldChar w:fldCharType="separate"/>
            </w:r>
            <w:r w:rsidR="00591609">
              <w:rPr>
                <w:noProof/>
                <w:webHidden/>
              </w:rPr>
              <w:t>4</w:t>
            </w:r>
            <w:r w:rsidR="00537A91">
              <w:rPr>
                <w:noProof/>
                <w:webHidden/>
              </w:rPr>
              <w:fldChar w:fldCharType="end"/>
            </w:r>
          </w:hyperlink>
        </w:p>
        <w:p w:rsidR="00537A91" w:rsidRDefault="0020046C" w14:paraId="3B2CD015" w14:textId="77777777">
          <w:pPr>
            <w:pStyle w:val="TOC2"/>
            <w:rPr>
              <w:rFonts w:eastAsiaTheme="minorEastAsia"/>
              <w:noProof/>
              <w:color w:val="auto"/>
            </w:rPr>
          </w:pPr>
          <w:hyperlink w:history="1" w:anchor="_Toc16271328">
            <w:r w:rsidRPr="00D50FB3" w:rsidR="00537A91">
              <w:rPr>
                <w:rStyle w:val="Hyperlink"/>
                <w:noProof/>
              </w:rPr>
              <w:t>A.10. Provisions for Protection of Information</w:t>
            </w:r>
            <w:r w:rsidR="00537A91">
              <w:rPr>
                <w:noProof/>
                <w:webHidden/>
              </w:rPr>
              <w:tab/>
            </w:r>
            <w:r w:rsidR="00537A91">
              <w:rPr>
                <w:noProof/>
                <w:webHidden/>
              </w:rPr>
              <w:fldChar w:fldCharType="begin"/>
            </w:r>
            <w:r w:rsidR="00537A91">
              <w:rPr>
                <w:noProof/>
                <w:webHidden/>
              </w:rPr>
              <w:instrText xml:space="preserve"> PAGEREF _Toc16271328 \h </w:instrText>
            </w:r>
            <w:r w:rsidR="00537A91">
              <w:rPr>
                <w:noProof/>
                <w:webHidden/>
              </w:rPr>
            </w:r>
            <w:r w:rsidR="00537A91">
              <w:rPr>
                <w:noProof/>
                <w:webHidden/>
              </w:rPr>
              <w:fldChar w:fldCharType="separate"/>
            </w:r>
            <w:r w:rsidR="00591609">
              <w:rPr>
                <w:noProof/>
                <w:webHidden/>
              </w:rPr>
              <w:t>5</w:t>
            </w:r>
            <w:r w:rsidR="00537A91">
              <w:rPr>
                <w:noProof/>
                <w:webHidden/>
              </w:rPr>
              <w:fldChar w:fldCharType="end"/>
            </w:r>
          </w:hyperlink>
        </w:p>
        <w:p w:rsidR="00537A91" w:rsidRDefault="0020046C" w14:paraId="413784FA" w14:textId="77777777">
          <w:pPr>
            <w:pStyle w:val="TOC2"/>
            <w:rPr>
              <w:rFonts w:eastAsiaTheme="minorEastAsia"/>
              <w:noProof/>
              <w:color w:val="auto"/>
            </w:rPr>
          </w:pPr>
          <w:hyperlink w:history="1" w:anchor="_Toc16271329">
            <w:r w:rsidRPr="00D50FB3" w:rsidR="00537A91">
              <w:rPr>
                <w:rStyle w:val="Hyperlink"/>
                <w:noProof/>
              </w:rPr>
              <w:t>A.11. Justification for Sensitive Questions</w:t>
            </w:r>
            <w:r w:rsidR="00537A91">
              <w:rPr>
                <w:noProof/>
                <w:webHidden/>
              </w:rPr>
              <w:tab/>
            </w:r>
            <w:r w:rsidR="00537A91">
              <w:rPr>
                <w:noProof/>
                <w:webHidden/>
              </w:rPr>
              <w:fldChar w:fldCharType="begin"/>
            </w:r>
            <w:r w:rsidR="00537A91">
              <w:rPr>
                <w:noProof/>
                <w:webHidden/>
              </w:rPr>
              <w:instrText xml:space="preserve"> PAGEREF _Toc16271329 \h </w:instrText>
            </w:r>
            <w:r w:rsidR="00537A91">
              <w:rPr>
                <w:noProof/>
                <w:webHidden/>
              </w:rPr>
            </w:r>
            <w:r w:rsidR="00537A91">
              <w:rPr>
                <w:noProof/>
                <w:webHidden/>
              </w:rPr>
              <w:fldChar w:fldCharType="separate"/>
            </w:r>
            <w:r w:rsidR="00591609">
              <w:rPr>
                <w:noProof/>
                <w:webHidden/>
              </w:rPr>
              <w:t>5</w:t>
            </w:r>
            <w:r w:rsidR="00537A91">
              <w:rPr>
                <w:noProof/>
                <w:webHidden/>
              </w:rPr>
              <w:fldChar w:fldCharType="end"/>
            </w:r>
          </w:hyperlink>
        </w:p>
        <w:p w:rsidR="00537A91" w:rsidRDefault="0020046C" w14:paraId="09F55260" w14:textId="77777777">
          <w:pPr>
            <w:pStyle w:val="TOC2"/>
            <w:rPr>
              <w:rFonts w:eastAsiaTheme="minorEastAsia"/>
              <w:noProof/>
              <w:color w:val="auto"/>
            </w:rPr>
          </w:pPr>
          <w:hyperlink w:history="1" w:anchor="_Toc16271330">
            <w:r w:rsidRPr="00D50FB3" w:rsidR="00537A91">
              <w:rPr>
                <w:rStyle w:val="Hyperlink"/>
                <w:noProof/>
              </w:rPr>
              <w:t>A.12A. Estimate of Respondent Burden Hours</w:t>
            </w:r>
            <w:r w:rsidR="00537A91">
              <w:rPr>
                <w:noProof/>
                <w:webHidden/>
              </w:rPr>
              <w:tab/>
            </w:r>
            <w:r w:rsidR="00537A91">
              <w:rPr>
                <w:noProof/>
                <w:webHidden/>
              </w:rPr>
              <w:fldChar w:fldCharType="begin"/>
            </w:r>
            <w:r w:rsidR="00537A91">
              <w:rPr>
                <w:noProof/>
                <w:webHidden/>
              </w:rPr>
              <w:instrText xml:space="preserve"> PAGEREF _Toc16271330 \h </w:instrText>
            </w:r>
            <w:r w:rsidR="00537A91">
              <w:rPr>
                <w:noProof/>
                <w:webHidden/>
              </w:rPr>
            </w:r>
            <w:r w:rsidR="00537A91">
              <w:rPr>
                <w:noProof/>
                <w:webHidden/>
              </w:rPr>
              <w:fldChar w:fldCharType="separate"/>
            </w:r>
            <w:r w:rsidR="00591609">
              <w:rPr>
                <w:noProof/>
                <w:webHidden/>
              </w:rPr>
              <w:t>5</w:t>
            </w:r>
            <w:r w:rsidR="00537A91">
              <w:rPr>
                <w:noProof/>
                <w:webHidden/>
              </w:rPr>
              <w:fldChar w:fldCharType="end"/>
            </w:r>
          </w:hyperlink>
        </w:p>
        <w:p w:rsidR="00537A91" w:rsidRDefault="0020046C" w14:paraId="2365E167" w14:textId="10F3B51A">
          <w:pPr>
            <w:pStyle w:val="TOC2"/>
            <w:rPr>
              <w:rFonts w:eastAsiaTheme="minorEastAsia"/>
              <w:noProof/>
              <w:color w:val="auto"/>
            </w:rPr>
          </w:pPr>
          <w:hyperlink w:history="1" w:anchor="_Toc16271331">
            <w:r w:rsidRPr="00D50FB3" w:rsidR="00537A91">
              <w:rPr>
                <w:rStyle w:val="Hyperlink"/>
                <w:noProof/>
              </w:rPr>
              <w:t>A.12B. Estimate of Annual Cost to Respondent for Burden Hours</w:t>
            </w:r>
            <w:r w:rsidR="00537A91">
              <w:rPr>
                <w:noProof/>
                <w:webHidden/>
              </w:rPr>
              <w:tab/>
            </w:r>
            <w:r w:rsidR="00537A91">
              <w:rPr>
                <w:noProof/>
                <w:webHidden/>
              </w:rPr>
              <w:fldChar w:fldCharType="begin"/>
            </w:r>
            <w:r w:rsidR="00537A91">
              <w:rPr>
                <w:noProof/>
                <w:webHidden/>
              </w:rPr>
              <w:instrText xml:space="preserve"> PAGEREF _Toc16271331 \h </w:instrText>
            </w:r>
            <w:r w:rsidR="00537A91">
              <w:rPr>
                <w:noProof/>
                <w:webHidden/>
              </w:rPr>
            </w:r>
            <w:r w:rsidR="00537A91">
              <w:rPr>
                <w:noProof/>
                <w:webHidden/>
              </w:rPr>
              <w:fldChar w:fldCharType="separate"/>
            </w:r>
            <w:r w:rsidR="00591609">
              <w:rPr>
                <w:noProof/>
                <w:webHidden/>
              </w:rPr>
              <w:t>6</w:t>
            </w:r>
            <w:r w:rsidR="00537A91">
              <w:rPr>
                <w:noProof/>
                <w:webHidden/>
              </w:rPr>
              <w:fldChar w:fldCharType="end"/>
            </w:r>
          </w:hyperlink>
        </w:p>
        <w:p w:rsidR="00537A91" w:rsidRDefault="0020046C" w14:paraId="1684EC8F" w14:textId="77777777">
          <w:pPr>
            <w:pStyle w:val="TOC2"/>
            <w:rPr>
              <w:rFonts w:eastAsiaTheme="minorEastAsia"/>
              <w:noProof/>
              <w:color w:val="auto"/>
            </w:rPr>
          </w:pPr>
          <w:hyperlink w:history="1" w:anchor="_Toc16271332">
            <w:r w:rsidRPr="00D50FB3" w:rsidR="00537A91">
              <w:rPr>
                <w:rStyle w:val="Hyperlink"/>
                <w:noProof/>
              </w:rPr>
              <w:t>A.13. Other Estimated Annual Cost to Respondents</w:t>
            </w:r>
            <w:r w:rsidR="00537A91">
              <w:rPr>
                <w:noProof/>
                <w:webHidden/>
              </w:rPr>
              <w:tab/>
            </w:r>
            <w:r w:rsidR="00537A91">
              <w:rPr>
                <w:noProof/>
                <w:webHidden/>
              </w:rPr>
              <w:fldChar w:fldCharType="begin"/>
            </w:r>
            <w:r w:rsidR="00537A91">
              <w:rPr>
                <w:noProof/>
                <w:webHidden/>
              </w:rPr>
              <w:instrText xml:space="preserve"> PAGEREF _Toc16271332 \h </w:instrText>
            </w:r>
            <w:r w:rsidR="00537A91">
              <w:rPr>
                <w:noProof/>
                <w:webHidden/>
              </w:rPr>
            </w:r>
            <w:r w:rsidR="00537A91">
              <w:rPr>
                <w:noProof/>
                <w:webHidden/>
              </w:rPr>
              <w:fldChar w:fldCharType="separate"/>
            </w:r>
            <w:r w:rsidR="00591609">
              <w:rPr>
                <w:noProof/>
                <w:webHidden/>
              </w:rPr>
              <w:t>7</w:t>
            </w:r>
            <w:r w:rsidR="00537A91">
              <w:rPr>
                <w:noProof/>
                <w:webHidden/>
              </w:rPr>
              <w:fldChar w:fldCharType="end"/>
            </w:r>
          </w:hyperlink>
        </w:p>
        <w:p w:rsidR="00537A91" w:rsidRDefault="0020046C" w14:paraId="0473F003" w14:textId="707759D8">
          <w:pPr>
            <w:pStyle w:val="TOC2"/>
            <w:rPr>
              <w:rFonts w:eastAsiaTheme="minorEastAsia"/>
              <w:noProof/>
              <w:color w:val="auto"/>
            </w:rPr>
          </w:pPr>
          <w:hyperlink w:history="1" w:anchor="_Toc16271333">
            <w:r w:rsidRPr="00D50FB3" w:rsidR="00537A91">
              <w:rPr>
                <w:rStyle w:val="Hyperlink"/>
                <w:noProof/>
              </w:rPr>
              <w:t>A.14. Annual Cost to the Federal Government</w:t>
            </w:r>
            <w:r w:rsidR="00537A91">
              <w:rPr>
                <w:noProof/>
                <w:webHidden/>
              </w:rPr>
              <w:tab/>
            </w:r>
            <w:r w:rsidR="00537A91">
              <w:rPr>
                <w:noProof/>
                <w:webHidden/>
              </w:rPr>
              <w:fldChar w:fldCharType="begin"/>
            </w:r>
            <w:r w:rsidR="00537A91">
              <w:rPr>
                <w:noProof/>
                <w:webHidden/>
              </w:rPr>
              <w:instrText xml:space="preserve"> PAGEREF _Toc16271333 \h </w:instrText>
            </w:r>
            <w:r w:rsidR="00537A91">
              <w:rPr>
                <w:noProof/>
                <w:webHidden/>
              </w:rPr>
            </w:r>
            <w:r w:rsidR="00537A91">
              <w:rPr>
                <w:noProof/>
                <w:webHidden/>
              </w:rPr>
              <w:fldChar w:fldCharType="separate"/>
            </w:r>
            <w:r w:rsidR="00591609">
              <w:rPr>
                <w:noProof/>
                <w:webHidden/>
              </w:rPr>
              <w:t>8</w:t>
            </w:r>
            <w:r w:rsidR="00537A91">
              <w:rPr>
                <w:noProof/>
                <w:webHidden/>
              </w:rPr>
              <w:fldChar w:fldCharType="end"/>
            </w:r>
          </w:hyperlink>
        </w:p>
        <w:p w:rsidR="00537A91" w:rsidRDefault="0020046C" w14:paraId="6ECB5032" w14:textId="2DBEA489">
          <w:pPr>
            <w:pStyle w:val="TOC2"/>
            <w:rPr>
              <w:rFonts w:eastAsiaTheme="minorEastAsia"/>
              <w:noProof/>
              <w:color w:val="auto"/>
            </w:rPr>
          </w:pPr>
          <w:hyperlink w:history="1" w:anchor="_Toc16271334">
            <w:r w:rsidRPr="00D50FB3" w:rsidR="00537A91">
              <w:rPr>
                <w:rStyle w:val="Hyperlink"/>
                <w:noProof/>
              </w:rPr>
              <w:t>A.15. Reasons for Changes in Burden</w:t>
            </w:r>
            <w:r w:rsidR="00537A91">
              <w:rPr>
                <w:noProof/>
                <w:webHidden/>
              </w:rPr>
              <w:tab/>
            </w:r>
            <w:r w:rsidR="00537A91">
              <w:rPr>
                <w:noProof/>
                <w:webHidden/>
              </w:rPr>
              <w:fldChar w:fldCharType="begin"/>
            </w:r>
            <w:r w:rsidR="00537A91">
              <w:rPr>
                <w:noProof/>
                <w:webHidden/>
              </w:rPr>
              <w:instrText xml:space="preserve"> PAGEREF _Toc16271334 \h </w:instrText>
            </w:r>
            <w:r w:rsidR="00537A91">
              <w:rPr>
                <w:noProof/>
                <w:webHidden/>
              </w:rPr>
            </w:r>
            <w:r w:rsidR="00537A91">
              <w:rPr>
                <w:noProof/>
                <w:webHidden/>
              </w:rPr>
              <w:fldChar w:fldCharType="separate"/>
            </w:r>
            <w:r w:rsidR="00591609">
              <w:rPr>
                <w:noProof/>
                <w:webHidden/>
              </w:rPr>
              <w:t>9</w:t>
            </w:r>
            <w:r w:rsidR="00537A91">
              <w:rPr>
                <w:noProof/>
                <w:webHidden/>
              </w:rPr>
              <w:fldChar w:fldCharType="end"/>
            </w:r>
          </w:hyperlink>
        </w:p>
        <w:p w:rsidR="00537A91" w:rsidRDefault="0020046C" w14:paraId="08D07558" w14:textId="05BAF95C">
          <w:pPr>
            <w:pStyle w:val="TOC2"/>
            <w:rPr>
              <w:rFonts w:eastAsiaTheme="minorEastAsia"/>
              <w:noProof/>
              <w:color w:val="auto"/>
            </w:rPr>
          </w:pPr>
          <w:hyperlink w:history="1" w:anchor="_Toc16271335">
            <w:r w:rsidRPr="00D50FB3" w:rsidR="00537A91">
              <w:rPr>
                <w:rStyle w:val="Hyperlink"/>
                <w:noProof/>
              </w:rPr>
              <w:t>A.16. Collection, Tabulation, and Publication Plans</w:t>
            </w:r>
            <w:r w:rsidR="00537A91">
              <w:rPr>
                <w:noProof/>
                <w:webHidden/>
              </w:rPr>
              <w:tab/>
            </w:r>
            <w:r w:rsidR="00537A91">
              <w:rPr>
                <w:noProof/>
                <w:webHidden/>
              </w:rPr>
              <w:fldChar w:fldCharType="begin"/>
            </w:r>
            <w:r w:rsidR="00537A91">
              <w:rPr>
                <w:noProof/>
                <w:webHidden/>
              </w:rPr>
              <w:instrText xml:space="preserve"> PAGEREF _Toc16271335 \h </w:instrText>
            </w:r>
            <w:r w:rsidR="00537A91">
              <w:rPr>
                <w:noProof/>
                <w:webHidden/>
              </w:rPr>
            </w:r>
            <w:r w:rsidR="00537A91">
              <w:rPr>
                <w:noProof/>
                <w:webHidden/>
              </w:rPr>
              <w:fldChar w:fldCharType="separate"/>
            </w:r>
            <w:r w:rsidR="00591609">
              <w:rPr>
                <w:noProof/>
                <w:webHidden/>
              </w:rPr>
              <w:t>9</w:t>
            </w:r>
            <w:r w:rsidR="00537A91">
              <w:rPr>
                <w:noProof/>
                <w:webHidden/>
              </w:rPr>
              <w:fldChar w:fldCharType="end"/>
            </w:r>
          </w:hyperlink>
        </w:p>
        <w:p w:rsidR="00537A91" w:rsidRDefault="0020046C" w14:paraId="40326917" w14:textId="77777777">
          <w:pPr>
            <w:pStyle w:val="TOC2"/>
            <w:rPr>
              <w:rFonts w:eastAsiaTheme="minorEastAsia"/>
              <w:noProof/>
              <w:color w:val="auto"/>
            </w:rPr>
          </w:pPr>
          <w:hyperlink w:history="1" w:anchor="_Toc16271336">
            <w:r w:rsidRPr="00D50FB3" w:rsidR="00537A91">
              <w:rPr>
                <w:rStyle w:val="Hyperlink"/>
                <w:noProof/>
              </w:rPr>
              <w:t>A.17. OMB Number and Expiration Date</w:t>
            </w:r>
            <w:r w:rsidR="00537A91">
              <w:rPr>
                <w:noProof/>
                <w:webHidden/>
              </w:rPr>
              <w:tab/>
            </w:r>
            <w:r w:rsidR="00537A91">
              <w:rPr>
                <w:noProof/>
                <w:webHidden/>
              </w:rPr>
              <w:fldChar w:fldCharType="begin"/>
            </w:r>
            <w:r w:rsidR="00537A91">
              <w:rPr>
                <w:noProof/>
                <w:webHidden/>
              </w:rPr>
              <w:instrText xml:space="preserve"> PAGEREF _Toc16271336 \h </w:instrText>
            </w:r>
            <w:r w:rsidR="00537A91">
              <w:rPr>
                <w:noProof/>
                <w:webHidden/>
              </w:rPr>
            </w:r>
            <w:r w:rsidR="00537A91">
              <w:rPr>
                <w:noProof/>
                <w:webHidden/>
              </w:rPr>
              <w:fldChar w:fldCharType="separate"/>
            </w:r>
            <w:r w:rsidR="00591609">
              <w:rPr>
                <w:noProof/>
                <w:webHidden/>
              </w:rPr>
              <w:t>10</w:t>
            </w:r>
            <w:r w:rsidR="00537A91">
              <w:rPr>
                <w:noProof/>
                <w:webHidden/>
              </w:rPr>
              <w:fldChar w:fldCharType="end"/>
            </w:r>
          </w:hyperlink>
        </w:p>
        <w:p w:rsidR="00537A91" w:rsidRDefault="0020046C" w14:paraId="68F67311" w14:textId="77777777">
          <w:pPr>
            <w:pStyle w:val="TOC2"/>
            <w:rPr>
              <w:rFonts w:eastAsiaTheme="minorEastAsia"/>
              <w:noProof/>
              <w:color w:val="auto"/>
            </w:rPr>
          </w:pPr>
          <w:hyperlink w:history="1" w:anchor="_Toc16271337">
            <w:r w:rsidRPr="00D50FB3" w:rsidR="00537A91">
              <w:rPr>
                <w:rStyle w:val="Hyperlink"/>
                <w:noProof/>
              </w:rPr>
              <w:t>A.18. Certification Statement</w:t>
            </w:r>
            <w:r w:rsidR="00537A91">
              <w:rPr>
                <w:noProof/>
                <w:webHidden/>
              </w:rPr>
              <w:tab/>
            </w:r>
            <w:r w:rsidR="00537A91">
              <w:rPr>
                <w:noProof/>
                <w:webHidden/>
              </w:rPr>
              <w:fldChar w:fldCharType="begin"/>
            </w:r>
            <w:r w:rsidR="00537A91">
              <w:rPr>
                <w:noProof/>
                <w:webHidden/>
              </w:rPr>
              <w:instrText xml:space="preserve"> PAGEREF _Toc16271337 \h </w:instrText>
            </w:r>
            <w:r w:rsidR="00537A91">
              <w:rPr>
                <w:noProof/>
                <w:webHidden/>
              </w:rPr>
            </w:r>
            <w:r w:rsidR="00537A91">
              <w:rPr>
                <w:noProof/>
                <w:webHidden/>
              </w:rPr>
              <w:fldChar w:fldCharType="separate"/>
            </w:r>
            <w:r w:rsidR="00591609">
              <w:rPr>
                <w:noProof/>
                <w:webHidden/>
              </w:rPr>
              <w:t>10</w:t>
            </w:r>
            <w:r w:rsidR="00537A91">
              <w:rPr>
                <w:noProof/>
                <w:webHidden/>
              </w:rPr>
              <w:fldChar w:fldCharType="end"/>
            </w:r>
          </w:hyperlink>
        </w:p>
        <w:p w:rsidR="0059212D" w:rsidRDefault="0059212D" w14:paraId="51A9399A" w14:textId="77777777">
          <w:r>
            <w:rPr>
              <w:b/>
              <w:bCs/>
              <w:noProof/>
            </w:rPr>
            <w:fldChar w:fldCharType="end"/>
          </w:r>
        </w:p>
      </w:sdtContent>
    </w:sdt>
    <w:p w:rsidR="001F3A8F" w:rsidP="00D928FD" w:rsidRDefault="001F3A8F" w14:paraId="6413AE65" w14:textId="77777777"/>
    <w:p w:rsidR="00D928FD" w:rsidP="00D928FD" w:rsidRDefault="00D928FD" w14:paraId="621656A5" w14:textId="77777777">
      <w:pPr>
        <w:sectPr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rsidRDefault="00933D5D" w14:paraId="0E06DEBF" w14:textId="77777777">
      <w:pPr>
        <w:spacing w:line="240" w:lineRule="auto"/>
      </w:pPr>
    </w:p>
    <w:p w:rsidR="00933D5D" w:rsidP="00933D5D" w:rsidRDefault="00933D5D" w14:paraId="389C00F5" w14:textId="77777777">
      <w:pPr>
        <w:tabs>
          <w:tab w:val="left" w:pos="7365"/>
        </w:tabs>
      </w:pPr>
      <w:r>
        <w:tab/>
      </w:r>
    </w:p>
    <w:p w:rsidRPr="00933D5D" w:rsidR="00041909" w:rsidP="00933D5D" w:rsidRDefault="00933D5D" w14:paraId="53DD79FD" w14:textId="77777777">
      <w:pPr>
        <w:tabs>
          <w:tab w:val="left" w:pos="7365"/>
        </w:tabs>
        <w:sectPr w:rsidRPr="00933D5D" w:rsidR="00041909"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844524" w:rsidRDefault="008C734C" w14:paraId="729DC795" w14:textId="77777777">
      <w:pPr>
        <w:pStyle w:val="Heading2"/>
      </w:pPr>
      <w:bookmarkStart w:name="_Toc16271318" w:id="2"/>
      <w:r>
        <w:lastRenderedPageBreak/>
        <w:t>Introdu</w:t>
      </w:r>
      <w:r w:rsidR="00844524">
        <w:t>ction</w:t>
      </w:r>
      <w:bookmarkEnd w:id="2"/>
    </w:p>
    <w:p w:rsidRPr="006D42EC" w:rsidR="006D42EC" w:rsidP="00844524" w:rsidRDefault="006D42EC" w14:paraId="29FE95D1"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Pr="00A66860" w:rsidR="00D628E5" w:rsidP="00D628E5" w:rsidRDefault="00D628E5" w14:paraId="26C641FA" w14:textId="011F6A2B">
      <w:r w:rsidRPr="00A66860">
        <w:t xml:space="preserve">The </w:t>
      </w:r>
      <w:r>
        <w:t xml:space="preserve">United States </w:t>
      </w:r>
      <w:r w:rsidRPr="00A66860">
        <w:t xml:space="preserve">Department of Energy (DOE) requires </w:t>
      </w:r>
      <w:r w:rsidR="00C80EFD">
        <w:t xml:space="preserve">the revision of a previously approved </w:t>
      </w:r>
      <w:r w:rsidRPr="00A66860">
        <w:t>collection of information for the Weatherization Assistance Program</w:t>
      </w:r>
      <w:r>
        <w:t xml:space="preserve"> (WAP</w:t>
      </w:r>
      <w:r w:rsidR="00453514">
        <w:t xml:space="preserve">), authorized in the </w:t>
      </w:r>
      <w:r w:rsidRPr="005B5349" w:rsidR="00453514">
        <w:t>Energy Independence and Security Act of 2007, Public Law 110-140</w:t>
      </w:r>
      <w:r w:rsidR="00453514">
        <w:t xml:space="preserve"> and in the </w:t>
      </w:r>
      <w:r w:rsidRPr="005B5349" w:rsidR="00453514">
        <w:t>Weatherization Assistance for Low-Income Persons</w:t>
      </w:r>
      <w:r w:rsidR="00453514">
        <w:t xml:space="preserve">, 42 U.S.C. </w:t>
      </w:r>
      <w:r w:rsidRPr="005B5349" w:rsidR="00453514">
        <w:t>§§</w:t>
      </w:r>
      <w:r w:rsidR="00453514">
        <w:t xml:space="preserve"> 6861-6873,</w:t>
      </w:r>
      <w:r w:rsidR="00453514">
        <w:rPr>
          <w:color w:val="00B0F0"/>
        </w:rPr>
        <w:t xml:space="preserve"> </w:t>
      </w:r>
      <w:r w:rsidR="00453514">
        <w:t>to continue collecting</w:t>
      </w:r>
      <w:r w:rsidRPr="00A66860" w:rsidR="00453514">
        <w:t xml:space="preserve"> information required to respond to OMB, congressional and consumer requests</w:t>
      </w:r>
      <w:r w:rsidR="00453514">
        <w:t>, budget preparation, and</w:t>
      </w:r>
      <w:r w:rsidRPr="00A66860" w:rsidR="00453514">
        <w:t xml:space="preserve"> grant </w:t>
      </w:r>
      <w:r w:rsidR="00453514">
        <w:t xml:space="preserve">and financial administration. </w:t>
      </w:r>
      <w:r w:rsidRPr="00A66860">
        <w:t xml:space="preserve">DOE provides Federal financial assistance and technical support to states and local governments under the EISA. </w:t>
      </w:r>
      <w:r w:rsidR="00FB22D8">
        <w:t xml:space="preserve">Reports are used to monitor and ensure that Grantees are following statutory requirements as stated in 42 U.S.C. </w:t>
      </w:r>
      <w:r w:rsidRPr="005B5349" w:rsidR="005B5349">
        <w:t>§§</w:t>
      </w:r>
      <w:r w:rsidR="005B5349">
        <w:t xml:space="preserve"> </w:t>
      </w:r>
      <w:r w:rsidR="00FB22D8">
        <w:t xml:space="preserve">6861-6873, as well as </w:t>
      </w:r>
      <w:r w:rsidR="00C10A8D">
        <w:t xml:space="preserve">regulations </w:t>
      </w:r>
      <w:r w:rsidR="00FB22D8">
        <w:t>set forth in 10 CFR 440.</w:t>
      </w:r>
      <w:r w:rsidR="00FB22D8">
        <w:rPr>
          <w:rStyle w:val="FootnoteReference"/>
        </w:rPr>
        <w:footnoteReference w:id="1"/>
      </w:r>
    </w:p>
    <w:p w:rsidRPr="00D628E5" w:rsidR="00D628E5" w:rsidP="00D628E5" w:rsidRDefault="00D628E5" w14:paraId="1EDDDF80" w14:textId="07E86A3A">
      <w:r w:rsidRPr="00D628E5">
        <w:t xml:space="preserve">The WAP forms that make up this collection are: </w:t>
      </w:r>
    </w:p>
    <w:p w:rsidRPr="00D628E5" w:rsidR="00D628E5" w:rsidP="00D628E5" w:rsidRDefault="00D628E5" w14:paraId="40D3F682" w14:textId="77777777">
      <w:pPr>
        <w:numPr>
          <w:ilvl w:val="0"/>
          <w:numId w:val="9"/>
        </w:numPr>
        <w:spacing w:after="0" w:line="240" w:lineRule="auto"/>
      </w:pPr>
      <w:r w:rsidRPr="00D628E5">
        <w:t>WAP Annual File Worksheet (DOE F 540.2)</w:t>
      </w:r>
    </w:p>
    <w:p w:rsidRPr="00D628E5" w:rsidR="00D628E5" w:rsidP="00D628E5" w:rsidRDefault="00D628E5" w14:paraId="1EA4BE3B" w14:textId="77777777">
      <w:pPr>
        <w:numPr>
          <w:ilvl w:val="0"/>
          <w:numId w:val="9"/>
        </w:numPr>
        <w:spacing w:after="0" w:line="240" w:lineRule="auto"/>
      </w:pPr>
      <w:r w:rsidRPr="00D628E5">
        <w:t>WAP Quarterly Program Report (DOE F 540.3)</w:t>
      </w:r>
    </w:p>
    <w:p w:rsidRPr="00D628E5" w:rsidR="00D628E5" w:rsidP="00D628E5" w:rsidRDefault="00D628E5" w14:paraId="3122B194" w14:textId="77777777">
      <w:pPr>
        <w:numPr>
          <w:ilvl w:val="0"/>
          <w:numId w:val="9"/>
        </w:numPr>
        <w:spacing w:after="0" w:line="240" w:lineRule="auto"/>
      </w:pPr>
      <w:r w:rsidRPr="00D628E5">
        <w:t xml:space="preserve">WAP Combined Annual Training, Technical Assistance, Monitoring, and Leveraging Report (DOE F 540.4) </w:t>
      </w:r>
    </w:p>
    <w:p w:rsidRPr="00D628E5" w:rsidR="00D628E5" w:rsidP="00D628E5" w:rsidRDefault="00D628E5" w14:paraId="1B0353EF" w14:textId="77777777">
      <w:pPr>
        <w:numPr>
          <w:ilvl w:val="0"/>
          <w:numId w:val="9"/>
        </w:numPr>
        <w:spacing w:after="0" w:line="240" w:lineRule="auto"/>
      </w:pPr>
      <w:r w:rsidRPr="00D628E5">
        <w:t xml:space="preserve">WAP </w:t>
      </w:r>
      <w:proofErr w:type="spellStart"/>
      <w:r w:rsidRPr="00D628E5">
        <w:t>Subgrantee</w:t>
      </w:r>
      <w:proofErr w:type="spellEnd"/>
      <w:r w:rsidRPr="00D628E5">
        <w:t xml:space="preserve"> Information Worksheet (DOE F 540.5)</w:t>
      </w:r>
    </w:p>
    <w:p w:rsidRPr="00D628E5" w:rsidR="00D628E5" w:rsidP="00D628E5" w:rsidRDefault="00D628E5" w14:paraId="69B7B124" w14:textId="77777777"/>
    <w:p w:rsidR="008C734C" w:rsidP="008C734C" w:rsidRDefault="008C734C" w14:paraId="4713B08F" w14:textId="77777777">
      <w:pPr>
        <w:pStyle w:val="Heading2"/>
      </w:pPr>
      <w:bookmarkStart w:name="_Toc16271319" w:id="3"/>
      <w:r>
        <w:t>A.1. Legal Justification</w:t>
      </w:r>
      <w:bookmarkEnd w:id="3"/>
    </w:p>
    <w:p w:rsidRPr="00A41763" w:rsidR="00A41763" w:rsidP="00A41763" w:rsidRDefault="00A41763" w14:paraId="596928CD"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Pr="00A66860" w:rsidR="00BA5427" w:rsidP="00BA5427" w:rsidRDefault="00BA5427" w14:paraId="324F2BEC" w14:textId="4BB2498C">
      <w:r w:rsidRPr="00A66860">
        <w:t xml:space="preserve">The </w:t>
      </w:r>
      <w:r w:rsidR="003F58ED">
        <w:t xml:space="preserve">United States </w:t>
      </w:r>
      <w:r w:rsidRPr="00A66860">
        <w:t xml:space="preserve">Department of Energy (DOE) requires </w:t>
      </w:r>
      <w:r w:rsidR="005B5349">
        <w:t xml:space="preserve">the revision of a previously approved </w:t>
      </w:r>
      <w:r w:rsidRPr="00A66860">
        <w:t>collection of information for the Weatherization Assistance Program</w:t>
      </w:r>
      <w:r>
        <w:t xml:space="preserve"> (WAP</w:t>
      </w:r>
      <w:r w:rsidRPr="00A66860">
        <w:t xml:space="preserve">DOE provides Federal financial assistance and technical support to states and local governments under the EISA. </w:t>
      </w:r>
    </w:p>
    <w:p w:rsidR="00BA5427" w:rsidP="002310F1" w:rsidRDefault="00543DA2" w14:paraId="2254C258" w14:textId="579EA518">
      <w:r w:rsidRPr="00543DA2">
        <w:t>The WAP allocates annually over $</w:t>
      </w:r>
      <w:r w:rsidR="007E6BDE">
        <w:t>3</w:t>
      </w:r>
      <w:r w:rsidRPr="00543DA2">
        <w:t xml:space="preserve">00 million </w:t>
      </w:r>
      <w:r w:rsidRPr="00A367C2" w:rsidR="00BA5427">
        <w:t>In order to adequately monitor, report, and ensure transparency and accountability</w:t>
      </w:r>
      <w:r w:rsidR="001E6CF0">
        <w:t>.</w:t>
      </w:r>
      <w:r w:rsidRPr="00A367C2" w:rsidR="00BA5427">
        <w:t xml:space="preserve"> WAP requires quarterly reporting for this program.</w:t>
      </w:r>
      <w:r w:rsidR="000516E6">
        <w:t xml:space="preserve"> F</w:t>
      </w:r>
      <w:r w:rsidRPr="00A367C2" w:rsidR="00BA5427">
        <w:t>or Program Year (PY) 2019, $257 million has bee</w:t>
      </w:r>
      <w:r w:rsidR="000516E6">
        <w:t>n appropriated to allocate awards to the 50 States, District of Columbia, 5 territories, and 1 Indian Tribe</w:t>
      </w:r>
      <w:r w:rsidRPr="00A367C2" w:rsidR="00BA5427">
        <w:t>.</w:t>
      </w:r>
      <w:r w:rsidR="000516E6">
        <w:t xml:space="preserve"> </w:t>
      </w:r>
      <w:r w:rsidR="00BA5427">
        <w:t xml:space="preserve"> </w:t>
      </w:r>
    </w:p>
    <w:p w:rsidRPr="00DB1943" w:rsidR="00BA5427" w:rsidP="002310F1" w:rsidRDefault="00E62322" w14:paraId="28B079FE" w14:textId="65291B81">
      <w:r>
        <w:t>T</w:t>
      </w:r>
      <w:r w:rsidRPr="00DB1943" w:rsidR="00BA5427">
        <w:t>he WAP forms that</w:t>
      </w:r>
      <w:r>
        <w:t xml:space="preserve"> make up this collection a</w:t>
      </w:r>
      <w:r w:rsidRPr="00DB1943" w:rsidR="00BA5427">
        <w:t xml:space="preserve">re: </w:t>
      </w:r>
    </w:p>
    <w:p w:rsidRPr="00DB1943" w:rsidR="00BA5427" w:rsidP="008D0808" w:rsidRDefault="00BA5427" w14:paraId="1544DED1" w14:textId="77777777">
      <w:pPr>
        <w:numPr>
          <w:ilvl w:val="1"/>
          <w:numId w:val="9"/>
        </w:numPr>
        <w:spacing w:after="0" w:line="240" w:lineRule="auto"/>
      </w:pPr>
      <w:r w:rsidRPr="00DB1943">
        <w:t>WAP Annual File Worksheet (DOE F 540.2)</w:t>
      </w:r>
    </w:p>
    <w:p w:rsidRPr="00DB1943" w:rsidR="00BA5427" w:rsidP="008D0808" w:rsidRDefault="005F1CE1" w14:paraId="0E24ADBA" w14:textId="77777777">
      <w:pPr>
        <w:numPr>
          <w:ilvl w:val="1"/>
          <w:numId w:val="9"/>
        </w:numPr>
        <w:spacing w:after="0" w:line="240" w:lineRule="auto"/>
      </w:pPr>
      <w:r>
        <w:t>WAP Quarterly Program Report</w:t>
      </w:r>
      <w:r w:rsidRPr="00DB1943" w:rsidR="00BA5427">
        <w:t xml:space="preserve"> (DOE F 540.3)</w:t>
      </w:r>
    </w:p>
    <w:p w:rsidR="005F1CE1" w:rsidP="005F1CE1" w:rsidRDefault="00BA5427" w14:paraId="30297C15" w14:textId="77777777">
      <w:pPr>
        <w:numPr>
          <w:ilvl w:val="1"/>
          <w:numId w:val="9"/>
        </w:numPr>
        <w:spacing w:after="0" w:line="240" w:lineRule="auto"/>
      </w:pPr>
      <w:r w:rsidRPr="00DB1943">
        <w:t xml:space="preserve">WAP </w:t>
      </w:r>
      <w:r w:rsidR="005F1CE1">
        <w:t xml:space="preserve">Combined </w:t>
      </w:r>
      <w:r w:rsidRPr="00DB1943">
        <w:t>Annual Training, Technical Assistance, Monitoring, and Leveraging Report (DOE F 540.4)</w:t>
      </w:r>
      <w:r w:rsidRPr="005F1CE1" w:rsidR="005F1CE1">
        <w:t xml:space="preserve"> </w:t>
      </w:r>
    </w:p>
    <w:p w:rsidRPr="00DB1943" w:rsidR="00BA5427" w:rsidP="005F1CE1" w:rsidRDefault="005F1CE1" w14:paraId="4289FE5B" w14:textId="77777777">
      <w:pPr>
        <w:numPr>
          <w:ilvl w:val="1"/>
          <w:numId w:val="9"/>
        </w:numPr>
        <w:spacing w:after="0" w:line="240" w:lineRule="auto"/>
      </w:pPr>
      <w:r w:rsidRPr="00DB1943">
        <w:lastRenderedPageBreak/>
        <w:t xml:space="preserve">WAP </w:t>
      </w:r>
      <w:proofErr w:type="spellStart"/>
      <w:r w:rsidRPr="00DB1943">
        <w:t>Subgrantee</w:t>
      </w:r>
      <w:proofErr w:type="spellEnd"/>
      <w:r w:rsidRPr="00DB1943">
        <w:t xml:space="preserve"> Information Worksheet (DOE F 540.5)</w:t>
      </w:r>
    </w:p>
    <w:p w:rsidRPr="00A41763" w:rsidR="008C734C" w:rsidP="00A41763" w:rsidRDefault="008C734C" w14:paraId="42EFC2E6" w14:textId="77777777"/>
    <w:p w:rsidR="008C734C" w:rsidP="008C734C" w:rsidRDefault="008C734C" w14:paraId="0314C33B" w14:textId="77777777">
      <w:pPr>
        <w:pStyle w:val="Heading2"/>
      </w:pPr>
      <w:bookmarkStart w:name="_Toc16271320" w:id="4"/>
      <w:r>
        <w:t>A.2. Needs and Uses of Data</w:t>
      </w:r>
      <w:bookmarkEnd w:id="4"/>
    </w:p>
    <w:p w:rsidRPr="00A41763" w:rsidR="00A41763" w:rsidP="00A41763" w:rsidRDefault="00A41763" w14:paraId="4E926176"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2310F1" w:rsidP="002310F1" w:rsidRDefault="002310F1" w14:paraId="60B1BA18" w14:textId="75110FFB">
      <w:r w:rsidRPr="00A66860">
        <w:t xml:space="preserve">All </w:t>
      </w:r>
      <w:r w:rsidR="0046283C">
        <w:t>WAP</w:t>
      </w:r>
      <w:r w:rsidRPr="00A66860">
        <w:t xml:space="preserve"> information is used by DOE to determine program production and answer congressional, budget</w:t>
      </w:r>
      <w:r w:rsidR="00707D6C">
        <w:t>,</w:t>
      </w:r>
      <w:r w:rsidRPr="00A66860">
        <w:t xml:space="preserve"> and public inquiries.</w:t>
      </w:r>
      <w:r w:rsidRPr="00B131D6">
        <w:t xml:space="preserve"> </w:t>
      </w:r>
      <w:r>
        <w:t>Program staff utilize the information collected to track the recipients’ activities, their progress in achieving scheduled milestones, and funds expended (including expenditure rates).</w:t>
      </w:r>
      <w:r w:rsidRPr="00A66860">
        <w:t xml:space="preserve"> </w:t>
      </w:r>
      <w:r>
        <w:t>It</w:t>
      </w:r>
      <w:r w:rsidRPr="00A66860">
        <w:t xml:space="preserve"> is</w:t>
      </w:r>
      <w:r>
        <w:t xml:space="preserve"> also used</w:t>
      </w:r>
      <w:r w:rsidRPr="00A66860">
        <w:t xml:space="preserve"> to determine program compliance and set program goals and objectives as required in 10 CFR 440. </w:t>
      </w:r>
      <w:r>
        <w:t xml:space="preserve">Below is DOE’s list of forms that the agency plans to use under this collection. </w:t>
      </w:r>
    </w:p>
    <w:p w:rsidRPr="00DB1943" w:rsidR="002310F1" w:rsidP="008D0808" w:rsidRDefault="002310F1" w14:paraId="1D3D0D7A" w14:textId="7DF1C25A">
      <w:pPr>
        <w:pStyle w:val="ListParagraph"/>
        <w:numPr>
          <w:ilvl w:val="0"/>
          <w:numId w:val="10"/>
        </w:numPr>
        <w:spacing w:after="0" w:line="240" w:lineRule="auto"/>
        <w:contextualSpacing w:val="0"/>
      </w:pPr>
      <w:r w:rsidRPr="00B63735">
        <w:rPr>
          <w:b/>
        </w:rPr>
        <w:t>WAP Annual File</w:t>
      </w:r>
      <w:r w:rsidR="00D628E5">
        <w:rPr>
          <w:b/>
        </w:rPr>
        <w:t xml:space="preserve"> Worksheet</w:t>
      </w:r>
      <w:r w:rsidRPr="00B63735">
        <w:rPr>
          <w:b/>
        </w:rPr>
        <w:t>:</w:t>
      </w:r>
      <w:r w:rsidRPr="00DB1943">
        <w:t xml:space="preserve"> The Annual File Worksheet provides a format designed to gather specific detail related to the grant recipients’ plans for how they will fulfill obligations related to the WAP formula grant</w:t>
      </w:r>
      <w:r w:rsidR="00962597">
        <w:t>, such as</w:t>
      </w:r>
      <w:r w:rsidR="00497E67">
        <w:t xml:space="preserve"> </w:t>
      </w:r>
      <w:proofErr w:type="spellStart"/>
      <w:r w:rsidR="00497E67">
        <w:t>Subgrantees</w:t>
      </w:r>
      <w:proofErr w:type="spellEnd"/>
      <w:r w:rsidR="00497E67">
        <w:t xml:space="preserve">, WAP Production Schedule, </w:t>
      </w:r>
      <w:proofErr w:type="gramStart"/>
      <w:r w:rsidR="00497E67">
        <w:t>Average</w:t>
      </w:r>
      <w:proofErr w:type="gramEnd"/>
      <w:r w:rsidR="00497E67">
        <w:t xml:space="preserve"> Unit Costs, including </w:t>
      </w:r>
      <w:proofErr w:type="spellStart"/>
      <w:r w:rsidR="00497E67">
        <w:t>Reweatherization</w:t>
      </w:r>
      <w:proofErr w:type="spellEnd"/>
      <w:r w:rsidR="00497E67">
        <w:t>, Energy Savings, DOE-Funded Leveraging Activities, and State Plan Hearings</w:t>
      </w:r>
      <w:r w:rsidRPr="00DB1943">
        <w:t xml:space="preserve">.  The </w:t>
      </w:r>
      <w:r w:rsidRPr="00DB1943" w:rsidR="00E073E7">
        <w:t xml:space="preserve">Annual File </w:t>
      </w:r>
      <w:r w:rsidR="00E073E7">
        <w:t xml:space="preserve">Worksheet </w:t>
      </w:r>
      <w:r w:rsidR="00111786">
        <w:t>is a portion of the G</w:t>
      </w:r>
      <w:r w:rsidRPr="00DB1943">
        <w:t>rantees plan that typically changes from year to year based on funding.</w:t>
      </w:r>
    </w:p>
    <w:p w:rsidRPr="004F6682" w:rsidR="002310F1" w:rsidP="008D0808" w:rsidRDefault="002310F1" w14:paraId="4A3AC43B" w14:textId="11BC6DDB">
      <w:pPr>
        <w:pStyle w:val="ListParagraph"/>
        <w:numPr>
          <w:ilvl w:val="0"/>
          <w:numId w:val="10"/>
        </w:numPr>
        <w:spacing w:after="0" w:line="240" w:lineRule="auto"/>
        <w:contextualSpacing w:val="0"/>
      </w:pPr>
      <w:r w:rsidRPr="00B63735">
        <w:rPr>
          <w:b/>
        </w:rPr>
        <w:t>WAP Quarterly Program Report</w:t>
      </w:r>
      <w:r>
        <w:t>: The</w:t>
      </w:r>
      <w:r w:rsidRPr="00DB1943">
        <w:t xml:space="preserve"> </w:t>
      </w:r>
      <w:r w:rsidRPr="00994F03">
        <w:t>WAP Q</w:t>
      </w:r>
      <w:r w:rsidRPr="00994F03" w:rsidR="00E073E7">
        <w:t xml:space="preserve">uarterly </w:t>
      </w:r>
      <w:r w:rsidRPr="00994F03">
        <w:t>P</w:t>
      </w:r>
      <w:r w:rsidRPr="00994F03" w:rsidR="00E073E7">
        <w:t xml:space="preserve">rogram </w:t>
      </w:r>
      <w:r w:rsidRPr="00994F03">
        <w:t>R</w:t>
      </w:r>
      <w:r w:rsidRPr="00994F03" w:rsidR="00E073E7">
        <w:t>eport (QPR)</w:t>
      </w:r>
      <w:r>
        <w:t xml:space="preserve"> is</w:t>
      </w:r>
      <w:r w:rsidRPr="00DB1943">
        <w:t xml:space="preserve"> designed to gather production and expenditure data to provide metrics showing how the grant recipient is fulfilling their weatherization related responsibilities.</w:t>
      </w:r>
      <w:r>
        <w:t xml:space="preserve"> </w:t>
      </w:r>
      <w:r w:rsidR="001E73BD">
        <w:t>This report also collects respondent data regarding the types of units served by the WAP grant, including demographic information for the affected households</w:t>
      </w:r>
      <w:r w:rsidR="00FB22D8">
        <w:t xml:space="preserve"> to ensure statutory and regulatory compliance of the WAP</w:t>
      </w:r>
      <w:r w:rsidR="001E73BD">
        <w:t xml:space="preserve">. </w:t>
      </w:r>
      <w:r w:rsidRPr="00DB1943">
        <w:t>This information is used to justify the program and for responding to congressiona</w:t>
      </w:r>
      <w:r w:rsidR="00FB22D8">
        <w:t>l, consumer requests, budget preparation,</w:t>
      </w:r>
      <w:r w:rsidRPr="00DB1943">
        <w:t xml:space="preserve"> a</w:t>
      </w:r>
      <w:r>
        <w:t>nd other inquiries regarding weatherization activities</w:t>
      </w:r>
      <w:r w:rsidRPr="00A66860" w:rsidR="00FB22D8">
        <w:t xml:space="preserve"> </w:t>
      </w:r>
    </w:p>
    <w:p w:rsidR="002310F1" w:rsidP="008D0808" w:rsidRDefault="002310F1" w14:paraId="4B86ED24" w14:textId="1EA81AA5">
      <w:pPr>
        <w:pStyle w:val="ListParagraph"/>
        <w:numPr>
          <w:ilvl w:val="0"/>
          <w:numId w:val="10"/>
        </w:numPr>
        <w:spacing w:after="0" w:line="240" w:lineRule="auto"/>
        <w:contextualSpacing w:val="0"/>
      </w:pPr>
      <w:r w:rsidRPr="00B63735">
        <w:rPr>
          <w:b/>
        </w:rPr>
        <w:t xml:space="preserve">WAP </w:t>
      </w:r>
      <w:r w:rsidR="004564C9">
        <w:rPr>
          <w:b/>
        </w:rPr>
        <w:t xml:space="preserve">Combined </w:t>
      </w:r>
      <w:r w:rsidRPr="00B63735">
        <w:rPr>
          <w:b/>
        </w:rPr>
        <w:t>Annual Training, Technical Assistance, Monitoring, and Leveraging Report</w:t>
      </w:r>
      <w:r w:rsidRPr="00DB1943">
        <w:t xml:space="preserve">: This report provides a description of activities performed by the grantee during the program year for each of the </w:t>
      </w:r>
      <w:r>
        <w:t xml:space="preserve">mentioned </w:t>
      </w:r>
      <w:r w:rsidRPr="00DB1943">
        <w:t xml:space="preserve">three topics. This information is used to ensure </w:t>
      </w:r>
      <w:r w:rsidR="00FB22D8">
        <w:t>statu</w:t>
      </w:r>
      <w:r w:rsidR="00962597">
        <w:t xml:space="preserve">tory and regulations set forth in 42 U.S.C. </w:t>
      </w:r>
      <w:r w:rsidRPr="005B5349" w:rsidR="00962597">
        <w:t>§§</w:t>
      </w:r>
      <w:r w:rsidR="00962597">
        <w:t xml:space="preserve"> 6861-6873 and 10 CFR 440</w:t>
      </w:r>
      <w:r w:rsidR="00962597">
        <w:rPr>
          <w:rStyle w:val="FootnoteReference"/>
        </w:rPr>
        <w:footnoteReference w:id="2"/>
      </w:r>
      <w:r w:rsidR="00962597">
        <w:t xml:space="preserve"> respectively </w:t>
      </w:r>
      <w:r w:rsidRPr="00DB1943">
        <w:t>are being met by the grant recipient.</w:t>
      </w:r>
    </w:p>
    <w:p w:rsidRPr="00DB1943" w:rsidR="00D628E5" w:rsidP="00B53E77" w:rsidRDefault="00D628E5" w14:paraId="12445287" w14:textId="3212DD18">
      <w:pPr>
        <w:pStyle w:val="ListParagraph"/>
        <w:numPr>
          <w:ilvl w:val="0"/>
          <w:numId w:val="10"/>
        </w:numPr>
        <w:spacing w:after="0" w:line="240" w:lineRule="auto"/>
        <w:contextualSpacing w:val="0"/>
      </w:pPr>
      <w:r w:rsidRPr="00B63735">
        <w:rPr>
          <w:b/>
        </w:rPr>
        <w:t xml:space="preserve">WAP </w:t>
      </w:r>
      <w:proofErr w:type="spellStart"/>
      <w:r w:rsidRPr="00B63735">
        <w:rPr>
          <w:b/>
        </w:rPr>
        <w:t>Subgrantee</w:t>
      </w:r>
      <w:proofErr w:type="spellEnd"/>
      <w:r w:rsidRPr="00B63735">
        <w:rPr>
          <w:b/>
        </w:rPr>
        <w:t xml:space="preserve"> Information Worksheet:</w:t>
      </w:r>
      <w:r w:rsidRPr="00DB1943">
        <w:t xml:space="preserve"> The WAP </w:t>
      </w:r>
      <w:proofErr w:type="spellStart"/>
      <w:r w:rsidRPr="00DB1943">
        <w:t>Subgrantee</w:t>
      </w:r>
      <w:proofErr w:type="spellEnd"/>
      <w:r w:rsidRPr="00DB1943">
        <w:t xml:space="preserve"> Information Worksheet is part of the grant recipients’ plan</w:t>
      </w:r>
      <w:r>
        <w:t>s</w:t>
      </w:r>
      <w:r w:rsidRPr="00DB1943">
        <w:t xml:space="preserve"> that provides required details for each </w:t>
      </w:r>
      <w:proofErr w:type="spellStart"/>
      <w:r>
        <w:t>S</w:t>
      </w:r>
      <w:r w:rsidRPr="00DB1943">
        <w:t>ubgrantee</w:t>
      </w:r>
      <w:proofErr w:type="spellEnd"/>
      <w:r w:rsidRPr="00DB1943">
        <w:t xml:space="preserve"> that will be performing weatherization activities for the grant recipient. The information collected provi</w:t>
      </w:r>
      <w:r>
        <w:t xml:space="preserve">des supporting details for the </w:t>
      </w:r>
      <w:proofErr w:type="spellStart"/>
      <w:r>
        <w:t>S</w:t>
      </w:r>
      <w:r w:rsidRPr="00DB1943">
        <w:t>ubgrantees</w:t>
      </w:r>
      <w:proofErr w:type="spellEnd"/>
      <w:r w:rsidRPr="00DB1943">
        <w:t xml:space="preserve"> that are identified on the Annual File Worksheet</w:t>
      </w:r>
      <w:r w:rsidR="00B53E77">
        <w:t xml:space="preserve"> (such as contact information, t</w:t>
      </w:r>
      <w:r w:rsidRPr="00B53E77" w:rsidR="00B53E77">
        <w:t>entative allocation</w:t>
      </w:r>
      <w:r w:rsidR="00B53E77">
        <w:t>,</w:t>
      </w:r>
      <w:r w:rsidRPr="00B53E77" w:rsidR="00B53E77">
        <w:t xml:space="preserve"> </w:t>
      </w:r>
      <w:r w:rsidR="00B53E77">
        <w:t>planned units, t</w:t>
      </w:r>
      <w:r w:rsidRPr="00B53E77" w:rsidR="00B53E77">
        <w:t>ype of organization</w:t>
      </w:r>
      <w:r w:rsidR="00B53E77">
        <w:t>, sources of l</w:t>
      </w:r>
      <w:r w:rsidRPr="00B53E77" w:rsidR="00B53E77">
        <w:t>abor</w:t>
      </w:r>
      <w:r w:rsidR="00B53E77">
        <w:t xml:space="preserve">, </w:t>
      </w:r>
      <w:r w:rsidR="00D476A0">
        <w:t xml:space="preserve">and </w:t>
      </w:r>
      <w:proofErr w:type="spellStart"/>
      <w:r w:rsidR="00962597">
        <w:t>S</w:t>
      </w:r>
      <w:r w:rsidR="00D476A0">
        <w:t>ubgrantee</w:t>
      </w:r>
      <w:proofErr w:type="spellEnd"/>
      <w:r w:rsidR="00D476A0">
        <w:t xml:space="preserve"> county and Congressional district location)</w:t>
      </w:r>
      <w:r w:rsidRPr="00DB1943">
        <w:t xml:space="preserve">. </w:t>
      </w:r>
    </w:p>
    <w:p w:rsidRPr="002310F1" w:rsidR="002310F1" w:rsidP="00A41763" w:rsidRDefault="002310F1" w14:paraId="621EAD5A" w14:textId="77777777"/>
    <w:p w:rsidR="008C734C" w:rsidP="008C734C" w:rsidRDefault="008C734C" w14:paraId="4DED4B42" w14:textId="77777777">
      <w:pPr>
        <w:pStyle w:val="Heading2"/>
      </w:pPr>
      <w:bookmarkStart w:name="_Toc16271321" w:id="5"/>
      <w:r>
        <w:t>A.</w:t>
      </w:r>
      <w:r w:rsidRPr="00A41763" w:rsidR="00A41763">
        <w:t xml:space="preserve">3. </w:t>
      </w:r>
      <w:r>
        <w:t>Use of Technology</w:t>
      </w:r>
      <w:bookmarkEnd w:id="5"/>
    </w:p>
    <w:p w:rsidRPr="00A41763" w:rsidR="00A41763" w:rsidP="00A41763" w:rsidRDefault="00A41763" w14:paraId="236CFC98"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2310F1" w:rsidP="002310F1" w:rsidRDefault="002310F1" w14:paraId="27230FFD" w14:textId="15D50156">
      <w:r>
        <w:t xml:space="preserve">The </w:t>
      </w:r>
      <w:r w:rsidR="0046283C">
        <w:t>DOE</w:t>
      </w:r>
      <w:r>
        <w:t xml:space="preserve"> and WAP developed a web-based system called Performance and Accountability for Grants in Energy (PAGE), which allows DOE to administer the WAP grants online and provide all network users access to current program records. PAGE reduces data redundancy and paperwork and provides a single access point for providing all requested reporting data including DOE forms 540.2, 540.3, </w:t>
      </w:r>
      <w:r w:rsidR="00BE5D78">
        <w:t xml:space="preserve">540.4 </w:t>
      </w:r>
      <w:r>
        <w:t>and 540.</w:t>
      </w:r>
      <w:r w:rsidR="00BE5D78">
        <w:t>5</w:t>
      </w:r>
      <w:r>
        <w:t xml:space="preserve">. All Grantees have PAGE access and can enter annual applications and reports directly into the system, </w:t>
      </w:r>
      <w:r w:rsidR="008C5512">
        <w:t xml:space="preserve">and </w:t>
      </w:r>
      <w:r>
        <w:t xml:space="preserve">sign and submit them electronically to the </w:t>
      </w:r>
      <w:r w:rsidR="0046283C">
        <w:t>DOE</w:t>
      </w:r>
      <w:r>
        <w:t xml:space="preserve">. All records entered or updated are forwarded to a national database at DOE Headquarters.  </w:t>
      </w:r>
    </w:p>
    <w:p w:rsidRPr="00A41763" w:rsidR="008C734C" w:rsidP="002310F1" w:rsidRDefault="002310F1" w14:paraId="07291C4E" w14:textId="042AE341">
      <w:r>
        <w:t>The Grantee has two options for estimating the energy savings for the weatherization projects. One option is to use the WAP standard algorithm, which uses an average ‘savings multiplier’ that was developed by a</w:t>
      </w:r>
      <w:r w:rsidR="00111786">
        <w:t xml:space="preserve"> working group with input from G</w:t>
      </w:r>
      <w:r>
        <w:t xml:space="preserve">rantees. With this method, the number of units weatherized is multiplied by the savings multiplier to arrive at the total energy savings. Instructions for using this estimation method are contained in the </w:t>
      </w:r>
      <w:r w:rsidR="006E3DB9">
        <w:t>WAP</w:t>
      </w:r>
      <w:r>
        <w:t xml:space="preserve"> application instructions. The second option is for the Grantee to use their own calculation method, which is provided and approved as part of their annual plan.</w:t>
      </w:r>
    </w:p>
    <w:p w:rsidR="008C734C" w:rsidP="008C734C" w:rsidRDefault="008C734C" w14:paraId="4F2F8313" w14:textId="77777777">
      <w:pPr>
        <w:pStyle w:val="Heading2"/>
      </w:pPr>
      <w:bookmarkStart w:name="_Toc16271322" w:id="6"/>
      <w:r>
        <w:t>A.</w:t>
      </w:r>
      <w:r w:rsidRPr="00A41763" w:rsidR="00A41763">
        <w:t xml:space="preserve">4. </w:t>
      </w:r>
      <w:r>
        <w:t>Efforts to Identify Duplication</w:t>
      </w:r>
      <w:bookmarkEnd w:id="6"/>
    </w:p>
    <w:p w:rsidRPr="00A41763" w:rsidR="00A41763" w:rsidP="00A41763" w:rsidRDefault="00A41763" w14:paraId="6CC44638" w14:textId="77777777">
      <w:r w:rsidRPr="00A41763">
        <w:rPr>
          <w:b/>
          <w:bCs/>
        </w:rPr>
        <w:t xml:space="preserve">Describe efforts to identify duplication. </w:t>
      </w:r>
    </w:p>
    <w:p w:rsidRPr="00A41763" w:rsidR="008C734C" w:rsidP="00A41763" w:rsidRDefault="002310F1" w14:paraId="40C6B5C6" w14:textId="7C5CE038">
      <w:r w:rsidRPr="002310F1">
        <w:t xml:space="preserve">The WAP is the only Federal program that </w:t>
      </w:r>
      <w:r w:rsidRPr="00F17B2A" w:rsidR="00F17B2A">
        <w:t>reduces energy costs for low-income households by increasing the energy efficiency of their homes, while e</w:t>
      </w:r>
      <w:r w:rsidR="00F17B2A">
        <w:t>nsuring their health and safety</w:t>
      </w:r>
      <w:r w:rsidRPr="002310F1">
        <w:t>. The forms in PAGE were designed to provide a consistent format for the collection of program information. This information will then be retrieved in to answer programmatic questions and inquiries. The information collected is unique to the DOE</w:t>
      </w:r>
      <w:r w:rsidR="00627E7F">
        <w:t>,</w:t>
      </w:r>
      <w:r w:rsidRPr="002310F1">
        <w:t xml:space="preserve"> therefore this collection is not duplicative.</w:t>
      </w:r>
    </w:p>
    <w:p w:rsidR="008C734C" w:rsidP="008C734C" w:rsidRDefault="008C734C" w14:paraId="22384845" w14:textId="77777777">
      <w:pPr>
        <w:pStyle w:val="Heading2"/>
      </w:pPr>
      <w:bookmarkStart w:name="_Toc16271323" w:id="7"/>
      <w:r>
        <w:t>A.</w:t>
      </w:r>
      <w:r w:rsidRPr="00A41763" w:rsidR="00A41763">
        <w:t xml:space="preserve">5. </w:t>
      </w:r>
      <w:r w:rsidRPr="008C734C">
        <w:t>Provisions for Reducing Burden on Small Businesses</w:t>
      </w:r>
      <w:bookmarkEnd w:id="7"/>
      <w:r w:rsidRPr="008C734C">
        <w:t xml:space="preserve"> </w:t>
      </w:r>
    </w:p>
    <w:p w:rsidRPr="00A41763" w:rsidR="00A41763" w:rsidP="00A41763" w:rsidRDefault="00A41763" w14:paraId="643942A6" w14:textId="77777777">
      <w:r w:rsidRPr="00A41763">
        <w:rPr>
          <w:b/>
          <w:bCs/>
        </w:rPr>
        <w:t xml:space="preserve">If the collection of information impacts small businesses or other small entities, describe any methods used to minimize burden. </w:t>
      </w:r>
    </w:p>
    <w:p w:rsidRPr="00A41763" w:rsidR="008C734C" w:rsidP="00A41763" w:rsidRDefault="00D476A0" w14:paraId="03BED45E" w14:textId="37E9856F">
      <w:r>
        <w:t xml:space="preserve">Neither </w:t>
      </w:r>
      <w:r w:rsidRPr="00F17B2A" w:rsidR="00F17B2A">
        <w:t xml:space="preserve">Small Businesses </w:t>
      </w:r>
      <w:r w:rsidR="00BE5D78">
        <w:t xml:space="preserve">nor other small entities </w:t>
      </w:r>
      <w:r w:rsidRPr="00F17B2A" w:rsidR="00F17B2A">
        <w:t>are impacted.</w:t>
      </w:r>
    </w:p>
    <w:p w:rsidR="008C734C" w:rsidP="008C734C" w:rsidRDefault="008C734C" w14:paraId="4AE5C981" w14:textId="77777777">
      <w:pPr>
        <w:pStyle w:val="Heading2"/>
      </w:pPr>
      <w:bookmarkStart w:name="_Toc16271324" w:id="8"/>
      <w:r>
        <w:t>A.</w:t>
      </w:r>
      <w:r w:rsidRPr="00A41763" w:rsidR="00A41763">
        <w:t xml:space="preserve">6. </w:t>
      </w:r>
      <w:r w:rsidRPr="008C734C">
        <w:t>Consequences of Less-Frequent Reporting</w:t>
      </w:r>
      <w:bookmarkEnd w:id="8"/>
    </w:p>
    <w:p w:rsidRPr="00A41763" w:rsidR="00A41763" w:rsidP="00A41763" w:rsidRDefault="00A41763" w14:paraId="6C702BE8"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Pr="00F17B2A" w:rsidR="00F17B2A" w:rsidP="00F17B2A" w:rsidRDefault="00F41E07" w14:paraId="26515F84" w14:textId="77777777">
      <w:r>
        <w:t xml:space="preserve">The QPR </w:t>
      </w:r>
      <w:r w:rsidR="00F17B2A">
        <w:t xml:space="preserve">and </w:t>
      </w:r>
      <w:r w:rsidRPr="00F41E07">
        <w:t xml:space="preserve">Combined Annual Training, Technical Assistance, Monitoring, and Leveraging Report </w:t>
      </w:r>
      <w:r w:rsidR="00F17B2A">
        <w:t>allows DOE</w:t>
      </w:r>
      <w:r w:rsidRPr="00A66860" w:rsidR="00F17B2A">
        <w:t xml:space="preserve"> to adequately monitor, report, and ensure transparency and accountability</w:t>
      </w:r>
      <w:r w:rsidR="00F17B2A">
        <w:t>.</w:t>
      </w:r>
    </w:p>
    <w:p w:rsidR="00F17B2A" w:rsidP="00F17B2A" w:rsidRDefault="00F17B2A" w14:paraId="1ACA04BA" w14:textId="5DFAB6A1">
      <w:pPr>
        <w:tabs>
          <w:tab w:val="left" w:pos="0"/>
        </w:tabs>
      </w:pPr>
      <w:r w:rsidRPr="00A66860">
        <w:t xml:space="preserve">The requirement of submitting a Plan once a year by a </w:t>
      </w:r>
      <w:r>
        <w:t>s</w:t>
      </w:r>
      <w:r w:rsidRPr="00A66860">
        <w:t xml:space="preserve">tate is </w:t>
      </w:r>
      <w:r w:rsidR="00247DC2">
        <w:t>listed</w:t>
      </w:r>
      <w:r w:rsidRPr="00A66860" w:rsidR="00247DC2">
        <w:t xml:space="preserve"> </w:t>
      </w:r>
      <w:r>
        <w:t xml:space="preserve">in </w:t>
      </w:r>
      <w:r w:rsidRPr="00A66860">
        <w:t xml:space="preserve">10 CFR 440. If this information is not provided by the </w:t>
      </w:r>
      <w:r>
        <w:t>s</w:t>
      </w:r>
      <w:r w:rsidRPr="00A66860">
        <w:t>tates to DOE</w:t>
      </w:r>
      <w:r>
        <w:t>,</w:t>
      </w:r>
      <w:r w:rsidR="0046283C">
        <w:t xml:space="preserve"> there would</w:t>
      </w:r>
      <w:r w:rsidRPr="00A66860">
        <w:t xml:space="preserve"> be no source of information to respond to congressional, budge</w:t>
      </w:r>
      <w:r>
        <w:t>t</w:t>
      </w:r>
      <w:r w:rsidR="00247DC2">
        <w:t>,</w:t>
      </w:r>
      <w:r w:rsidRPr="00A66860">
        <w:t xml:space="preserve"> and general public inquiries of the program. </w:t>
      </w:r>
    </w:p>
    <w:p w:rsidRPr="00A66860" w:rsidR="00F17B2A" w:rsidP="00F17B2A" w:rsidRDefault="00F17B2A" w14:paraId="532408C5" w14:textId="77777777">
      <w:pPr>
        <w:tabs>
          <w:tab w:val="left" w:pos="0"/>
        </w:tabs>
      </w:pPr>
      <w:r w:rsidRPr="00A66860">
        <w:t xml:space="preserve">DOE </w:t>
      </w:r>
      <w:r>
        <w:t>requires</w:t>
      </w:r>
      <w:r w:rsidRPr="00A66860">
        <w:t xml:space="preserve"> </w:t>
      </w:r>
      <w:r w:rsidR="00247DC2">
        <w:t xml:space="preserve">the </w:t>
      </w:r>
      <w:r w:rsidRPr="00A66860">
        <w:t xml:space="preserve">reporting of the activities for </w:t>
      </w:r>
      <w:r>
        <w:t>WAP: (i)</w:t>
      </w:r>
      <w:r w:rsidRPr="00A66860">
        <w:t xml:space="preserve"> quarterly for the Program Report and</w:t>
      </w:r>
      <w:r>
        <w:t xml:space="preserve"> (ii)</w:t>
      </w:r>
      <w:r w:rsidRPr="00A66860">
        <w:t xml:space="preserve"> annually for the Monitoring, Technical Assistance and Leveraging reports.</w:t>
      </w:r>
    </w:p>
    <w:p w:rsidR="00F17B2A" w:rsidP="00F17B2A" w:rsidRDefault="00F17B2A" w14:paraId="2871460F" w14:textId="77777777">
      <w:r>
        <w:t>The WAP requires quarterly reporting to effectively monitor performance of the grant. Annual reporting would not allow Project Officers to effectively determine if the grants</w:t>
      </w:r>
      <w:r w:rsidR="00247DC2">
        <w:t>’</w:t>
      </w:r>
      <w:r>
        <w:t xml:space="preserve"> funds are being used in a timely, appropriate manner, and would prevent WAP leadership from effectively updating budgetary performance and future budgetary requirements to Congress and </w:t>
      </w:r>
      <w:r w:rsidR="0046283C">
        <w:t>the Office of Management and Budget (</w:t>
      </w:r>
      <w:r>
        <w:t>OMB</w:t>
      </w:r>
      <w:r w:rsidR="0046283C">
        <w:t>)</w:t>
      </w:r>
      <w:r>
        <w:t xml:space="preserve">. </w:t>
      </w:r>
      <w:r w:rsidRPr="00A66860">
        <w:t xml:space="preserve">The quarterly report form has been </w:t>
      </w:r>
      <w:r>
        <w:t xml:space="preserve">simplified and </w:t>
      </w:r>
      <w:r w:rsidRPr="00A66860">
        <w:t>reduced to capture specific WAP information according to 10 CFR 440</w:t>
      </w:r>
      <w:r>
        <w:t>, and to minimize the burden to award recipients.</w:t>
      </w:r>
      <w:r w:rsidRPr="00A66860">
        <w:t xml:space="preserve"> </w:t>
      </w:r>
    </w:p>
    <w:p w:rsidR="00F17B2A" w:rsidP="00F17B2A" w:rsidRDefault="00F17B2A" w14:paraId="1C9974C9" w14:textId="763D1E9E">
      <w:r>
        <w:t>The Monitoring, Leveraging and Technical A</w:t>
      </w:r>
      <w:r w:rsidRPr="00A66860">
        <w:t xml:space="preserve">ssistance reports </w:t>
      </w:r>
      <w:r>
        <w:t xml:space="preserve">were consolidated </w:t>
      </w:r>
      <w:r w:rsidRPr="00A66860">
        <w:t>into one report</w:t>
      </w:r>
      <w:r>
        <w:t xml:space="preserve"> in 2004. The </w:t>
      </w:r>
      <w:r w:rsidRPr="00A66860">
        <w:t xml:space="preserve">reports will be submitted by the </w:t>
      </w:r>
      <w:r>
        <w:t>s</w:t>
      </w:r>
      <w:r w:rsidRPr="00A66860">
        <w:t xml:space="preserve">tates </w:t>
      </w:r>
      <w:r>
        <w:t xml:space="preserve">that are WAP formula grant recipients </w:t>
      </w:r>
      <w:r w:rsidRPr="00A66860">
        <w:t xml:space="preserve">on an annual basis. </w:t>
      </w:r>
    </w:p>
    <w:p w:rsidRPr="00A41763" w:rsidR="008C734C" w:rsidP="00A41763" w:rsidRDefault="007A204B" w14:paraId="4621F380" w14:textId="21CC9554">
      <w:r>
        <w:t xml:space="preserve">The </w:t>
      </w:r>
      <w:proofErr w:type="spellStart"/>
      <w:r>
        <w:t>Subgrantee</w:t>
      </w:r>
      <w:proofErr w:type="spellEnd"/>
      <w:r>
        <w:t xml:space="preserve"> Information Worksheet was created to collect the </w:t>
      </w:r>
      <w:proofErr w:type="spellStart"/>
      <w:r>
        <w:t>Subgrantee</w:t>
      </w:r>
      <w:proofErr w:type="spellEnd"/>
      <w:r>
        <w:t xml:space="preserve"> information from every Grantee. Grantees are required by 10 CFR 440 to </w:t>
      </w:r>
      <w:r w:rsidR="00F44BFF">
        <w:t>provide information o</w:t>
      </w:r>
      <w:r w:rsidR="00247DC2">
        <w:t>n</w:t>
      </w:r>
      <w:r w:rsidR="00F44BFF">
        <w:t xml:space="preserve"> the number of </w:t>
      </w:r>
      <w:proofErr w:type="spellStart"/>
      <w:r w:rsidR="00F44BFF">
        <w:t>Subgrantees</w:t>
      </w:r>
      <w:proofErr w:type="spellEnd"/>
      <w:r w:rsidR="00F44BFF">
        <w:t xml:space="preserve"> they are contracting with and their </w:t>
      </w:r>
      <w:r>
        <w:t xml:space="preserve">Dun and </w:t>
      </w:r>
      <w:proofErr w:type="spellStart"/>
      <w:r w:rsidR="00F44BFF">
        <w:t>Brandstreet</w:t>
      </w:r>
      <w:proofErr w:type="spellEnd"/>
      <w:r w:rsidR="00F44BFF">
        <w:t xml:space="preserve"> </w:t>
      </w:r>
      <w:r w:rsidR="008420C5">
        <w:t xml:space="preserve">(DUNS) </w:t>
      </w:r>
      <w:r w:rsidR="00F44BFF">
        <w:t>number</w:t>
      </w:r>
      <w:r>
        <w:t xml:space="preserve">. </w:t>
      </w:r>
    </w:p>
    <w:p w:rsidR="008C734C" w:rsidP="008C734C" w:rsidRDefault="008C734C" w14:paraId="1F873CFC" w14:textId="77777777">
      <w:pPr>
        <w:pStyle w:val="Heading2"/>
      </w:pPr>
      <w:bookmarkStart w:name="_Toc16271325" w:id="9"/>
      <w:r>
        <w:t>A.</w:t>
      </w:r>
      <w:r w:rsidRPr="00A41763" w:rsidR="00A41763">
        <w:t xml:space="preserve">7. </w:t>
      </w:r>
      <w:r w:rsidRPr="008C734C">
        <w:t>Compliance with 5 CFR 1320.5</w:t>
      </w:r>
      <w:bookmarkEnd w:id="9"/>
    </w:p>
    <w:p w:rsidR="00F17B2A" w:rsidP="00A41763" w:rsidRDefault="00A41763" w14:paraId="223B4DF7" w14:textId="77777777">
      <w:pPr>
        <w:rPr>
          <w:b/>
          <w:bCs/>
        </w:rPr>
      </w:pPr>
      <w:r w:rsidRPr="00A41763">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Pr="002950AF" w:rsidR="00F17B2A" w:rsidP="00F17B2A" w:rsidRDefault="00F17B2A" w14:paraId="582ABBF8" w14:textId="77777777">
      <w:r w:rsidRPr="002950AF">
        <w:t xml:space="preserve">The information collection is not being conducted in a manner inconsistent with OMB guidelines. </w:t>
      </w:r>
    </w:p>
    <w:p w:rsidR="008C734C" w:rsidP="008C734C" w:rsidRDefault="008C734C" w14:paraId="7A79FE9E" w14:textId="77777777">
      <w:pPr>
        <w:pStyle w:val="Heading2"/>
      </w:pPr>
      <w:bookmarkStart w:name="_Toc16271326" w:id="10"/>
      <w:r>
        <w:t>A.</w:t>
      </w:r>
      <w:r w:rsidRPr="00A41763" w:rsidR="00A41763">
        <w:t xml:space="preserve">8. </w:t>
      </w:r>
      <w:r w:rsidRPr="008C734C">
        <w:t>Summary of Consultations Outside of the Agency</w:t>
      </w:r>
      <w:bookmarkEnd w:id="10"/>
    </w:p>
    <w:p w:rsidR="008C734C" w:rsidP="00A41763" w:rsidRDefault="00A41763" w14:paraId="3529F852" w14:textId="77777777">
      <w:r w:rsidRPr="00A41763">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A671B6" w:rsidP="00A41763" w:rsidRDefault="008E491D" w14:paraId="6F329849" w14:textId="5144AB31">
      <w:r w:rsidRPr="008E491D">
        <w:t>The Department published a 60-day Federal Register Notice and Request for Comments concerning this collection in t</w:t>
      </w:r>
      <w:r>
        <w:t>he Federal Register on October 1, 2019, volume 84, number 190, and page number 52079 and 52080</w:t>
      </w:r>
      <w:r w:rsidRPr="008E491D">
        <w:t>. No comments on the information collection were received.</w:t>
      </w:r>
    </w:p>
    <w:p w:rsidRPr="00A25B8E" w:rsidR="006F407D" w:rsidP="00A41763" w:rsidRDefault="006F407D" w14:paraId="4704736A" w14:textId="4C6B1084">
      <w:r w:rsidRPr="0038048A">
        <w:t xml:space="preserve">The Department also published a 30-day Federal Register Notice and Request for Comments concerning this collection in the Federal </w:t>
      </w:r>
      <w:r w:rsidRPr="0038048A" w:rsidR="00170CD9">
        <w:t>Register</w:t>
      </w:r>
      <w:r w:rsidRPr="0038048A" w:rsidR="0038048A">
        <w:t xml:space="preserve"> on February 14, 2020, volume 85, number 31.</w:t>
      </w:r>
    </w:p>
    <w:p w:rsidRPr="00A671B6" w:rsidR="006F407D" w:rsidP="00A41763" w:rsidRDefault="00A25B8E" w14:paraId="63B1145B" w14:textId="0CBEE983">
      <w:r w:rsidRPr="0038048A">
        <w:t xml:space="preserve">Pursuant to </w:t>
      </w:r>
      <w:r w:rsidRPr="0038048A">
        <w:rPr>
          <w:rFonts w:eastAsia="Times New Roman" w:cs="Times New Roman"/>
          <w:color w:val="000000"/>
        </w:rPr>
        <w:t xml:space="preserve">5 CFR 1320.8(d)(1), </w:t>
      </w:r>
      <w:r w:rsidRPr="0038048A" w:rsidR="006F407D">
        <w:t xml:space="preserve">DOE </w:t>
      </w:r>
      <w:r w:rsidRPr="0038048A" w:rsidR="0038048A">
        <w:t>furthermore</w:t>
      </w:r>
      <w:r w:rsidRPr="0038048A">
        <w:t xml:space="preserve"> consulted </w:t>
      </w:r>
      <w:r w:rsidRPr="0038048A" w:rsidR="006F407D">
        <w:t>with WAP Grantees at</w:t>
      </w:r>
      <w:r w:rsidRPr="0038048A" w:rsidR="005B2C33">
        <w:t xml:space="preserve"> </w:t>
      </w:r>
      <w:r w:rsidRPr="0038048A" w:rsidR="006F407D">
        <w:t>trainings,</w:t>
      </w:r>
      <w:r w:rsidRPr="0038048A">
        <w:t xml:space="preserve"> conferences and other </w:t>
      </w:r>
      <w:r w:rsidRPr="0038048A" w:rsidR="00994F03">
        <w:t>past events with regards to</w:t>
      </w:r>
      <w:r w:rsidRPr="0038048A" w:rsidR="006F407D">
        <w:t xml:space="preserve"> the amount of time it takes them to complete the required forms</w:t>
      </w:r>
      <w:r w:rsidRPr="0038048A" w:rsidR="005B2C33">
        <w:t xml:space="preserve">, the </w:t>
      </w:r>
      <w:r w:rsidRPr="0038048A" w:rsidR="005B2C33">
        <w:rPr>
          <w:bCs/>
        </w:rPr>
        <w:t xml:space="preserve">availability of data, the frequency of collection, the </w:t>
      </w:r>
      <w:r w:rsidRPr="0038048A" w:rsidR="00994F03">
        <w:rPr>
          <w:bCs/>
        </w:rPr>
        <w:t xml:space="preserve">clarity of instructions, and </w:t>
      </w:r>
      <w:r w:rsidRPr="0038048A" w:rsidR="005B2C33">
        <w:rPr>
          <w:bCs/>
        </w:rPr>
        <w:t>the data elements to be reported.</w:t>
      </w:r>
      <w:r w:rsidRPr="0038048A" w:rsidR="006F407D">
        <w:t xml:space="preserve"> DOE provides 2 trainings every year</w:t>
      </w:r>
      <w:r w:rsidRPr="0038048A" w:rsidR="00994F03">
        <w:t xml:space="preserve"> at nationwide conferences</w:t>
      </w:r>
      <w:r w:rsidRPr="0038048A" w:rsidR="006F407D">
        <w:t xml:space="preserve"> and make</w:t>
      </w:r>
      <w:r w:rsidRPr="0038048A" w:rsidR="003841EB">
        <w:t>s</w:t>
      </w:r>
      <w:r w:rsidRPr="0038048A" w:rsidR="006F407D">
        <w:t xml:space="preserve"> available Weatherization Program Notices, Memoranda, and webinars on relevant topics, so Grantee</w:t>
      </w:r>
      <w:r w:rsidRPr="0038048A" w:rsidR="003841EB">
        <w:t>s</w:t>
      </w:r>
      <w:r w:rsidRPr="0038048A" w:rsidR="006F407D">
        <w:t xml:space="preserve"> </w:t>
      </w:r>
      <w:r w:rsidRPr="0038048A">
        <w:t xml:space="preserve">understand the forms and </w:t>
      </w:r>
      <w:r w:rsidRPr="0038048A" w:rsidR="006F407D">
        <w:t xml:space="preserve">have the necessary information to fill </w:t>
      </w:r>
      <w:r w:rsidRPr="0038048A">
        <w:t>them out.</w:t>
      </w:r>
      <w:r>
        <w:t xml:space="preserve"> </w:t>
      </w:r>
      <w:r w:rsidR="006F407D">
        <w:t xml:space="preserve"> </w:t>
      </w:r>
    </w:p>
    <w:p w:rsidR="008C734C" w:rsidP="008C734C" w:rsidRDefault="008C734C" w14:paraId="03092BB9" w14:textId="77777777">
      <w:pPr>
        <w:pStyle w:val="Heading2"/>
      </w:pPr>
      <w:bookmarkStart w:name="_Toc16271327" w:id="11"/>
      <w:r>
        <w:t>A.</w:t>
      </w:r>
      <w:r w:rsidRPr="00A41763" w:rsidR="00A41763">
        <w:t xml:space="preserve">9. </w:t>
      </w:r>
      <w:r w:rsidRPr="008C734C">
        <w:t>Payments or Gifts to Respondents</w:t>
      </w:r>
      <w:bookmarkEnd w:id="11"/>
      <w:r w:rsidRPr="008C734C">
        <w:t xml:space="preserve"> </w:t>
      </w:r>
    </w:p>
    <w:p w:rsidRPr="00A41763" w:rsidR="00A41763" w:rsidP="00A41763" w:rsidRDefault="00A41763" w14:paraId="11DF0DC9"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Pr="00F17B2A" w:rsidR="008C734C" w:rsidP="00A41763" w:rsidRDefault="00F17B2A" w14:paraId="352086A1" w14:textId="77777777">
      <w:pPr>
        <w:rPr>
          <w:bCs/>
        </w:rPr>
      </w:pPr>
      <w:r w:rsidRPr="00F17B2A">
        <w:rPr>
          <w:bCs/>
        </w:rPr>
        <w:t>No payment or gift is being provided to the respondents.</w:t>
      </w:r>
    </w:p>
    <w:p w:rsidR="008C734C" w:rsidP="008C734C" w:rsidRDefault="008C734C" w14:paraId="3BD99838" w14:textId="77777777">
      <w:pPr>
        <w:pStyle w:val="Heading2"/>
      </w:pPr>
      <w:bookmarkStart w:name="_Toc16271328" w:id="12"/>
      <w:r>
        <w:t>A.</w:t>
      </w:r>
      <w:r w:rsidRPr="00A41763" w:rsidR="00A41763">
        <w:t xml:space="preserve">10. </w:t>
      </w:r>
      <w:r w:rsidRPr="008C734C">
        <w:t>Provisions for Protection of Information</w:t>
      </w:r>
      <w:bookmarkEnd w:id="12"/>
      <w:r w:rsidRPr="008C734C">
        <w:t xml:space="preserve"> </w:t>
      </w:r>
    </w:p>
    <w:p w:rsidRPr="00A41763" w:rsidR="00A41763" w:rsidP="00A41763" w:rsidRDefault="00A41763" w14:paraId="25B16BFF" w14:textId="77777777">
      <w:r w:rsidRPr="00A41763">
        <w:rPr>
          <w:b/>
          <w:bCs/>
        </w:rPr>
        <w:t xml:space="preserve">Describe any assurance of confidentiality provided to respondents and the basis for the assurance in statute, regulation, or agency policy. </w:t>
      </w:r>
    </w:p>
    <w:p w:rsidRPr="00F17B2A" w:rsidR="00F056C3" w:rsidP="00A41763" w:rsidRDefault="00F17B2A" w14:paraId="2288CC56" w14:textId="7FE32DD5">
      <w:pPr>
        <w:rPr>
          <w:bCs/>
        </w:rPr>
      </w:pPr>
      <w:r w:rsidRPr="00F17B2A">
        <w:rPr>
          <w:bCs/>
        </w:rPr>
        <w:t>There is no identifiable confidential information being requested. The information is collected at the state level, and individual identifiable information is not requested.</w:t>
      </w:r>
    </w:p>
    <w:p w:rsidR="00F056C3" w:rsidP="00F056C3" w:rsidRDefault="00F056C3" w14:paraId="7513C9A5" w14:textId="77777777">
      <w:pPr>
        <w:pStyle w:val="Heading2"/>
      </w:pPr>
      <w:bookmarkStart w:name="_Toc16271329" w:id="13"/>
      <w:r>
        <w:t>A.</w:t>
      </w:r>
      <w:r w:rsidRPr="00A41763" w:rsidR="00A41763">
        <w:t xml:space="preserve">11. </w:t>
      </w:r>
      <w:r w:rsidRPr="00F056C3">
        <w:t>Justification for Sensitive Questions</w:t>
      </w:r>
      <w:bookmarkEnd w:id="13"/>
      <w:r w:rsidRPr="00F056C3">
        <w:t xml:space="preserve"> </w:t>
      </w:r>
    </w:p>
    <w:p w:rsidRPr="00A41763" w:rsidR="00A41763" w:rsidP="00A41763" w:rsidRDefault="00A41763" w14:paraId="132BA6F2"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Pr="008D0808" w:rsidR="00F056C3" w:rsidP="00A41763" w:rsidRDefault="008D0808" w14:paraId="0CB049E4" w14:textId="77777777">
      <w:pPr>
        <w:rPr>
          <w:bCs/>
        </w:rPr>
      </w:pPr>
      <w:r w:rsidRPr="008D0808">
        <w:rPr>
          <w:bCs/>
        </w:rPr>
        <w:t>There is no collection in this package that involves questions of a sensitive, personal or private nature.</w:t>
      </w:r>
    </w:p>
    <w:p w:rsidR="00F056C3" w:rsidP="00F056C3" w:rsidRDefault="00F056C3" w14:paraId="620F573D" w14:textId="77777777">
      <w:pPr>
        <w:pStyle w:val="Heading2"/>
      </w:pPr>
      <w:bookmarkStart w:name="_Toc16271330" w:id="14"/>
      <w:r>
        <w:t>A.</w:t>
      </w:r>
      <w:r w:rsidRPr="00A41763" w:rsidR="00A41763">
        <w:t>12</w:t>
      </w:r>
      <w:r w:rsidR="006F3C12">
        <w:t>A</w:t>
      </w:r>
      <w:r w:rsidRPr="00A41763" w:rsidR="00A41763">
        <w:t xml:space="preserve">. </w:t>
      </w:r>
      <w:r w:rsidRPr="00F056C3">
        <w:t>Estimate of Respondent Burden Hours</w:t>
      </w:r>
      <w:bookmarkEnd w:id="14"/>
      <w:r w:rsidRPr="00F056C3">
        <w:t xml:space="preserve"> </w:t>
      </w:r>
    </w:p>
    <w:p w:rsidR="0027264F" w:rsidP="00A41763" w:rsidRDefault="00A41763" w14:paraId="0192ADD5" w14:textId="77777777">
      <w:pPr>
        <w:rPr>
          <w:b/>
          <w:bCs/>
        </w:rPr>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Pr="00E073E7" w:rsidR="00F44BFF" w:rsidP="00F44BFF" w:rsidRDefault="00F36637" w14:paraId="732382B7" w14:textId="3A1AF241">
      <w:pPr>
        <w:spacing w:after="0" w:line="240" w:lineRule="auto"/>
        <w:rPr>
          <w:rFonts w:eastAsia="Times New Roman" w:cs="Times New Roman"/>
        </w:rPr>
      </w:pPr>
      <w:r w:rsidRPr="00E073E7">
        <w:rPr>
          <w:rFonts w:eastAsia="Times New Roman" w:cs="Times New Roman"/>
        </w:rPr>
        <w:t>The hours of burden for the quarterly report are estimated to be 4 hours (2 hours to organize information and seek clarification if needed from guidance, and 2 hours to complete forms). The</w:t>
      </w:r>
      <w:r w:rsidR="00994F03">
        <w:rPr>
          <w:rFonts w:eastAsia="Times New Roman" w:cs="Times New Roman"/>
        </w:rPr>
        <w:t xml:space="preserve"> number of</w:t>
      </w:r>
      <w:r w:rsidRPr="00E073E7">
        <w:rPr>
          <w:rFonts w:eastAsia="Times New Roman" w:cs="Times New Roman"/>
        </w:rPr>
        <w:t xml:space="preserve"> burden </w:t>
      </w:r>
      <w:r w:rsidR="00994F03">
        <w:rPr>
          <w:rFonts w:eastAsia="Times New Roman" w:cs="Times New Roman"/>
        </w:rPr>
        <w:t xml:space="preserve">hours </w:t>
      </w:r>
      <w:r w:rsidRPr="00E073E7">
        <w:rPr>
          <w:rFonts w:eastAsia="Times New Roman" w:cs="Times New Roman"/>
        </w:rPr>
        <w:t xml:space="preserve">for the annual reports </w:t>
      </w:r>
      <w:r w:rsidR="00931B61">
        <w:rPr>
          <w:rFonts w:eastAsia="Times New Roman" w:cs="Times New Roman"/>
        </w:rPr>
        <w:t xml:space="preserve">(DOE Form 540.2, DOE Form 540.4, and DOE Form 540.5) </w:t>
      </w:r>
      <w:r w:rsidR="00994F03">
        <w:rPr>
          <w:rFonts w:eastAsia="Times New Roman" w:cs="Times New Roman"/>
        </w:rPr>
        <w:t>is</w:t>
      </w:r>
      <w:r w:rsidRPr="00E073E7">
        <w:rPr>
          <w:rFonts w:eastAsia="Times New Roman" w:cs="Times New Roman"/>
        </w:rPr>
        <w:t xml:space="preserve"> </w:t>
      </w:r>
      <w:r w:rsidRPr="005B2C33" w:rsidR="00931B61">
        <w:rPr>
          <w:rFonts w:eastAsia="Times New Roman" w:cs="Times New Roman"/>
        </w:rPr>
        <w:t>6</w:t>
      </w:r>
      <w:r w:rsidRPr="005B2C33">
        <w:rPr>
          <w:rFonts w:eastAsia="Times New Roman" w:cs="Times New Roman"/>
        </w:rPr>
        <w:t xml:space="preserve"> hours.</w:t>
      </w:r>
      <w:r w:rsidRPr="00E073E7">
        <w:rPr>
          <w:rFonts w:eastAsia="Times New Roman" w:cs="Times New Roman"/>
        </w:rPr>
        <w:t xml:space="preserve"> The number of respondents is</w:t>
      </w:r>
      <w:r w:rsidRPr="00E073E7" w:rsidR="00F44BFF">
        <w:rPr>
          <w:rFonts w:eastAsia="Times New Roman" w:cs="Times New Roman"/>
        </w:rPr>
        <w:t xml:space="preserve"> 57;</w:t>
      </w:r>
      <w:r w:rsidRPr="00E073E7">
        <w:rPr>
          <w:rFonts w:eastAsia="Times New Roman" w:cs="Times New Roman"/>
        </w:rPr>
        <w:t xml:space="preserve"> 50 States, the District of Columbia, 5 territories and 1 </w:t>
      </w:r>
      <w:r w:rsidRPr="00E073E7" w:rsidR="00F44BFF">
        <w:rPr>
          <w:rFonts w:eastAsia="Times New Roman" w:cs="Times New Roman"/>
        </w:rPr>
        <w:t xml:space="preserve">Indian tribe.   </w:t>
      </w:r>
    </w:p>
    <w:p w:rsidRPr="00E073E7" w:rsidR="00F44BFF" w:rsidP="00F44BFF" w:rsidRDefault="00F44BFF" w14:paraId="345AAB7B" w14:textId="77777777">
      <w:pPr>
        <w:spacing w:after="0" w:line="240" w:lineRule="auto"/>
        <w:rPr>
          <w:rFonts w:eastAsia="Times New Roman" w:cs="Times New Roman"/>
        </w:rPr>
      </w:pPr>
    </w:p>
    <w:p w:rsidRPr="00E073E7" w:rsidR="00F36637" w:rsidP="00F44BFF" w:rsidRDefault="00F44BFF" w14:paraId="15715C96" w14:textId="4499D167">
      <w:pPr>
        <w:spacing w:after="0" w:line="240" w:lineRule="auto"/>
        <w:rPr>
          <w:rFonts w:eastAsia="Times New Roman" w:cs="Times New Roman"/>
        </w:rPr>
      </w:pPr>
      <w:r w:rsidRPr="00E073E7">
        <w:rPr>
          <w:rFonts w:eastAsia="Times New Roman" w:cs="Times New Roman"/>
        </w:rPr>
        <w:t>T</w:t>
      </w:r>
      <w:r w:rsidRPr="00E073E7" w:rsidR="00F36637">
        <w:rPr>
          <w:rFonts w:eastAsia="Times New Roman" w:cs="Times New Roman"/>
        </w:rPr>
        <w:t xml:space="preserve">he </w:t>
      </w:r>
      <w:r w:rsidR="00111786">
        <w:rPr>
          <w:rFonts w:eastAsia="Times New Roman" w:cs="Times New Roman"/>
        </w:rPr>
        <w:t>G</w:t>
      </w:r>
      <w:r w:rsidRPr="00E073E7" w:rsidR="00F36637">
        <w:rPr>
          <w:rFonts w:eastAsia="Times New Roman" w:cs="Times New Roman"/>
        </w:rPr>
        <w:t>rantees</w:t>
      </w:r>
      <w:r w:rsidR="00D03EEE">
        <w:rPr>
          <w:rFonts w:eastAsia="Times New Roman" w:cs="Times New Roman"/>
        </w:rPr>
        <w:t>’</w:t>
      </w:r>
      <w:r w:rsidRPr="00E073E7" w:rsidR="00F36637">
        <w:rPr>
          <w:rFonts w:eastAsia="Times New Roman" w:cs="Times New Roman"/>
        </w:rPr>
        <w:t xml:space="preserve"> burden is calculated as follows:</w:t>
      </w:r>
    </w:p>
    <w:p w:rsidRPr="00E073E7" w:rsidR="00014F0C" w:rsidP="00014F0C" w:rsidRDefault="00014F0C" w14:paraId="38F9A43C" w14:textId="77777777">
      <w:pPr>
        <w:spacing w:before="240" w:after="0" w:line="240" w:lineRule="auto"/>
        <w:contextualSpacing/>
        <w:rPr>
          <w:rFonts w:eastAsia="Times New Roman" w:cs="Times New Roman"/>
          <w:b/>
        </w:rPr>
      </w:pPr>
    </w:p>
    <w:p w:rsidRPr="00E073E7" w:rsidR="00014F0C" w:rsidP="00014F0C" w:rsidRDefault="00F36637" w14:paraId="5C1E5F0C" w14:textId="77777777">
      <w:pPr>
        <w:spacing w:before="240" w:after="0" w:line="240" w:lineRule="auto"/>
        <w:contextualSpacing/>
        <w:rPr>
          <w:rFonts w:eastAsia="Times New Roman" w:cs="Times New Roman"/>
        </w:rPr>
      </w:pPr>
      <w:r w:rsidRPr="00E073E7">
        <w:rPr>
          <w:rFonts w:eastAsia="Times New Roman" w:cs="Times New Roman"/>
          <w:b/>
        </w:rPr>
        <w:t xml:space="preserve">Quarterly </w:t>
      </w:r>
      <w:r w:rsidRPr="00E073E7" w:rsidR="00F44BFF">
        <w:rPr>
          <w:rFonts w:eastAsia="Times New Roman" w:cs="Times New Roman"/>
          <w:b/>
        </w:rPr>
        <w:t>R</w:t>
      </w:r>
      <w:r w:rsidRPr="00E073E7">
        <w:rPr>
          <w:rFonts w:eastAsia="Times New Roman" w:cs="Times New Roman"/>
          <w:b/>
        </w:rPr>
        <w:t>eport</w:t>
      </w:r>
      <w:r w:rsidR="00111786">
        <w:rPr>
          <w:rFonts w:eastAsia="Times New Roman" w:cs="Times New Roman"/>
          <w:b/>
        </w:rPr>
        <w:t>s</w:t>
      </w:r>
      <w:r w:rsidRPr="00E073E7" w:rsidR="00F44BFF">
        <w:rPr>
          <w:rFonts w:eastAsia="Times New Roman" w:cs="Times New Roman"/>
          <w:b/>
        </w:rPr>
        <w:t>:</w:t>
      </w:r>
      <w:r w:rsidRPr="00E073E7">
        <w:rPr>
          <w:rFonts w:eastAsia="Times New Roman" w:cs="Times New Roman"/>
        </w:rPr>
        <w:t xml:space="preserve"> </w:t>
      </w:r>
    </w:p>
    <w:p w:rsidR="00743533" w:rsidP="00014F0C" w:rsidRDefault="00111786" w14:paraId="1431339E" w14:textId="77777777">
      <w:pPr>
        <w:spacing w:before="240" w:after="0" w:line="240" w:lineRule="auto"/>
        <w:contextualSpacing/>
        <w:rPr>
          <w:rFonts w:eastAsia="Times New Roman" w:cs="Times New Roman"/>
        </w:rPr>
      </w:pPr>
      <w:r>
        <w:rPr>
          <w:rFonts w:eastAsia="Times New Roman" w:cs="Times New Roman"/>
        </w:rPr>
        <w:t>Quarterly Program</w:t>
      </w:r>
      <w:r w:rsidRPr="00E073E7" w:rsidR="00014F0C">
        <w:rPr>
          <w:rFonts w:eastAsia="Times New Roman" w:cs="Times New Roman"/>
        </w:rPr>
        <w:t xml:space="preserve"> Report </w:t>
      </w:r>
      <w:r w:rsidR="00743533">
        <w:rPr>
          <w:rFonts w:eastAsia="Times New Roman" w:cs="Times New Roman"/>
        </w:rPr>
        <w:t>(DOE Form 540.3)</w:t>
      </w:r>
    </w:p>
    <w:p w:rsidRPr="00E073E7" w:rsidR="00F36637" w:rsidP="00014F0C" w:rsidRDefault="00743533" w14:paraId="3E95E939" w14:textId="77777777">
      <w:pPr>
        <w:spacing w:before="240" w:after="0" w:line="240" w:lineRule="auto"/>
        <w:contextualSpacing/>
        <w:rPr>
          <w:rFonts w:eastAsia="Times New Roman" w:cs="Times New Roman"/>
        </w:rPr>
      </w:pPr>
      <w:r>
        <w:rPr>
          <w:rFonts w:eastAsia="Times New Roman" w:cs="Times New Roman"/>
          <w:noProof/>
        </w:rPr>
        <mc:AlternateContent>
          <mc:Choice Requires="wps">
            <w:drawing>
              <wp:anchor distT="0" distB="0" distL="114300" distR="114300" simplePos="0" relativeHeight="251695104" behindDoc="0" locked="0" layoutInCell="1" allowOverlap="1" wp14:editId="65DC323D" wp14:anchorId="03B585D7">
                <wp:simplePos x="0" y="0"/>
                <wp:positionH relativeFrom="column">
                  <wp:posOffset>22860</wp:posOffset>
                </wp:positionH>
                <wp:positionV relativeFrom="paragraph">
                  <wp:posOffset>4445</wp:posOffset>
                </wp:positionV>
                <wp:extent cx="2910840" cy="7620"/>
                <wp:effectExtent l="0" t="0" r="22860" b="30480"/>
                <wp:wrapNone/>
                <wp:docPr id="7" name="Straight Connector 7"/>
                <wp:cNvGraphicFramePr/>
                <a:graphic xmlns:a="http://schemas.openxmlformats.org/drawingml/2006/main">
                  <a:graphicData uri="http://schemas.microsoft.com/office/word/2010/wordprocessingShape">
                    <wps:wsp>
                      <wps:cNvCnPr/>
                      <wps:spPr bwMode="auto">
                        <a:xfrm>
                          <a:off x="0" y="0"/>
                          <a:ext cx="2910840" cy="762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w16se="http://schemas.microsoft.com/office/word/2015/wordml/symex" xmlns:a14="http://schemas.microsoft.com/office/drawing/2010/main" xmlns:a="http://schemas.openxmlformats.org/drawingml/2006/main">
            <w:pict>
              <v:line id="Straight Connector 7"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filled="t" fillcolor="#0096d7 [3204]" strokecolor="black [3213]" from="1.8pt,.35pt" to="231pt,.95pt" w14:anchorId="01ACC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"/>
            </w:pict>
          </mc:Fallback>
        </mc:AlternateContent>
      </w:r>
      <w:r>
        <w:rPr>
          <w:rFonts w:eastAsia="Times New Roman" w:cs="Times New Roman"/>
        </w:rPr>
        <w:t>4 hours x 57 G</w:t>
      </w:r>
      <w:r w:rsidRPr="00E073E7" w:rsidR="00F36637">
        <w:rPr>
          <w:rFonts w:eastAsia="Times New Roman" w:cs="Times New Roman"/>
        </w:rPr>
        <w:t>rantees x 4</w:t>
      </w:r>
      <w:r>
        <w:rPr>
          <w:rFonts w:eastAsia="Times New Roman" w:cs="Times New Roman"/>
        </w:rPr>
        <w:t xml:space="preserve"> quarterly reports per Grantee</w:t>
      </w:r>
      <w:r w:rsidRPr="00E073E7" w:rsidR="00F36637">
        <w:rPr>
          <w:rFonts w:eastAsia="Times New Roman" w:cs="Times New Roman"/>
        </w:rPr>
        <w:t xml:space="preserve"> = 912 hours </w:t>
      </w:r>
    </w:p>
    <w:p w:rsidRPr="00E073E7" w:rsidR="00014F0C" w:rsidP="00014F0C" w:rsidRDefault="00014F0C" w14:paraId="18210BB9" w14:textId="77777777">
      <w:pPr>
        <w:spacing w:before="240" w:after="0" w:line="240" w:lineRule="auto"/>
        <w:contextualSpacing/>
        <w:rPr>
          <w:rFonts w:eastAsia="Times New Roman" w:cs="Times New Roman"/>
          <w:b/>
        </w:rPr>
      </w:pPr>
    </w:p>
    <w:p w:rsidRPr="00E073E7" w:rsidR="00014F0C" w:rsidP="005B2C33" w:rsidRDefault="00F36637" w14:paraId="46CB6DC8" w14:textId="77777777">
      <w:pPr>
        <w:pStyle w:val="Heading4"/>
        <w:rPr>
          <w:rFonts w:eastAsia="Times New Roman"/>
        </w:rPr>
      </w:pPr>
      <w:r w:rsidRPr="00E073E7">
        <w:rPr>
          <w:rFonts w:eastAsia="Times New Roman"/>
        </w:rPr>
        <w:t>Annual Report</w:t>
      </w:r>
      <w:r w:rsidR="00111786">
        <w:rPr>
          <w:rFonts w:eastAsia="Times New Roman"/>
        </w:rPr>
        <w:t>s</w:t>
      </w:r>
      <w:r w:rsidRPr="00E073E7">
        <w:rPr>
          <w:rFonts w:eastAsia="Times New Roman"/>
        </w:rPr>
        <w:t xml:space="preserve">: </w:t>
      </w:r>
    </w:p>
    <w:p w:rsidRPr="00E073E7" w:rsidR="00014F0C" w:rsidP="00014F0C" w:rsidRDefault="00493585" w14:paraId="053F66A1" w14:textId="702328C7">
      <w:pPr>
        <w:spacing w:before="240" w:after="0" w:line="240" w:lineRule="auto"/>
        <w:contextualSpacing/>
        <w:rPr>
          <w:rFonts w:eastAsia="Times New Roman" w:cs="Times New Roman"/>
        </w:rPr>
      </w:pPr>
      <w:r w:rsidRPr="00E073E7">
        <w:rPr>
          <w:rFonts w:eastAsia="Times New Roman" w:cs="Times New Roman"/>
          <w:b/>
        </w:rPr>
        <w:t>Annual File Worksheet</w:t>
      </w:r>
      <w:r w:rsidRPr="00E073E7" w:rsidR="003C54C0">
        <w:rPr>
          <w:rFonts w:eastAsia="Times New Roman" w:cs="Times New Roman"/>
          <w:b/>
        </w:rPr>
        <w:t>:</w:t>
      </w:r>
      <w:r w:rsidRPr="00E073E7" w:rsidR="00014F0C">
        <w:rPr>
          <w:rFonts w:eastAsia="Times New Roman" w:cs="Times New Roman"/>
        </w:rPr>
        <w:t xml:space="preserve"> (DOE Form 540.2)</w:t>
      </w:r>
    </w:p>
    <w:p w:rsidRPr="00E073E7" w:rsidR="00014F0C" w:rsidP="00014F0C" w:rsidRDefault="00944D33" w14:paraId="6C50E136" w14:textId="77777777">
      <w:pPr>
        <w:spacing w:before="240" w:after="0" w:line="240" w:lineRule="auto"/>
        <w:contextualSpacing/>
        <w:rPr>
          <w:rFonts w:eastAsia="Times New Roman" w:cs="Times New Roman"/>
        </w:rPr>
      </w:pPr>
      <w:r>
        <w:rPr>
          <w:rFonts w:eastAsia="Times New Roman" w:cs="Times New Roman"/>
          <w:b/>
        </w:rPr>
        <w:t xml:space="preserve">+ </w:t>
      </w:r>
      <w:r w:rsidRPr="00E073E7" w:rsidR="00F36637">
        <w:rPr>
          <w:rFonts w:eastAsia="Times New Roman" w:cs="Times New Roman"/>
          <w:b/>
        </w:rPr>
        <w:t>Combined Monitoring, Technical Assistance and Leveraging Report</w:t>
      </w:r>
      <w:r w:rsidRPr="00E073E7" w:rsidR="003C54C0">
        <w:rPr>
          <w:rFonts w:eastAsia="Times New Roman" w:cs="Times New Roman"/>
          <w:b/>
        </w:rPr>
        <w:t>:</w:t>
      </w:r>
      <w:r w:rsidRPr="00E073E7" w:rsidR="00F36637">
        <w:rPr>
          <w:rFonts w:eastAsia="Times New Roman" w:cs="Times New Roman"/>
        </w:rPr>
        <w:t xml:space="preserve"> (DOE Form 540.4)</w:t>
      </w:r>
    </w:p>
    <w:p w:rsidR="00743533" w:rsidP="00014F0C" w:rsidRDefault="00944D33" w14:paraId="75DCD3B1" w14:textId="77777777">
      <w:pPr>
        <w:spacing w:before="240" w:after="0" w:line="240" w:lineRule="auto"/>
        <w:contextualSpacing/>
        <w:rPr>
          <w:rFonts w:eastAsia="Times New Roman" w:cs="Times New Roman"/>
          <w:b/>
        </w:rPr>
      </w:pPr>
      <w:r>
        <w:rPr>
          <w:rFonts w:eastAsia="Times New Roman" w:cs="Times New Roman"/>
          <w:b/>
        </w:rPr>
        <w:t xml:space="preserve">+ </w:t>
      </w:r>
      <w:proofErr w:type="spellStart"/>
      <w:r w:rsidRPr="00E073E7" w:rsidR="00F36637">
        <w:rPr>
          <w:rFonts w:eastAsia="Times New Roman" w:cs="Times New Roman"/>
          <w:b/>
        </w:rPr>
        <w:t>Subgran</w:t>
      </w:r>
      <w:r w:rsidRPr="00E073E7" w:rsidR="00F44BFF">
        <w:rPr>
          <w:rFonts w:eastAsia="Times New Roman" w:cs="Times New Roman"/>
          <w:b/>
        </w:rPr>
        <w:t>tee</w:t>
      </w:r>
      <w:proofErr w:type="spellEnd"/>
      <w:r w:rsidRPr="00E073E7" w:rsidR="00F44BFF">
        <w:rPr>
          <w:rFonts w:eastAsia="Times New Roman" w:cs="Times New Roman"/>
          <w:b/>
        </w:rPr>
        <w:t xml:space="preserve"> Information</w:t>
      </w:r>
      <w:r w:rsidR="00743533">
        <w:rPr>
          <w:rFonts w:eastAsia="Times New Roman" w:cs="Times New Roman"/>
          <w:b/>
        </w:rPr>
        <w:t xml:space="preserve"> Worksheet:</w:t>
      </w:r>
      <w:r w:rsidRPr="00E073E7" w:rsidR="00F44BFF">
        <w:rPr>
          <w:rFonts w:eastAsia="Times New Roman" w:cs="Times New Roman"/>
          <w:b/>
        </w:rPr>
        <w:t xml:space="preserve"> </w:t>
      </w:r>
      <w:r w:rsidRPr="005B2C33" w:rsidR="00F44BFF">
        <w:rPr>
          <w:rFonts w:eastAsia="Times New Roman" w:cs="Times New Roman"/>
        </w:rPr>
        <w:t>(DOE Form 540.5</w:t>
      </w:r>
      <w:r w:rsidRPr="005B2C33" w:rsidR="00F36637">
        <w:rPr>
          <w:rFonts w:eastAsia="Times New Roman" w:cs="Times New Roman"/>
        </w:rPr>
        <w:t>)</w:t>
      </w:r>
    </w:p>
    <w:p w:rsidRPr="00743533" w:rsidR="00F44BFF" w:rsidP="00014F0C" w:rsidRDefault="00743533" w14:paraId="33B22FE7" w14:textId="77777777">
      <w:pPr>
        <w:spacing w:before="240" w:after="0" w:line="240" w:lineRule="auto"/>
        <w:contextualSpacing/>
        <w:rPr>
          <w:rFonts w:eastAsia="Times New Roman" w:cs="Times New Roman"/>
          <w:b/>
        </w:rPr>
      </w:pPr>
      <w:r>
        <w:rPr>
          <w:rFonts w:eastAsia="Times New Roman" w:cs="Times New Roman"/>
          <w:noProof/>
        </w:rPr>
        <mc:AlternateContent>
          <mc:Choice Requires="wps">
            <w:drawing>
              <wp:anchor distT="0" distB="0" distL="114300" distR="114300" simplePos="0" relativeHeight="251694080" behindDoc="0" locked="0" layoutInCell="1" allowOverlap="1" wp14:editId="2F2213AB" wp14:anchorId="2E1678B9">
                <wp:simplePos x="0" y="0"/>
                <wp:positionH relativeFrom="column">
                  <wp:posOffset>45720</wp:posOffset>
                </wp:positionH>
                <wp:positionV relativeFrom="paragraph">
                  <wp:posOffset>12700</wp:posOffset>
                </wp:positionV>
                <wp:extent cx="5044440" cy="7620"/>
                <wp:effectExtent l="0" t="0" r="22860" b="30480"/>
                <wp:wrapNone/>
                <wp:docPr id="5" name="Straight Connector 5"/>
                <wp:cNvGraphicFramePr/>
                <a:graphic xmlns:a="http://schemas.openxmlformats.org/drawingml/2006/main">
                  <a:graphicData uri="http://schemas.microsoft.com/office/word/2010/wordprocessingShape">
                    <wps:wsp>
                      <wps:cNvCnPr/>
                      <wps:spPr bwMode="auto">
                        <a:xfrm>
                          <a:off x="0" y="0"/>
                          <a:ext cx="5044440" cy="762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a:graphicData>
                </a:graphic>
              </wp:anchor>
            </w:drawing>
          </mc:Choice>
          <mc:Fallback xmlns:cx="http://schemas.microsoft.com/office/drawing/2014/chartex" xmlns:cx1="http://schemas.microsoft.com/office/drawing/2015/9/8/chartex" xmlns:w16se="http://schemas.microsoft.com/office/word/2015/wordml/symex" xmlns:a14="http://schemas.microsoft.com/office/drawing/2010/main" xmlns:a="http://schemas.openxmlformats.org/drawingml/2006/main">
            <w:pict>
              <v:line id="Straight Connector 5"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filled="t" fillcolor="#0096d7 [3204]" strokecolor="black [3213]" from="3.6pt,1pt" to="400.8pt,1.6pt" w14:anchorId="16BB4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"/>
            </w:pict>
          </mc:Fallback>
        </mc:AlternateContent>
      </w:r>
      <w:r w:rsidRPr="00E073E7" w:rsidR="000143E0">
        <w:rPr>
          <w:rFonts w:eastAsia="Times New Roman" w:cs="Times New Roman"/>
        </w:rPr>
        <w:t xml:space="preserve">6 </w:t>
      </w:r>
      <w:r w:rsidR="00732997">
        <w:rPr>
          <w:rFonts w:eastAsia="Times New Roman" w:cs="Times New Roman"/>
        </w:rPr>
        <w:t>hours x 57 G</w:t>
      </w:r>
      <w:r w:rsidRPr="00E073E7" w:rsidR="000143E0">
        <w:rPr>
          <w:rFonts w:eastAsia="Times New Roman" w:cs="Times New Roman"/>
        </w:rPr>
        <w:t>rantees</w:t>
      </w:r>
      <w:r>
        <w:rPr>
          <w:rFonts w:eastAsia="Times New Roman" w:cs="Times New Roman"/>
        </w:rPr>
        <w:t xml:space="preserve"> x 1 annual report per Grantee</w:t>
      </w:r>
      <w:r w:rsidRPr="00E073E7" w:rsidR="000143E0">
        <w:rPr>
          <w:rFonts w:eastAsia="Times New Roman" w:cs="Times New Roman"/>
        </w:rPr>
        <w:t>= 342</w:t>
      </w:r>
      <w:r w:rsidRPr="00E073E7" w:rsidR="00F36637">
        <w:rPr>
          <w:rFonts w:eastAsia="Times New Roman" w:cs="Times New Roman"/>
        </w:rPr>
        <w:t xml:space="preserve"> hours</w:t>
      </w:r>
    </w:p>
    <w:p w:rsidR="00732997" w:rsidP="00F44BFF" w:rsidRDefault="00732997" w14:paraId="55E47B78" w14:textId="77777777">
      <w:pPr>
        <w:spacing w:after="0" w:line="240" w:lineRule="auto"/>
        <w:contextualSpacing/>
        <w:rPr>
          <w:rFonts w:eastAsia="Times New Roman" w:cs="Times New Roman"/>
        </w:rPr>
      </w:pPr>
    </w:p>
    <w:p w:rsidRPr="00732997" w:rsidR="00732997" w:rsidP="00732997" w:rsidRDefault="00732997" w14:paraId="3961A088" w14:textId="77777777">
      <w:pPr>
        <w:spacing w:before="240" w:after="0" w:line="240" w:lineRule="auto"/>
        <w:rPr>
          <w:rFonts w:eastAsia="Times New Roman" w:cs="Times New Roman"/>
          <w:b/>
        </w:rPr>
      </w:pPr>
      <w:r w:rsidRPr="00732997">
        <w:rPr>
          <w:rFonts w:eastAsia="Times New Roman" w:cs="Times New Roman"/>
          <w:b/>
          <w:u w:val="single"/>
        </w:rPr>
        <w:t>Total Grantee burden hours</w:t>
      </w:r>
      <w:r w:rsidRPr="00732997">
        <w:rPr>
          <w:rFonts w:eastAsia="Times New Roman" w:cs="Times New Roman"/>
          <w:b/>
        </w:rPr>
        <w:t xml:space="preserve">: 1,254 hours </w:t>
      </w:r>
    </w:p>
    <w:p w:rsidRPr="00E073E7" w:rsidR="00F36637" w:rsidP="00F44BFF" w:rsidRDefault="00F36637" w14:paraId="7158577F" w14:textId="77777777">
      <w:pPr>
        <w:spacing w:after="0" w:line="240" w:lineRule="auto"/>
        <w:contextualSpacing/>
        <w:rPr>
          <w:rFonts w:eastAsia="Times New Roman" w:cs="Times New Roman"/>
        </w:rPr>
      </w:pPr>
    </w:p>
    <w:p w:rsidRPr="00E073E7" w:rsidR="00F36637" w:rsidP="00014F0C" w:rsidRDefault="00F36637" w14:paraId="65219806" w14:textId="77777777">
      <w:pPr>
        <w:tabs>
          <w:tab w:val="left" w:pos="720"/>
        </w:tabs>
        <w:autoSpaceDE w:val="0"/>
        <w:autoSpaceDN w:val="0"/>
        <w:adjustRightInd w:val="0"/>
        <w:spacing w:after="0" w:line="240" w:lineRule="auto"/>
        <w:ind w:right="747"/>
        <w:contextualSpacing/>
        <w:rPr>
          <w:rFonts w:eastAsia="Times New Roman" w:cs="Times New Roman"/>
        </w:rPr>
      </w:pPr>
      <w:r w:rsidRPr="00E073E7">
        <w:rPr>
          <w:rFonts w:eastAsia="Times New Roman" w:cs="Times New Roman"/>
          <w:b/>
        </w:rPr>
        <w:t>Total number of unduplicated respondents</w:t>
      </w:r>
      <w:r w:rsidRPr="00E073E7">
        <w:rPr>
          <w:rFonts w:eastAsia="Times New Roman" w:cs="Times New Roman"/>
        </w:rPr>
        <w:t>: 57</w:t>
      </w:r>
    </w:p>
    <w:p w:rsidRPr="00E073E7" w:rsidR="00F36637" w:rsidP="00014F0C" w:rsidRDefault="00F36637" w14:paraId="54D205CE" w14:textId="0FE05ED8">
      <w:pPr>
        <w:tabs>
          <w:tab w:val="left" w:pos="720"/>
        </w:tabs>
        <w:autoSpaceDE w:val="0"/>
        <w:autoSpaceDN w:val="0"/>
        <w:adjustRightInd w:val="0"/>
        <w:spacing w:after="0" w:line="240" w:lineRule="auto"/>
        <w:ind w:right="747"/>
        <w:contextualSpacing/>
        <w:rPr>
          <w:rFonts w:eastAsia="Times New Roman" w:cs="Times New Roman"/>
        </w:rPr>
      </w:pPr>
      <w:r w:rsidRPr="00E073E7">
        <w:rPr>
          <w:rFonts w:eastAsia="Times New Roman" w:cs="Times New Roman"/>
          <w:b/>
        </w:rPr>
        <w:t>Reports filed per</w:t>
      </w:r>
      <w:r w:rsidRPr="00E073E7" w:rsidR="00093BCE">
        <w:rPr>
          <w:rFonts w:eastAsia="Times New Roman" w:cs="Times New Roman"/>
          <w:b/>
        </w:rPr>
        <w:t xml:space="preserve"> person:</w:t>
      </w:r>
      <w:r w:rsidRPr="00E073E7" w:rsidR="00093BCE">
        <w:rPr>
          <w:rFonts w:eastAsia="Times New Roman" w:cs="Times New Roman"/>
        </w:rPr>
        <w:t xml:space="preserve"> </w:t>
      </w:r>
      <w:r w:rsidRPr="00E073E7" w:rsidR="0087535B">
        <w:rPr>
          <w:rFonts w:eastAsia="Times New Roman" w:cs="Times New Roman"/>
        </w:rPr>
        <w:t>7</w:t>
      </w:r>
      <w:r w:rsidR="00732997">
        <w:rPr>
          <w:rFonts w:eastAsia="Times New Roman" w:cs="Times New Roman"/>
        </w:rPr>
        <w:t xml:space="preserve"> </w:t>
      </w:r>
    </w:p>
    <w:p w:rsidRPr="00E073E7" w:rsidR="00F36637" w:rsidP="00014F0C" w:rsidRDefault="00F44BFF" w14:paraId="183591B2" w14:textId="77777777">
      <w:pPr>
        <w:tabs>
          <w:tab w:val="left" w:pos="720"/>
        </w:tabs>
        <w:autoSpaceDE w:val="0"/>
        <w:autoSpaceDN w:val="0"/>
        <w:adjustRightInd w:val="0"/>
        <w:spacing w:after="0" w:line="240" w:lineRule="auto"/>
        <w:ind w:right="747"/>
        <w:contextualSpacing/>
        <w:rPr>
          <w:rFonts w:eastAsia="Times New Roman" w:cs="Times New Roman"/>
        </w:rPr>
      </w:pPr>
      <w:r w:rsidRPr="00E073E7">
        <w:rPr>
          <w:rFonts w:eastAsia="Times New Roman" w:cs="Times New Roman"/>
          <w:b/>
        </w:rPr>
        <w:t>Total annual responses:</w:t>
      </w:r>
      <w:r w:rsidRPr="00E073E7">
        <w:rPr>
          <w:rFonts w:eastAsia="Times New Roman" w:cs="Times New Roman"/>
        </w:rPr>
        <w:t xml:space="preserve"> </w:t>
      </w:r>
      <w:r w:rsidRPr="00E073E7" w:rsidR="0067256D">
        <w:rPr>
          <w:rFonts w:eastAsia="Times New Roman" w:cs="Times New Roman"/>
        </w:rPr>
        <w:t>399</w:t>
      </w:r>
    </w:p>
    <w:p w:rsidRPr="00E073E7" w:rsidR="00F36637" w:rsidP="00014F0C" w:rsidRDefault="00014F0C" w14:paraId="5A2315AE" w14:textId="77777777">
      <w:pPr>
        <w:tabs>
          <w:tab w:val="left" w:pos="720"/>
        </w:tabs>
        <w:autoSpaceDE w:val="0"/>
        <w:autoSpaceDN w:val="0"/>
        <w:adjustRightInd w:val="0"/>
        <w:spacing w:after="0" w:line="240" w:lineRule="auto"/>
        <w:contextualSpacing/>
        <w:rPr>
          <w:rFonts w:eastAsia="Times New Roman" w:cs="Times New Roman"/>
        </w:rPr>
      </w:pPr>
      <w:r w:rsidRPr="00E073E7">
        <w:rPr>
          <w:rFonts w:eastAsia="Times New Roman" w:cs="Times New Roman"/>
          <w:b/>
        </w:rPr>
        <w:t>Tota</w:t>
      </w:r>
      <w:r w:rsidRPr="00E073E7" w:rsidR="000143E0">
        <w:rPr>
          <w:rFonts w:eastAsia="Times New Roman" w:cs="Times New Roman"/>
          <w:b/>
        </w:rPr>
        <w:t>l annual burden hours:</w:t>
      </w:r>
      <w:r w:rsidRPr="00E073E7" w:rsidR="000143E0">
        <w:rPr>
          <w:rFonts w:eastAsia="Times New Roman" w:cs="Times New Roman"/>
        </w:rPr>
        <w:t xml:space="preserve"> 1,254</w:t>
      </w:r>
      <w:r w:rsidRPr="00E073E7" w:rsidR="00F36637">
        <w:rPr>
          <w:rFonts w:eastAsia="Times New Roman" w:cs="Times New Roman"/>
        </w:rPr>
        <w:t xml:space="preserve"> </w:t>
      </w:r>
    </w:p>
    <w:p w:rsidRPr="005B2C33" w:rsidR="00F36637" w:rsidP="00014F0C" w:rsidRDefault="00F36637" w14:paraId="0F03A103" w14:textId="77777777">
      <w:pPr>
        <w:autoSpaceDE w:val="0"/>
        <w:autoSpaceDN w:val="0"/>
        <w:adjustRightInd w:val="0"/>
        <w:spacing w:after="0" w:line="240" w:lineRule="auto"/>
        <w:rPr>
          <w:rFonts w:eastAsia="Times New Roman" w:cs="Times New Roman"/>
        </w:rPr>
      </w:pPr>
      <w:r w:rsidRPr="005B2C33">
        <w:rPr>
          <w:rFonts w:eastAsia="Times New Roman" w:cs="Times New Roman"/>
        </w:rPr>
        <w:t>The average burden estimated by hours per collection and applicant are below:</w:t>
      </w:r>
    </w:p>
    <w:p w:rsidRPr="00E073E7" w:rsidR="00F36637" w:rsidP="00014F0C" w:rsidRDefault="00C14EB4" w14:paraId="194499AE" w14:textId="2DA34462">
      <w:pPr>
        <w:tabs>
          <w:tab w:val="left" w:pos="2070"/>
          <w:tab w:val="left" w:pos="2340"/>
        </w:tabs>
        <w:autoSpaceDE w:val="0"/>
        <w:autoSpaceDN w:val="0"/>
        <w:adjustRightInd w:val="0"/>
        <w:spacing w:after="0" w:line="240" w:lineRule="auto"/>
        <w:contextualSpacing/>
        <w:jc w:val="both"/>
        <w:rPr>
          <w:rFonts w:eastAsia="Times New Roman" w:cs="Times New Roman"/>
        </w:rPr>
      </w:pPr>
      <w:r w:rsidRPr="00E073E7">
        <w:rPr>
          <w:rFonts w:eastAsia="Times New Roman" w:cs="Times New Roman"/>
          <w:b/>
        </w:rPr>
        <w:t>Per Collection:</w:t>
      </w:r>
      <w:r w:rsidRPr="00E073E7">
        <w:rPr>
          <w:rFonts w:eastAsia="Times New Roman" w:cs="Times New Roman"/>
        </w:rPr>
        <w:t xml:space="preserve"> 3.14</w:t>
      </w:r>
    </w:p>
    <w:p w:rsidRPr="00E073E7" w:rsidR="00F36637" w:rsidP="00014F0C" w:rsidRDefault="00F36637" w14:paraId="77C8546A" w14:textId="77777777">
      <w:pPr>
        <w:tabs>
          <w:tab w:val="left" w:pos="2070"/>
        </w:tabs>
        <w:autoSpaceDE w:val="0"/>
        <w:autoSpaceDN w:val="0"/>
        <w:adjustRightInd w:val="0"/>
        <w:spacing w:after="0" w:line="240" w:lineRule="auto"/>
        <w:contextualSpacing/>
        <w:jc w:val="both"/>
        <w:rPr>
          <w:rFonts w:eastAsia="Times New Roman" w:cs="Times New Roman"/>
        </w:rPr>
      </w:pPr>
      <w:r w:rsidRPr="00E073E7">
        <w:rPr>
          <w:rFonts w:eastAsia="Times New Roman" w:cs="Times New Roman"/>
          <w:b/>
        </w:rPr>
        <w:t>Per Applicant</w:t>
      </w:r>
      <w:r w:rsidRPr="00E073E7">
        <w:rPr>
          <w:rFonts w:eastAsia="Times New Roman" w:cs="Times New Roman"/>
        </w:rPr>
        <w:t>: 2</w:t>
      </w:r>
      <w:r w:rsidRPr="00E073E7" w:rsidR="000143E0">
        <w:rPr>
          <w:rFonts w:eastAsia="Times New Roman" w:cs="Times New Roman"/>
        </w:rPr>
        <w:t>2</w:t>
      </w:r>
    </w:p>
    <w:p w:rsidRPr="00F36637" w:rsidR="00F36637" w:rsidP="00F36637" w:rsidRDefault="00F36637" w14:paraId="5B5B6D27" w14:textId="77777777">
      <w:pPr>
        <w:spacing w:after="0" w:line="240" w:lineRule="auto"/>
        <w:ind w:left="360"/>
        <w:rPr>
          <w:rFonts w:ascii="Times New Roman" w:hAnsi="Times New Roman" w:eastAsia="Times New Roman" w:cs="Times New Roman"/>
          <w:i/>
          <w:sz w:val="24"/>
          <w:szCs w:val="24"/>
        </w:rPr>
      </w:pPr>
      <w:r w:rsidRPr="00F36637">
        <w:rPr>
          <w:rFonts w:ascii="Times New Roman" w:hAnsi="Times New Roman" w:eastAsia="Times New Roman" w:cs="Times New Roman"/>
          <w:sz w:val="24"/>
          <w:szCs w:val="24"/>
        </w:rPr>
        <w:tab/>
      </w:r>
    </w:p>
    <w:tbl>
      <w:tblPr>
        <w:tblW w:w="10020" w:type="dxa"/>
        <w:tblLook w:val="04A0" w:firstRow="1" w:lastRow="0" w:firstColumn="1" w:lastColumn="0" w:noHBand="0" w:noVBand="1"/>
      </w:tblPr>
      <w:tblGrid>
        <w:gridCol w:w="2848"/>
        <w:gridCol w:w="1296"/>
        <w:gridCol w:w="1296"/>
        <w:gridCol w:w="1158"/>
        <w:gridCol w:w="1157"/>
        <w:gridCol w:w="1155"/>
        <w:gridCol w:w="1110"/>
      </w:tblGrid>
      <w:tr w:rsidRPr="006F3C12" w:rsidR="006F3C12" w:rsidTr="006F3C12" w14:paraId="411FC87C" w14:textId="77777777">
        <w:trPr>
          <w:trHeight w:val="360"/>
        </w:trPr>
        <w:tc>
          <w:tcPr>
            <w:tcW w:w="8910" w:type="dxa"/>
            <w:gridSpan w:val="6"/>
            <w:tcBorders>
              <w:top w:val="nil"/>
              <w:left w:val="nil"/>
              <w:bottom w:val="single" w:color="auto" w:sz="4" w:space="0"/>
              <w:right w:val="nil"/>
            </w:tcBorders>
            <w:shd w:val="clear" w:color="auto" w:fill="auto"/>
            <w:hideMark/>
          </w:tcPr>
          <w:p w:rsidRPr="006F3C12" w:rsidR="006F3C12" w:rsidP="006F3C12" w:rsidRDefault="006F3C12" w14:paraId="5D775ABE" w14:textId="77777777">
            <w:pPr>
              <w:spacing w:after="0" w:line="240" w:lineRule="auto"/>
              <w:jc w:val="center"/>
              <w:rPr>
                <w:rFonts w:ascii="Calibri" w:hAnsi="Calibri" w:eastAsia="Times New Roman" w:cs="Arial"/>
                <w:b/>
                <w:bCs/>
                <w:color w:val="0070C0"/>
                <w:sz w:val="28"/>
                <w:szCs w:val="28"/>
              </w:rPr>
            </w:pPr>
            <w:r w:rsidRPr="006F3C12">
              <w:rPr>
                <w:rFonts w:ascii="Calibri" w:hAnsi="Calibri" w:eastAsia="Times New Roman" w:cs="Arial"/>
                <w:b/>
                <w:bCs/>
                <w:color w:val="0070C0"/>
                <w:sz w:val="28"/>
                <w:szCs w:val="28"/>
              </w:rPr>
              <w:t xml:space="preserve">Table A1. Estimated Respondent </w:t>
            </w:r>
            <w:r w:rsidR="00537A91">
              <w:rPr>
                <w:rFonts w:ascii="Calibri" w:hAnsi="Calibri" w:eastAsia="Times New Roman" w:cs="Arial"/>
                <w:b/>
                <w:bCs/>
                <w:color w:val="0070C0"/>
                <w:sz w:val="28"/>
                <w:szCs w:val="28"/>
              </w:rPr>
              <w:t xml:space="preserve">Hour </w:t>
            </w:r>
            <w:r w:rsidRPr="006F3C12">
              <w:rPr>
                <w:rFonts w:ascii="Calibri" w:hAnsi="Calibri" w:eastAsia="Times New Roman"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Pr="006F3C12" w:rsidR="006F3C12" w:rsidP="006F3C12" w:rsidRDefault="006F3C12" w14:paraId="46E1023D" w14:textId="77777777">
            <w:pPr>
              <w:spacing w:after="0" w:line="240" w:lineRule="auto"/>
              <w:jc w:val="center"/>
              <w:rPr>
                <w:rFonts w:ascii="Calibri" w:hAnsi="Calibri" w:eastAsia="Times New Roman" w:cs="Arial"/>
                <w:b/>
                <w:bCs/>
                <w:color w:val="0070C0"/>
                <w:sz w:val="28"/>
                <w:szCs w:val="28"/>
              </w:rPr>
            </w:pPr>
          </w:p>
        </w:tc>
      </w:tr>
      <w:tr w:rsidRPr="006F3C12" w:rsidR="006F3C12" w:rsidTr="006F3C12" w14:paraId="5D1A1238" w14:textId="77777777">
        <w:trPr>
          <w:trHeight w:val="765"/>
        </w:trPr>
        <w:tc>
          <w:tcPr>
            <w:tcW w:w="2848" w:type="dxa"/>
            <w:tcBorders>
              <w:top w:val="nil"/>
              <w:left w:val="single" w:color="auto" w:sz="4" w:space="0"/>
              <w:bottom w:val="single" w:color="auto" w:sz="4" w:space="0"/>
              <w:right w:val="single" w:color="auto" w:sz="4" w:space="0"/>
            </w:tcBorders>
            <w:shd w:val="clear" w:color="000000" w:fill="00B0F0"/>
            <w:vAlign w:val="center"/>
            <w:hideMark/>
          </w:tcPr>
          <w:p w:rsidRPr="006F3C12" w:rsidR="006F3C12" w:rsidP="006F3C12" w:rsidRDefault="006F3C12" w14:paraId="7B5B0D38"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Form Number/Title (and/or other Collection Instrument name)</w:t>
            </w:r>
          </w:p>
        </w:tc>
        <w:tc>
          <w:tcPr>
            <w:tcW w:w="1296"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6F1704D1"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Type of Respondents</w:t>
            </w:r>
          </w:p>
        </w:tc>
        <w:tc>
          <w:tcPr>
            <w:tcW w:w="1296"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6120C048"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Number of Respondents</w:t>
            </w:r>
          </w:p>
        </w:tc>
        <w:tc>
          <w:tcPr>
            <w:tcW w:w="1158"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407D7BD3"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Number of Responses</w:t>
            </w:r>
          </w:p>
        </w:tc>
        <w:tc>
          <w:tcPr>
            <w:tcW w:w="1157"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2904162F"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Burden Hours Per Response</w:t>
            </w:r>
          </w:p>
        </w:tc>
        <w:tc>
          <w:tcPr>
            <w:tcW w:w="1155"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1CD3DC52"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Burden Hours</w:t>
            </w:r>
          </w:p>
        </w:tc>
        <w:tc>
          <w:tcPr>
            <w:tcW w:w="1110" w:type="dxa"/>
            <w:tcBorders>
              <w:top w:val="single" w:color="auto" w:sz="4" w:space="0"/>
              <w:left w:val="nil"/>
              <w:bottom w:val="single" w:color="auto" w:sz="4" w:space="0"/>
              <w:right w:val="single" w:color="auto" w:sz="4" w:space="0"/>
            </w:tcBorders>
            <w:shd w:val="clear" w:color="000000" w:fill="00B0F0"/>
            <w:vAlign w:val="center"/>
            <w:hideMark/>
          </w:tcPr>
          <w:p w:rsidRPr="006F3C12" w:rsidR="006F3C12" w:rsidP="006F3C12" w:rsidRDefault="006F3C12" w14:paraId="06B80810"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Reporting Frequency</w:t>
            </w:r>
          </w:p>
        </w:tc>
      </w:tr>
      <w:tr w:rsidRPr="006F3C12" w:rsidR="006F3C12" w:rsidTr="006F3C12" w14:paraId="5738E246"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bottom"/>
            <w:hideMark/>
          </w:tcPr>
          <w:p w:rsidRPr="006F3C12" w:rsidR="006F3C12" w:rsidP="006F3C12" w:rsidRDefault="00111786" w14:paraId="4C39E854"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Quarterly Program</w:t>
            </w:r>
            <w:r w:rsidR="00604057">
              <w:rPr>
                <w:rFonts w:ascii="Calibri" w:hAnsi="Calibri" w:eastAsia="Times New Roman" w:cs="Arial"/>
                <w:color w:val="000000"/>
                <w:sz w:val="20"/>
                <w:szCs w:val="20"/>
              </w:rPr>
              <w:t xml:space="preserve"> Report</w:t>
            </w:r>
            <w:r w:rsidRPr="006F3C12" w:rsidR="006F3C12">
              <w:rPr>
                <w:rFonts w:ascii="Calibri" w:hAnsi="Calibri" w:eastAsia="Times New Roman" w:cs="Arial"/>
                <w:color w:val="000000"/>
                <w:sz w:val="20"/>
                <w:szCs w:val="20"/>
              </w:rPr>
              <w:t> </w:t>
            </w:r>
            <w:r w:rsidR="00604057">
              <w:rPr>
                <w:rFonts w:ascii="Calibri" w:hAnsi="Calibri" w:eastAsia="Times New Roman" w:cs="Arial"/>
                <w:color w:val="000000"/>
                <w:sz w:val="20"/>
                <w:szCs w:val="20"/>
              </w:rPr>
              <w:t>(</w:t>
            </w:r>
            <w:r w:rsidR="00062B05">
              <w:rPr>
                <w:rFonts w:ascii="Calibri" w:hAnsi="Calibri" w:eastAsia="Times New Roman" w:cs="Arial"/>
                <w:color w:val="000000"/>
                <w:sz w:val="20"/>
                <w:szCs w:val="20"/>
              </w:rPr>
              <w:t>DOE Form 540.3</w:t>
            </w:r>
            <w:r w:rsidR="00604057">
              <w:rPr>
                <w:rFonts w:ascii="Calibri" w:hAnsi="Calibri" w:eastAsia="Times New Roman" w:cs="Arial"/>
                <w:color w:val="000000"/>
                <w:sz w:val="20"/>
                <w:szCs w:val="20"/>
              </w:rPr>
              <w:t>)</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6F3C12" w:rsidP="003E12EA" w:rsidRDefault="006F3C12" w14:paraId="6492AD43" w14:textId="7777777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630439">
              <w:rPr>
                <w:rFonts w:ascii="Calibri" w:hAnsi="Calibri" w:eastAsia="Times New Roman" w:cs="Arial"/>
                <w:color w:val="000000"/>
                <w:sz w:val="20"/>
                <w:szCs w:val="20"/>
              </w:rPr>
              <w:t>Financial Personnel</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6F3C12" w:rsidP="006F3C12" w:rsidRDefault="00062B05" w14:paraId="6A0DDFDE"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57</w:t>
            </w:r>
            <w:r w:rsidRPr="006F3C12" w:rsidR="006F3C12">
              <w:rPr>
                <w:rFonts w:ascii="Calibri" w:hAnsi="Calibri" w:eastAsia="Times New Roman" w:cs="Arial"/>
                <w:color w:val="000000"/>
                <w:sz w:val="20"/>
                <w:szCs w:val="20"/>
              </w:rPr>
              <w:t> </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062B05" w14:paraId="31524382" w14:textId="7777777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228</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6F3C12" w:rsidP="006F3C12" w:rsidRDefault="00062B05" w14:paraId="3BF48F5E"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4</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062B05" w14:paraId="302CEB61" w14:textId="7777777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912</w:t>
            </w:r>
          </w:p>
        </w:tc>
        <w:tc>
          <w:tcPr>
            <w:tcW w:w="1110" w:type="dxa"/>
            <w:tcBorders>
              <w:top w:val="nil"/>
              <w:left w:val="nil"/>
              <w:bottom w:val="single" w:color="auto" w:sz="4" w:space="0"/>
              <w:right w:val="single" w:color="auto" w:sz="4" w:space="0"/>
            </w:tcBorders>
            <w:shd w:val="clear" w:color="auto" w:fill="auto"/>
            <w:noWrap/>
            <w:vAlign w:val="bottom"/>
            <w:hideMark/>
          </w:tcPr>
          <w:p w:rsidRPr="006F3C12" w:rsidR="006F3C12" w:rsidP="006F3C12" w:rsidRDefault="00062B05" w14:paraId="464EC719"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4</w:t>
            </w:r>
          </w:p>
        </w:tc>
      </w:tr>
      <w:tr w:rsidRPr="006F3C12" w:rsidR="006F3C12" w:rsidTr="006F3C12" w14:paraId="0550757B"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bottom"/>
            <w:hideMark/>
          </w:tcPr>
          <w:p w:rsidRPr="006F3C12" w:rsidR="006F3C12" w:rsidP="006F3C12" w:rsidRDefault="00062B05" w14:paraId="3C4D6940"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An</w:t>
            </w:r>
            <w:r w:rsidR="00805CB2">
              <w:rPr>
                <w:rFonts w:ascii="Calibri" w:hAnsi="Calibri" w:eastAsia="Times New Roman" w:cs="Arial"/>
                <w:color w:val="000000"/>
                <w:sz w:val="20"/>
                <w:szCs w:val="20"/>
              </w:rPr>
              <w:t>nual Report</w:t>
            </w:r>
            <w:r w:rsidR="008B55AE">
              <w:rPr>
                <w:rFonts w:ascii="Calibri" w:hAnsi="Calibri" w:eastAsia="Times New Roman" w:cs="Arial"/>
                <w:color w:val="000000"/>
                <w:sz w:val="20"/>
                <w:szCs w:val="20"/>
              </w:rPr>
              <w:t>s</w:t>
            </w:r>
            <w:r w:rsidR="00805CB2">
              <w:rPr>
                <w:rFonts w:ascii="Calibri" w:hAnsi="Calibri" w:eastAsia="Times New Roman" w:cs="Arial"/>
                <w:color w:val="000000"/>
                <w:sz w:val="20"/>
                <w:szCs w:val="20"/>
              </w:rPr>
              <w:t xml:space="preserve"> (Combined DOE Forms </w:t>
            </w:r>
            <w:r>
              <w:rPr>
                <w:rFonts w:ascii="Calibri" w:hAnsi="Calibri" w:eastAsia="Times New Roman" w:cs="Arial"/>
                <w:color w:val="000000"/>
                <w:sz w:val="20"/>
                <w:szCs w:val="20"/>
              </w:rPr>
              <w:t>540.2, 540.4</w:t>
            </w:r>
            <w:r w:rsidR="00206D31">
              <w:rPr>
                <w:rFonts w:ascii="Calibri" w:hAnsi="Calibri" w:eastAsia="Times New Roman" w:cs="Arial"/>
                <w:color w:val="000000"/>
                <w:sz w:val="20"/>
                <w:szCs w:val="20"/>
              </w:rPr>
              <w:t>, 540.5</w:t>
            </w:r>
            <w:r>
              <w:rPr>
                <w:rFonts w:ascii="Calibri" w:hAnsi="Calibri" w:eastAsia="Times New Roman" w:cs="Arial"/>
                <w:color w:val="000000"/>
                <w:sz w:val="20"/>
                <w:szCs w:val="20"/>
              </w:rPr>
              <w:t>)</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6F3C12" w:rsidP="003E12EA" w:rsidRDefault="006F3C12" w14:paraId="00CBA395" w14:textId="77777777">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630439">
              <w:rPr>
                <w:rFonts w:ascii="Calibri" w:hAnsi="Calibri" w:eastAsia="Times New Roman" w:cs="Arial"/>
                <w:color w:val="000000"/>
                <w:sz w:val="20"/>
                <w:szCs w:val="20"/>
              </w:rPr>
              <w:t>Financial Personnel</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6F3C12" w:rsidP="006F3C12" w:rsidRDefault="00062B05" w14:paraId="1F4F2AC0"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57</w:t>
            </w:r>
            <w:r w:rsidRPr="006F3C12" w:rsidR="006F3C12">
              <w:rPr>
                <w:rFonts w:ascii="Calibri" w:hAnsi="Calibri" w:eastAsia="Times New Roman" w:cs="Arial"/>
                <w:color w:val="000000"/>
                <w:sz w:val="20"/>
                <w:szCs w:val="20"/>
              </w:rPr>
              <w:t> </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C14EB4" w14:paraId="3B27D441" w14:textId="7777777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171</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6F3C12" w:rsidP="006F3C12" w:rsidRDefault="008014E8" w14:paraId="0206920E" w14:textId="5F2967F9">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2</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0143E0" w14:paraId="511DC301" w14:textId="7777777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3</w:t>
            </w:r>
            <w:r w:rsidR="0087535B">
              <w:rPr>
                <w:rFonts w:ascii="Calibri" w:hAnsi="Calibri" w:eastAsia="Times New Roman" w:cs="Arial"/>
                <w:color w:val="000000"/>
                <w:sz w:val="20"/>
                <w:szCs w:val="20"/>
              </w:rPr>
              <w:t>42</w:t>
            </w:r>
          </w:p>
        </w:tc>
        <w:tc>
          <w:tcPr>
            <w:tcW w:w="1110" w:type="dxa"/>
            <w:tcBorders>
              <w:top w:val="nil"/>
              <w:left w:val="nil"/>
              <w:bottom w:val="single" w:color="auto" w:sz="4" w:space="0"/>
              <w:right w:val="single" w:color="auto" w:sz="4" w:space="0"/>
            </w:tcBorders>
            <w:shd w:val="clear" w:color="auto" w:fill="auto"/>
            <w:noWrap/>
            <w:vAlign w:val="bottom"/>
            <w:hideMark/>
          </w:tcPr>
          <w:p w:rsidRPr="006F3C12" w:rsidR="006F3C12" w:rsidP="006F3C12" w:rsidRDefault="00062B05" w14:paraId="7DCEE5BD"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6F3C12" w:rsidTr="006F3C12" w14:paraId="6D8E8419"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bottom"/>
            <w:hideMark/>
          </w:tcPr>
          <w:p w:rsidRPr="006F3C12" w:rsidR="006F3C12" w:rsidP="006F3C12" w:rsidRDefault="006F3C12" w14:paraId="4795FFD0"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TOTAL</w:t>
            </w:r>
          </w:p>
        </w:tc>
        <w:tc>
          <w:tcPr>
            <w:tcW w:w="1296" w:type="dxa"/>
            <w:tcBorders>
              <w:top w:val="nil"/>
              <w:left w:val="nil"/>
              <w:bottom w:val="single" w:color="auto" w:sz="4" w:space="0"/>
              <w:right w:val="single" w:color="auto" w:sz="4" w:space="0"/>
            </w:tcBorders>
            <w:shd w:val="clear" w:color="000000" w:fill="333333"/>
            <w:noWrap/>
            <w:vAlign w:val="bottom"/>
            <w:hideMark/>
          </w:tcPr>
          <w:p w:rsidRPr="006F3C12" w:rsidR="006F3C12" w:rsidP="006F3C12" w:rsidRDefault="006F3C12" w14:paraId="6083B4EA"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1296"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3F58ED" w14:paraId="37C0537E" w14:textId="77777777">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57</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67256D" w14:paraId="684FE47C" w14:textId="77777777">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399</w:t>
            </w:r>
          </w:p>
        </w:tc>
        <w:tc>
          <w:tcPr>
            <w:tcW w:w="1157" w:type="dxa"/>
            <w:tcBorders>
              <w:top w:val="nil"/>
              <w:left w:val="nil"/>
              <w:bottom w:val="single" w:color="auto" w:sz="4" w:space="0"/>
              <w:right w:val="single" w:color="auto" w:sz="4" w:space="0"/>
            </w:tcBorders>
            <w:shd w:val="clear" w:color="000000" w:fill="333333"/>
            <w:noWrap/>
            <w:vAlign w:val="bottom"/>
            <w:hideMark/>
          </w:tcPr>
          <w:p w:rsidRPr="006F3C12" w:rsidR="006F3C12" w:rsidP="006F3C12" w:rsidRDefault="006F3C12" w14:paraId="5BFD4F79"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6F3C12" w:rsidP="006F3C12" w:rsidRDefault="008B55AE" w14:paraId="1FDEBA6A" w14:textId="77777777">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1,2</w:t>
            </w:r>
            <w:r w:rsidR="0087535B">
              <w:rPr>
                <w:rFonts w:ascii="Calibri" w:hAnsi="Calibri" w:eastAsia="Times New Roman" w:cs="Arial"/>
                <w:b/>
                <w:bCs/>
                <w:color w:val="000000"/>
                <w:sz w:val="20"/>
                <w:szCs w:val="20"/>
              </w:rPr>
              <w:t>54</w:t>
            </w:r>
          </w:p>
        </w:tc>
        <w:tc>
          <w:tcPr>
            <w:tcW w:w="1110" w:type="dxa"/>
            <w:tcBorders>
              <w:top w:val="nil"/>
              <w:left w:val="nil"/>
              <w:bottom w:val="single" w:color="auto" w:sz="4" w:space="0"/>
              <w:right w:val="single" w:color="auto" w:sz="4" w:space="0"/>
            </w:tcBorders>
            <w:shd w:val="clear" w:color="000000" w:fill="333333"/>
            <w:noWrap/>
            <w:vAlign w:val="bottom"/>
            <w:hideMark/>
          </w:tcPr>
          <w:p w:rsidRPr="006F3C12" w:rsidR="006F3C12" w:rsidP="006F3C12" w:rsidRDefault="006F3C12" w14:paraId="3EA225BC"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r>
    </w:tbl>
    <w:p w:rsidR="006F3C12" w:rsidP="006F3C12" w:rsidRDefault="006F3C12" w14:paraId="0F6E9504" w14:textId="77777777">
      <w:pPr>
        <w:pStyle w:val="Heading2"/>
      </w:pPr>
      <w:bookmarkStart w:name="_Toc16271331" w:id="15"/>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5"/>
      <w:r w:rsidRPr="00F056C3">
        <w:t xml:space="preserve"> </w:t>
      </w:r>
    </w:p>
    <w:p w:rsidR="00B63735" w:rsidP="00B63735" w:rsidRDefault="00B63735" w14:paraId="20577D84" w14:textId="77777777">
      <w:pPr>
        <w:spacing w:after="0" w:line="240" w:lineRule="auto"/>
        <w:rPr>
          <w:rFonts w:eastAsia="Times New Roman" w:cs="Times New Roman"/>
        </w:rPr>
      </w:pPr>
    </w:p>
    <w:p w:rsidRPr="00E57072" w:rsidR="00B63735" w:rsidP="00B63735" w:rsidRDefault="003F58ED" w14:paraId="5776FA3B" w14:textId="21729490">
      <w:pPr>
        <w:spacing w:after="0" w:line="240" w:lineRule="auto"/>
        <w:rPr>
          <w:rFonts w:eastAsia="Times New Roman" w:cs="Times New Roman"/>
        </w:rPr>
      </w:pPr>
      <w:r>
        <w:rPr>
          <w:rFonts w:eastAsia="Times New Roman" w:cs="Times New Roman"/>
        </w:rPr>
        <w:t>Financial Personnel</w:t>
      </w:r>
      <w:r w:rsidRPr="00E57072" w:rsidR="00B63735">
        <w:rPr>
          <w:rFonts w:eastAsia="Times New Roman" w:cs="Times New Roman"/>
        </w:rPr>
        <w:t xml:space="preserve"> at the State level will fill out and submit the</w:t>
      </w:r>
      <w:r w:rsidR="000516E6">
        <w:rPr>
          <w:rFonts w:eastAsia="Times New Roman" w:cs="Times New Roman"/>
        </w:rPr>
        <w:t>se</w:t>
      </w:r>
      <w:r w:rsidRPr="00E57072" w:rsidR="00B63735">
        <w:rPr>
          <w:rFonts w:eastAsia="Times New Roman" w:cs="Times New Roman"/>
        </w:rPr>
        <w:t xml:space="preserve"> report</w:t>
      </w:r>
      <w:r w:rsidR="00B63735">
        <w:rPr>
          <w:rFonts w:eastAsia="Times New Roman" w:cs="Times New Roman"/>
        </w:rPr>
        <w:t>s</w:t>
      </w:r>
      <w:r w:rsidRPr="00E57072" w:rsidR="00B63735">
        <w:rPr>
          <w:rFonts w:eastAsia="Times New Roman" w:cs="Times New Roman"/>
        </w:rPr>
        <w:t xml:space="preserve">. The average hourly wage rate </w:t>
      </w:r>
      <w:r>
        <w:rPr>
          <w:rFonts w:eastAsia="Times New Roman" w:cs="Times New Roman"/>
        </w:rPr>
        <w:t xml:space="preserve">published by the U.S. Department of Labor </w:t>
      </w:r>
      <w:r w:rsidRPr="00E57072" w:rsidR="00B63735">
        <w:rPr>
          <w:rFonts w:eastAsia="Times New Roman" w:cs="Times New Roman"/>
        </w:rPr>
        <w:t>for this type</w:t>
      </w:r>
      <w:r>
        <w:rPr>
          <w:rFonts w:eastAsia="Times New Roman" w:cs="Times New Roman"/>
        </w:rPr>
        <w:t xml:space="preserve"> is $42.37</w:t>
      </w:r>
      <w:r w:rsidRPr="00E57072" w:rsidR="00B63735">
        <w:rPr>
          <w:rFonts w:eastAsia="Times New Roman" w:cs="Times New Roman"/>
        </w:rPr>
        <w:t>.</w:t>
      </w:r>
      <w:r w:rsidR="00C94EC7">
        <w:rPr>
          <w:rStyle w:val="FootnoteReference"/>
          <w:rFonts w:eastAsia="Times New Roman" w:cs="Times New Roman"/>
        </w:rPr>
        <w:footnoteReference w:id="3"/>
      </w:r>
      <w:r w:rsidRPr="00E57072" w:rsidR="00B63735">
        <w:rPr>
          <w:rFonts w:eastAsia="Times New Roman" w:cs="Times New Roman"/>
        </w:rPr>
        <w:t xml:space="preserve"> By multiplying this by the total annual burden hours that respondents will incur in, we calculate that the tota</w:t>
      </w:r>
      <w:r w:rsidR="00014F0C">
        <w:rPr>
          <w:rFonts w:eastAsia="Times New Roman" w:cs="Times New Roman"/>
        </w:rPr>
        <w:t>l respondents</w:t>
      </w:r>
      <w:r w:rsidR="008429D1">
        <w:rPr>
          <w:rFonts w:eastAsia="Times New Roman" w:cs="Times New Roman"/>
        </w:rPr>
        <w:t>’</w:t>
      </w:r>
      <w:r w:rsidR="00014F0C">
        <w:rPr>
          <w:rFonts w:eastAsia="Times New Roman" w:cs="Times New Roman"/>
        </w:rPr>
        <w:t xml:space="preserve"> costs amount to </w:t>
      </w:r>
      <w:r w:rsidRPr="00E073E7" w:rsidR="00B63735">
        <w:rPr>
          <w:rFonts w:eastAsia="Times New Roman" w:cs="Times New Roman"/>
        </w:rPr>
        <w:t>$</w:t>
      </w:r>
      <w:r w:rsidRPr="00E073E7" w:rsidR="00F546C7">
        <w:rPr>
          <w:rFonts w:eastAsia="Times New Roman" w:cs="Times New Roman"/>
        </w:rPr>
        <w:t>53,132</w:t>
      </w:r>
      <w:r w:rsidRPr="00E073E7" w:rsidR="00B63735">
        <w:rPr>
          <w:rFonts w:eastAsia="Times New Roman" w:cs="Times New Roman"/>
        </w:rPr>
        <w:t>.</w:t>
      </w:r>
      <w:r w:rsidRPr="00E57072" w:rsidR="00B63735">
        <w:rPr>
          <w:rFonts w:eastAsia="Times New Roman" w:cs="Times New Roman"/>
        </w:rPr>
        <w:t xml:space="preserve"> </w:t>
      </w:r>
      <w:r w:rsidRPr="00C94EC7" w:rsidR="00C94EC7">
        <w:rPr>
          <w:rFonts w:eastAsia="Times New Roman" w:cs="Times New Roman"/>
        </w:rPr>
        <w:t>The previously approved collection incorrectly stated that the total cost for respondents was 0. DOE is adjusting these numbers to correct this information.</w:t>
      </w:r>
    </w:p>
    <w:p w:rsidRPr="006F3C12" w:rsidR="006F3C12" w:rsidP="006F3C12" w:rsidRDefault="006F3C12" w14:paraId="0A6A9C01" w14:textId="77777777"/>
    <w:tbl>
      <w:tblPr>
        <w:tblW w:w="10020" w:type="dxa"/>
        <w:tblLook w:val="04A0" w:firstRow="1" w:lastRow="0" w:firstColumn="1" w:lastColumn="0" w:noHBand="0" w:noVBand="1"/>
      </w:tblPr>
      <w:tblGrid>
        <w:gridCol w:w="2226"/>
        <w:gridCol w:w="2184"/>
        <w:gridCol w:w="1890"/>
        <w:gridCol w:w="2424"/>
        <w:gridCol w:w="1296"/>
      </w:tblGrid>
      <w:tr w:rsidRPr="006F3C12" w:rsidR="006F3C12" w:rsidTr="0097299A" w14:paraId="7BE1DEE0" w14:textId="77777777">
        <w:trPr>
          <w:trHeight w:val="360"/>
        </w:trPr>
        <w:tc>
          <w:tcPr>
            <w:tcW w:w="8724" w:type="dxa"/>
            <w:gridSpan w:val="4"/>
            <w:tcBorders>
              <w:top w:val="nil"/>
              <w:left w:val="nil"/>
              <w:bottom w:val="single" w:color="auto" w:sz="4" w:space="0"/>
              <w:right w:val="nil"/>
            </w:tcBorders>
            <w:shd w:val="clear" w:color="auto" w:fill="auto"/>
            <w:hideMark/>
          </w:tcPr>
          <w:p w:rsidRPr="006F3C12" w:rsidR="006F3C12" w:rsidP="008F16EC" w:rsidRDefault="006F3C12" w14:paraId="36EF7B6D" w14:textId="77777777">
            <w:pPr>
              <w:spacing w:after="0" w:line="240" w:lineRule="auto"/>
              <w:jc w:val="center"/>
              <w:rPr>
                <w:rFonts w:ascii="Calibri" w:hAnsi="Calibri" w:eastAsia="Times New Roman" w:cs="Arial"/>
                <w:b/>
                <w:bCs/>
                <w:color w:val="0070C0"/>
                <w:sz w:val="28"/>
                <w:szCs w:val="28"/>
              </w:rPr>
            </w:pPr>
            <w:r>
              <w:rPr>
                <w:rFonts w:ascii="Calibri" w:hAnsi="Calibri" w:eastAsia="Times New Roman" w:cs="Arial"/>
                <w:b/>
                <w:bCs/>
                <w:color w:val="0070C0"/>
                <w:sz w:val="28"/>
                <w:szCs w:val="28"/>
              </w:rPr>
              <w:t>Table A2</w:t>
            </w:r>
            <w:r w:rsidRPr="006F3C12">
              <w:rPr>
                <w:rFonts w:ascii="Calibri" w:hAnsi="Calibri" w:eastAsia="Times New Roman" w:cs="Arial"/>
                <w:b/>
                <w:bCs/>
                <w:color w:val="0070C0"/>
                <w:sz w:val="28"/>
                <w:szCs w:val="28"/>
              </w:rPr>
              <w:t xml:space="preserve">. Estimated Respondent </w:t>
            </w:r>
            <w:r>
              <w:rPr>
                <w:rFonts w:ascii="Calibri" w:hAnsi="Calibri" w:eastAsia="Times New Roman" w:cs="Arial"/>
                <w:b/>
                <w:bCs/>
                <w:color w:val="0070C0"/>
                <w:sz w:val="28"/>
                <w:szCs w:val="28"/>
              </w:rPr>
              <w:t xml:space="preserve">Cost </w:t>
            </w:r>
            <w:r w:rsidRPr="006F3C12">
              <w:rPr>
                <w:rFonts w:ascii="Calibri" w:hAnsi="Calibri" w:eastAsia="Times New Roman"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Pr="006F3C12" w:rsidR="006F3C12" w:rsidP="008F16EC" w:rsidRDefault="006F3C12" w14:paraId="1C5ECCC2" w14:textId="77777777">
            <w:pPr>
              <w:spacing w:after="0" w:line="240" w:lineRule="auto"/>
              <w:jc w:val="center"/>
              <w:rPr>
                <w:rFonts w:ascii="Calibri" w:hAnsi="Calibri" w:eastAsia="Times New Roman" w:cs="Arial"/>
                <w:b/>
                <w:bCs/>
                <w:color w:val="0070C0"/>
                <w:sz w:val="28"/>
                <w:szCs w:val="28"/>
              </w:rPr>
            </w:pPr>
          </w:p>
        </w:tc>
      </w:tr>
      <w:tr w:rsidRPr="006F3C12" w:rsidR="00D01BEA" w:rsidTr="00D01BEA" w14:paraId="622CECEF" w14:textId="77777777">
        <w:trPr>
          <w:gridAfter w:val="1"/>
          <w:wAfter w:w="1296" w:type="dxa"/>
          <w:trHeight w:val="765"/>
        </w:trPr>
        <w:tc>
          <w:tcPr>
            <w:tcW w:w="2226" w:type="dxa"/>
            <w:tcBorders>
              <w:top w:val="nil"/>
              <w:left w:val="single" w:color="auto" w:sz="4" w:space="0"/>
              <w:bottom w:val="single" w:color="auto" w:sz="4" w:space="0"/>
              <w:right w:val="single" w:color="auto" w:sz="4" w:space="0"/>
            </w:tcBorders>
            <w:shd w:val="clear" w:color="000000" w:fill="00B0F0"/>
            <w:vAlign w:val="center"/>
            <w:hideMark/>
          </w:tcPr>
          <w:p w:rsidRPr="006F3C12" w:rsidR="00D01BEA" w:rsidP="008F16EC" w:rsidRDefault="00D01BEA" w14:paraId="2330449E"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Type of Respondents</w:t>
            </w:r>
          </w:p>
        </w:tc>
        <w:tc>
          <w:tcPr>
            <w:tcW w:w="2184"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0DC52403"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Annual Burden Hours</w:t>
            </w:r>
          </w:p>
        </w:tc>
        <w:tc>
          <w:tcPr>
            <w:tcW w:w="1890"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5F034CEC"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Hourly Wage Rate</w:t>
            </w:r>
          </w:p>
        </w:tc>
        <w:tc>
          <w:tcPr>
            <w:tcW w:w="2424"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1CAADEAA"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Respondent Costs</w:t>
            </w:r>
          </w:p>
        </w:tc>
      </w:tr>
      <w:tr w:rsidRPr="006F3C12" w:rsidR="00D01BEA" w:rsidTr="00D01BEA" w14:paraId="24CDDE16"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01BEA" w:rsidP="00B63735" w:rsidRDefault="005A78A2" w14:paraId="708A6A1B"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State, Local or Tribal Government</w:t>
            </w:r>
          </w:p>
        </w:tc>
        <w:tc>
          <w:tcPr>
            <w:tcW w:w="2184" w:type="dxa"/>
            <w:tcBorders>
              <w:top w:val="nil"/>
              <w:left w:val="nil"/>
              <w:bottom w:val="single" w:color="auto" w:sz="4" w:space="0"/>
              <w:right w:val="single" w:color="auto" w:sz="4" w:space="0"/>
            </w:tcBorders>
            <w:shd w:val="clear" w:color="auto" w:fill="auto"/>
            <w:noWrap/>
            <w:vAlign w:val="bottom"/>
            <w:hideMark/>
          </w:tcPr>
          <w:p w:rsidRPr="006F3C12" w:rsidR="00D01BEA" w:rsidP="008F16EC" w:rsidRDefault="00F546C7" w14:paraId="0915937C"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r w:rsidR="00786F0C">
              <w:rPr>
                <w:rFonts w:ascii="Calibri" w:hAnsi="Calibri" w:eastAsia="Times New Roman" w:cs="Arial"/>
                <w:color w:val="000000"/>
                <w:sz w:val="20"/>
                <w:szCs w:val="20"/>
              </w:rPr>
              <w:t>,</w:t>
            </w:r>
            <w:r>
              <w:rPr>
                <w:rFonts w:ascii="Calibri" w:hAnsi="Calibri" w:eastAsia="Times New Roman" w:cs="Arial"/>
                <w:color w:val="000000"/>
                <w:sz w:val="20"/>
                <w:szCs w:val="20"/>
              </w:rPr>
              <w:t>254</w:t>
            </w:r>
          </w:p>
        </w:tc>
        <w:tc>
          <w:tcPr>
            <w:tcW w:w="1890" w:type="dxa"/>
            <w:tcBorders>
              <w:top w:val="nil"/>
              <w:left w:val="nil"/>
              <w:bottom w:val="single" w:color="auto" w:sz="4" w:space="0"/>
              <w:right w:val="single" w:color="auto" w:sz="4" w:space="0"/>
            </w:tcBorders>
            <w:shd w:val="clear" w:color="auto" w:fill="auto"/>
            <w:noWrap/>
            <w:vAlign w:val="bottom"/>
            <w:hideMark/>
          </w:tcPr>
          <w:p w:rsidRPr="006F3C12" w:rsidR="00B63735" w:rsidP="008F16EC" w:rsidRDefault="003F58ED" w14:paraId="1BC7B153" w14:textId="7777777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42.37</w:t>
            </w:r>
          </w:p>
        </w:tc>
        <w:tc>
          <w:tcPr>
            <w:tcW w:w="2424" w:type="dxa"/>
            <w:tcBorders>
              <w:top w:val="nil"/>
              <w:left w:val="nil"/>
              <w:bottom w:val="single" w:color="auto" w:sz="4" w:space="0"/>
              <w:right w:val="single" w:color="auto" w:sz="4" w:space="0"/>
            </w:tcBorders>
            <w:shd w:val="clear" w:color="000000" w:fill="E2A5AC"/>
            <w:noWrap/>
            <w:vAlign w:val="bottom"/>
            <w:hideMark/>
          </w:tcPr>
          <w:p w:rsidR="007C2082" w:rsidP="008F16EC" w:rsidRDefault="007C2082" w14:paraId="56EA763F" w14:textId="77777777">
            <w:pPr>
              <w:spacing w:after="0" w:line="240" w:lineRule="auto"/>
              <w:jc w:val="right"/>
              <w:rPr>
                <w:rFonts w:ascii="Calibri" w:hAnsi="Calibri" w:eastAsia="Times New Roman" w:cs="Arial"/>
                <w:color w:val="000000"/>
                <w:sz w:val="20"/>
                <w:szCs w:val="20"/>
              </w:rPr>
            </w:pPr>
          </w:p>
          <w:p w:rsidRPr="006F3C12" w:rsidR="007C2082" w:rsidP="007C2082" w:rsidRDefault="00F546C7" w14:paraId="7BC73875" w14:textId="7777777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53,132</w:t>
            </w:r>
          </w:p>
        </w:tc>
      </w:tr>
      <w:tr w:rsidRPr="006F3C12" w:rsidR="00D01BEA" w:rsidTr="00D01BEA" w14:paraId="6125BDC6"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01BEA" w:rsidP="008F16EC" w:rsidRDefault="00D01BEA" w14:paraId="52106819"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TOTAL</w:t>
            </w:r>
          </w:p>
        </w:tc>
        <w:tc>
          <w:tcPr>
            <w:tcW w:w="2184" w:type="dxa"/>
            <w:tcBorders>
              <w:top w:val="nil"/>
              <w:left w:val="nil"/>
              <w:bottom w:val="single" w:color="auto" w:sz="4" w:space="0"/>
              <w:right w:val="single" w:color="auto" w:sz="4" w:space="0"/>
            </w:tcBorders>
            <w:shd w:val="clear" w:color="000000" w:fill="E2A5AC"/>
            <w:noWrap/>
            <w:vAlign w:val="bottom"/>
            <w:hideMark/>
          </w:tcPr>
          <w:p w:rsidRPr="006F3C12" w:rsidR="00D01BEA" w:rsidP="008F16EC" w:rsidRDefault="00D01BEA" w14:paraId="5A766005" w14:textId="77777777">
            <w:pPr>
              <w:spacing w:after="0" w:line="240" w:lineRule="auto"/>
              <w:jc w:val="right"/>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0</w:t>
            </w:r>
          </w:p>
        </w:tc>
        <w:tc>
          <w:tcPr>
            <w:tcW w:w="1890" w:type="dxa"/>
            <w:tcBorders>
              <w:top w:val="nil"/>
              <w:left w:val="nil"/>
              <w:bottom w:val="single" w:color="auto" w:sz="4" w:space="0"/>
              <w:right w:val="single" w:color="auto" w:sz="4" w:space="0"/>
            </w:tcBorders>
            <w:shd w:val="clear" w:color="000000" w:fill="333333"/>
            <w:noWrap/>
            <w:vAlign w:val="bottom"/>
            <w:hideMark/>
          </w:tcPr>
          <w:p w:rsidRPr="006F3C12" w:rsidR="00D01BEA" w:rsidP="008F16EC" w:rsidRDefault="00D01BEA" w14:paraId="0A4E90F6"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2424" w:type="dxa"/>
            <w:tcBorders>
              <w:top w:val="nil"/>
              <w:left w:val="nil"/>
              <w:bottom w:val="single" w:color="auto" w:sz="4" w:space="0"/>
              <w:right w:val="single" w:color="auto" w:sz="4" w:space="0"/>
            </w:tcBorders>
            <w:shd w:val="clear" w:color="000000" w:fill="E2A5AC"/>
            <w:noWrap/>
            <w:vAlign w:val="bottom"/>
            <w:hideMark/>
          </w:tcPr>
          <w:p w:rsidRPr="006F3C12" w:rsidR="00D01BEA" w:rsidP="008F16EC" w:rsidRDefault="00F546C7" w14:paraId="031BEB7D" w14:textId="77777777">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53,132</w:t>
            </w:r>
          </w:p>
        </w:tc>
      </w:tr>
    </w:tbl>
    <w:p w:rsidR="00F056C3" w:rsidP="00A41763" w:rsidRDefault="00F056C3" w14:paraId="7FEE4AF1" w14:textId="77777777">
      <w:pPr>
        <w:rPr>
          <w:b/>
          <w:bCs/>
        </w:rPr>
      </w:pPr>
    </w:p>
    <w:p w:rsidR="00F056C3" w:rsidP="00F056C3" w:rsidRDefault="00F056C3" w14:paraId="73BDF39D" w14:textId="77777777">
      <w:pPr>
        <w:pStyle w:val="Heading2"/>
      </w:pPr>
      <w:bookmarkStart w:name="_Toc16271332" w:id="16"/>
      <w:r>
        <w:t>A.</w:t>
      </w:r>
      <w:r w:rsidRPr="00A41763" w:rsidR="00A41763">
        <w:t xml:space="preserve">13. </w:t>
      </w:r>
      <w:r w:rsidR="006F3C12">
        <w:t xml:space="preserve">Other Estimated </w:t>
      </w:r>
      <w:r w:rsidRPr="00F056C3">
        <w:t xml:space="preserve">Annual Cost to </w:t>
      </w:r>
      <w:r w:rsidR="00FE2197">
        <w:t>Respondents</w:t>
      </w:r>
      <w:bookmarkEnd w:id="16"/>
    </w:p>
    <w:p w:rsidRPr="006876B4" w:rsidR="008D0808" w:rsidP="008D0808" w:rsidRDefault="00A41763" w14:paraId="4946B611" w14:textId="63C89E2D">
      <w:r w:rsidRPr="00A41763">
        <w:rPr>
          <w:b/>
          <w:bCs/>
        </w:rPr>
        <w:t xml:space="preserve">Provide an estimate for the total annual cost burden to respondents or </w:t>
      </w:r>
      <w:proofErr w:type="spellStart"/>
      <w:r w:rsidRPr="00A41763">
        <w:rPr>
          <w:b/>
          <w:bCs/>
        </w:rPr>
        <w:t>recordkeepers</w:t>
      </w:r>
      <w:proofErr w:type="spellEnd"/>
      <w:r w:rsidRPr="00A41763">
        <w:rPr>
          <w:b/>
          <w:bCs/>
        </w:rPr>
        <w:t xml:space="preserve"> resulting from the collection of information. </w:t>
      </w:r>
      <w:r w:rsidR="008D0808">
        <w:br/>
      </w:r>
      <w:r w:rsidR="00C56A8C">
        <w:t xml:space="preserve">No </w:t>
      </w:r>
      <w:r w:rsidR="006B7F78">
        <w:t xml:space="preserve">other </w:t>
      </w:r>
      <w:r w:rsidR="00C56A8C">
        <w:t xml:space="preserve">additional costs to respondents. </w:t>
      </w:r>
    </w:p>
    <w:p w:rsidR="007C2082" w:rsidP="003A16F4" w:rsidRDefault="007C2082" w14:paraId="38C38B49" w14:textId="77777777"/>
    <w:p w:rsidRPr="008D0808" w:rsidR="008D0808" w:rsidP="008D0808" w:rsidRDefault="008D0808" w14:paraId="40C33295" w14:textId="77777777">
      <w:pPr>
        <w:sectPr w:rsidRPr="008D0808" w:rsidR="008D0808" w:rsidSect="008F4CBD">
          <w:headerReference w:type="even" r:id="rId13"/>
          <w:headerReference w:type="default" r:id="rId14"/>
          <w:footerReference w:type="even" r:id="rId15"/>
          <w:headerReference w:type="first" r:id="rId16"/>
          <w:footerReference w:type="first" r:id="rId17"/>
          <w:pgSz w:w="12240" w:h="15840"/>
          <w:pgMar w:top="1440" w:right="1440" w:bottom="1440" w:left="1440" w:header="720" w:footer="720" w:gutter="0"/>
          <w:pgNumType w:start="1"/>
          <w:cols w:space="720"/>
          <w:docGrid w:linePitch="360"/>
        </w:sectPr>
      </w:pPr>
    </w:p>
    <w:p w:rsidR="00F056C3" w:rsidP="00F056C3" w:rsidRDefault="00F056C3" w14:paraId="1B784769" w14:textId="77777777">
      <w:pPr>
        <w:pStyle w:val="Heading2"/>
      </w:pPr>
      <w:bookmarkStart w:name="_Toc16271333" w:id="17"/>
      <w:r>
        <w:t>A.</w:t>
      </w:r>
      <w:r w:rsidRPr="00A41763" w:rsidR="00A41763">
        <w:t xml:space="preserve">14. </w:t>
      </w:r>
      <w:r w:rsidR="00FE2197">
        <w:t>Annual Cost to the Federal Government</w:t>
      </w:r>
      <w:bookmarkEnd w:id="17"/>
      <w:r w:rsidRPr="00F056C3">
        <w:t xml:space="preserve"> </w:t>
      </w:r>
    </w:p>
    <w:p w:rsidRPr="00A41763" w:rsidR="00A41763" w:rsidP="00A41763" w:rsidRDefault="00A41763" w14:paraId="70585358" w14:textId="77777777">
      <w:r w:rsidRPr="00A41763">
        <w:rPr>
          <w:b/>
          <w:bCs/>
        </w:rPr>
        <w:t xml:space="preserve">Provide estimates of annualized cost to the Federal government. </w:t>
      </w:r>
    </w:p>
    <w:p w:rsidRPr="00E57072" w:rsidR="008429D1" w:rsidP="00F847BF" w:rsidRDefault="00F847BF" w14:paraId="2CC776A2" w14:textId="749F86CF">
      <w:pPr>
        <w:spacing w:after="0" w:line="240" w:lineRule="auto"/>
        <w:rPr>
          <w:rFonts w:eastAsia="Times New Roman" w:cs="Times New Roman"/>
        </w:rPr>
      </w:pPr>
      <w:r w:rsidRPr="00E57072">
        <w:rPr>
          <w:rFonts w:eastAsia="Times New Roman" w:cs="Times New Roman"/>
        </w:rPr>
        <w:t>The estimated time required for</w:t>
      </w:r>
      <w:r w:rsidR="003C54C0">
        <w:rPr>
          <w:rFonts w:eastAsia="Times New Roman" w:cs="Times New Roman"/>
        </w:rPr>
        <w:t xml:space="preserve"> DOE staff to review each</w:t>
      </w:r>
      <w:r w:rsidR="009738CC">
        <w:rPr>
          <w:rFonts w:eastAsia="Times New Roman" w:cs="Times New Roman"/>
        </w:rPr>
        <w:t xml:space="preserve"> response</w:t>
      </w:r>
      <w:r w:rsidRPr="00E57072">
        <w:rPr>
          <w:rFonts w:eastAsia="Times New Roman" w:cs="Times New Roman"/>
        </w:rPr>
        <w:t xml:space="preserve"> is </w:t>
      </w:r>
      <w:r w:rsidR="003C54C0">
        <w:rPr>
          <w:rFonts w:eastAsia="Times New Roman" w:cs="Times New Roman"/>
        </w:rPr>
        <w:t>2 hours</w:t>
      </w:r>
      <w:r w:rsidR="00076EA3">
        <w:rPr>
          <w:rFonts w:eastAsia="Times New Roman" w:cs="Times New Roman"/>
        </w:rPr>
        <w:t>, for a total of 798 hours yearly.</w:t>
      </w:r>
    </w:p>
    <w:p w:rsidRPr="00E57072" w:rsidR="00F847BF" w:rsidP="00F847BF" w:rsidRDefault="00E073E7" w14:paraId="7B1EFB9E" w14:textId="3268AC1C">
      <w:pPr>
        <w:spacing w:after="0" w:line="240" w:lineRule="auto"/>
        <w:rPr>
          <w:rFonts w:eastAsia="Times New Roman" w:cs="Times New Roman"/>
        </w:rPr>
      </w:pPr>
      <w:r w:rsidRPr="00E073E7">
        <w:rPr>
          <w:rFonts w:eastAsia="Times New Roman" w:cs="Times New Roman"/>
          <w:b/>
        </w:rPr>
        <w:t>Annual Cost to the Federal Government</w:t>
      </w:r>
      <w:r w:rsidRPr="00E073E7" w:rsidR="00F847BF">
        <w:rPr>
          <w:rFonts w:eastAsia="Times New Roman" w:cs="Times New Roman"/>
          <w:b/>
        </w:rPr>
        <w:t>:</w:t>
      </w:r>
      <w:r w:rsidRPr="00E57072" w:rsidR="00F847BF">
        <w:rPr>
          <w:rFonts w:eastAsia="Times New Roman" w:cs="Times New Roman"/>
        </w:rPr>
        <w:t xml:space="preserve"> </w:t>
      </w:r>
      <w:r w:rsidR="003C54C0">
        <w:rPr>
          <w:rFonts w:eastAsia="Times New Roman" w:cs="Times New Roman"/>
        </w:rPr>
        <w:t xml:space="preserve">2 hours </w:t>
      </w:r>
      <w:r w:rsidRPr="00E57072" w:rsidR="00F847BF">
        <w:rPr>
          <w:rFonts w:eastAsia="Times New Roman" w:cs="Times New Roman"/>
        </w:rPr>
        <w:t xml:space="preserve">x </w:t>
      </w:r>
      <w:r w:rsidRPr="00E24CFC" w:rsidR="00E24CFC">
        <w:rPr>
          <w:rFonts w:eastAsia="Times New Roman" w:cs="Times New Roman"/>
        </w:rPr>
        <w:t xml:space="preserve">$116.45 </w:t>
      </w:r>
      <w:r w:rsidR="003C54C0">
        <w:rPr>
          <w:rFonts w:eastAsia="Times New Roman" w:cs="Times New Roman"/>
        </w:rPr>
        <w:t>hourly wage</w:t>
      </w:r>
      <w:r>
        <w:rPr>
          <w:rFonts w:eastAsia="Times New Roman" w:cs="Times New Roman"/>
        </w:rPr>
        <w:t xml:space="preserve"> rate</w:t>
      </w:r>
      <w:r w:rsidR="003C54C0">
        <w:rPr>
          <w:rFonts w:eastAsia="Times New Roman" w:cs="Times New Roman"/>
        </w:rPr>
        <w:t xml:space="preserve"> x 399</w:t>
      </w:r>
      <w:r w:rsidRPr="00E57072" w:rsidR="00F847BF">
        <w:rPr>
          <w:rFonts w:eastAsia="Times New Roman" w:cs="Times New Roman"/>
        </w:rPr>
        <w:t xml:space="preserve"> (reports/yr.) = $</w:t>
      </w:r>
      <w:r w:rsidR="00E24CFC">
        <w:rPr>
          <w:rFonts w:eastAsia="Times New Roman" w:cs="Times New Roman"/>
        </w:rPr>
        <w:t>92,927.10</w:t>
      </w:r>
    </w:p>
    <w:p w:rsidR="00412A16" w:rsidP="00D854D8" w:rsidRDefault="00412A16" w14:paraId="42423FD6" w14:textId="77777777">
      <w:pPr>
        <w:rPr>
          <w:i/>
          <w:iCs/>
        </w:rPr>
      </w:pPr>
    </w:p>
    <w:bookmarkStart w:name="_MON_1566376226" w:id="18"/>
    <w:bookmarkEnd w:id="18"/>
    <w:p w:rsidR="0091409C" w:rsidP="006D42EC" w:rsidRDefault="0031252F" w14:paraId="7F18195A" w14:textId="74CEE5DB">
      <w:pPr>
        <w:pStyle w:val="Heading2"/>
        <w:sectPr w:rsidR="0091409C" w:rsidSect="00933D5D">
          <w:footerReference w:type="default" r:id="rId18"/>
          <w:pgSz w:w="15840" w:h="12240" w:orient="landscape"/>
          <w:pgMar w:top="1440" w:right="1440" w:bottom="1440" w:left="1440" w:header="720" w:footer="720" w:gutter="0"/>
          <w:cols w:space="720"/>
          <w:docGrid w:linePitch="360"/>
        </w:sectPr>
      </w:pPr>
      <w:r w:rsidRPr="008014E8">
        <w:rPr>
          <w:bCs/>
        </w:rPr>
        <w:object w:dxaOrig="19603" w:dyaOrig="4302" w14:anchorId="7045D9B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19.45pt;height:158.95pt" o:ole="" type="#_x0000_t75">
            <v:imagedata o:title="" r:id="rId19"/>
          </v:shape>
          <o:OLEObject Type="Embed" ProgID="Excel.Sheet.12" ShapeID="_x0000_i1025" DrawAspect="Content" ObjectID="_1651320092" r:id="rId20"/>
        </w:object>
      </w:r>
    </w:p>
    <w:p w:rsidR="006D42EC" w:rsidP="006D42EC" w:rsidRDefault="00F056C3" w14:paraId="5A919618" w14:textId="77777777">
      <w:pPr>
        <w:pStyle w:val="Heading2"/>
      </w:pPr>
      <w:bookmarkStart w:name="_Toc16271334" w:id="19"/>
      <w:r>
        <w:t>A.</w:t>
      </w:r>
      <w:r w:rsidRPr="00A41763" w:rsidR="00A41763">
        <w:t xml:space="preserve">15. </w:t>
      </w:r>
      <w:r w:rsidR="006D42EC">
        <w:t>Reasons for Changes in Burden</w:t>
      </w:r>
      <w:bookmarkEnd w:id="19"/>
    </w:p>
    <w:p w:rsidR="00A41763" w:rsidP="00A41763" w:rsidRDefault="00A41763" w14:paraId="1E37EF10" w14:textId="77777777">
      <w:pPr>
        <w:rPr>
          <w:b/>
          <w:bCs/>
        </w:rPr>
      </w:pPr>
      <w:r w:rsidRPr="00A41763">
        <w:rPr>
          <w:b/>
          <w:bCs/>
        </w:rPr>
        <w:t xml:space="preserve">Explain the reasons for any program changes or adjustments reported in Items 13 (or 14) of OMB Form 83-I. </w:t>
      </w:r>
    </w:p>
    <w:p w:rsidRPr="00577B6D" w:rsidR="00786F0C" w:rsidP="00A41763" w:rsidRDefault="00577B6D" w14:paraId="62DAF235" w14:textId="77777777">
      <w:pPr>
        <w:rPr>
          <w:b/>
          <w:iCs/>
        </w:rPr>
      </w:pPr>
      <w:r>
        <w:rPr>
          <w:b/>
          <w:iCs/>
        </w:rPr>
        <w:t xml:space="preserve">Tracking the occurrence of </w:t>
      </w:r>
      <w:r w:rsidRPr="00577B6D" w:rsidR="00786F0C">
        <w:rPr>
          <w:b/>
          <w:iCs/>
        </w:rPr>
        <w:t>Window Replacements in Support of the Reduction of Lead-Based Paint Hazards</w:t>
      </w:r>
      <w:r>
        <w:rPr>
          <w:b/>
          <w:iCs/>
        </w:rPr>
        <w:t xml:space="preserve"> in the Quarterly Program Report</w:t>
      </w:r>
    </w:p>
    <w:p w:rsidRPr="00786F0C" w:rsidR="00786F0C" w:rsidP="00B203E2" w:rsidRDefault="00B203E2" w14:paraId="048ABA58" w14:textId="4AFB6F8C">
      <w:pPr>
        <w:rPr>
          <w:iCs/>
        </w:rPr>
      </w:pPr>
      <w:r>
        <w:rPr>
          <w:iCs/>
        </w:rPr>
        <w:t>P</w:t>
      </w:r>
      <w:r w:rsidRPr="00B203E2">
        <w:rPr>
          <w:iCs/>
        </w:rPr>
        <w:t>er House Report 115–929,</w:t>
      </w:r>
      <w:r>
        <w:rPr>
          <w:iCs/>
        </w:rPr>
        <w:t xml:space="preserve"> DOE will </w:t>
      </w:r>
      <w:r w:rsidRPr="00786F0C" w:rsidR="00786F0C">
        <w:rPr>
          <w:iCs/>
        </w:rPr>
        <w:t>begin</w:t>
      </w:r>
      <w:r>
        <w:rPr>
          <w:iCs/>
        </w:rPr>
        <w:t xml:space="preserve"> collecting data and</w:t>
      </w:r>
      <w:r w:rsidRPr="00786F0C" w:rsidR="00786F0C">
        <w:rPr>
          <w:iCs/>
        </w:rPr>
        <w:t xml:space="preserve"> tracking the occurrence of window replacements, which supports the reduction of lead-based paint hazard</w:t>
      </w:r>
      <w:r w:rsidR="00577B6D">
        <w:rPr>
          <w:iCs/>
        </w:rPr>
        <w:t xml:space="preserve">s in homes. The data supplied </w:t>
      </w:r>
      <w:r w:rsidRPr="00786F0C" w:rsidR="00786F0C">
        <w:rPr>
          <w:iCs/>
        </w:rPr>
        <w:t xml:space="preserve">will be used to quantify how many windows are replaced </w:t>
      </w:r>
      <w:r w:rsidR="00577B6D">
        <w:rPr>
          <w:iCs/>
        </w:rPr>
        <w:t xml:space="preserve">each quarter using DOE WAP </w:t>
      </w:r>
      <w:r w:rsidR="00595C7B">
        <w:rPr>
          <w:iCs/>
        </w:rPr>
        <w:t xml:space="preserve">funds, </w:t>
      </w:r>
      <w:r w:rsidRPr="00786F0C" w:rsidR="00595C7B">
        <w:rPr>
          <w:iCs/>
        </w:rPr>
        <w:t>which</w:t>
      </w:r>
      <w:r w:rsidRPr="00786F0C" w:rsidR="00786F0C">
        <w:rPr>
          <w:iCs/>
        </w:rPr>
        <w:t xml:space="preserve"> support the reduction of lead-based paint hazards in the home.</w:t>
      </w:r>
    </w:p>
    <w:p w:rsidRPr="007F12D1" w:rsidR="003C54C0" w:rsidP="00A41763" w:rsidRDefault="007F12D1" w14:paraId="591B6256" w14:textId="77777777">
      <w:pPr>
        <w:rPr>
          <w:b/>
          <w:iCs/>
        </w:rPr>
      </w:pPr>
      <w:r>
        <w:rPr>
          <w:b/>
          <w:iCs/>
        </w:rPr>
        <w:t>Decreased number of</w:t>
      </w:r>
      <w:r w:rsidRPr="007F12D1" w:rsidR="003C54C0">
        <w:rPr>
          <w:b/>
          <w:iCs/>
        </w:rPr>
        <w:t xml:space="preserve"> Grantees</w:t>
      </w:r>
      <w:r w:rsidR="00577B6D">
        <w:rPr>
          <w:b/>
          <w:iCs/>
        </w:rPr>
        <w:t xml:space="preserve"> since previously approved collection</w:t>
      </w:r>
    </w:p>
    <w:p w:rsidR="00E073E7" w:rsidP="00A41763" w:rsidRDefault="00E073E7" w14:paraId="0A986911" w14:textId="18B8C18E">
      <w:pPr>
        <w:rPr>
          <w:iCs/>
        </w:rPr>
      </w:pPr>
      <w:r>
        <w:rPr>
          <w:iCs/>
        </w:rPr>
        <w:t>Previously, the WAP had 59 Grantees</w:t>
      </w:r>
      <w:r w:rsidR="00CF5787">
        <w:rPr>
          <w:iCs/>
        </w:rPr>
        <w:t>:</w:t>
      </w:r>
      <w:r>
        <w:rPr>
          <w:iCs/>
        </w:rPr>
        <w:t xml:space="preserve"> 50 States, </w:t>
      </w:r>
      <w:r w:rsidR="00CF5787">
        <w:rPr>
          <w:iCs/>
        </w:rPr>
        <w:t xml:space="preserve">the </w:t>
      </w:r>
      <w:r>
        <w:rPr>
          <w:iCs/>
        </w:rPr>
        <w:t xml:space="preserve">District of Columbia, 5 territories, and 3 Indian Tribes. Since then, 2 Indian Tribes decided to receive weatherization services through the State where </w:t>
      </w:r>
      <w:r w:rsidR="000D2B24">
        <w:rPr>
          <w:iCs/>
        </w:rPr>
        <w:t>their</w:t>
      </w:r>
      <w:r>
        <w:rPr>
          <w:iCs/>
        </w:rPr>
        <w:t xml:space="preserve"> </w:t>
      </w:r>
      <w:r w:rsidR="00577B6D">
        <w:rPr>
          <w:iCs/>
        </w:rPr>
        <w:t>Tribal l</w:t>
      </w:r>
      <w:r>
        <w:rPr>
          <w:iCs/>
        </w:rPr>
        <w:t xml:space="preserve">ands are located. Currently, WAP </w:t>
      </w:r>
      <w:r w:rsidR="00577B6D">
        <w:rPr>
          <w:iCs/>
        </w:rPr>
        <w:t>award Grantees are the</w:t>
      </w:r>
      <w:r>
        <w:rPr>
          <w:iCs/>
        </w:rPr>
        <w:t xml:space="preserve"> 50 States, </w:t>
      </w:r>
      <w:r w:rsidR="006835E7">
        <w:rPr>
          <w:iCs/>
        </w:rPr>
        <w:t xml:space="preserve">the </w:t>
      </w:r>
      <w:r>
        <w:rPr>
          <w:iCs/>
        </w:rPr>
        <w:t>District of Columbia, 5 territories, and 1 Indian Tribe</w:t>
      </w:r>
      <w:r w:rsidR="00FB6DF0">
        <w:rPr>
          <w:iCs/>
        </w:rPr>
        <w:t>, for a total of 57 Grantees</w:t>
      </w:r>
      <w:r>
        <w:rPr>
          <w:iCs/>
        </w:rPr>
        <w:t xml:space="preserve">. </w:t>
      </w:r>
    </w:p>
    <w:p w:rsidR="007F12D1" w:rsidP="00A41763" w:rsidRDefault="003C54C0" w14:paraId="14037344" w14:textId="77777777">
      <w:pPr>
        <w:rPr>
          <w:iCs/>
        </w:rPr>
      </w:pPr>
      <w:r w:rsidRPr="007F12D1">
        <w:rPr>
          <w:b/>
          <w:iCs/>
        </w:rPr>
        <w:t xml:space="preserve">Correction of previously approved collection </w:t>
      </w:r>
    </w:p>
    <w:p w:rsidRPr="0031252F" w:rsidR="0031252F" w:rsidP="0031252F" w:rsidRDefault="007F12D1" w14:paraId="42C8E286" w14:textId="38B9C192">
      <w:pPr>
        <w:rPr>
          <w:iCs/>
        </w:rPr>
      </w:pPr>
      <w:r>
        <w:rPr>
          <w:iCs/>
        </w:rPr>
        <w:t xml:space="preserve">DOE has corrected previously approved information and has adjusted it for this collection. Inadvertently, DOE did not account for the burden of one report when calculating the burden hours of respondents. </w:t>
      </w:r>
      <w:r w:rsidR="006E2A4C">
        <w:rPr>
          <w:iCs/>
        </w:rPr>
        <w:t xml:space="preserve">Additionally, </w:t>
      </w:r>
      <w:r w:rsidR="003F2EED">
        <w:rPr>
          <w:iCs/>
        </w:rPr>
        <w:t xml:space="preserve">DOE miscalculated the </w:t>
      </w:r>
      <w:r w:rsidRPr="0031252F" w:rsidR="0031252F">
        <w:rPr>
          <w:iCs/>
        </w:rPr>
        <w:t>amount of hours incurred in reviewing the responses in the previously approved collection. DOE reported that it would take 290 hours to review, however upon reassessing this collection we updated the amount of hours</w:t>
      </w:r>
      <w:r w:rsidR="003F2EED">
        <w:rPr>
          <w:iCs/>
        </w:rPr>
        <w:t xml:space="preserve"> and the federal fully burdened hourly wage rate</w:t>
      </w:r>
      <w:r w:rsidRPr="0031252F" w:rsidR="0031252F">
        <w:rPr>
          <w:iCs/>
        </w:rPr>
        <w:t xml:space="preserve"> to accurately reflect these changes.</w:t>
      </w:r>
    </w:p>
    <w:p w:rsidRPr="0031252F" w:rsidR="0031252F" w:rsidP="0031252F" w:rsidRDefault="0031252F" w14:paraId="2FA705D3" w14:textId="02E62447">
      <w:pPr>
        <w:rPr>
          <w:iCs/>
        </w:rPr>
      </w:pPr>
      <w:r w:rsidRPr="0031252F">
        <w:rPr>
          <w:iCs/>
        </w:rPr>
        <w:t xml:space="preserve">798 hours (2 hours (per report) X 399 reports). </w:t>
      </w:r>
    </w:p>
    <w:p w:rsidRPr="00E24CFC" w:rsidR="00E24CFC" w:rsidP="00E24CFC" w:rsidRDefault="00E24CFC" w14:paraId="3AEEE1DE" w14:textId="520A7A67">
      <w:pPr>
        <w:rPr>
          <w:iCs/>
        </w:rPr>
      </w:pPr>
      <w:r>
        <w:rPr>
          <w:iCs/>
        </w:rPr>
        <w:t xml:space="preserve">798 hours x </w:t>
      </w:r>
      <w:r w:rsidRPr="00E57072">
        <w:rPr>
          <w:rFonts w:eastAsia="Times New Roman" w:cs="Times New Roman"/>
        </w:rPr>
        <w:t>$</w:t>
      </w:r>
      <w:r>
        <w:rPr>
          <w:rFonts w:eastAsia="Times New Roman" w:cs="Times New Roman"/>
        </w:rPr>
        <w:t>116.45</w:t>
      </w:r>
      <w:r>
        <w:rPr>
          <w:iCs/>
        </w:rPr>
        <w:t xml:space="preserve"> hourly wage rate = </w:t>
      </w:r>
      <w:r w:rsidRPr="00E24CFC">
        <w:rPr>
          <w:iCs/>
        </w:rPr>
        <w:t>$92,927.10</w:t>
      </w:r>
    </w:p>
    <w:p w:rsidRPr="00E24CFC" w:rsidR="007F12D1" w:rsidP="00E24CFC" w:rsidRDefault="00E24CFC" w14:paraId="6369B31F" w14:textId="5E3EFA8C">
      <w:pPr>
        <w:spacing w:after="0" w:line="240" w:lineRule="auto"/>
        <w:rPr>
          <w:rFonts w:eastAsia="Times New Roman" w:cs="Times New Roman"/>
        </w:rPr>
      </w:pPr>
      <w:r w:rsidRPr="00E57072">
        <w:rPr>
          <w:rFonts w:eastAsia="Times New Roman" w:cs="Times New Roman"/>
        </w:rPr>
        <w:t>$</w:t>
      </w:r>
      <w:r>
        <w:rPr>
          <w:rFonts w:eastAsia="Times New Roman" w:cs="Times New Roman"/>
        </w:rPr>
        <w:t>92,927.10</w:t>
      </w:r>
      <w:r w:rsidR="003F2EED">
        <w:rPr>
          <w:iCs/>
        </w:rPr>
        <w:t>- $14,500= $78,427.10</w:t>
      </w:r>
    </w:p>
    <w:p w:rsidR="00A41763" w:rsidP="00A41763" w:rsidRDefault="00A41763" w14:paraId="2DA6C267" w14:textId="56C16F41">
      <w:pPr>
        <w:rPr>
          <w:i/>
          <w:iCs/>
        </w:rPr>
      </w:pPr>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Pr="00812C91" w:rsidR="008A7E5F" w:rsidTr="00545C0F" w14:paraId="58D1BE5D" w14:textId="77777777">
        <w:trPr>
          <w:trHeight w:val="360"/>
          <w:jc w:val="center"/>
        </w:trPr>
        <w:tc>
          <w:tcPr>
            <w:tcW w:w="9360" w:type="dxa"/>
            <w:gridSpan w:val="5"/>
            <w:tcBorders>
              <w:top w:val="nil"/>
              <w:left w:val="nil"/>
              <w:bottom w:val="nil"/>
              <w:right w:val="nil"/>
            </w:tcBorders>
            <w:shd w:val="clear" w:color="auto" w:fill="auto"/>
            <w:noWrap/>
            <w:vAlign w:val="bottom"/>
            <w:hideMark/>
          </w:tcPr>
          <w:p w:rsidRPr="00812C91" w:rsidR="008A7E5F" w:rsidP="00D01BEA" w:rsidRDefault="008A7E5F" w14:paraId="717CB8FD" w14:textId="77777777">
            <w:pPr>
              <w:spacing w:after="0" w:line="240" w:lineRule="auto"/>
              <w:jc w:val="center"/>
              <w:rPr>
                <w:rFonts w:ascii="Arial" w:hAnsi="Arial" w:eastAsia="Times New Roman" w:cs="Arial"/>
                <w:b/>
                <w:color w:val="0070C0"/>
                <w:sz w:val="28"/>
                <w:szCs w:val="28"/>
              </w:rPr>
            </w:pPr>
            <w:r>
              <w:br w:type="page"/>
            </w:r>
            <w:r w:rsidRPr="00812C91">
              <w:rPr>
                <w:rFonts w:ascii="Arial" w:hAnsi="Arial" w:eastAsia="Times New Roman" w:cs="Arial"/>
                <w:b/>
                <w:color w:val="0070C0"/>
                <w:sz w:val="28"/>
                <w:szCs w:val="28"/>
              </w:rPr>
              <w:t>Table A</w:t>
            </w:r>
            <w:r w:rsidR="00D01BEA">
              <w:rPr>
                <w:rFonts w:ascii="Arial" w:hAnsi="Arial" w:eastAsia="Times New Roman" w:cs="Arial"/>
                <w:b/>
                <w:color w:val="0070C0"/>
                <w:sz w:val="28"/>
                <w:szCs w:val="28"/>
              </w:rPr>
              <w:t>4</w:t>
            </w:r>
            <w:r w:rsidRPr="00812C91">
              <w:rPr>
                <w:rFonts w:ascii="Arial" w:hAnsi="Arial" w:eastAsia="Times New Roman" w:cs="Arial"/>
                <w:b/>
                <w:color w:val="0070C0"/>
                <w:sz w:val="28"/>
                <w:szCs w:val="28"/>
              </w:rPr>
              <w:t>. ICR Summary of Burden</w:t>
            </w:r>
          </w:p>
        </w:tc>
      </w:tr>
      <w:tr w:rsidRPr="00812C91" w:rsidR="00545C0F" w:rsidTr="00545C0F" w14:paraId="61859188" w14:textId="77777777">
        <w:trPr>
          <w:trHeight w:val="510"/>
          <w:jc w:val="center"/>
        </w:trPr>
        <w:tc>
          <w:tcPr>
            <w:tcW w:w="9360"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812C91" w:rsidR="008A7E5F" w:rsidP="008F16EC" w:rsidRDefault="008A7E5F" w14:paraId="0180EAC1" w14:textId="77777777">
            <w:pPr>
              <w:spacing w:after="0" w:line="240" w:lineRule="auto"/>
              <w:jc w:val="center"/>
              <w:rPr>
                <w:rFonts w:ascii="Calibri" w:hAnsi="Calibri" w:eastAsia="Times New Roman" w:cs="Arial"/>
                <w:b/>
                <w:bCs/>
                <w:color w:val="FFFFFF"/>
                <w:sz w:val="20"/>
                <w:szCs w:val="20"/>
              </w:rPr>
            </w:pPr>
            <w:r w:rsidRPr="00812C91">
              <w:rPr>
                <w:rFonts w:ascii="Calibri" w:hAnsi="Calibri" w:eastAsia="Times New Roman" w:cs="Arial"/>
                <w:b/>
                <w:bCs/>
                <w:color w:val="FFFFFF"/>
                <w:sz w:val="20"/>
                <w:szCs w:val="20"/>
              </w:rPr>
              <w:t> </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49BA8FFB"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Requested</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15326DEC"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Program Change Due to Agency Discretion</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4AAFBE97"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Change Due to Adjustment in Agency Estimate</w:t>
            </w:r>
          </w:p>
        </w:tc>
        <w:tc>
          <w:tcPr>
            <w:tcW w:w="9360"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532F881D"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Previously Approved</w:t>
            </w:r>
          </w:p>
        </w:tc>
      </w:tr>
      <w:tr w:rsidRPr="00812C91" w:rsidR="008A7E5F" w:rsidTr="004E5F4B" w14:paraId="379C8965" w14:textId="77777777">
        <w:trPr>
          <w:trHeight w:val="525"/>
          <w:jc w:val="center"/>
        </w:trPr>
        <w:tc>
          <w:tcPr>
            <w:tcW w:w="9360" w:type="dxa"/>
            <w:tcBorders>
              <w:top w:val="nil"/>
              <w:left w:val="single" w:color="auto" w:sz="4" w:space="0"/>
              <w:bottom w:val="single" w:color="auto" w:sz="4" w:space="0"/>
              <w:right w:val="single" w:color="auto" w:sz="4" w:space="0"/>
            </w:tcBorders>
            <w:shd w:val="clear" w:color="auto" w:fill="auto"/>
            <w:vAlign w:val="center"/>
            <w:hideMark/>
          </w:tcPr>
          <w:p w:rsidRPr="00812C91" w:rsidR="008A7E5F" w:rsidP="008F16EC" w:rsidRDefault="00A874E4" w14:paraId="5C2CF5CE"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xml:space="preserve">Total </w:t>
            </w:r>
            <w:r w:rsidRPr="00812C91" w:rsidR="008A7E5F">
              <w:rPr>
                <w:rFonts w:ascii="Calibri" w:hAnsi="Calibri" w:eastAsia="Times New Roman" w:cs="Arial"/>
                <w:color w:val="576170"/>
                <w:sz w:val="20"/>
                <w:szCs w:val="20"/>
              </w:rPr>
              <w:t>Number of Responses</w:t>
            </w:r>
          </w:p>
        </w:tc>
        <w:tc>
          <w:tcPr>
            <w:tcW w:w="9360"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8A7E5F" w14:paraId="43DED327"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3C54C0">
              <w:rPr>
                <w:rFonts w:ascii="Calibri" w:hAnsi="Calibri" w:eastAsia="Times New Roman" w:cs="Arial"/>
                <w:color w:val="576170"/>
                <w:sz w:val="20"/>
                <w:szCs w:val="20"/>
              </w:rPr>
              <w:t>399</w:t>
            </w:r>
          </w:p>
        </w:tc>
        <w:tc>
          <w:tcPr>
            <w:tcW w:w="9360"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8A7E5F" w14:paraId="5657478C" w14:textId="514757F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A5556C">
              <w:rPr>
                <w:rFonts w:ascii="Calibri" w:hAnsi="Calibri" w:eastAsia="Times New Roman" w:cs="Arial"/>
                <w:color w:val="576170"/>
                <w:sz w:val="20"/>
                <w:szCs w:val="20"/>
              </w:rPr>
              <w:t>0</w:t>
            </w:r>
          </w:p>
        </w:tc>
        <w:tc>
          <w:tcPr>
            <w:tcW w:w="9360"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A5556C" w14:paraId="6D60B187" w14:textId="56E267DE">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-132</w:t>
            </w:r>
          </w:p>
        </w:tc>
        <w:tc>
          <w:tcPr>
            <w:tcW w:w="9360" w:type="dxa"/>
            <w:tcBorders>
              <w:top w:val="nil"/>
              <w:left w:val="nil"/>
              <w:bottom w:val="single" w:color="auto" w:sz="4" w:space="0"/>
              <w:right w:val="single" w:color="auto" w:sz="4" w:space="0"/>
            </w:tcBorders>
            <w:shd w:val="clear" w:color="auto" w:fill="auto"/>
            <w:vAlign w:val="center"/>
            <w:hideMark/>
          </w:tcPr>
          <w:p w:rsidRPr="00812C91" w:rsidR="008A7E5F" w:rsidP="008F16EC" w:rsidRDefault="008A7E5F" w14:paraId="318788EC"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317EDD">
              <w:rPr>
                <w:rFonts w:ascii="Calibri" w:hAnsi="Calibri" w:eastAsia="Times New Roman" w:cs="Arial"/>
                <w:color w:val="576170"/>
                <w:sz w:val="20"/>
                <w:szCs w:val="20"/>
              </w:rPr>
              <w:t>531</w:t>
            </w:r>
          </w:p>
        </w:tc>
      </w:tr>
      <w:tr w:rsidRPr="00812C91" w:rsidR="008A7E5F" w:rsidTr="009363A9" w14:paraId="1726DFE2" w14:textId="77777777">
        <w:trPr>
          <w:trHeight w:val="525"/>
          <w:jc w:val="center"/>
        </w:trPr>
        <w:tc>
          <w:tcPr>
            <w:tcW w:w="9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12C91" w:rsidR="008A7E5F" w:rsidP="008F16EC" w:rsidRDefault="00A874E4" w14:paraId="0B4FC25C"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w:t>
            </w:r>
            <w:r w:rsidRPr="00812C91" w:rsidR="008A7E5F">
              <w:rPr>
                <w:rFonts w:ascii="Calibri" w:hAnsi="Calibri" w:eastAsia="Times New Roman" w:cs="Arial"/>
                <w:color w:val="576170"/>
                <w:sz w:val="20"/>
                <w:szCs w:val="20"/>
              </w:rPr>
              <w:t>l Time Burden (Hr)</w:t>
            </w:r>
          </w:p>
        </w:tc>
        <w:tc>
          <w:tcPr>
            <w:tcW w:w="9360"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A7E5F" w14:paraId="0DDFEEA9"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3C54C0">
              <w:rPr>
                <w:rFonts w:ascii="Calibri" w:hAnsi="Calibri" w:eastAsia="Times New Roman" w:cs="Arial"/>
                <w:color w:val="576170"/>
                <w:sz w:val="20"/>
                <w:szCs w:val="20"/>
              </w:rPr>
              <w:t>1254</w:t>
            </w:r>
          </w:p>
        </w:tc>
        <w:tc>
          <w:tcPr>
            <w:tcW w:w="9360"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A7E5F" w14:paraId="62D37573" w14:textId="1C74770A">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A5556C">
              <w:rPr>
                <w:rFonts w:ascii="Calibri" w:hAnsi="Calibri" w:eastAsia="Times New Roman" w:cs="Arial"/>
                <w:color w:val="576170"/>
                <w:sz w:val="20"/>
                <w:szCs w:val="20"/>
              </w:rPr>
              <w:t>0</w:t>
            </w:r>
          </w:p>
        </w:tc>
        <w:tc>
          <w:tcPr>
            <w:tcW w:w="9360"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A7E5F" w14:paraId="654DB57C" w14:textId="0998584B">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A5556C">
              <w:rPr>
                <w:rFonts w:ascii="Calibri" w:hAnsi="Calibri" w:eastAsia="Times New Roman" w:cs="Arial"/>
                <w:color w:val="576170"/>
                <w:sz w:val="20"/>
                <w:szCs w:val="20"/>
              </w:rPr>
              <w:t>74</w:t>
            </w:r>
          </w:p>
        </w:tc>
        <w:tc>
          <w:tcPr>
            <w:tcW w:w="9360" w:type="dxa"/>
            <w:tcBorders>
              <w:top w:val="single" w:color="auto" w:sz="4" w:space="0"/>
              <w:left w:val="nil"/>
              <w:bottom w:val="single" w:color="auto" w:sz="4" w:space="0"/>
              <w:right w:val="single" w:color="auto" w:sz="4" w:space="0"/>
            </w:tcBorders>
            <w:shd w:val="clear" w:color="auto" w:fill="auto"/>
            <w:vAlign w:val="center"/>
            <w:hideMark/>
          </w:tcPr>
          <w:p w:rsidRPr="00812C91" w:rsidR="008A7E5F" w:rsidP="008F16EC" w:rsidRDefault="008A7E5F" w14:paraId="713847C9"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317EDD">
              <w:rPr>
                <w:rFonts w:ascii="Calibri" w:hAnsi="Calibri" w:eastAsia="Times New Roman" w:cs="Arial"/>
                <w:color w:val="576170"/>
                <w:sz w:val="20"/>
                <w:szCs w:val="20"/>
              </w:rPr>
              <w:t>1180</w:t>
            </w:r>
          </w:p>
        </w:tc>
      </w:tr>
      <w:tr w:rsidRPr="00812C91" w:rsidR="0085541A" w:rsidTr="004E5F4B" w14:paraId="7FB462F3" w14:textId="77777777">
        <w:trPr>
          <w:trHeight w:val="525"/>
          <w:jc w:val="center"/>
        </w:trPr>
        <w:tc>
          <w:tcPr>
            <w:tcW w:w="9360" w:type="dxa"/>
            <w:tcBorders>
              <w:top w:val="single" w:color="auto" w:sz="4" w:space="0"/>
              <w:left w:val="single" w:color="auto" w:sz="4" w:space="0"/>
              <w:bottom w:val="single" w:color="auto" w:sz="4" w:space="0"/>
              <w:right w:val="single" w:color="auto" w:sz="4" w:space="0"/>
            </w:tcBorders>
            <w:shd w:val="clear" w:color="auto" w:fill="auto"/>
            <w:vAlign w:val="center"/>
          </w:tcPr>
          <w:p w:rsidR="0085541A" w:rsidP="008F16EC" w:rsidRDefault="0085541A" w14:paraId="33E3B45F" w14:textId="5676637C">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Cost Burden</w:t>
            </w:r>
          </w:p>
        </w:tc>
        <w:tc>
          <w:tcPr>
            <w:tcW w:w="9360" w:type="dxa"/>
            <w:tcBorders>
              <w:top w:val="single" w:color="auto" w:sz="4" w:space="0"/>
              <w:left w:val="nil"/>
              <w:bottom w:val="single" w:color="auto" w:sz="4" w:space="0"/>
              <w:right w:val="single" w:color="auto" w:sz="4" w:space="0"/>
            </w:tcBorders>
            <w:shd w:val="clear" w:color="auto" w:fill="auto"/>
            <w:vAlign w:val="center"/>
          </w:tcPr>
          <w:p w:rsidRPr="00812C91" w:rsidR="0085541A" w:rsidP="008F16EC" w:rsidRDefault="006835E7" w14:paraId="418B642C" w14:textId="02B51F18">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0085541A">
              <w:rPr>
                <w:rFonts w:ascii="Calibri" w:hAnsi="Calibri" w:eastAsia="Times New Roman" w:cs="Arial"/>
                <w:color w:val="576170"/>
                <w:sz w:val="20"/>
                <w:szCs w:val="20"/>
              </w:rPr>
              <w:t>53,132</w:t>
            </w:r>
          </w:p>
        </w:tc>
        <w:tc>
          <w:tcPr>
            <w:tcW w:w="9360" w:type="dxa"/>
            <w:tcBorders>
              <w:top w:val="single" w:color="auto" w:sz="4" w:space="0"/>
              <w:left w:val="nil"/>
              <w:bottom w:val="single" w:color="auto" w:sz="4" w:space="0"/>
              <w:right w:val="single" w:color="auto" w:sz="4" w:space="0"/>
            </w:tcBorders>
            <w:shd w:val="clear" w:color="auto" w:fill="auto"/>
            <w:vAlign w:val="center"/>
          </w:tcPr>
          <w:p w:rsidRPr="00812C91" w:rsidR="0085541A" w:rsidP="008F16EC" w:rsidRDefault="004E5F4B" w14:paraId="1B8EC6A6" w14:textId="59F4AF92">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0</w:t>
            </w:r>
          </w:p>
        </w:tc>
        <w:tc>
          <w:tcPr>
            <w:tcW w:w="9360" w:type="dxa"/>
            <w:tcBorders>
              <w:top w:val="single" w:color="auto" w:sz="4" w:space="0"/>
              <w:left w:val="nil"/>
              <w:bottom w:val="single" w:color="auto" w:sz="4" w:space="0"/>
              <w:right w:val="single" w:color="auto" w:sz="4" w:space="0"/>
            </w:tcBorders>
            <w:shd w:val="clear" w:color="auto" w:fill="auto"/>
            <w:vAlign w:val="center"/>
          </w:tcPr>
          <w:p w:rsidRPr="00812C91" w:rsidR="0085541A" w:rsidP="008F16EC" w:rsidRDefault="006835E7" w14:paraId="4F679FE7" w14:textId="4FBB8670">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0085541A">
              <w:rPr>
                <w:rFonts w:ascii="Calibri" w:hAnsi="Calibri" w:eastAsia="Times New Roman" w:cs="Arial"/>
                <w:color w:val="576170"/>
                <w:sz w:val="20"/>
                <w:szCs w:val="20"/>
              </w:rPr>
              <w:t>5,932</w:t>
            </w:r>
          </w:p>
        </w:tc>
        <w:tc>
          <w:tcPr>
            <w:tcW w:w="9360" w:type="dxa"/>
            <w:tcBorders>
              <w:top w:val="single" w:color="auto" w:sz="4" w:space="0"/>
              <w:left w:val="nil"/>
              <w:bottom w:val="single" w:color="auto" w:sz="4" w:space="0"/>
              <w:right w:val="single" w:color="auto" w:sz="4" w:space="0"/>
            </w:tcBorders>
            <w:shd w:val="clear" w:color="auto" w:fill="auto"/>
            <w:vAlign w:val="center"/>
          </w:tcPr>
          <w:p w:rsidRPr="00812C91" w:rsidR="0085541A" w:rsidP="008F16EC" w:rsidRDefault="006835E7" w14:paraId="556E3357" w14:textId="7EC07792">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0085541A">
              <w:rPr>
                <w:rFonts w:ascii="Calibri" w:hAnsi="Calibri" w:eastAsia="Times New Roman" w:cs="Arial"/>
                <w:color w:val="576170"/>
                <w:sz w:val="20"/>
                <w:szCs w:val="20"/>
              </w:rPr>
              <w:t>47,200</w:t>
            </w:r>
          </w:p>
        </w:tc>
      </w:tr>
    </w:tbl>
    <w:p w:rsidRPr="00A41763" w:rsidR="00D854D8" w:rsidP="00A41763" w:rsidRDefault="00D854D8" w14:paraId="4967B04D" w14:textId="77777777"/>
    <w:p w:rsidR="00F056C3" w:rsidP="00F056C3" w:rsidRDefault="00F056C3" w14:paraId="29E35397" w14:textId="77777777">
      <w:pPr>
        <w:pStyle w:val="Heading2"/>
      </w:pPr>
      <w:bookmarkStart w:name="_Toc16271335" w:id="20"/>
      <w:r>
        <w:t>A.</w:t>
      </w:r>
      <w:r w:rsidRPr="00A41763" w:rsidR="00A41763">
        <w:t xml:space="preserve">16. </w:t>
      </w:r>
      <w:r w:rsidRPr="00F056C3">
        <w:t>Collection, Tabulation, and Publication Plans</w:t>
      </w:r>
      <w:bookmarkEnd w:id="20"/>
      <w:r w:rsidRPr="00F056C3">
        <w:t xml:space="preserve"> </w:t>
      </w:r>
    </w:p>
    <w:p w:rsidRPr="00A41763" w:rsidR="00A41763" w:rsidP="00A41763" w:rsidRDefault="00A41763" w14:paraId="110A84A0" w14:textId="77777777">
      <w:r w:rsidRPr="00A41763">
        <w:rPr>
          <w:b/>
          <w:bCs/>
        </w:rPr>
        <w:t xml:space="preserve">For collections whose results will be published, outline the plans for tabulation and publication. </w:t>
      </w:r>
    </w:p>
    <w:p w:rsidRPr="00346AF8" w:rsidR="003A16F4" w:rsidP="003A16F4" w:rsidRDefault="003A16F4" w14:paraId="5B8EAD83" w14:textId="77777777">
      <w:r w:rsidRPr="002950AF">
        <w:t xml:space="preserve">There are no plans for publication. </w:t>
      </w:r>
    </w:p>
    <w:p w:rsidR="00577B6D" w:rsidP="00A41763" w:rsidRDefault="003A16F4" w14:paraId="0BA36E0F" w14:textId="77777777">
      <w:r>
        <w:t xml:space="preserve">The annual file </w:t>
      </w:r>
      <w:r w:rsidR="004564C9">
        <w:t xml:space="preserve">worksheet </w:t>
      </w:r>
      <w:r>
        <w:t>and S</w:t>
      </w:r>
      <w:r w:rsidRPr="00346AF8">
        <w:t>ubgrantee info</w:t>
      </w:r>
      <w:r>
        <w:t>rmation is used to ensure that G</w:t>
      </w:r>
      <w:r w:rsidRPr="00346AF8">
        <w:t>rantees</w:t>
      </w:r>
      <w:r>
        <w:t>’</w:t>
      </w:r>
      <w:r w:rsidRPr="00346AF8">
        <w:t xml:space="preserve"> plans and procedures meet </w:t>
      </w:r>
      <w:r w:rsidR="004564C9">
        <w:t xml:space="preserve">statutory and </w:t>
      </w:r>
      <w:r w:rsidRPr="00346AF8">
        <w:t>regulatory requirements</w:t>
      </w:r>
      <w:r w:rsidR="004564C9">
        <w:t xml:space="preserve"> before grant awards are made. </w:t>
      </w:r>
    </w:p>
    <w:p w:rsidR="00577B6D" w:rsidP="00A41763" w:rsidRDefault="003A16F4" w14:paraId="17C1E568" w14:textId="77777777">
      <w:r w:rsidRPr="00346AF8">
        <w:t xml:space="preserve">The QPR </w:t>
      </w:r>
      <w:r w:rsidR="004564C9">
        <w:t xml:space="preserve">and the </w:t>
      </w:r>
      <w:r w:rsidRPr="004564C9" w:rsidR="004564C9">
        <w:t>Combined Annual Training, Technical Assistance, Monitoring, and Leveraging Report</w:t>
      </w:r>
      <w:r w:rsidRPr="00346AF8">
        <w:t xml:space="preserve"> are used to en</w:t>
      </w:r>
      <w:r w:rsidR="00111786">
        <w:t>sure that the G</w:t>
      </w:r>
      <w:r w:rsidRPr="00346AF8">
        <w:t>rantees performance is in line with their plan, and that they are meeting</w:t>
      </w:r>
      <w:r w:rsidR="004564C9">
        <w:t xml:space="preserve"> statutory and</w:t>
      </w:r>
      <w:r w:rsidRPr="00346AF8">
        <w:t xml:space="preserve"> regulatory requirements.</w:t>
      </w:r>
    </w:p>
    <w:p w:rsidRPr="00A41763" w:rsidR="00F056C3" w:rsidP="00A41763" w:rsidRDefault="003A16F4" w14:paraId="048A83DA" w14:textId="77777777">
      <w:r w:rsidRPr="00346AF8">
        <w:t>Information from all forms is used to justify the program and for responding to Congressional, and ot</w:t>
      </w:r>
      <w:r w:rsidR="009E1727">
        <w:t>her inquiries regarding the WAP.</w:t>
      </w:r>
    </w:p>
    <w:p w:rsidR="00F056C3" w:rsidP="00F056C3" w:rsidRDefault="00F056C3" w14:paraId="50F0F718" w14:textId="77777777">
      <w:pPr>
        <w:pStyle w:val="Heading2"/>
      </w:pPr>
      <w:bookmarkStart w:name="_Toc16271336" w:id="21"/>
      <w:r>
        <w:t>A.</w:t>
      </w:r>
      <w:r w:rsidRPr="00A41763" w:rsidR="00A41763">
        <w:t xml:space="preserve">17. </w:t>
      </w:r>
      <w:r w:rsidRPr="00F056C3">
        <w:t>OMB Number and Expiration Date</w:t>
      </w:r>
      <w:bookmarkEnd w:id="21"/>
      <w:r w:rsidRPr="00F056C3">
        <w:t xml:space="preserve"> </w:t>
      </w:r>
    </w:p>
    <w:p w:rsidRPr="00A41763" w:rsidR="00A41763" w:rsidP="00A41763" w:rsidRDefault="00A41763" w14:paraId="474436B3" w14:textId="77777777">
      <w:r w:rsidRPr="00A41763">
        <w:rPr>
          <w:b/>
          <w:bCs/>
        </w:rPr>
        <w:t xml:space="preserve">If seeking approval to not display the expiration date for OMB approval of the information collection, explain the reasons why display would be inappropriate. </w:t>
      </w:r>
    </w:p>
    <w:p w:rsidRPr="003A16F4" w:rsidR="00F056C3" w:rsidP="00A41763" w:rsidRDefault="003A16F4" w14:paraId="1EF348D8" w14:textId="77777777">
      <w:r w:rsidRPr="002950AF">
        <w:t xml:space="preserve">The Department is not seeking approval to not display the expiration date for OMB approval of the information collections contained in this package. </w:t>
      </w:r>
    </w:p>
    <w:p w:rsidR="00F056C3" w:rsidP="00F056C3" w:rsidRDefault="00F056C3" w14:paraId="763E5BCF" w14:textId="77777777">
      <w:pPr>
        <w:pStyle w:val="Heading2"/>
      </w:pPr>
      <w:bookmarkStart w:name="_Toc16271337" w:id="22"/>
      <w:r>
        <w:t>A.</w:t>
      </w:r>
      <w:r w:rsidRPr="00A41763" w:rsidR="00A41763">
        <w:t xml:space="preserve">18. </w:t>
      </w:r>
      <w:r w:rsidRPr="00F056C3">
        <w:t>Certification Statement</w:t>
      </w:r>
      <w:bookmarkEnd w:id="22"/>
      <w:r w:rsidRPr="00F056C3">
        <w:t xml:space="preserve"> </w:t>
      </w:r>
    </w:p>
    <w:p w:rsidRPr="00A41763" w:rsidR="00A41763" w:rsidP="00A41763" w:rsidRDefault="00A41763" w14:paraId="51551021" w14:textId="77777777">
      <w:r w:rsidRPr="00A41763">
        <w:rPr>
          <w:b/>
          <w:bCs/>
        </w:rPr>
        <w:t xml:space="preserve">Explain each exception to the certification statement identified in Item 19 of OMB Form 83-I. </w:t>
      </w:r>
    </w:p>
    <w:p w:rsidRPr="00A41763" w:rsidR="00A41763" w:rsidP="00A41763" w:rsidRDefault="003A16F4" w14:paraId="4758AC9C" w14:textId="55D607AC">
      <w:r w:rsidRPr="002950AF">
        <w:t>There are no exceptions to the certification statement identified in item 19</w:t>
      </w:r>
      <w:r w:rsidR="000D2B24">
        <w:t>,</w:t>
      </w:r>
      <w:r w:rsidRPr="002950AF">
        <w:t xml:space="preserve"> “Certification for Paperwork Reduction Act submissions” of OMB form 83-I. </w:t>
      </w:r>
    </w:p>
    <w:sectPr w:rsidRPr="00A41763" w:rsidR="00A41763" w:rsidSect="00933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D96D8" w14:textId="77777777" w:rsidR="002273D1" w:rsidRDefault="002273D1" w:rsidP="00536CE1">
      <w:pPr>
        <w:spacing w:after="0" w:line="240" w:lineRule="auto"/>
      </w:pPr>
      <w:r>
        <w:separator/>
      </w:r>
    </w:p>
  </w:endnote>
  <w:endnote w:type="continuationSeparator" w:id="0">
    <w:p w14:paraId="7F7A4A1A" w14:textId="77777777" w:rsidR="002273D1" w:rsidRDefault="002273D1"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3890B" w14:textId="664A4B42" w:rsidR="002273D1" w:rsidRPr="001F3A8F" w:rsidRDefault="002273D1" w:rsidP="00616E46">
    <w:pPr>
      <w:pStyle w:val="Footer"/>
      <w:tabs>
        <w:tab w:val="clear" w:pos="9720"/>
        <w:tab w:val="left" w:pos="8655"/>
      </w:tabs>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Weatherization Assistance Program</w:t>
        </w:r>
      </w:sdtContent>
    </w:sdt>
    <w:r>
      <w:t xml:space="preserve"> </w:t>
    </w:r>
    <w:r>
      <w:tab/>
      <w:t xml:space="preserve"> </w:t>
    </w:r>
    <w:r>
      <w:fldChar w:fldCharType="begin"/>
    </w:r>
    <w:r>
      <w:instrText xml:space="preserve"> PAGE   \* MERGEFORMAT </w:instrText>
    </w:r>
    <w:r>
      <w:fldChar w:fldCharType="separate"/>
    </w:r>
    <w:r w:rsidR="0020046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14D3" w14:textId="77777777" w:rsidR="002273D1" w:rsidRDefault="0020046C" w:rsidP="00760677">
    <w:pPr>
      <w:pStyle w:val="Footer"/>
    </w:pPr>
    <w:sdt>
      <w:sdtPr>
        <w:id w:val="272451101"/>
        <w:docPartObj>
          <w:docPartGallery w:val="Page Numbers (Bottom of Page)"/>
          <w:docPartUnique/>
        </w:docPartObj>
      </w:sdtPr>
      <w:sdtEndPr/>
      <w:sdtContent>
        <w:r w:rsidR="002273D1"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2273D1">
              <w:t>Improving the Quality and Scope of EIA Data</w:t>
            </w:r>
          </w:sdtContent>
        </w:sdt>
        <w:r w:rsidR="002273D1" w:rsidRPr="00CB180D">
          <w:tab/>
        </w:r>
      </w:sdtContent>
    </w:sdt>
    <w:r w:rsidR="002273D1" w:rsidRPr="00760677">
      <w:t xml:space="preserve"> </w:t>
    </w:r>
    <w:r w:rsidR="002273D1">
      <w:fldChar w:fldCharType="begin"/>
    </w:r>
    <w:r w:rsidR="002273D1">
      <w:instrText xml:space="preserve"> PAGE   \* MERGEFORMAT </w:instrText>
    </w:r>
    <w:r w:rsidR="002273D1">
      <w:fldChar w:fldCharType="separate"/>
    </w:r>
    <w:r w:rsidR="002273D1">
      <w:rPr>
        <w:noProof/>
      </w:rPr>
      <w:t>i</w:t>
    </w:r>
    <w:r w:rsidR="002273D1">
      <w:rPr>
        <w:noProof/>
      </w:rPr>
      <w:fldChar w:fldCharType="end"/>
    </w:r>
  </w:p>
  <w:p w14:paraId="300BDCB6" w14:textId="77777777" w:rsidR="002273D1" w:rsidRDefault="002273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4EAA" w14:textId="77777777" w:rsidR="002273D1" w:rsidRDefault="0020046C" w:rsidP="00760677">
    <w:pPr>
      <w:pStyle w:val="Footer"/>
    </w:pPr>
    <w:sdt>
      <w:sdtPr>
        <w:id w:val="-22715443"/>
        <w:docPartObj>
          <w:docPartGallery w:val="Page Numbers (Bottom of Page)"/>
          <w:docPartUnique/>
        </w:docPartObj>
      </w:sdtPr>
      <w:sdtEndPr/>
      <w:sdtContent>
        <w:r w:rsidR="002273D1"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2273D1">
              <w:t>Improving the Quality and Scope of EIA Data</w:t>
            </w:r>
          </w:sdtContent>
        </w:sdt>
        <w:r w:rsidR="002273D1" w:rsidRPr="00CB180D">
          <w:tab/>
        </w:r>
      </w:sdtContent>
    </w:sdt>
    <w:r w:rsidR="002273D1" w:rsidRPr="00760677">
      <w:t xml:space="preserve"> </w:t>
    </w:r>
    <w:r w:rsidR="002273D1">
      <w:fldChar w:fldCharType="begin"/>
    </w:r>
    <w:r w:rsidR="002273D1">
      <w:instrText xml:space="preserve"> PAGE   \* MERGEFORMAT </w:instrText>
    </w:r>
    <w:r w:rsidR="002273D1">
      <w:fldChar w:fldCharType="separate"/>
    </w:r>
    <w:r w:rsidR="002273D1">
      <w:rPr>
        <w:noProof/>
      </w:rPr>
      <w:t>ii</w:t>
    </w:r>
    <w:r w:rsidR="002273D1">
      <w:rPr>
        <w:noProof/>
      </w:rPr>
      <w:fldChar w:fldCharType="end"/>
    </w:r>
  </w:p>
  <w:p w14:paraId="2DF97B25" w14:textId="77777777" w:rsidR="002273D1" w:rsidRDefault="002273D1"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672489"/>
      <w:docPartObj>
        <w:docPartGallery w:val="Page Numbers (Bottom of Page)"/>
        <w:docPartUnique/>
      </w:docPartObj>
    </w:sdtPr>
    <w:sdtEndPr/>
    <w:sdtContent>
      <w:p w14:paraId="753C886C" w14:textId="77777777" w:rsidR="002273D1" w:rsidRDefault="002273D1"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85EE" w14:textId="77777777" w:rsidR="002273D1" w:rsidRDefault="0020046C" w:rsidP="00760677">
    <w:pPr>
      <w:pStyle w:val="Footer"/>
    </w:pPr>
    <w:sdt>
      <w:sdtPr>
        <w:id w:val="-2118122873"/>
        <w:docPartObj>
          <w:docPartGallery w:val="Page Numbers (Bottom of Page)"/>
          <w:docPartUnique/>
        </w:docPartObj>
      </w:sdtPr>
      <w:sdtEndPr/>
      <w:sdtContent>
        <w:r w:rsidR="002273D1" w:rsidRPr="00CB180D">
          <w:t xml:space="preserve">U.S. Energy Information Administration   |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EndPr/>
          <w:sdtContent>
            <w:r w:rsidR="002273D1">
              <w:t>Improving the Quality and Scope of EIA Data</w:t>
            </w:r>
          </w:sdtContent>
        </w:sdt>
        <w:r w:rsidR="002273D1" w:rsidRPr="00CB180D">
          <w:tab/>
        </w:r>
      </w:sdtContent>
    </w:sdt>
    <w:r w:rsidR="002273D1" w:rsidRPr="00760677">
      <w:t xml:space="preserve"> </w:t>
    </w:r>
    <w:r w:rsidR="002273D1">
      <w:fldChar w:fldCharType="begin"/>
    </w:r>
    <w:r w:rsidR="002273D1">
      <w:instrText xml:space="preserve"> PAGE   \* MERGEFORMAT </w:instrText>
    </w:r>
    <w:r w:rsidR="002273D1">
      <w:fldChar w:fldCharType="separate"/>
    </w:r>
    <w:r w:rsidR="002273D1">
      <w:rPr>
        <w:noProof/>
      </w:rPr>
      <w:t>1</w:t>
    </w:r>
    <w:r w:rsidR="002273D1">
      <w:rPr>
        <w:noProof/>
      </w:rPr>
      <w:fldChar w:fldCharType="end"/>
    </w:r>
  </w:p>
  <w:p w14:paraId="0B58F081" w14:textId="77777777" w:rsidR="002273D1" w:rsidRDefault="002273D1" w:rsidP="007606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05A4" w14:textId="6BCF431B" w:rsidR="002273D1" w:rsidRPr="001F3A8F" w:rsidRDefault="002273D1"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Weatherization Assistance Program</w:t>
        </w:r>
      </w:sdtContent>
    </w:sdt>
    <w:r>
      <w:t xml:space="preserve"> </w:t>
    </w:r>
    <w:r>
      <w:tab/>
      <w:t xml:space="preserve"> </w:t>
    </w:r>
    <w:r>
      <w:fldChar w:fldCharType="begin"/>
    </w:r>
    <w:r>
      <w:instrText xml:space="preserve"> PAGE   \* MERGEFORMAT </w:instrText>
    </w:r>
    <w:r>
      <w:fldChar w:fldCharType="separate"/>
    </w:r>
    <w:r w:rsidR="00F95724">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3BD1" w14:textId="77777777" w:rsidR="002273D1" w:rsidRDefault="002273D1" w:rsidP="00536CE1">
      <w:pPr>
        <w:spacing w:after="0" w:line="240" w:lineRule="auto"/>
      </w:pPr>
      <w:r>
        <w:separator/>
      </w:r>
    </w:p>
  </w:footnote>
  <w:footnote w:type="continuationSeparator" w:id="0">
    <w:p w14:paraId="3BD47E09" w14:textId="77777777" w:rsidR="002273D1" w:rsidRDefault="002273D1" w:rsidP="00536CE1">
      <w:pPr>
        <w:spacing w:after="0" w:line="240" w:lineRule="auto"/>
      </w:pPr>
      <w:r>
        <w:continuationSeparator/>
      </w:r>
    </w:p>
  </w:footnote>
  <w:footnote w:id="1">
    <w:p w14:paraId="5B06CF71" w14:textId="1E6CFFE5" w:rsidR="002273D1" w:rsidRPr="002369F2" w:rsidRDefault="002273D1">
      <w:pPr>
        <w:pStyle w:val="FootnoteText"/>
        <w:rPr>
          <w:i/>
        </w:rPr>
      </w:pPr>
      <w:r>
        <w:rPr>
          <w:rStyle w:val="FootnoteReference"/>
        </w:rPr>
        <w:footnoteRef/>
      </w:r>
      <w:r>
        <w:t xml:space="preserve"> </w:t>
      </w:r>
      <w:r>
        <w:rPr>
          <w:i/>
        </w:rPr>
        <w:t xml:space="preserve">See </w:t>
      </w:r>
      <w:r w:rsidRPr="002369F2">
        <w:t>Weatherization Rules and Regulations</w:t>
      </w:r>
      <w:r w:rsidRPr="00FB22D8">
        <w:t xml:space="preserve">, </w:t>
      </w:r>
      <w:hyperlink r:id="rId1" w:history="1">
        <w:r>
          <w:rPr>
            <w:rStyle w:val="Hyperlink"/>
          </w:rPr>
          <w:t>https://www.energy.gov/eere/wap/weatherization-assistance-program-updates/weatherization-rules-and-regulations-resources</w:t>
        </w:r>
      </w:hyperlink>
      <w:r>
        <w:t>.</w:t>
      </w:r>
    </w:p>
  </w:footnote>
  <w:footnote w:id="2">
    <w:p w14:paraId="0A667749" w14:textId="77777777" w:rsidR="002273D1" w:rsidRPr="00821EEC" w:rsidRDefault="002273D1" w:rsidP="00962597">
      <w:pPr>
        <w:pStyle w:val="FootnoteText"/>
        <w:rPr>
          <w:i/>
        </w:rPr>
      </w:pPr>
      <w:r>
        <w:rPr>
          <w:rStyle w:val="FootnoteReference"/>
        </w:rPr>
        <w:footnoteRef/>
      </w:r>
      <w:r>
        <w:t xml:space="preserve"> </w:t>
      </w:r>
      <w:r>
        <w:rPr>
          <w:i/>
        </w:rPr>
        <w:t xml:space="preserve">See </w:t>
      </w:r>
      <w:r w:rsidRPr="00821EEC">
        <w:t>Weatherization Rules and Regulations</w:t>
      </w:r>
      <w:r w:rsidRPr="00FB22D8">
        <w:t xml:space="preserve">, </w:t>
      </w:r>
      <w:hyperlink r:id="rId2" w:history="1">
        <w:r>
          <w:rPr>
            <w:rStyle w:val="Hyperlink"/>
          </w:rPr>
          <w:t>https://www.energy.gov/eere/wap/weatherization-assistance-program-updates/weatherization-rules-and-regulations-resources</w:t>
        </w:r>
      </w:hyperlink>
      <w:r>
        <w:t>.</w:t>
      </w:r>
    </w:p>
  </w:footnote>
  <w:footnote w:id="3">
    <w:p w14:paraId="4A792687" w14:textId="77777777" w:rsidR="002273D1" w:rsidRDefault="002273D1" w:rsidP="00C94EC7">
      <w:pPr>
        <w:pStyle w:val="CommentText"/>
      </w:pPr>
      <w:r>
        <w:rPr>
          <w:rStyle w:val="FootnoteReference"/>
        </w:rPr>
        <w:footnoteRef/>
      </w:r>
      <w:r>
        <w:t xml:space="preserve"> The Department of Labor’s Bureau of Labor Statistics periodically updates the National Occupational Employment and Wage Estimates for the United States. Personnel Financial Advisors at the State/Territory level fill out and submit this report. </w:t>
      </w:r>
      <w:r>
        <w:rPr>
          <w:rStyle w:val="Hyperlink"/>
          <w:i/>
        </w:rPr>
        <w:t xml:space="preserve">See </w:t>
      </w:r>
      <w:r>
        <w:t>U.S. Bureau of Labor Statistics, U.S. Department of Labor National Occupational Employment and Wage Estimates</w:t>
      </w:r>
      <w:r>
        <w:rPr>
          <w:i/>
        </w:rPr>
        <w:t xml:space="preserve">, </w:t>
      </w:r>
      <w:hyperlink r:id="rId3" w:anchor="13-0000" w:history="1">
        <w:r w:rsidRPr="00DD3805">
          <w:rPr>
            <w:rStyle w:val="Hyperlink"/>
          </w:rPr>
          <w:t>https://www.bls.gov/oes/current/oes_nat.htm#13-0000</w:t>
        </w:r>
      </w:hyperlink>
      <w:r>
        <w:rPr>
          <w:rStyle w:val="Hyperlin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8826" w14:textId="77777777" w:rsidR="002273D1" w:rsidRDefault="002273D1"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36CB" w14:textId="77777777" w:rsidR="002273D1" w:rsidRPr="00373208" w:rsidRDefault="002273D1"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ABAD4" w14:textId="77777777" w:rsidR="002273D1" w:rsidRPr="00F8298C" w:rsidRDefault="002273D1" w:rsidP="00041909">
    <w:pPr>
      <w:pStyle w:val="Header"/>
    </w:pPr>
    <w:r>
      <w:t>Month Year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FAFD" w14:textId="77777777" w:rsidR="002273D1" w:rsidRDefault="002273D1"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5610F63"/>
    <w:multiLevelType w:val="hybridMultilevel"/>
    <w:tmpl w:val="6E7E68F4"/>
    <w:lvl w:ilvl="0" w:tplc="04090011">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8" w15:restartNumberingAfterBreak="0">
    <w:nsid w:val="2E47289B"/>
    <w:multiLevelType w:val="hybridMultilevel"/>
    <w:tmpl w:val="42865E9E"/>
    <w:lvl w:ilvl="0" w:tplc="33DAC1F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0"/>
  </w:num>
  <w:num w:numId="8">
    <w:abstractNumId w:val="9"/>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10241"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1FEE"/>
    <w:rsid w:val="0000364C"/>
    <w:rsid w:val="00004135"/>
    <w:rsid w:val="000041A1"/>
    <w:rsid w:val="000053BB"/>
    <w:rsid w:val="00011B3F"/>
    <w:rsid w:val="00013373"/>
    <w:rsid w:val="000142E5"/>
    <w:rsid w:val="000143E0"/>
    <w:rsid w:val="00014F0C"/>
    <w:rsid w:val="00015DA7"/>
    <w:rsid w:val="00020D4B"/>
    <w:rsid w:val="000248CE"/>
    <w:rsid w:val="00024E1E"/>
    <w:rsid w:val="00025B6F"/>
    <w:rsid w:val="00033961"/>
    <w:rsid w:val="00034A4B"/>
    <w:rsid w:val="000361F0"/>
    <w:rsid w:val="0003732A"/>
    <w:rsid w:val="00041909"/>
    <w:rsid w:val="00046593"/>
    <w:rsid w:val="00047C08"/>
    <w:rsid w:val="000516E6"/>
    <w:rsid w:val="0005401F"/>
    <w:rsid w:val="00055769"/>
    <w:rsid w:val="00056EC3"/>
    <w:rsid w:val="00062B05"/>
    <w:rsid w:val="00062CFE"/>
    <w:rsid w:val="00070CC9"/>
    <w:rsid w:val="0007129A"/>
    <w:rsid w:val="00076EA3"/>
    <w:rsid w:val="000831C4"/>
    <w:rsid w:val="000844CA"/>
    <w:rsid w:val="00093B27"/>
    <w:rsid w:val="00093BCE"/>
    <w:rsid w:val="0009602D"/>
    <w:rsid w:val="000B3FBE"/>
    <w:rsid w:val="000C28E1"/>
    <w:rsid w:val="000C5311"/>
    <w:rsid w:val="000D2B24"/>
    <w:rsid w:val="000D4EB7"/>
    <w:rsid w:val="000F040A"/>
    <w:rsid w:val="000F7623"/>
    <w:rsid w:val="001034E8"/>
    <w:rsid w:val="00111786"/>
    <w:rsid w:val="00112A69"/>
    <w:rsid w:val="0011541D"/>
    <w:rsid w:val="0012246E"/>
    <w:rsid w:val="00132F4A"/>
    <w:rsid w:val="00154192"/>
    <w:rsid w:val="00155F73"/>
    <w:rsid w:val="00160BC8"/>
    <w:rsid w:val="00167425"/>
    <w:rsid w:val="00170CD9"/>
    <w:rsid w:val="00175FC5"/>
    <w:rsid w:val="001807A3"/>
    <w:rsid w:val="001947D5"/>
    <w:rsid w:val="001A6E1E"/>
    <w:rsid w:val="001A6E9A"/>
    <w:rsid w:val="001B0E69"/>
    <w:rsid w:val="001B6585"/>
    <w:rsid w:val="001D03A8"/>
    <w:rsid w:val="001E6CF0"/>
    <w:rsid w:val="001E73BD"/>
    <w:rsid w:val="001F3A8F"/>
    <w:rsid w:val="0020046C"/>
    <w:rsid w:val="002008B4"/>
    <w:rsid w:val="00201F24"/>
    <w:rsid w:val="00206D31"/>
    <w:rsid w:val="002127CE"/>
    <w:rsid w:val="0021467C"/>
    <w:rsid w:val="00215842"/>
    <w:rsid w:val="002207DF"/>
    <w:rsid w:val="00221AC2"/>
    <w:rsid w:val="002273D1"/>
    <w:rsid w:val="00227E4B"/>
    <w:rsid w:val="0023015A"/>
    <w:rsid w:val="002310F1"/>
    <w:rsid w:val="002369F2"/>
    <w:rsid w:val="0023708A"/>
    <w:rsid w:val="002447B0"/>
    <w:rsid w:val="00247DC2"/>
    <w:rsid w:val="0025022D"/>
    <w:rsid w:val="002530BB"/>
    <w:rsid w:val="002556F3"/>
    <w:rsid w:val="00260EDF"/>
    <w:rsid w:val="00264148"/>
    <w:rsid w:val="002722D9"/>
    <w:rsid w:val="0027264F"/>
    <w:rsid w:val="00274179"/>
    <w:rsid w:val="002B0FD2"/>
    <w:rsid w:val="002B3051"/>
    <w:rsid w:val="002C378C"/>
    <w:rsid w:val="002D37A9"/>
    <w:rsid w:val="002D422E"/>
    <w:rsid w:val="002E3FD5"/>
    <w:rsid w:val="002E7A38"/>
    <w:rsid w:val="00300A8A"/>
    <w:rsid w:val="00306516"/>
    <w:rsid w:val="0031252F"/>
    <w:rsid w:val="00312A26"/>
    <w:rsid w:val="00317EDD"/>
    <w:rsid w:val="003469CB"/>
    <w:rsid w:val="00350C8B"/>
    <w:rsid w:val="00351313"/>
    <w:rsid w:val="00363331"/>
    <w:rsid w:val="00371E14"/>
    <w:rsid w:val="00373208"/>
    <w:rsid w:val="0038048A"/>
    <w:rsid w:val="00383DB3"/>
    <w:rsid w:val="003841EB"/>
    <w:rsid w:val="003854B2"/>
    <w:rsid w:val="00385AE6"/>
    <w:rsid w:val="00387C8D"/>
    <w:rsid w:val="00392DD0"/>
    <w:rsid w:val="00393EA7"/>
    <w:rsid w:val="00396BCB"/>
    <w:rsid w:val="00397825"/>
    <w:rsid w:val="003A1073"/>
    <w:rsid w:val="003A10F3"/>
    <w:rsid w:val="003A16F4"/>
    <w:rsid w:val="003A3906"/>
    <w:rsid w:val="003B03A4"/>
    <w:rsid w:val="003C03EA"/>
    <w:rsid w:val="003C1299"/>
    <w:rsid w:val="003C54C0"/>
    <w:rsid w:val="003C690C"/>
    <w:rsid w:val="003E12EA"/>
    <w:rsid w:val="003E40FA"/>
    <w:rsid w:val="003F24ED"/>
    <w:rsid w:val="003F2EED"/>
    <w:rsid w:val="003F529E"/>
    <w:rsid w:val="003F58ED"/>
    <w:rsid w:val="003F7D8E"/>
    <w:rsid w:val="00407CCE"/>
    <w:rsid w:val="00407DAB"/>
    <w:rsid w:val="00412A16"/>
    <w:rsid w:val="00426481"/>
    <w:rsid w:val="00432966"/>
    <w:rsid w:val="00450523"/>
    <w:rsid w:val="00453514"/>
    <w:rsid w:val="0045608E"/>
    <w:rsid w:val="004564C9"/>
    <w:rsid w:val="0045662F"/>
    <w:rsid w:val="0046283C"/>
    <w:rsid w:val="00466959"/>
    <w:rsid w:val="0047784B"/>
    <w:rsid w:val="0048207C"/>
    <w:rsid w:val="00493585"/>
    <w:rsid w:val="004946F0"/>
    <w:rsid w:val="00496E6B"/>
    <w:rsid w:val="00497C2A"/>
    <w:rsid w:val="00497E67"/>
    <w:rsid w:val="004B1075"/>
    <w:rsid w:val="004C277B"/>
    <w:rsid w:val="004D05FB"/>
    <w:rsid w:val="004D29C7"/>
    <w:rsid w:val="004E5F4B"/>
    <w:rsid w:val="00504119"/>
    <w:rsid w:val="005065CF"/>
    <w:rsid w:val="00506BB4"/>
    <w:rsid w:val="0050705F"/>
    <w:rsid w:val="00513E16"/>
    <w:rsid w:val="005170D3"/>
    <w:rsid w:val="00522D18"/>
    <w:rsid w:val="0052493A"/>
    <w:rsid w:val="0052783E"/>
    <w:rsid w:val="00535CAF"/>
    <w:rsid w:val="00536054"/>
    <w:rsid w:val="0053654B"/>
    <w:rsid w:val="00536CE1"/>
    <w:rsid w:val="00537A91"/>
    <w:rsid w:val="0054151D"/>
    <w:rsid w:val="0054180D"/>
    <w:rsid w:val="005425DC"/>
    <w:rsid w:val="00543DA2"/>
    <w:rsid w:val="00545C0F"/>
    <w:rsid w:val="00547B53"/>
    <w:rsid w:val="005515CD"/>
    <w:rsid w:val="00571D8F"/>
    <w:rsid w:val="0057367D"/>
    <w:rsid w:val="00577B6D"/>
    <w:rsid w:val="00585BE3"/>
    <w:rsid w:val="00591609"/>
    <w:rsid w:val="0059212D"/>
    <w:rsid w:val="00595C7B"/>
    <w:rsid w:val="005A254A"/>
    <w:rsid w:val="005A296C"/>
    <w:rsid w:val="005A4E32"/>
    <w:rsid w:val="005A78A2"/>
    <w:rsid w:val="005B2B58"/>
    <w:rsid w:val="005B2C33"/>
    <w:rsid w:val="005B5349"/>
    <w:rsid w:val="005C00FA"/>
    <w:rsid w:val="005C2D89"/>
    <w:rsid w:val="005C485B"/>
    <w:rsid w:val="005D39D7"/>
    <w:rsid w:val="005D5956"/>
    <w:rsid w:val="005D6F63"/>
    <w:rsid w:val="005E45C5"/>
    <w:rsid w:val="005F1CE1"/>
    <w:rsid w:val="005F4848"/>
    <w:rsid w:val="00604057"/>
    <w:rsid w:val="0061545C"/>
    <w:rsid w:val="00616E46"/>
    <w:rsid w:val="0062008C"/>
    <w:rsid w:val="00620797"/>
    <w:rsid w:val="00626494"/>
    <w:rsid w:val="00627459"/>
    <w:rsid w:val="00627E7F"/>
    <w:rsid w:val="00630439"/>
    <w:rsid w:val="00641DE2"/>
    <w:rsid w:val="00643384"/>
    <w:rsid w:val="0065406F"/>
    <w:rsid w:val="00663EC4"/>
    <w:rsid w:val="00665548"/>
    <w:rsid w:val="0067256D"/>
    <w:rsid w:val="006734C1"/>
    <w:rsid w:val="006746C1"/>
    <w:rsid w:val="00677C5F"/>
    <w:rsid w:val="006835E7"/>
    <w:rsid w:val="006A0BC7"/>
    <w:rsid w:val="006B7F78"/>
    <w:rsid w:val="006C0062"/>
    <w:rsid w:val="006C097E"/>
    <w:rsid w:val="006C2DC3"/>
    <w:rsid w:val="006D0439"/>
    <w:rsid w:val="006D30D1"/>
    <w:rsid w:val="006D42EC"/>
    <w:rsid w:val="006E2A4C"/>
    <w:rsid w:val="006E3DB9"/>
    <w:rsid w:val="006F3C12"/>
    <w:rsid w:val="006F407D"/>
    <w:rsid w:val="007011A1"/>
    <w:rsid w:val="00704B7D"/>
    <w:rsid w:val="00707D6C"/>
    <w:rsid w:val="00711414"/>
    <w:rsid w:val="00713C73"/>
    <w:rsid w:val="00725453"/>
    <w:rsid w:val="00730DA0"/>
    <w:rsid w:val="00732997"/>
    <w:rsid w:val="00737591"/>
    <w:rsid w:val="00743533"/>
    <w:rsid w:val="007438F2"/>
    <w:rsid w:val="00755C3D"/>
    <w:rsid w:val="007576EF"/>
    <w:rsid w:val="00760677"/>
    <w:rsid w:val="00761C12"/>
    <w:rsid w:val="007658BA"/>
    <w:rsid w:val="00776CF4"/>
    <w:rsid w:val="00777E63"/>
    <w:rsid w:val="00784F89"/>
    <w:rsid w:val="00786336"/>
    <w:rsid w:val="00786F0C"/>
    <w:rsid w:val="007951D6"/>
    <w:rsid w:val="007A0E7F"/>
    <w:rsid w:val="007A204B"/>
    <w:rsid w:val="007A4378"/>
    <w:rsid w:val="007A7E7C"/>
    <w:rsid w:val="007C0CB6"/>
    <w:rsid w:val="007C2082"/>
    <w:rsid w:val="007C5CE9"/>
    <w:rsid w:val="007D39CC"/>
    <w:rsid w:val="007D6AAF"/>
    <w:rsid w:val="007E29F8"/>
    <w:rsid w:val="007E5A11"/>
    <w:rsid w:val="007E6BDE"/>
    <w:rsid w:val="007E73E6"/>
    <w:rsid w:val="007F12D1"/>
    <w:rsid w:val="007F1954"/>
    <w:rsid w:val="007F21D7"/>
    <w:rsid w:val="008014E8"/>
    <w:rsid w:val="008057F8"/>
    <w:rsid w:val="00805CB2"/>
    <w:rsid w:val="00811910"/>
    <w:rsid w:val="00812C91"/>
    <w:rsid w:val="008213F9"/>
    <w:rsid w:val="008307E1"/>
    <w:rsid w:val="00836D62"/>
    <w:rsid w:val="008420C5"/>
    <w:rsid w:val="008429D1"/>
    <w:rsid w:val="008433A5"/>
    <w:rsid w:val="00844524"/>
    <w:rsid w:val="008551BD"/>
    <w:rsid w:val="0085541A"/>
    <w:rsid w:val="00862F4B"/>
    <w:rsid w:val="00867160"/>
    <w:rsid w:val="0087205B"/>
    <w:rsid w:val="00874FB8"/>
    <w:rsid w:val="0087535B"/>
    <w:rsid w:val="008851C0"/>
    <w:rsid w:val="00895669"/>
    <w:rsid w:val="00897946"/>
    <w:rsid w:val="008A3276"/>
    <w:rsid w:val="008A3447"/>
    <w:rsid w:val="008A7E5F"/>
    <w:rsid w:val="008B55AE"/>
    <w:rsid w:val="008C5512"/>
    <w:rsid w:val="008C6100"/>
    <w:rsid w:val="008C734C"/>
    <w:rsid w:val="008D0808"/>
    <w:rsid w:val="008D3A7C"/>
    <w:rsid w:val="008E491D"/>
    <w:rsid w:val="008E4BF2"/>
    <w:rsid w:val="008E4FE5"/>
    <w:rsid w:val="008E7CBA"/>
    <w:rsid w:val="008F16EC"/>
    <w:rsid w:val="008F4CBD"/>
    <w:rsid w:val="009017AD"/>
    <w:rsid w:val="00901BED"/>
    <w:rsid w:val="00905735"/>
    <w:rsid w:val="009131B9"/>
    <w:rsid w:val="0091409C"/>
    <w:rsid w:val="00915413"/>
    <w:rsid w:val="00931B61"/>
    <w:rsid w:val="00933D5D"/>
    <w:rsid w:val="00935805"/>
    <w:rsid w:val="009363A9"/>
    <w:rsid w:val="009368F3"/>
    <w:rsid w:val="00941F22"/>
    <w:rsid w:val="00944D33"/>
    <w:rsid w:val="00947C42"/>
    <w:rsid w:val="00950489"/>
    <w:rsid w:val="00955E7A"/>
    <w:rsid w:val="00957DE9"/>
    <w:rsid w:val="009616F7"/>
    <w:rsid w:val="00962597"/>
    <w:rsid w:val="00965A44"/>
    <w:rsid w:val="00967D7C"/>
    <w:rsid w:val="0097299A"/>
    <w:rsid w:val="009738CC"/>
    <w:rsid w:val="0097425B"/>
    <w:rsid w:val="009757AD"/>
    <w:rsid w:val="00980AC0"/>
    <w:rsid w:val="00980B6A"/>
    <w:rsid w:val="009818F9"/>
    <w:rsid w:val="0098618F"/>
    <w:rsid w:val="00987C32"/>
    <w:rsid w:val="00991646"/>
    <w:rsid w:val="0099448B"/>
    <w:rsid w:val="00994F03"/>
    <w:rsid w:val="00997347"/>
    <w:rsid w:val="009A31C1"/>
    <w:rsid w:val="009B19CE"/>
    <w:rsid w:val="009C202F"/>
    <w:rsid w:val="009C77F7"/>
    <w:rsid w:val="009D7C2E"/>
    <w:rsid w:val="009E1727"/>
    <w:rsid w:val="009E48F1"/>
    <w:rsid w:val="009E5ABC"/>
    <w:rsid w:val="009E5B9C"/>
    <w:rsid w:val="009F4ED1"/>
    <w:rsid w:val="00A00D71"/>
    <w:rsid w:val="00A00EDF"/>
    <w:rsid w:val="00A25B8E"/>
    <w:rsid w:val="00A26940"/>
    <w:rsid w:val="00A26A17"/>
    <w:rsid w:val="00A30169"/>
    <w:rsid w:val="00A312A3"/>
    <w:rsid w:val="00A33D9F"/>
    <w:rsid w:val="00A36E20"/>
    <w:rsid w:val="00A37229"/>
    <w:rsid w:val="00A41763"/>
    <w:rsid w:val="00A418C9"/>
    <w:rsid w:val="00A5556C"/>
    <w:rsid w:val="00A671B6"/>
    <w:rsid w:val="00A72AA8"/>
    <w:rsid w:val="00A74C9B"/>
    <w:rsid w:val="00A874E4"/>
    <w:rsid w:val="00A93478"/>
    <w:rsid w:val="00A97FE7"/>
    <w:rsid w:val="00AA3FD0"/>
    <w:rsid w:val="00AA46CA"/>
    <w:rsid w:val="00AA7EFA"/>
    <w:rsid w:val="00AB61B3"/>
    <w:rsid w:val="00AC323A"/>
    <w:rsid w:val="00AD6357"/>
    <w:rsid w:val="00AD7F81"/>
    <w:rsid w:val="00AE4CA9"/>
    <w:rsid w:val="00AE6862"/>
    <w:rsid w:val="00AF27F6"/>
    <w:rsid w:val="00AF367D"/>
    <w:rsid w:val="00AF45FD"/>
    <w:rsid w:val="00B203E2"/>
    <w:rsid w:val="00B20B31"/>
    <w:rsid w:val="00B2386E"/>
    <w:rsid w:val="00B25A66"/>
    <w:rsid w:val="00B35E2A"/>
    <w:rsid w:val="00B4263D"/>
    <w:rsid w:val="00B53E77"/>
    <w:rsid w:val="00B56F49"/>
    <w:rsid w:val="00B63735"/>
    <w:rsid w:val="00B7442A"/>
    <w:rsid w:val="00B86C07"/>
    <w:rsid w:val="00B97002"/>
    <w:rsid w:val="00B97C23"/>
    <w:rsid w:val="00BA5427"/>
    <w:rsid w:val="00BB2F70"/>
    <w:rsid w:val="00BB6CF4"/>
    <w:rsid w:val="00BC14C3"/>
    <w:rsid w:val="00BC1ABE"/>
    <w:rsid w:val="00BC710F"/>
    <w:rsid w:val="00BC731F"/>
    <w:rsid w:val="00BD2F20"/>
    <w:rsid w:val="00BD4F62"/>
    <w:rsid w:val="00BD6CFC"/>
    <w:rsid w:val="00BE4AFD"/>
    <w:rsid w:val="00BE5D78"/>
    <w:rsid w:val="00BF348B"/>
    <w:rsid w:val="00C00590"/>
    <w:rsid w:val="00C02541"/>
    <w:rsid w:val="00C04647"/>
    <w:rsid w:val="00C058CF"/>
    <w:rsid w:val="00C10A8D"/>
    <w:rsid w:val="00C12551"/>
    <w:rsid w:val="00C14EB4"/>
    <w:rsid w:val="00C211CD"/>
    <w:rsid w:val="00C25328"/>
    <w:rsid w:val="00C3744D"/>
    <w:rsid w:val="00C43A84"/>
    <w:rsid w:val="00C56A8C"/>
    <w:rsid w:val="00C64137"/>
    <w:rsid w:val="00C658E4"/>
    <w:rsid w:val="00C711A2"/>
    <w:rsid w:val="00C7266E"/>
    <w:rsid w:val="00C75A38"/>
    <w:rsid w:val="00C76C66"/>
    <w:rsid w:val="00C80EFD"/>
    <w:rsid w:val="00C82DF9"/>
    <w:rsid w:val="00C87190"/>
    <w:rsid w:val="00C94EC7"/>
    <w:rsid w:val="00CA1564"/>
    <w:rsid w:val="00CA7C8A"/>
    <w:rsid w:val="00CB2BB2"/>
    <w:rsid w:val="00CB44E8"/>
    <w:rsid w:val="00CB4EE1"/>
    <w:rsid w:val="00CB7978"/>
    <w:rsid w:val="00CC1D12"/>
    <w:rsid w:val="00CD0E4A"/>
    <w:rsid w:val="00CE42E9"/>
    <w:rsid w:val="00CF5787"/>
    <w:rsid w:val="00D001E4"/>
    <w:rsid w:val="00D00AA8"/>
    <w:rsid w:val="00D017F1"/>
    <w:rsid w:val="00D01BEA"/>
    <w:rsid w:val="00D02778"/>
    <w:rsid w:val="00D03EEE"/>
    <w:rsid w:val="00D13E84"/>
    <w:rsid w:val="00D219E8"/>
    <w:rsid w:val="00D300F4"/>
    <w:rsid w:val="00D315D5"/>
    <w:rsid w:val="00D3344B"/>
    <w:rsid w:val="00D40175"/>
    <w:rsid w:val="00D476A0"/>
    <w:rsid w:val="00D55243"/>
    <w:rsid w:val="00D628E5"/>
    <w:rsid w:val="00D62F90"/>
    <w:rsid w:val="00D63E74"/>
    <w:rsid w:val="00D715C4"/>
    <w:rsid w:val="00D74F1E"/>
    <w:rsid w:val="00D854D8"/>
    <w:rsid w:val="00D928FD"/>
    <w:rsid w:val="00DC2881"/>
    <w:rsid w:val="00DC79E3"/>
    <w:rsid w:val="00DD51E1"/>
    <w:rsid w:val="00DE2D54"/>
    <w:rsid w:val="00E02BB0"/>
    <w:rsid w:val="00E03CE6"/>
    <w:rsid w:val="00E073E7"/>
    <w:rsid w:val="00E13716"/>
    <w:rsid w:val="00E24CFC"/>
    <w:rsid w:val="00E266FF"/>
    <w:rsid w:val="00E27661"/>
    <w:rsid w:val="00E322B2"/>
    <w:rsid w:val="00E47DB3"/>
    <w:rsid w:val="00E509A9"/>
    <w:rsid w:val="00E51F8B"/>
    <w:rsid w:val="00E5242A"/>
    <w:rsid w:val="00E53398"/>
    <w:rsid w:val="00E62322"/>
    <w:rsid w:val="00E66AE2"/>
    <w:rsid w:val="00E74DA4"/>
    <w:rsid w:val="00E76C1E"/>
    <w:rsid w:val="00E81B89"/>
    <w:rsid w:val="00E9080A"/>
    <w:rsid w:val="00E91432"/>
    <w:rsid w:val="00E91B5A"/>
    <w:rsid w:val="00EC130E"/>
    <w:rsid w:val="00EC4314"/>
    <w:rsid w:val="00ED6E45"/>
    <w:rsid w:val="00EE2CAF"/>
    <w:rsid w:val="00EE43E4"/>
    <w:rsid w:val="00F001EA"/>
    <w:rsid w:val="00F02E3A"/>
    <w:rsid w:val="00F056C3"/>
    <w:rsid w:val="00F11AC1"/>
    <w:rsid w:val="00F157F9"/>
    <w:rsid w:val="00F16B90"/>
    <w:rsid w:val="00F17B2A"/>
    <w:rsid w:val="00F267FB"/>
    <w:rsid w:val="00F32691"/>
    <w:rsid w:val="00F34F19"/>
    <w:rsid w:val="00F36637"/>
    <w:rsid w:val="00F41E07"/>
    <w:rsid w:val="00F44A21"/>
    <w:rsid w:val="00F44BFF"/>
    <w:rsid w:val="00F546C7"/>
    <w:rsid w:val="00F575F0"/>
    <w:rsid w:val="00F6664C"/>
    <w:rsid w:val="00F670D3"/>
    <w:rsid w:val="00F750E7"/>
    <w:rsid w:val="00F80511"/>
    <w:rsid w:val="00F80AF1"/>
    <w:rsid w:val="00F814A9"/>
    <w:rsid w:val="00F8298C"/>
    <w:rsid w:val="00F847BF"/>
    <w:rsid w:val="00F90245"/>
    <w:rsid w:val="00F920D9"/>
    <w:rsid w:val="00F94781"/>
    <w:rsid w:val="00F95724"/>
    <w:rsid w:val="00FA5388"/>
    <w:rsid w:val="00FB08E3"/>
    <w:rsid w:val="00FB22D8"/>
    <w:rsid w:val="00FB6BF3"/>
    <w:rsid w:val="00FB6DF0"/>
    <w:rsid w:val="00FD397B"/>
    <w:rsid w:val="00FD4B01"/>
    <w:rsid w:val="00FD52F2"/>
    <w:rsid w:val="00FD7CDC"/>
    <w:rsid w:val="00FE2197"/>
    <w:rsid w:val="00FE58E0"/>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o:shapedefaults>
    <o:shapelayout v:ext="edit">
      <o:idmap v:ext="edit" data="1"/>
    </o:shapelayout>
  </w:shapeDefaults>
  <w:decimalSymbol w:val="."/>
  <w:listSeparator w:val=","/>
  <w14:docId w14:val="0FE97DAA"/>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24CFC"/>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2"/>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8C5512"/>
    <w:rPr>
      <w:sz w:val="16"/>
      <w:szCs w:val="16"/>
    </w:rPr>
  </w:style>
  <w:style w:type="paragraph" w:styleId="CommentText">
    <w:name w:val="annotation text"/>
    <w:basedOn w:val="Normal"/>
    <w:link w:val="CommentTextChar"/>
    <w:uiPriority w:val="99"/>
    <w:unhideWhenUsed/>
    <w:locked/>
    <w:rsid w:val="008C5512"/>
    <w:pPr>
      <w:spacing w:line="240" w:lineRule="auto"/>
    </w:pPr>
    <w:rPr>
      <w:sz w:val="20"/>
      <w:szCs w:val="20"/>
    </w:rPr>
  </w:style>
  <w:style w:type="character" w:customStyle="1" w:styleId="CommentTextChar">
    <w:name w:val="Comment Text Char"/>
    <w:basedOn w:val="DefaultParagraphFont"/>
    <w:link w:val="CommentText"/>
    <w:uiPriority w:val="99"/>
    <w:rsid w:val="008C5512"/>
    <w:rPr>
      <w:sz w:val="20"/>
      <w:szCs w:val="20"/>
    </w:rPr>
  </w:style>
  <w:style w:type="paragraph" w:styleId="CommentSubject">
    <w:name w:val="annotation subject"/>
    <w:basedOn w:val="CommentText"/>
    <w:next w:val="CommentText"/>
    <w:link w:val="CommentSubjectChar"/>
    <w:uiPriority w:val="99"/>
    <w:semiHidden/>
    <w:unhideWhenUsed/>
    <w:locked/>
    <w:rsid w:val="008C5512"/>
    <w:rPr>
      <w:b/>
      <w:bCs/>
    </w:rPr>
  </w:style>
  <w:style w:type="character" w:customStyle="1" w:styleId="CommentSubjectChar">
    <w:name w:val="Comment Subject Char"/>
    <w:basedOn w:val="CommentTextChar"/>
    <w:link w:val="CommentSubject"/>
    <w:uiPriority w:val="99"/>
    <w:semiHidden/>
    <w:rsid w:val="008C5512"/>
    <w:rPr>
      <w:b/>
      <w:bCs/>
      <w:sz w:val="20"/>
      <w:szCs w:val="20"/>
    </w:rPr>
  </w:style>
  <w:style w:type="paragraph" w:styleId="BodyText2">
    <w:name w:val="Body Text 2"/>
    <w:basedOn w:val="Normal"/>
    <w:link w:val="BodyText2Char"/>
    <w:locked/>
    <w:rsid w:val="00247DC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47D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07820496">
      <w:bodyDiv w:val="1"/>
      <w:marLeft w:val="0"/>
      <w:marRight w:val="0"/>
      <w:marTop w:val="0"/>
      <w:marBottom w:val="0"/>
      <w:divBdr>
        <w:top w:val="none" w:sz="0" w:space="0" w:color="auto"/>
        <w:left w:val="none" w:sz="0" w:space="0" w:color="auto"/>
        <w:bottom w:val="none" w:sz="0" w:space="0" w:color="auto"/>
        <w:right w:val="none" w:sz="0" w:space="0" w:color="auto"/>
      </w:divBdr>
    </w:div>
    <w:div w:id="155071073">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971330501">
      <w:bodyDiv w:val="1"/>
      <w:marLeft w:val="0"/>
      <w:marRight w:val="0"/>
      <w:marTop w:val="0"/>
      <w:marBottom w:val="0"/>
      <w:divBdr>
        <w:top w:val="none" w:sz="0" w:space="0" w:color="auto"/>
        <w:left w:val="none" w:sz="0" w:space="0" w:color="auto"/>
        <w:bottom w:val="none" w:sz="0" w:space="0" w:color="auto"/>
        <w:right w:val="none" w:sz="0" w:space="0" w:color="auto"/>
      </w:divBdr>
    </w:div>
    <w:div w:id="993607871">
      <w:bodyDiv w:val="1"/>
      <w:marLeft w:val="0"/>
      <w:marRight w:val="0"/>
      <w:marTop w:val="0"/>
      <w:marBottom w:val="0"/>
      <w:divBdr>
        <w:top w:val="none" w:sz="0" w:space="0" w:color="auto"/>
        <w:left w:val="none" w:sz="0" w:space="0" w:color="auto"/>
        <w:bottom w:val="none" w:sz="0" w:space="0" w:color="auto"/>
        <w:right w:val="none" w:sz="0" w:space="0" w:color="auto"/>
      </w:divBdr>
    </w:div>
    <w:div w:id="1111361062">
      <w:bodyDiv w:val="1"/>
      <w:marLeft w:val="0"/>
      <w:marRight w:val="0"/>
      <w:marTop w:val="0"/>
      <w:marBottom w:val="0"/>
      <w:divBdr>
        <w:top w:val="none" w:sz="0" w:space="0" w:color="auto"/>
        <w:left w:val="none" w:sz="0" w:space="0" w:color="auto"/>
        <w:bottom w:val="none" w:sz="0" w:space="0" w:color="auto"/>
        <w:right w:val="none" w:sz="0" w:space="0" w:color="auto"/>
      </w:divBdr>
    </w:div>
    <w:div w:id="1164004723">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293174992">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09853839">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17381327">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44943776">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_nat.htm" TargetMode="External"/><Relationship Id="rId2" Type="http://schemas.openxmlformats.org/officeDocument/2006/relationships/hyperlink" Target="https://www.energy.gov/eere/wap/weatherization-assistance-program-updates/weatherization-rules-and-regulations-resources" TargetMode="External"/><Relationship Id="rId1" Type="http://schemas.openxmlformats.org/officeDocument/2006/relationships/hyperlink" Target="https://www.energy.gov/eere/wap/weatherization-assistance-program-updates/weatherization-rules-and-regulations-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D"/>
    <w:rsid w:val="000457E4"/>
    <w:rsid w:val="00396676"/>
    <w:rsid w:val="003D3B3D"/>
    <w:rsid w:val="00493702"/>
    <w:rsid w:val="0065501B"/>
    <w:rsid w:val="006A26CF"/>
    <w:rsid w:val="00837EC7"/>
    <w:rsid w:val="0097548D"/>
    <w:rsid w:val="009E75B6"/>
    <w:rsid w:val="00C47613"/>
    <w:rsid w:val="00C76E89"/>
    <w:rsid w:val="00D17918"/>
    <w:rsid w:val="00E065D3"/>
    <w:rsid w:val="00E15599"/>
    <w:rsid w:val="00ED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E647C-9416-4B95-83F1-E42E2412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 Weatherization Assistance Program</vt:lpstr>
    </vt:vector>
  </TitlesOfParts>
  <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Weatherization Assistance Program</dc:title>
  <dc:subject>Improving the Quality and Scope of EIA Data</dc:subject>
  <dc:creator>Stroud, Lawrence</dc:creator>
  <cp:keywords/>
  <dc:description/>
  <cp:lastModifiedBy>Vazquez-Guemarez, Felix (FELLOW)</cp:lastModifiedBy>
  <cp:revision>3</cp:revision>
  <cp:lastPrinted>2019-12-11T14:43:00Z</cp:lastPrinted>
  <dcterms:created xsi:type="dcterms:W3CDTF">2020-05-18T19:08:00Z</dcterms:created>
  <dcterms:modified xsi:type="dcterms:W3CDTF">2020-05-18T19:15:00Z</dcterms:modified>
</cp:coreProperties>
</file>