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E74D8" w:rsidR="00636235" w:rsidP="003E2530" w:rsidRDefault="00636235" w14:paraId="25A61FED" w14:textId="77777777">
      <w:pPr>
        <w:widowControl/>
        <w:ind w:left="90"/>
        <w:jc w:val="center"/>
        <w:rPr>
          <w:rFonts w:cs="Arial"/>
          <w:szCs w:val="22"/>
        </w:rPr>
      </w:pPr>
      <w:r w:rsidRPr="00AE74D8">
        <w:rPr>
          <w:rFonts w:cs="Arial"/>
          <w:szCs w:val="22"/>
        </w:rPr>
        <w:t>Ju</w:t>
      </w:r>
      <w:r w:rsidRPr="00AE74D8" w:rsidR="00EE2E66">
        <w:rPr>
          <w:rFonts w:cs="Arial"/>
          <w:szCs w:val="22"/>
        </w:rPr>
        <w:t>s</w:t>
      </w:r>
      <w:r w:rsidRPr="00AE74D8">
        <w:rPr>
          <w:rFonts w:cs="Arial"/>
          <w:szCs w:val="22"/>
        </w:rPr>
        <w:t>tification</w:t>
      </w:r>
    </w:p>
    <w:p w:rsidRPr="00AE74D8" w:rsidR="008002DB" w:rsidP="00B66D35" w:rsidRDefault="008002DB" w14:paraId="7123940C" w14:textId="77777777">
      <w:pPr>
        <w:widowControl/>
        <w:ind w:left="90"/>
        <w:jc w:val="center"/>
        <w:rPr>
          <w:rFonts w:cs="Arial"/>
          <w:szCs w:val="22"/>
        </w:rPr>
      </w:pPr>
      <w:r w:rsidRPr="00AE74D8">
        <w:rPr>
          <w:rFonts w:cs="Arial"/>
          <w:b/>
          <w:bCs/>
          <w:szCs w:val="22"/>
        </w:rPr>
        <w:t>Report</w:t>
      </w:r>
      <w:r w:rsidR="00116297">
        <w:rPr>
          <w:rFonts w:cs="Arial"/>
          <w:b/>
          <w:bCs/>
          <w:szCs w:val="22"/>
        </w:rPr>
        <w:t xml:space="preserve"> of Stock Options and Other Payments</w:t>
      </w:r>
    </w:p>
    <w:p w:rsidR="008002DB" w:rsidP="00B66D35" w:rsidRDefault="008002DB" w14:paraId="7CF37F1A" w14:textId="77777777">
      <w:pPr>
        <w:widowControl/>
        <w:ind w:left="90"/>
        <w:jc w:val="center"/>
        <w:rPr>
          <w:rFonts w:cs="Arial"/>
          <w:szCs w:val="22"/>
        </w:rPr>
      </w:pPr>
      <w:r w:rsidRPr="00AE74D8">
        <w:rPr>
          <w:rFonts w:cs="Arial"/>
          <w:szCs w:val="22"/>
        </w:rPr>
        <w:t>RRB Form BA-</w:t>
      </w:r>
      <w:commentRangeStart w:id="0"/>
      <w:commentRangeStart w:id="1"/>
      <w:commentRangeStart w:id="2"/>
      <w:r w:rsidR="005B42EB">
        <w:rPr>
          <w:rFonts w:cs="Arial"/>
          <w:szCs w:val="22"/>
        </w:rPr>
        <w:t>15</w:t>
      </w:r>
      <w:commentRangeEnd w:id="0"/>
      <w:r w:rsidR="00BF7064">
        <w:rPr>
          <w:rStyle w:val="CommentReference"/>
        </w:rPr>
        <w:commentReference w:id="0"/>
      </w:r>
      <w:commentRangeEnd w:id="1"/>
      <w:r w:rsidR="00DE33DB">
        <w:rPr>
          <w:rStyle w:val="CommentReference"/>
        </w:rPr>
        <w:commentReference w:id="1"/>
      </w:r>
      <w:commentRangeEnd w:id="2"/>
      <w:r w:rsidR="00E96843">
        <w:rPr>
          <w:rStyle w:val="CommentReference"/>
        </w:rPr>
        <w:commentReference w:id="2"/>
      </w:r>
    </w:p>
    <w:p w:rsidRPr="00AE74D8" w:rsidR="00B66D35" w:rsidP="00B66D35" w:rsidRDefault="00B66D35" w14:paraId="245FF445" w14:textId="77777777">
      <w:pPr>
        <w:widowControl/>
        <w:rPr>
          <w:rFonts w:cs="Arial"/>
          <w:szCs w:val="22"/>
        </w:rPr>
      </w:pPr>
    </w:p>
    <w:p w:rsidRPr="00AE74D8" w:rsidR="008002DB" w:rsidP="00B66D35" w:rsidRDefault="008002DB" w14:paraId="102ABD3B" w14:textId="77777777">
      <w:pPr>
        <w:widowControl/>
        <w:jc w:val="both"/>
        <w:rPr>
          <w:rFonts w:cs="Arial"/>
          <w:szCs w:val="22"/>
        </w:rPr>
      </w:pPr>
    </w:p>
    <w:p w:rsidRPr="006D3E3B" w:rsidR="00CC608D" w:rsidP="00CC608D" w:rsidRDefault="00FB26BA" w14:paraId="52AA42D2" w14:textId="77777777">
      <w:pPr>
        <w:tabs>
          <w:tab w:val="left" w:pos="547"/>
        </w:tabs>
        <w:ind w:left="547" w:hanging="547"/>
        <w:jc w:val="both"/>
        <w:rPr>
          <w:rFonts w:cs="Arial"/>
        </w:rPr>
      </w:pPr>
      <w:proofErr w:type="gramStart"/>
      <w:r>
        <w:rPr>
          <w:rFonts w:cs="Arial"/>
          <w:szCs w:val="22"/>
        </w:rPr>
        <w:t>1</w:t>
      </w:r>
      <w:r w:rsidRPr="00A7779C">
        <w:rPr>
          <w:rFonts w:cs="Arial"/>
          <w:szCs w:val="22"/>
        </w:rPr>
        <w:t>.</w:t>
      </w:r>
      <w:r w:rsidRPr="00AE74D8">
        <w:rPr>
          <w:rFonts w:cs="Arial"/>
          <w:b/>
          <w:szCs w:val="22"/>
        </w:rPr>
        <w:tab/>
      </w:r>
      <w:r w:rsidRPr="00B66D35">
        <w:rPr>
          <w:rFonts w:cs="Arial"/>
          <w:szCs w:val="22"/>
          <w:u w:val="single"/>
        </w:rPr>
        <w:t>Circumstances of information collection</w:t>
      </w:r>
      <w:r w:rsidRPr="00AE74D8">
        <w:rPr>
          <w:rFonts w:cs="Arial"/>
          <w:szCs w:val="22"/>
        </w:rPr>
        <w:t xml:space="preserve"> </w:t>
      </w:r>
      <w:r w:rsidR="00EC1F89">
        <w:rPr>
          <w:rFonts w:cs="Arial"/>
          <w:szCs w:val="22"/>
        </w:rPr>
        <w:t>-</w:t>
      </w:r>
      <w:r w:rsidRPr="00AE74D8">
        <w:rPr>
          <w:rFonts w:cs="Arial"/>
          <w:szCs w:val="22"/>
        </w:rPr>
        <w:t xml:space="preserve"> </w:t>
      </w:r>
      <w:r w:rsidRPr="000C4E07" w:rsidR="00CC608D">
        <w:rPr>
          <w:rFonts w:cs="Arial"/>
        </w:rPr>
        <w:t>The Railroad Retirement Board (</w:t>
      </w:r>
      <w:r w:rsidR="00253812">
        <w:rPr>
          <w:rFonts w:cs="Arial"/>
        </w:rPr>
        <w:t>RRB) is directed by 45 USC 231f</w:t>
      </w:r>
      <w:r w:rsidRPr="000C4E07" w:rsidR="00CC608D">
        <w:rPr>
          <w:rFonts w:cs="Arial"/>
        </w:rPr>
        <w:t xml:space="preserve">(c)(2) to </w:t>
      </w:r>
      <w:r w:rsidR="00CC608D">
        <w:rPr>
          <w:rFonts w:cs="Arial"/>
        </w:rPr>
        <w:t>establish a financial interchange (FI) between the railroad retirement and social security systems to place the Social Security Old-Age and Survivors Insurance (OASI) and Disability Insurance (DI) Trust Funds and the Center</w:t>
      </w:r>
      <w:r w:rsidR="00616A04">
        <w:rPr>
          <w:rFonts w:cs="Arial"/>
        </w:rPr>
        <w:t>s</w:t>
      </w:r>
      <w:r w:rsidR="00CC608D">
        <w:rPr>
          <w:rFonts w:cs="Arial"/>
        </w:rPr>
        <w:t xml:space="preserve"> for Medicare and Medicaid Services</w:t>
      </w:r>
      <w:r w:rsidR="0049649E">
        <w:rPr>
          <w:rFonts w:cs="Arial"/>
        </w:rPr>
        <w:t xml:space="preserve"> (CMS)</w:t>
      </w:r>
      <w:r w:rsidR="00CC608D">
        <w:rPr>
          <w:rFonts w:cs="Arial"/>
        </w:rPr>
        <w:t xml:space="preserve"> Hospital Insurance (HI) Trust Fund in the same condition they would have been had railroad employment been covered by the Social Security Act and Federal Insurance Contribution</w:t>
      </w:r>
      <w:r w:rsidR="004F51FD">
        <w:rPr>
          <w:rFonts w:cs="Arial"/>
        </w:rPr>
        <w:t>s</w:t>
      </w:r>
      <w:r w:rsidR="00CC608D">
        <w:rPr>
          <w:rFonts w:cs="Arial"/>
        </w:rPr>
        <w:t xml:space="preserve"> Act (FICA).</w:t>
      </w:r>
      <w:proofErr w:type="gramEnd"/>
      <w:r w:rsidR="00CC608D">
        <w:rPr>
          <w:rFonts w:cs="Arial"/>
        </w:rPr>
        <w:t xml:space="preserve"> </w:t>
      </w:r>
      <w:r w:rsidR="0049649E">
        <w:rPr>
          <w:rFonts w:cs="Arial"/>
        </w:rPr>
        <w:t xml:space="preserve"> </w:t>
      </w:r>
      <w:r w:rsidR="00CC608D">
        <w:rPr>
          <w:rFonts w:cs="Arial"/>
        </w:rPr>
        <w:t>E</w:t>
      </w:r>
      <w:r w:rsidR="00B31093">
        <w:rPr>
          <w:rFonts w:cs="Arial"/>
        </w:rPr>
        <w:t>ach</w:t>
      </w:r>
      <w:r w:rsidR="00CC608D">
        <w:rPr>
          <w:rFonts w:cs="Arial"/>
        </w:rPr>
        <w:t xml:space="preserve"> year, the </w:t>
      </w:r>
      <w:r w:rsidR="00116297">
        <w:rPr>
          <w:rFonts w:cs="Arial"/>
        </w:rPr>
        <w:t>RRB</w:t>
      </w:r>
      <w:r w:rsidR="00CC608D">
        <w:rPr>
          <w:rFonts w:cs="Arial"/>
        </w:rPr>
        <w:t xml:space="preserve"> estimates the benefits and expenses that </w:t>
      </w:r>
      <w:proofErr w:type="gramStart"/>
      <w:r w:rsidR="00CC608D">
        <w:rPr>
          <w:rFonts w:cs="Arial"/>
        </w:rPr>
        <w:t>would have been paid</w:t>
      </w:r>
      <w:proofErr w:type="gramEnd"/>
      <w:r w:rsidR="00CC608D">
        <w:rPr>
          <w:rFonts w:cs="Arial"/>
        </w:rPr>
        <w:t xml:space="preserve"> by the</w:t>
      </w:r>
      <w:r w:rsidR="00116297">
        <w:rPr>
          <w:rFonts w:cs="Arial"/>
        </w:rPr>
        <w:t>se</w:t>
      </w:r>
      <w:r w:rsidR="00CC608D">
        <w:rPr>
          <w:rFonts w:cs="Arial"/>
        </w:rPr>
        <w:t xml:space="preserve"> trust funds</w:t>
      </w:r>
      <w:r w:rsidRPr="006D3E3B" w:rsidR="00CC608D">
        <w:rPr>
          <w:rFonts w:cs="Arial"/>
        </w:rPr>
        <w:t>, as well as the payroll taxes and income taxes that would have been received by them.</w:t>
      </w:r>
      <w:r w:rsidRPr="006D3E3B" w:rsidR="0049649E">
        <w:rPr>
          <w:rFonts w:cs="Arial"/>
        </w:rPr>
        <w:t xml:space="preserve"> </w:t>
      </w:r>
      <w:r w:rsidR="00046CEE">
        <w:rPr>
          <w:rFonts w:cs="Arial"/>
        </w:rPr>
        <w:t>To make these estimates</w:t>
      </w:r>
      <w:r w:rsidRPr="006D3E3B" w:rsidR="007B6FED">
        <w:rPr>
          <w:rFonts w:cs="Arial"/>
        </w:rPr>
        <w:t xml:space="preserve">, the RRB </w:t>
      </w:r>
      <w:r w:rsidRPr="006D3E3B" w:rsidR="00925E77">
        <w:rPr>
          <w:rFonts w:cs="Arial"/>
        </w:rPr>
        <w:t xml:space="preserve">requires information on </w:t>
      </w:r>
      <w:r w:rsidR="00046CEE">
        <w:rPr>
          <w:rFonts w:cs="Arial"/>
        </w:rPr>
        <w:t xml:space="preserve">all </w:t>
      </w:r>
      <w:r w:rsidRPr="006D3E3B" w:rsidR="00925E77">
        <w:rPr>
          <w:rFonts w:cs="Arial"/>
        </w:rPr>
        <w:t xml:space="preserve">earnings data </w:t>
      </w:r>
      <w:r w:rsidR="0098115A">
        <w:rPr>
          <w:rFonts w:cs="Arial"/>
        </w:rPr>
        <w:t xml:space="preserve">that are </w:t>
      </w:r>
      <w:r w:rsidR="00670BF1">
        <w:rPr>
          <w:rFonts w:cs="Arial"/>
        </w:rPr>
        <w:t xml:space="preserve">not </w:t>
      </w:r>
      <w:r w:rsidR="0098115A">
        <w:rPr>
          <w:rFonts w:cs="Arial"/>
        </w:rPr>
        <w:t xml:space="preserve">taxable </w:t>
      </w:r>
      <w:r w:rsidRPr="006D3E3B" w:rsidR="00925E77">
        <w:rPr>
          <w:rFonts w:cs="Arial"/>
        </w:rPr>
        <w:t>under</w:t>
      </w:r>
      <w:r w:rsidRPr="006D3E3B" w:rsidR="007B6FED">
        <w:rPr>
          <w:rFonts w:cs="Arial"/>
        </w:rPr>
        <w:t xml:space="preserve"> the Rai</w:t>
      </w:r>
      <w:r w:rsidR="00670BF1">
        <w:rPr>
          <w:rFonts w:cs="Arial"/>
        </w:rPr>
        <w:t>lroad Retirement Tax Act (RRTA), but would be taxable under</w:t>
      </w:r>
      <w:r w:rsidR="00046CEE">
        <w:rPr>
          <w:rFonts w:cs="Arial"/>
        </w:rPr>
        <w:t xml:space="preserve"> </w:t>
      </w:r>
      <w:r w:rsidRPr="006D3E3B" w:rsidR="007B6FED">
        <w:rPr>
          <w:rFonts w:cs="Arial"/>
        </w:rPr>
        <w:t>FICA.</w:t>
      </w:r>
    </w:p>
    <w:p w:rsidRPr="006D3E3B" w:rsidR="00CC608D" w:rsidP="00CC608D" w:rsidRDefault="00CC608D" w14:paraId="68D24994" w14:textId="77777777">
      <w:pPr>
        <w:tabs>
          <w:tab w:val="left" w:pos="547"/>
        </w:tabs>
        <w:ind w:left="547" w:hanging="547"/>
        <w:jc w:val="both"/>
        <w:rPr>
          <w:rFonts w:cs="Arial"/>
        </w:rPr>
      </w:pPr>
    </w:p>
    <w:p w:rsidRPr="006D3E3B" w:rsidR="00CC608D" w:rsidP="00D37438" w:rsidRDefault="00CC608D" w14:paraId="665DA40E" w14:textId="77777777">
      <w:pPr>
        <w:tabs>
          <w:tab w:val="left" w:pos="547"/>
        </w:tabs>
        <w:ind w:left="540" w:hanging="540"/>
        <w:jc w:val="both"/>
        <w:rPr>
          <w:rFonts w:cs="Arial"/>
        </w:rPr>
      </w:pPr>
      <w:r w:rsidRPr="006D3E3B">
        <w:rPr>
          <w:rFonts w:cs="Arial"/>
        </w:rPr>
        <w:tab/>
      </w:r>
      <w:r w:rsidR="004D39D4">
        <w:rPr>
          <w:rFonts w:cs="Arial"/>
        </w:rPr>
        <w:t xml:space="preserve">A </w:t>
      </w:r>
      <w:r w:rsidRPr="006D3E3B">
        <w:rPr>
          <w:rFonts w:cs="Arial"/>
        </w:rPr>
        <w:t>recent court ruling</w:t>
      </w:r>
      <w:r w:rsidR="004D39D4">
        <w:rPr>
          <w:rFonts w:cs="Arial"/>
        </w:rPr>
        <w:t xml:space="preserve">, </w:t>
      </w:r>
      <w:r w:rsidRPr="00D37438">
        <w:rPr>
          <w:rFonts w:cs="Arial"/>
          <w:i/>
        </w:rPr>
        <w:t>Wisconsin Central Ltd. v. U.S.</w:t>
      </w:r>
      <w:r w:rsidR="004D39D4">
        <w:rPr>
          <w:rFonts w:cs="Arial"/>
          <w:i/>
        </w:rPr>
        <w:t>,</w:t>
      </w:r>
      <w:r w:rsidRPr="000E0792" w:rsidR="000E0792">
        <w:t xml:space="preserve"> </w:t>
      </w:r>
      <w:r w:rsidRPr="000E0792" w:rsidR="000E0792">
        <w:rPr>
          <w:rFonts w:cs="Arial"/>
        </w:rPr>
        <w:t xml:space="preserve">138 </w:t>
      </w:r>
      <w:proofErr w:type="spellStart"/>
      <w:r w:rsidRPr="000E0792" w:rsidR="000E0792">
        <w:rPr>
          <w:rFonts w:cs="Arial"/>
        </w:rPr>
        <w:t>S.Ct</w:t>
      </w:r>
      <w:proofErr w:type="spellEnd"/>
      <w:r w:rsidRPr="000E0792" w:rsidR="000E0792">
        <w:rPr>
          <w:rFonts w:cs="Arial"/>
        </w:rPr>
        <w:t>. 2067 (2018)</w:t>
      </w:r>
      <w:r w:rsidR="000E0792">
        <w:rPr>
          <w:rFonts w:cs="Arial"/>
        </w:rPr>
        <w:t>,</w:t>
      </w:r>
      <w:r w:rsidRPr="006D3E3B">
        <w:rPr>
          <w:rFonts w:cs="Arial"/>
        </w:rPr>
        <w:t xml:space="preserve"> determined that non-qualified stock options (NQSOs) are not taxable under Section 3231 of </w:t>
      </w:r>
      <w:r w:rsidR="00BE73B6">
        <w:rPr>
          <w:rFonts w:cs="Arial"/>
        </w:rPr>
        <w:t xml:space="preserve">the </w:t>
      </w:r>
      <w:r w:rsidRPr="006D3E3B" w:rsidR="007B6FED">
        <w:rPr>
          <w:rFonts w:cs="Arial"/>
        </w:rPr>
        <w:t>RRTA</w:t>
      </w:r>
      <w:r w:rsidRPr="006D3E3B">
        <w:rPr>
          <w:rFonts w:cs="Arial"/>
        </w:rPr>
        <w:t xml:space="preserve"> but </w:t>
      </w:r>
      <w:r w:rsidRPr="006D3E3B" w:rsidR="00243879">
        <w:rPr>
          <w:rFonts w:cs="Arial"/>
        </w:rPr>
        <w:t xml:space="preserve">would be </w:t>
      </w:r>
      <w:r w:rsidRPr="006D3E3B">
        <w:rPr>
          <w:rFonts w:cs="Arial"/>
        </w:rPr>
        <w:t xml:space="preserve">taxable under </w:t>
      </w:r>
      <w:r w:rsidR="00BE73B6">
        <w:rPr>
          <w:rFonts w:cs="Arial"/>
        </w:rPr>
        <w:t xml:space="preserve">the </w:t>
      </w:r>
      <w:r w:rsidRPr="006D3E3B">
        <w:rPr>
          <w:rFonts w:cs="Arial"/>
        </w:rPr>
        <w:t>FICA</w:t>
      </w:r>
      <w:r w:rsidRPr="006D3E3B" w:rsidR="00116297">
        <w:rPr>
          <w:rFonts w:cs="Arial"/>
        </w:rPr>
        <w:t xml:space="preserve">. </w:t>
      </w:r>
      <w:r w:rsidR="004D39D4">
        <w:rPr>
          <w:rFonts w:cs="Arial"/>
        </w:rPr>
        <w:t xml:space="preserve">Additionally, in </w:t>
      </w:r>
      <w:r w:rsidR="004D39D4">
        <w:rPr>
          <w:rFonts w:cs="Arial"/>
          <w:i/>
        </w:rPr>
        <w:t>Union Pacific Railroad Co. v. U.S.</w:t>
      </w:r>
      <w:r w:rsidR="004D39D4">
        <w:rPr>
          <w:rFonts w:cs="Arial"/>
        </w:rPr>
        <w:t xml:space="preserve">, </w:t>
      </w:r>
      <w:r w:rsidRPr="00BE73B6" w:rsidR="00BE73B6">
        <w:rPr>
          <w:rFonts w:cs="Arial"/>
        </w:rPr>
        <w:t>865 F.3d 1045 (</w:t>
      </w:r>
      <w:proofErr w:type="gramStart"/>
      <w:r w:rsidRPr="00BE73B6" w:rsidR="00BE73B6">
        <w:rPr>
          <w:rFonts w:cs="Arial"/>
        </w:rPr>
        <w:t>8th</w:t>
      </w:r>
      <w:proofErr w:type="gramEnd"/>
      <w:r w:rsidRPr="00BE73B6" w:rsidR="00BE73B6">
        <w:rPr>
          <w:rFonts w:cs="Arial"/>
        </w:rPr>
        <w:t xml:space="preserve"> Cir. 2017)</w:t>
      </w:r>
      <w:r w:rsidR="00BE73B6">
        <w:rPr>
          <w:rFonts w:cs="Arial"/>
        </w:rPr>
        <w:t xml:space="preserve">, </w:t>
      </w:r>
      <w:r w:rsidR="004D39D4">
        <w:rPr>
          <w:rFonts w:cs="Arial"/>
        </w:rPr>
        <w:t xml:space="preserve">the Eight Circuit Court of Appeals determined whether certain ratification payments were taxable under the RRTA. </w:t>
      </w:r>
      <w:r w:rsidRPr="006D3E3B" w:rsidR="00BA5860">
        <w:rPr>
          <w:rFonts w:cs="Arial"/>
        </w:rPr>
        <w:t xml:space="preserve">The RRB </w:t>
      </w:r>
      <w:r w:rsidR="00357D36">
        <w:rPr>
          <w:rFonts w:cs="Arial"/>
        </w:rPr>
        <w:t xml:space="preserve">BA-15 </w:t>
      </w:r>
      <w:r w:rsidRPr="006D3E3B" w:rsidR="00BA5860">
        <w:rPr>
          <w:rFonts w:cs="Arial"/>
        </w:rPr>
        <w:t xml:space="preserve">requires </w:t>
      </w:r>
      <w:r w:rsidR="00616A04">
        <w:rPr>
          <w:rFonts w:cs="Arial"/>
        </w:rPr>
        <w:t>railroad employer</w:t>
      </w:r>
      <w:r w:rsidR="00357D36">
        <w:rPr>
          <w:rFonts w:cs="Arial"/>
        </w:rPr>
        <w:t>s</w:t>
      </w:r>
      <w:r w:rsidR="00616A04">
        <w:rPr>
          <w:rFonts w:cs="Arial"/>
        </w:rPr>
        <w:t xml:space="preserve"> to provide </w:t>
      </w:r>
      <w:r w:rsidRPr="006D3E3B" w:rsidR="00BA5860">
        <w:rPr>
          <w:rFonts w:cs="Arial"/>
        </w:rPr>
        <w:t xml:space="preserve">information on </w:t>
      </w:r>
      <w:r w:rsidR="004D39D4">
        <w:rPr>
          <w:rFonts w:cs="Arial"/>
        </w:rPr>
        <w:t>the value of NQSOs and any ratification payments from the railroad employer</w:t>
      </w:r>
      <w:r w:rsidR="00616A04">
        <w:rPr>
          <w:rFonts w:cs="Arial"/>
        </w:rPr>
        <w:t xml:space="preserve"> separately from a railroad worker’s reported RRTA compensation</w:t>
      </w:r>
      <w:r w:rsidR="004D39D4">
        <w:rPr>
          <w:rFonts w:cs="Arial"/>
        </w:rPr>
        <w:t xml:space="preserve"> </w:t>
      </w:r>
      <w:r w:rsidRPr="006D3E3B" w:rsidR="00BA5860">
        <w:rPr>
          <w:rFonts w:cs="Arial"/>
        </w:rPr>
        <w:t xml:space="preserve">to </w:t>
      </w:r>
      <w:r w:rsidR="004D39D4">
        <w:rPr>
          <w:rFonts w:cs="Arial"/>
        </w:rPr>
        <w:t>determine the payroll taxes due to the Social Security Administration</w:t>
      </w:r>
      <w:r w:rsidR="00616A04">
        <w:rPr>
          <w:rFonts w:cs="Arial"/>
        </w:rPr>
        <w:t xml:space="preserve"> (SSA)</w:t>
      </w:r>
      <w:r w:rsidR="004D39D4">
        <w:rPr>
          <w:rFonts w:cs="Arial"/>
        </w:rPr>
        <w:t xml:space="preserve"> and CMS and </w:t>
      </w:r>
      <w:r w:rsidRPr="006D3E3B" w:rsidR="00BA5860">
        <w:rPr>
          <w:rFonts w:cs="Arial"/>
        </w:rPr>
        <w:t xml:space="preserve">administer transfer of funds between the RRB, </w:t>
      </w:r>
      <w:r w:rsidR="00616A04">
        <w:rPr>
          <w:rFonts w:cs="Arial"/>
        </w:rPr>
        <w:t>SSA</w:t>
      </w:r>
      <w:r w:rsidRPr="006D3E3B" w:rsidR="00BA5860">
        <w:rPr>
          <w:rFonts w:cs="Arial"/>
        </w:rPr>
        <w:t xml:space="preserve"> and CMS</w:t>
      </w:r>
      <w:r w:rsidR="00C05401">
        <w:rPr>
          <w:rFonts w:cs="Arial"/>
        </w:rPr>
        <w:t xml:space="preserve"> accordingly</w:t>
      </w:r>
      <w:r w:rsidRPr="006D3E3B" w:rsidR="00116297">
        <w:rPr>
          <w:rFonts w:cs="Arial"/>
        </w:rPr>
        <w:t>.</w:t>
      </w:r>
    </w:p>
    <w:p w:rsidRPr="006D3E3B" w:rsidR="00306DDB" w:rsidP="00CC608D" w:rsidRDefault="00CC608D" w14:paraId="316B9F81" w14:textId="77777777">
      <w:pPr>
        <w:widowControl/>
        <w:tabs>
          <w:tab w:val="left" w:pos="547"/>
        </w:tabs>
        <w:ind w:left="547" w:hanging="547"/>
        <w:jc w:val="both"/>
        <w:rPr>
          <w:rFonts w:cs="Arial"/>
        </w:rPr>
      </w:pPr>
      <w:r w:rsidRPr="006D3E3B">
        <w:rPr>
          <w:rFonts w:cs="Arial"/>
        </w:rPr>
        <w:tab/>
      </w:r>
    </w:p>
    <w:p w:rsidR="00484EE7" w:rsidP="00484EE7" w:rsidRDefault="00306DDB" w14:paraId="08D2D95B" w14:textId="29D99249">
      <w:pPr>
        <w:widowControl/>
        <w:tabs>
          <w:tab w:val="left" w:pos="547"/>
        </w:tabs>
        <w:ind w:left="547" w:hanging="547"/>
        <w:jc w:val="both"/>
        <w:rPr>
          <w:rFonts w:cs="Arial"/>
        </w:rPr>
      </w:pPr>
      <w:r w:rsidRPr="006D3E3B">
        <w:rPr>
          <w:rFonts w:cs="Arial"/>
        </w:rPr>
        <w:tab/>
      </w:r>
      <w:r w:rsidRPr="006D3E3B" w:rsidR="00CC608D">
        <w:rPr>
          <w:rFonts w:cs="Arial"/>
        </w:rPr>
        <w:t>For the collection of NQSOs and ratification payments, the relevant procedures are contained in Program Letter</w:t>
      </w:r>
      <w:r w:rsidRPr="006D3E3B" w:rsidR="00282703">
        <w:rPr>
          <w:rFonts w:cs="Arial"/>
        </w:rPr>
        <w:t xml:space="preserve"> </w:t>
      </w:r>
      <w:r w:rsidR="00C05401">
        <w:rPr>
          <w:rFonts w:cs="Arial"/>
        </w:rPr>
        <w:t>2019</w:t>
      </w:r>
      <w:r w:rsidRPr="004F4DA0" w:rsidR="00C05401">
        <w:rPr>
          <w:rFonts w:cs="Arial"/>
        </w:rPr>
        <w:t>-</w:t>
      </w:r>
      <w:r w:rsidR="004F4DA0">
        <w:rPr>
          <w:rFonts w:cs="Arial"/>
        </w:rPr>
        <w:t>99</w:t>
      </w:r>
      <w:r w:rsidRPr="006D3E3B" w:rsidR="00253812">
        <w:rPr>
          <w:rFonts w:cs="Arial"/>
        </w:rPr>
        <w:t>, as required by 45 USC 231f</w:t>
      </w:r>
      <w:r w:rsidRPr="006D3E3B" w:rsidR="00CC608D">
        <w:rPr>
          <w:rFonts w:cs="Arial"/>
        </w:rPr>
        <w:t>(c)(4) and 45 USC</w:t>
      </w:r>
      <w:r w:rsidRPr="006D3E3B" w:rsidR="00253812">
        <w:rPr>
          <w:rFonts w:cs="Arial"/>
        </w:rPr>
        <w:t xml:space="preserve"> </w:t>
      </w:r>
      <w:commentRangeStart w:id="3"/>
      <w:commentRangeStart w:id="4"/>
      <w:commentRangeStart w:id="5"/>
      <w:commentRangeStart w:id="6"/>
      <w:r w:rsidRPr="006D3E3B" w:rsidR="00253812">
        <w:rPr>
          <w:rFonts w:cs="Arial"/>
        </w:rPr>
        <w:t>231f</w:t>
      </w:r>
      <w:r w:rsidRPr="006D3E3B" w:rsidR="00CC608D">
        <w:rPr>
          <w:rFonts w:cs="Arial"/>
        </w:rPr>
        <w:t xml:space="preserve">(d)(1) </w:t>
      </w:r>
      <w:commentRangeEnd w:id="3"/>
      <w:r w:rsidR="00A969DD">
        <w:rPr>
          <w:rStyle w:val="CommentReference"/>
        </w:rPr>
        <w:commentReference w:id="3"/>
      </w:r>
      <w:commentRangeEnd w:id="4"/>
      <w:r w:rsidR="00BB2F5F">
        <w:rPr>
          <w:rStyle w:val="CommentReference"/>
        </w:rPr>
        <w:commentReference w:id="4"/>
      </w:r>
      <w:commentRangeEnd w:id="5"/>
      <w:r w:rsidR="00B55B8E">
        <w:rPr>
          <w:rStyle w:val="CommentReference"/>
        </w:rPr>
        <w:commentReference w:id="5"/>
      </w:r>
      <w:commentRangeEnd w:id="6"/>
      <w:r w:rsidR="00A17D09">
        <w:rPr>
          <w:rStyle w:val="CommentReference"/>
        </w:rPr>
        <w:commentReference w:id="6"/>
      </w:r>
      <w:r w:rsidRPr="006D3E3B" w:rsidR="00CC608D">
        <w:rPr>
          <w:rFonts w:cs="Arial"/>
        </w:rPr>
        <w:t>and 20 CFR § 209.2(d).</w:t>
      </w:r>
    </w:p>
    <w:p w:rsidR="00484EE7" w:rsidP="00484EE7" w:rsidRDefault="00484EE7" w14:paraId="1BE92219" w14:textId="77777777">
      <w:pPr>
        <w:widowControl/>
        <w:tabs>
          <w:tab w:val="left" w:pos="547"/>
        </w:tabs>
        <w:ind w:left="547" w:hanging="547"/>
        <w:jc w:val="both"/>
        <w:rPr>
          <w:rFonts w:cs="Arial"/>
        </w:rPr>
      </w:pPr>
      <w:r>
        <w:rPr>
          <w:rFonts w:cs="Arial"/>
        </w:rPr>
        <w:tab/>
      </w:r>
    </w:p>
    <w:p w:rsidRPr="004561D5" w:rsidR="004561D5" w:rsidDel="00C424B4" w:rsidP="004561D5" w:rsidRDefault="00484EE7" w14:paraId="59CDC8BC" w14:textId="7EB2FA7E">
      <w:pPr>
        <w:widowControl/>
        <w:tabs>
          <w:tab w:val="left" w:pos="540"/>
        </w:tabs>
        <w:ind w:left="547" w:hanging="547"/>
        <w:jc w:val="both"/>
        <w:rPr>
          <w:rFonts w:cs="Arial"/>
          <w:strike/>
        </w:rPr>
      </w:pPr>
      <w:r>
        <w:rPr>
          <w:rFonts w:cs="Arial"/>
        </w:rPr>
        <w:t>2.</w:t>
      </w:r>
      <w:r>
        <w:rPr>
          <w:rFonts w:cs="Arial"/>
        </w:rPr>
        <w:tab/>
      </w:r>
      <w:r w:rsidRPr="00484EE7">
        <w:rPr>
          <w:rFonts w:cs="Arial"/>
          <w:u w:val="single"/>
        </w:rPr>
        <w:t>Purposes of collecting/consequences of not collecting the information</w:t>
      </w:r>
      <w:r>
        <w:rPr>
          <w:rFonts w:cs="Arial"/>
        </w:rPr>
        <w:t xml:space="preserve"> </w:t>
      </w:r>
      <w:r w:rsidR="00EC1F89">
        <w:rPr>
          <w:rFonts w:cs="Arial"/>
        </w:rPr>
        <w:t>-</w:t>
      </w:r>
      <w:r>
        <w:rPr>
          <w:rFonts w:cs="Arial"/>
        </w:rPr>
        <w:t xml:space="preserve"> </w:t>
      </w:r>
      <w:r w:rsidRPr="000C4E07" w:rsidDel="00C424B4" w:rsidR="004561D5">
        <w:rPr>
          <w:rFonts w:cs="Arial"/>
        </w:rPr>
        <w:t>The RRB will use</w:t>
      </w:r>
      <w:r w:rsidRPr="000C4E07" w:rsidDel="00C424B4" w:rsidR="004561D5">
        <w:rPr>
          <w:rFonts w:cs="Arial"/>
          <w:b/>
        </w:rPr>
        <w:t xml:space="preserve"> Form BA-15, </w:t>
      </w:r>
      <w:r w:rsidDel="00C424B4" w:rsidR="004561D5">
        <w:rPr>
          <w:rFonts w:cs="Arial"/>
          <w:b/>
        </w:rPr>
        <w:t>Report of Stock Options and Other Payments</w:t>
      </w:r>
      <w:r w:rsidRPr="000C4E07" w:rsidDel="00C424B4" w:rsidR="004561D5">
        <w:rPr>
          <w:rFonts w:cs="Arial"/>
          <w:b/>
        </w:rPr>
        <w:t>,</w:t>
      </w:r>
      <w:r w:rsidRPr="000C4E07" w:rsidDel="00C424B4" w:rsidR="004561D5">
        <w:rPr>
          <w:rFonts w:cs="Arial"/>
        </w:rPr>
        <w:t xml:space="preserve"> to request information </w:t>
      </w:r>
      <w:r w:rsidR="005916EF">
        <w:rPr>
          <w:rFonts w:cs="Arial"/>
        </w:rPr>
        <w:t xml:space="preserve">from railroad employers with employees receiving NQSOs and/or ratification payments, including </w:t>
      </w:r>
      <w:r w:rsidR="00B55B8E">
        <w:rPr>
          <w:rFonts w:cs="Arial"/>
        </w:rPr>
        <w:t xml:space="preserve">employer information and </w:t>
      </w:r>
      <w:r w:rsidRPr="000C4E07" w:rsidDel="00C424B4" w:rsidR="004561D5">
        <w:rPr>
          <w:rFonts w:cs="Arial"/>
        </w:rPr>
        <w:t>each employ</w:t>
      </w:r>
      <w:r w:rsidRPr="000C4E07" w:rsidDel="00C424B4" w:rsidR="004561D5">
        <w:rPr>
          <w:rFonts w:cs="Arial"/>
        </w:rPr>
        <w:softHyphen/>
        <w:t>ee's social security number, name, and compensation information</w:t>
      </w:r>
      <w:r w:rsidR="0011220B">
        <w:rPr>
          <w:rFonts w:cs="Arial"/>
        </w:rPr>
        <w:t xml:space="preserve">. </w:t>
      </w:r>
      <w:r w:rsidR="005916EF">
        <w:rPr>
          <w:rFonts w:cs="Arial"/>
        </w:rPr>
        <w:t xml:space="preserve"> E</w:t>
      </w:r>
      <w:r w:rsidR="0011220B">
        <w:rPr>
          <w:rFonts w:cs="Arial"/>
        </w:rPr>
        <w:t>mployers will</w:t>
      </w:r>
      <w:r w:rsidRPr="000C4E07" w:rsidDel="00C424B4" w:rsidR="004561D5">
        <w:rPr>
          <w:rFonts w:cs="Arial"/>
        </w:rPr>
        <w:t xml:space="preserve"> report</w:t>
      </w:r>
      <w:r w:rsidR="0011220B">
        <w:rPr>
          <w:rFonts w:cs="Arial"/>
        </w:rPr>
        <w:t xml:space="preserve"> this information</w:t>
      </w:r>
      <w:r w:rsidRPr="000C4E07" w:rsidDel="00C424B4" w:rsidR="004561D5">
        <w:rPr>
          <w:rFonts w:cs="Arial"/>
        </w:rPr>
        <w:t xml:space="preserve"> </w:t>
      </w:r>
      <w:r w:rsidDel="00C424B4" w:rsidR="004561D5">
        <w:rPr>
          <w:rFonts w:cs="Arial"/>
        </w:rPr>
        <w:t xml:space="preserve">annually </w:t>
      </w:r>
      <w:r w:rsidR="009F67AF">
        <w:rPr>
          <w:rFonts w:cs="Arial"/>
        </w:rPr>
        <w:t xml:space="preserve">to the RRB </w:t>
      </w:r>
      <w:r w:rsidRPr="000C4E07" w:rsidDel="00C424B4" w:rsidR="004561D5">
        <w:rPr>
          <w:rFonts w:cs="Arial"/>
        </w:rPr>
        <w:t xml:space="preserve">in a quarterly breakdown.  </w:t>
      </w:r>
      <w:r w:rsidDel="00C424B4" w:rsidR="004561D5">
        <w:rPr>
          <w:rFonts w:cs="Arial"/>
        </w:rPr>
        <w:t xml:space="preserve">The RRB will </w:t>
      </w:r>
      <w:r w:rsidR="003F10FB">
        <w:rPr>
          <w:rFonts w:cs="Arial"/>
        </w:rPr>
        <w:t xml:space="preserve">disseminate Form BA-15 </w:t>
      </w:r>
      <w:r w:rsidDel="00C424B4" w:rsidR="004561D5">
        <w:rPr>
          <w:rFonts w:cs="Arial"/>
        </w:rPr>
        <w:t xml:space="preserve"> by secure email </w:t>
      </w:r>
      <w:r w:rsidR="005916EF">
        <w:rPr>
          <w:rFonts w:cs="Arial"/>
        </w:rPr>
        <w:t>to all employers as a part of a package that includes other forms</w:t>
      </w:r>
      <w:r w:rsidR="00B55B8E">
        <w:rPr>
          <w:rFonts w:cs="Arial"/>
        </w:rPr>
        <w:t xml:space="preserve"> and information</w:t>
      </w:r>
      <w:r w:rsidR="005916EF">
        <w:rPr>
          <w:rFonts w:cs="Arial"/>
        </w:rPr>
        <w:t xml:space="preserve">.  If </w:t>
      </w:r>
      <w:r w:rsidR="00B55B8E">
        <w:rPr>
          <w:rFonts w:cs="Arial"/>
        </w:rPr>
        <w:t>an</w:t>
      </w:r>
      <w:r w:rsidR="00084698">
        <w:rPr>
          <w:rFonts w:cs="Arial"/>
        </w:rPr>
        <w:t xml:space="preserve"> </w:t>
      </w:r>
      <w:r w:rsidDel="00C424B4" w:rsidR="004561D5">
        <w:rPr>
          <w:rFonts w:cs="Arial"/>
        </w:rPr>
        <w:t>employer</w:t>
      </w:r>
      <w:r w:rsidR="005916EF">
        <w:rPr>
          <w:rFonts w:cs="Arial"/>
        </w:rPr>
        <w:t xml:space="preserve"> has any</w:t>
      </w:r>
      <w:r w:rsidR="003F10FB">
        <w:rPr>
          <w:rFonts w:cs="Arial"/>
        </w:rPr>
        <w:t xml:space="preserve"> employees receiving NQSOs and/or ratification payments</w:t>
      </w:r>
      <w:r w:rsidR="005916EF">
        <w:rPr>
          <w:rFonts w:cs="Arial"/>
        </w:rPr>
        <w:t>, the employer will complete</w:t>
      </w:r>
      <w:r w:rsidR="00B55B8E">
        <w:rPr>
          <w:rFonts w:cs="Arial"/>
        </w:rPr>
        <w:t xml:space="preserve"> and submit</w:t>
      </w:r>
      <w:r w:rsidR="005916EF">
        <w:rPr>
          <w:rFonts w:cs="Arial"/>
        </w:rPr>
        <w:t xml:space="preserve"> the BA-15</w:t>
      </w:r>
      <w:r w:rsidDel="00C424B4" w:rsidR="004561D5">
        <w:rPr>
          <w:rFonts w:cs="Arial"/>
        </w:rPr>
        <w:t>.</w:t>
      </w:r>
      <w:r w:rsidR="003F10FB">
        <w:rPr>
          <w:rFonts w:cs="Arial"/>
        </w:rPr>
        <w:t xml:space="preserve">  If the employer does not have any employees who are receiving NQSOs and/or ratification payments, the employer</w:t>
      </w:r>
      <w:r w:rsidR="005916EF">
        <w:rPr>
          <w:rFonts w:cs="Arial"/>
        </w:rPr>
        <w:t xml:space="preserve"> will</w:t>
      </w:r>
      <w:r w:rsidR="003F10FB">
        <w:rPr>
          <w:rFonts w:cs="Arial"/>
        </w:rPr>
        <w:t xml:space="preserve"> </w:t>
      </w:r>
      <w:r w:rsidR="005916EF">
        <w:rPr>
          <w:rFonts w:cs="Arial"/>
        </w:rPr>
        <w:t xml:space="preserve">not complete the BA-15 and will instead </w:t>
      </w:r>
      <w:r w:rsidR="003F10FB">
        <w:rPr>
          <w:rFonts w:cs="Arial"/>
        </w:rPr>
        <w:t xml:space="preserve">indicate </w:t>
      </w:r>
      <w:r w:rsidR="005916EF">
        <w:rPr>
          <w:rFonts w:cs="Arial"/>
        </w:rPr>
        <w:t>the absence of employees</w:t>
      </w:r>
      <w:r w:rsidRPr="005916EF" w:rsidR="005916EF">
        <w:rPr>
          <w:rFonts w:cs="Arial"/>
        </w:rPr>
        <w:t xml:space="preserve"> </w:t>
      </w:r>
      <w:r w:rsidR="005916EF">
        <w:rPr>
          <w:rFonts w:cs="Arial"/>
        </w:rPr>
        <w:t>receiving NQSOs and/or ratification payments</w:t>
      </w:r>
      <w:r w:rsidR="003F10FB">
        <w:rPr>
          <w:rFonts w:cs="Arial"/>
        </w:rPr>
        <w:t xml:space="preserve"> on </w:t>
      </w:r>
      <w:r w:rsidR="005916EF">
        <w:rPr>
          <w:rFonts w:cs="Arial"/>
        </w:rPr>
        <w:t>Form G-440</w:t>
      </w:r>
      <w:r w:rsidR="003F10FB">
        <w:rPr>
          <w:rFonts w:cs="Arial"/>
        </w:rPr>
        <w:t>.</w:t>
      </w:r>
    </w:p>
    <w:p w:rsidR="004561D5" w:rsidP="00C424B4" w:rsidRDefault="004561D5" w14:paraId="469AC237" w14:textId="77777777">
      <w:pPr>
        <w:widowControl/>
        <w:tabs>
          <w:tab w:val="left" w:pos="547"/>
        </w:tabs>
        <w:ind w:left="547" w:hanging="7"/>
        <w:jc w:val="both"/>
        <w:rPr>
          <w:rFonts w:cs="Arial"/>
        </w:rPr>
      </w:pPr>
    </w:p>
    <w:p w:rsidR="00484EE7" w:rsidP="00C424B4" w:rsidRDefault="00484EE7" w14:paraId="3A19A3BA" w14:textId="77777777">
      <w:pPr>
        <w:widowControl/>
        <w:tabs>
          <w:tab w:val="left" w:pos="547"/>
        </w:tabs>
        <w:ind w:left="547" w:hanging="7"/>
        <w:jc w:val="both"/>
        <w:rPr>
          <w:rFonts w:cs="Arial"/>
        </w:rPr>
      </w:pPr>
      <w:r>
        <w:rPr>
          <w:rFonts w:cs="Arial"/>
        </w:rPr>
        <w:t xml:space="preserve">The payroll information </w:t>
      </w:r>
      <w:r w:rsidRPr="000C4E07">
        <w:rPr>
          <w:rFonts w:cs="Arial"/>
        </w:rPr>
        <w:t xml:space="preserve">collected from the BA-15 is essential for </w:t>
      </w:r>
      <w:r>
        <w:rPr>
          <w:rFonts w:cs="Arial"/>
        </w:rPr>
        <w:t xml:space="preserve">the calculation of </w:t>
      </w:r>
      <w:r w:rsidRPr="000C4E07">
        <w:rPr>
          <w:rFonts w:cs="Arial"/>
        </w:rPr>
        <w:t xml:space="preserve">payroll taxes and benefits used by the FI. </w:t>
      </w:r>
      <w:r w:rsidR="007822C3">
        <w:rPr>
          <w:rFonts w:cs="Arial"/>
        </w:rPr>
        <w:t xml:space="preserve"> </w:t>
      </w:r>
      <w:r w:rsidRPr="000C4E07">
        <w:rPr>
          <w:rFonts w:cs="Arial"/>
        </w:rPr>
        <w:t xml:space="preserve">Failure to collect </w:t>
      </w:r>
      <w:r w:rsidR="007822C3">
        <w:rPr>
          <w:rFonts w:cs="Arial"/>
        </w:rPr>
        <w:t>NQSO</w:t>
      </w:r>
      <w:r w:rsidR="00B809C6">
        <w:rPr>
          <w:rFonts w:cs="Arial"/>
        </w:rPr>
        <w:t>s</w:t>
      </w:r>
      <w:r w:rsidR="007822C3">
        <w:rPr>
          <w:rFonts w:cs="Arial"/>
        </w:rPr>
        <w:t xml:space="preserve"> and </w:t>
      </w:r>
      <w:r w:rsidRPr="00551B03" w:rsidR="007822C3">
        <w:rPr>
          <w:rFonts w:cs="Arial"/>
        </w:rPr>
        <w:t>ratification payment</w:t>
      </w:r>
      <w:r w:rsidRPr="000C4E07">
        <w:rPr>
          <w:rFonts w:cs="Arial"/>
        </w:rPr>
        <w:t xml:space="preserve"> information will result in understating the payroll taxes that should have been collected and the benefit amounts that would have been payable under the Social Security Act for FI purposes</w:t>
      </w:r>
      <w:r>
        <w:rPr>
          <w:rFonts w:cs="Arial"/>
        </w:rPr>
        <w:t>.</w:t>
      </w:r>
    </w:p>
    <w:p w:rsidRPr="000C4E07" w:rsidR="00CC608D" w:rsidP="00484EE7" w:rsidRDefault="00484EE7" w14:paraId="04AAF80E" w14:textId="77777777">
      <w:pPr>
        <w:widowControl/>
        <w:tabs>
          <w:tab w:val="left" w:pos="547"/>
        </w:tabs>
        <w:ind w:left="547" w:hanging="547"/>
        <w:jc w:val="both"/>
        <w:rPr>
          <w:rFonts w:cs="Arial"/>
        </w:rPr>
      </w:pPr>
      <w:r w:rsidRPr="000C4E07">
        <w:rPr>
          <w:rFonts w:cs="Arial"/>
        </w:rPr>
        <w:t xml:space="preserve"> </w:t>
      </w:r>
    </w:p>
    <w:p w:rsidRPr="000C4E07" w:rsidR="00CC608D" w:rsidP="00CC608D" w:rsidRDefault="00CC608D" w14:paraId="2DFAF0A0" w14:textId="77777777">
      <w:pPr>
        <w:tabs>
          <w:tab w:val="left" w:pos="540"/>
        </w:tabs>
        <w:ind w:left="547" w:hanging="540"/>
        <w:jc w:val="both"/>
        <w:rPr>
          <w:rFonts w:cs="Arial"/>
        </w:rPr>
      </w:pPr>
      <w:r w:rsidRPr="000C4E07">
        <w:rPr>
          <w:rFonts w:cs="Arial"/>
        </w:rPr>
        <w:lastRenderedPageBreak/>
        <w:tab/>
        <w:t xml:space="preserve">Accurate compensation file tabulations are also an integral part of the data needed to estimate future tax revenues and corresponding </w:t>
      </w:r>
      <w:r>
        <w:rPr>
          <w:rFonts w:cs="Arial"/>
        </w:rPr>
        <w:t xml:space="preserve">FI </w:t>
      </w:r>
      <w:r w:rsidRPr="000C4E07">
        <w:rPr>
          <w:rFonts w:cs="Arial"/>
        </w:rPr>
        <w:t xml:space="preserve">amounts. Without </w:t>
      </w:r>
      <w:r w:rsidR="00116297">
        <w:rPr>
          <w:rFonts w:cs="Arial"/>
        </w:rPr>
        <w:t xml:space="preserve">information on </w:t>
      </w:r>
      <w:r>
        <w:rPr>
          <w:rFonts w:cs="Arial"/>
        </w:rPr>
        <w:t xml:space="preserve">NQSOs </w:t>
      </w:r>
      <w:r w:rsidRPr="00551B03">
        <w:rPr>
          <w:rFonts w:cs="Arial"/>
        </w:rPr>
        <w:t>and ratification payments</w:t>
      </w:r>
      <w:r>
        <w:rPr>
          <w:rFonts w:cs="Arial"/>
        </w:rPr>
        <w:t>,</w:t>
      </w:r>
      <w:r w:rsidRPr="000C4E07">
        <w:rPr>
          <w:rFonts w:cs="Arial"/>
        </w:rPr>
        <w:t xml:space="preserve"> the </w:t>
      </w:r>
      <w:r w:rsidR="00735689">
        <w:rPr>
          <w:rFonts w:cs="Arial"/>
        </w:rPr>
        <w:t xml:space="preserve">amount of funds to </w:t>
      </w:r>
      <w:proofErr w:type="gramStart"/>
      <w:r w:rsidR="00735689">
        <w:rPr>
          <w:rFonts w:cs="Arial"/>
        </w:rPr>
        <w:t>be transferred</w:t>
      </w:r>
      <w:proofErr w:type="gramEnd"/>
      <w:r w:rsidRPr="00BA5860" w:rsidR="00C478DF">
        <w:rPr>
          <w:rFonts w:cs="Arial"/>
        </w:rPr>
        <w:t xml:space="preserve"> between the RRB, </w:t>
      </w:r>
      <w:r w:rsidR="0076349C">
        <w:rPr>
          <w:rFonts w:cs="Arial"/>
        </w:rPr>
        <w:t>SSA</w:t>
      </w:r>
      <w:r w:rsidRPr="00BA5860" w:rsidR="00C478DF">
        <w:rPr>
          <w:rFonts w:cs="Arial"/>
        </w:rPr>
        <w:t xml:space="preserve"> and CMS</w:t>
      </w:r>
      <w:r w:rsidRPr="000C4E07" w:rsidR="00C478DF">
        <w:rPr>
          <w:rFonts w:cs="Arial"/>
        </w:rPr>
        <w:t xml:space="preserve"> </w:t>
      </w:r>
      <w:r w:rsidR="00C478DF">
        <w:rPr>
          <w:rFonts w:cs="Arial"/>
        </w:rPr>
        <w:t>cannot be determined</w:t>
      </w:r>
      <w:r w:rsidRPr="000C4E07">
        <w:rPr>
          <w:rFonts w:cs="Arial"/>
        </w:rPr>
        <w:t>.</w:t>
      </w:r>
      <w:r w:rsidR="009F67AF">
        <w:rPr>
          <w:rFonts w:cs="Arial"/>
        </w:rPr>
        <w:t xml:space="preserve">  </w:t>
      </w:r>
    </w:p>
    <w:p w:rsidRPr="000C4E07" w:rsidR="00CC608D" w:rsidP="00BF7064" w:rsidRDefault="00CC608D" w14:paraId="0EEE052B" w14:textId="77777777">
      <w:pPr>
        <w:tabs>
          <w:tab w:val="left" w:pos="540"/>
        </w:tabs>
        <w:jc w:val="both"/>
        <w:rPr>
          <w:rFonts w:cs="Arial"/>
        </w:rPr>
      </w:pPr>
    </w:p>
    <w:p w:rsidRPr="000C4E07" w:rsidR="00CC608D" w:rsidP="00CC608D" w:rsidRDefault="00CC608D" w14:paraId="7452A30E" w14:textId="77777777">
      <w:pPr>
        <w:tabs>
          <w:tab w:val="left" w:pos="540"/>
        </w:tabs>
        <w:ind w:left="547"/>
        <w:jc w:val="both"/>
        <w:rPr>
          <w:rFonts w:cs="Arial"/>
          <w:dstrike/>
        </w:rPr>
      </w:pPr>
    </w:p>
    <w:p w:rsidR="00CE64A3" w:rsidP="009F67FD" w:rsidRDefault="00CE64A3" w14:paraId="21464AAC" w14:textId="532651D9">
      <w:pPr>
        <w:widowControl/>
        <w:autoSpaceDE/>
        <w:autoSpaceDN/>
        <w:adjustRightInd/>
        <w:ind w:left="540"/>
        <w:rPr>
          <w:rFonts w:cs="Arial"/>
        </w:rPr>
      </w:pPr>
      <w:r>
        <w:rPr>
          <w:rFonts w:cs="Arial"/>
        </w:rPr>
        <w:t xml:space="preserve">Employers must complete and submit RRB Form G-440, </w:t>
      </w:r>
      <w:r w:rsidRPr="000C4E07">
        <w:rPr>
          <w:rFonts w:cs="Arial"/>
          <w:iCs/>
        </w:rPr>
        <w:t>Report Specifications Sheet (OMB 3220-</w:t>
      </w:r>
      <w:r>
        <w:rPr>
          <w:rFonts w:cs="Arial"/>
          <w:iCs/>
        </w:rPr>
        <w:t>0008</w:t>
      </w:r>
      <w:r w:rsidRPr="000C4E07">
        <w:rPr>
          <w:rFonts w:cs="Arial"/>
          <w:iCs/>
        </w:rPr>
        <w:t>)</w:t>
      </w:r>
      <w:r>
        <w:rPr>
          <w:rFonts w:cs="Arial"/>
          <w:iCs/>
        </w:rPr>
        <w:t xml:space="preserve"> </w:t>
      </w:r>
      <w:r w:rsidR="00B55B8E">
        <w:rPr>
          <w:rFonts w:cs="Arial"/>
        </w:rPr>
        <w:t>in addition to</w:t>
      </w:r>
      <w:r>
        <w:rPr>
          <w:rFonts w:cs="Arial"/>
        </w:rPr>
        <w:t xml:space="preserve"> Form BA-15. </w:t>
      </w:r>
      <w:r w:rsidR="00317B40">
        <w:rPr>
          <w:rFonts w:cs="Arial"/>
        </w:rPr>
        <w:t xml:space="preserve">If an employer reports </w:t>
      </w:r>
      <w:r w:rsidR="00BF7064">
        <w:rPr>
          <w:rFonts w:cs="Arial"/>
        </w:rPr>
        <w:t xml:space="preserve">on Form G-440 </w:t>
      </w:r>
      <w:r w:rsidR="00317B40">
        <w:rPr>
          <w:rFonts w:cs="Arial"/>
        </w:rPr>
        <w:t xml:space="preserve">that it has employees receiving NQSOs and/or ratification payments, the RRB </w:t>
      </w:r>
      <w:r w:rsidR="00B55B8E">
        <w:rPr>
          <w:rFonts w:cs="Arial"/>
        </w:rPr>
        <w:t>requires</w:t>
      </w:r>
      <w:r w:rsidR="00317B40">
        <w:rPr>
          <w:rFonts w:cs="Arial"/>
        </w:rPr>
        <w:t xml:space="preserve"> </w:t>
      </w:r>
      <w:r w:rsidR="00BF7064">
        <w:rPr>
          <w:rFonts w:cs="Arial"/>
        </w:rPr>
        <w:t xml:space="preserve">that employer to </w:t>
      </w:r>
      <w:r w:rsidR="00317B40">
        <w:rPr>
          <w:rFonts w:cs="Arial"/>
        </w:rPr>
        <w:t>complete and submit</w:t>
      </w:r>
      <w:r w:rsidR="00B55B8E">
        <w:rPr>
          <w:rFonts w:cs="Arial"/>
        </w:rPr>
        <w:t xml:space="preserve"> a BA-15</w:t>
      </w:r>
      <w:r w:rsidR="00317B40">
        <w:rPr>
          <w:rFonts w:cs="Arial"/>
        </w:rPr>
        <w:t xml:space="preserve">.  </w:t>
      </w:r>
      <w:r w:rsidR="00084698">
        <w:rPr>
          <w:rFonts w:cs="Arial"/>
        </w:rPr>
        <w:t>Employers may</w:t>
      </w:r>
      <w:r w:rsidRPr="000C4E07" w:rsidR="00CC608D">
        <w:rPr>
          <w:rFonts w:cs="Arial"/>
        </w:rPr>
        <w:t xml:space="preserve"> </w:t>
      </w:r>
      <w:r w:rsidR="00B55B8E">
        <w:rPr>
          <w:rFonts w:cs="Arial"/>
        </w:rPr>
        <w:t xml:space="preserve">only </w:t>
      </w:r>
      <w:r w:rsidRPr="000C4E07" w:rsidR="00CC608D">
        <w:rPr>
          <w:rFonts w:cs="Arial"/>
        </w:rPr>
        <w:t>submit Form BA-15 to the RRB on CD</w:t>
      </w:r>
      <w:r w:rsidRPr="000C4E07" w:rsidR="00CC608D">
        <w:rPr>
          <w:rFonts w:cs="Arial"/>
        </w:rPr>
        <w:noBreakHyphen/>
        <w:t>ROM, by secure E</w:t>
      </w:r>
      <w:r w:rsidR="007822C3">
        <w:rPr>
          <w:rFonts w:cs="Arial"/>
        </w:rPr>
        <w:t>-</w:t>
      </w:r>
      <w:r w:rsidRPr="000C4E07" w:rsidR="00CC608D">
        <w:rPr>
          <w:rFonts w:cs="Arial"/>
        </w:rPr>
        <w:t>mail, or by File Transfer Protocol (FTP)</w:t>
      </w:r>
      <w:r w:rsidRPr="000C4E07" w:rsidR="00CC608D">
        <w:rPr>
          <w:rFonts w:cs="Arial"/>
          <w:bCs/>
        </w:rPr>
        <w:t xml:space="preserve">.  </w:t>
      </w:r>
      <w:r>
        <w:rPr>
          <w:rFonts w:cs="Arial"/>
        </w:rPr>
        <w:t>If an employer submits a r</w:t>
      </w:r>
      <w:r w:rsidRPr="000C4E07">
        <w:rPr>
          <w:rFonts w:cs="Arial"/>
        </w:rPr>
        <w:t>eport by CD</w:t>
      </w:r>
      <w:r w:rsidRPr="000C4E07">
        <w:rPr>
          <w:rFonts w:cs="Arial"/>
        </w:rPr>
        <w:noBreakHyphen/>
        <w:t>ROM, secure E</w:t>
      </w:r>
      <w:r>
        <w:rPr>
          <w:rFonts w:cs="Arial"/>
        </w:rPr>
        <w:t>-</w:t>
      </w:r>
      <w:r w:rsidRPr="000C4E07">
        <w:rPr>
          <w:rFonts w:cs="Arial"/>
        </w:rPr>
        <w:t xml:space="preserve">mail, </w:t>
      </w:r>
      <w:r>
        <w:rPr>
          <w:rFonts w:cs="Arial"/>
        </w:rPr>
        <w:t>or</w:t>
      </w:r>
      <w:r w:rsidRPr="000C4E07">
        <w:rPr>
          <w:rFonts w:cs="Arial"/>
        </w:rPr>
        <w:t xml:space="preserve"> FTP</w:t>
      </w:r>
      <w:r>
        <w:rPr>
          <w:rFonts w:cs="Arial"/>
        </w:rPr>
        <w:t>, the employer must also submit</w:t>
      </w:r>
      <w:r w:rsidRPr="000C4E07">
        <w:rPr>
          <w:rFonts w:cs="Arial"/>
        </w:rPr>
        <w:t xml:space="preserve"> a signed fraud and certification statement</w:t>
      </w:r>
      <w:r>
        <w:rPr>
          <w:rFonts w:cs="Arial"/>
        </w:rPr>
        <w:t xml:space="preserve"> that </w:t>
      </w:r>
      <w:proofErr w:type="gramStart"/>
      <w:r>
        <w:rPr>
          <w:rFonts w:cs="Arial"/>
        </w:rPr>
        <w:t>is</w:t>
      </w:r>
      <w:r w:rsidRPr="000C4E07">
        <w:rPr>
          <w:rFonts w:cs="Arial"/>
        </w:rPr>
        <w:t xml:space="preserve"> provided</w:t>
      </w:r>
      <w:proofErr w:type="gramEnd"/>
      <w:r w:rsidRPr="000C4E07">
        <w:rPr>
          <w:rFonts w:cs="Arial"/>
        </w:rPr>
        <w:t xml:space="preserve"> on RRB Form G-440.</w:t>
      </w:r>
      <w:r>
        <w:rPr>
          <w:rFonts w:cs="Arial"/>
        </w:rPr>
        <w:t xml:space="preserve"> </w:t>
      </w:r>
    </w:p>
    <w:p w:rsidR="00317B40" w:rsidP="009F67FD" w:rsidRDefault="00317B40" w14:paraId="18E91DD7" w14:textId="77777777">
      <w:pPr>
        <w:widowControl/>
        <w:autoSpaceDE/>
        <w:autoSpaceDN/>
        <w:adjustRightInd/>
        <w:ind w:left="540"/>
        <w:rPr>
          <w:rFonts w:cs="Arial"/>
        </w:rPr>
      </w:pPr>
    </w:p>
    <w:p w:rsidRPr="000C4E07" w:rsidR="00CC608D" w:rsidP="006A4F94" w:rsidRDefault="0011220B" w14:paraId="6B8A1FDD" w14:textId="10F9791B">
      <w:pPr>
        <w:widowControl/>
        <w:autoSpaceDE/>
        <w:autoSpaceDN/>
        <w:adjustRightInd/>
        <w:ind w:left="540"/>
        <w:rPr>
          <w:rFonts w:cs="Arial"/>
        </w:rPr>
      </w:pPr>
      <w:r w:rsidRPr="000C4E07">
        <w:rPr>
          <w:rFonts w:cs="Arial"/>
        </w:rPr>
        <w:t xml:space="preserve">The </w:t>
      </w:r>
      <w:commentRangeStart w:id="7"/>
      <w:commentRangeStart w:id="8"/>
      <w:commentRangeStart w:id="9"/>
      <w:commentRangeStart w:id="10"/>
      <w:r w:rsidRPr="000C4E07">
        <w:rPr>
          <w:rFonts w:cs="Arial"/>
        </w:rPr>
        <w:t>instructions and format requirements for submitting these reports, the Paperwork Reduction Act Notice</w:t>
      </w:r>
      <w:commentRangeEnd w:id="7"/>
      <w:r>
        <w:rPr>
          <w:rStyle w:val="CommentReference"/>
        </w:rPr>
        <w:commentReference w:id="7"/>
      </w:r>
      <w:commentRangeEnd w:id="8"/>
      <w:r w:rsidR="0018098C">
        <w:rPr>
          <w:rStyle w:val="CommentReference"/>
        </w:rPr>
        <w:commentReference w:id="8"/>
      </w:r>
      <w:commentRangeEnd w:id="9"/>
      <w:r w:rsidR="003A08BB">
        <w:rPr>
          <w:rStyle w:val="CommentReference"/>
        </w:rPr>
        <w:commentReference w:id="9"/>
      </w:r>
      <w:commentRangeEnd w:id="10"/>
      <w:r w:rsidR="008A5BDD">
        <w:rPr>
          <w:rStyle w:val="CommentReference"/>
        </w:rPr>
        <w:commentReference w:id="10"/>
      </w:r>
      <w:r w:rsidRPr="000C4E07">
        <w:rPr>
          <w:rFonts w:cs="Arial"/>
        </w:rPr>
        <w:t xml:space="preserve">, and the burden statement are contained in Appendix 1 of the RRB's online </w:t>
      </w:r>
      <w:r>
        <w:rPr>
          <w:rFonts w:cs="Arial"/>
        </w:rPr>
        <w:t>RERI</w:t>
      </w:r>
      <w:r w:rsidRPr="000C4E07">
        <w:rPr>
          <w:rFonts w:cs="Arial"/>
        </w:rPr>
        <w:t xml:space="preserve"> as well as in Program Letter 2008-05, FTP and E-mail Submission of Reporting Forms.    </w:t>
      </w:r>
      <w:r w:rsidRPr="000C4E07">
        <w:rPr>
          <w:rFonts w:cs="Arial"/>
        </w:rPr>
        <w:t xml:space="preserve">The </w:t>
      </w:r>
      <w:commentRangeStart w:id="11"/>
      <w:commentRangeStart w:id="12"/>
      <w:r w:rsidRPr="000C4E07">
        <w:rPr>
          <w:rFonts w:cs="Arial"/>
        </w:rPr>
        <w:t xml:space="preserve">file layout </w:t>
      </w:r>
      <w:commentRangeEnd w:id="11"/>
      <w:r>
        <w:rPr>
          <w:rStyle w:val="CommentReference"/>
        </w:rPr>
        <w:commentReference w:id="11"/>
      </w:r>
      <w:commentRangeEnd w:id="12"/>
      <w:r w:rsidR="0018098C">
        <w:rPr>
          <w:rStyle w:val="CommentReference"/>
        </w:rPr>
        <w:commentReference w:id="12"/>
      </w:r>
      <w:r w:rsidRPr="000C4E07">
        <w:rPr>
          <w:rFonts w:cs="Arial"/>
        </w:rPr>
        <w:t>will be contained in a circular letter sent annually to each employer as a reminder to file as well as in the RRB’s online “</w:t>
      </w:r>
      <w:r>
        <w:rPr>
          <w:rFonts w:cs="Arial"/>
        </w:rPr>
        <w:t xml:space="preserve">Rail </w:t>
      </w:r>
      <w:r w:rsidRPr="000C4E07">
        <w:rPr>
          <w:rFonts w:cs="Arial"/>
        </w:rPr>
        <w:t>Employer Reporting Instructions</w:t>
      </w:r>
      <w:r>
        <w:rPr>
          <w:rFonts w:cs="Arial"/>
        </w:rPr>
        <w:t xml:space="preserve"> (RERI)</w:t>
      </w:r>
      <w:r w:rsidRPr="000C4E07">
        <w:rPr>
          <w:rFonts w:cs="Arial"/>
        </w:rPr>
        <w:t>”</w:t>
      </w:r>
      <w:r>
        <w:rPr>
          <w:rFonts w:cs="Arial"/>
        </w:rPr>
        <w:t>.</w:t>
      </w:r>
      <w:r>
        <w:rPr>
          <w:rFonts w:cs="Arial"/>
        </w:rPr>
        <w:t xml:space="preserve">  </w:t>
      </w:r>
      <w:r w:rsidRPr="000C4E07">
        <w:rPr>
          <w:rFonts w:cs="Arial"/>
        </w:rPr>
        <w:t xml:space="preserve">Lastly, each year a reminder letter will be sent to inform the employers of the yearly compensation reporting requirements and due date. </w:t>
      </w:r>
      <w:commentRangeStart w:id="13"/>
    </w:p>
    <w:commentRangeEnd w:id="13"/>
    <w:p w:rsidRPr="000C4E07" w:rsidR="00E63AC7" w:rsidP="00B0773B" w:rsidRDefault="0011220B" w14:paraId="5D2E0435" w14:textId="020473AB">
      <w:pPr>
        <w:ind w:left="540" w:firstLine="7"/>
        <w:jc w:val="both"/>
        <w:rPr>
          <w:rFonts w:cs="Arial"/>
          <w:bCs/>
        </w:rPr>
      </w:pPr>
      <w:r>
        <w:rPr>
          <w:rStyle w:val="CommentReference"/>
        </w:rPr>
        <w:commentReference w:id="13"/>
      </w:r>
    </w:p>
    <w:p w:rsidRPr="00AE74D8" w:rsidR="008002DB" w:rsidP="00B66D35" w:rsidRDefault="008002DB" w14:paraId="496447DC" w14:textId="77777777">
      <w:pPr>
        <w:widowControl/>
        <w:tabs>
          <w:tab w:val="left" w:pos="540"/>
        </w:tabs>
        <w:ind w:left="540" w:hanging="540"/>
        <w:jc w:val="both"/>
        <w:rPr>
          <w:rFonts w:cs="Arial"/>
          <w:szCs w:val="22"/>
        </w:rPr>
      </w:pPr>
      <w:r w:rsidRPr="00AE74D8">
        <w:rPr>
          <w:rFonts w:cs="Arial"/>
          <w:szCs w:val="22"/>
        </w:rPr>
        <w:t>3.</w:t>
      </w:r>
      <w:r w:rsidRPr="00AE74D8">
        <w:rPr>
          <w:rFonts w:cs="Arial"/>
          <w:b/>
          <w:szCs w:val="22"/>
        </w:rPr>
        <w:tab/>
      </w:r>
      <w:r w:rsidRPr="00B66D35">
        <w:rPr>
          <w:rFonts w:cs="Arial"/>
          <w:szCs w:val="22"/>
          <w:u w:val="single"/>
        </w:rPr>
        <w:t>Planned use of improved information technology or technical/legal impediments to further burden reduction</w:t>
      </w:r>
      <w:r w:rsidRPr="00AE74D8" w:rsidR="00C62B97">
        <w:rPr>
          <w:rFonts w:cs="Arial"/>
          <w:szCs w:val="22"/>
        </w:rPr>
        <w:t xml:space="preserve"> - </w:t>
      </w:r>
      <w:r w:rsidR="00CF2707">
        <w:rPr>
          <w:rFonts w:cs="Arial"/>
          <w:szCs w:val="22"/>
        </w:rPr>
        <w:t xml:space="preserve">Currently </w:t>
      </w:r>
      <w:r w:rsidRPr="00410D3B" w:rsidR="00716BE3">
        <w:rPr>
          <w:rFonts w:cs="CG Times"/>
        </w:rPr>
        <w:t xml:space="preserve">RRB </w:t>
      </w:r>
      <w:r w:rsidR="00D13C99">
        <w:rPr>
          <w:rFonts w:cs="CG Times"/>
        </w:rPr>
        <w:t xml:space="preserve">plans to </w:t>
      </w:r>
      <w:r w:rsidR="00CF2707">
        <w:rPr>
          <w:rFonts w:cs="CG Times"/>
        </w:rPr>
        <w:t>receive</w:t>
      </w:r>
      <w:r w:rsidRPr="00410D3B" w:rsidR="00716BE3">
        <w:rPr>
          <w:rFonts w:cs="CG Times"/>
        </w:rPr>
        <w:t xml:space="preserve"> </w:t>
      </w:r>
      <w:r w:rsidRPr="00410D3B" w:rsidR="000321CA">
        <w:rPr>
          <w:rFonts w:cs="Arial"/>
          <w:szCs w:val="22"/>
        </w:rPr>
        <w:t>Form BA-1</w:t>
      </w:r>
      <w:r w:rsidR="00D13C99">
        <w:rPr>
          <w:rFonts w:cs="Arial"/>
          <w:szCs w:val="22"/>
        </w:rPr>
        <w:t>5</w:t>
      </w:r>
      <w:r w:rsidRPr="00410D3B" w:rsidR="000321CA">
        <w:rPr>
          <w:rFonts w:cs="Arial"/>
          <w:szCs w:val="22"/>
        </w:rPr>
        <w:t xml:space="preserve"> </w:t>
      </w:r>
      <w:r w:rsidRPr="00ED0EDE" w:rsidR="00CF2707">
        <w:rPr>
          <w:rFonts w:cs="Arial"/>
          <w:szCs w:val="22"/>
        </w:rPr>
        <w:t>by secure E</w:t>
      </w:r>
      <w:r w:rsidR="00B809C6">
        <w:rPr>
          <w:rFonts w:cs="Arial"/>
          <w:szCs w:val="22"/>
        </w:rPr>
        <w:t>-</w:t>
      </w:r>
      <w:r w:rsidRPr="00ED0EDE" w:rsidR="00CF2707">
        <w:rPr>
          <w:rFonts w:cs="Arial"/>
          <w:szCs w:val="22"/>
        </w:rPr>
        <w:t xml:space="preserve">mail, </w:t>
      </w:r>
      <w:r w:rsidRPr="00ED0EDE" w:rsidR="00CF2707">
        <w:rPr>
          <w:rFonts w:cs="Arial"/>
        </w:rPr>
        <w:t>File Transfer Protocol (</w:t>
      </w:r>
      <w:r w:rsidRPr="00ED0EDE" w:rsidR="00CF2707">
        <w:rPr>
          <w:rFonts w:cs="Arial"/>
          <w:szCs w:val="22"/>
        </w:rPr>
        <w:t>FTP)</w:t>
      </w:r>
      <w:r w:rsidR="00CF2707">
        <w:rPr>
          <w:rFonts w:cs="Arial"/>
          <w:szCs w:val="22"/>
        </w:rPr>
        <w:t>,</w:t>
      </w:r>
      <w:r w:rsidR="006B02D7">
        <w:rPr>
          <w:rFonts w:cs="Arial"/>
          <w:szCs w:val="22"/>
        </w:rPr>
        <w:t xml:space="preserve"> or </w:t>
      </w:r>
      <w:r w:rsidRPr="00ED0EDE" w:rsidR="006B02D7">
        <w:rPr>
          <w:rFonts w:cs="Arial"/>
          <w:szCs w:val="22"/>
        </w:rPr>
        <w:t>via CD</w:t>
      </w:r>
      <w:r w:rsidRPr="00ED0EDE" w:rsidR="006B02D7">
        <w:rPr>
          <w:rFonts w:cs="Arial"/>
          <w:szCs w:val="22"/>
        </w:rPr>
        <w:noBreakHyphen/>
        <w:t>ROM</w:t>
      </w:r>
      <w:r w:rsidR="00CF2707">
        <w:rPr>
          <w:rFonts w:cs="Arial"/>
          <w:szCs w:val="22"/>
        </w:rPr>
        <w:t xml:space="preserve"> and in the future via </w:t>
      </w:r>
      <w:r w:rsidRPr="00ED0EDE" w:rsidR="00D13C99">
        <w:rPr>
          <w:rFonts w:cs="Arial"/>
          <w:szCs w:val="22"/>
        </w:rPr>
        <w:t xml:space="preserve">the online </w:t>
      </w:r>
      <w:r w:rsidRPr="00ED0EDE" w:rsidR="00F4496A">
        <w:rPr>
          <w:rFonts w:cs="Arial"/>
          <w:szCs w:val="22"/>
        </w:rPr>
        <w:t>E</w:t>
      </w:r>
      <w:r w:rsidRPr="00ED0EDE" w:rsidR="00D13C99">
        <w:rPr>
          <w:rFonts w:cs="Arial"/>
          <w:szCs w:val="22"/>
        </w:rPr>
        <w:t xml:space="preserve">mployer </w:t>
      </w:r>
      <w:r w:rsidRPr="00ED0EDE" w:rsidR="00F4496A">
        <w:rPr>
          <w:rFonts w:cs="Arial"/>
          <w:szCs w:val="22"/>
        </w:rPr>
        <w:t>R</w:t>
      </w:r>
      <w:r w:rsidRPr="00ED0EDE" w:rsidR="00D13C99">
        <w:rPr>
          <w:rFonts w:cs="Arial"/>
          <w:szCs w:val="22"/>
        </w:rPr>
        <w:t xml:space="preserve">eporting </w:t>
      </w:r>
      <w:r w:rsidRPr="00ED0EDE" w:rsidR="00F4496A">
        <w:rPr>
          <w:rFonts w:cs="Arial"/>
          <w:szCs w:val="22"/>
        </w:rPr>
        <w:t>S</w:t>
      </w:r>
      <w:r w:rsidRPr="00ED0EDE" w:rsidR="00D13C99">
        <w:rPr>
          <w:rFonts w:cs="Arial"/>
          <w:szCs w:val="22"/>
        </w:rPr>
        <w:t>ystem</w:t>
      </w:r>
      <w:r w:rsidR="00CF2707">
        <w:rPr>
          <w:rFonts w:cs="Arial"/>
          <w:szCs w:val="22"/>
        </w:rPr>
        <w:t>.</w:t>
      </w:r>
      <w:r w:rsidRPr="003D3E2E" w:rsidR="0061580C">
        <w:rPr>
          <w:rFonts w:cs="Arial"/>
          <w:szCs w:val="22"/>
        </w:rPr>
        <w:t xml:space="preserve"> </w:t>
      </w:r>
    </w:p>
    <w:p w:rsidRPr="00AE74D8" w:rsidR="0065785F" w:rsidP="00B66D35" w:rsidRDefault="0065785F" w14:paraId="27259E43" w14:textId="77777777">
      <w:pPr>
        <w:widowControl/>
        <w:tabs>
          <w:tab w:val="left" w:pos="540"/>
        </w:tabs>
        <w:ind w:left="540" w:hanging="540"/>
        <w:jc w:val="both"/>
        <w:rPr>
          <w:rFonts w:cs="Arial"/>
          <w:szCs w:val="22"/>
        </w:rPr>
      </w:pPr>
    </w:p>
    <w:p w:rsidRPr="00AE74D8" w:rsidR="008002DB" w:rsidP="00B66D35" w:rsidRDefault="008002DB" w14:paraId="693533EC" w14:textId="77777777">
      <w:pPr>
        <w:widowControl/>
        <w:tabs>
          <w:tab w:val="left" w:pos="540"/>
        </w:tabs>
        <w:ind w:left="540" w:hanging="540"/>
        <w:jc w:val="both"/>
        <w:rPr>
          <w:rFonts w:cs="Arial"/>
          <w:szCs w:val="22"/>
        </w:rPr>
      </w:pPr>
      <w:r w:rsidRPr="00AE74D8">
        <w:rPr>
          <w:rFonts w:cs="Arial"/>
          <w:szCs w:val="22"/>
        </w:rPr>
        <w:t>4.</w:t>
      </w:r>
      <w:r w:rsidRPr="00DB2EAB">
        <w:rPr>
          <w:rFonts w:cs="Arial"/>
          <w:szCs w:val="22"/>
        </w:rPr>
        <w:tab/>
      </w:r>
      <w:r w:rsidRPr="00D95F8D">
        <w:rPr>
          <w:rFonts w:cs="Arial"/>
          <w:szCs w:val="22"/>
          <w:u w:val="single"/>
        </w:rPr>
        <w:t>Efforts to identify duplication</w:t>
      </w:r>
      <w:r w:rsidRPr="00AE74D8">
        <w:rPr>
          <w:rFonts w:cs="Arial"/>
          <w:szCs w:val="22"/>
        </w:rPr>
        <w:t xml:space="preserve"> </w:t>
      </w:r>
      <w:r w:rsidR="008F4DFD">
        <w:rPr>
          <w:rFonts w:cs="Arial"/>
          <w:szCs w:val="22"/>
        </w:rPr>
        <w:t>–</w:t>
      </w:r>
      <w:r w:rsidRPr="00AE74D8">
        <w:rPr>
          <w:rFonts w:cs="Arial"/>
          <w:szCs w:val="22"/>
        </w:rPr>
        <w:t xml:space="preserve"> </w:t>
      </w:r>
      <w:r w:rsidR="008F4DFD">
        <w:rPr>
          <w:rFonts w:cs="Arial"/>
          <w:szCs w:val="22"/>
        </w:rPr>
        <w:t xml:space="preserve">To our knowledge, no other agency uses a form </w:t>
      </w:r>
      <w:r w:rsidR="000B15EF">
        <w:rPr>
          <w:rFonts w:cs="Arial"/>
          <w:szCs w:val="22"/>
        </w:rPr>
        <w:t>similar to Form BA-15 and the</w:t>
      </w:r>
      <w:r w:rsidR="009A5884">
        <w:rPr>
          <w:rFonts w:cs="Arial"/>
          <w:szCs w:val="22"/>
        </w:rPr>
        <w:t xml:space="preserve"> </w:t>
      </w:r>
      <w:r w:rsidRPr="00AE74D8">
        <w:rPr>
          <w:rFonts w:cs="Arial"/>
          <w:szCs w:val="22"/>
        </w:rPr>
        <w:t>information collection does not duplicate any other information collection.</w:t>
      </w:r>
    </w:p>
    <w:p w:rsidRPr="00AE74D8" w:rsidR="003248D1" w:rsidP="00B66D35" w:rsidRDefault="003248D1" w14:paraId="3915DECB" w14:textId="77777777">
      <w:pPr>
        <w:widowControl/>
        <w:tabs>
          <w:tab w:val="left" w:pos="-1440"/>
          <w:tab w:val="left" w:pos="540"/>
        </w:tabs>
        <w:ind w:left="540" w:hanging="540"/>
        <w:jc w:val="both"/>
        <w:rPr>
          <w:rFonts w:cs="Arial"/>
          <w:szCs w:val="22"/>
        </w:rPr>
      </w:pPr>
    </w:p>
    <w:p w:rsidRPr="00AE74D8" w:rsidR="008002DB" w:rsidP="00B66D35" w:rsidRDefault="008002DB" w14:paraId="1710E778" w14:textId="77777777">
      <w:pPr>
        <w:widowControl/>
        <w:tabs>
          <w:tab w:val="left" w:pos="540"/>
        </w:tabs>
        <w:ind w:left="540" w:hanging="540"/>
        <w:jc w:val="both"/>
        <w:rPr>
          <w:rFonts w:cs="Arial"/>
          <w:szCs w:val="22"/>
        </w:rPr>
      </w:pPr>
      <w:r w:rsidRPr="00AE74D8">
        <w:rPr>
          <w:rFonts w:cs="Arial"/>
          <w:szCs w:val="22"/>
        </w:rPr>
        <w:t>5.</w:t>
      </w:r>
      <w:r w:rsidRPr="00AE74D8">
        <w:rPr>
          <w:rFonts w:cs="Arial"/>
          <w:b/>
          <w:szCs w:val="22"/>
        </w:rPr>
        <w:tab/>
      </w:r>
      <w:r w:rsidRPr="00B66D35">
        <w:rPr>
          <w:rFonts w:cs="Arial"/>
          <w:szCs w:val="22"/>
          <w:u w:val="single"/>
        </w:rPr>
        <w:t>Small business respondents</w:t>
      </w:r>
      <w:r w:rsidRPr="00AE74D8" w:rsidR="00C62B97">
        <w:rPr>
          <w:rFonts w:cs="Arial"/>
          <w:szCs w:val="22"/>
        </w:rPr>
        <w:t xml:space="preserve"> - </w:t>
      </w:r>
      <w:r w:rsidRPr="00AE74D8">
        <w:rPr>
          <w:rFonts w:cs="Arial"/>
          <w:szCs w:val="22"/>
        </w:rPr>
        <w:t>N.A.</w:t>
      </w:r>
    </w:p>
    <w:p w:rsidRPr="00AE74D8" w:rsidR="008002DB" w:rsidP="00B66D35" w:rsidRDefault="008002DB" w14:paraId="7E8C9246" w14:textId="77777777">
      <w:pPr>
        <w:widowControl/>
        <w:tabs>
          <w:tab w:val="left" w:pos="540"/>
        </w:tabs>
        <w:ind w:left="540" w:hanging="540"/>
        <w:jc w:val="both"/>
        <w:rPr>
          <w:rFonts w:cs="Arial"/>
          <w:szCs w:val="22"/>
        </w:rPr>
      </w:pPr>
    </w:p>
    <w:p w:rsidR="008002DB" w:rsidP="006B02D7" w:rsidRDefault="008002DB" w14:paraId="71D483A8" w14:textId="77777777">
      <w:pPr>
        <w:widowControl/>
        <w:tabs>
          <w:tab w:val="left" w:pos="540"/>
        </w:tabs>
        <w:ind w:left="540" w:hanging="540"/>
        <w:jc w:val="both"/>
        <w:rPr>
          <w:rFonts w:cs="Arial"/>
          <w:szCs w:val="22"/>
        </w:rPr>
      </w:pPr>
      <w:r w:rsidRPr="00AE74D8">
        <w:rPr>
          <w:rFonts w:cs="Arial"/>
          <w:szCs w:val="22"/>
        </w:rPr>
        <w:t>6.</w:t>
      </w:r>
      <w:r w:rsidRPr="00AE74D8">
        <w:rPr>
          <w:rFonts w:cs="Arial"/>
          <w:b/>
          <w:szCs w:val="22"/>
        </w:rPr>
        <w:tab/>
      </w:r>
      <w:r w:rsidRPr="00B66D35">
        <w:rPr>
          <w:rFonts w:cs="Arial"/>
          <w:szCs w:val="22"/>
          <w:u w:val="single"/>
        </w:rPr>
        <w:t>Consequences of less frequent collection</w:t>
      </w:r>
      <w:r w:rsidRPr="00AE74D8" w:rsidR="00C62B97">
        <w:rPr>
          <w:rFonts w:cs="Arial"/>
          <w:szCs w:val="22"/>
        </w:rPr>
        <w:t xml:space="preserve"> - </w:t>
      </w:r>
      <w:r w:rsidRPr="00CF2707" w:rsidR="00CF2707">
        <w:rPr>
          <w:rFonts w:cs="Arial"/>
          <w:szCs w:val="22"/>
        </w:rPr>
        <w:t>Obtaining compensation information</w:t>
      </w:r>
      <w:r w:rsidR="006B02D7">
        <w:rPr>
          <w:rFonts w:cs="Arial"/>
          <w:szCs w:val="22"/>
        </w:rPr>
        <w:t xml:space="preserve"> </w:t>
      </w:r>
      <w:r w:rsidRPr="00CF2707" w:rsidR="00CF2707">
        <w:rPr>
          <w:rFonts w:cs="Arial"/>
          <w:szCs w:val="22"/>
        </w:rPr>
        <w:t xml:space="preserve">less frequently would affect the </w:t>
      </w:r>
      <w:r w:rsidR="006B02D7">
        <w:rPr>
          <w:rFonts w:cs="Arial"/>
          <w:szCs w:val="22"/>
        </w:rPr>
        <w:t>calculation</w:t>
      </w:r>
      <w:r w:rsidRPr="00CF2707" w:rsidR="00CF2707">
        <w:rPr>
          <w:rFonts w:cs="Arial"/>
          <w:szCs w:val="22"/>
        </w:rPr>
        <w:t xml:space="preserve"> of benefits under the </w:t>
      </w:r>
      <w:r w:rsidR="00616A04">
        <w:rPr>
          <w:rFonts w:cs="Arial"/>
          <w:szCs w:val="22"/>
        </w:rPr>
        <w:t>Social Security Act</w:t>
      </w:r>
      <w:r w:rsidRPr="00CF2707" w:rsidR="00CF2707">
        <w:rPr>
          <w:rFonts w:cs="Arial"/>
          <w:szCs w:val="22"/>
        </w:rPr>
        <w:t xml:space="preserve">. </w:t>
      </w:r>
    </w:p>
    <w:p w:rsidRPr="00AE74D8" w:rsidR="00CF2707" w:rsidP="00CF2707" w:rsidRDefault="00CF2707" w14:paraId="00CBCA88" w14:textId="77777777">
      <w:pPr>
        <w:widowControl/>
        <w:tabs>
          <w:tab w:val="left" w:pos="540"/>
        </w:tabs>
        <w:ind w:left="540"/>
        <w:jc w:val="both"/>
        <w:rPr>
          <w:rFonts w:cs="Arial"/>
          <w:szCs w:val="22"/>
        </w:rPr>
      </w:pPr>
    </w:p>
    <w:p w:rsidRPr="00AE74D8" w:rsidR="008002DB" w:rsidP="00B66D35" w:rsidRDefault="008002DB" w14:paraId="252578AF" w14:textId="77777777">
      <w:pPr>
        <w:widowControl/>
        <w:tabs>
          <w:tab w:val="left" w:pos="540"/>
        </w:tabs>
        <w:ind w:left="540" w:hanging="540"/>
        <w:jc w:val="both"/>
        <w:rPr>
          <w:rFonts w:cs="Arial"/>
          <w:szCs w:val="22"/>
        </w:rPr>
      </w:pPr>
      <w:r w:rsidRPr="00AE74D8">
        <w:rPr>
          <w:rFonts w:cs="Arial"/>
          <w:szCs w:val="22"/>
        </w:rPr>
        <w:t>7.</w:t>
      </w:r>
      <w:r w:rsidRPr="00AE74D8">
        <w:rPr>
          <w:rFonts w:cs="Arial"/>
          <w:b/>
          <w:szCs w:val="22"/>
        </w:rPr>
        <w:tab/>
      </w:r>
      <w:r w:rsidRPr="00B66D35">
        <w:rPr>
          <w:rFonts w:cs="Arial"/>
          <w:szCs w:val="22"/>
          <w:u w:val="single"/>
        </w:rPr>
        <w:t>Special circumstances</w:t>
      </w:r>
      <w:r w:rsidRPr="00AE74D8" w:rsidR="00C62B97">
        <w:rPr>
          <w:rFonts w:cs="Arial"/>
          <w:szCs w:val="22"/>
        </w:rPr>
        <w:t xml:space="preserve"> - </w:t>
      </w:r>
      <w:r w:rsidRPr="00AE74D8">
        <w:rPr>
          <w:rFonts w:cs="Arial"/>
          <w:szCs w:val="22"/>
        </w:rPr>
        <w:t>N.A</w:t>
      </w:r>
      <w:r w:rsidR="00C62B97">
        <w:rPr>
          <w:rFonts w:cs="Arial"/>
          <w:szCs w:val="22"/>
        </w:rPr>
        <w:t>.</w:t>
      </w:r>
    </w:p>
    <w:p w:rsidRPr="00AE74D8" w:rsidR="008002DB" w:rsidP="00B66D35" w:rsidRDefault="008002DB" w14:paraId="29938AAC" w14:textId="77777777">
      <w:pPr>
        <w:widowControl/>
        <w:tabs>
          <w:tab w:val="left" w:pos="540"/>
        </w:tabs>
        <w:ind w:left="540" w:hanging="540"/>
        <w:jc w:val="both"/>
        <w:rPr>
          <w:rFonts w:cs="Arial"/>
          <w:szCs w:val="22"/>
        </w:rPr>
      </w:pPr>
    </w:p>
    <w:p w:rsidRPr="00AE74D8" w:rsidR="008002DB" w:rsidP="00B66D35" w:rsidRDefault="008002DB" w14:paraId="1C3BB733" w14:textId="77777777">
      <w:pPr>
        <w:widowControl/>
        <w:tabs>
          <w:tab w:val="left" w:pos="540"/>
        </w:tabs>
        <w:ind w:left="540" w:hanging="540"/>
        <w:jc w:val="both"/>
        <w:rPr>
          <w:rFonts w:cs="Arial"/>
          <w:szCs w:val="22"/>
        </w:rPr>
      </w:pPr>
      <w:r w:rsidRPr="00AE74D8">
        <w:rPr>
          <w:rFonts w:cs="Arial"/>
          <w:szCs w:val="22"/>
        </w:rPr>
        <w:t>8.</w:t>
      </w:r>
      <w:r w:rsidRPr="00AE74D8">
        <w:rPr>
          <w:rFonts w:cs="Arial"/>
          <w:b/>
          <w:szCs w:val="22"/>
        </w:rPr>
        <w:tab/>
      </w:r>
      <w:r w:rsidRPr="00B66D35">
        <w:rPr>
          <w:rFonts w:cs="Arial"/>
          <w:szCs w:val="22"/>
          <w:u w:val="single"/>
        </w:rPr>
        <w:t>Public comments/consultations outside the agency</w:t>
      </w:r>
      <w:r w:rsidRPr="00B66D35">
        <w:rPr>
          <w:rFonts w:cs="Arial"/>
          <w:szCs w:val="22"/>
        </w:rPr>
        <w:t xml:space="preserve"> </w:t>
      </w:r>
      <w:r w:rsidRPr="00AE74D8">
        <w:rPr>
          <w:rFonts w:cs="Arial"/>
          <w:szCs w:val="22"/>
        </w:rPr>
        <w:t xml:space="preserve">- </w:t>
      </w:r>
      <w:r w:rsidRPr="00AE7843">
        <w:rPr>
          <w:rFonts w:cs="Arial"/>
          <w:szCs w:val="22"/>
        </w:rPr>
        <w:t xml:space="preserve">In accordance with </w:t>
      </w:r>
      <w:proofErr w:type="gramStart"/>
      <w:r w:rsidRPr="00AE7843">
        <w:rPr>
          <w:rFonts w:cs="Arial"/>
          <w:szCs w:val="22"/>
        </w:rPr>
        <w:t>5</w:t>
      </w:r>
      <w:proofErr w:type="gramEnd"/>
      <w:r w:rsidRPr="00AE7843">
        <w:rPr>
          <w:rFonts w:cs="Arial"/>
          <w:szCs w:val="22"/>
        </w:rPr>
        <w:t xml:space="preserve"> CFR 1320.8(d), comments were invited from the public regarding the information collection. The notice to the public </w:t>
      </w:r>
      <w:proofErr w:type="gramStart"/>
      <w:r w:rsidRPr="00AE7843">
        <w:rPr>
          <w:rFonts w:cs="Arial"/>
          <w:szCs w:val="22"/>
        </w:rPr>
        <w:t>was published</w:t>
      </w:r>
      <w:proofErr w:type="gramEnd"/>
      <w:r w:rsidRPr="00AE7843">
        <w:rPr>
          <w:rFonts w:cs="Arial"/>
          <w:szCs w:val="22"/>
        </w:rPr>
        <w:t xml:space="preserve"> on </w:t>
      </w:r>
      <w:r w:rsidRPr="00D451B5">
        <w:rPr>
          <w:rFonts w:cs="Arial"/>
          <w:szCs w:val="22"/>
        </w:rPr>
        <w:t>page</w:t>
      </w:r>
      <w:r w:rsidRPr="00D451B5" w:rsidR="00935FCE">
        <w:rPr>
          <w:rFonts w:cs="Arial"/>
          <w:szCs w:val="22"/>
        </w:rPr>
        <w:t xml:space="preserve"> </w:t>
      </w:r>
      <w:r w:rsidR="0039655D">
        <w:rPr>
          <w:rFonts w:cs="Arial"/>
          <w:szCs w:val="22"/>
        </w:rPr>
        <w:t>14510</w:t>
      </w:r>
      <w:r w:rsidRPr="00D451B5" w:rsidR="00240D0A">
        <w:rPr>
          <w:rFonts w:cs="Arial"/>
          <w:szCs w:val="22"/>
        </w:rPr>
        <w:t xml:space="preserve"> </w:t>
      </w:r>
      <w:r w:rsidRPr="00D451B5">
        <w:rPr>
          <w:rFonts w:cs="Arial"/>
          <w:szCs w:val="22"/>
        </w:rPr>
        <w:t>of the</w:t>
      </w:r>
      <w:r w:rsidRPr="00D451B5" w:rsidR="00410D3B">
        <w:rPr>
          <w:rFonts w:cs="Arial"/>
          <w:szCs w:val="22"/>
        </w:rPr>
        <w:t xml:space="preserve"> </w:t>
      </w:r>
      <w:r w:rsidR="0039655D">
        <w:rPr>
          <w:rFonts w:cs="Arial"/>
          <w:szCs w:val="22"/>
        </w:rPr>
        <w:t>March 12,</w:t>
      </w:r>
      <w:r w:rsidR="000B15EF">
        <w:rPr>
          <w:rFonts w:cs="Arial"/>
          <w:szCs w:val="22"/>
        </w:rPr>
        <w:t xml:space="preserve"> </w:t>
      </w:r>
      <w:r w:rsidR="0039655D">
        <w:rPr>
          <w:rFonts w:cs="Arial"/>
          <w:szCs w:val="22"/>
        </w:rPr>
        <w:t>2020</w:t>
      </w:r>
      <w:r w:rsidRPr="00AE7843" w:rsidR="00FA7DBB">
        <w:rPr>
          <w:rFonts w:cs="Arial"/>
          <w:szCs w:val="22"/>
        </w:rPr>
        <w:t xml:space="preserve">, </w:t>
      </w:r>
      <w:r w:rsidRPr="00AE7843">
        <w:rPr>
          <w:rFonts w:cs="Arial"/>
          <w:szCs w:val="22"/>
          <w:u w:val="single"/>
        </w:rPr>
        <w:t>Federal Register</w:t>
      </w:r>
      <w:r w:rsidRPr="00AE7843">
        <w:rPr>
          <w:rFonts w:cs="Arial"/>
          <w:szCs w:val="22"/>
        </w:rPr>
        <w:t xml:space="preserve">.  </w:t>
      </w:r>
      <w:r w:rsidRPr="00AE7843" w:rsidR="003248D1">
        <w:rPr>
          <w:rFonts w:cs="Arial"/>
          <w:szCs w:val="22"/>
        </w:rPr>
        <w:t xml:space="preserve">No comments pertinent to the information collection </w:t>
      </w:r>
      <w:proofErr w:type="gramStart"/>
      <w:r w:rsidRPr="00AE7843" w:rsidR="003248D1">
        <w:rPr>
          <w:rFonts w:cs="Arial"/>
          <w:szCs w:val="22"/>
        </w:rPr>
        <w:t>were received</w:t>
      </w:r>
      <w:proofErr w:type="gramEnd"/>
      <w:r w:rsidRPr="00AE7843" w:rsidR="003248D1">
        <w:rPr>
          <w:rFonts w:cs="Arial"/>
          <w:szCs w:val="22"/>
        </w:rPr>
        <w:t>.</w:t>
      </w:r>
      <w:r w:rsidRPr="00AE74D8" w:rsidR="003248D1">
        <w:rPr>
          <w:rFonts w:cs="Arial"/>
          <w:szCs w:val="22"/>
        </w:rPr>
        <w:t xml:space="preserve">  </w:t>
      </w:r>
    </w:p>
    <w:p w:rsidRPr="00AE74D8" w:rsidR="003248D1" w:rsidP="00B66D35" w:rsidRDefault="003248D1" w14:paraId="39EFDF08" w14:textId="77777777">
      <w:pPr>
        <w:widowControl/>
        <w:tabs>
          <w:tab w:val="left" w:pos="-1440"/>
          <w:tab w:val="left" w:pos="540"/>
        </w:tabs>
        <w:ind w:left="540" w:hanging="540"/>
        <w:jc w:val="both"/>
        <w:rPr>
          <w:rFonts w:cs="Arial"/>
          <w:szCs w:val="22"/>
        </w:rPr>
      </w:pPr>
    </w:p>
    <w:p w:rsidRPr="00AE74D8" w:rsidR="008002DB" w:rsidP="00B66D35" w:rsidRDefault="008002DB" w14:paraId="424BFA47" w14:textId="77777777">
      <w:pPr>
        <w:widowControl/>
        <w:tabs>
          <w:tab w:val="left" w:pos="540"/>
        </w:tabs>
        <w:ind w:left="540" w:hanging="540"/>
        <w:jc w:val="both"/>
        <w:rPr>
          <w:rFonts w:cs="Arial"/>
          <w:szCs w:val="22"/>
          <w:u w:val="single"/>
        </w:rPr>
      </w:pPr>
      <w:r w:rsidRPr="00AE74D8">
        <w:rPr>
          <w:rFonts w:cs="Arial"/>
          <w:szCs w:val="22"/>
        </w:rPr>
        <w:t>9.</w:t>
      </w:r>
      <w:r w:rsidRPr="00AE74D8">
        <w:rPr>
          <w:rFonts w:cs="Arial"/>
          <w:b/>
          <w:szCs w:val="22"/>
        </w:rPr>
        <w:tab/>
      </w:r>
      <w:r w:rsidRPr="00B66D35">
        <w:rPr>
          <w:rFonts w:cs="Arial"/>
          <w:szCs w:val="22"/>
          <w:u w:val="single"/>
        </w:rPr>
        <w:t>Payments or gifts to respondents</w:t>
      </w:r>
      <w:r w:rsidRPr="00AE74D8">
        <w:rPr>
          <w:rFonts w:cs="Arial"/>
          <w:szCs w:val="22"/>
        </w:rPr>
        <w:t xml:space="preserve"> - None</w:t>
      </w:r>
    </w:p>
    <w:p w:rsidRPr="00AE74D8" w:rsidR="008002DB" w:rsidP="00B66D35" w:rsidRDefault="008002DB" w14:paraId="77CD5925" w14:textId="77777777">
      <w:pPr>
        <w:widowControl/>
        <w:tabs>
          <w:tab w:val="left" w:pos="540"/>
        </w:tabs>
        <w:ind w:left="540" w:hanging="540"/>
        <w:jc w:val="both"/>
        <w:rPr>
          <w:rFonts w:cs="Arial"/>
          <w:szCs w:val="22"/>
        </w:rPr>
      </w:pPr>
      <w:r w:rsidRPr="00AE74D8">
        <w:rPr>
          <w:rFonts w:cs="Arial"/>
          <w:szCs w:val="22"/>
        </w:rPr>
        <w:t xml:space="preserve"> </w:t>
      </w:r>
    </w:p>
    <w:p w:rsidR="000B15EF" w:rsidP="00D37B8D" w:rsidRDefault="008002DB" w14:paraId="1BE1DB1A" w14:textId="77777777">
      <w:pPr>
        <w:widowControl/>
        <w:tabs>
          <w:tab w:val="left" w:pos="540"/>
        </w:tabs>
        <w:ind w:left="540" w:hanging="540"/>
      </w:pPr>
      <w:r w:rsidRPr="00AE74D8">
        <w:rPr>
          <w:rFonts w:cs="Arial"/>
          <w:szCs w:val="22"/>
        </w:rPr>
        <w:t>10.</w:t>
      </w:r>
      <w:r w:rsidRPr="00AE74D8">
        <w:rPr>
          <w:rFonts w:cs="Arial"/>
          <w:b/>
          <w:szCs w:val="22"/>
        </w:rPr>
        <w:tab/>
      </w:r>
      <w:r w:rsidRPr="00B2731D">
        <w:rPr>
          <w:rFonts w:cs="Arial"/>
          <w:szCs w:val="22"/>
          <w:u w:val="single"/>
        </w:rPr>
        <w:t>Confidentiality</w:t>
      </w:r>
      <w:r w:rsidRPr="00AE74D8" w:rsidR="00C62B97">
        <w:rPr>
          <w:rFonts w:cs="Arial"/>
          <w:szCs w:val="22"/>
        </w:rPr>
        <w:t xml:space="preserve"> - </w:t>
      </w:r>
      <w:r w:rsidRPr="00B2731D">
        <w:rPr>
          <w:rFonts w:cs="Arial"/>
          <w:szCs w:val="22"/>
        </w:rPr>
        <w:t xml:space="preserve">Privacy Act System of Records, RRB-29, Railroad Employees' </w:t>
      </w:r>
      <w:r w:rsidRPr="00B2731D" w:rsidR="002C3337">
        <w:rPr>
          <w:rFonts w:cs="Arial"/>
          <w:szCs w:val="22"/>
        </w:rPr>
        <w:t xml:space="preserve">Annual </w:t>
      </w:r>
      <w:r w:rsidRPr="00B2731D">
        <w:rPr>
          <w:rFonts w:cs="Arial"/>
          <w:szCs w:val="22"/>
        </w:rPr>
        <w:t>Gross Earnings Master File-RRB</w:t>
      </w:r>
      <w:r w:rsidRPr="00B2731D" w:rsidR="0013450E">
        <w:rPr>
          <w:rFonts w:cs="Arial"/>
          <w:szCs w:val="22"/>
        </w:rPr>
        <w:t xml:space="preserve">.  In accordance with OMB Circular M-03-22, a Privacy Impact Assessment </w:t>
      </w:r>
      <w:r w:rsidR="005A38EE">
        <w:rPr>
          <w:rFonts w:cs="Arial"/>
          <w:szCs w:val="22"/>
        </w:rPr>
        <w:t xml:space="preserve">(PIA) </w:t>
      </w:r>
      <w:r w:rsidRPr="00B2731D" w:rsidR="00E10503">
        <w:rPr>
          <w:rFonts w:cs="Arial"/>
          <w:szCs w:val="22"/>
        </w:rPr>
        <w:t>was</w:t>
      </w:r>
      <w:r w:rsidRPr="00B2731D" w:rsidR="0013450E">
        <w:rPr>
          <w:rFonts w:cs="Arial"/>
          <w:szCs w:val="22"/>
        </w:rPr>
        <w:t xml:space="preserve"> completed</w:t>
      </w:r>
      <w:r w:rsidRPr="00B2731D" w:rsidR="00E10503">
        <w:rPr>
          <w:rFonts w:cs="Arial"/>
          <w:szCs w:val="22"/>
        </w:rPr>
        <w:t xml:space="preserve"> </w:t>
      </w:r>
      <w:r w:rsidRPr="00B2731D" w:rsidR="00935FCE">
        <w:rPr>
          <w:rFonts w:cs="Arial"/>
          <w:szCs w:val="22"/>
        </w:rPr>
        <w:t xml:space="preserve">and </w:t>
      </w:r>
      <w:proofErr w:type="gramStart"/>
      <w:r w:rsidRPr="00B2731D" w:rsidR="00935FCE">
        <w:rPr>
          <w:rFonts w:cs="Arial"/>
          <w:szCs w:val="22"/>
        </w:rPr>
        <w:t>can be found</w:t>
      </w:r>
      <w:proofErr w:type="gramEnd"/>
      <w:r w:rsidRPr="00B2731D" w:rsidR="00935FCE">
        <w:rPr>
          <w:rFonts w:cs="Arial"/>
          <w:szCs w:val="22"/>
        </w:rPr>
        <w:t xml:space="preserve"> at </w:t>
      </w:r>
      <w:hyperlink w:history="1" r:id="rId10">
        <w:r w:rsidRPr="00D451B5" w:rsidR="00CF2707">
          <w:rPr>
            <w:rStyle w:val="Hyperlink"/>
          </w:rPr>
          <w:t>https://www.rrb.gov/sites/default/files/2017-06/PIA-FI-Public.pdf</w:t>
        </w:r>
      </w:hyperlink>
      <w:r w:rsidR="005A38EE">
        <w:t xml:space="preserve">. </w:t>
      </w:r>
    </w:p>
    <w:p w:rsidR="000B15EF" w:rsidP="00D37B8D" w:rsidRDefault="000B15EF" w14:paraId="429F3542" w14:textId="77777777">
      <w:pPr>
        <w:widowControl/>
        <w:tabs>
          <w:tab w:val="left" w:pos="540"/>
        </w:tabs>
        <w:ind w:left="540" w:hanging="540"/>
      </w:pPr>
    </w:p>
    <w:p w:rsidRPr="00D451B5" w:rsidR="008002DB" w:rsidP="0020291C" w:rsidRDefault="00CF2707" w14:paraId="70CB0362" w14:textId="77777777">
      <w:pPr>
        <w:widowControl/>
        <w:tabs>
          <w:tab w:val="left" w:pos="540"/>
        </w:tabs>
        <w:ind w:left="540"/>
        <w:rPr>
          <w:rFonts w:cs="Arial"/>
          <w:szCs w:val="22"/>
        </w:rPr>
      </w:pPr>
      <w:r w:rsidRPr="00D451B5">
        <w:t xml:space="preserve">If clearance for the form </w:t>
      </w:r>
      <w:proofErr w:type="gramStart"/>
      <w:r w:rsidRPr="00D451B5">
        <w:t>is granted</w:t>
      </w:r>
      <w:proofErr w:type="gramEnd"/>
      <w:r w:rsidRPr="00D451B5">
        <w:t xml:space="preserve">, the PIA statement will be revised, or a new one </w:t>
      </w:r>
      <w:r w:rsidR="005A38EE">
        <w:t>will be</w:t>
      </w:r>
      <w:r w:rsidR="009A5884">
        <w:t xml:space="preserve"> </w:t>
      </w:r>
      <w:r w:rsidR="005A38EE">
        <w:t>created.</w:t>
      </w:r>
    </w:p>
    <w:p w:rsidRPr="00AE74D8" w:rsidR="00A964DD" w:rsidP="00A964DD" w:rsidRDefault="00A964DD" w14:paraId="374DC1B6" w14:textId="77777777">
      <w:pPr>
        <w:widowControl/>
        <w:tabs>
          <w:tab w:val="left" w:pos="540"/>
        </w:tabs>
        <w:ind w:left="540"/>
        <w:jc w:val="both"/>
        <w:rPr>
          <w:rFonts w:cs="Arial"/>
          <w:szCs w:val="22"/>
        </w:rPr>
      </w:pPr>
    </w:p>
    <w:p w:rsidR="008002DB" w:rsidP="00480B45" w:rsidRDefault="008002DB" w14:paraId="3D0D2761" w14:textId="77777777">
      <w:pPr>
        <w:widowControl/>
        <w:numPr>
          <w:ilvl w:val="0"/>
          <w:numId w:val="1"/>
        </w:numPr>
        <w:tabs>
          <w:tab w:val="clear" w:pos="720"/>
          <w:tab w:val="left" w:pos="540"/>
        </w:tabs>
        <w:ind w:left="540" w:hanging="540"/>
        <w:jc w:val="both"/>
        <w:rPr>
          <w:rFonts w:cs="Arial"/>
          <w:szCs w:val="22"/>
        </w:rPr>
      </w:pPr>
      <w:r w:rsidRPr="00B66D35">
        <w:rPr>
          <w:rFonts w:cs="Arial"/>
          <w:szCs w:val="22"/>
          <w:u w:val="single"/>
        </w:rPr>
        <w:t>Sensitive questions</w:t>
      </w:r>
      <w:r w:rsidRPr="00AE74D8" w:rsidR="00C62B97">
        <w:rPr>
          <w:rFonts w:cs="Arial"/>
          <w:szCs w:val="22"/>
        </w:rPr>
        <w:t xml:space="preserve"> - </w:t>
      </w:r>
      <w:r w:rsidR="00A964DD">
        <w:rPr>
          <w:rFonts w:cs="Arial"/>
          <w:szCs w:val="22"/>
        </w:rPr>
        <w:t>N.A.</w:t>
      </w:r>
    </w:p>
    <w:p w:rsidR="001C13AF" w:rsidP="001C13AF" w:rsidRDefault="001C13AF" w14:paraId="3CAC79EC" w14:textId="77777777">
      <w:pPr>
        <w:widowControl/>
        <w:tabs>
          <w:tab w:val="left" w:pos="540"/>
        </w:tabs>
        <w:jc w:val="both"/>
        <w:rPr>
          <w:rFonts w:cs="Arial"/>
          <w:szCs w:val="22"/>
        </w:rPr>
      </w:pPr>
    </w:p>
    <w:p w:rsidR="00116297" w:rsidRDefault="00116297" w14:paraId="632399FD" w14:textId="7FD6266F">
      <w:pPr>
        <w:widowControl/>
        <w:autoSpaceDE/>
        <w:autoSpaceDN/>
        <w:adjustRightInd/>
        <w:rPr>
          <w:rFonts w:cs="Arial"/>
          <w:szCs w:val="22"/>
        </w:rPr>
      </w:pPr>
    </w:p>
    <w:p w:rsidRPr="0020291C" w:rsidR="007D275E" w:rsidP="0020291C" w:rsidRDefault="008002DB" w14:paraId="67D75B72" w14:textId="77777777">
      <w:pPr>
        <w:widowControl/>
        <w:numPr>
          <w:ilvl w:val="0"/>
          <w:numId w:val="1"/>
        </w:numPr>
        <w:tabs>
          <w:tab w:val="clear" w:pos="720"/>
          <w:tab w:val="left" w:pos="540"/>
        </w:tabs>
        <w:ind w:left="540" w:hanging="540"/>
        <w:jc w:val="both"/>
        <w:rPr>
          <w:rFonts w:cs="Arial"/>
          <w:szCs w:val="22"/>
        </w:rPr>
      </w:pPr>
      <w:r w:rsidRPr="007D275E">
        <w:rPr>
          <w:rFonts w:cs="Arial"/>
          <w:szCs w:val="22"/>
          <w:u w:val="single"/>
        </w:rPr>
        <w:lastRenderedPageBreak/>
        <w:t>Estimate of respondent burden</w:t>
      </w:r>
      <w:r w:rsidRPr="00AE74D8" w:rsidR="00C62B97">
        <w:rPr>
          <w:rFonts w:cs="Arial"/>
          <w:szCs w:val="22"/>
        </w:rPr>
        <w:t xml:space="preserve"> -</w:t>
      </w:r>
    </w:p>
    <w:p w:rsidR="007D275E" w:rsidP="007D275E" w:rsidRDefault="007D275E" w14:paraId="4BDC0AC4" w14:textId="77777777">
      <w:pPr>
        <w:widowControl/>
        <w:tabs>
          <w:tab w:val="left" w:pos="540"/>
        </w:tabs>
        <w:jc w:val="both"/>
        <w:rPr>
          <w:rFonts w:cs="Arial"/>
          <w:szCs w:val="22"/>
        </w:rPr>
      </w:pPr>
    </w:p>
    <w:p w:rsidRPr="00CF2707" w:rsidR="004B7A7C" w:rsidP="004B7A7C" w:rsidRDefault="004B7A7C" w14:paraId="5395DFB0" w14:textId="77777777">
      <w:pPr>
        <w:keepNext/>
        <w:widowControl/>
        <w:ind w:left="547"/>
        <w:jc w:val="center"/>
        <w:rPr>
          <w:rFonts w:ascii="Arial Bold" w:hAnsi="Arial Bold" w:cs="Arial"/>
          <w:bCs/>
          <w:szCs w:val="22"/>
        </w:rPr>
      </w:pPr>
      <w:r w:rsidRPr="00CF2707">
        <w:rPr>
          <w:rFonts w:ascii="Arial Bold" w:hAnsi="Arial Bold" w:cs="Arial"/>
          <w:bCs/>
          <w:szCs w:val="22"/>
        </w:rPr>
        <w:t xml:space="preserve">Proposed </w:t>
      </w:r>
    </w:p>
    <w:p w:rsidRPr="00CF2707" w:rsidR="004B7A7C" w:rsidP="004B7A7C" w:rsidRDefault="004B7A7C" w14:paraId="37B33EA7" w14:textId="77777777">
      <w:pPr>
        <w:keepNext/>
        <w:widowControl/>
        <w:ind w:left="547"/>
        <w:jc w:val="center"/>
        <w:rPr>
          <w:rFonts w:ascii="Arial Bold" w:hAnsi="Arial Bold" w:cs="Arial"/>
          <w:bCs/>
          <w:szCs w:val="22"/>
        </w:rPr>
      </w:pPr>
    </w:p>
    <w:tbl>
      <w:tblPr>
        <w:tblW w:w="8820" w:type="dxa"/>
        <w:tblInd w:w="648" w:type="dxa"/>
        <w:tblBorders>
          <w:top w:val="double" w:color="auto" w:sz="12" w:space="0"/>
          <w:left w:val="double" w:color="auto" w:sz="12" w:space="0"/>
          <w:bottom w:val="double" w:color="auto" w:sz="12" w:space="0"/>
          <w:right w:val="double" w:color="auto" w:sz="12" w:space="0"/>
          <w:insideH w:val="single" w:color="auto" w:sz="4" w:space="0"/>
          <w:insideV w:val="single" w:color="auto" w:sz="4" w:space="0"/>
        </w:tblBorders>
        <w:tblLayout w:type="fixed"/>
        <w:tblLook w:val="01E0" w:firstRow="1" w:lastRow="1" w:firstColumn="1" w:lastColumn="1" w:noHBand="0" w:noVBand="0"/>
      </w:tblPr>
      <w:tblGrid>
        <w:gridCol w:w="3150"/>
        <w:gridCol w:w="2070"/>
        <w:gridCol w:w="1710"/>
        <w:gridCol w:w="1890"/>
      </w:tblGrid>
      <w:tr w:rsidRPr="00CF2707" w:rsidR="004B7A7C" w:rsidTr="002D78AC" w14:paraId="53B8B9AD" w14:textId="77777777">
        <w:trPr>
          <w:cantSplit/>
          <w:trHeight w:val="500" w:hRule="exact"/>
        </w:trPr>
        <w:tc>
          <w:tcPr>
            <w:tcW w:w="3150" w:type="dxa"/>
            <w:vAlign w:val="center"/>
          </w:tcPr>
          <w:p w:rsidRPr="00CF2707" w:rsidR="004B7A7C" w:rsidP="002D78AC" w:rsidRDefault="004B7A7C" w14:paraId="72774CBB" w14:textId="77777777">
            <w:pPr>
              <w:keepNext/>
              <w:widowControl/>
              <w:rPr>
                <w:rFonts w:cs="Arial"/>
                <w:szCs w:val="22"/>
              </w:rPr>
            </w:pPr>
            <w:r w:rsidRPr="00CF2707">
              <w:rPr>
                <w:rFonts w:cs="Arial"/>
                <w:szCs w:val="22"/>
              </w:rPr>
              <w:t>Form Number</w:t>
            </w:r>
          </w:p>
        </w:tc>
        <w:tc>
          <w:tcPr>
            <w:tcW w:w="2070" w:type="dxa"/>
            <w:vAlign w:val="center"/>
          </w:tcPr>
          <w:p w:rsidRPr="00CF2707" w:rsidR="004B7A7C" w:rsidP="002D78AC" w:rsidRDefault="004B7A7C" w14:paraId="65C78762" w14:textId="77777777">
            <w:pPr>
              <w:keepNext/>
              <w:widowControl/>
              <w:rPr>
                <w:rFonts w:cs="Arial"/>
                <w:szCs w:val="22"/>
              </w:rPr>
            </w:pPr>
            <w:r w:rsidRPr="00CF2707">
              <w:rPr>
                <w:rFonts w:cs="Arial"/>
                <w:szCs w:val="22"/>
              </w:rPr>
              <w:t>Annual Responses</w:t>
            </w:r>
          </w:p>
        </w:tc>
        <w:tc>
          <w:tcPr>
            <w:tcW w:w="1710" w:type="dxa"/>
            <w:vAlign w:val="center"/>
          </w:tcPr>
          <w:p w:rsidRPr="00CF2707" w:rsidR="004B7A7C" w:rsidP="002D78AC" w:rsidRDefault="004B7A7C" w14:paraId="32A1B8B5" w14:textId="77777777">
            <w:pPr>
              <w:keepNext/>
              <w:widowControl/>
              <w:rPr>
                <w:rFonts w:cs="Arial"/>
                <w:szCs w:val="22"/>
              </w:rPr>
            </w:pPr>
            <w:r w:rsidRPr="00CF2707">
              <w:rPr>
                <w:rFonts w:cs="Arial"/>
                <w:bCs/>
                <w:szCs w:val="22"/>
              </w:rPr>
              <w:t>Time (Minutes)</w:t>
            </w:r>
          </w:p>
        </w:tc>
        <w:tc>
          <w:tcPr>
            <w:tcW w:w="1890" w:type="dxa"/>
            <w:vAlign w:val="center"/>
          </w:tcPr>
          <w:p w:rsidRPr="00CF2707" w:rsidR="004B7A7C" w:rsidP="002D78AC" w:rsidRDefault="004B7A7C" w14:paraId="0137C622" w14:textId="77777777">
            <w:pPr>
              <w:keepNext/>
              <w:widowControl/>
              <w:rPr>
                <w:rFonts w:cs="Arial"/>
                <w:szCs w:val="22"/>
              </w:rPr>
            </w:pPr>
            <w:r w:rsidRPr="00CF2707">
              <w:rPr>
                <w:rFonts w:cs="Arial"/>
                <w:bCs/>
                <w:szCs w:val="22"/>
              </w:rPr>
              <w:t>Burden</w:t>
            </w:r>
            <w:r w:rsidR="00D37B8D">
              <w:rPr>
                <w:rFonts w:cs="Arial"/>
                <w:bCs/>
                <w:szCs w:val="22"/>
              </w:rPr>
              <w:t xml:space="preserve"> </w:t>
            </w:r>
            <w:r w:rsidRPr="00CF2707">
              <w:rPr>
                <w:rFonts w:cs="Arial"/>
                <w:bCs/>
                <w:szCs w:val="22"/>
              </w:rPr>
              <w:t>(Hours)</w:t>
            </w:r>
          </w:p>
        </w:tc>
      </w:tr>
      <w:tr w:rsidRPr="00CF2707" w:rsidR="004B7A7C" w:rsidTr="0020291C" w14:paraId="11BF177C" w14:textId="77777777">
        <w:trPr>
          <w:cantSplit/>
          <w:trHeight w:val="748" w:hRule="exact"/>
        </w:trPr>
        <w:tc>
          <w:tcPr>
            <w:tcW w:w="3150" w:type="dxa"/>
            <w:vAlign w:val="center"/>
          </w:tcPr>
          <w:p w:rsidRPr="00CF2707" w:rsidR="004B7A7C" w:rsidP="000D5317" w:rsidRDefault="004B7A7C" w14:paraId="70B80BF2" w14:textId="77777777">
            <w:pPr>
              <w:keepNext/>
              <w:widowControl/>
              <w:rPr>
                <w:rFonts w:cs="Arial"/>
                <w:szCs w:val="22"/>
              </w:rPr>
            </w:pPr>
            <w:r w:rsidRPr="00CF2707">
              <w:rPr>
                <w:rFonts w:cs="Arial"/>
                <w:szCs w:val="22"/>
              </w:rPr>
              <w:t>BA-1</w:t>
            </w:r>
            <w:r w:rsidRPr="00CF2707" w:rsidR="00614CCE">
              <w:rPr>
                <w:rFonts w:cs="Arial"/>
                <w:szCs w:val="22"/>
              </w:rPr>
              <w:t>5</w:t>
            </w:r>
            <w:r w:rsidR="00667221">
              <w:rPr>
                <w:rFonts w:cs="Arial"/>
                <w:szCs w:val="22"/>
              </w:rPr>
              <w:t xml:space="preserve"> (by secure E-mail, FTP, or CD-ROM)</w:t>
            </w:r>
            <w:r w:rsidRPr="00CF2707">
              <w:rPr>
                <w:rFonts w:cs="Arial"/>
                <w:szCs w:val="22"/>
              </w:rPr>
              <w:t xml:space="preserve"> </w:t>
            </w:r>
            <w:r w:rsidRPr="00CF2707" w:rsidR="000D5317">
              <w:rPr>
                <w:rFonts w:cs="Arial"/>
                <w:szCs w:val="22"/>
              </w:rPr>
              <w:t xml:space="preserve"> -</w:t>
            </w:r>
            <w:r w:rsidRPr="0020291C" w:rsidR="000D5317">
              <w:rPr>
                <w:rFonts w:cs="Arial"/>
                <w:b/>
                <w:szCs w:val="22"/>
              </w:rPr>
              <w:t xml:space="preserve"> Positive</w:t>
            </w:r>
          </w:p>
        </w:tc>
        <w:tc>
          <w:tcPr>
            <w:tcW w:w="2070" w:type="dxa"/>
            <w:vAlign w:val="center"/>
          </w:tcPr>
          <w:p w:rsidRPr="00CF2707" w:rsidR="004B7A7C" w:rsidP="000D5317" w:rsidRDefault="004B7A7C" w14:paraId="5FAF3002" w14:textId="77777777">
            <w:pPr>
              <w:keepNext/>
              <w:widowControl/>
              <w:tabs>
                <w:tab w:val="right" w:pos="1152"/>
              </w:tabs>
              <w:rPr>
                <w:rFonts w:cs="Arial"/>
                <w:szCs w:val="22"/>
              </w:rPr>
            </w:pPr>
            <w:r w:rsidRPr="00CF2707">
              <w:rPr>
                <w:rFonts w:cs="Arial"/>
                <w:szCs w:val="22"/>
              </w:rPr>
              <w:tab/>
            </w:r>
            <w:r w:rsidRPr="00CF2707" w:rsidR="000D5317">
              <w:rPr>
                <w:rFonts w:cs="Arial"/>
                <w:szCs w:val="22"/>
              </w:rPr>
              <w:t>50</w:t>
            </w:r>
          </w:p>
        </w:tc>
        <w:tc>
          <w:tcPr>
            <w:tcW w:w="1710" w:type="dxa"/>
            <w:vAlign w:val="center"/>
          </w:tcPr>
          <w:p w:rsidRPr="00CF2707" w:rsidR="004B7A7C" w:rsidP="002D78AC" w:rsidRDefault="004B7A7C" w14:paraId="5ED1A88C" w14:textId="77777777">
            <w:pPr>
              <w:keepNext/>
              <w:widowControl/>
              <w:tabs>
                <w:tab w:val="right" w:pos="882"/>
              </w:tabs>
              <w:rPr>
                <w:rFonts w:cs="Arial"/>
                <w:szCs w:val="22"/>
              </w:rPr>
            </w:pPr>
            <w:r w:rsidRPr="00CF2707">
              <w:rPr>
                <w:rFonts w:cs="Arial"/>
                <w:szCs w:val="22"/>
              </w:rPr>
              <w:tab/>
            </w:r>
            <w:r w:rsidRPr="00CF2707" w:rsidR="00614CCE">
              <w:rPr>
                <w:rFonts w:cs="Arial"/>
                <w:szCs w:val="22"/>
              </w:rPr>
              <w:t>300 (5 hours)</w:t>
            </w:r>
          </w:p>
        </w:tc>
        <w:tc>
          <w:tcPr>
            <w:tcW w:w="1890" w:type="dxa"/>
            <w:vAlign w:val="center"/>
          </w:tcPr>
          <w:p w:rsidRPr="00CF2707" w:rsidR="004B7A7C" w:rsidP="000D5317" w:rsidRDefault="004B7A7C" w14:paraId="2C3BEB50" w14:textId="77777777">
            <w:pPr>
              <w:keepNext/>
              <w:widowControl/>
              <w:tabs>
                <w:tab w:val="right" w:pos="951"/>
              </w:tabs>
              <w:rPr>
                <w:rFonts w:cs="Arial"/>
                <w:szCs w:val="22"/>
              </w:rPr>
            </w:pPr>
            <w:r w:rsidRPr="00CF2707">
              <w:rPr>
                <w:rFonts w:cs="Arial"/>
                <w:szCs w:val="22"/>
              </w:rPr>
              <w:tab/>
            </w:r>
            <w:r w:rsidRPr="00CF2707" w:rsidR="000D5317">
              <w:rPr>
                <w:rFonts w:cs="Arial"/>
                <w:szCs w:val="22"/>
              </w:rPr>
              <w:t>250</w:t>
            </w:r>
          </w:p>
        </w:tc>
      </w:tr>
      <w:tr w:rsidRPr="00CF2707" w:rsidR="004B7A7C" w:rsidTr="001C13AF" w14:paraId="1D10CDBD" w14:textId="77777777">
        <w:trPr>
          <w:cantSplit/>
          <w:trHeight w:val="413"/>
        </w:trPr>
        <w:tc>
          <w:tcPr>
            <w:tcW w:w="3150" w:type="dxa"/>
            <w:vAlign w:val="center"/>
          </w:tcPr>
          <w:p w:rsidRPr="00CF2707" w:rsidR="004B7A7C" w:rsidP="00667221" w:rsidRDefault="004B7A7C" w14:paraId="6AF4A518" w14:textId="77777777">
            <w:pPr>
              <w:keepNext/>
              <w:rPr>
                <w:rFonts w:cs="Arial"/>
                <w:szCs w:val="22"/>
              </w:rPr>
            </w:pPr>
            <w:r w:rsidRPr="00CF2707">
              <w:rPr>
                <w:rFonts w:cs="Arial"/>
                <w:szCs w:val="22"/>
              </w:rPr>
              <w:t>BA-15</w:t>
            </w:r>
            <w:r w:rsidR="00667221">
              <w:rPr>
                <w:rFonts w:cs="Arial"/>
                <w:szCs w:val="22"/>
              </w:rPr>
              <w:t xml:space="preserve"> (by secure E-mail, FTP, or CD-ROM)</w:t>
            </w:r>
            <w:r w:rsidRPr="00CF2707" w:rsidR="00667221">
              <w:rPr>
                <w:rFonts w:cs="Arial"/>
                <w:szCs w:val="22"/>
              </w:rPr>
              <w:t xml:space="preserve"> </w:t>
            </w:r>
            <w:r w:rsidR="00D37B8D">
              <w:rPr>
                <w:rFonts w:cs="Arial"/>
                <w:szCs w:val="22"/>
              </w:rPr>
              <w:t>-</w:t>
            </w:r>
            <w:r w:rsidR="00CF2707">
              <w:rPr>
                <w:rFonts w:cs="Arial"/>
                <w:szCs w:val="22"/>
              </w:rPr>
              <w:t xml:space="preserve"> </w:t>
            </w:r>
            <w:commentRangeStart w:id="14"/>
            <w:commentRangeStart w:id="15"/>
            <w:commentRangeStart w:id="16"/>
            <w:commentRangeStart w:id="17"/>
            <w:r w:rsidRPr="0020291C" w:rsidR="00CF2707">
              <w:rPr>
                <w:rFonts w:cs="Arial"/>
                <w:b/>
                <w:szCs w:val="22"/>
              </w:rPr>
              <w:t>Negative</w:t>
            </w:r>
            <w:commentRangeEnd w:id="14"/>
            <w:r w:rsidR="00130CD5">
              <w:rPr>
                <w:rStyle w:val="CommentReference"/>
              </w:rPr>
              <w:commentReference w:id="14"/>
            </w:r>
            <w:commentRangeEnd w:id="15"/>
            <w:commentRangeEnd w:id="16"/>
            <w:commentRangeEnd w:id="17"/>
            <w:r w:rsidR="00521A5C">
              <w:rPr>
                <w:rStyle w:val="CommentReference"/>
              </w:rPr>
              <w:commentReference w:id="15"/>
            </w:r>
            <w:r w:rsidR="00004487">
              <w:rPr>
                <w:rStyle w:val="CommentReference"/>
              </w:rPr>
              <w:commentReference w:id="16"/>
            </w:r>
            <w:r w:rsidR="00F37D18">
              <w:rPr>
                <w:rStyle w:val="CommentReference"/>
              </w:rPr>
              <w:commentReference w:id="17"/>
            </w:r>
          </w:p>
        </w:tc>
        <w:tc>
          <w:tcPr>
            <w:tcW w:w="2070" w:type="dxa"/>
            <w:vAlign w:val="center"/>
          </w:tcPr>
          <w:p w:rsidRPr="00CF2707" w:rsidR="004B7A7C" w:rsidP="000D5317" w:rsidRDefault="004B7A7C" w14:paraId="466E7AA3" w14:textId="77777777">
            <w:pPr>
              <w:keepNext/>
              <w:widowControl/>
              <w:tabs>
                <w:tab w:val="right" w:pos="1152"/>
              </w:tabs>
              <w:rPr>
                <w:rFonts w:cs="Arial"/>
                <w:szCs w:val="22"/>
              </w:rPr>
            </w:pPr>
            <w:r w:rsidRPr="00CF2707">
              <w:rPr>
                <w:rFonts w:cs="Arial"/>
                <w:szCs w:val="22"/>
              </w:rPr>
              <w:tab/>
            </w:r>
            <w:r w:rsidRPr="00CF2707" w:rsidR="000D5317">
              <w:rPr>
                <w:rFonts w:cs="Arial"/>
                <w:szCs w:val="22"/>
              </w:rPr>
              <w:t>550</w:t>
            </w:r>
            <w:r w:rsidRPr="00CF2707">
              <w:rPr>
                <w:rFonts w:cs="Arial"/>
                <w:szCs w:val="22"/>
              </w:rPr>
              <w:tab/>
            </w:r>
          </w:p>
        </w:tc>
        <w:tc>
          <w:tcPr>
            <w:tcW w:w="1710" w:type="dxa"/>
            <w:vAlign w:val="center"/>
          </w:tcPr>
          <w:p w:rsidRPr="00CF2707" w:rsidR="004B7A7C" w:rsidP="004B7A7C" w:rsidRDefault="004B7A7C" w14:paraId="17638EDE" w14:textId="77777777">
            <w:pPr>
              <w:keepNext/>
              <w:widowControl/>
              <w:tabs>
                <w:tab w:val="right" w:pos="882"/>
              </w:tabs>
              <w:rPr>
                <w:rFonts w:cs="Arial"/>
                <w:szCs w:val="22"/>
              </w:rPr>
            </w:pPr>
            <w:r w:rsidRPr="00CF2707">
              <w:rPr>
                <w:rFonts w:cs="Arial"/>
                <w:szCs w:val="22"/>
              </w:rPr>
              <w:tab/>
              <w:t>15</w:t>
            </w:r>
            <w:r w:rsidRPr="00CF2707" w:rsidR="00D14A7E">
              <w:rPr>
                <w:rFonts w:cs="Arial"/>
                <w:szCs w:val="22"/>
              </w:rPr>
              <w:t xml:space="preserve"> (.25 hours)</w:t>
            </w:r>
          </w:p>
        </w:tc>
        <w:tc>
          <w:tcPr>
            <w:tcW w:w="1890" w:type="dxa"/>
            <w:vAlign w:val="center"/>
          </w:tcPr>
          <w:p w:rsidRPr="00CF2707" w:rsidR="004B7A7C" w:rsidP="000D5317" w:rsidRDefault="004B7A7C" w14:paraId="616C9158" w14:textId="77777777">
            <w:pPr>
              <w:keepNext/>
              <w:widowControl/>
              <w:tabs>
                <w:tab w:val="right" w:pos="951"/>
              </w:tabs>
              <w:rPr>
                <w:rFonts w:cs="Arial"/>
                <w:szCs w:val="22"/>
              </w:rPr>
            </w:pPr>
            <w:r w:rsidRPr="00CF2707">
              <w:rPr>
                <w:rFonts w:cs="Arial"/>
                <w:szCs w:val="22"/>
              </w:rPr>
              <w:tab/>
            </w:r>
            <w:r w:rsidRPr="00CF2707" w:rsidR="00614CCE">
              <w:rPr>
                <w:rFonts w:cs="Arial"/>
                <w:szCs w:val="22"/>
              </w:rPr>
              <w:t>1</w:t>
            </w:r>
            <w:r w:rsidRPr="00CF2707" w:rsidR="000D5317">
              <w:rPr>
                <w:rFonts w:cs="Arial"/>
                <w:szCs w:val="22"/>
              </w:rPr>
              <w:t>37</w:t>
            </w:r>
            <w:r w:rsidRPr="00CF2707" w:rsidR="00614CCE">
              <w:rPr>
                <w:rFonts w:cs="Arial"/>
                <w:szCs w:val="22"/>
              </w:rPr>
              <w:t>.5</w:t>
            </w:r>
          </w:p>
        </w:tc>
      </w:tr>
      <w:tr w:rsidRPr="00767F84" w:rsidR="004B7A7C" w:rsidTr="002D78AC" w14:paraId="66033003" w14:textId="77777777">
        <w:trPr>
          <w:cantSplit/>
          <w:trHeight w:val="500" w:hRule="exact"/>
        </w:trPr>
        <w:tc>
          <w:tcPr>
            <w:tcW w:w="3150" w:type="dxa"/>
            <w:tcBorders>
              <w:top w:val="double" w:color="auto" w:sz="12" w:space="0"/>
              <w:bottom w:val="double" w:color="auto" w:sz="12" w:space="0"/>
            </w:tcBorders>
            <w:vAlign w:val="center"/>
          </w:tcPr>
          <w:p w:rsidRPr="00CF2707" w:rsidR="004B7A7C" w:rsidP="002D78AC" w:rsidRDefault="004B7A7C" w14:paraId="28B18D4D" w14:textId="77777777">
            <w:pPr>
              <w:keepNext/>
              <w:widowControl/>
              <w:jc w:val="center"/>
              <w:rPr>
                <w:rFonts w:cs="Arial"/>
                <w:b/>
                <w:szCs w:val="22"/>
              </w:rPr>
            </w:pPr>
            <w:r w:rsidRPr="00CF2707">
              <w:rPr>
                <w:rFonts w:cs="Arial"/>
                <w:b/>
                <w:szCs w:val="22"/>
              </w:rPr>
              <w:t>Total</w:t>
            </w:r>
          </w:p>
        </w:tc>
        <w:tc>
          <w:tcPr>
            <w:tcW w:w="2070" w:type="dxa"/>
            <w:tcBorders>
              <w:top w:val="double" w:color="auto" w:sz="12" w:space="0"/>
              <w:bottom w:val="double" w:color="auto" w:sz="12" w:space="0"/>
            </w:tcBorders>
            <w:vAlign w:val="center"/>
          </w:tcPr>
          <w:p w:rsidRPr="00CF2707" w:rsidR="004B7A7C" w:rsidP="000D5317" w:rsidRDefault="004B7A7C" w14:paraId="3E867AF2" w14:textId="77777777">
            <w:pPr>
              <w:keepNext/>
              <w:widowControl/>
              <w:tabs>
                <w:tab w:val="right" w:pos="1152"/>
              </w:tabs>
              <w:jc w:val="both"/>
              <w:rPr>
                <w:rFonts w:cs="Arial"/>
                <w:b/>
                <w:szCs w:val="22"/>
              </w:rPr>
            </w:pPr>
            <w:r w:rsidRPr="00CF2707">
              <w:rPr>
                <w:rFonts w:cs="Arial"/>
                <w:b/>
                <w:szCs w:val="22"/>
              </w:rPr>
              <w:tab/>
            </w:r>
            <w:r w:rsidRPr="00CF2707" w:rsidR="000D5317">
              <w:rPr>
                <w:rFonts w:cs="Arial"/>
                <w:b/>
                <w:szCs w:val="22"/>
              </w:rPr>
              <w:t>6</w:t>
            </w:r>
            <w:r w:rsidRPr="00CF2707" w:rsidR="00614CCE">
              <w:rPr>
                <w:rFonts w:cs="Arial"/>
                <w:b/>
                <w:szCs w:val="22"/>
              </w:rPr>
              <w:t>00</w:t>
            </w:r>
          </w:p>
        </w:tc>
        <w:tc>
          <w:tcPr>
            <w:tcW w:w="1710" w:type="dxa"/>
            <w:tcBorders>
              <w:top w:val="double" w:color="auto" w:sz="12" w:space="0"/>
              <w:bottom w:val="double" w:color="auto" w:sz="12" w:space="0"/>
            </w:tcBorders>
            <w:vAlign w:val="center"/>
          </w:tcPr>
          <w:p w:rsidRPr="00CF2707" w:rsidR="004B7A7C" w:rsidP="002D78AC" w:rsidRDefault="004B7A7C" w14:paraId="482763B1" w14:textId="77777777">
            <w:pPr>
              <w:keepNext/>
              <w:widowControl/>
              <w:jc w:val="both"/>
              <w:rPr>
                <w:rFonts w:cs="Arial"/>
                <w:b/>
                <w:szCs w:val="22"/>
              </w:rPr>
            </w:pPr>
          </w:p>
        </w:tc>
        <w:tc>
          <w:tcPr>
            <w:tcW w:w="1890" w:type="dxa"/>
            <w:tcBorders>
              <w:top w:val="double" w:color="auto" w:sz="12" w:space="0"/>
              <w:bottom w:val="double" w:color="auto" w:sz="12" w:space="0"/>
            </w:tcBorders>
            <w:vAlign w:val="center"/>
          </w:tcPr>
          <w:p w:rsidRPr="00CF2707" w:rsidR="004B7A7C" w:rsidP="000D5317" w:rsidRDefault="004B7A7C" w14:paraId="2A28459C" w14:textId="77777777">
            <w:pPr>
              <w:keepNext/>
              <w:widowControl/>
              <w:tabs>
                <w:tab w:val="right" w:pos="972"/>
              </w:tabs>
              <w:jc w:val="both"/>
              <w:rPr>
                <w:rFonts w:cs="Arial"/>
                <w:b/>
                <w:szCs w:val="22"/>
              </w:rPr>
            </w:pPr>
            <w:r w:rsidRPr="00CF2707">
              <w:rPr>
                <w:rFonts w:cs="Arial"/>
                <w:b/>
                <w:szCs w:val="22"/>
              </w:rPr>
              <w:tab/>
            </w:r>
            <w:r w:rsidRPr="00CF2707" w:rsidR="000D5317">
              <w:rPr>
                <w:rFonts w:cs="Arial"/>
                <w:b/>
                <w:szCs w:val="22"/>
              </w:rPr>
              <w:t>387.5</w:t>
            </w:r>
          </w:p>
        </w:tc>
      </w:tr>
    </w:tbl>
    <w:p w:rsidRPr="00AE74D8" w:rsidR="00881C4C" w:rsidP="0087746E" w:rsidRDefault="00CF2707" w14:paraId="2355C1BA" w14:textId="77777777">
      <w:pPr>
        <w:widowControl/>
        <w:tabs>
          <w:tab w:val="left" w:pos="540"/>
        </w:tabs>
        <w:spacing w:before="60"/>
        <w:jc w:val="both"/>
        <w:rPr>
          <w:rFonts w:cs="Arial"/>
          <w:szCs w:val="22"/>
        </w:rPr>
      </w:pPr>
      <w:r>
        <w:rPr>
          <w:rFonts w:cs="Arial"/>
          <w:szCs w:val="22"/>
        </w:rPr>
        <w:tab/>
      </w:r>
      <w:r w:rsidR="00DB2EAB">
        <w:rPr>
          <w:rFonts w:cs="Arial"/>
          <w:szCs w:val="22"/>
        </w:rPr>
        <w:t xml:space="preserve">   </w:t>
      </w:r>
    </w:p>
    <w:p w:rsidRPr="00AE74D8" w:rsidR="008002DB" w:rsidP="00B66D35" w:rsidRDefault="008002DB" w14:paraId="2BF5BFDC" w14:textId="77777777">
      <w:pPr>
        <w:widowControl/>
        <w:tabs>
          <w:tab w:val="left" w:pos="540"/>
        </w:tabs>
        <w:ind w:left="540" w:hanging="540"/>
        <w:jc w:val="both"/>
        <w:rPr>
          <w:rFonts w:cs="Arial"/>
          <w:szCs w:val="22"/>
        </w:rPr>
      </w:pPr>
      <w:r w:rsidRPr="00AE74D8">
        <w:rPr>
          <w:rFonts w:cs="Arial"/>
          <w:szCs w:val="22"/>
        </w:rPr>
        <w:t>13.</w:t>
      </w:r>
      <w:r w:rsidRPr="00AE74D8">
        <w:rPr>
          <w:rFonts w:cs="Arial"/>
          <w:b/>
          <w:szCs w:val="22"/>
        </w:rPr>
        <w:tab/>
      </w:r>
      <w:r w:rsidRPr="00B66D35">
        <w:rPr>
          <w:rFonts w:cs="Arial"/>
          <w:szCs w:val="22"/>
          <w:u w:val="single"/>
        </w:rPr>
        <w:t>Estimate of annual cost to respondents or record keepers</w:t>
      </w:r>
      <w:r w:rsidRPr="00AE74D8">
        <w:rPr>
          <w:rFonts w:cs="Arial"/>
          <w:szCs w:val="22"/>
        </w:rPr>
        <w:t xml:space="preserve"> - N.A</w:t>
      </w:r>
      <w:r w:rsidR="00C26A7D">
        <w:rPr>
          <w:rFonts w:cs="Arial"/>
          <w:szCs w:val="22"/>
        </w:rPr>
        <w:t>.</w:t>
      </w:r>
    </w:p>
    <w:p w:rsidRPr="00AE74D8" w:rsidR="008002DB" w:rsidP="00B66D35" w:rsidRDefault="008002DB" w14:paraId="0DCE12BF" w14:textId="77777777">
      <w:pPr>
        <w:widowControl/>
        <w:tabs>
          <w:tab w:val="left" w:pos="540"/>
        </w:tabs>
        <w:ind w:left="540" w:hanging="540"/>
        <w:jc w:val="both"/>
        <w:rPr>
          <w:rFonts w:cs="Arial"/>
          <w:szCs w:val="22"/>
        </w:rPr>
      </w:pPr>
    </w:p>
    <w:p w:rsidR="008002DB" w:rsidP="00B66D35" w:rsidRDefault="00FF34CD" w14:paraId="35B1E93A" w14:textId="77777777">
      <w:pPr>
        <w:widowControl/>
        <w:tabs>
          <w:tab w:val="left" w:pos="540"/>
        </w:tabs>
        <w:ind w:left="540" w:hanging="540"/>
        <w:jc w:val="both"/>
        <w:rPr>
          <w:rFonts w:cs="Arial"/>
          <w:szCs w:val="22"/>
        </w:rPr>
      </w:pPr>
      <w:r w:rsidRPr="00AE74D8">
        <w:rPr>
          <w:rFonts w:cs="Arial"/>
          <w:szCs w:val="22"/>
        </w:rPr>
        <w:t>14.</w:t>
      </w:r>
      <w:r w:rsidRPr="00AE74D8">
        <w:rPr>
          <w:rFonts w:cs="Arial"/>
          <w:b/>
          <w:szCs w:val="22"/>
        </w:rPr>
        <w:tab/>
      </w:r>
      <w:r w:rsidRPr="00B66D35">
        <w:rPr>
          <w:rFonts w:cs="Arial"/>
          <w:szCs w:val="22"/>
          <w:u w:val="single"/>
        </w:rPr>
        <w:t>E</w:t>
      </w:r>
      <w:r w:rsidRPr="00B66D35" w:rsidR="005656ED">
        <w:rPr>
          <w:rFonts w:cs="Arial"/>
          <w:szCs w:val="22"/>
          <w:u w:val="single"/>
        </w:rPr>
        <w:t>stimate of cost to Federal G</w:t>
      </w:r>
      <w:r w:rsidRPr="00B66D35" w:rsidR="008002DB">
        <w:rPr>
          <w:rFonts w:cs="Arial"/>
          <w:szCs w:val="22"/>
          <w:u w:val="single"/>
        </w:rPr>
        <w:t>overnment</w:t>
      </w:r>
      <w:r w:rsidRPr="00AE74D8" w:rsidR="008002DB">
        <w:rPr>
          <w:rFonts w:cs="Arial"/>
          <w:szCs w:val="22"/>
        </w:rPr>
        <w:t xml:space="preserve"> - N.A.</w:t>
      </w:r>
    </w:p>
    <w:p w:rsidR="009C4D8B" w:rsidP="00B66D35" w:rsidRDefault="009C4D8B" w14:paraId="054D269F" w14:textId="77777777">
      <w:pPr>
        <w:widowControl/>
        <w:tabs>
          <w:tab w:val="left" w:pos="540"/>
        </w:tabs>
        <w:ind w:left="540" w:hanging="540"/>
        <w:jc w:val="both"/>
        <w:rPr>
          <w:rFonts w:cs="Arial"/>
          <w:szCs w:val="22"/>
        </w:rPr>
      </w:pPr>
    </w:p>
    <w:p w:rsidRPr="004C5950" w:rsidR="00AE7843" w:rsidP="004C5950" w:rsidRDefault="009C4D8B" w14:paraId="7BCF5F59" w14:textId="77777777">
      <w:pPr>
        <w:widowControl/>
        <w:tabs>
          <w:tab w:val="left" w:pos="540"/>
        </w:tabs>
        <w:ind w:left="540" w:hanging="540"/>
        <w:jc w:val="both"/>
        <w:rPr>
          <w:rFonts w:cs="Arial"/>
        </w:rPr>
      </w:pPr>
      <w:r w:rsidRPr="009C4D8B">
        <w:rPr>
          <w:rFonts w:cs="Arial"/>
          <w:szCs w:val="22"/>
        </w:rPr>
        <w:t>15.</w:t>
      </w:r>
      <w:r w:rsidRPr="009C4D8B">
        <w:rPr>
          <w:rFonts w:cs="Arial"/>
          <w:szCs w:val="22"/>
        </w:rPr>
        <w:tab/>
      </w:r>
      <w:r w:rsidRPr="00B66D35" w:rsidR="008002DB">
        <w:rPr>
          <w:rFonts w:cs="Arial"/>
          <w:szCs w:val="22"/>
          <w:u w:val="single"/>
        </w:rPr>
        <w:t>Explanation for change in burden</w:t>
      </w:r>
      <w:r w:rsidRPr="00AE74D8" w:rsidR="00C62B97">
        <w:rPr>
          <w:rFonts w:cs="Arial"/>
          <w:szCs w:val="22"/>
        </w:rPr>
        <w:t xml:space="preserve"> - </w:t>
      </w:r>
      <w:r w:rsidRPr="00DB2EAB" w:rsidR="00881C4C">
        <w:rPr>
          <w:rFonts w:cs="Arial"/>
        </w:rPr>
        <w:t>N.A</w:t>
      </w:r>
      <w:r w:rsidRPr="00DB2EAB" w:rsidR="00ED4332">
        <w:rPr>
          <w:rFonts w:cs="Arial"/>
          <w:szCs w:val="22"/>
        </w:rPr>
        <w:t>.</w:t>
      </w:r>
    </w:p>
    <w:p w:rsidR="00B72674" w:rsidP="00B66D35" w:rsidRDefault="00B72674" w14:paraId="5D89E55F" w14:textId="77777777">
      <w:pPr>
        <w:widowControl/>
        <w:tabs>
          <w:tab w:val="left" w:pos="540"/>
        </w:tabs>
        <w:jc w:val="both"/>
        <w:rPr>
          <w:rFonts w:cs="Arial"/>
          <w:szCs w:val="22"/>
          <w:highlight w:val="cyan"/>
        </w:rPr>
      </w:pPr>
    </w:p>
    <w:p w:rsidR="00B66D35" w:rsidP="00B66D35" w:rsidRDefault="008002DB" w14:paraId="0E315A16" w14:textId="77777777">
      <w:pPr>
        <w:widowControl/>
        <w:tabs>
          <w:tab w:val="left" w:pos="540"/>
        </w:tabs>
        <w:ind w:left="540" w:hanging="540"/>
        <w:jc w:val="both"/>
        <w:rPr>
          <w:rFonts w:cs="Arial"/>
          <w:szCs w:val="22"/>
        </w:rPr>
      </w:pPr>
      <w:r w:rsidRPr="00AE74D8">
        <w:rPr>
          <w:rFonts w:cs="Arial"/>
          <w:szCs w:val="22"/>
        </w:rPr>
        <w:t>16.</w:t>
      </w:r>
      <w:r w:rsidRPr="00AE74D8">
        <w:rPr>
          <w:rFonts w:cs="Arial"/>
          <w:b/>
          <w:szCs w:val="22"/>
        </w:rPr>
        <w:tab/>
      </w:r>
      <w:r w:rsidRPr="00B66D35">
        <w:rPr>
          <w:rFonts w:cs="Arial"/>
          <w:szCs w:val="22"/>
          <w:u w:val="single"/>
        </w:rPr>
        <w:t>Time schedule for data collection and publication</w:t>
      </w:r>
      <w:r w:rsidRPr="00AE74D8">
        <w:rPr>
          <w:rFonts w:cs="Arial"/>
          <w:szCs w:val="22"/>
        </w:rPr>
        <w:t xml:space="preserve"> - The </w:t>
      </w:r>
      <w:r w:rsidR="00755D28">
        <w:rPr>
          <w:rFonts w:cs="Arial"/>
          <w:szCs w:val="22"/>
        </w:rPr>
        <w:t xml:space="preserve">BA-15 </w:t>
      </w:r>
      <w:r w:rsidRPr="00AE74D8">
        <w:rPr>
          <w:rFonts w:cs="Arial"/>
          <w:szCs w:val="22"/>
        </w:rPr>
        <w:t xml:space="preserve">report </w:t>
      </w:r>
      <w:proofErr w:type="gramStart"/>
      <w:r w:rsidR="00B2731D">
        <w:rPr>
          <w:rFonts w:cs="Arial"/>
          <w:szCs w:val="22"/>
        </w:rPr>
        <w:t>will be</w:t>
      </w:r>
      <w:r w:rsidRPr="00AE74D8">
        <w:rPr>
          <w:rFonts w:cs="Arial"/>
          <w:szCs w:val="22"/>
        </w:rPr>
        <w:t xml:space="preserve"> obtained</w:t>
      </w:r>
      <w:proofErr w:type="gramEnd"/>
      <w:r w:rsidRPr="00AE74D8">
        <w:rPr>
          <w:rFonts w:cs="Arial"/>
          <w:szCs w:val="22"/>
        </w:rPr>
        <w:t xml:space="preserve"> annually from railroad employers. The summaries and tables pertaining to the </w:t>
      </w:r>
      <w:r w:rsidRPr="00AE74D8" w:rsidR="008B7221">
        <w:rPr>
          <w:rFonts w:cs="Arial"/>
          <w:szCs w:val="22"/>
        </w:rPr>
        <w:t xml:space="preserve">payroll tax and benefit </w:t>
      </w:r>
      <w:r w:rsidRPr="00AE74D8">
        <w:rPr>
          <w:rFonts w:cs="Arial"/>
          <w:szCs w:val="22"/>
        </w:rPr>
        <w:t xml:space="preserve">calculations, based on the reports submitted by the employers, </w:t>
      </w:r>
      <w:proofErr w:type="gramStart"/>
      <w:r w:rsidRPr="00AE74D8">
        <w:rPr>
          <w:rFonts w:cs="Arial"/>
          <w:szCs w:val="22"/>
        </w:rPr>
        <w:t>are published</w:t>
      </w:r>
      <w:proofErr w:type="gramEnd"/>
      <w:r w:rsidRPr="00AE74D8">
        <w:rPr>
          <w:rFonts w:cs="Arial"/>
          <w:szCs w:val="22"/>
        </w:rPr>
        <w:t xml:space="preserve"> annually in the publication "RRB-SSA-</w:t>
      </w:r>
      <w:r w:rsidRPr="00AE74D8" w:rsidR="00DC6431">
        <w:rPr>
          <w:rFonts w:cs="Arial"/>
          <w:szCs w:val="22"/>
        </w:rPr>
        <w:t>CMS</w:t>
      </w:r>
      <w:r w:rsidRPr="00AE74D8">
        <w:rPr>
          <w:rFonts w:cs="Arial"/>
          <w:szCs w:val="22"/>
        </w:rPr>
        <w:t xml:space="preserve"> Financial Interchange."</w:t>
      </w:r>
    </w:p>
    <w:p w:rsidR="00B66D35" w:rsidP="00B66D35" w:rsidRDefault="00B66D35" w14:paraId="1659B90A" w14:textId="77777777">
      <w:pPr>
        <w:widowControl/>
        <w:tabs>
          <w:tab w:val="left" w:pos="540"/>
        </w:tabs>
        <w:ind w:left="540" w:hanging="540"/>
        <w:jc w:val="both"/>
        <w:rPr>
          <w:rFonts w:cs="Arial"/>
          <w:szCs w:val="22"/>
        </w:rPr>
      </w:pPr>
    </w:p>
    <w:p w:rsidRPr="00BA0D5E" w:rsidR="00902E38" w:rsidP="00902E38" w:rsidRDefault="008002DB" w14:paraId="0B1C6D35" w14:textId="77777777">
      <w:pPr>
        <w:widowControl/>
        <w:tabs>
          <w:tab w:val="left" w:pos="540"/>
        </w:tabs>
        <w:ind w:left="540" w:hanging="540"/>
        <w:jc w:val="both"/>
        <w:rPr>
          <w:rFonts w:cs="CG Times"/>
          <w:u w:val="single"/>
        </w:rPr>
      </w:pPr>
      <w:r w:rsidRPr="00AE74D8">
        <w:rPr>
          <w:rFonts w:cs="Arial"/>
          <w:szCs w:val="22"/>
        </w:rPr>
        <w:t>17.</w:t>
      </w:r>
      <w:r w:rsidRPr="00AE74D8">
        <w:rPr>
          <w:rFonts w:cs="Arial"/>
          <w:b/>
          <w:szCs w:val="22"/>
        </w:rPr>
        <w:tab/>
      </w:r>
      <w:r w:rsidRPr="00B66D35">
        <w:rPr>
          <w:rFonts w:cs="Arial"/>
          <w:szCs w:val="22"/>
          <w:u w:val="single"/>
        </w:rPr>
        <w:t>Request not to display OMB expiration date</w:t>
      </w:r>
      <w:r w:rsidRPr="00AE74D8" w:rsidR="00C62B97">
        <w:rPr>
          <w:rFonts w:cs="Arial"/>
          <w:szCs w:val="22"/>
        </w:rPr>
        <w:t xml:space="preserve"> - </w:t>
      </w:r>
      <w:r w:rsidRPr="006F26C3" w:rsidR="006F26C3">
        <w:t xml:space="preserve">The form in this collection is a new form.  Given the form is new, the time needed to help staff transition to incorporating OMB expiration dates on future forms, and the uncertainty of when OMB will approved the ICR, </w:t>
      </w:r>
      <w:r w:rsidRPr="006F26C3" w:rsidR="006F26C3">
        <w:rPr>
          <w:b/>
          <w:bCs/>
          <w:u w:val="single"/>
        </w:rPr>
        <w:t>the RRB requests the authority not to display the OMB expiration date on the form until after it is renewed.</w:t>
      </w:r>
    </w:p>
    <w:p w:rsidRPr="00AE74D8" w:rsidR="001F5375" w:rsidP="00902E38" w:rsidRDefault="00902E38" w14:paraId="5C96430C" w14:textId="77777777">
      <w:pPr>
        <w:widowControl/>
        <w:tabs>
          <w:tab w:val="left" w:pos="540"/>
        </w:tabs>
        <w:ind w:left="540" w:hanging="540"/>
        <w:jc w:val="both"/>
        <w:rPr>
          <w:rFonts w:cs="Arial"/>
          <w:szCs w:val="22"/>
        </w:rPr>
      </w:pPr>
      <w:r>
        <w:rPr>
          <w:rFonts w:cs="CG Times"/>
          <w:highlight w:val="cyan"/>
          <w:u w:val="single"/>
        </w:rPr>
        <w:t xml:space="preserve"> </w:t>
      </w:r>
    </w:p>
    <w:p w:rsidRPr="00E10503" w:rsidR="00A2728B" w:rsidP="00B86714" w:rsidRDefault="008002DB" w14:paraId="0B97176D" w14:textId="0D616BA6">
      <w:pPr>
        <w:widowControl/>
        <w:numPr>
          <w:ilvl w:val="0"/>
          <w:numId w:val="7"/>
        </w:numPr>
        <w:tabs>
          <w:tab w:val="clear" w:pos="1080"/>
          <w:tab w:val="left" w:pos="540"/>
        </w:tabs>
        <w:ind w:left="540" w:hanging="540"/>
        <w:jc w:val="both"/>
        <w:rPr>
          <w:rFonts w:cs="Arial"/>
          <w:szCs w:val="22"/>
        </w:rPr>
      </w:pPr>
      <w:r w:rsidRPr="00B66D35">
        <w:rPr>
          <w:rFonts w:cs="Arial"/>
          <w:szCs w:val="22"/>
          <w:u w:val="single"/>
        </w:rPr>
        <w:t>Exceptions to certification statement</w:t>
      </w:r>
      <w:r w:rsidRPr="00E10503">
        <w:rPr>
          <w:rFonts w:cs="Arial"/>
          <w:szCs w:val="22"/>
        </w:rPr>
        <w:t xml:space="preserve"> </w:t>
      </w:r>
      <w:r w:rsidR="00B66D35">
        <w:rPr>
          <w:rFonts w:cs="Arial"/>
          <w:szCs w:val="22"/>
        </w:rPr>
        <w:t>-</w:t>
      </w:r>
      <w:r w:rsidRPr="00E10503">
        <w:rPr>
          <w:rFonts w:cs="Arial"/>
          <w:szCs w:val="22"/>
        </w:rPr>
        <w:t xml:space="preserve"> Non</w:t>
      </w:r>
      <w:r w:rsidR="00D4213A">
        <w:rPr>
          <w:rFonts w:cs="Arial"/>
          <w:szCs w:val="22"/>
        </w:rPr>
        <w:t>e</w:t>
      </w:r>
      <w:bookmarkStart w:name="_GoBack" w:id="18"/>
      <w:bookmarkEnd w:id="18"/>
    </w:p>
    <w:sectPr w:rsidRPr="00E10503" w:rsidR="00A2728B" w:rsidSect="00930F00">
      <w:headerReference w:type="default" r:id="rId11"/>
      <w:footerReference w:type="default" r:id="rId12"/>
      <w:type w:val="continuous"/>
      <w:pgSz w:w="12240" w:h="15840" w:code="1"/>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ickinson, Jamie L. EOP/OMB" w:date="2020-10-20T16:46:00Z" w:initials="DJLE">
    <w:p w14:paraId="3E6A71F0" w14:textId="77777777" w:rsidR="00BF7064" w:rsidRDefault="00BF7064" w:rsidP="00BF7064">
      <w:pPr>
        <w:pStyle w:val="CommentText"/>
      </w:pPr>
      <w:r>
        <w:rPr>
          <w:rStyle w:val="CommentReference"/>
        </w:rPr>
        <w:annotationRef/>
      </w:r>
      <w:r>
        <w:t xml:space="preserve">After our phone call, several suggested changes were made to the Supporting Statement.  First, an explanation of the process of how the respondent receives and completes the Form BA-15 was added.  From our phone call, I believe the process is: </w:t>
      </w:r>
    </w:p>
    <w:p w14:paraId="14A1C6A7" w14:textId="77777777" w:rsidR="00BF7064" w:rsidRDefault="00BF7064" w:rsidP="00BF7064">
      <w:pPr>
        <w:pStyle w:val="CommentText"/>
      </w:pPr>
    </w:p>
    <w:p w14:paraId="1D4EAC91" w14:textId="337237FB" w:rsidR="00BF7064" w:rsidRDefault="00BF7064" w:rsidP="00BF7064">
      <w:pPr>
        <w:pStyle w:val="CommentText"/>
        <w:numPr>
          <w:ilvl w:val="0"/>
          <w:numId w:val="19"/>
        </w:numPr>
      </w:pPr>
      <w:r>
        <w:t xml:space="preserve">  In December</w:t>
      </w:r>
      <w:r w:rsidR="00026D9A">
        <w:t xml:space="preserve"> </w:t>
      </w:r>
      <w:r w:rsidR="0006635E">
        <w:rPr>
          <w:color w:val="0070C0"/>
        </w:rPr>
        <w:t xml:space="preserve">(yes, generally </w:t>
      </w:r>
      <w:r w:rsidR="00026D9A" w:rsidRPr="00026D9A">
        <w:rPr>
          <w:color w:val="0070C0"/>
        </w:rPr>
        <w:t>two months before t</w:t>
      </w:r>
      <w:r w:rsidR="0006635E">
        <w:rPr>
          <w:color w:val="0070C0"/>
        </w:rPr>
        <w:t>he start of the February reporting period, we’ll send out the package – normally in December.</w:t>
      </w:r>
      <w:r w:rsidR="00026D9A" w:rsidRPr="00026D9A">
        <w:rPr>
          <w:color w:val="0070C0"/>
        </w:rPr>
        <w:t>)</w:t>
      </w:r>
      <w:r>
        <w:t xml:space="preserve">, either a Program Letter or a Circular Letter </w:t>
      </w:r>
      <w:r w:rsidR="00AD629F" w:rsidRPr="00AD629F">
        <w:rPr>
          <w:color w:val="0070C0"/>
        </w:rPr>
        <w:t>(yes, we send the Circular Letter to the employers.)</w:t>
      </w:r>
      <w:r w:rsidR="00AD629F">
        <w:t xml:space="preserve"> </w:t>
      </w:r>
      <w:r>
        <w:t>is sent to all employers, which describes the requirements to fill out certain reports/forms, including theG-440 and the BA-15.</w:t>
      </w:r>
    </w:p>
    <w:p w14:paraId="6E3EFD7B" w14:textId="0B5FA89E" w:rsidR="00BF7064" w:rsidRDefault="00BF7064" w:rsidP="0097667C">
      <w:pPr>
        <w:pStyle w:val="CommentText"/>
        <w:numPr>
          <w:ilvl w:val="0"/>
          <w:numId w:val="19"/>
        </w:numPr>
      </w:pPr>
      <w:r>
        <w:t xml:space="preserve">  The employer completes and submits the G-440 form. </w:t>
      </w:r>
      <w:r w:rsidR="00D8253D">
        <w:rPr>
          <w:color w:val="0070C0"/>
        </w:rPr>
        <w:t>(Y</w:t>
      </w:r>
      <w:r w:rsidR="000D703B" w:rsidRPr="000D703B">
        <w:rPr>
          <w:color w:val="0070C0"/>
        </w:rPr>
        <w:t>es</w:t>
      </w:r>
      <w:r w:rsidR="0097667C">
        <w:rPr>
          <w:color w:val="0070C0"/>
        </w:rPr>
        <w:t>, that is correct.</w:t>
      </w:r>
      <w:r w:rsidR="000D703B" w:rsidRPr="0097667C">
        <w:rPr>
          <w:color w:val="0070C0"/>
        </w:rPr>
        <w:t>)</w:t>
      </w:r>
    </w:p>
    <w:p w14:paraId="2A35C46C" w14:textId="1979E927" w:rsidR="003A08BB" w:rsidRPr="00E96843" w:rsidRDefault="00BF7064" w:rsidP="003A08BB">
      <w:pPr>
        <w:pStyle w:val="CommentText"/>
        <w:numPr>
          <w:ilvl w:val="0"/>
          <w:numId w:val="19"/>
        </w:numPr>
        <w:rPr>
          <w:color w:val="0070C0"/>
          <w:highlight w:val="green"/>
        </w:rPr>
      </w:pPr>
      <w:r>
        <w:t xml:space="preserve">  Depending on the submitted answers submitted on the G-440, the RRB will email the BA-15 to any employer that </w:t>
      </w:r>
      <w:r w:rsidR="0055729F">
        <w:t>confirmed it had</w:t>
      </w:r>
      <w:r>
        <w:t xml:space="preserve"> employees receiving NQSOs and/or ratification payments.</w:t>
      </w:r>
      <w:r w:rsidR="000D703B">
        <w:t xml:space="preserve"> </w:t>
      </w:r>
      <w:r w:rsidR="00CD2ED6">
        <w:rPr>
          <w:color w:val="0070C0"/>
        </w:rPr>
        <w:t xml:space="preserve">(We plan to send out </w:t>
      </w:r>
      <w:r w:rsidR="000D703B" w:rsidRPr="000D703B">
        <w:rPr>
          <w:color w:val="0070C0"/>
        </w:rPr>
        <w:t xml:space="preserve">both BA-15 and G-440 </w:t>
      </w:r>
      <w:r w:rsidR="00CD2ED6">
        <w:rPr>
          <w:color w:val="0070C0"/>
        </w:rPr>
        <w:t>as part of a package to the</w:t>
      </w:r>
      <w:r w:rsidR="000D703B" w:rsidRPr="000D703B">
        <w:rPr>
          <w:color w:val="0070C0"/>
        </w:rPr>
        <w:t xml:space="preserve"> employer regardless of the situation. If they have nothing to report, they will check the appropriate box </w:t>
      </w:r>
      <w:r w:rsidR="00CD2ED6">
        <w:rPr>
          <w:color w:val="0070C0"/>
        </w:rPr>
        <w:t>on</w:t>
      </w:r>
      <w:r w:rsidR="000D703B" w:rsidRPr="000D703B">
        <w:rPr>
          <w:color w:val="0070C0"/>
        </w:rPr>
        <w:t xml:space="preserve"> G-440.)</w:t>
      </w:r>
      <w:r w:rsidR="003A08BB">
        <w:rPr>
          <w:color w:val="0070C0"/>
        </w:rPr>
        <w:t xml:space="preserve">  </w:t>
      </w:r>
      <w:proofErr w:type="gramStart"/>
      <w:r w:rsidR="003A08BB" w:rsidRPr="003A08BB">
        <w:rPr>
          <w:color w:val="000000" w:themeColor="text1"/>
          <w:highlight w:val="green"/>
        </w:rPr>
        <w:t>Is the entire package sent</w:t>
      </w:r>
      <w:proofErr w:type="gramEnd"/>
      <w:r w:rsidR="003A08BB" w:rsidRPr="003A08BB">
        <w:rPr>
          <w:color w:val="000000" w:themeColor="text1"/>
          <w:highlight w:val="green"/>
        </w:rPr>
        <w:t xml:space="preserve"> by secure email at the same time?</w:t>
      </w:r>
    </w:p>
    <w:p w14:paraId="74F23776" w14:textId="6549D0D9" w:rsidR="00E96843" w:rsidRDefault="00E96843" w:rsidP="00E96843">
      <w:pPr>
        <w:pStyle w:val="CommentText"/>
      </w:pPr>
    </w:p>
    <w:p w14:paraId="5BDE03F3" w14:textId="5949D9C1" w:rsidR="00E96843" w:rsidRPr="00E96843" w:rsidRDefault="00E96843" w:rsidP="00E96843">
      <w:pPr>
        <w:pStyle w:val="CommentText"/>
        <w:ind w:left="360"/>
        <w:rPr>
          <w:color w:val="0000E1"/>
        </w:rPr>
      </w:pPr>
      <w:r>
        <w:rPr>
          <w:color w:val="0000E1"/>
        </w:rPr>
        <w:t>RRB, 11/24/20: Yes, we intend to send out the entire package, which includes the BA-15 form and the G-440 form, at the same.</w:t>
      </w:r>
      <w:r w:rsidR="00AD482F">
        <w:rPr>
          <w:color w:val="0000E1"/>
        </w:rPr>
        <w:t xml:space="preserve"> The G-440 is only sent out once with the form as a cover letter only. Kennisha and Jamie had a phone conversation for the fraud and certification statement. </w:t>
      </w:r>
    </w:p>
    <w:p w14:paraId="2ECA144F" w14:textId="77777777" w:rsidR="00E96843" w:rsidRPr="003A08BB" w:rsidRDefault="00E96843" w:rsidP="00E96843">
      <w:pPr>
        <w:pStyle w:val="CommentText"/>
        <w:rPr>
          <w:color w:val="0070C0"/>
          <w:highlight w:val="green"/>
        </w:rPr>
      </w:pPr>
    </w:p>
    <w:p w14:paraId="7128E849" w14:textId="77777777" w:rsidR="00BF7064" w:rsidRDefault="00BF7064" w:rsidP="00BF7064">
      <w:pPr>
        <w:pStyle w:val="CommentText"/>
      </w:pPr>
      <w:r>
        <w:t xml:space="preserve"> </w:t>
      </w:r>
    </w:p>
    <w:p w14:paraId="49641AAD" w14:textId="77777777" w:rsidR="00BF7064" w:rsidRDefault="00BF7064" w:rsidP="00BF7064">
      <w:pPr>
        <w:pStyle w:val="CommentText"/>
      </w:pPr>
      <w:r>
        <w:t>Is this process correct?  Are any steps missing?</w:t>
      </w:r>
    </w:p>
    <w:p w14:paraId="20604248" w14:textId="77777777" w:rsidR="00BF7064" w:rsidRDefault="00BF7064" w:rsidP="00BF7064">
      <w:pPr>
        <w:pStyle w:val="CommentText"/>
      </w:pPr>
    </w:p>
    <w:p w14:paraId="27DB790F" w14:textId="04073546" w:rsidR="00BF7064" w:rsidRPr="000D703B" w:rsidRDefault="00250971" w:rsidP="00BF7064">
      <w:pPr>
        <w:pStyle w:val="CommentText"/>
        <w:rPr>
          <w:color w:val="0070C0"/>
        </w:rPr>
      </w:pPr>
      <w:r>
        <w:t xml:space="preserve">The only other question I have is regarding how this collection works with the G-440.  I believe the process is that the employers submit the G-440 and based on the responses to that form, the RRB will find which employers need to complete the BA-15 and send the BA-15 to only those employers.  My question is: </w:t>
      </w:r>
      <w:r w:rsidR="00BF7064">
        <w:t>If the G-440 needs to be submitted first, would the fraud and certification statement submitted with the G-440 be sufficient</w:t>
      </w:r>
      <w:r>
        <w:t xml:space="preserve"> for the BA-15</w:t>
      </w:r>
      <w:r w:rsidR="00BF7064">
        <w:t>?  Or would the respondent need to sign an additional fraud and certification statement?</w:t>
      </w:r>
      <w:r w:rsidR="0076714B">
        <w:t xml:space="preserve"> </w:t>
      </w:r>
      <w:r w:rsidR="00E84EEA">
        <w:rPr>
          <w:color w:val="0070C0"/>
        </w:rPr>
        <w:t>All of the RRB BA forms (ex: BA-6, BA-9, BA-11 – all OMB approved) have the certification on both the form and the G-440. For consistency, we will like to keep it on both. OIG, OGC, and the Board approved all forms in this matter and to remove we will have to go back to leadership and informed them of the change. In the future once the BA-15 is approved and available on RRB ERS Reporting Tool (see question 3) the form will be consistent with all electronic BA forms as well. Therefore, we will like to keep the additional fraud and certification statement.</w:t>
      </w:r>
      <w:r w:rsidR="005916EF">
        <w:rPr>
          <w:color w:val="0070C0"/>
        </w:rPr>
        <w:t xml:space="preserve"> </w:t>
      </w:r>
      <w:r w:rsidR="005916EF" w:rsidRPr="00BD1F82">
        <w:rPr>
          <w:color w:val="000000" w:themeColor="text1"/>
          <w:highlight w:val="green"/>
        </w:rPr>
        <w:t xml:space="preserve">So does this mean that once the BA-15 is approved it will also have the fraud and certification statement?  Or are you saying that the </w:t>
      </w:r>
      <w:r w:rsidR="00BD1F82" w:rsidRPr="00BD1F82">
        <w:rPr>
          <w:color w:val="000000" w:themeColor="text1"/>
          <w:highlight w:val="green"/>
        </w:rPr>
        <w:t>BA-15 will not have the statement and the respondents will be required to submit an additional form that has the statement with the BA-15 because it doesn’t have the statement?  I understand the need for the fraud and certification statement but I am trying to understand whether the respondent will need to submit additional forms to meet this requirement.  If the respondent will need to submit an additional form, are there instructions somewhere to let them know what is required?  How will a respondent know what they need to submit?</w:t>
      </w:r>
      <w:r w:rsidR="00E84EEA">
        <w:rPr>
          <w:color w:val="0070C0"/>
        </w:rPr>
        <w:t xml:space="preserve"> </w:t>
      </w:r>
    </w:p>
    <w:p w14:paraId="29BFF111" w14:textId="77777777" w:rsidR="00250971" w:rsidRDefault="00250971" w:rsidP="00BF7064">
      <w:pPr>
        <w:pStyle w:val="CommentText"/>
      </w:pPr>
    </w:p>
    <w:p w14:paraId="438FF0FE" w14:textId="77777777" w:rsidR="00250971" w:rsidRDefault="00250971" w:rsidP="00BF7064">
      <w:pPr>
        <w:pStyle w:val="CommentText"/>
      </w:pPr>
      <w:r>
        <w:t xml:space="preserve">If my assumptions about the process are not described correctly, please correct them.  </w:t>
      </w:r>
    </w:p>
  </w:comment>
  <w:comment w:id="1" w:author="Lui, Vincent" w:date="2020-11-06T09:56:00Z" w:initials="LV">
    <w:p w14:paraId="736F9413" w14:textId="330ACD71" w:rsidR="00026D9A" w:rsidRDefault="00DE33DB">
      <w:pPr>
        <w:pStyle w:val="CommentText"/>
      </w:pPr>
      <w:r>
        <w:rPr>
          <w:rStyle w:val="CommentReference"/>
        </w:rPr>
        <w:annotationRef/>
      </w:r>
      <w:r w:rsidR="00026D9A">
        <w:t xml:space="preserve">The process </w:t>
      </w:r>
      <w:r w:rsidR="0006635E">
        <w:t xml:space="preserve">you described </w:t>
      </w:r>
      <w:r w:rsidR="00026D9A">
        <w:t>is correct. Please see my comment</w:t>
      </w:r>
      <w:r w:rsidR="0076714B">
        <w:t xml:space="preserve">s on the first part. We </w:t>
      </w:r>
      <w:r w:rsidR="00CD2ED6">
        <w:t xml:space="preserve">will </w:t>
      </w:r>
      <w:r w:rsidR="0076714B">
        <w:t xml:space="preserve">send out both the BA-15 and </w:t>
      </w:r>
      <w:r w:rsidR="00CD2ED6">
        <w:t xml:space="preserve">the </w:t>
      </w:r>
      <w:r w:rsidR="0076714B">
        <w:t xml:space="preserve">G-440 at the same time, regardless whether </w:t>
      </w:r>
      <w:r w:rsidR="0006635E">
        <w:t>a railroad employer has</w:t>
      </w:r>
      <w:r w:rsidR="0076714B">
        <w:t xml:space="preserve"> any stock options to report. G-440 is more or less like a c</w:t>
      </w:r>
      <w:r w:rsidR="0006635E">
        <w:t xml:space="preserve">over page. BA-15 and G-440 </w:t>
      </w:r>
      <w:r w:rsidR="0076714B">
        <w:t>go out together</w:t>
      </w:r>
      <w:r w:rsidR="0006635E">
        <w:t xml:space="preserve"> at the same time</w:t>
      </w:r>
      <w:r w:rsidR="0076714B">
        <w:t xml:space="preserve">. If the employer did not grant any stock options, </w:t>
      </w:r>
      <w:r w:rsidR="0076714B" w:rsidRPr="00BD1F82">
        <w:rPr>
          <w:highlight w:val="green"/>
        </w:rPr>
        <w:t>they will need to put down “NA” in the data f</w:t>
      </w:r>
      <w:r w:rsidR="00401C03" w:rsidRPr="00BD1F82">
        <w:rPr>
          <w:highlight w:val="green"/>
        </w:rPr>
        <w:t>ields</w:t>
      </w:r>
      <w:r w:rsidR="00401C03">
        <w:t xml:space="preserve"> and check the </w:t>
      </w:r>
      <w:r w:rsidR="0076714B">
        <w:t>box in G-440</w:t>
      </w:r>
      <w:r w:rsidR="0006635E">
        <w:t>, as shown in below</w:t>
      </w:r>
      <w:r w:rsidR="0076714B">
        <w:t>.</w:t>
      </w:r>
    </w:p>
    <w:p w14:paraId="5C76A21F" w14:textId="102B82C9" w:rsidR="00401C03" w:rsidRDefault="00401C03">
      <w:pPr>
        <w:pStyle w:val="CommentText"/>
      </w:pPr>
    </w:p>
    <w:p w14:paraId="0E3F7F75" w14:textId="33749F6A" w:rsidR="00401C03" w:rsidRPr="00D264D7" w:rsidRDefault="00401C03" w:rsidP="00401C03">
      <w:pPr>
        <w:tabs>
          <w:tab w:val="left" w:pos="46"/>
        </w:tabs>
        <w:rPr>
          <w:b/>
          <w:sz w:val="16"/>
        </w:rPr>
      </w:pPr>
      <w:r w:rsidRPr="00D264D7">
        <w:rPr>
          <w:b/>
          <w:sz w:val="16"/>
        </w:rPr>
        <w:fldChar w:fldCharType="begin"/>
      </w:r>
      <w:r w:rsidRPr="00D264D7">
        <w:rPr>
          <w:b/>
          <w:sz w:val="16"/>
        </w:rPr>
        <w:instrText>ADVANCE \u2</w:instrText>
      </w:r>
      <w:r w:rsidRPr="00D264D7">
        <w:rPr>
          <w:b/>
          <w:sz w:val="16"/>
        </w:rPr>
        <w:fldChar w:fldCharType="end"/>
      </w:r>
      <w:r>
        <w:rPr>
          <w:b/>
          <w:sz w:val="16"/>
        </w:rPr>
        <w:t>“</w:t>
      </w:r>
      <w:r w:rsidRPr="00D264D7">
        <w:rPr>
          <w:b/>
          <w:sz w:val="16"/>
        </w:rPr>
        <w:t xml:space="preserve">I AM NOT SUBMITTING </w:t>
      </w:r>
      <w:r>
        <w:rPr>
          <w:b/>
          <w:sz w:val="16"/>
        </w:rPr>
        <w:t>A REPORT OF STOCK OPTIONS AND OTHER PAYMENTS BECAUSE MY COMPANY DID NOT ISSUE NON-QUALIFIED STOCK OPTIONS AND/OR RATIFICATION PAYMENTS THAT WERE NOT INCLUDED IN RRTA COMPENSATION.”</w:t>
      </w:r>
      <w:r w:rsidRPr="00D264D7">
        <w:rPr>
          <w:b/>
          <w:sz w:val="20"/>
        </w:rPr>
        <w:sym w:font="Webdings" w:char="F034"/>
      </w:r>
      <w:r w:rsidRPr="00D264D7">
        <w:rPr>
          <w:b/>
          <w:sz w:val="16"/>
        </w:rPr>
        <w:t xml:space="preserve"> </w:t>
      </w:r>
    </w:p>
    <w:p w14:paraId="70451EB3" w14:textId="77777777" w:rsidR="00401C03" w:rsidRDefault="00401C03">
      <w:pPr>
        <w:pStyle w:val="CommentText"/>
      </w:pPr>
    </w:p>
    <w:p w14:paraId="26437B61" w14:textId="30763A9B" w:rsidR="0076714B" w:rsidRDefault="00BD1F82">
      <w:pPr>
        <w:pStyle w:val="CommentText"/>
      </w:pPr>
      <w:r w:rsidRPr="00BD1F82">
        <w:rPr>
          <w:highlight w:val="green"/>
        </w:rPr>
        <w:t>Does the section highlighted above mean that if the employer has nothing to report the employer will submit the BA-15 with “NA” in the data fields?  Or will the employer put “NA” in the data fields on the G-440?</w:t>
      </w:r>
    </w:p>
  </w:comment>
  <w:comment w:id="2" w:author="Vincent Lui" w:date="2020-11-24T09:22:00Z" w:initials="VL">
    <w:p w14:paraId="13403017" w14:textId="76B83807" w:rsidR="00E96843" w:rsidRPr="00AB1272" w:rsidRDefault="00E96843">
      <w:pPr>
        <w:pStyle w:val="CommentText"/>
        <w:rPr>
          <w:color w:val="0000E1"/>
        </w:rPr>
      </w:pPr>
      <w:r>
        <w:rPr>
          <w:rStyle w:val="CommentReference"/>
        </w:rPr>
        <w:annotationRef/>
      </w:r>
      <w:r w:rsidR="00800F8D">
        <w:rPr>
          <w:rStyle w:val="CommentReference"/>
          <w:color w:val="0000E1"/>
        </w:rPr>
        <w:t xml:space="preserve">To clarify, we intend to send out BA-15 and G-440 together as part of the package. </w:t>
      </w:r>
      <w:r w:rsidR="0010784B">
        <w:rPr>
          <w:rStyle w:val="CommentReference"/>
          <w:color w:val="0000E1"/>
        </w:rPr>
        <w:t>But i</w:t>
      </w:r>
      <w:r w:rsidR="00872C5E">
        <w:rPr>
          <w:rStyle w:val="CommentReference"/>
          <w:color w:val="0000E1"/>
        </w:rPr>
        <w:t xml:space="preserve">f there is nothing to report for </w:t>
      </w:r>
      <w:r w:rsidR="008D256E">
        <w:rPr>
          <w:rStyle w:val="CommentReference"/>
          <w:color w:val="0000E1"/>
        </w:rPr>
        <w:t xml:space="preserve">the </w:t>
      </w:r>
      <w:r w:rsidR="00AB1272">
        <w:rPr>
          <w:rStyle w:val="CommentReference"/>
          <w:color w:val="0000E1"/>
        </w:rPr>
        <w:t xml:space="preserve">year, the employer </w:t>
      </w:r>
      <w:r w:rsidR="00800F8D">
        <w:rPr>
          <w:rStyle w:val="CommentReference"/>
          <w:color w:val="0000E1"/>
        </w:rPr>
        <w:t xml:space="preserve">only needs to </w:t>
      </w:r>
      <w:r w:rsidR="00AB1272">
        <w:rPr>
          <w:rStyle w:val="CommentReference"/>
          <w:color w:val="0000E1"/>
        </w:rPr>
        <w:t xml:space="preserve">check </w:t>
      </w:r>
      <w:r w:rsidR="00800F8D">
        <w:rPr>
          <w:rStyle w:val="CommentReference"/>
          <w:color w:val="0000E1"/>
        </w:rPr>
        <w:t>the</w:t>
      </w:r>
      <w:r w:rsidR="00AB1272">
        <w:rPr>
          <w:rStyle w:val="CommentReference"/>
          <w:color w:val="0000E1"/>
        </w:rPr>
        <w:t xml:space="preserve"> box (see descr</w:t>
      </w:r>
      <w:r w:rsidR="00800F8D">
        <w:rPr>
          <w:rStyle w:val="CommentReference"/>
          <w:color w:val="0000E1"/>
        </w:rPr>
        <w:t>iption above) in the G-440 form</w:t>
      </w:r>
      <w:r w:rsidR="0010784B">
        <w:rPr>
          <w:rStyle w:val="CommentReference"/>
          <w:color w:val="0000E1"/>
        </w:rPr>
        <w:t xml:space="preserve">. The employer does not have to </w:t>
      </w:r>
      <w:r w:rsidR="008D256E">
        <w:rPr>
          <w:rStyle w:val="CommentReference"/>
          <w:color w:val="0000E1"/>
        </w:rPr>
        <w:t>submit</w:t>
      </w:r>
      <w:r w:rsidR="0010784B">
        <w:rPr>
          <w:rStyle w:val="CommentReference"/>
          <w:color w:val="0000E1"/>
        </w:rPr>
        <w:t xml:space="preserve"> the BA-15 form in this case.</w:t>
      </w:r>
    </w:p>
  </w:comment>
  <w:comment w:id="3" w:author="Dickinson, Jamie L. EOP/OMB" w:date="2020-09-25T16:19:00Z" w:initials="DJLE">
    <w:p w14:paraId="041D159F" w14:textId="77777777" w:rsidR="00A969DD" w:rsidRDefault="00A969DD">
      <w:pPr>
        <w:pStyle w:val="CommentText"/>
      </w:pPr>
      <w:r>
        <w:rPr>
          <w:rStyle w:val="CommentReference"/>
        </w:rPr>
        <w:annotationRef/>
      </w:r>
      <w:r>
        <w:t>Is this the correct cite?</w:t>
      </w:r>
    </w:p>
  </w:comment>
  <w:comment w:id="4" w:author="Lui, Vincent" w:date="2020-11-06T07:29:00Z" w:initials="LV">
    <w:p w14:paraId="6185B068" w14:textId="06231C6F" w:rsidR="00BB2F5F" w:rsidRDefault="00BB2F5F">
      <w:pPr>
        <w:pStyle w:val="CommentText"/>
      </w:pPr>
      <w:r>
        <w:rPr>
          <w:rStyle w:val="CommentReference"/>
        </w:rPr>
        <w:annotationRef/>
      </w:r>
      <w:r w:rsidR="00026D9A">
        <w:rPr>
          <w:rStyle w:val="CommentReference"/>
        </w:rPr>
        <w:t xml:space="preserve">It’s the correct cite. </w:t>
      </w:r>
      <w:r w:rsidR="003129E0">
        <w:rPr>
          <w:rStyle w:val="CommentReference"/>
        </w:rPr>
        <w:t>45 USC 231(f)(d)(1) is a</w:t>
      </w:r>
      <w:r w:rsidR="00CB48AF">
        <w:rPr>
          <w:rStyle w:val="CommentReference"/>
        </w:rPr>
        <w:t>pplicable because the RRB is responsible for estimating the payroll taxes to be collected for funding the Medicare benefits.</w:t>
      </w:r>
    </w:p>
  </w:comment>
  <w:comment w:id="5" w:author="Dickinson, Jamie L. EOP/OMB" w:date="2020-11-20T09:50:00Z" w:initials="DJLE">
    <w:p w14:paraId="3A622A38" w14:textId="1628AC3D" w:rsidR="00B55B8E" w:rsidRDefault="00B55B8E">
      <w:pPr>
        <w:pStyle w:val="CommentText"/>
      </w:pPr>
      <w:r>
        <w:rPr>
          <w:rStyle w:val="CommentReference"/>
        </w:rPr>
        <w:annotationRef/>
      </w:r>
      <w:r w:rsidRPr="00B55B8E">
        <w:rPr>
          <w:highlight w:val="green"/>
        </w:rPr>
        <w:t xml:space="preserve">Are you sure it isn’t 45 U.S.C. </w:t>
      </w:r>
      <w:proofErr w:type="gramStart"/>
      <w:r w:rsidRPr="00B55B8E">
        <w:rPr>
          <w:highlight w:val="green"/>
        </w:rPr>
        <w:t>231f(</w:t>
      </w:r>
      <w:proofErr w:type="gramEnd"/>
      <w:r w:rsidRPr="00B55B8E">
        <w:rPr>
          <w:highlight w:val="green"/>
        </w:rPr>
        <w:t>d)(1</w:t>
      </w:r>
      <w:r w:rsidRPr="00B721B4">
        <w:rPr>
          <w:highlight w:val="green"/>
        </w:rPr>
        <w:t xml:space="preserve">)?  </w:t>
      </w:r>
      <w:r w:rsidR="00B721B4" w:rsidRPr="00B721B4">
        <w:rPr>
          <w:highlight w:val="green"/>
        </w:rPr>
        <w:t>45 U.S.C. 231 doesn’t have a subsection (f</w:t>
      </w:r>
      <w:proofErr w:type="gramStart"/>
      <w:r w:rsidR="00B721B4" w:rsidRPr="00B721B4">
        <w:rPr>
          <w:highlight w:val="green"/>
        </w:rPr>
        <w:t>)(</w:t>
      </w:r>
      <w:proofErr w:type="gramEnd"/>
      <w:r w:rsidR="00B721B4" w:rsidRPr="00B721B4">
        <w:rPr>
          <w:highlight w:val="green"/>
        </w:rPr>
        <w:t>d)(1).</w:t>
      </w:r>
    </w:p>
  </w:comment>
  <w:comment w:id="6" w:author="Vincent Lui" w:date="2020-11-24T11:05:00Z" w:initials="VL">
    <w:p w14:paraId="00FBFD18" w14:textId="19E305EE" w:rsidR="00A17D09" w:rsidRDefault="00A17D09">
      <w:pPr>
        <w:pStyle w:val="CommentText"/>
      </w:pPr>
      <w:r>
        <w:rPr>
          <w:rStyle w:val="CommentReference"/>
        </w:rPr>
        <w:annotationRef/>
      </w:r>
      <w:r w:rsidRPr="0069313E">
        <w:rPr>
          <w:color w:val="0000E1"/>
        </w:rPr>
        <w:t>Yes, this is the correct</w:t>
      </w:r>
      <w:r w:rsidR="0069313E" w:rsidRPr="0069313E">
        <w:rPr>
          <w:color w:val="0000E1"/>
        </w:rPr>
        <w:t xml:space="preserve"> section.</w:t>
      </w:r>
    </w:p>
  </w:comment>
  <w:comment w:id="7" w:author="Dickinson, Jamie L. EOP/OMB" w:date="2020-09-28T16:47:00Z" w:initials="DJLE">
    <w:p w14:paraId="6AD323F7" w14:textId="77777777" w:rsidR="0011220B" w:rsidRDefault="0011220B" w:rsidP="0011220B">
      <w:pPr>
        <w:pStyle w:val="CommentText"/>
      </w:pPr>
      <w:r>
        <w:rPr>
          <w:rStyle w:val="CommentReference"/>
        </w:rPr>
        <w:annotationRef/>
      </w:r>
      <w:r>
        <w:t>Will any of this information be sent to respondents or do the respondents have to look for this information themselves?</w:t>
      </w:r>
    </w:p>
  </w:comment>
  <w:comment w:id="8" w:author="Lui, Vincent" w:date="2020-11-06T07:26:00Z" w:initials="LV">
    <w:p w14:paraId="48703BDD" w14:textId="7A664EF0" w:rsidR="0018098C" w:rsidRDefault="0018098C">
      <w:pPr>
        <w:pStyle w:val="CommentText"/>
      </w:pPr>
      <w:r>
        <w:rPr>
          <w:rStyle w:val="CommentReference"/>
        </w:rPr>
        <w:annotationRef/>
      </w:r>
      <w:r>
        <w:t xml:space="preserve">We will send a </w:t>
      </w:r>
      <w:r w:rsidR="007E5D64">
        <w:t>Circular L</w:t>
      </w:r>
      <w:r>
        <w:t>etter to the employer</w:t>
      </w:r>
      <w:r w:rsidR="007E5D64">
        <w:t>s</w:t>
      </w:r>
      <w:r>
        <w:t xml:space="preserve"> two months before the start of the reporting period as a reminder.</w:t>
      </w:r>
    </w:p>
  </w:comment>
  <w:comment w:id="9" w:author="Dickinson, Jamie L. EOP/OMB" w:date="2020-11-20T10:02:00Z" w:initials="DJLE">
    <w:p w14:paraId="6AE5253B" w14:textId="4665361B" w:rsidR="003A08BB" w:rsidRDefault="003A08BB">
      <w:pPr>
        <w:pStyle w:val="CommentText"/>
      </w:pPr>
      <w:r>
        <w:rPr>
          <w:rStyle w:val="CommentReference"/>
        </w:rPr>
        <w:annotationRef/>
      </w:r>
      <w:r>
        <w:rPr>
          <w:highlight w:val="green"/>
        </w:rPr>
        <w:t>Will the instructions</w:t>
      </w:r>
      <w:r w:rsidR="003F44DE">
        <w:rPr>
          <w:highlight w:val="green"/>
        </w:rPr>
        <w:t xml:space="preserve">, </w:t>
      </w:r>
      <w:r w:rsidRPr="003A08BB">
        <w:rPr>
          <w:highlight w:val="green"/>
        </w:rPr>
        <w:t>format requirements</w:t>
      </w:r>
      <w:r w:rsidR="003F44DE">
        <w:rPr>
          <w:highlight w:val="green"/>
        </w:rPr>
        <w:t xml:space="preserve">, PRA notice, and </w:t>
      </w:r>
      <w:r>
        <w:rPr>
          <w:highlight w:val="green"/>
        </w:rPr>
        <w:t>burden statement also</w:t>
      </w:r>
      <w:r w:rsidRPr="003A08BB">
        <w:rPr>
          <w:highlight w:val="green"/>
        </w:rPr>
        <w:t xml:space="preserve"> be sent </w:t>
      </w:r>
      <w:r w:rsidR="003F44DE">
        <w:rPr>
          <w:highlight w:val="green"/>
        </w:rPr>
        <w:t>to the employer at the same time as</w:t>
      </w:r>
      <w:r w:rsidRPr="003A08BB">
        <w:rPr>
          <w:highlight w:val="green"/>
        </w:rPr>
        <w:t xml:space="preserve"> the BA-15?</w:t>
      </w:r>
    </w:p>
  </w:comment>
  <w:comment w:id="10" w:author="Vincent Lui" w:date="2020-11-24T10:02:00Z" w:initials="VL">
    <w:p w14:paraId="7656B999" w14:textId="7181F216" w:rsidR="008A5BDD" w:rsidRPr="00A17D09" w:rsidRDefault="008A5BDD">
      <w:pPr>
        <w:pStyle w:val="CommentText"/>
        <w:rPr>
          <w:color w:val="0000E1"/>
        </w:rPr>
      </w:pPr>
      <w:r>
        <w:rPr>
          <w:rStyle w:val="CommentReference"/>
        </w:rPr>
        <w:annotationRef/>
      </w:r>
      <w:r w:rsidR="00A17D09">
        <w:rPr>
          <w:color w:val="0000E1"/>
        </w:rPr>
        <w:t>The reporting instructions, format requirements, Paper Reduction Act notice, and burden statement are shown separately in Circular letter, Program letter, and Justification, all of which will be sent with the BA-15 form at the same time.</w:t>
      </w:r>
    </w:p>
  </w:comment>
  <w:comment w:id="11" w:author="Dickinson, Jamie L. EOP/OMB" w:date="2020-09-28T16:49:00Z" w:initials="DJLE">
    <w:p w14:paraId="4117A534" w14:textId="77777777" w:rsidR="0011220B" w:rsidRDefault="0011220B" w:rsidP="0011220B">
      <w:pPr>
        <w:pStyle w:val="CommentText"/>
      </w:pPr>
      <w:r>
        <w:rPr>
          <w:rStyle w:val="CommentReference"/>
        </w:rPr>
        <w:annotationRef/>
      </w:r>
      <w:r>
        <w:t xml:space="preserve">What is the file layout?  </w:t>
      </w:r>
    </w:p>
  </w:comment>
  <w:comment w:id="12" w:author="Lui, Vincent" w:date="2020-11-06T07:24:00Z" w:initials="LV">
    <w:p w14:paraId="615D4849" w14:textId="65DAD908" w:rsidR="0018098C" w:rsidRDefault="0018098C">
      <w:pPr>
        <w:pStyle w:val="CommentText"/>
      </w:pPr>
      <w:r>
        <w:rPr>
          <w:rStyle w:val="CommentReference"/>
        </w:rPr>
        <w:annotationRef/>
      </w:r>
      <w:r>
        <w:t>Please see the attached data file in Excel format. The original one was submitted as a pdf file.</w:t>
      </w:r>
    </w:p>
  </w:comment>
  <w:comment w:id="13" w:author="Dickinson, Jamie L. EOP/OMB" w:date="2020-10-20T13:09:00Z" w:initials="DJLE">
    <w:p w14:paraId="43299A13" w14:textId="77777777" w:rsidR="0011220B" w:rsidRDefault="0011220B">
      <w:pPr>
        <w:pStyle w:val="CommentText"/>
      </w:pPr>
      <w:r>
        <w:rPr>
          <w:rStyle w:val="CommentReference"/>
        </w:rPr>
        <w:annotationRef/>
      </w:r>
      <w:r>
        <w:t>This information was moved.</w:t>
      </w:r>
    </w:p>
  </w:comment>
  <w:comment w:id="14" w:author="Dickinson, Jamie L. EOP/OMB" w:date="2020-09-29T11:28:00Z" w:initials="DJLE">
    <w:p w14:paraId="056BEF6B" w14:textId="084F5FB6" w:rsidR="00521A5C" w:rsidRDefault="00130CD5">
      <w:pPr>
        <w:pStyle w:val="CommentText"/>
      </w:pPr>
      <w:r>
        <w:rPr>
          <w:rStyle w:val="CommentReference"/>
        </w:rPr>
        <w:annotationRef/>
      </w:r>
      <w:r>
        <w:t>What does a negative response look like?  Do employers need to report all employee information even if no employees are receiving NQSOs and ratification payments?</w:t>
      </w:r>
    </w:p>
  </w:comment>
  <w:comment w:id="15" w:author="Lui, Vincent" w:date="2020-11-06T06:13:00Z" w:initials="LV">
    <w:p w14:paraId="02B3AF18" w14:textId="48E29541" w:rsidR="00521A5C" w:rsidRDefault="00521A5C">
      <w:pPr>
        <w:pStyle w:val="CommentText"/>
      </w:pPr>
      <w:r>
        <w:rPr>
          <w:rStyle w:val="CommentReference"/>
        </w:rPr>
        <w:annotationRef/>
      </w:r>
      <w:r w:rsidR="00C571E8">
        <w:t>For a negative response</w:t>
      </w:r>
      <w:r w:rsidR="00F37D18">
        <w:t xml:space="preserve">, </w:t>
      </w:r>
      <w:r w:rsidR="00C571E8">
        <w:t xml:space="preserve">we ask that </w:t>
      </w:r>
      <w:r w:rsidR="00F37D18">
        <w:t xml:space="preserve">the employer check the </w:t>
      </w:r>
      <w:r w:rsidR="007E5D64">
        <w:t xml:space="preserve">appropriate box </w:t>
      </w:r>
      <w:r w:rsidR="00F37D18">
        <w:t>in G-440.</w:t>
      </w:r>
    </w:p>
  </w:comment>
  <w:comment w:id="16" w:author="Dickinson, Jamie L. EOP/OMB" w:date="2020-10-06T12:32:00Z" w:initials="DJLE">
    <w:p w14:paraId="1E7F295C" w14:textId="77777777" w:rsidR="00004487" w:rsidRDefault="00004487">
      <w:pPr>
        <w:pStyle w:val="CommentText"/>
      </w:pPr>
      <w:r>
        <w:rPr>
          <w:rStyle w:val="CommentReference"/>
        </w:rPr>
        <w:annotationRef/>
      </w:r>
      <w:r w:rsidR="00346093">
        <w:t>From our phone call, it sounds like the negative response would occur on the G-440 and not on the BA-15.  Is this correct?  If so, is this burden estimate referring to the time it would take a respondent to complete a negative response on the G-440?</w:t>
      </w:r>
    </w:p>
  </w:comment>
  <w:comment w:id="17" w:author="Lui, Vincent" w:date="2020-11-06T06:45:00Z" w:initials="LV">
    <w:p w14:paraId="73F4707E" w14:textId="6F8D1C93" w:rsidR="00F37D18" w:rsidRDefault="00F37D18">
      <w:pPr>
        <w:pStyle w:val="CommentText"/>
      </w:pPr>
      <w:r>
        <w:rPr>
          <w:rStyle w:val="CommentReference"/>
        </w:rPr>
        <w:annotationRef/>
      </w:r>
      <w:r w:rsidR="00C571E8">
        <w:t>In a given reporting year, a</w:t>
      </w:r>
      <w:r>
        <w:t xml:space="preserve"> railroad employer will </w:t>
      </w:r>
      <w:r w:rsidR="00C571E8">
        <w:t xml:space="preserve">first </w:t>
      </w:r>
      <w:r>
        <w:t>refer to the BA-15 form and determine if there is any stock options and ratification payments information to report.</w:t>
      </w:r>
      <w:r w:rsidR="00C571E8">
        <w:t xml:space="preserve"> If there is nothing to report, we ask the employer to check the box in G-440. We estimate </w:t>
      </w:r>
      <w:r w:rsidR="00147B4E">
        <w:t xml:space="preserve">a 15-min period for reviewing </w:t>
      </w:r>
      <w:r w:rsidR="006A5D01">
        <w:t>payroll records and checking of the box on the G-440.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8FF0FE" w15:done="0"/>
  <w15:commentEx w15:paraId="26437B61" w15:paraIdParent="438FF0FE" w15:done="0"/>
  <w15:commentEx w15:paraId="13403017" w15:paraIdParent="438FF0FE" w15:done="0"/>
  <w15:commentEx w15:paraId="041D159F" w15:done="0"/>
  <w15:commentEx w15:paraId="6185B068" w15:paraIdParent="041D159F" w15:done="0"/>
  <w15:commentEx w15:paraId="3A622A38" w15:paraIdParent="041D159F" w15:done="0"/>
  <w15:commentEx w15:paraId="00FBFD18" w15:paraIdParent="041D159F" w15:done="0"/>
  <w15:commentEx w15:paraId="6AD323F7" w15:done="0"/>
  <w15:commentEx w15:paraId="48703BDD" w15:paraIdParent="6AD323F7" w15:done="0"/>
  <w15:commentEx w15:paraId="6AE5253B" w15:paraIdParent="6AD323F7" w15:done="0"/>
  <w15:commentEx w15:paraId="7656B999" w15:paraIdParent="6AD323F7" w15:done="0"/>
  <w15:commentEx w15:paraId="4117A534" w15:done="1"/>
  <w15:commentEx w15:paraId="615D4849" w15:paraIdParent="4117A534" w15:done="1"/>
  <w15:commentEx w15:paraId="43299A13" w15:done="0"/>
  <w15:commentEx w15:paraId="056BEF6B" w15:done="1"/>
  <w15:commentEx w15:paraId="02B3AF18" w15:paraIdParent="056BEF6B" w15:done="1"/>
  <w15:commentEx w15:paraId="1E7F295C" w15:done="1"/>
  <w15:commentEx w15:paraId="73F4707E" w15:paraIdParent="1E7F295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74F3A" w16cex:dateUtc="2020-11-24T15:22:00Z"/>
  <w16cex:commentExtensible w16cex:durableId="2367676E" w16cex:dateUtc="2020-11-24T17:05:00Z"/>
  <w16cex:commentExtensible w16cex:durableId="236758A6" w16cex:dateUtc="2020-11-24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8FF0FE" w16cid:durableId="2367488B"/>
  <w16cid:commentId w16cid:paraId="26437B61" w16cid:durableId="2367488C"/>
  <w16cid:commentId w16cid:paraId="13403017" w16cid:durableId="23674F3A"/>
  <w16cid:commentId w16cid:paraId="041D159F" w16cid:durableId="2367488D"/>
  <w16cid:commentId w16cid:paraId="6185B068" w16cid:durableId="2367488E"/>
  <w16cid:commentId w16cid:paraId="3A622A38" w16cid:durableId="2367488F"/>
  <w16cid:commentId w16cid:paraId="00FBFD18" w16cid:durableId="2367676E"/>
  <w16cid:commentId w16cid:paraId="6AD323F7" w16cid:durableId="23674890"/>
  <w16cid:commentId w16cid:paraId="48703BDD" w16cid:durableId="23674891"/>
  <w16cid:commentId w16cid:paraId="6AE5253B" w16cid:durableId="23674892"/>
  <w16cid:commentId w16cid:paraId="7656B999" w16cid:durableId="236758A6"/>
  <w16cid:commentId w16cid:paraId="4117A534" w16cid:durableId="23674893"/>
  <w16cid:commentId w16cid:paraId="615D4849" w16cid:durableId="23674894"/>
  <w16cid:commentId w16cid:paraId="43299A13" w16cid:durableId="23674895"/>
  <w16cid:commentId w16cid:paraId="056BEF6B" w16cid:durableId="23674896"/>
  <w16cid:commentId w16cid:paraId="02B3AF18" w16cid:durableId="23674897"/>
  <w16cid:commentId w16cid:paraId="1E7F295C" w16cid:durableId="23674898"/>
  <w16cid:commentId w16cid:paraId="73F4707E" w16cid:durableId="236748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EF8B1" w14:textId="77777777" w:rsidR="00AD590A" w:rsidRDefault="00AD590A">
      <w:r>
        <w:separator/>
      </w:r>
    </w:p>
  </w:endnote>
  <w:endnote w:type="continuationSeparator" w:id="0">
    <w:p w14:paraId="636C8205" w14:textId="77777777" w:rsidR="00AD590A" w:rsidRDefault="00AD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7DEF1" w14:textId="5F9D6819" w:rsidR="00DA3F1C" w:rsidRDefault="00B66D35" w:rsidP="00B66D35">
    <w:pPr>
      <w:pStyle w:val="Footer"/>
      <w:jc w:val="center"/>
    </w:pPr>
    <w:r>
      <w:t>-</w:t>
    </w:r>
    <w:r>
      <w:fldChar w:fldCharType="begin"/>
    </w:r>
    <w:r>
      <w:instrText xml:space="preserve"> PAGE   \* MERGEFORMAT </w:instrText>
    </w:r>
    <w:r>
      <w:fldChar w:fldCharType="separate"/>
    </w:r>
    <w:r w:rsidR="006A4F94">
      <w:rPr>
        <w:noProof/>
      </w:rPr>
      <w:t>3</w:t>
    </w:r>
    <w:r>
      <w:rPr>
        <w:noProof/>
      </w:rPr>
      <w:fldChar w:fldCharType="end"/>
    </w:r>
    <w:r>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20271" w14:textId="77777777" w:rsidR="00AD590A" w:rsidRDefault="00AD590A">
      <w:r>
        <w:separator/>
      </w:r>
    </w:p>
  </w:footnote>
  <w:footnote w:type="continuationSeparator" w:id="0">
    <w:p w14:paraId="6C07019F" w14:textId="77777777" w:rsidR="00AD590A" w:rsidRDefault="00AD5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38629" w14:textId="77777777" w:rsidR="00DA3F1C" w:rsidRPr="00B66D35" w:rsidRDefault="00DA3F1C" w:rsidP="00006742">
    <w:pPr>
      <w:ind w:left="720"/>
      <w:jc w:val="right"/>
      <w:rPr>
        <w:rFonts w:cs="Arial"/>
        <w:szCs w:val="22"/>
      </w:rPr>
    </w:pPr>
    <w:r>
      <w:tab/>
    </w:r>
    <w:r w:rsidRPr="00B66D35">
      <w:rPr>
        <w:rFonts w:cs="Arial"/>
        <w:szCs w:val="22"/>
      </w:rPr>
      <w:t xml:space="preserve">OMB NO. </w:t>
    </w:r>
    <w:r w:rsidR="000903C5">
      <w:rPr>
        <w:rFonts w:cs="Arial"/>
        <w:szCs w:val="22"/>
      </w:rPr>
      <w:t>3220</w:t>
    </w:r>
    <w:r w:rsidRPr="00B66D35">
      <w:rPr>
        <w:rFonts w:cs="Arial"/>
        <w:szCs w:val="22"/>
      </w:rPr>
      <w:t>-</w:t>
    </w:r>
    <w:r w:rsidR="00BD72DC">
      <w:rPr>
        <w:rFonts w:cs="Arial"/>
        <w:szCs w:val="22"/>
      </w:rPr>
      <w:t>xxx</w:t>
    </w:r>
    <w:r w:rsidR="0020291C">
      <w:rPr>
        <w:rFonts w:cs="Arial"/>
        <w:szCs w:val="22"/>
      </w:rPr>
      <w:t>x</w:t>
    </w:r>
  </w:p>
  <w:p w14:paraId="458EB400" w14:textId="77777777" w:rsidR="00DA3F1C" w:rsidRPr="00B66D35" w:rsidRDefault="00DA3F1C" w:rsidP="00B66D35">
    <w:pPr>
      <w:rPr>
        <w:rFonts w:cs="Arial"/>
        <w:szCs w:val="22"/>
      </w:rPr>
    </w:pPr>
  </w:p>
  <w:p w14:paraId="0E9C4D6D" w14:textId="77777777" w:rsidR="00DA3F1C" w:rsidRPr="00B66D35" w:rsidRDefault="00DA3F1C">
    <w:pPr>
      <w:spacing w:line="240" w:lineRule="exact"/>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524"/>
    <w:multiLevelType w:val="hybridMultilevel"/>
    <w:tmpl w:val="22383D26"/>
    <w:lvl w:ilvl="0" w:tplc="281415B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34CFC"/>
    <w:multiLevelType w:val="hybridMultilevel"/>
    <w:tmpl w:val="3522A42A"/>
    <w:lvl w:ilvl="0" w:tplc="64521C7C">
      <w:start w:val="15"/>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4609EE"/>
    <w:multiLevelType w:val="hybridMultilevel"/>
    <w:tmpl w:val="44B06EFE"/>
    <w:lvl w:ilvl="0" w:tplc="31A29916">
      <w:start w:val="1"/>
      <w:numFmt w:val="lowerLetter"/>
      <w:lvlText w:val="%1."/>
      <w:lvlJc w:val="left"/>
      <w:pPr>
        <w:ind w:left="1080" w:hanging="360"/>
      </w:pPr>
      <w:rPr>
        <w:rFonts w:hint="default"/>
      </w:rPr>
    </w:lvl>
    <w:lvl w:ilvl="1" w:tplc="A81A98A6">
      <w:start w:val="1"/>
      <w:numFmt w:val="low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7FA558E"/>
    <w:multiLevelType w:val="hybridMultilevel"/>
    <w:tmpl w:val="77C65908"/>
    <w:lvl w:ilvl="0" w:tplc="3FB20DC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6211A"/>
    <w:multiLevelType w:val="hybridMultilevel"/>
    <w:tmpl w:val="B72206D0"/>
    <w:lvl w:ilvl="0" w:tplc="9EB4E1CA">
      <w:start w:val="18"/>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CA4865"/>
    <w:multiLevelType w:val="hybridMultilevel"/>
    <w:tmpl w:val="CF50A49A"/>
    <w:lvl w:ilvl="0" w:tplc="04090015">
      <w:start w:val="1"/>
      <w:numFmt w:val="upperLetter"/>
      <w:lvlText w:val="%1."/>
      <w:lvlJc w:val="left"/>
      <w:pPr>
        <w:ind w:left="360" w:hanging="360"/>
      </w:pPr>
      <w:rPr>
        <w:rFonts w:hint="default"/>
        <w:sz w:val="22"/>
      </w:rPr>
    </w:lvl>
    <w:lvl w:ilvl="1" w:tplc="11E844B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385E9F"/>
    <w:multiLevelType w:val="hybridMultilevel"/>
    <w:tmpl w:val="F0E627E4"/>
    <w:lvl w:ilvl="0" w:tplc="B28C4D5E">
      <w:start w:val="11"/>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31467EAD"/>
    <w:multiLevelType w:val="hybridMultilevel"/>
    <w:tmpl w:val="CC7A2216"/>
    <w:lvl w:ilvl="0" w:tplc="30CA159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A511E1"/>
    <w:multiLevelType w:val="hybridMultilevel"/>
    <w:tmpl w:val="1DAE14B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9287632"/>
    <w:multiLevelType w:val="hybridMultilevel"/>
    <w:tmpl w:val="00D0625A"/>
    <w:lvl w:ilvl="0" w:tplc="A81A98A6">
      <w:start w:val="1"/>
      <w:numFmt w:val="lowerLetter"/>
      <w:lvlText w:val="(%1)"/>
      <w:lvlJc w:val="left"/>
      <w:pPr>
        <w:ind w:left="144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A995194"/>
    <w:multiLevelType w:val="hybridMultilevel"/>
    <w:tmpl w:val="43B042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301486D"/>
    <w:multiLevelType w:val="hybridMultilevel"/>
    <w:tmpl w:val="801C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20E59"/>
    <w:multiLevelType w:val="hybridMultilevel"/>
    <w:tmpl w:val="F696A13E"/>
    <w:lvl w:ilvl="0" w:tplc="11E844BC">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6B41DC2"/>
    <w:multiLevelType w:val="hybridMultilevel"/>
    <w:tmpl w:val="5BE61ECC"/>
    <w:lvl w:ilvl="0" w:tplc="72906732">
      <w:start w:val="1"/>
      <w:numFmt w:val="decimal"/>
      <w:lvlText w:val="%1."/>
      <w:lvlJc w:val="left"/>
      <w:pPr>
        <w:ind w:left="547" w:hanging="54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14" w15:restartNumberingAfterBreak="0">
    <w:nsid w:val="4D6F5735"/>
    <w:multiLevelType w:val="hybridMultilevel"/>
    <w:tmpl w:val="9B5EFE34"/>
    <w:lvl w:ilvl="0" w:tplc="DFAEC6C6">
      <w:start w:val="15"/>
      <w:numFmt w:val="decimal"/>
      <w:lvlText w:val="%1."/>
      <w:lvlJc w:val="left"/>
      <w:pPr>
        <w:tabs>
          <w:tab w:val="num" w:pos="1080"/>
        </w:tabs>
        <w:ind w:left="1080" w:hanging="720"/>
      </w:pPr>
      <w:rPr>
        <w:rFonts w:hint="default"/>
        <w:b w:val="0"/>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3023C5"/>
    <w:multiLevelType w:val="hybridMultilevel"/>
    <w:tmpl w:val="C4BA8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EACBF48">
      <w:start w:val="1"/>
      <w:numFmt w:val="decimal"/>
      <w:lvlText w:val="(%3)"/>
      <w:lvlJc w:val="left"/>
      <w:pPr>
        <w:ind w:left="2340" w:hanging="360"/>
      </w:pPr>
      <w:rPr>
        <w:rFonts w:hint="default"/>
      </w:rPr>
    </w:lvl>
    <w:lvl w:ilvl="3" w:tplc="62D04180">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37CAB"/>
    <w:multiLevelType w:val="hybridMultilevel"/>
    <w:tmpl w:val="45C03E2A"/>
    <w:lvl w:ilvl="0" w:tplc="723A9276">
      <w:start w:val="1"/>
      <w:numFmt w:val="decimal"/>
      <w:lvlText w:val="%1."/>
      <w:lvlJc w:val="left"/>
      <w:pPr>
        <w:ind w:left="630" w:hanging="360"/>
      </w:pPr>
      <w:rPr>
        <w:rFonts w:hint="default"/>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82D5A3F"/>
    <w:multiLevelType w:val="hybridMultilevel"/>
    <w:tmpl w:val="F446CA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BFC7489"/>
    <w:multiLevelType w:val="hybridMultilevel"/>
    <w:tmpl w:val="9CC6F448"/>
    <w:lvl w:ilvl="0" w:tplc="04090019">
      <w:start w:val="1"/>
      <w:numFmt w:val="lowerLetter"/>
      <w:lvlText w:val="%1."/>
      <w:lvlJc w:val="left"/>
      <w:pPr>
        <w:ind w:left="1260" w:hanging="360"/>
      </w:pPr>
      <w:rPr>
        <w:rFonts w:hint="default"/>
      </w:rPr>
    </w:lvl>
    <w:lvl w:ilvl="1" w:tplc="04090011">
      <w:start w:val="1"/>
      <w:numFmt w:val="decimal"/>
      <w:lvlText w:val="%2)"/>
      <w:lvlJc w:val="left"/>
      <w:pPr>
        <w:ind w:left="1980" w:hanging="360"/>
      </w:pPr>
      <w:rPr>
        <w:rFont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6"/>
  </w:num>
  <w:num w:numId="2">
    <w:abstractNumId w:val="1"/>
  </w:num>
  <w:num w:numId="3">
    <w:abstractNumId w:val="8"/>
  </w:num>
  <w:num w:numId="4">
    <w:abstractNumId w:val="10"/>
  </w:num>
  <w:num w:numId="5">
    <w:abstractNumId w:val="17"/>
  </w:num>
  <w:num w:numId="6">
    <w:abstractNumId w:val="14"/>
  </w:num>
  <w:num w:numId="7">
    <w:abstractNumId w:val="4"/>
  </w:num>
  <w:num w:numId="8">
    <w:abstractNumId w:val="18"/>
  </w:num>
  <w:num w:numId="9">
    <w:abstractNumId w:val="5"/>
  </w:num>
  <w:num w:numId="10">
    <w:abstractNumId w:val="2"/>
  </w:num>
  <w:num w:numId="11">
    <w:abstractNumId w:val="12"/>
  </w:num>
  <w:num w:numId="12">
    <w:abstractNumId w:val="9"/>
  </w:num>
  <w:num w:numId="13">
    <w:abstractNumId w:val="15"/>
  </w:num>
  <w:num w:numId="14">
    <w:abstractNumId w:val="7"/>
  </w:num>
  <w:num w:numId="15">
    <w:abstractNumId w:val="3"/>
  </w:num>
  <w:num w:numId="16">
    <w:abstractNumId w:val="0"/>
  </w:num>
  <w:num w:numId="17">
    <w:abstractNumId w:val="13"/>
  </w:num>
  <w:num w:numId="18">
    <w:abstractNumId w:val="16"/>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ckinson, Jamie L. EOP/OMB">
    <w15:presenceInfo w15:providerId="None" w15:userId="Dickinson, Jamie L. EOP/OMB"/>
  </w15:person>
  <w15:person w15:author="Lui, Vincent">
    <w15:presenceInfo w15:providerId="AD" w15:userId="S-1-5-21-1993962763-842925246-725345543-69480"/>
  </w15:person>
  <w15:person w15:author="Vincent Lui">
    <w15:presenceInfo w15:providerId="Windows Live" w15:userId="a58a544b9771e8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2DB"/>
    <w:rsid w:val="00002A0E"/>
    <w:rsid w:val="00004487"/>
    <w:rsid w:val="00004D03"/>
    <w:rsid w:val="00006742"/>
    <w:rsid w:val="000078FD"/>
    <w:rsid w:val="00010AAE"/>
    <w:rsid w:val="00025BAF"/>
    <w:rsid w:val="00026D9A"/>
    <w:rsid w:val="00026E5B"/>
    <w:rsid w:val="000314C2"/>
    <w:rsid w:val="000321CA"/>
    <w:rsid w:val="00032B35"/>
    <w:rsid w:val="00034FEB"/>
    <w:rsid w:val="00040476"/>
    <w:rsid w:val="00042182"/>
    <w:rsid w:val="000460DB"/>
    <w:rsid w:val="00046CEE"/>
    <w:rsid w:val="000505D0"/>
    <w:rsid w:val="00052435"/>
    <w:rsid w:val="0006081C"/>
    <w:rsid w:val="0006635E"/>
    <w:rsid w:val="00083C58"/>
    <w:rsid w:val="00084698"/>
    <w:rsid w:val="000903C5"/>
    <w:rsid w:val="00093982"/>
    <w:rsid w:val="00097735"/>
    <w:rsid w:val="000A0F93"/>
    <w:rsid w:val="000A3C63"/>
    <w:rsid w:val="000A4752"/>
    <w:rsid w:val="000A6984"/>
    <w:rsid w:val="000B0E7C"/>
    <w:rsid w:val="000B15EF"/>
    <w:rsid w:val="000B2389"/>
    <w:rsid w:val="000C2449"/>
    <w:rsid w:val="000C7310"/>
    <w:rsid w:val="000D046D"/>
    <w:rsid w:val="000D5317"/>
    <w:rsid w:val="000D703B"/>
    <w:rsid w:val="000E009D"/>
    <w:rsid w:val="000E0792"/>
    <w:rsid w:val="000E13DE"/>
    <w:rsid w:val="000F3BAF"/>
    <w:rsid w:val="00101FD9"/>
    <w:rsid w:val="0010307E"/>
    <w:rsid w:val="00103371"/>
    <w:rsid w:val="00106729"/>
    <w:rsid w:val="0010784B"/>
    <w:rsid w:val="00107929"/>
    <w:rsid w:val="00107DD8"/>
    <w:rsid w:val="0011220B"/>
    <w:rsid w:val="00116297"/>
    <w:rsid w:val="00130CD5"/>
    <w:rsid w:val="001328DF"/>
    <w:rsid w:val="00133708"/>
    <w:rsid w:val="0013450E"/>
    <w:rsid w:val="0014669B"/>
    <w:rsid w:val="00147B4E"/>
    <w:rsid w:val="0015230D"/>
    <w:rsid w:val="00156FD0"/>
    <w:rsid w:val="00164C1A"/>
    <w:rsid w:val="00172C5C"/>
    <w:rsid w:val="00172F07"/>
    <w:rsid w:val="00175BC2"/>
    <w:rsid w:val="0018098C"/>
    <w:rsid w:val="001823BB"/>
    <w:rsid w:val="00183743"/>
    <w:rsid w:val="00183B92"/>
    <w:rsid w:val="00184957"/>
    <w:rsid w:val="001903E3"/>
    <w:rsid w:val="00191613"/>
    <w:rsid w:val="0019524B"/>
    <w:rsid w:val="001959E8"/>
    <w:rsid w:val="001A2060"/>
    <w:rsid w:val="001A2454"/>
    <w:rsid w:val="001A40AF"/>
    <w:rsid w:val="001A5596"/>
    <w:rsid w:val="001A7ECA"/>
    <w:rsid w:val="001B21A8"/>
    <w:rsid w:val="001B30FA"/>
    <w:rsid w:val="001C13AF"/>
    <w:rsid w:val="001C2A07"/>
    <w:rsid w:val="001C72CA"/>
    <w:rsid w:val="001D256C"/>
    <w:rsid w:val="001D495E"/>
    <w:rsid w:val="001D4EA3"/>
    <w:rsid w:val="001E02DC"/>
    <w:rsid w:val="001E3832"/>
    <w:rsid w:val="001F5375"/>
    <w:rsid w:val="0020291C"/>
    <w:rsid w:val="002049A6"/>
    <w:rsid w:val="00206540"/>
    <w:rsid w:val="00211F42"/>
    <w:rsid w:val="0022542C"/>
    <w:rsid w:val="0022595C"/>
    <w:rsid w:val="00230087"/>
    <w:rsid w:val="00232BB3"/>
    <w:rsid w:val="0023449E"/>
    <w:rsid w:val="00236C65"/>
    <w:rsid w:val="00237AB2"/>
    <w:rsid w:val="0024037B"/>
    <w:rsid w:val="002403C5"/>
    <w:rsid w:val="00240D0A"/>
    <w:rsid w:val="002435E8"/>
    <w:rsid w:val="00243879"/>
    <w:rsid w:val="00243ADC"/>
    <w:rsid w:val="002441D2"/>
    <w:rsid w:val="0024756A"/>
    <w:rsid w:val="00247622"/>
    <w:rsid w:val="0024771F"/>
    <w:rsid w:val="002500A7"/>
    <w:rsid w:val="00250971"/>
    <w:rsid w:val="00251B0E"/>
    <w:rsid w:val="00253812"/>
    <w:rsid w:val="00261D29"/>
    <w:rsid w:val="00262776"/>
    <w:rsid w:val="00264440"/>
    <w:rsid w:val="00271E58"/>
    <w:rsid w:val="002726B9"/>
    <w:rsid w:val="0027475A"/>
    <w:rsid w:val="00274D66"/>
    <w:rsid w:val="00282703"/>
    <w:rsid w:val="00292029"/>
    <w:rsid w:val="00292CA3"/>
    <w:rsid w:val="00296278"/>
    <w:rsid w:val="00296935"/>
    <w:rsid w:val="00296CE5"/>
    <w:rsid w:val="00297A1E"/>
    <w:rsid w:val="002A4E7B"/>
    <w:rsid w:val="002A5D6D"/>
    <w:rsid w:val="002A6262"/>
    <w:rsid w:val="002B0155"/>
    <w:rsid w:val="002B7170"/>
    <w:rsid w:val="002C3337"/>
    <w:rsid w:val="002C689B"/>
    <w:rsid w:val="002C7BFC"/>
    <w:rsid w:val="002D3D59"/>
    <w:rsid w:val="002D4751"/>
    <w:rsid w:val="002D4845"/>
    <w:rsid w:val="002D78AC"/>
    <w:rsid w:val="002E33BA"/>
    <w:rsid w:val="002E3E06"/>
    <w:rsid w:val="002E42C1"/>
    <w:rsid w:val="002F1A9B"/>
    <w:rsid w:val="002F249B"/>
    <w:rsid w:val="002F304D"/>
    <w:rsid w:val="0030517E"/>
    <w:rsid w:val="003055EA"/>
    <w:rsid w:val="00306DDB"/>
    <w:rsid w:val="0031025A"/>
    <w:rsid w:val="003129E0"/>
    <w:rsid w:val="00314EDB"/>
    <w:rsid w:val="00315C5A"/>
    <w:rsid w:val="00317B40"/>
    <w:rsid w:val="003248D1"/>
    <w:rsid w:val="00324C19"/>
    <w:rsid w:val="00332D9F"/>
    <w:rsid w:val="003400E3"/>
    <w:rsid w:val="00346093"/>
    <w:rsid w:val="0035161A"/>
    <w:rsid w:val="00356467"/>
    <w:rsid w:val="003567F3"/>
    <w:rsid w:val="00357D36"/>
    <w:rsid w:val="00361388"/>
    <w:rsid w:val="00366E43"/>
    <w:rsid w:val="003942E9"/>
    <w:rsid w:val="0039655D"/>
    <w:rsid w:val="003A08BB"/>
    <w:rsid w:val="003A69D0"/>
    <w:rsid w:val="003B6386"/>
    <w:rsid w:val="003D0E0C"/>
    <w:rsid w:val="003D32A5"/>
    <w:rsid w:val="003D3E2E"/>
    <w:rsid w:val="003E2530"/>
    <w:rsid w:val="003E340C"/>
    <w:rsid w:val="003E34FD"/>
    <w:rsid w:val="003E40FC"/>
    <w:rsid w:val="003E466B"/>
    <w:rsid w:val="003F10FB"/>
    <w:rsid w:val="003F30C5"/>
    <w:rsid w:val="003F44DE"/>
    <w:rsid w:val="003F68A6"/>
    <w:rsid w:val="003F75EA"/>
    <w:rsid w:val="00401C03"/>
    <w:rsid w:val="004054B7"/>
    <w:rsid w:val="00406AEF"/>
    <w:rsid w:val="00410D3B"/>
    <w:rsid w:val="00415E31"/>
    <w:rsid w:val="00430329"/>
    <w:rsid w:val="004341E7"/>
    <w:rsid w:val="00440939"/>
    <w:rsid w:val="00452EC3"/>
    <w:rsid w:val="00453506"/>
    <w:rsid w:val="004561D5"/>
    <w:rsid w:val="004600C8"/>
    <w:rsid w:val="004626C3"/>
    <w:rsid w:val="00463458"/>
    <w:rsid w:val="00464AB1"/>
    <w:rsid w:val="00464E39"/>
    <w:rsid w:val="004738AC"/>
    <w:rsid w:val="00474E83"/>
    <w:rsid w:val="00480B45"/>
    <w:rsid w:val="0048468D"/>
    <w:rsid w:val="00484EE7"/>
    <w:rsid w:val="00487BFB"/>
    <w:rsid w:val="0049649E"/>
    <w:rsid w:val="004A0820"/>
    <w:rsid w:val="004A3C80"/>
    <w:rsid w:val="004A4EFE"/>
    <w:rsid w:val="004A64BD"/>
    <w:rsid w:val="004B46B2"/>
    <w:rsid w:val="004B7A7C"/>
    <w:rsid w:val="004C0AC0"/>
    <w:rsid w:val="004C5950"/>
    <w:rsid w:val="004D2314"/>
    <w:rsid w:val="004D2616"/>
    <w:rsid w:val="004D364C"/>
    <w:rsid w:val="004D39D4"/>
    <w:rsid w:val="004D667F"/>
    <w:rsid w:val="004E1C53"/>
    <w:rsid w:val="004E3C94"/>
    <w:rsid w:val="004E57DB"/>
    <w:rsid w:val="004E6DCF"/>
    <w:rsid w:val="004F05AB"/>
    <w:rsid w:val="004F4DA0"/>
    <w:rsid w:val="004F51FD"/>
    <w:rsid w:val="00502A2E"/>
    <w:rsid w:val="00503857"/>
    <w:rsid w:val="0050775A"/>
    <w:rsid w:val="005141FB"/>
    <w:rsid w:val="0051756E"/>
    <w:rsid w:val="00521A5C"/>
    <w:rsid w:val="00526FE3"/>
    <w:rsid w:val="00530622"/>
    <w:rsid w:val="00530A34"/>
    <w:rsid w:val="005310EA"/>
    <w:rsid w:val="00531B91"/>
    <w:rsid w:val="00535ABA"/>
    <w:rsid w:val="00535E1B"/>
    <w:rsid w:val="005364B6"/>
    <w:rsid w:val="00542D03"/>
    <w:rsid w:val="00543509"/>
    <w:rsid w:val="0054477F"/>
    <w:rsid w:val="0055075D"/>
    <w:rsid w:val="00551B03"/>
    <w:rsid w:val="005539AA"/>
    <w:rsid w:val="00556D1D"/>
    <w:rsid w:val="0055729F"/>
    <w:rsid w:val="0056176D"/>
    <w:rsid w:val="005656ED"/>
    <w:rsid w:val="00565B8E"/>
    <w:rsid w:val="00566CC4"/>
    <w:rsid w:val="00572EB1"/>
    <w:rsid w:val="0057489F"/>
    <w:rsid w:val="0057717D"/>
    <w:rsid w:val="0058004F"/>
    <w:rsid w:val="00585625"/>
    <w:rsid w:val="005916EF"/>
    <w:rsid w:val="00592BE6"/>
    <w:rsid w:val="0059713E"/>
    <w:rsid w:val="005A1084"/>
    <w:rsid w:val="005A2EB0"/>
    <w:rsid w:val="005A3134"/>
    <w:rsid w:val="005A38EE"/>
    <w:rsid w:val="005A755A"/>
    <w:rsid w:val="005A7A26"/>
    <w:rsid w:val="005B22AD"/>
    <w:rsid w:val="005B2EDA"/>
    <w:rsid w:val="005B42EB"/>
    <w:rsid w:val="005B6871"/>
    <w:rsid w:val="005B72A2"/>
    <w:rsid w:val="005C206B"/>
    <w:rsid w:val="005C54F4"/>
    <w:rsid w:val="005C639F"/>
    <w:rsid w:val="005D0F95"/>
    <w:rsid w:val="005D12FB"/>
    <w:rsid w:val="005D1CCC"/>
    <w:rsid w:val="005D29D5"/>
    <w:rsid w:val="005D3ADF"/>
    <w:rsid w:val="005D6FB3"/>
    <w:rsid w:val="005F2D4A"/>
    <w:rsid w:val="005F2DC1"/>
    <w:rsid w:val="005F5CC8"/>
    <w:rsid w:val="005F67EA"/>
    <w:rsid w:val="00600125"/>
    <w:rsid w:val="00614C19"/>
    <w:rsid w:val="00614CCE"/>
    <w:rsid w:val="0061580C"/>
    <w:rsid w:val="00615E0F"/>
    <w:rsid w:val="00616A04"/>
    <w:rsid w:val="00621685"/>
    <w:rsid w:val="00621CCC"/>
    <w:rsid w:val="00624018"/>
    <w:rsid w:val="0062768A"/>
    <w:rsid w:val="00636235"/>
    <w:rsid w:val="00637312"/>
    <w:rsid w:val="006376E1"/>
    <w:rsid w:val="00643037"/>
    <w:rsid w:val="0064686E"/>
    <w:rsid w:val="00647A19"/>
    <w:rsid w:val="00647B29"/>
    <w:rsid w:val="00657702"/>
    <w:rsid w:val="0065785F"/>
    <w:rsid w:val="006619F4"/>
    <w:rsid w:val="00661E0C"/>
    <w:rsid w:val="00667221"/>
    <w:rsid w:val="00670BF1"/>
    <w:rsid w:val="00681924"/>
    <w:rsid w:val="00686168"/>
    <w:rsid w:val="0069313E"/>
    <w:rsid w:val="006953CB"/>
    <w:rsid w:val="006A04E2"/>
    <w:rsid w:val="006A4F94"/>
    <w:rsid w:val="006A5D01"/>
    <w:rsid w:val="006B02D7"/>
    <w:rsid w:val="006D0D4B"/>
    <w:rsid w:val="006D3E3B"/>
    <w:rsid w:val="006D3E4D"/>
    <w:rsid w:val="006D6E44"/>
    <w:rsid w:val="006F26C3"/>
    <w:rsid w:val="006F6070"/>
    <w:rsid w:val="00700318"/>
    <w:rsid w:val="007014CA"/>
    <w:rsid w:val="00712DA6"/>
    <w:rsid w:val="00715D13"/>
    <w:rsid w:val="00716B28"/>
    <w:rsid w:val="00716BE3"/>
    <w:rsid w:val="0072232C"/>
    <w:rsid w:val="00725FD2"/>
    <w:rsid w:val="00726353"/>
    <w:rsid w:val="007266ED"/>
    <w:rsid w:val="0073513D"/>
    <w:rsid w:val="00735689"/>
    <w:rsid w:val="00736A2C"/>
    <w:rsid w:val="0074510C"/>
    <w:rsid w:val="00750231"/>
    <w:rsid w:val="0075036F"/>
    <w:rsid w:val="00751BD2"/>
    <w:rsid w:val="0075296B"/>
    <w:rsid w:val="00755A8C"/>
    <w:rsid w:val="00755D28"/>
    <w:rsid w:val="00760AD5"/>
    <w:rsid w:val="00761C13"/>
    <w:rsid w:val="00762D37"/>
    <w:rsid w:val="0076349C"/>
    <w:rsid w:val="00766724"/>
    <w:rsid w:val="00766E7B"/>
    <w:rsid w:val="007670E2"/>
    <w:rsid w:val="0076714B"/>
    <w:rsid w:val="00767F84"/>
    <w:rsid w:val="007822C3"/>
    <w:rsid w:val="00783BC8"/>
    <w:rsid w:val="00791359"/>
    <w:rsid w:val="00792385"/>
    <w:rsid w:val="00792A1F"/>
    <w:rsid w:val="00793024"/>
    <w:rsid w:val="007941A3"/>
    <w:rsid w:val="00797DE2"/>
    <w:rsid w:val="007A1EAD"/>
    <w:rsid w:val="007B0ECE"/>
    <w:rsid w:val="007B12A7"/>
    <w:rsid w:val="007B1B78"/>
    <w:rsid w:val="007B1C08"/>
    <w:rsid w:val="007B5075"/>
    <w:rsid w:val="007B6FED"/>
    <w:rsid w:val="007C19B3"/>
    <w:rsid w:val="007C3178"/>
    <w:rsid w:val="007C526A"/>
    <w:rsid w:val="007C7CF7"/>
    <w:rsid w:val="007D275E"/>
    <w:rsid w:val="007D2EFC"/>
    <w:rsid w:val="007D3AEB"/>
    <w:rsid w:val="007D71AA"/>
    <w:rsid w:val="007D737E"/>
    <w:rsid w:val="007E0676"/>
    <w:rsid w:val="007E0691"/>
    <w:rsid w:val="007E2494"/>
    <w:rsid w:val="007E2BEF"/>
    <w:rsid w:val="007E2D66"/>
    <w:rsid w:val="007E555D"/>
    <w:rsid w:val="007E5D64"/>
    <w:rsid w:val="007E5DEC"/>
    <w:rsid w:val="007F4F15"/>
    <w:rsid w:val="008002DB"/>
    <w:rsid w:val="008007AB"/>
    <w:rsid w:val="00800F8D"/>
    <w:rsid w:val="00804A5E"/>
    <w:rsid w:val="008061DE"/>
    <w:rsid w:val="00811363"/>
    <w:rsid w:val="00814FF7"/>
    <w:rsid w:val="0082385F"/>
    <w:rsid w:val="0082498B"/>
    <w:rsid w:val="00834426"/>
    <w:rsid w:val="00851B30"/>
    <w:rsid w:val="008534C3"/>
    <w:rsid w:val="00853D3F"/>
    <w:rsid w:val="00854013"/>
    <w:rsid w:val="00856B7A"/>
    <w:rsid w:val="0086437D"/>
    <w:rsid w:val="00865695"/>
    <w:rsid w:val="008702C9"/>
    <w:rsid w:val="008706BA"/>
    <w:rsid w:val="00872C5E"/>
    <w:rsid w:val="008747D2"/>
    <w:rsid w:val="00875BCC"/>
    <w:rsid w:val="0087746E"/>
    <w:rsid w:val="00881C4C"/>
    <w:rsid w:val="0089158F"/>
    <w:rsid w:val="008A5666"/>
    <w:rsid w:val="008A5BDD"/>
    <w:rsid w:val="008B170E"/>
    <w:rsid w:val="008B4CFF"/>
    <w:rsid w:val="008B7221"/>
    <w:rsid w:val="008C5CE1"/>
    <w:rsid w:val="008C6E43"/>
    <w:rsid w:val="008D077E"/>
    <w:rsid w:val="008D256E"/>
    <w:rsid w:val="008D333F"/>
    <w:rsid w:val="008D595A"/>
    <w:rsid w:val="008D5BC0"/>
    <w:rsid w:val="008D75F2"/>
    <w:rsid w:val="008E7C8D"/>
    <w:rsid w:val="008F3E7C"/>
    <w:rsid w:val="008F4DFD"/>
    <w:rsid w:val="00902D86"/>
    <w:rsid w:val="00902E38"/>
    <w:rsid w:val="00903555"/>
    <w:rsid w:val="00910218"/>
    <w:rsid w:val="00913412"/>
    <w:rsid w:val="00917423"/>
    <w:rsid w:val="0092158C"/>
    <w:rsid w:val="0092193C"/>
    <w:rsid w:val="00925BBA"/>
    <w:rsid w:val="00925E77"/>
    <w:rsid w:val="00930F00"/>
    <w:rsid w:val="00934CB4"/>
    <w:rsid w:val="00935FCE"/>
    <w:rsid w:val="009370ED"/>
    <w:rsid w:val="00940C6E"/>
    <w:rsid w:val="0094169B"/>
    <w:rsid w:val="00942959"/>
    <w:rsid w:val="009436C5"/>
    <w:rsid w:val="00943766"/>
    <w:rsid w:val="0095282C"/>
    <w:rsid w:val="00953A58"/>
    <w:rsid w:val="00957A08"/>
    <w:rsid w:val="00963908"/>
    <w:rsid w:val="00964469"/>
    <w:rsid w:val="00972508"/>
    <w:rsid w:val="00973077"/>
    <w:rsid w:val="009752EE"/>
    <w:rsid w:val="0097667C"/>
    <w:rsid w:val="00977379"/>
    <w:rsid w:val="009810AA"/>
    <w:rsid w:val="0098115A"/>
    <w:rsid w:val="0098698D"/>
    <w:rsid w:val="009932C6"/>
    <w:rsid w:val="00995D9C"/>
    <w:rsid w:val="00996D6A"/>
    <w:rsid w:val="009A33E5"/>
    <w:rsid w:val="009A354E"/>
    <w:rsid w:val="009A5884"/>
    <w:rsid w:val="009A73FC"/>
    <w:rsid w:val="009A7E68"/>
    <w:rsid w:val="009B0ECF"/>
    <w:rsid w:val="009C198C"/>
    <w:rsid w:val="009C4D8B"/>
    <w:rsid w:val="009C6E49"/>
    <w:rsid w:val="009D097A"/>
    <w:rsid w:val="009D0AFD"/>
    <w:rsid w:val="009D1BA8"/>
    <w:rsid w:val="009D431A"/>
    <w:rsid w:val="009D58A5"/>
    <w:rsid w:val="009E2C0F"/>
    <w:rsid w:val="009E5E3D"/>
    <w:rsid w:val="009F25D3"/>
    <w:rsid w:val="009F67AF"/>
    <w:rsid w:val="009F67FD"/>
    <w:rsid w:val="00A002DA"/>
    <w:rsid w:val="00A037DC"/>
    <w:rsid w:val="00A179D6"/>
    <w:rsid w:val="00A17D09"/>
    <w:rsid w:val="00A22920"/>
    <w:rsid w:val="00A25D40"/>
    <w:rsid w:val="00A2728B"/>
    <w:rsid w:val="00A30209"/>
    <w:rsid w:val="00A319F9"/>
    <w:rsid w:val="00A31B0A"/>
    <w:rsid w:val="00A31E05"/>
    <w:rsid w:val="00A32908"/>
    <w:rsid w:val="00A3424A"/>
    <w:rsid w:val="00A3515A"/>
    <w:rsid w:val="00A47788"/>
    <w:rsid w:val="00A47DC9"/>
    <w:rsid w:val="00A6119F"/>
    <w:rsid w:val="00A6357C"/>
    <w:rsid w:val="00A700C1"/>
    <w:rsid w:val="00A76429"/>
    <w:rsid w:val="00A7779C"/>
    <w:rsid w:val="00A81744"/>
    <w:rsid w:val="00A81F94"/>
    <w:rsid w:val="00A842E3"/>
    <w:rsid w:val="00A8462E"/>
    <w:rsid w:val="00A8618D"/>
    <w:rsid w:val="00A87951"/>
    <w:rsid w:val="00A8797E"/>
    <w:rsid w:val="00A9087F"/>
    <w:rsid w:val="00A909BA"/>
    <w:rsid w:val="00A944E6"/>
    <w:rsid w:val="00A960BA"/>
    <w:rsid w:val="00A964DD"/>
    <w:rsid w:val="00A969DD"/>
    <w:rsid w:val="00AA21B9"/>
    <w:rsid w:val="00AB0020"/>
    <w:rsid w:val="00AB1272"/>
    <w:rsid w:val="00AB1B1C"/>
    <w:rsid w:val="00AB3300"/>
    <w:rsid w:val="00AB3B94"/>
    <w:rsid w:val="00AB6135"/>
    <w:rsid w:val="00AC18EA"/>
    <w:rsid w:val="00AD482F"/>
    <w:rsid w:val="00AD497A"/>
    <w:rsid w:val="00AD5464"/>
    <w:rsid w:val="00AD55E1"/>
    <w:rsid w:val="00AD590A"/>
    <w:rsid w:val="00AD629F"/>
    <w:rsid w:val="00AD79D3"/>
    <w:rsid w:val="00AD7D28"/>
    <w:rsid w:val="00AE598B"/>
    <w:rsid w:val="00AE6BB8"/>
    <w:rsid w:val="00AE74D8"/>
    <w:rsid w:val="00AE7843"/>
    <w:rsid w:val="00AE7EE9"/>
    <w:rsid w:val="00AF00CF"/>
    <w:rsid w:val="00AF4508"/>
    <w:rsid w:val="00B0773B"/>
    <w:rsid w:val="00B12222"/>
    <w:rsid w:val="00B23547"/>
    <w:rsid w:val="00B2731D"/>
    <w:rsid w:val="00B308FC"/>
    <w:rsid w:val="00B31093"/>
    <w:rsid w:val="00B4010E"/>
    <w:rsid w:val="00B410D6"/>
    <w:rsid w:val="00B460A2"/>
    <w:rsid w:val="00B46815"/>
    <w:rsid w:val="00B50B3F"/>
    <w:rsid w:val="00B52ADE"/>
    <w:rsid w:val="00B55B8E"/>
    <w:rsid w:val="00B6377C"/>
    <w:rsid w:val="00B65A73"/>
    <w:rsid w:val="00B66D35"/>
    <w:rsid w:val="00B675ED"/>
    <w:rsid w:val="00B709EF"/>
    <w:rsid w:val="00B721B4"/>
    <w:rsid w:val="00B72674"/>
    <w:rsid w:val="00B72BF1"/>
    <w:rsid w:val="00B73AA1"/>
    <w:rsid w:val="00B7482E"/>
    <w:rsid w:val="00B809C6"/>
    <w:rsid w:val="00B8135C"/>
    <w:rsid w:val="00B83714"/>
    <w:rsid w:val="00B86714"/>
    <w:rsid w:val="00B926D3"/>
    <w:rsid w:val="00B94855"/>
    <w:rsid w:val="00B9726D"/>
    <w:rsid w:val="00BA0D5E"/>
    <w:rsid w:val="00BA5860"/>
    <w:rsid w:val="00BB0B32"/>
    <w:rsid w:val="00BB2F5F"/>
    <w:rsid w:val="00BB62B5"/>
    <w:rsid w:val="00BC202E"/>
    <w:rsid w:val="00BD02B8"/>
    <w:rsid w:val="00BD1F82"/>
    <w:rsid w:val="00BD306C"/>
    <w:rsid w:val="00BD72DC"/>
    <w:rsid w:val="00BE04C5"/>
    <w:rsid w:val="00BE288F"/>
    <w:rsid w:val="00BE467B"/>
    <w:rsid w:val="00BE5BF7"/>
    <w:rsid w:val="00BE6467"/>
    <w:rsid w:val="00BE73B6"/>
    <w:rsid w:val="00BE750D"/>
    <w:rsid w:val="00BF448F"/>
    <w:rsid w:val="00BF53F6"/>
    <w:rsid w:val="00BF7064"/>
    <w:rsid w:val="00C02CC1"/>
    <w:rsid w:val="00C05401"/>
    <w:rsid w:val="00C069E7"/>
    <w:rsid w:val="00C11684"/>
    <w:rsid w:val="00C12CF2"/>
    <w:rsid w:val="00C1509B"/>
    <w:rsid w:val="00C25B49"/>
    <w:rsid w:val="00C26A7D"/>
    <w:rsid w:val="00C30F65"/>
    <w:rsid w:val="00C40B41"/>
    <w:rsid w:val="00C424B4"/>
    <w:rsid w:val="00C45D7D"/>
    <w:rsid w:val="00C478DF"/>
    <w:rsid w:val="00C571E8"/>
    <w:rsid w:val="00C62B97"/>
    <w:rsid w:val="00C6350D"/>
    <w:rsid w:val="00C65245"/>
    <w:rsid w:val="00C743B6"/>
    <w:rsid w:val="00C76616"/>
    <w:rsid w:val="00C822F4"/>
    <w:rsid w:val="00C838BF"/>
    <w:rsid w:val="00C866BD"/>
    <w:rsid w:val="00C86F95"/>
    <w:rsid w:val="00C92C76"/>
    <w:rsid w:val="00C956C6"/>
    <w:rsid w:val="00C97B30"/>
    <w:rsid w:val="00CA01CE"/>
    <w:rsid w:val="00CA45BA"/>
    <w:rsid w:val="00CB48AF"/>
    <w:rsid w:val="00CB5B2C"/>
    <w:rsid w:val="00CC5D19"/>
    <w:rsid w:val="00CC608D"/>
    <w:rsid w:val="00CC6185"/>
    <w:rsid w:val="00CD2ED6"/>
    <w:rsid w:val="00CD337F"/>
    <w:rsid w:val="00CE07A1"/>
    <w:rsid w:val="00CE0E9B"/>
    <w:rsid w:val="00CE2EC3"/>
    <w:rsid w:val="00CE64A3"/>
    <w:rsid w:val="00CE7D8A"/>
    <w:rsid w:val="00CF2707"/>
    <w:rsid w:val="00CF57DA"/>
    <w:rsid w:val="00CF5E15"/>
    <w:rsid w:val="00CF6F6D"/>
    <w:rsid w:val="00CF7713"/>
    <w:rsid w:val="00D03A36"/>
    <w:rsid w:val="00D05BD8"/>
    <w:rsid w:val="00D13C99"/>
    <w:rsid w:val="00D14A7E"/>
    <w:rsid w:val="00D1522A"/>
    <w:rsid w:val="00D168D0"/>
    <w:rsid w:val="00D21877"/>
    <w:rsid w:val="00D27269"/>
    <w:rsid w:val="00D3401B"/>
    <w:rsid w:val="00D35817"/>
    <w:rsid w:val="00D37438"/>
    <w:rsid w:val="00D37B8D"/>
    <w:rsid w:val="00D37E0A"/>
    <w:rsid w:val="00D4194B"/>
    <w:rsid w:val="00D4213A"/>
    <w:rsid w:val="00D44A8C"/>
    <w:rsid w:val="00D451B5"/>
    <w:rsid w:val="00D576B3"/>
    <w:rsid w:val="00D57D70"/>
    <w:rsid w:val="00D57F7D"/>
    <w:rsid w:val="00D6008D"/>
    <w:rsid w:val="00D612CD"/>
    <w:rsid w:val="00D65A2E"/>
    <w:rsid w:val="00D748F7"/>
    <w:rsid w:val="00D821F3"/>
    <w:rsid w:val="00D822A6"/>
    <w:rsid w:val="00D8253D"/>
    <w:rsid w:val="00D858F8"/>
    <w:rsid w:val="00D93277"/>
    <w:rsid w:val="00D95F8D"/>
    <w:rsid w:val="00D96850"/>
    <w:rsid w:val="00DA0077"/>
    <w:rsid w:val="00DA2105"/>
    <w:rsid w:val="00DA3E5F"/>
    <w:rsid w:val="00DA3F1C"/>
    <w:rsid w:val="00DA5E78"/>
    <w:rsid w:val="00DB2EAB"/>
    <w:rsid w:val="00DB4C8D"/>
    <w:rsid w:val="00DB7653"/>
    <w:rsid w:val="00DC1929"/>
    <w:rsid w:val="00DC289A"/>
    <w:rsid w:val="00DC41EE"/>
    <w:rsid w:val="00DC6431"/>
    <w:rsid w:val="00DD0527"/>
    <w:rsid w:val="00DD2A30"/>
    <w:rsid w:val="00DE3340"/>
    <w:rsid w:val="00DE33DB"/>
    <w:rsid w:val="00DF21DC"/>
    <w:rsid w:val="00E012CE"/>
    <w:rsid w:val="00E02E13"/>
    <w:rsid w:val="00E03494"/>
    <w:rsid w:val="00E10503"/>
    <w:rsid w:val="00E20EC1"/>
    <w:rsid w:val="00E25149"/>
    <w:rsid w:val="00E25C21"/>
    <w:rsid w:val="00E3547E"/>
    <w:rsid w:val="00E36C9D"/>
    <w:rsid w:val="00E40747"/>
    <w:rsid w:val="00E41ED9"/>
    <w:rsid w:val="00E60CB6"/>
    <w:rsid w:val="00E61F05"/>
    <w:rsid w:val="00E63AC7"/>
    <w:rsid w:val="00E66820"/>
    <w:rsid w:val="00E70E15"/>
    <w:rsid w:val="00E73103"/>
    <w:rsid w:val="00E7474E"/>
    <w:rsid w:val="00E7770D"/>
    <w:rsid w:val="00E80949"/>
    <w:rsid w:val="00E843A1"/>
    <w:rsid w:val="00E84EEA"/>
    <w:rsid w:val="00E853E4"/>
    <w:rsid w:val="00E915C9"/>
    <w:rsid w:val="00E93F94"/>
    <w:rsid w:val="00E96843"/>
    <w:rsid w:val="00E96C7B"/>
    <w:rsid w:val="00EA1831"/>
    <w:rsid w:val="00EA7507"/>
    <w:rsid w:val="00EB0CB4"/>
    <w:rsid w:val="00EB0F65"/>
    <w:rsid w:val="00EB1237"/>
    <w:rsid w:val="00EB693A"/>
    <w:rsid w:val="00EB6AD8"/>
    <w:rsid w:val="00EC1661"/>
    <w:rsid w:val="00EC1F89"/>
    <w:rsid w:val="00ED02AD"/>
    <w:rsid w:val="00ED0EDE"/>
    <w:rsid w:val="00ED4332"/>
    <w:rsid w:val="00ED602E"/>
    <w:rsid w:val="00EE06BB"/>
    <w:rsid w:val="00EE0977"/>
    <w:rsid w:val="00EE13B4"/>
    <w:rsid w:val="00EE2E66"/>
    <w:rsid w:val="00EE4AA1"/>
    <w:rsid w:val="00EE7504"/>
    <w:rsid w:val="00EF4174"/>
    <w:rsid w:val="00F0734E"/>
    <w:rsid w:val="00F100CF"/>
    <w:rsid w:val="00F13F9E"/>
    <w:rsid w:val="00F15C16"/>
    <w:rsid w:val="00F16E6E"/>
    <w:rsid w:val="00F20FFD"/>
    <w:rsid w:val="00F226AF"/>
    <w:rsid w:val="00F240E8"/>
    <w:rsid w:val="00F25AE0"/>
    <w:rsid w:val="00F3630F"/>
    <w:rsid w:val="00F37D18"/>
    <w:rsid w:val="00F4496A"/>
    <w:rsid w:val="00F44D2B"/>
    <w:rsid w:val="00F4532B"/>
    <w:rsid w:val="00F4627B"/>
    <w:rsid w:val="00F51FD0"/>
    <w:rsid w:val="00F54C49"/>
    <w:rsid w:val="00F568CF"/>
    <w:rsid w:val="00F571C3"/>
    <w:rsid w:val="00F772AD"/>
    <w:rsid w:val="00F802EC"/>
    <w:rsid w:val="00F85F6F"/>
    <w:rsid w:val="00F8733A"/>
    <w:rsid w:val="00F87D00"/>
    <w:rsid w:val="00F962D8"/>
    <w:rsid w:val="00F97A6E"/>
    <w:rsid w:val="00FA271C"/>
    <w:rsid w:val="00FA30ED"/>
    <w:rsid w:val="00FA622E"/>
    <w:rsid w:val="00FA7DBB"/>
    <w:rsid w:val="00FB26BA"/>
    <w:rsid w:val="00FB3DB3"/>
    <w:rsid w:val="00FD0E90"/>
    <w:rsid w:val="00FD0F20"/>
    <w:rsid w:val="00FD23AE"/>
    <w:rsid w:val="00FD6BB8"/>
    <w:rsid w:val="00FE0AEC"/>
    <w:rsid w:val="00FE276A"/>
    <w:rsid w:val="00FE47D6"/>
    <w:rsid w:val="00FE52D6"/>
    <w:rsid w:val="00FE5B46"/>
    <w:rsid w:val="00FF0765"/>
    <w:rsid w:val="00FF08AF"/>
    <w:rsid w:val="00FF1EEC"/>
    <w:rsid w:val="00FF2285"/>
    <w:rsid w:val="00FF283D"/>
    <w:rsid w:val="00FF34CD"/>
    <w:rsid w:val="00FF6114"/>
    <w:rsid w:val="00FF79B9"/>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0E2E25F"/>
  <w15:chartTrackingRefBased/>
  <w15:docId w15:val="{93554145-5AA1-4932-A3DE-0D03DACB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E7C"/>
    <w:pPr>
      <w:widowControl w:val="0"/>
      <w:autoSpaceDE w:val="0"/>
      <w:autoSpaceDN w:val="0"/>
      <w:adjustRightInd w:val="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9C198C"/>
    <w:pPr>
      <w:tabs>
        <w:tab w:val="center" w:pos="4320"/>
        <w:tab w:val="right" w:pos="8640"/>
      </w:tabs>
    </w:pPr>
  </w:style>
  <w:style w:type="paragraph" w:styleId="Footer">
    <w:name w:val="footer"/>
    <w:basedOn w:val="Normal"/>
    <w:link w:val="FooterChar"/>
    <w:uiPriority w:val="99"/>
    <w:rsid w:val="009C198C"/>
    <w:pPr>
      <w:tabs>
        <w:tab w:val="center" w:pos="4320"/>
        <w:tab w:val="right" w:pos="8640"/>
      </w:tabs>
    </w:pPr>
  </w:style>
  <w:style w:type="paragraph" w:styleId="BalloonText">
    <w:name w:val="Balloon Text"/>
    <w:basedOn w:val="Normal"/>
    <w:semiHidden/>
    <w:rsid w:val="007C7CF7"/>
    <w:rPr>
      <w:rFonts w:ascii="Tahoma" w:hAnsi="Tahoma" w:cs="Tahoma"/>
      <w:sz w:val="16"/>
      <w:szCs w:val="16"/>
    </w:rPr>
  </w:style>
  <w:style w:type="table" w:styleId="TableGrid">
    <w:name w:val="Table Grid"/>
    <w:basedOn w:val="TableNormal"/>
    <w:rsid w:val="00EB0F6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600C8"/>
    <w:rPr>
      <w:color w:val="0000FF"/>
      <w:u w:val="single"/>
    </w:rPr>
  </w:style>
  <w:style w:type="character" w:styleId="FollowedHyperlink">
    <w:name w:val="FollowedHyperlink"/>
    <w:rsid w:val="00E61F05"/>
    <w:rPr>
      <w:color w:val="800080"/>
      <w:u w:val="single"/>
    </w:rPr>
  </w:style>
  <w:style w:type="paragraph" w:styleId="ListParagraph">
    <w:name w:val="List Paragraph"/>
    <w:basedOn w:val="Normal"/>
    <w:uiPriority w:val="34"/>
    <w:qFormat/>
    <w:rsid w:val="00930F00"/>
    <w:pPr>
      <w:ind w:left="720"/>
    </w:pPr>
  </w:style>
  <w:style w:type="paragraph" w:styleId="EndnoteText">
    <w:name w:val="endnote text"/>
    <w:basedOn w:val="Normal"/>
    <w:link w:val="EndnoteTextChar"/>
    <w:rsid w:val="00761C13"/>
    <w:rPr>
      <w:sz w:val="20"/>
      <w:szCs w:val="20"/>
    </w:rPr>
  </w:style>
  <w:style w:type="character" w:customStyle="1" w:styleId="EndnoteTextChar">
    <w:name w:val="Endnote Text Char"/>
    <w:link w:val="EndnoteText"/>
    <w:rsid w:val="00761C13"/>
    <w:rPr>
      <w:rFonts w:ascii="Courier" w:hAnsi="Courier"/>
    </w:rPr>
  </w:style>
  <w:style w:type="character" w:styleId="EndnoteReference">
    <w:name w:val="endnote reference"/>
    <w:rsid w:val="00761C13"/>
    <w:rPr>
      <w:vertAlign w:val="superscript"/>
    </w:rPr>
  </w:style>
  <w:style w:type="character" w:styleId="CommentReference">
    <w:name w:val="annotation reference"/>
    <w:rsid w:val="00BD306C"/>
    <w:rPr>
      <w:sz w:val="16"/>
      <w:szCs w:val="16"/>
    </w:rPr>
  </w:style>
  <w:style w:type="paragraph" w:styleId="CommentText">
    <w:name w:val="annotation text"/>
    <w:basedOn w:val="Normal"/>
    <w:link w:val="CommentTextChar"/>
    <w:rsid w:val="00BD306C"/>
    <w:rPr>
      <w:sz w:val="20"/>
      <w:szCs w:val="20"/>
    </w:rPr>
  </w:style>
  <w:style w:type="character" w:customStyle="1" w:styleId="CommentTextChar">
    <w:name w:val="Comment Text Char"/>
    <w:link w:val="CommentText"/>
    <w:rsid w:val="00BD306C"/>
    <w:rPr>
      <w:rFonts w:ascii="Courier" w:hAnsi="Courier"/>
    </w:rPr>
  </w:style>
  <w:style w:type="character" w:customStyle="1" w:styleId="FooterChar">
    <w:name w:val="Footer Char"/>
    <w:link w:val="Footer"/>
    <w:uiPriority w:val="99"/>
    <w:rsid w:val="00B66D35"/>
    <w:rPr>
      <w:rFonts w:ascii="Arial" w:hAnsi="Arial"/>
      <w:sz w:val="22"/>
      <w:szCs w:val="24"/>
    </w:rPr>
  </w:style>
  <w:style w:type="character" w:styleId="Emphasis">
    <w:name w:val="Emphasis"/>
    <w:uiPriority w:val="20"/>
    <w:qFormat/>
    <w:rsid w:val="0006081C"/>
    <w:rPr>
      <w:i/>
      <w:iCs/>
    </w:rPr>
  </w:style>
  <w:style w:type="paragraph" w:styleId="CommentSubject">
    <w:name w:val="annotation subject"/>
    <w:basedOn w:val="CommentText"/>
    <w:next w:val="CommentText"/>
    <w:link w:val="CommentSubjectChar"/>
    <w:rsid w:val="0087746E"/>
    <w:rPr>
      <w:b/>
      <w:bCs/>
    </w:rPr>
  </w:style>
  <w:style w:type="character" w:customStyle="1" w:styleId="CommentSubjectChar">
    <w:name w:val="Comment Subject Char"/>
    <w:basedOn w:val="CommentTextChar"/>
    <w:link w:val="CommentSubject"/>
    <w:rsid w:val="0087746E"/>
    <w:rPr>
      <w:rFonts w:ascii="Arial" w:hAnsi="Arial"/>
      <w:b/>
      <w:bCs/>
    </w:rPr>
  </w:style>
  <w:style w:type="paragraph" w:styleId="Revision">
    <w:name w:val="Revision"/>
    <w:hidden/>
    <w:uiPriority w:val="99"/>
    <w:semiHidden/>
    <w:rsid w:val="003E253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4206">
      <w:bodyDiv w:val="1"/>
      <w:marLeft w:val="0"/>
      <w:marRight w:val="0"/>
      <w:marTop w:val="0"/>
      <w:marBottom w:val="0"/>
      <w:divBdr>
        <w:top w:val="none" w:sz="0" w:space="0" w:color="auto"/>
        <w:left w:val="none" w:sz="0" w:space="0" w:color="auto"/>
        <w:bottom w:val="none" w:sz="0" w:space="0" w:color="auto"/>
        <w:right w:val="none" w:sz="0" w:space="0" w:color="auto"/>
      </w:divBdr>
    </w:div>
    <w:div w:id="1124543294">
      <w:bodyDiv w:val="1"/>
      <w:marLeft w:val="0"/>
      <w:marRight w:val="0"/>
      <w:marTop w:val="0"/>
      <w:marBottom w:val="0"/>
      <w:divBdr>
        <w:top w:val="none" w:sz="0" w:space="0" w:color="auto"/>
        <w:left w:val="none" w:sz="0" w:space="0" w:color="auto"/>
        <w:bottom w:val="none" w:sz="0" w:space="0" w:color="auto"/>
        <w:right w:val="none" w:sz="0" w:space="0" w:color="auto"/>
      </w:divBdr>
    </w:div>
    <w:div w:id="121026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rb.gov/sites/default/files/2017-06/PIA-FI-Public.pdf"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5B698-486A-4FD6-BF72-A873EC501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6301</Characters>
  <Application>Microsoft Office Word</Application>
  <DocSecurity>0</DocSecurity>
  <Lines>147</Lines>
  <Paragraphs>44</Paragraphs>
  <ScaleCrop>false</ScaleCrop>
  <HeadingPairs>
    <vt:vector size="2" baseType="variant">
      <vt:variant>
        <vt:lpstr>Title</vt:lpstr>
      </vt:variant>
      <vt:variant>
        <vt:i4>1</vt:i4>
      </vt:variant>
    </vt:vector>
  </HeadingPairs>
  <TitlesOfParts>
    <vt:vector size="1" baseType="lpstr">
      <vt:lpstr/>
    </vt:vector>
  </TitlesOfParts>
  <Company>USRRB</Company>
  <LinksUpToDate>false</LinksUpToDate>
  <CharactersWithSpaces>7475</CharactersWithSpaces>
  <SharedDoc>false</SharedDoc>
  <HLinks>
    <vt:vector size="6" baseType="variant">
      <vt:variant>
        <vt:i4>1507335</vt:i4>
      </vt:variant>
      <vt:variant>
        <vt:i4>0</vt:i4>
      </vt:variant>
      <vt:variant>
        <vt:i4>0</vt:i4>
      </vt:variant>
      <vt:variant>
        <vt:i4>5</vt:i4>
      </vt:variant>
      <vt:variant>
        <vt:lpwstr>https://www.rrb.gov/sites/default/files/2017-06/PIA-FI-Public.pdf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PROSSER</dc:creator>
  <cp:keywords/>
  <cp:lastModifiedBy>Tucker, Kennisha</cp:lastModifiedBy>
  <cp:revision>3</cp:revision>
  <cp:lastPrinted>2019-07-24T15:34:00Z</cp:lastPrinted>
  <dcterms:created xsi:type="dcterms:W3CDTF">2020-12-02T16:21:00Z</dcterms:created>
  <dcterms:modified xsi:type="dcterms:W3CDTF">2020-12-02T16:21:00Z</dcterms:modified>
</cp:coreProperties>
</file>