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4F" w:rsidP="0065461A" w:rsidRDefault="00B4074F" w14:paraId="485D3A83" w14:textId="71424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B4074F" w:rsidP="00B4074F" w:rsidRDefault="00B4074F" w14:paraId="5B85C737" w14:textId="77777777">
      <w:pPr>
        <w:tabs>
          <w:tab w:val="center" w:pos="4680"/>
        </w:tabs>
        <w:jc w:val="center"/>
        <w:rPr>
          <w:rFonts w:ascii="Times New Roman" w:hAnsi="Times New Roman"/>
          <w:b/>
          <w:sz w:val="24"/>
          <w:szCs w:val="24"/>
        </w:rPr>
      </w:pPr>
      <w:r w:rsidRPr="00B4074F">
        <w:rPr>
          <w:rFonts w:ascii="Times New Roman" w:hAnsi="Times New Roman"/>
          <w:b/>
          <w:sz w:val="24"/>
          <w:szCs w:val="24"/>
        </w:rPr>
        <w:t>Dairy Products Mandatory Sales Reporting Extension</w:t>
      </w:r>
    </w:p>
    <w:p w:rsidR="0065461A" w:rsidP="002861F8" w:rsidRDefault="0065461A" w14:paraId="2FB3C23B" w14:textId="0CD8D126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0581-0274</w:t>
      </w:r>
    </w:p>
    <w:p w:rsidR="0065461A" w:rsidP="002861F8" w:rsidRDefault="00A6184F" w14:paraId="1E2F1DDD" w14:textId="3B0995C7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="00EF731C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B4074F" w:rsidP="002861F8" w:rsidRDefault="00B4074F" w14:paraId="1A008ADF" w14:textId="77777777">
      <w:pPr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6EE" w:rsidP="002861F8" w:rsidRDefault="006251A5" w14:paraId="388935CC" w14:textId="33A35577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change of worksheet addresses the </w:t>
      </w:r>
      <w:r w:rsidR="00D075CB">
        <w:rPr>
          <w:rFonts w:ascii="Times New Roman" w:hAnsi="Times New Roman" w:cs="Times New Roman"/>
          <w:sz w:val="24"/>
          <w:szCs w:val="24"/>
        </w:rPr>
        <w:t xml:space="preserve">electronic </w:t>
      </w:r>
      <w:r>
        <w:rPr>
          <w:rFonts w:ascii="Times New Roman" w:hAnsi="Times New Roman" w:cs="Times New Roman"/>
          <w:sz w:val="24"/>
          <w:szCs w:val="24"/>
        </w:rPr>
        <w:t>dairy product sales survey form</w:t>
      </w:r>
      <w:r w:rsidR="000205C9">
        <w:rPr>
          <w:rFonts w:ascii="Times New Roman" w:hAnsi="Times New Roman" w:cs="Times New Roman"/>
          <w:sz w:val="24"/>
          <w:szCs w:val="24"/>
        </w:rPr>
        <w:t>s</w:t>
      </w:r>
      <w:r w:rsidR="00B4074F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90575">
        <w:rPr>
          <w:rFonts w:ascii="Times New Roman" w:hAnsi="Times New Roman" w:cs="Times New Roman"/>
          <w:sz w:val="24"/>
          <w:szCs w:val="24"/>
        </w:rPr>
        <w:t>Y-2</w:t>
      </w:r>
      <w:r w:rsidRPr="000E0A04" w:rsidR="00590575">
        <w:rPr>
          <w:rFonts w:ascii="Times New Roman" w:hAnsi="Times New Roman" w:cs="Times New Roman"/>
          <w:sz w:val="24"/>
          <w:szCs w:val="24"/>
        </w:rPr>
        <w:t>01,</w:t>
      </w:r>
      <w:r w:rsidR="00590575">
        <w:rPr>
          <w:rFonts w:ascii="Times New Roman" w:hAnsi="Times New Roman" w:cs="Times New Roman"/>
          <w:sz w:val="24"/>
          <w:szCs w:val="24"/>
        </w:rPr>
        <w:t xml:space="preserve"> DY-202, DY-203, DY-204, </w:t>
      </w:r>
      <w:r w:rsidR="00435EBF">
        <w:rPr>
          <w:rFonts w:ascii="Times New Roman" w:hAnsi="Times New Roman" w:cs="Times New Roman"/>
          <w:sz w:val="24"/>
          <w:szCs w:val="24"/>
        </w:rPr>
        <w:t xml:space="preserve">and </w:t>
      </w:r>
      <w:r w:rsidR="00590575">
        <w:rPr>
          <w:rFonts w:ascii="Times New Roman" w:hAnsi="Times New Roman" w:cs="Times New Roman"/>
          <w:sz w:val="24"/>
          <w:szCs w:val="24"/>
        </w:rPr>
        <w:t>DY-205</w:t>
      </w:r>
      <w:r w:rsidR="00F77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currently approved under OMB No. 0581-0274.  Th</w:t>
      </w:r>
      <w:r w:rsidR="00590575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change </w:t>
      </w:r>
      <w:r w:rsidR="00261D5B">
        <w:rPr>
          <w:rFonts w:ascii="Times New Roman" w:hAnsi="Times New Roman" w:cs="Times New Roman"/>
          <w:sz w:val="24"/>
          <w:szCs w:val="24"/>
        </w:rPr>
        <w:t>justifies</w:t>
      </w:r>
      <w:r w:rsidR="001F42F9">
        <w:rPr>
          <w:rFonts w:ascii="Times New Roman" w:hAnsi="Times New Roman" w:cs="Times New Roman"/>
          <w:sz w:val="24"/>
          <w:szCs w:val="24"/>
        </w:rPr>
        <w:t xml:space="preserve"> </w:t>
      </w:r>
      <w:r w:rsidR="0000057A">
        <w:rPr>
          <w:rFonts w:ascii="Times New Roman" w:hAnsi="Times New Roman" w:cs="Times New Roman"/>
          <w:sz w:val="24"/>
          <w:szCs w:val="24"/>
        </w:rPr>
        <w:t>the removal of a</w:t>
      </w:r>
      <w:r w:rsidR="00192328">
        <w:rPr>
          <w:rFonts w:ascii="Times New Roman" w:hAnsi="Times New Roman" w:cs="Times New Roman"/>
          <w:sz w:val="24"/>
          <w:szCs w:val="24"/>
        </w:rPr>
        <w:t xml:space="preserve"> </w:t>
      </w:r>
      <w:r w:rsidR="001F42F9">
        <w:rPr>
          <w:rFonts w:ascii="Times New Roman" w:hAnsi="Times New Roman" w:cs="Times New Roman"/>
          <w:sz w:val="24"/>
          <w:szCs w:val="24"/>
        </w:rPr>
        <w:t xml:space="preserve">specific </w:t>
      </w:r>
      <w:r w:rsidR="00192328">
        <w:rPr>
          <w:rFonts w:ascii="Times New Roman" w:hAnsi="Times New Roman" w:cs="Times New Roman"/>
          <w:sz w:val="24"/>
          <w:szCs w:val="24"/>
        </w:rPr>
        <w:t>button</w:t>
      </w:r>
      <w:r w:rsidR="000E0A04">
        <w:rPr>
          <w:rFonts w:ascii="Times New Roman" w:hAnsi="Times New Roman" w:cs="Times New Roman"/>
          <w:sz w:val="24"/>
          <w:szCs w:val="24"/>
        </w:rPr>
        <w:t>, “Calculate Dollars”.</w:t>
      </w:r>
      <w:r w:rsidR="001F42F9">
        <w:rPr>
          <w:rFonts w:ascii="Times New Roman" w:hAnsi="Times New Roman" w:cs="Times New Roman"/>
          <w:sz w:val="24"/>
          <w:szCs w:val="24"/>
        </w:rPr>
        <w:t xml:space="preserve"> </w:t>
      </w:r>
      <w:r w:rsidR="000E0A04">
        <w:rPr>
          <w:rFonts w:ascii="Times New Roman" w:hAnsi="Times New Roman" w:cs="Times New Roman"/>
          <w:sz w:val="24"/>
          <w:szCs w:val="24"/>
        </w:rPr>
        <w:t>This button</w:t>
      </w:r>
      <w:r w:rsidR="00C43B5C">
        <w:rPr>
          <w:rFonts w:ascii="Times New Roman" w:hAnsi="Times New Roman" w:cs="Times New Roman"/>
          <w:sz w:val="24"/>
          <w:szCs w:val="24"/>
        </w:rPr>
        <w:t xml:space="preserve"> is not necessary</w:t>
      </w:r>
      <w:r w:rsidR="00F01C85">
        <w:rPr>
          <w:rFonts w:ascii="Times New Roman" w:hAnsi="Times New Roman" w:cs="Times New Roman"/>
          <w:sz w:val="24"/>
          <w:szCs w:val="24"/>
        </w:rPr>
        <w:t xml:space="preserve"> to verify data submitted</w:t>
      </w:r>
      <w:r w:rsidR="00C40BD7">
        <w:rPr>
          <w:rFonts w:ascii="Times New Roman" w:hAnsi="Times New Roman" w:cs="Times New Roman"/>
          <w:sz w:val="24"/>
          <w:szCs w:val="24"/>
        </w:rPr>
        <w:t xml:space="preserve"> to the Dairy Product Mandatory Reporting Program (DPMRP</w:t>
      </w:r>
      <w:r w:rsidRPr="00324384" w:rsidR="00C40BD7">
        <w:rPr>
          <w:rFonts w:ascii="Times New Roman" w:hAnsi="Times New Roman" w:cs="Times New Roman"/>
          <w:sz w:val="24"/>
          <w:szCs w:val="24"/>
        </w:rPr>
        <w:t>)</w:t>
      </w:r>
      <w:r w:rsidR="002861F8">
        <w:rPr>
          <w:rFonts w:ascii="Times New Roman" w:hAnsi="Times New Roman" w:cs="Times New Roman"/>
          <w:sz w:val="24"/>
          <w:szCs w:val="24"/>
        </w:rPr>
        <w:t xml:space="preserve">. This button creates confusion because it does not calculate the </w:t>
      </w:r>
      <w:r w:rsidR="004F69A6">
        <w:rPr>
          <w:rFonts w:ascii="Times New Roman" w:hAnsi="Times New Roman" w:cs="Times New Roman"/>
          <w:sz w:val="24"/>
          <w:szCs w:val="24"/>
        </w:rPr>
        <w:t>P</w:t>
      </w:r>
      <w:r w:rsidR="002861F8">
        <w:rPr>
          <w:rFonts w:ascii="Times New Roman" w:hAnsi="Times New Roman" w:cs="Times New Roman"/>
          <w:sz w:val="24"/>
          <w:szCs w:val="24"/>
        </w:rPr>
        <w:t xml:space="preserve">rice </w:t>
      </w:r>
      <w:r w:rsidR="004F69A6">
        <w:rPr>
          <w:rFonts w:ascii="Times New Roman" w:hAnsi="Times New Roman" w:cs="Times New Roman"/>
          <w:sz w:val="24"/>
          <w:szCs w:val="24"/>
        </w:rPr>
        <w:t>P</w:t>
      </w:r>
      <w:r w:rsidR="002861F8">
        <w:rPr>
          <w:rFonts w:ascii="Times New Roman" w:hAnsi="Times New Roman" w:cs="Times New Roman"/>
          <w:sz w:val="24"/>
          <w:szCs w:val="24"/>
        </w:rPr>
        <w:t xml:space="preserve">er </w:t>
      </w:r>
      <w:r w:rsidR="004F69A6">
        <w:rPr>
          <w:rFonts w:ascii="Times New Roman" w:hAnsi="Times New Roman" w:cs="Times New Roman"/>
          <w:sz w:val="24"/>
          <w:szCs w:val="24"/>
        </w:rPr>
        <w:t>P</w:t>
      </w:r>
      <w:r w:rsidR="002861F8">
        <w:rPr>
          <w:rFonts w:ascii="Times New Roman" w:hAnsi="Times New Roman" w:cs="Times New Roman"/>
          <w:sz w:val="24"/>
          <w:szCs w:val="24"/>
        </w:rPr>
        <w:t>ound correctly</w:t>
      </w:r>
      <w:r w:rsidRPr="00324384" w:rsidR="009136EE">
        <w:rPr>
          <w:rFonts w:ascii="Times New Roman" w:hAnsi="Times New Roman" w:cs="Times New Roman"/>
          <w:sz w:val="24"/>
          <w:szCs w:val="24"/>
        </w:rPr>
        <w:t>.</w:t>
      </w:r>
      <w:r w:rsidR="00324384">
        <w:rPr>
          <w:rFonts w:ascii="Times New Roman" w:hAnsi="Times New Roman" w:cs="Times New Roman"/>
          <w:sz w:val="24"/>
          <w:szCs w:val="24"/>
        </w:rPr>
        <w:t xml:space="preserve"> </w:t>
      </w:r>
      <w:r w:rsidR="00183F86">
        <w:rPr>
          <w:rFonts w:ascii="Times New Roman" w:hAnsi="Times New Roman" w:cs="Times New Roman"/>
          <w:sz w:val="24"/>
          <w:szCs w:val="24"/>
        </w:rPr>
        <w:t>The change being submitted ha</w:t>
      </w:r>
      <w:r w:rsidR="008A5A73">
        <w:rPr>
          <w:rFonts w:ascii="Times New Roman" w:hAnsi="Times New Roman" w:cs="Times New Roman"/>
          <w:sz w:val="24"/>
          <w:szCs w:val="24"/>
        </w:rPr>
        <w:t>s</w:t>
      </w:r>
      <w:r w:rsidR="00183F86">
        <w:rPr>
          <w:rFonts w:ascii="Times New Roman" w:hAnsi="Times New Roman" w:cs="Times New Roman"/>
          <w:sz w:val="24"/>
          <w:szCs w:val="24"/>
        </w:rPr>
        <w:t xml:space="preserve"> no effect on the burden hours </w:t>
      </w:r>
      <w:r w:rsidR="00B4074F">
        <w:rPr>
          <w:rFonts w:ascii="Times New Roman" w:hAnsi="Times New Roman" w:cs="Times New Roman"/>
          <w:sz w:val="24"/>
          <w:szCs w:val="24"/>
        </w:rPr>
        <w:t xml:space="preserve">or number of respondents currently </w:t>
      </w:r>
      <w:r w:rsidR="00183F86">
        <w:rPr>
          <w:rFonts w:ascii="Times New Roman" w:hAnsi="Times New Roman" w:cs="Times New Roman"/>
          <w:sz w:val="24"/>
          <w:szCs w:val="24"/>
        </w:rPr>
        <w:t xml:space="preserve">approved by OMB. </w:t>
      </w:r>
      <w:r w:rsidR="009136EE">
        <w:rPr>
          <w:rFonts w:ascii="Times New Roman" w:hAnsi="Times New Roman" w:cs="Times New Roman"/>
          <w:sz w:val="24"/>
          <w:szCs w:val="24"/>
        </w:rPr>
        <w:t xml:space="preserve">The revision </w:t>
      </w:r>
      <w:r w:rsidR="00CD204C">
        <w:rPr>
          <w:rFonts w:ascii="Times New Roman" w:hAnsi="Times New Roman" w:cs="Times New Roman"/>
          <w:sz w:val="24"/>
          <w:szCs w:val="24"/>
        </w:rPr>
        <w:t>is</w:t>
      </w:r>
      <w:r w:rsidR="009136EE">
        <w:rPr>
          <w:rFonts w:ascii="Times New Roman" w:hAnsi="Times New Roman" w:cs="Times New Roman"/>
          <w:sz w:val="24"/>
          <w:szCs w:val="24"/>
        </w:rPr>
        <w:t xml:space="preserve"> explained below:</w:t>
      </w:r>
    </w:p>
    <w:p w:rsidR="009136EE" w:rsidP="002861F8" w:rsidRDefault="009136EE" w14:paraId="02E1A48F" w14:textId="77777777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9136EE" w:rsidP="002861F8" w:rsidRDefault="00784522" w14:paraId="2572C670" w14:textId="7FEEAD46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Dairy Product Sales Survey Form No</w:t>
      </w:r>
      <w:r w:rsidRPr="00F772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F77239" w:rsidR="00F77239">
        <w:rPr>
          <w:rFonts w:ascii="Times New Roman" w:hAnsi="Times New Roman" w:cs="Times New Roman"/>
          <w:b/>
          <w:sz w:val="24"/>
          <w:szCs w:val="24"/>
          <w:u w:val="single"/>
        </w:rPr>
        <w:t>DY-201, DY-202, DY-203, DY-204, DY-205</w:t>
      </w:r>
    </w:p>
    <w:p w:rsidR="00B4074F" w:rsidP="002861F8" w:rsidRDefault="00B4074F" w14:paraId="027A54B0" w14:textId="2A0F99F6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074F" w:rsidP="002861F8" w:rsidRDefault="00B4074F" w14:paraId="0E4BD864" w14:textId="77777777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DY-201 </w:t>
      </w:r>
      <w:r w:rsidRPr="00D075CB">
        <w:rPr>
          <w:rFonts w:ascii="Times New Roman" w:hAnsi="Times New Roman" w:cs="Times New Roman"/>
          <w:sz w:val="24"/>
          <w:szCs w:val="24"/>
        </w:rPr>
        <w:t xml:space="preserve">WEEKLY BUTTER REPORT </w:t>
      </w:r>
      <w:hyperlink w:history="1" w:anchor="bottom" r:id="rId8">
        <w:r w:rsidRPr="00AF63F7">
          <w:rPr>
            <w:rStyle w:val="Hyperlink"/>
            <w:rFonts w:ascii="Times New Roman" w:hAnsi="Times New Roman" w:cs="Times New Roman"/>
            <w:sz w:val="24"/>
            <w:szCs w:val="24"/>
          </w:rPr>
          <w:t>https://mpr.ams.usda.gov/mpr/IndustryForm.do?formName=DY201#bottom</w:t>
        </w:r>
      </w:hyperlink>
    </w:p>
    <w:p w:rsidR="00B4074F" w:rsidP="002861F8" w:rsidRDefault="00B4074F" w14:paraId="0EB91FDD" w14:textId="77777777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DY-202 </w:t>
      </w:r>
      <w:r w:rsidRPr="00D075CB">
        <w:rPr>
          <w:rFonts w:ascii="Times New Roman" w:hAnsi="Times New Roman" w:cs="Times New Roman"/>
          <w:sz w:val="24"/>
          <w:szCs w:val="24"/>
        </w:rPr>
        <w:t xml:space="preserve">WEEKLY CHEDDAR CHEESE (40 LB BLOCKS) REPORT </w:t>
      </w:r>
      <w:hyperlink w:history="1" w:anchor="bottom" r:id="rId9">
        <w:r w:rsidRPr="00AF63F7">
          <w:rPr>
            <w:rStyle w:val="Hyperlink"/>
            <w:rFonts w:ascii="Times New Roman" w:hAnsi="Times New Roman" w:cs="Times New Roman"/>
            <w:sz w:val="24"/>
            <w:szCs w:val="24"/>
          </w:rPr>
          <w:t>https://mpr.ams.usda.gov/mpr/IndustryForm.do?formName=DY202#bottom</w:t>
        </w:r>
      </w:hyperlink>
    </w:p>
    <w:p w:rsidR="00B4074F" w:rsidP="002861F8" w:rsidRDefault="00B4074F" w14:paraId="6F082937" w14:textId="77777777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DY-203 </w:t>
      </w:r>
      <w:r w:rsidRPr="00D075CB">
        <w:rPr>
          <w:rFonts w:ascii="Times New Roman" w:hAnsi="Times New Roman" w:cs="Times New Roman"/>
          <w:sz w:val="24"/>
          <w:szCs w:val="24"/>
        </w:rPr>
        <w:t>WEEKLY CHEDDAR CHEESE (500 LB BARRELS)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w:anchor="bottom" r:id="rId10">
        <w:r w:rsidRPr="00AF63F7">
          <w:rPr>
            <w:rStyle w:val="Hyperlink"/>
            <w:rFonts w:ascii="Times New Roman" w:hAnsi="Times New Roman" w:cs="Times New Roman"/>
            <w:sz w:val="24"/>
            <w:szCs w:val="24"/>
          </w:rPr>
          <w:t>https://mpr.ams.usda.gov/mpr/IndustryForm.do?formName=DY203#bottom</w:t>
        </w:r>
      </w:hyperlink>
    </w:p>
    <w:p w:rsidR="00B4074F" w:rsidP="002861F8" w:rsidRDefault="00B4074F" w14:paraId="27220B35" w14:textId="77777777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DY-204 </w:t>
      </w:r>
      <w:r w:rsidRPr="00D075CB">
        <w:rPr>
          <w:rFonts w:ascii="Times New Roman" w:hAnsi="Times New Roman" w:cs="Times New Roman"/>
          <w:sz w:val="24"/>
          <w:szCs w:val="24"/>
        </w:rPr>
        <w:t>WEEKLY DRY WHEY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w:anchor="bottom" r:id="rId11">
        <w:r w:rsidRPr="00AF63F7">
          <w:rPr>
            <w:rStyle w:val="Hyperlink"/>
            <w:rFonts w:ascii="Times New Roman" w:hAnsi="Times New Roman" w:cs="Times New Roman"/>
            <w:sz w:val="24"/>
            <w:szCs w:val="24"/>
          </w:rPr>
          <w:t>https://mpr.ams.usda.gov/mpr/IndustryForm.do?formName=DY204#bottom</w:t>
        </w:r>
      </w:hyperlink>
    </w:p>
    <w:p w:rsidR="00B4074F" w:rsidP="002861F8" w:rsidRDefault="00B4074F" w14:paraId="6014BD34" w14:textId="77777777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DY-205 </w:t>
      </w:r>
      <w:r w:rsidRPr="00D075CB">
        <w:rPr>
          <w:rFonts w:ascii="Times New Roman" w:hAnsi="Times New Roman" w:cs="Times New Roman"/>
          <w:sz w:val="24"/>
          <w:szCs w:val="24"/>
        </w:rPr>
        <w:t>WEEKLY NONFAT DRY MILK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w:anchor="bottom" r:id="rId12">
        <w:r w:rsidRPr="00AF63F7">
          <w:rPr>
            <w:rStyle w:val="Hyperlink"/>
            <w:rFonts w:ascii="Times New Roman" w:hAnsi="Times New Roman" w:cs="Times New Roman"/>
            <w:sz w:val="24"/>
            <w:szCs w:val="24"/>
          </w:rPr>
          <w:t>https://mpr.ams.usda.gov/mpr/IndustryForm.do?formName=DY205#bottom</w:t>
        </w:r>
      </w:hyperlink>
    </w:p>
    <w:p w:rsidR="00B4074F" w:rsidP="002861F8" w:rsidRDefault="00B4074F" w14:paraId="16AB62A3" w14:textId="77777777">
      <w:pPr>
        <w:pStyle w:val="ListParagraph"/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4575B6" w:rsidP="002861F8" w:rsidRDefault="00712787" w14:paraId="329974A4" w14:textId="7DB6AA60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dairy product </w:t>
      </w:r>
      <w:r w:rsidR="00F01C85">
        <w:rPr>
          <w:rFonts w:ascii="Times New Roman" w:hAnsi="Times New Roman" w:cs="Times New Roman"/>
          <w:sz w:val="24"/>
          <w:szCs w:val="24"/>
        </w:rPr>
        <w:t>weekly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C85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C85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completed </w:t>
      </w:r>
      <w:r w:rsidR="00F01C85">
        <w:rPr>
          <w:rFonts w:ascii="Times New Roman" w:hAnsi="Times New Roman" w:cs="Times New Roman"/>
          <w:sz w:val="24"/>
          <w:szCs w:val="24"/>
        </w:rPr>
        <w:t>weekly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A8210C">
        <w:rPr>
          <w:rFonts w:ascii="Times New Roman" w:hAnsi="Times New Roman" w:cs="Times New Roman"/>
          <w:sz w:val="24"/>
          <w:szCs w:val="24"/>
        </w:rPr>
        <w:t xml:space="preserve">handlers who are required to report data for the DPMRP. The completed forms </w:t>
      </w:r>
      <w:r w:rsidR="000F0BC9">
        <w:rPr>
          <w:rFonts w:ascii="Times New Roman" w:hAnsi="Times New Roman" w:cs="Times New Roman"/>
          <w:sz w:val="24"/>
          <w:szCs w:val="24"/>
        </w:rPr>
        <w:t xml:space="preserve">are downloaded </w:t>
      </w:r>
      <w:r w:rsidR="006344A5">
        <w:rPr>
          <w:rFonts w:ascii="Times New Roman" w:hAnsi="Times New Roman" w:cs="Times New Roman"/>
          <w:sz w:val="24"/>
          <w:szCs w:val="24"/>
        </w:rPr>
        <w:t xml:space="preserve">by the handler and submitted </w:t>
      </w:r>
      <w:r w:rsidR="00935307">
        <w:rPr>
          <w:rFonts w:ascii="Times New Roman" w:hAnsi="Times New Roman" w:cs="Times New Roman"/>
          <w:sz w:val="24"/>
          <w:szCs w:val="24"/>
        </w:rPr>
        <w:t xml:space="preserve">electronically </w:t>
      </w:r>
      <w:r w:rsidR="006344A5">
        <w:rPr>
          <w:rFonts w:ascii="Times New Roman" w:hAnsi="Times New Roman" w:cs="Times New Roman"/>
          <w:sz w:val="24"/>
          <w:szCs w:val="24"/>
        </w:rPr>
        <w:t xml:space="preserve">to Dairy Program’s Market Information Branch (MIB). </w:t>
      </w:r>
      <w:r w:rsidR="00364D19">
        <w:rPr>
          <w:rFonts w:ascii="Times New Roman" w:hAnsi="Times New Roman" w:cs="Times New Roman"/>
          <w:sz w:val="24"/>
          <w:szCs w:val="24"/>
        </w:rPr>
        <w:t xml:space="preserve">An electronic submittal of data is required by the Mandatory Price Reporting Act of 2010. </w:t>
      </w:r>
    </w:p>
    <w:p w:rsidR="000205C9" w:rsidP="002861F8" w:rsidRDefault="000205C9" w14:paraId="0BD78556" w14:textId="77777777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0205C9" w:rsidP="002861F8" w:rsidRDefault="000205C9" w14:paraId="27232F3A" w14:textId="31BD1458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 w:rsidRPr="000205C9">
        <w:rPr>
          <w:rFonts w:ascii="Times New Roman" w:hAnsi="Times New Roman" w:cs="Times New Roman"/>
          <w:sz w:val="24"/>
          <w:szCs w:val="24"/>
        </w:rPr>
        <w:t xml:space="preserve">The DPMRP ensures that all sales of qualifying products from any entity making and selling more than one million pounds or more annually of butter, cheddar cheese in 40-pound blocks, cheddar cheese in 500-pound barrels, dry whey, and nonfat dry milk are included in the National Dairy Product Sales Report (NDPSR). </w:t>
      </w:r>
      <w:r w:rsidR="004B5DBA">
        <w:rPr>
          <w:rFonts w:ascii="Times New Roman" w:hAnsi="Times New Roman" w:cs="Times New Roman"/>
          <w:sz w:val="24"/>
          <w:szCs w:val="24"/>
        </w:rPr>
        <w:t xml:space="preserve">Handlers submit their data to MIB, the data is reviewed, aggregated, and used to calculate the commodity prices for the NDPSR. </w:t>
      </w:r>
      <w:r w:rsidRPr="000205C9">
        <w:rPr>
          <w:rFonts w:ascii="Times New Roman" w:hAnsi="Times New Roman" w:cs="Times New Roman"/>
          <w:sz w:val="24"/>
          <w:szCs w:val="24"/>
        </w:rPr>
        <w:t>The NDPSR supplies the commodity prices used in the Federal</w:t>
      </w:r>
      <w:r w:rsidR="004358D6">
        <w:rPr>
          <w:rFonts w:ascii="Times New Roman" w:hAnsi="Times New Roman" w:cs="Times New Roman"/>
          <w:sz w:val="24"/>
          <w:szCs w:val="24"/>
        </w:rPr>
        <w:t xml:space="preserve"> milk marketing order program (FMMO)</w:t>
      </w:r>
      <w:r w:rsidRPr="000205C9">
        <w:rPr>
          <w:rFonts w:ascii="Times New Roman" w:hAnsi="Times New Roman" w:cs="Times New Roman"/>
          <w:sz w:val="24"/>
          <w:szCs w:val="24"/>
        </w:rPr>
        <w:t xml:space="preserve"> minimum classified price calculations that are then used to calculate minimum dairy farmer prices for milk participating in the </w:t>
      </w:r>
      <w:r w:rsidR="004358D6">
        <w:rPr>
          <w:rFonts w:ascii="Times New Roman" w:hAnsi="Times New Roman" w:cs="Times New Roman"/>
          <w:sz w:val="24"/>
          <w:szCs w:val="24"/>
        </w:rPr>
        <w:t>FMMO</w:t>
      </w:r>
      <w:r w:rsidRPr="000205C9">
        <w:rPr>
          <w:rFonts w:ascii="Times New Roman" w:hAnsi="Times New Roman" w:cs="Times New Roman"/>
          <w:sz w:val="24"/>
          <w:szCs w:val="24"/>
        </w:rPr>
        <w:t xml:space="preserve"> program.</w:t>
      </w:r>
      <w:r w:rsidR="009016FC">
        <w:rPr>
          <w:rFonts w:ascii="Times New Roman" w:hAnsi="Times New Roman" w:cs="Times New Roman"/>
          <w:sz w:val="24"/>
          <w:szCs w:val="24"/>
        </w:rPr>
        <w:t xml:space="preserve"> </w:t>
      </w:r>
      <w:r w:rsidR="00C43B5C">
        <w:rPr>
          <w:rFonts w:ascii="Times New Roman" w:hAnsi="Times New Roman" w:cs="Times New Roman"/>
          <w:sz w:val="24"/>
          <w:szCs w:val="24"/>
        </w:rPr>
        <w:t xml:space="preserve">MIB has a responsibility to ensure data </w:t>
      </w:r>
      <w:r w:rsidR="004358D6">
        <w:rPr>
          <w:rFonts w:ascii="Times New Roman" w:hAnsi="Times New Roman" w:cs="Times New Roman"/>
          <w:sz w:val="24"/>
          <w:szCs w:val="24"/>
        </w:rPr>
        <w:t>accuracy because it directly impacts prices received by 27,000 dairy farmers who participate in the FMMO program</w:t>
      </w:r>
      <w:r w:rsidR="00435EBF">
        <w:rPr>
          <w:rFonts w:ascii="Times New Roman" w:hAnsi="Times New Roman" w:cs="Times New Roman"/>
          <w:sz w:val="24"/>
          <w:szCs w:val="24"/>
        </w:rPr>
        <w:t>.</w:t>
      </w:r>
      <w:r w:rsidR="00C43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D19" w:rsidP="002861F8" w:rsidRDefault="00364D19" w14:paraId="441C850E" w14:textId="77777777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0F4355" w:rsidP="002861F8" w:rsidRDefault="006344A5" w14:paraId="24094E70" w14:textId="649FB963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each form</w:t>
      </w:r>
      <w:r w:rsidR="00F16302">
        <w:rPr>
          <w:rFonts w:ascii="Times New Roman" w:hAnsi="Times New Roman" w:cs="Times New Roman"/>
          <w:sz w:val="24"/>
          <w:szCs w:val="24"/>
        </w:rPr>
        <w:t xml:space="preserve"> </w:t>
      </w:r>
      <w:r w:rsidR="00CD2246">
        <w:rPr>
          <w:rFonts w:ascii="Times New Roman" w:hAnsi="Times New Roman" w:cs="Times New Roman"/>
          <w:sz w:val="24"/>
          <w:szCs w:val="24"/>
        </w:rPr>
        <w:t xml:space="preserve">there </w:t>
      </w:r>
      <w:r w:rsidR="00E77651">
        <w:rPr>
          <w:rFonts w:ascii="Times New Roman" w:hAnsi="Times New Roman" w:cs="Times New Roman"/>
          <w:sz w:val="24"/>
          <w:szCs w:val="24"/>
        </w:rPr>
        <w:t xml:space="preserve">is </w:t>
      </w:r>
      <w:r w:rsidR="004358D6">
        <w:rPr>
          <w:rFonts w:ascii="Times New Roman" w:hAnsi="Times New Roman" w:cs="Times New Roman"/>
          <w:sz w:val="24"/>
          <w:szCs w:val="24"/>
        </w:rPr>
        <w:t>a</w:t>
      </w:r>
      <w:r w:rsidR="00CD2246">
        <w:rPr>
          <w:rFonts w:ascii="Times New Roman" w:hAnsi="Times New Roman" w:cs="Times New Roman"/>
          <w:sz w:val="24"/>
          <w:szCs w:val="24"/>
        </w:rPr>
        <w:t xml:space="preserve"> “Calculate Dollars”</w:t>
      </w:r>
      <w:r w:rsidR="009F67AB">
        <w:rPr>
          <w:rFonts w:ascii="Times New Roman" w:hAnsi="Times New Roman" w:cs="Times New Roman"/>
          <w:sz w:val="24"/>
          <w:szCs w:val="24"/>
        </w:rPr>
        <w:t xml:space="preserve"> </w:t>
      </w:r>
      <w:r w:rsidR="00261D5B">
        <w:rPr>
          <w:rFonts w:ascii="Times New Roman" w:hAnsi="Times New Roman" w:cs="Times New Roman"/>
          <w:sz w:val="24"/>
          <w:szCs w:val="24"/>
        </w:rPr>
        <w:t xml:space="preserve">button </w:t>
      </w:r>
      <w:r w:rsidR="00E77651">
        <w:rPr>
          <w:rFonts w:ascii="Times New Roman" w:hAnsi="Times New Roman" w:cs="Times New Roman"/>
          <w:sz w:val="24"/>
          <w:szCs w:val="24"/>
        </w:rPr>
        <w:t xml:space="preserve">and </w:t>
      </w:r>
      <w:r w:rsidR="004358D6">
        <w:rPr>
          <w:rFonts w:ascii="Times New Roman" w:hAnsi="Times New Roman" w:cs="Times New Roman"/>
          <w:sz w:val="24"/>
          <w:szCs w:val="24"/>
        </w:rPr>
        <w:t>a</w:t>
      </w:r>
      <w:r w:rsidR="00E77651">
        <w:rPr>
          <w:rFonts w:ascii="Times New Roman" w:hAnsi="Times New Roman" w:cs="Times New Roman"/>
          <w:sz w:val="24"/>
          <w:szCs w:val="24"/>
        </w:rPr>
        <w:t xml:space="preserve"> “Calculate Price” </w:t>
      </w:r>
      <w:r w:rsidR="009F67AB">
        <w:rPr>
          <w:rFonts w:ascii="Times New Roman" w:hAnsi="Times New Roman" w:cs="Times New Roman"/>
          <w:sz w:val="24"/>
          <w:szCs w:val="24"/>
        </w:rPr>
        <w:t>button</w:t>
      </w:r>
      <w:r w:rsidR="00CD2246">
        <w:rPr>
          <w:rFonts w:ascii="Times New Roman" w:hAnsi="Times New Roman" w:cs="Times New Roman"/>
          <w:sz w:val="24"/>
          <w:szCs w:val="24"/>
        </w:rPr>
        <w:t xml:space="preserve">. </w:t>
      </w:r>
      <w:r w:rsidR="00C43B5C">
        <w:rPr>
          <w:rFonts w:ascii="Times New Roman" w:hAnsi="Times New Roman" w:cs="Times New Roman"/>
          <w:sz w:val="24"/>
          <w:szCs w:val="24"/>
        </w:rPr>
        <w:t>In theory, b</w:t>
      </w:r>
      <w:r w:rsidR="00E77651">
        <w:rPr>
          <w:rFonts w:ascii="Times New Roman" w:hAnsi="Times New Roman" w:cs="Times New Roman"/>
          <w:sz w:val="24"/>
          <w:szCs w:val="24"/>
        </w:rPr>
        <w:t xml:space="preserve">oth </w:t>
      </w:r>
      <w:r w:rsidR="00CD2246">
        <w:rPr>
          <w:rFonts w:ascii="Times New Roman" w:hAnsi="Times New Roman" w:cs="Times New Roman"/>
          <w:sz w:val="24"/>
          <w:szCs w:val="24"/>
        </w:rPr>
        <w:t>button</w:t>
      </w:r>
      <w:r w:rsidR="00E77651">
        <w:rPr>
          <w:rFonts w:ascii="Times New Roman" w:hAnsi="Times New Roman" w:cs="Times New Roman"/>
          <w:sz w:val="24"/>
          <w:szCs w:val="24"/>
        </w:rPr>
        <w:t>s are</w:t>
      </w:r>
      <w:r w:rsidR="00CD2246">
        <w:rPr>
          <w:rFonts w:ascii="Times New Roman" w:hAnsi="Times New Roman" w:cs="Times New Roman"/>
          <w:sz w:val="24"/>
          <w:szCs w:val="24"/>
        </w:rPr>
        <w:t xml:space="preserve"> used as check point</w:t>
      </w:r>
      <w:r w:rsidR="00D3481C">
        <w:rPr>
          <w:rFonts w:ascii="Times New Roman" w:hAnsi="Times New Roman" w:cs="Times New Roman"/>
          <w:sz w:val="24"/>
          <w:szCs w:val="24"/>
        </w:rPr>
        <w:t>s</w:t>
      </w:r>
      <w:r w:rsidR="00CD2246">
        <w:rPr>
          <w:rFonts w:ascii="Times New Roman" w:hAnsi="Times New Roman" w:cs="Times New Roman"/>
          <w:sz w:val="24"/>
          <w:szCs w:val="24"/>
        </w:rPr>
        <w:t xml:space="preserve"> to ensure the handler’s </w:t>
      </w:r>
      <w:r w:rsidR="00E77651">
        <w:rPr>
          <w:rFonts w:ascii="Times New Roman" w:hAnsi="Times New Roman" w:cs="Times New Roman"/>
          <w:sz w:val="24"/>
          <w:szCs w:val="24"/>
        </w:rPr>
        <w:t xml:space="preserve">data </w:t>
      </w:r>
      <w:r w:rsidR="009F67AB">
        <w:rPr>
          <w:rFonts w:ascii="Times New Roman" w:hAnsi="Times New Roman" w:cs="Times New Roman"/>
          <w:sz w:val="24"/>
          <w:szCs w:val="24"/>
        </w:rPr>
        <w:t xml:space="preserve">has been </w:t>
      </w:r>
      <w:r w:rsidR="000205C9">
        <w:rPr>
          <w:rFonts w:ascii="Times New Roman" w:hAnsi="Times New Roman" w:cs="Times New Roman"/>
          <w:sz w:val="24"/>
          <w:szCs w:val="24"/>
        </w:rPr>
        <w:t>entered</w:t>
      </w:r>
      <w:r w:rsidR="00CD2246">
        <w:rPr>
          <w:rFonts w:ascii="Times New Roman" w:hAnsi="Times New Roman" w:cs="Times New Roman"/>
          <w:sz w:val="24"/>
          <w:szCs w:val="24"/>
        </w:rPr>
        <w:t xml:space="preserve"> correctly</w:t>
      </w:r>
      <w:r w:rsidR="009F67AB">
        <w:rPr>
          <w:rFonts w:ascii="Times New Roman" w:hAnsi="Times New Roman" w:cs="Times New Roman"/>
          <w:sz w:val="24"/>
          <w:szCs w:val="24"/>
        </w:rPr>
        <w:t xml:space="preserve"> before </w:t>
      </w:r>
      <w:r w:rsidR="00E77651">
        <w:rPr>
          <w:rFonts w:ascii="Times New Roman" w:hAnsi="Times New Roman" w:cs="Times New Roman"/>
          <w:sz w:val="24"/>
          <w:szCs w:val="24"/>
        </w:rPr>
        <w:t>it</w:t>
      </w:r>
      <w:r w:rsidR="009F67AB">
        <w:rPr>
          <w:rFonts w:ascii="Times New Roman" w:hAnsi="Times New Roman" w:cs="Times New Roman"/>
          <w:sz w:val="24"/>
          <w:szCs w:val="24"/>
        </w:rPr>
        <w:t xml:space="preserve"> is submitted</w:t>
      </w:r>
      <w:r w:rsidR="00CD2246">
        <w:rPr>
          <w:rFonts w:ascii="Times New Roman" w:hAnsi="Times New Roman" w:cs="Times New Roman"/>
          <w:sz w:val="24"/>
          <w:szCs w:val="24"/>
        </w:rPr>
        <w:t xml:space="preserve">. </w:t>
      </w:r>
      <w:r w:rsidR="00C43B5C">
        <w:rPr>
          <w:rFonts w:ascii="Times New Roman" w:hAnsi="Times New Roman" w:cs="Times New Roman"/>
          <w:sz w:val="24"/>
          <w:szCs w:val="24"/>
        </w:rPr>
        <w:t xml:space="preserve">The Total Dollars and Total Pounds Sold figures are entered as whole numbers and the Price Per Pound figure is rounded to the fourth decimal place. </w:t>
      </w:r>
      <w:r w:rsidR="00AE1234">
        <w:rPr>
          <w:rFonts w:ascii="Times New Roman" w:hAnsi="Times New Roman" w:cs="Times New Roman"/>
          <w:sz w:val="24"/>
          <w:szCs w:val="24"/>
        </w:rPr>
        <w:t xml:space="preserve">The handler must enter a number </w:t>
      </w:r>
      <w:r w:rsidR="00AE1234">
        <w:rPr>
          <w:rFonts w:ascii="Times New Roman" w:hAnsi="Times New Roman" w:cs="Times New Roman"/>
          <w:sz w:val="24"/>
          <w:szCs w:val="24"/>
        </w:rPr>
        <w:lastRenderedPageBreak/>
        <w:t>rounded to the fourth decimal place. If no number is entered in the Price Per Pound field, the system will generate a Price Per Pound that is rounded to the fourth decimal place.</w:t>
      </w:r>
    </w:p>
    <w:p w:rsidR="000F4355" w:rsidP="002861F8" w:rsidRDefault="000F4355" w14:paraId="33BEA848" w14:textId="77777777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9016FC" w:rsidP="002861F8" w:rsidRDefault="00E77651" w14:paraId="1A8DB97C" w14:textId="1412E3ED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“Calculate Dollars” button generates the Total Dollars</w:t>
      </w:r>
      <w:r w:rsidR="00FE11C8">
        <w:rPr>
          <w:rFonts w:ascii="Times New Roman" w:hAnsi="Times New Roman" w:cs="Times New Roman"/>
          <w:sz w:val="24"/>
          <w:szCs w:val="24"/>
        </w:rPr>
        <w:t xml:space="preserve"> figure that should be submitted</w:t>
      </w:r>
      <w:r>
        <w:rPr>
          <w:rFonts w:ascii="Times New Roman" w:hAnsi="Times New Roman" w:cs="Times New Roman"/>
          <w:sz w:val="24"/>
          <w:szCs w:val="24"/>
        </w:rPr>
        <w:t>, only after the handler has entered the Total Pounds Sold and Price Per Pound</w:t>
      </w:r>
      <w:r w:rsidR="00C43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values. </w:t>
      </w:r>
      <w:r w:rsidR="009016FC">
        <w:rPr>
          <w:rFonts w:ascii="Times New Roman" w:hAnsi="Times New Roman" w:cs="Times New Roman"/>
          <w:sz w:val="24"/>
          <w:szCs w:val="24"/>
        </w:rPr>
        <w:t>The system is programmed to take the Total Pounds Sold multiplied by the Price Per Pound to generate the Total Dollars</w:t>
      </w:r>
      <w:r w:rsidR="00C43B5C">
        <w:rPr>
          <w:rFonts w:ascii="Times New Roman" w:hAnsi="Times New Roman" w:cs="Times New Roman"/>
          <w:sz w:val="24"/>
          <w:szCs w:val="24"/>
        </w:rPr>
        <w:t xml:space="preserve"> figure</w:t>
      </w:r>
      <w:r w:rsidR="00901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6FC" w:rsidP="002861F8" w:rsidRDefault="009016FC" w14:paraId="1ECC6F8A" w14:textId="77777777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E77651" w:rsidP="002861F8" w:rsidRDefault="00E77651" w14:paraId="19227334" w14:textId="6F380385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“Calculate Price” button </w:t>
      </w:r>
      <w:r w:rsidR="00D3481C">
        <w:rPr>
          <w:rFonts w:ascii="Times New Roman" w:hAnsi="Times New Roman" w:cs="Times New Roman"/>
          <w:sz w:val="24"/>
          <w:szCs w:val="24"/>
        </w:rPr>
        <w:t xml:space="preserve">calculates the Price Per Pound </w:t>
      </w:r>
      <w:r w:rsidR="00FE11C8">
        <w:rPr>
          <w:rFonts w:ascii="Times New Roman" w:hAnsi="Times New Roman" w:cs="Times New Roman"/>
          <w:sz w:val="24"/>
          <w:szCs w:val="24"/>
        </w:rPr>
        <w:t xml:space="preserve">figure </w:t>
      </w:r>
      <w:r w:rsidR="00D3481C">
        <w:rPr>
          <w:rFonts w:ascii="Times New Roman" w:hAnsi="Times New Roman" w:cs="Times New Roman"/>
          <w:sz w:val="24"/>
          <w:szCs w:val="24"/>
        </w:rPr>
        <w:t xml:space="preserve">based on the numbers entered for Total Pounds Sold and Total Dollars. </w:t>
      </w:r>
      <w:r w:rsidR="009016FC">
        <w:rPr>
          <w:rFonts w:ascii="Times New Roman" w:hAnsi="Times New Roman" w:cs="Times New Roman"/>
          <w:sz w:val="24"/>
          <w:szCs w:val="24"/>
        </w:rPr>
        <w:t>The programming takes the Total Dollars divided by the Total Pounds Sold to g</w:t>
      </w:r>
      <w:r w:rsidR="004358D6">
        <w:rPr>
          <w:rFonts w:ascii="Times New Roman" w:hAnsi="Times New Roman" w:cs="Times New Roman"/>
          <w:sz w:val="24"/>
          <w:szCs w:val="24"/>
        </w:rPr>
        <w:t>enerate</w:t>
      </w:r>
      <w:r w:rsidR="009016FC">
        <w:rPr>
          <w:rFonts w:ascii="Times New Roman" w:hAnsi="Times New Roman" w:cs="Times New Roman"/>
          <w:sz w:val="24"/>
          <w:szCs w:val="24"/>
        </w:rPr>
        <w:t xml:space="preserve"> the Price Per Pound rounded to the fourth decimal place.</w:t>
      </w:r>
      <w:r w:rsidR="00C43B5C">
        <w:rPr>
          <w:rFonts w:ascii="Times New Roman" w:hAnsi="Times New Roman" w:cs="Times New Roman"/>
          <w:sz w:val="24"/>
          <w:szCs w:val="24"/>
        </w:rPr>
        <w:t xml:space="preserve"> The rounding takes place as the last step in determining the Price Per Pound.</w:t>
      </w:r>
    </w:p>
    <w:p w:rsidR="00E77651" w:rsidP="002861F8" w:rsidRDefault="00E77651" w14:paraId="73C3DDDC" w14:textId="77777777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0205C9" w:rsidP="002861F8" w:rsidRDefault="00CD2246" w14:paraId="0031DEBC" w14:textId="6CC4D6A1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="00D3481C">
        <w:rPr>
          <w:rFonts w:ascii="Times New Roman" w:hAnsi="Times New Roman" w:cs="Times New Roman"/>
          <w:sz w:val="24"/>
          <w:szCs w:val="24"/>
        </w:rPr>
        <w:t>if a handler enters values for Total Pounds Sold</w:t>
      </w:r>
      <w:r w:rsidR="009B42F9">
        <w:rPr>
          <w:rFonts w:ascii="Times New Roman" w:hAnsi="Times New Roman" w:cs="Times New Roman"/>
          <w:sz w:val="24"/>
          <w:szCs w:val="24"/>
        </w:rPr>
        <w:t xml:space="preserve"> </w:t>
      </w:r>
      <w:r w:rsidR="00D3481C">
        <w:rPr>
          <w:rFonts w:ascii="Times New Roman" w:hAnsi="Times New Roman" w:cs="Times New Roman"/>
          <w:sz w:val="24"/>
          <w:szCs w:val="24"/>
        </w:rPr>
        <w:t>and Price Per Pound</w:t>
      </w:r>
      <w:r w:rsidR="00435EBF">
        <w:rPr>
          <w:rFonts w:ascii="Times New Roman" w:hAnsi="Times New Roman" w:cs="Times New Roman"/>
          <w:sz w:val="24"/>
          <w:szCs w:val="24"/>
        </w:rPr>
        <w:t xml:space="preserve"> and t</w:t>
      </w:r>
      <w:r w:rsidR="00D3481C">
        <w:rPr>
          <w:rFonts w:ascii="Times New Roman" w:hAnsi="Times New Roman" w:cs="Times New Roman"/>
          <w:sz w:val="24"/>
          <w:szCs w:val="24"/>
        </w:rPr>
        <w:t>hen uses the “Calculate Dollars” button, the button will generate an incorrect value for Total Dollars</w:t>
      </w:r>
      <w:r w:rsidR="000205C9">
        <w:rPr>
          <w:rFonts w:ascii="Times New Roman" w:hAnsi="Times New Roman" w:cs="Times New Roman"/>
          <w:sz w:val="24"/>
          <w:szCs w:val="24"/>
        </w:rPr>
        <w:t xml:space="preserve"> because the</w:t>
      </w:r>
      <w:r w:rsidR="00C43B5C">
        <w:rPr>
          <w:rFonts w:ascii="Times New Roman" w:hAnsi="Times New Roman" w:cs="Times New Roman"/>
          <w:sz w:val="24"/>
          <w:szCs w:val="24"/>
        </w:rPr>
        <w:t xml:space="preserve"> Price Per Pound has been rounded to the fourth decimal place before the calculation is done. </w:t>
      </w:r>
    </w:p>
    <w:p w:rsidR="009016FC" w:rsidP="002861F8" w:rsidRDefault="009016FC" w14:paraId="53743F52" w14:textId="2DAE0D13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9016FC" w:rsidP="002861F8" w:rsidRDefault="009016FC" w14:paraId="0938550B" w14:textId="3A9F08EF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example, a handler </w:t>
      </w:r>
      <w:r w:rsidR="00292CEE">
        <w:rPr>
          <w:rFonts w:ascii="Times New Roman" w:hAnsi="Times New Roman" w:cs="Times New Roman"/>
          <w:sz w:val="24"/>
          <w:szCs w:val="24"/>
        </w:rPr>
        <w:t xml:space="preserve">enters </w:t>
      </w:r>
      <w:r w:rsidRPr="00292CEE" w:rsidR="00292CEE">
        <w:rPr>
          <w:rFonts w:ascii="Times New Roman" w:hAnsi="Times New Roman" w:cs="Times New Roman"/>
          <w:sz w:val="24"/>
          <w:szCs w:val="24"/>
        </w:rPr>
        <w:t>Totals Pounds (4,271,450), Total Dollars ($9,183,320) and Price per Pound ($2.1499)</w:t>
      </w:r>
      <w:r w:rsidR="00292CEE">
        <w:rPr>
          <w:rFonts w:ascii="Times New Roman" w:hAnsi="Times New Roman" w:cs="Times New Roman"/>
          <w:sz w:val="24"/>
          <w:szCs w:val="24"/>
        </w:rPr>
        <w:t xml:space="preserve"> into the system. The “Calculate Price” button agrees with the Price Per Pound entered because </w:t>
      </w:r>
      <w:r w:rsidRPr="00292CEE" w:rsidR="00292CEE">
        <w:rPr>
          <w:rFonts w:ascii="Times New Roman" w:hAnsi="Times New Roman" w:cs="Times New Roman"/>
          <w:sz w:val="24"/>
          <w:szCs w:val="24"/>
        </w:rPr>
        <w:t>Total Dollars ($9,183,320)</w:t>
      </w:r>
      <w:r w:rsidR="00292CEE">
        <w:rPr>
          <w:rFonts w:ascii="Times New Roman" w:hAnsi="Times New Roman" w:cs="Times New Roman"/>
          <w:sz w:val="24"/>
          <w:szCs w:val="24"/>
        </w:rPr>
        <w:t xml:space="preserve"> divided by </w:t>
      </w:r>
      <w:r w:rsidRPr="00292CEE" w:rsidR="00292CEE">
        <w:rPr>
          <w:rFonts w:ascii="Times New Roman" w:hAnsi="Times New Roman" w:cs="Times New Roman"/>
          <w:sz w:val="24"/>
          <w:szCs w:val="24"/>
        </w:rPr>
        <w:t>Totals Pounds (4,271,450)</w:t>
      </w:r>
      <w:r w:rsidR="00292CEE">
        <w:rPr>
          <w:rFonts w:ascii="Times New Roman" w:hAnsi="Times New Roman" w:cs="Times New Roman"/>
          <w:sz w:val="24"/>
          <w:szCs w:val="24"/>
        </w:rPr>
        <w:t xml:space="preserve"> = Price Per Pound </w:t>
      </w:r>
      <w:r w:rsidRPr="00292CEE" w:rsidR="00292CEE">
        <w:rPr>
          <w:rFonts w:ascii="Times New Roman" w:hAnsi="Times New Roman" w:cs="Times New Roman"/>
          <w:sz w:val="24"/>
          <w:szCs w:val="24"/>
        </w:rPr>
        <w:t>($2.1499)</w:t>
      </w:r>
      <w:r w:rsidR="00292CEE">
        <w:rPr>
          <w:rFonts w:ascii="Times New Roman" w:hAnsi="Times New Roman" w:cs="Times New Roman"/>
          <w:sz w:val="24"/>
          <w:szCs w:val="24"/>
        </w:rPr>
        <w:t xml:space="preserve">. However, the “Calculate Dollars” button will show that the Total Dollars should be $9,183,190 because </w:t>
      </w:r>
      <w:r w:rsidRPr="00292CEE" w:rsidR="00292CEE">
        <w:rPr>
          <w:rFonts w:ascii="Times New Roman" w:hAnsi="Times New Roman" w:cs="Times New Roman"/>
          <w:sz w:val="24"/>
          <w:szCs w:val="24"/>
        </w:rPr>
        <w:t>Totals Pounds (4,271,450)</w:t>
      </w:r>
      <w:r w:rsidR="00292CEE">
        <w:rPr>
          <w:rFonts w:ascii="Times New Roman" w:hAnsi="Times New Roman" w:cs="Times New Roman"/>
          <w:sz w:val="24"/>
          <w:szCs w:val="24"/>
        </w:rPr>
        <w:t xml:space="preserve"> x </w:t>
      </w:r>
      <w:r w:rsidRPr="00292CEE" w:rsidR="00292CEE">
        <w:rPr>
          <w:rFonts w:ascii="Times New Roman" w:hAnsi="Times New Roman" w:cs="Times New Roman"/>
          <w:sz w:val="24"/>
          <w:szCs w:val="24"/>
        </w:rPr>
        <w:t>and Price per Pound ($2.1499)</w:t>
      </w:r>
      <w:r w:rsidR="00292CEE">
        <w:rPr>
          <w:rFonts w:ascii="Times New Roman" w:hAnsi="Times New Roman" w:cs="Times New Roman"/>
          <w:sz w:val="24"/>
          <w:szCs w:val="24"/>
        </w:rPr>
        <w:t xml:space="preserve"> = Total Dollars ($9,183,190). </w:t>
      </w:r>
      <w:r w:rsidR="00594E93">
        <w:rPr>
          <w:rFonts w:ascii="Times New Roman" w:hAnsi="Times New Roman" w:cs="Times New Roman"/>
          <w:sz w:val="24"/>
          <w:szCs w:val="24"/>
        </w:rPr>
        <w:t xml:space="preserve">This equation is shown in the table below. </w:t>
      </w:r>
    </w:p>
    <w:p w:rsidR="00292CEE" w:rsidP="002861F8" w:rsidRDefault="00292CEE" w14:paraId="0D8625C8" w14:textId="6E641603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05AF" w:rsidTr="006F05AF" w14:paraId="0AB1C476" w14:textId="77777777">
        <w:tc>
          <w:tcPr>
            <w:tcW w:w="3116" w:type="dxa"/>
          </w:tcPr>
          <w:p w:rsidR="006F05AF" w:rsidP="002861F8" w:rsidRDefault="006F05AF" w14:paraId="29CB45DD" w14:textId="77777777">
            <w:pPr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Pr="002B76BE" w:rsidR="006F05AF" w:rsidP="002861F8" w:rsidRDefault="006F05AF" w14:paraId="7643F231" w14:textId="423C9D38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“Calculate Dollars” button</w:t>
            </w:r>
          </w:p>
        </w:tc>
        <w:tc>
          <w:tcPr>
            <w:tcW w:w="3117" w:type="dxa"/>
          </w:tcPr>
          <w:p w:rsidRPr="002B76BE" w:rsidR="006F05AF" w:rsidP="002861F8" w:rsidRDefault="006F05AF" w14:paraId="27AF49DF" w14:textId="7732D67B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“Calculate Price” button</w:t>
            </w:r>
          </w:p>
        </w:tc>
      </w:tr>
      <w:tr w:rsidR="006F05AF" w:rsidTr="006F05AF" w14:paraId="1EB43D1C" w14:textId="77777777">
        <w:tc>
          <w:tcPr>
            <w:tcW w:w="3116" w:type="dxa"/>
          </w:tcPr>
          <w:p w:rsidRPr="002B76BE" w:rsidR="006F05AF" w:rsidP="002861F8" w:rsidRDefault="006F05AF" w14:paraId="60CA8B2D" w14:textId="06C062A7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Pounds Sold</w:t>
            </w:r>
          </w:p>
        </w:tc>
        <w:tc>
          <w:tcPr>
            <w:tcW w:w="3117" w:type="dxa"/>
          </w:tcPr>
          <w:p w:rsidR="006F05AF" w:rsidP="002861F8" w:rsidRDefault="006F05AF" w14:paraId="554A32E9" w14:textId="3CB8E579">
            <w:pPr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4,271,450 lbs.</w:t>
            </w:r>
          </w:p>
        </w:tc>
        <w:tc>
          <w:tcPr>
            <w:tcW w:w="3117" w:type="dxa"/>
          </w:tcPr>
          <w:p w:rsidR="006F05AF" w:rsidP="002861F8" w:rsidRDefault="006F05AF" w14:paraId="1A8FEE43" w14:textId="216F85A9">
            <w:pPr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4,271,450 lbs.</w:t>
            </w:r>
          </w:p>
        </w:tc>
      </w:tr>
      <w:tr w:rsidR="006F05AF" w:rsidTr="006F05AF" w14:paraId="62D40515" w14:textId="77777777">
        <w:tc>
          <w:tcPr>
            <w:tcW w:w="3116" w:type="dxa"/>
          </w:tcPr>
          <w:p w:rsidRPr="002B76BE" w:rsidR="006F05AF" w:rsidP="002861F8" w:rsidRDefault="006F05AF" w14:paraId="03991A91" w14:textId="606196F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Dollars</w:t>
            </w:r>
          </w:p>
        </w:tc>
        <w:tc>
          <w:tcPr>
            <w:tcW w:w="3117" w:type="dxa"/>
          </w:tcPr>
          <w:p w:rsidR="006F05AF" w:rsidP="002861F8" w:rsidRDefault="006F05AF" w14:paraId="239CD36A" w14:textId="1842B63B">
            <w:pPr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$9,183,190</w:t>
            </w:r>
          </w:p>
        </w:tc>
        <w:tc>
          <w:tcPr>
            <w:tcW w:w="3117" w:type="dxa"/>
          </w:tcPr>
          <w:p w:rsidR="006F05AF" w:rsidP="002861F8" w:rsidRDefault="006F05AF" w14:paraId="52675FD3" w14:textId="42F8C272">
            <w:pPr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$9,183,320</w:t>
            </w:r>
          </w:p>
        </w:tc>
      </w:tr>
      <w:tr w:rsidR="006F05AF" w:rsidTr="006F05AF" w14:paraId="68C2E1AA" w14:textId="77777777">
        <w:tc>
          <w:tcPr>
            <w:tcW w:w="3116" w:type="dxa"/>
          </w:tcPr>
          <w:p w:rsidRPr="002B76BE" w:rsidR="006F05AF" w:rsidP="002861F8" w:rsidRDefault="006F05AF" w14:paraId="7AD3D1E3" w14:textId="4BF8E26D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Price Per Pound </w:t>
            </w:r>
          </w:p>
        </w:tc>
        <w:tc>
          <w:tcPr>
            <w:tcW w:w="3117" w:type="dxa"/>
          </w:tcPr>
          <w:p w:rsidR="006F05AF" w:rsidP="002861F8" w:rsidRDefault="006F05AF" w14:paraId="2B27FACF" w14:textId="1E83CB1B">
            <w:pPr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2.1499</w:t>
            </w:r>
          </w:p>
        </w:tc>
        <w:tc>
          <w:tcPr>
            <w:tcW w:w="3117" w:type="dxa"/>
          </w:tcPr>
          <w:p w:rsidR="006F05AF" w:rsidP="002861F8" w:rsidRDefault="006F05AF" w14:paraId="37CDAF17" w14:textId="5E284852">
            <w:pPr>
              <w:ind w:right="-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5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2.1499</w:t>
            </w:r>
          </w:p>
        </w:tc>
      </w:tr>
    </w:tbl>
    <w:p w:rsidR="00292CEE" w:rsidP="002861F8" w:rsidRDefault="00292CEE" w14:paraId="10AD5F50" w14:textId="224CBAAB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0205C9" w:rsidP="002861F8" w:rsidRDefault="000205C9" w14:paraId="25DCDB14" w14:textId="77777777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0205C9" w:rsidP="002861F8" w:rsidRDefault="00D3481C" w14:paraId="2E012487" w14:textId="0F69029C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issue has resulted in </w:t>
      </w:r>
      <w:r w:rsidR="00CA4BE3">
        <w:rPr>
          <w:rFonts w:ascii="Times New Roman" w:hAnsi="Times New Roman" w:cs="Times New Roman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 xml:space="preserve">two handlers submitting incorrect data because the </w:t>
      </w:r>
      <w:r w:rsidR="00594E93">
        <w:rPr>
          <w:rFonts w:ascii="Times New Roman" w:hAnsi="Times New Roman" w:cs="Times New Roman"/>
          <w:sz w:val="24"/>
          <w:szCs w:val="24"/>
        </w:rPr>
        <w:t xml:space="preserve">“Calculate Dollars” </w:t>
      </w:r>
      <w:r>
        <w:rPr>
          <w:rFonts w:ascii="Times New Roman" w:hAnsi="Times New Roman" w:cs="Times New Roman"/>
          <w:sz w:val="24"/>
          <w:szCs w:val="24"/>
        </w:rPr>
        <w:t>system</w:t>
      </w:r>
      <w:r w:rsidR="007E4137">
        <w:rPr>
          <w:rFonts w:ascii="Times New Roman" w:hAnsi="Times New Roman" w:cs="Times New Roman"/>
          <w:sz w:val="24"/>
          <w:szCs w:val="24"/>
        </w:rPr>
        <w:t xml:space="preserve"> check point was generating </w:t>
      </w:r>
      <w:r w:rsidR="004358D6">
        <w:rPr>
          <w:rFonts w:ascii="Times New Roman" w:hAnsi="Times New Roman" w:cs="Times New Roman"/>
          <w:sz w:val="24"/>
          <w:szCs w:val="24"/>
        </w:rPr>
        <w:t>an incorrect Total Dollars figure</w:t>
      </w:r>
      <w:r w:rsidR="00E67D5C">
        <w:rPr>
          <w:rFonts w:ascii="Times New Roman" w:hAnsi="Times New Roman" w:cs="Times New Roman"/>
          <w:sz w:val="24"/>
          <w:szCs w:val="24"/>
        </w:rPr>
        <w:t xml:space="preserve">. </w:t>
      </w:r>
      <w:r w:rsidR="004358D6">
        <w:rPr>
          <w:rFonts w:ascii="Times New Roman" w:hAnsi="Times New Roman" w:cs="Times New Roman"/>
          <w:sz w:val="24"/>
          <w:szCs w:val="24"/>
        </w:rPr>
        <w:t>As a result, t</w:t>
      </w:r>
      <w:r w:rsidR="00E67D5C">
        <w:rPr>
          <w:rFonts w:ascii="Times New Roman" w:hAnsi="Times New Roman" w:cs="Times New Roman"/>
          <w:sz w:val="24"/>
          <w:szCs w:val="24"/>
        </w:rPr>
        <w:t>he</w:t>
      </w:r>
      <w:r w:rsidR="000205C9">
        <w:rPr>
          <w:rFonts w:ascii="Times New Roman" w:hAnsi="Times New Roman" w:cs="Times New Roman"/>
          <w:sz w:val="24"/>
          <w:szCs w:val="24"/>
        </w:rPr>
        <w:t xml:space="preserve"> handlers chang</w:t>
      </w:r>
      <w:r w:rsidR="004358D6">
        <w:rPr>
          <w:rFonts w:ascii="Times New Roman" w:hAnsi="Times New Roman" w:cs="Times New Roman"/>
          <w:sz w:val="24"/>
          <w:szCs w:val="24"/>
        </w:rPr>
        <w:t>e</w:t>
      </w:r>
      <w:r w:rsidR="00435EBF">
        <w:rPr>
          <w:rFonts w:ascii="Times New Roman" w:hAnsi="Times New Roman" w:cs="Times New Roman"/>
          <w:sz w:val="24"/>
          <w:szCs w:val="24"/>
        </w:rPr>
        <w:t>d</w:t>
      </w:r>
      <w:r w:rsidR="000205C9">
        <w:rPr>
          <w:rFonts w:ascii="Times New Roman" w:hAnsi="Times New Roman" w:cs="Times New Roman"/>
          <w:sz w:val="24"/>
          <w:szCs w:val="24"/>
        </w:rPr>
        <w:t xml:space="preserve"> their </w:t>
      </w:r>
      <w:r w:rsidR="004358D6">
        <w:rPr>
          <w:rFonts w:ascii="Times New Roman" w:hAnsi="Times New Roman" w:cs="Times New Roman"/>
          <w:sz w:val="24"/>
          <w:szCs w:val="24"/>
        </w:rPr>
        <w:t xml:space="preserve">Total Dollars </w:t>
      </w:r>
      <w:r w:rsidR="000205C9">
        <w:rPr>
          <w:rFonts w:ascii="Times New Roman" w:hAnsi="Times New Roman" w:cs="Times New Roman"/>
          <w:sz w:val="24"/>
          <w:szCs w:val="24"/>
        </w:rPr>
        <w:t xml:space="preserve">submissions to match what the system was </w:t>
      </w:r>
      <w:r w:rsidR="004358D6">
        <w:rPr>
          <w:rFonts w:ascii="Times New Roman" w:hAnsi="Times New Roman" w:cs="Times New Roman"/>
          <w:sz w:val="24"/>
          <w:szCs w:val="24"/>
        </w:rPr>
        <w:t>generating</w:t>
      </w:r>
      <w:r w:rsidR="007E4137">
        <w:rPr>
          <w:rFonts w:ascii="Times New Roman" w:hAnsi="Times New Roman" w:cs="Times New Roman"/>
          <w:sz w:val="24"/>
          <w:szCs w:val="24"/>
        </w:rPr>
        <w:t xml:space="preserve">. </w:t>
      </w:r>
      <w:r w:rsidR="008578F1">
        <w:rPr>
          <w:rFonts w:ascii="Times New Roman" w:hAnsi="Times New Roman" w:cs="Times New Roman"/>
          <w:sz w:val="24"/>
          <w:szCs w:val="24"/>
        </w:rPr>
        <w:t>These errors were not identified until weeks later when an audit was conducted at the plant</w:t>
      </w:r>
      <w:r w:rsidR="00E67D5C">
        <w:rPr>
          <w:rFonts w:ascii="Times New Roman" w:hAnsi="Times New Roman" w:cs="Times New Roman"/>
          <w:sz w:val="24"/>
          <w:szCs w:val="24"/>
        </w:rPr>
        <w:t>.</w:t>
      </w:r>
      <w:r w:rsidR="004358D6">
        <w:rPr>
          <w:rFonts w:ascii="Times New Roman" w:hAnsi="Times New Roman" w:cs="Times New Roman"/>
          <w:sz w:val="24"/>
          <w:szCs w:val="24"/>
        </w:rPr>
        <w:t xml:space="preserve"> Since prices are released weekly and then used immediately by industry as reference prices, if a handler submits incorrect data the impact to the market cannot be undone. Therefore</w:t>
      </w:r>
      <w:r w:rsidR="00594E93">
        <w:rPr>
          <w:rFonts w:ascii="Times New Roman" w:hAnsi="Times New Roman" w:cs="Times New Roman"/>
          <w:sz w:val="24"/>
          <w:szCs w:val="24"/>
        </w:rPr>
        <w:t>, the</w:t>
      </w:r>
      <w:r w:rsidR="004358D6">
        <w:rPr>
          <w:rFonts w:ascii="Times New Roman" w:hAnsi="Times New Roman" w:cs="Times New Roman"/>
          <w:sz w:val="24"/>
          <w:szCs w:val="24"/>
        </w:rPr>
        <w:t xml:space="preserve"> handler reporting</w:t>
      </w:r>
      <w:r w:rsidR="00594E93">
        <w:rPr>
          <w:rFonts w:ascii="Times New Roman" w:hAnsi="Times New Roman" w:cs="Times New Roman"/>
          <w:sz w:val="24"/>
          <w:szCs w:val="24"/>
        </w:rPr>
        <w:t xml:space="preserve"> errors resulted in inaccurate data that was used to calculate commodity prices for the NDPSR. </w:t>
      </w:r>
      <w:r w:rsidR="004358D6">
        <w:rPr>
          <w:rFonts w:ascii="Times New Roman" w:hAnsi="Times New Roman" w:cs="Times New Roman"/>
          <w:sz w:val="24"/>
          <w:szCs w:val="24"/>
        </w:rPr>
        <w:t xml:space="preserve">While the impact in these instances did not impact the average prices </w:t>
      </w:r>
      <w:r w:rsidR="009B7A62">
        <w:rPr>
          <w:rFonts w:ascii="Times New Roman" w:hAnsi="Times New Roman" w:cs="Times New Roman"/>
          <w:sz w:val="24"/>
          <w:szCs w:val="24"/>
        </w:rPr>
        <w:t xml:space="preserve">computed by all the data submitted to the DPMRP, </w:t>
      </w:r>
      <w:r w:rsidR="006C0399">
        <w:rPr>
          <w:rFonts w:ascii="Times New Roman" w:hAnsi="Times New Roman" w:cs="Times New Roman"/>
          <w:sz w:val="24"/>
          <w:szCs w:val="24"/>
        </w:rPr>
        <w:t xml:space="preserve">it is vital that steps be taken to ensure all data </w:t>
      </w:r>
      <w:r w:rsidR="00435EBF">
        <w:rPr>
          <w:rFonts w:ascii="Times New Roman" w:hAnsi="Times New Roman" w:cs="Times New Roman"/>
          <w:sz w:val="24"/>
          <w:szCs w:val="24"/>
        </w:rPr>
        <w:t>are</w:t>
      </w:r>
      <w:r w:rsidR="006C0399">
        <w:rPr>
          <w:rFonts w:ascii="Times New Roman" w:hAnsi="Times New Roman" w:cs="Times New Roman"/>
          <w:sz w:val="24"/>
          <w:szCs w:val="24"/>
        </w:rPr>
        <w:t xml:space="preserve"> submitted accurately. </w:t>
      </w:r>
    </w:p>
    <w:p w:rsidR="00D3481C" w:rsidP="002861F8" w:rsidRDefault="00D3481C" w14:paraId="31A10870" w14:textId="77777777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p w:rsidR="00090CB6" w:rsidP="002861F8" w:rsidRDefault="00BB3B7B" w14:paraId="5F5E442B" w14:textId="3814E7DA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“Calculate Price” button is a functioning check point to ensure the data has been entered correctly. </w:t>
      </w:r>
      <w:r w:rsidR="00CA4BE3">
        <w:rPr>
          <w:rFonts w:ascii="Times New Roman" w:hAnsi="Times New Roman" w:cs="Times New Roman"/>
          <w:sz w:val="24"/>
          <w:szCs w:val="24"/>
        </w:rPr>
        <w:t xml:space="preserve">MIB has conducted testing to verify this button functions as it should and will never generate an incorrect value for Price Per Pound. </w:t>
      </w:r>
      <w:r>
        <w:rPr>
          <w:rFonts w:ascii="Times New Roman" w:hAnsi="Times New Roman" w:cs="Times New Roman"/>
          <w:sz w:val="24"/>
          <w:szCs w:val="24"/>
        </w:rPr>
        <w:t>The “Calculate Dollars” button is an unnecessary feature</w:t>
      </w:r>
      <w:r w:rsidR="00234420">
        <w:rPr>
          <w:rFonts w:ascii="Times New Roman" w:hAnsi="Times New Roman" w:cs="Times New Roman"/>
          <w:sz w:val="24"/>
          <w:szCs w:val="24"/>
        </w:rPr>
        <w:t xml:space="preserve"> that</w:t>
      </w:r>
      <w:r w:rsidR="00E67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adds confusion to the handlers. </w:t>
      </w:r>
      <w:r w:rsidR="000205C9">
        <w:rPr>
          <w:rFonts w:ascii="Times New Roman" w:hAnsi="Times New Roman" w:cs="Times New Roman"/>
          <w:sz w:val="24"/>
          <w:szCs w:val="24"/>
        </w:rPr>
        <w:t xml:space="preserve">Removing the “Calculate Dollars” </w:t>
      </w:r>
      <w:r w:rsidR="005B5172">
        <w:rPr>
          <w:rFonts w:ascii="Times New Roman" w:hAnsi="Times New Roman" w:cs="Times New Roman"/>
          <w:sz w:val="24"/>
          <w:szCs w:val="24"/>
        </w:rPr>
        <w:t xml:space="preserve">would </w:t>
      </w:r>
      <w:r w:rsidR="00FE11C8">
        <w:rPr>
          <w:rFonts w:ascii="Times New Roman" w:hAnsi="Times New Roman" w:cs="Times New Roman"/>
          <w:sz w:val="24"/>
          <w:szCs w:val="24"/>
        </w:rPr>
        <w:t>improve accuracy of data submitted</w:t>
      </w:r>
      <w:r w:rsidR="004358D6">
        <w:rPr>
          <w:rFonts w:ascii="Times New Roman" w:hAnsi="Times New Roman" w:cs="Times New Roman"/>
          <w:sz w:val="24"/>
          <w:szCs w:val="24"/>
        </w:rPr>
        <w:t xml:space="preserve"> and</w:t>
      </w:r>
      <w:r w:rsidR="00E67D5C">
        <w:rPr>
          <w:rFonts w:ascii="Times New Roman" w:hAnsi="Times New Roman" w:cs="Times New Roman"/>
          <w:sz w:val="24"/>
          <w:szCs w:val="24"/>
        </w:rPr>
        <w:t xml:space="preserve"> </w:t>
      </w:r>
      <w:r w:rsidRPr="00CD2246" w:rsidR="00CD2246">
        <w:rPr>
          <w:rFonts w:ascii="Times New Roman" w:hAnsi="Times New Roman" w:cs="Times New Roman"/>
          <w:sz w:val="24"/>
          <w:szCs w:val="24"/>
        </w:rPr>
        <w:t xml:space="preserve">decrease confusion to </w:t>
      </w:r>
      <w:r>
        <w:rPr>
          <w:rFonts w:ascii="Times New Roman" w:hAnsi="Times New Roman" w:cs="Times New Roman"/>
          <w:sz w:val="24"/>
          <w:szCs w:val="24"/>
        </w:rPr>
        <w:t xml:space="preserve">handlers </w:t>
      </w:r>
      <w:r w:rsidRPr="00CD2246" w:rsidR="00CD2246">
        <w:rPr>
          <w:rFonts w:ascii="Times New Roman" w:hAnsi="Times New Roman" w:cs="Times New Roman"/>
          <w:sz w:val="24"/>
          <w:szCs w:val="24"/>
        </w:rPr>
        <w:t xml:space="preserve">reporting data to </w:t>
      </w:r>
      <w:r w:rsidR="004358D6">
        <w:rPr>
          <w:rFonts w:ascii="Times New Roman" w:hAnsi="Times New Roman" w:cs="Times New Roman"/>
          <w:sz w:val="24"/>
          <w:szCs w:val="24"/>
        </w:rPr>
        <w:t xml:space="preserve">the </w:t>
      </w:r>
      <w:r w:rsidRPr="00CD2246" w:rsidR="00CD2246">
        <w:rPr>
          <w:rFonts w:ascii="Times New Roman" w:hAnsi="Times New Roman" w:cs="Times New Roman"/>
          <w:sz w:val="24"/>
          <w:szCs w:val="24"/>
        </w:rPr>
        <w:t>DPMRP</w:t>
      </w:r>
      <w:r w:rsidR="00FB68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4384" w:rsidP="002861F8" w:rsidRDefault="00324384" w14:paraId="03CE4E69" w14:textId="727814F9">
      <w:p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</w:p>
    <w:sectPr w:rsidR="0032438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92A5E" w14:textId="77777777" w:rsidR="00613204" w:rsidRDefault="00613204" w:rsidP="00D167EF">
      <w:pPr>
        <w:spacing w:after="0" w:line="240" w:lineRule="auto"/>
      </w:pPr>
      <w:r>
        <w:separator/>
      </w:r>
    </w:p>
  </w:endnote>
  <w:endnote w:type="continuationSeparator" w:id="0">
    <w:p w14:paraId="6DC2D247" w14:textId="77777777" w:rsidR="00613204" w:rsidRDefault="00613204" w:rsidP="00D1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4905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9135F" w14:textId="3D3DC776" w:rsidR="00F16125" w:rsidRDefault="00F161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1D7D73" w14:textId="77777777" w:rsidR="00F16125" w:rsidRDefault="00F16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74F68" w14:textId="77777777" w:rsidR="00613204" w:rsidRDefault="00613204" w:rsidP="00D167EF">
      <w:pPr>
        <w:spacing w:after="0" w:line="240" w:lineRule="auto"/>
      </w:pPr>
      <w:r>
        <w:separator/>
      </w:r>
    </w:p>
  </w:footnote>
  <w:footnote w:type="continuationSeparator" w:id="0">
    <w:p w14:paraId="3630A218" w14:textId="77777777" w:rsidR="00613204" w:rsidRDefault="00613204" w:rsidP="00D1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4DC"/>
    <w:multiLevelType w:val="hybridMultilevel"/>
    <w:tmpl w:val="C4B6374A"/>
    <w:lvl w:ilvl="0" w:tplc="E154E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5C"/>
    <w:rsid w:val="0000057A"/>
    <w:rsid w:val="000205C9"/>
    <w:rsid w:val="000363C7"/>
    <w:rsid w:val="000706F6"/>
    <w:rsid w:val="00090CB6"/>
    <w:rsid w:val="000B5D30"/>
    <w:rsid w:val="000E0A04"/>
    <w:rsid w:val="000F0569"/>
    <w:rsid w:val="000F0BC9"/>
    <w:rsid w:val="000F4355"/>
    <w:rsid w:val="000F6A54"/>
    <w:rsid w:val="00140379"/>
    <w:rsid w:val="00183F86"/>
    <w:rsid w:val="00192328"/>
    <w:rsid w:val="001A04C5"/>
    <w:rsid w:val="001F0478"/>
    <w:rsid w:val="001F42F9"/>
    <w:rsid w:val="00234420"/>
    <w:rsid w:val="00261D5B"/>
    <w:rsid w:val="002861F8"/>
    <w:rsid w:val="00292CEE"/>
    <w:rsid w:val="002B76BE"/>
    <w:rsid w:val="00315166"/>
    <w:rsid w:val="00324384"/>
    <w:rsid w:val="0033105D"/>
    <w:rsid w:val="0035185C"/>
    <w:rsid w:val="0035547A"/>
    <w:rsid w:val="00364D19"/>
    <w:rsid w:val="0039709B"/>
    <w:rsid w:val="0040496B"/>
    <w:rsid w:val="004358D6"/>
    <w:rsid w:val="00435EBF"/>
    <w:rsid w:val="00436A40"/>
    <w:rsid w:val="004575B6"/>
    <w:rsid w:val="00471B1F"/>
    <w:rsid w:val="00473682"/>
    <w:rsid w:val="004A167E"/>
    <w:rsid w:val="004A50B8"/>
    <w:rsid w:val="004B5DBA"/>
    <w:rsid w:val="004D0A1A"/>
    <w:rsid w:val="004E06C8"/>
    <w:rsid w:val="004F69A6"/>
    <w:rsid w:val="005327AC"/>
    <w:rsid w:val="00590575"/>
    <w:rsid w:val="00594E93"/>
    <w:rsid w:val="005B5172"/>
    <w:rsid w:val="005C00EB"/>
    <w:rsid w:val="005C086D"/>
    <w:rsid w:val="00613204"/>
    <w:rsid w:val="006251A5"/>
    <w:rsid w:val="006344A5"/>
    <w:rsid w:val="0065461A"/>
    <w:rsid w:val="006C0384"/>
    <w:rsid w:val="006C0399"/>
    <w:rsid w:val="006F05AF"/>
    <w:rsid w:val="00704AD3"/>
    <w:rsid w:val="00712787"/>
    <w:rsid w:val="00713FB0"/>
    <w:rsid w:val="00731AD9"/>
    <w:rsid w:val="00735956"/>
    <w:rsid w:val="00784522"/>
    <w:rsid w:val="007A29BD"/>
    <w:rsid w:val="007E4137"/>
    <w:rsid w:val="008064C3"/>
    <w:rsid w:val="00824922"/>
    <w:rsid w:val="008578F1"/>
    <w:rsid w:val="00863FD8"/>
    <w:rsid w:val="008726A5"/>
    <w:rsid w:val="00881EA7"/>
    <w:rsid w:val="008A5A73"/>
    <w:rsid w:val="008E74BD"/>
    <w:rsid w:val="009016FC"/>
    <w:rsid w:val="00907298"/>
    <w:rsid w:val="009136EE"/>
    <w:rsid w:val="00935307"/>
    <w:rsid w:val="009B0396"/>
    <w:rsid w:val="009B42F9"/>
    <w:rsid w:val="009B7A62"/>
    <w:rsid w:val="009F67AB"/>
    <w:rsid w:val="00A05830"/>
    <w:rsid w:val="00A07AC7"/>
    <w:rsid w:val="00A24394"/>
    <w:rsid w:val="00A6184F"/>
    <w:rsid w:val="00A663B4"/>
    <w:rsid w:val="00A67C62"/>
    <w:rsid w:val="00A81AB4"/>
    <w:rsid w:val="00A8210C"/>
    <w:rsid w:val="00AE1234"/>
    <w:rsid w:val="00B4074F"/>
    <w:rsid w:val="00B43570"/>
    <w:rsid w:val="00B77644"/>
    <w:rsid w:val="00B91E17"/>
    <w:rsid w:val="00BB3B7B"/>
    <w:rsid w:val="00BE76E4"/>
    <w:rsid w:val="00C05891"/>
    <w:rsid w:val="00C05B56"/>
    <w:rsid w:val="00C1060C"/>
    <w:rsid w:val="00C40BD7"/>
    <w:rsid w:val="00C43B5C"/>
    <w:rsid w:val="00CA1B87"/>
    <w:rsid w:val="00CA4BE3"/>
    <w:rsid w:val="00CD204C"/>
    <w:rsid w:val="00CD2246"/>
    <w:rsid w:val="00D01DD6"/>
    <w:rsid w:val="00D041BE"/>
    <w:rsid w:val="00D075CB"/>
    <w:rsid w:val="00D167EF"/>
    <w:rsid w:val="00D3481C"/>
    <w:rsid w:val="00D6018E"/>
    <w:rsid w:val="00D95390"/>
    <w:rsid w:val="00D97469"/>
    <w:rsid w:val="00DB398D"/>
    <w:rsid w:val="00DB54DD"/>
    <w:rsid w:val="00E67D5C"/>
    <w:rsid w:val="00E77651"/>
    <w:rsid w:val="00EE0060"/>
    <w:rsid w:val="00EF731C"/>
    <w:rsid w:val="00F01C85"/>
    <w:rsid w:val="00F061B9"/>
    <w:rsid w:val="00F16125"/>
    <w:rsid w:val="00F16302"/>
    <w:rsid w:val="00F169F6"/>
    <w:rsid w:val="00F75E49"/>
    <w:rsid w:val="00F77239"/>
    <w:rsid w:val="00F91E2E"/>
    <w:rsid w:val="00FB6830"/>
    <w:rsid w:val="00FE11C8"/>
    <w:rsid w:val="00F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00EDE3"/>
  <w15:docId w15:val="{0D4821DD-F03D-4C21-AB6D-524D75B0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EF"/>
  </w:style>
  <w:style w:type="paragraph" w:styleId="Footer">
    <w:name w:val="footer"/>
    <w:basedOn w:val="Normal"/>
    <w:link w:val="FooterChar"/>
    <w:uiPriority w:val="99"/>
    <w:unhideWhenUsed/>
    <w:rsid w:val="00D1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EF"/>
  </w:style>
  <w:style w:type="paragraph" w:styleId="ListParagraph">
    <w:name w:val="List Paragraph"/>
    <w:basedOn w:val="Normal"/>
    <w:uiPriority w:val="34"/>
    <w:qFormat/>
    <w:rsid w:val="00D075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5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5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84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F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5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8D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1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r.ams.usda.gov/mpr/IndustryForm.do?formName=DY20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pr.ams.usda.gov/mpr/IndustryForm.do?formName=DY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r.ams.usda.gov/mpr/IndustryForm.do?formName=DY2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pr.ams.usda.gov/mpr/IndustryForm.do?formName=DY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pr.ams.usda.gov/mpr/IndustryForm.do?formName=DY2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0279-C9C3-4C2D-AB6B-6B6E7539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dcterms:created xsi:type="dcterms:W3CDTF">2020-03-11T19:00:00Z</dcterms:created>
  <dcterms:modified xsi:type="dcterms:W3CDTF">2020-03-11T19:00:00Z</dcterms:modified>
</cp:coreProperties>
</file>