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1510" w:rsidR="004A7646" w:rsidP="004A7646" w:rsidRDefault="004A7646" w14:paraId="7D14A976" w14:textId="77777777">
      <w:pPr>
        <w:jc w:val="center"/>
        <w:rPr>
          <w:rFonts w:ascii="Times New Roman" w:hAnsi="Times New Roman" w:eastAsia="Times New Roman" w:cs="Times New Roman"/>
          <w:b/>
          <w:sz w:val="36"/>
          <w:szCs w:val="36"/>
        </w:rPr>
      </w:pPr>
      <w:r w:rsidRPr="00741510">
        <w:rPr>
          <w:rFonts w:ascii="Times New Roman" w:hAnsi="Times New Roman" w:eastAsia="Times New Roman" w:cs="Times New Roman"/>
          <w:b/>
          <w:sz w:val="56"/>
          <w:szCs w:val="56"/>
        </w:rPr>
        <w:t>Submission of Plans for Cigarette Packages and Cigarette Advertisements</w:t>
      </w:r>
    </w:p>
    <w:p w:rsidRPr="00741510" w:rsidR="00826E5B" w:rsidRDefault="00826E5B" w14:paraId="64D4807B" w14:textId="77777777">
      <w:pPr>
        <w:rPr>
          <w:rFonts w:ascii="Times New Roman" w:hAnsi="Times New Roman" w:cs="Times New Roman"/>
        </w:rPr>
      </w:pPr>
    </w:p>
    <w:p w:rsidRPr="00741510" w:rsidR="00FB5699" w:rsidP="00FB5699" w:rsidRDefault="00FB5699" w14:paraId="4751C899" w14:textId="77777777">
      <w:pPr>
        <w:pBdr>
          <w:top w:val="single" w:color="auto" w:sz="4" w:space="1"/>
        </w:pBdr>
        <w:rPr>
          <w:rFonts w:ascii="Times New Roman" w:hAnsi="Times New Roman" w:cs="Times New Roman"/>
        </w:rPr>
      </w:pPr>
    </w:p>
    <w:p w:rsidRPr="00741510" w:rsidR="008865D1" w:rsidP="008865D1" w:rsidRDefault="005E72CF" w14:paraId="0D731599" w14:textId="3F50759D">
      <w:pPr>
        <w:ind w:right="-360"/>
        <w:jc w:val="center"/>
        <w:rPr>
          <w:rFonts w:ascii="Times New Roman" w:hAnsi="Times New Roman" w:eastAsia="Times New Roman" w:cs="Times New Roman"/>
          <w:b/>
          <w:sz w:val="48"/>
          <w:szCs w:val="48"/>
        </w:rPr>
      </w:pPr>
      <w:r w:rsidRPr="00741510">
        <w:rPr>
          <w:rFonts w:ascii="Times New Roman" w:hAnsi="Times New Roman" w:eastAsia="Times New Roman" w:cs="Times New Roman"/>
          <w:b/>
          <w:sz w:val="48"/>
          <w:szCs w:val="48"/>
        </w:rPr>
        <w:t>Guidance for Industry</w:t>
      </w:r>
    </w:p>
    <w:p w:rsidRPr="00741510" w:rsidR="008865D1" w:rsidP="008865D1" w:rsidRDefault="008865D1" w14:paraId="54B9D24D" w14:textId="77777777">
      <w:pPr>
        <w:rPr>
          <w:rFonts w:ascii="Times New Roman" w:hAnsi="Times New Roman" w:eastAsia="Times New Roman" w:cs="Times New Roman"/>
          <w:sz w:val="24"/>
          <w:szCs w:val="20"/>
        </w:rPr>
      </w:pPr>
    </w:p>
    <w:p w:rsidRPr="00741510" w:rsidR="008865D1" w:rsidP="008865D1" w:rsidRDefault="008865D1" w14:paraId="77C5B082" w14:textId="305A1E87">
      <w:pPr>
        <w:rPr>
          <w:rFonts w:ascii="Times New Roman" w:hAnsi="Times New Roman" w:eastAsia="Times New Roman" w:cs="Times New Roman"/>
          <w:sz w:val="24"/>
          <w:szCs w:val="20"/>
        </w:rPr>
      </w:pPr>
      <w:r w:rsidRPr="00741510">
        <w:rPr>
          <w:rFonts w:ascii="Times New Roman" w:hAnsi="Times New Roman" w:eastAsia="Times New Roman" w:cs="Times New Roman"/>
          <w:snapToGrid w:val="0"/>
          <w:sz w:val="24"/>
          <w:szCs w:val="20"/>
        </w:rPr>
        <w:t xml:space="preserve">Comments </w:t>
      </w:r>
      <w:r w:rsidRPr="00741510" w:rsidR="005E72CF">
        <w:rPr>
          <w:rFonts w:ascii="Times New Roman" w:hAnsi="Times New Roman" w:eastAsia="Times New Roman" w:cs="Times New Roman"/>
          <w:snapToGrid w:val="0"/>
          <w:sz w:val="24"/>
          <w:szCs w:val="20"/>
        </w:rPr>
        <w:t xml:space="preserve">may be submitted at any time for Agency consideration. </w:t>
      </w:r>
      <w:r w:rsidRPr="00741510">
        <w:rPr>
          <w:rFonts w:ascii="Times New Roman" w:hAnsi="Times New Roman" w:eastAsia="Times New Roman" w:cs="Times New Roman"/>
          <w:snapToGrid w:val="0"/>
          <w:sz w:val="24"/>
          <w:szCs w:val="20"/>
        </w:rPr>
        <w:t>E</w:t>
      </w:r>
      <w:r w:rsidRPr="00741510">
        <w:rPr>
          <w:rFonts w:ascii="Times New Roman" w:hAnsi="Times New Roman" w:eastAsia="Times New Roman" w:cs="Times New Roman"/>
          <w:sz w:val="24"/>
          <w:szCs w:val="20"/>
        </w:rPr>
        <w:t xml:space="preserve">lectronic comments may be submitted to </w:t>
      </w:r>
      <w:hyperlink w:history="1" r:id="rId13">
        <w:r w:rsidRPr="008F3D57" w:rsidR="004F6297">
          <w:rPr>
            <w:rStyle w:val="Hyperlink"/>
            <w:rFonts w:ascii="Times New Roman" w:hAnsi="Times New Roman" w:eastAsia="Times New Roman" w:cs="Times New Roman"/>
            <w:sz w:val="24"/>
            <w:szCs w:val="20"/>
          </w:rPr>
          <w:t>https://www.regulations.gov</w:t>
        </w:r>
      </w:hyperlink>
      <w:r w:rsidRPr="00741510">
        <w:rPr>
          <w:rFonts w:ascii="Times New Roman" w:hAnsi="Times New Roman" w:eastAsia="Times New Roman" w:cs="Times New Roman"/>
          <w:sz w:val="24"/>
          <w:szCs w:val="20"/>
        </w:rPr>
        <w:t xml:space="preserve">. </w:t>
      </w:r>
      <w:r w:rsidRPr="00741510">
        <w:rPr>
          <w:rFonts w:ascii="Times New Roman" w:hAnsi="Times New Roman" w:eastAsia="Times New Roman" w:cs="Times New Roman"/>
          <w:snapToGrid w:val="0"/>
          <w:sz w:val="24"/>
          <w:szCs w:val="20"/>
        </w:rPr>
        <w:t xml:space="preserve">Alternatively, submit written comments to the </w:t>
      </w:r>
      <w:r w:rsidRPr="00741510">
        <w:rPr>
          <w:rFonts w:ascii="Times New Roman" w:hAnsi="Times New Roman" w:eastAsia="Times New Roman" w:cs="Times New Roman"/>
          <w:sz w:val="24"/>
          <w:szCs w:val="20"/>
        </w:rPr>
        <w:t xml:space="preserve">Dockets Management </w:t>
      </w:r>
      <w:r w:rsidRPr="00741510" w:rsidR="00843B6E">
        <w:rPr>
          <w:rFonts w:ascii="Times New Roman" w:hAnsi="Times New Roman" w:eastAsia="Times New Roman" w:cs="Times New Roman"/>
          <w:sz w:val="24"/>
          <w:szCs w:val="20"/>
        </w:rPr>
        <w:t xml:space="preserve">Staff </w:t>
      </w:r>
      <w:r w:rsidRPr="00741510">
        <w:rPr>
          <w:rFonts w:ascii="Times New Roman" w:hAnsi="Times New Roman" w:eastAsia="Times New Roman" w:cs="Times New Roman"/>
          <w:sz w:val="24"/>
          <w:szCs w:val="20"/>
        </w:rPr>
        <w:t xml:space="preserve">(HFA-305), </w:t>
      </w:r>
      <w:r w:rsidRPr="00741510">
        <w:rPr>
          <w:rFonts w:ascii="Times New Roman" w:hAnsi="Times New Roman" w:eastAsia="Times New Roman" w:cs="Times New Roman"/>
          <w:snapToGrid w:val="0"/>
          <w:sz w:val="24"/>
          <w:szCs w:val="20"/>
        </w:rPr>
        <w:t xml:space="preserve">Food and Drug Administration, 5630 Fishers Lane, Room 1061, Rockville, MD, 20852. </w:t>
      </w:r>
      <w:r w:rsidRPr="00741510">
        <w:rPr>
          <w:rFonts w:ascii="Times New Roman" w:hAnsi="Times New Roman" w:eastAsia="Times New Roman" w:cs="Times New Roman"/>
          <w:sz w:val="24"/>
          <w:szCs w:val="20"/>
        </w:rPr>
        <w:t>All comments should be identified with the docket number listed in the notice of availability that publishes in the</w:t>
      </w:r>
      <w:r w:rsidRPr="00741510">
        <w:rPr>
          <w:rFonts w:ascii="Times New Roman" w:hAnsi="Times New Roman" w:eastAsia="Times New Roman" w:cs="Times New Roman"/>
          <w:i/>
          <w:sz w:val="24"/>
          <w:szCs w:val="20"/>
        </w:rPr>
        <w:t xml:space="preserve"> Federal Register</w:t>
      </w:r>
      <w:r w:rsidRPr="00741510">
        <w:rPr>
          <w:rFonts w:ascii="Times New Roman" w:hAnsi="Times New Roman" w:eastAsia="Times New Roman" w:cs="Times New Roman"/>
          <w:sz w:val="24"/>
          <w:szCs w:val="20"/>
        </w:rPr>
        <w:t>.</w:t>
      </w:r>
    </w:p>
    <w:p w:rsidRPr="00741510" w:rsidR="008865D1" w:rsidP="008865D1" w:rsidRDefault="008865D1" w14:paraId="76115193" w14:textId="77777777">
      <w:pPr>
        <w:rPr>
          <w:rFonts w:ascii="Times New Roman" w:hAnsi="Times New Roman" w:eastAsia="Times New Roman" w:cs="Times New Roman"/>
          <w:sz w:val="24"/>
          <w:szCs w:val="20"/>
        </w:rPr>
      </w:pPr>
    </w:p>
    <w:p w:rsidRPr="00741510" w:rsidR="008865D1" w:rsidP="008865D1" w:rsidRDefault="008865D1" w14:paraId="11737967" w14:textId="77777777">
      <w:pPr>
        <w:rPr>
          <w:rFonts w:ascii="Times New Roman" w:hAnsi="Times New Roman" w:eastAsia="Times New Roman" w:cs="Times New Roman"/>
          <w:sz w:val="24"/>
          <w:szCs w:val="20"/>
        </w:rPr>
      </w:pPr>
      <w:r w:rsidRPr="00741510">
        <w:rPr>
          <w:rFonts w:ascii="Times New Roman" w:hAnsi="Times New Roman" w:eastAsia="Times New Roman" w:cs="Times New Roman"/>
          <w:sz w:val="24"/>
          <w:szCs w:val="20"/>
        </w:rPr>
        <w:t>For questions regarding this draft guidance, contact the Center for Tobacco Products at (Tel) 1-877-CTP-1373 (1-877-287-1373) Monday-Friday, 9 a.m. – 4 p.m. EDT.</w:t>
      </w:r>
    </w:p>
    <w:p w:rsidRPr="00741510" w:rsidR="008865D1" w:rsidP="008865D1" w:rsidRDefault="008865D1" w14:paraId="160527C8" w14:textId="77777777">
      <w:pPr>
        <w:rPr>
          <w:rFonts w:ascii="Times New Roman" w:hAnsi="Times New Roman" w:eastAsia="Times New Roman" w:cs="Times New Roman"/>
          <w:sz w:val="24"/>
          <w:szCs w:val="20"/>
        </w:rPr>
      </w:pPr>
    </w:p>
    <w:p w:rsidRPr="00741510" w:rsidR="00826E5B" w:rsidP="008865D1" w:rsidRDefault="008865D1" w14:paraId="529DD67F" w14:textId="1C7A2367">
      <w:pPr>
        <w:pStyle w:val="CM28"/>
        <w:spacing w:after="555" w:line="276" w:lineRule="atLeast"/>
        <w:rPr>
          <w:sz w:val="23"/>
          <w:szCs w:val="23"/>
        </w:rPr>
      </w:pPr>
      <w:r w:rsidRPr="00741510">
        <w:rPr>
          <w:rFonts w:eastAsia="Times New Roman"/>
          <w:szCs w:val="20"/>
        </w:rPr>
        <w:t xml:space="preserve">Additional copies are available online at </w:t>
      </w:r>
      <w:hyperlink w:history="1" r:id="rId14">
        <w:r w:rsidRPr="008F3D57" w:rsidR="004F6297">
          <w:rPr>
            <w:rStyle w:val="Hyperlink"/>
            <w:rFonts w:eastAsia="Times New Roman"/>
            <w:szCs w:val="20"/>
          </w:rPr>
          <w:t>https://www.fda.gov/tobacco-products/products-guidance-regulations/rules-regulations-and-guidance</w:t>
        </w:r>
      </w:hyperlink>
      <w:r w:rsidRPr="00741510">
        <w:rPr>
          <w:rFonts w:eastAsia="Times New Roman"/>
          <w:szCs w:val="20"/>
        </w:rPr>
        <w:t xml:space="preserve">. You may send an e-mail request to </w:t>
      </w:r>
      <w:hyperlink w:history="1" r:id="rId15">
        <w:r w:rsidRPr="008F3D57" w:rsidR="004F6297">
          <w:rPr>
            <w:rStyle w:val="Hyperlink"/>
            <w:rFonts w:eastAsia="Times New Roman"/>
            <w:szCs w:val="20"/>
          </w:rPr>
          <w:t>SmallBiz.Tobacco@fda.hhs.gov</w:t>
        </w:r>
      </w:hyperlink>
      <w:r w:rsidR="004F6297">
        <w:rPr>
          <w:rFonts w:eastAsia="Times New Roman"/>
          <w:szCs w:val="20"/>
        </w:rPr>
        <w:t xml:space="preserve"> </w:t>
      </w:r>
      <w:r w:rsidRPr="00741510">
        <w:rPr>
          <w:rFonts w:eastAsia="Times New Roman"/>
          <w:szCs w:val="20"/>
        </w:rPr>
        <w:t xml:space="preserve">to receive an electronic copy of this guidance. You may send a request for hard copies to U.S. Food and Drug Administration, Center for Tobacco Products, Attn: Office of Small Business Assistance, </w:t>
      </w:r>
      <w:r w:rsidRPr="00741510">
        <w:rPr>
          <w:rFonts w:eastAsia="Times New Roman"/>
        </w:rPr>
        <w:t>Document Control Center, Bldg. 71, Rm. G335, 10903 New Hampshire Ave., Silver Spring, MD 20993-2000</w:t>
      </w:r>
      <w:r w:rsidRPr="00741510">
        <w:rPr>
          <w:rFonts w:eastAsia="Times New Roman"/>
          <w:szCs w:val="20"/>
        </w:rPr>
        <w:t>.</w:t>
      </w:r>
      <w:r w:rsidRPr="00741510" w:rsidR="00826E5B">
        <w:rPr>
          <w:sz w:val="23"/>
          <w:szCs w:val="23"/>
        </w:rPr>
        <w:t xml:space="preserve"> </w:t>
      </w:r>
    </w:p>
    <w:p w:rsidRPr="00741510" w:rsidR="00826E5B" w:rsidP="00826E5B" w:rsidRDefault="00826E5B" w14:paraId="0C3A9A96" w14:textId="77777777">
      <w:pPr>
        <w:jc w:val="center"/>
        <w:rPr>
          <w:rFonts w:ascii="Times New Roman" w:hAnsi="Times New Roman" w:cs="Times New Roman"/>
          <w:b/>
          <w:bCs/>
          <w:sz w:val="23"/>
          <w:szCs w:val="23"/>
        </w:rPr>
      </w:pPr>
      <w:r w:rsidRPr="00741510">
        <w:rPr>
          <w:rFonts w:ascii="Times New Roman" w:hAnsi="Times New Roman" w:cs="Times New Roman"/>
          <w:b/>
          <w:bCs/>
          <w:sz w:val="23"/>
          <w:szCs w:val="23"/>
        </w:rPr>
        <w:t>U.S. Department of Health and Human Services</w:t>
      </w:r>
    </w:p>
    <w:p w:rsidRPr="00741510" w:rsidR="00826E5B" w:rsidP="00826E5B" w:rsidRDefault="00826E5B" w14:paraId="3F4914CE" w14:textId="77777777">
      <w:pPr>
        <w:jc w:val="center"/>
        <w:rPr>
          <w:rFonts w:ascii="Times New Roman" w:hAnsi="Times New Roman" w:cs="Times New Roman"/>
          <w:b/>
          <w:bCs/>
          <w:sz w:val="23"/>
          <w:szCs w:val="23"/>
        </w:rPr>
      </w:pPr>
      <w:r w:rsidRPr="00741510">
        <w:rPr>
          <w:rFonts w:ascii="Times New Roman" w:hAnsi="Times New Roman" w:cs="Times New Roman"/>
          <w:b/>
          <w:bCs/>
          <w:sz w:val="23"/>
          <w:szCs w:val="23"/>
        </w:rPr>
        <w:t>Food and Drug Administration</w:t>
      </w:r>
    </w:p>
    <w:p w:rsidRPr="00741510" w:rsidR="00826E5B" w:rsidP="00826E5B" w:rsidRDefault="00826E5B" w14:paraId="71AFF208" w14:textId="77777777">
      <w:pPr>
        <w:jc w:val="center"/>
        <w:rPr>
          <w:rFonts w:ascii="Times New Roman" w:hAnsi="Times New Roman" w:cs="Times New Roman"/>
          <w:b/>
          <w:bCs/>
          <w:sz w:val="23"/>
          <w:szCs w:val="23"/>
        </w:rPr>
      </w:pPr>
      <w:r w:rsidRPr="00741510">
        <w:rPr>
          <w:rFonts w:ascii="Times New Roman" w:hAnsi="Times New Roman" w:cs="Times New Roman"/>
          <w:b/>
          <w:bCs/>
          <w:sz w:val="23"/>
          <w:szCs w:val="23"/>
        </w:rPr>
        <w:t>Center for Tobacco Products</w:t>
      </w:r>
    </w:p>
    <w:p w:rsidRPr="00741510" w:rsidR="00826E5B" w:rsidP="00826E5B" w:rsidRDefault="00826E5B" w14:paraId="05E51CE3" w14:textId="77777777">
      <w:pPr>
        <w:jc w:val="center"/>
        <w:rPr>
          <w:rFonts w:ascii="Times New Roman" w:hAnsi="Times New Roman" w:cs="Times New Roman"/>
          <w:b/>
          <w:bCs/>
          <w:sz w:val="23"/>
          <w:szCs w:val="23"/>
        </w:rPr>
      </w:pPr>
    </w:p>
    <w:p w:rsidRPr="00741510" w:rsidR="00826E5B" w:rsidP="00826E5B" w:rsidRDefault="00A13CED" w14:paraId="5CB4D073" w14:textId="4C500F2C">
      <w:pPr>
        <w:jc w:val="center"/>
        <w:rPr>
          <w:rFonts w:ascii="Times New Roman" w:hAnsi="Times New Roman" w:cs="Times New Roman"/>
          <w:b/>
          <w:bCs/>
          <w:sz w:val="23"/>
          <w:szCs w:val="23"/>
        </w:rPr>
      </w:pPr>
      <w:r w:rsidRPr="00741510">
        <w:rPr>
          <w:rFonts w:ascii="Times New Roman" w:hAnsi="Times New Roman" w:cs="Times New Roman"/>
          <w:b/>
          <w:bCs/>
          <w:sz w:val="23"/>
          <w:szCs w:val="23"/>
        </w:rPr>
        <w:t>March 2020</w:t>
      </w:r>
    </w:p>
    <w:p w:rsidRPr="00741510" w:rsidR="00826E5B" w:rsidP="00826E5B" w:rsidRDefault="00826E5B" w14:paraId="1FADAF36" w14:textId="77777777">
      <w:pPr>
        <w:jc w:val="center"/>
        <w:rPr>
          <w:rFonts w:ascii="Times New Roman" w:hAnsi="Times New Roman" w:cs="Times New Roman"/>
        </w:rPr>
      </w:pPr>
    </w:p>
    <w:p w:rsidRPr="00741510" w:rsidR="00230E40" w:rsidP="007576A5" w:rsidRDefault="00230E40" w14:paraId="51F11792" w14:textId="3FE7A9AA">
      <w:pPr>
        <w:rPr>
          <w:rFonts w:ascii="Times New Roman" w:hAnsi="Times New Roman" w:cs="Times New Roman"/>
        </w:rPr>
        <w:sectPr w:rsidRPr="00741510" w:rsidR="00230E40" w:rsidSect="005B6E1D">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pPr>
    </w:p>
    <w:p w:rsidRPr="008426E7" w:rsidR="00387400" w:rsidP="007576A5" w:rsidRDefault="00387400" w14:paraId="54605CE8" w14:textId="1139E235">
      <w:pPr>
        <w:rPr>
          <w:rFonts w:ascii="Times New Roman" w:hAnsi="Times New Roman" w:cs="Times New Roman"/>
          <w:b/>
          <w:sz w:val="28"/>
        </w:rPr>
      </w:pPr>
    </w:p>
    <w:p w:rsidRPr="008426E7" w:rsidR="00826E5B" w:rsidRDefault="00826E5B" w14:paraId="33E1BD14" w14:textId="1F66ABB6">
      <w:pPr>
        <w:rPr>
          <w:rFonts w:cs="Times New Roman"/>
        </w:rPr>
      </w:pPr>
    </w:p>
    <w:p w:rsidRPr="008426E7" w:rsidR="004F36FE" w:rsidP="004F36FE" w:rsidRDefault="004F36FE" w14:paraId="71E258AD" w14:textId="74E512AB">
      <w:pPr>
        <w:jc w:val="center"/>
        <w:rPr>
          <w:rFonts w:ascii="Times New Roman" w:hAnsi="Times New Roman" w:eastAsia="Times New Roman" w:cs="Times New Roman"/>
          <w:b/>
          <w:sz w:val="24"/>
          <w:szCs w:val="56"/>
        </w:rPr>
      </w:pPr>
      <w:r w:rsidRPr="008426E7">
        <w:rPr>
          <w:rFonts w:ascii="Times New Roman" w:hAnsi="Times New Roman" w:eastAsia="Times New Roman" w:cs="Times New Roman"/>
          <w:b/>
          <w:sz w:val="28"/>
          <w:szCs w:val="28"/>
        </w:rPr>
        <w:t>Table of Contents</w:t>
      </w:r>
    </w:p>
    <w:p w:rsidRPr="00310C0E" w:rsidR="004F36FE" w:rsidP="004F36FE" w:rsidRDefault="004F36FE" w14:paraId="1370E581" w14:textId="77777777">
      <w:pPr>
        <w:rPr>
          <w:rFonts w:ascii="Times New Roman" w:hAnsi="Times New Roman" w:eastAsia="Times New Roman" w:cs="Times New Roman"/>
          <w:b/>
          <w:sz w:val="24"/>
          <w:szCs w:val="24"/>
        </w:rPr>
      </w:pPr>
    </w:p>
    <w:p w:rsidRPr="00310C0E" w:rsidR="004F36FE" w:rsidP="004F36FE" w:rsidRDefault="004F36FE" w14:paraId="6D2134B1" w14:textId="55777EA0">
      <w:pPr>
        <w:spacing w:before="120" w:after="120"/>
        <w:rPr>
          <w:rFonts w:ascii="Times New Roman" w:hAnsi="Times New Roman" w:eastAsia="Times New Roman" w:cs="Times New Roman"/>
          <w:b/>
          <w:sz w:val="24"/>
          <w:szCs w:val="24"/>
        </w:rPr>
      </w:pPr>
      <w:r w:rsidRPr="00310C0E">
        <w:rPr>
          <w:rFonts w:ascii="Times New Roman" w:hAnsi="Times New Roman" w:eastAsia="Times New Roman" w:cs="Times New Roman"/>
          <w:b/>
          <w:sz w:val="24"/>
          <w:szCs w:val="24"/>
        </w:rPr>
        <w:t>I.</w:t>
      </w:r>
      <w:r w:rsidRPr="00310C0E">
        <w:rPr>
          <w:rFonts w:ascii="Times New Roman" w:hAnsi="Times New Roman" w:eastAsia="Times New Roman" w:cs="Times New Roman"/>
          <w:b/>
          <w:sz w:val="24"/>
          <w:szCs w:val="24"/>
        </w:rPr>
        <w:tab/>
        <w:t>INTRODUCTION……………………………………………………………………….</w:t>
      </w:r>
      <w:r w:rsidR="0066540A">
        <w:rPr>
          <w:rFonts w:ascii="Times New Roman" w:hAnsi="Times New Roman" w:eastAsia="Times New Roman" w:cs="Times New Roman"/>
          <w:b/>
          <w:sz w:val="24"/>
          <w:szCs w:val="24"/>
        </w:rPr>
        <w:t>3</w:t>
      </w:r>
    </w:p>
    <w:p w:rsidRPr="00310C0E" w:rsidR="00E32B4D" w:rsidP="004F36FE" w:rsidRDefault="004F36FE" w14:paraId="205E0932" w14:textId="2899C906">
      <w:pPr>
        <w:spacing w:before="120" w:after="120"/>
        <w:rPr>
          <w:rFonts w:ascii="Times New Roman" w:hAnsi="Times New Roman" w:eastAsia="Times New Roman" w:cs="Times New Roman"/>
          <w:b/>
          <w:sz w:val="24"/>
          <w:szCs w:val="24"/>
        </w:rPr>
      </w:pPr>
      <w:r w:rsidRPr="00310C0E">
        <w:rPr>
          <w:rFonts w:ascii="Times New Roman" w:hAnsi="Times New Roman" w:eastAsia="Times New Roman" w:cs="Times New Roman"/>
          <w:b/>
          <w:sz w:val="24"/>
          <w:szCs w:val="24"/>
        </w:rPr>
        <w:t>II.</w:t>
      </w:r>
      <w:r w:rsidRPr="00310C0E">
        <w:rPr>
          <w:rFonts w:ascii="Times New Roman" w:hAnsi="Times New Roman" w:eastAsia="Times New Roman" w:cs="Times New Roman"/>
          <w:b/>
          <w:sz w:val="24"/>
          <w:szCs w:val="24"/>
        </w:rPr>
        <w:tab/>
        <w:t>BACKGROUND…………………………………………………………………………</w:t>
      </w:r>
      <w:r w:rsidR="00916CD0">
        <w:rPr>
          <w:rFonts w:ascii="Times New Roman" w:hAnsi="Times New Roman" w:eastAsia="Times New Roman" w:cs="Times New Roman"/>
          <w:b/>
          <w:sz w:val="24"/>
          <w:szCs w:val="24"/>
        </w:rPr>
        <w:t>4</w:t>
      </w:r>
    </w:p>
    <w:p w:rsidRPr="00310C0E" w:rsidR="00AD16EA" w:rsidP="00AD16EA" w:rsidRDefault="00AD16EA" w14:paraId="07F663A9" w14:textId="43634E69">
      <w:pPr>
        <w:pStyle w:val="ListParagraph"/>
        <w:numPr>
          <w:ilvl w:val="0"/>
          <w:numId w:val="20"/>
        </w:numPr>
        <w:spacing w:before="120" w:after="120"/>
        <w:rPr>
          <w:rFonts w:ascii="Times New Roman" w:hAnsi="Times New Roman" w:eastAsia="Times New Roman" w:cs="Times New Roman"/>
          <w:b/>
          <w:sz w:val="24"/>
          <w:szCs w:val="24"/>
        </w:rPr>
      </w:pPr>
      <w:r w:rsidRPr="00310C0E">
        <w:rPr>
          <w:rFonts w:ascii="Times New Roman" w:hAnsi="Times New Roman" w:eastAsia="Times New Roman" w:cs="Times New Roman"/>
          <w:b/>
          <w:sz w:val="24"/>
          <w:szCs w:val="24"/>
        </w:rPr>
        <w:t>Definitions…………………………………………………………………………….</w:t>
      </w:r>
      <w:r w:rsidR="00916CD0">
        <w:rPr>
          <w:rFonts w:ascii="Times New Roman" w:hAnsi="Times New Roman" w:eastAsia="Times New Roman" w:cs="Times New Roman"/>
          <w:b/>
          <w:sz w:val="24"/>
          <w:szCs w:val="24"/>
        </w:rPr>
        <w:t>5</w:t>
      </w:r>
    </w:p>
    <w:p w:rsidRPr="00310C0E" w:rsidR="000031F7" w:rsidP="00AD16EA" w:rsidRDefault="006A4196" w14:paraId="60D16A63" w14:textId="043DDDE2">
      <w:pPr>
        <w:pStyle w:val="ListParagraph"/>
        <w:numPr>
          <w:ilvl w:val="0"/>
          <w:numId w:val="20"/>
        </w:numPr>
        <w:spacing w:before="120" w:after="120"/>
        <w:rPr>
          <w:rFonts w:ascii="Times New Roman" w:hAnsi="Times New Roman" w:eastAsia="Times New Roman" w:cs="Times New Roman"/>
          <w:b/>
          <w:sz w:val="24"/>
          <w:szCs w:val="24"/>
        </w:rPr>
      </w:pPr>
      <w:r w:rsidRPr="00310C0E">
        <w:rPr>
          <w:rFonts w:ascii="Times New Roman" w:hAnsi="Times New Roman" w:eastAsia="Times New Roman" w:cs="Times New Roman"/>
          <w:b/>
          <w:sz w:val="24"/>
          <w:szCs w:val="24"/>
        </w:rPr>
        <w:t>Overview of Required Warnings…………………………………………………</w:t>
      </w:r>
      <w:r w:rsidR="00BA73A7">
        <w:rPr>
          <w:rFonts w:ascii="Times New Roman" w:hAnsi="Times New Roman" w:eastAsia="Times New Roman" w:cs="Times New Roman"/>
          <w:b/>
          <w:sz w:val="24"/>
          <w:szCs w:val="24"/>
        </w:rPr>
        <w:t>…6</w:t>
      </w:r>
    </w:p>
    <w:p w:rsidRPr="00310C0E" w:rsidR="006A4196" w:rsidP="00AD16EA" w:rsidRDefault="00EE7ADF" w14:paraId="34E90C03" w14:textId="47215F04">
      <w:pPr>
        <w:pStyle w:val="ListParagraph"/>
        <w:numPr>
          <w:ilvl w:val="0"/>
          <w:numId w:val="20"/>
        </w:numPr>
        <w:spacing w:before="120" w:after="120"/>
        <w:rPr>
          <w:rFonts w:ascii="Times New Roman" w:hAnsi="Times New Roman" w:eastAsia="Times New Roman" w:cs="Times New Roman"/>
          <w:b/>
          <w:sz w:val="24"/>
          <w:szCs w:val="24"/>
        </w:rPr>
      </w:pPr>
      <w:r w:rsidRPr="00310C0E">
        <w:rPr>
          <w:rFonts w:ascii="Times New Roman" w:hAnsi="Times New Roman" w:eastAsia="Times New Roman" w:cs="Times New Roman"/>
          <w:b/>
          <w:sz w:val="24"/>
          <w:szCs w:val="24"/>
        </w:rPr>
        <w:t xml:space="preserve">Overview of </w:t>
      </w:r>
      <w:r w:rsidRPr="00310C0E" w:rsidR="005A2808">
        <w:rPr>
          <w:rFonts w:ascii="Times New Roman" w:hAnsi="Times New Roman" w:eastAsia="Times New Roman" w:cs="Times New Roman"/>
          <w:b/>
          <w:sz w:val="24"/>
          <w:szCs w:val="24"/>
        </w:rPr>
        <w:t xml:space="preserve">Cigarette </w:t>
      </w:r>
      <w:r w:rsidRPr="00310C0E" w:rsidR="00A052ED">
        <w:rPr>
          <w:rFonts w:ascii="Times New Roman" w:hAnsi="Times New Roman" w:eastAsia="Times New Roman" w:cs="Times New Roman"/>
          <w:b/>
          <w:sz w:val="24"/>
          <w:szCs w:val="24"/>
        </w:rPr>
        <w:t>P</w:t>
      </w:r>
      <w:r w:rsidRPr="00310C0E" w:rsidR="005A2808">
        <w:rPr>
          <w:rFonts w:ascii="Times New Roman" w:hAnsi="Times New Roman" w:eastAsia="Times New Roman" w:cs="Times New Roman"/>
          <w:b/>
          <w:sz w:val="24"/>
          <w:szCs w:val="24"/>
        </w:rPr>
        <w:t>lan</w:t>
      </w:r>
      <w:r w:rsidRPr="00310C0E">
        <w:rPr>
          <w:rFonts w:ascii="Times New Roman" w:hAnsi="Times New Roman" w:eastAsia="Times New Roman" w:cs="Times New Roman"/>
          <w:b/>
          <w:sz w:val="24"/>
          <w:szCs w:val="24"/>
        </w:rPr>
        <w:t xml:space="preserve"> Requirements……………………………</w:t>
      </w:r>
      <w:r w:rsidRPr="00310C0E" w:rsidR="005A2808">
        <w:rPr>
          <w:rFonts w:ascii="Times New Roman" w:hAnsi="Times New Roman" w:eastAsia="Times New Roman" w:cs="Times New Roman"/>
          <w:b/>
          <w:sz w:val="24"/>
          <w:szCs w:val="24"/>
        </w:rPr>
        <w:t>...</w:t>
      </w:r>
      <w:r w:rsidRPr="00310C0E">
        <w:rPr>
          <w:rFonts w:ascii="Times New Roman" w:hAnsi="Times New Roman" w:eastAsia="Times New Roman" w:cs="Times New Roman"/>
          <w:b/>
          <w:sz w:val="24"/>
          <w:szCs w:val="24"/>
        </w:rPr>
        <w:t>………….</w:t>
      </w:r>
      <w:r w:rsidR="00BA73A7">
        <w:rPr>
          <w:rFonts w:ascii="Times New Roman" w:hAnsi="Times New Roman" w:eastAsia="Times New Roman" w:cs="Times New Roman"/>
          <w:b/>
          <w:sz w:val="24"/>
          <w:szCs w:val="24"/>
        </w:rPr>
        <w:t>7</w:t>
      </w:r>
    </w:p>
    <w:p w:rsidRPr="00310C0E" w:rsidR="004F36FE" w:rsidP="004F36FE" w:rsidRDefault="004F36FE" w14:paraId="5297BA6C" w14:textId="45C10CEB">
      <w:pPr>
        <w:spacing w:before="120" w:after="120"/>
        <w:rPr>
          <w:rFonts w:ascii="Times New Roman" w:hAnsi="Times New Roman" w:eastAsia="Times New Roman" w:cs="Times New Roman"/>
          <w:b/>
          <w:sz w:val="24"/>
          <w:szCs w:val="24"/>
        </w:rPr>
      </w:pPr>
      <w:r w:rsidRPr="00310C0E">
        <w:rPr>
          <w:rFonts w:ascii="Times New Roman" w:hAnsi="Times New Roman" w:eastAsia="Times New Roman" w:cs="Times New Roman"/>
          <w:b/>
          <w:sz w:val="24"/>
          <w:szCs w:val="24"/>
        </w:rPr>
        <w:t>III.</w:t>
      </w:r>
      <w:r w:rsidRPr="00310C0E">
        <w:rPr>
          <w:rFonts w:ascii="Times New Roman" w:hAnsi="Times New Roman" w:eastAsia="Times New Roman" w:cs="Times New Roman"/>
          <w:b/>
          <w:sz w:val="24"/>
          <w:szCs w:val="24"/>
        </w:rPr>
        <w:tab/>
        <w:t>DISCUSSION…………………………………………………………………………….</w:t>
      </w:r>
      <w:r w:rsidR="00C519E2">
        <w:rPr>
          <w:rFonts w:ascii="Times New Roman" w:hAnsi="Times New Roman" w:eastAsia="Times New Roman" w:cs="Times New Roman"/>
          <w:b/>
          <w:sz w:val="24"/>
          <w:szCs w:val="24"/>
        </w:rPr>
        <w:t>8</w:t>
      </w:r>
    </w:p>
    <w:p w:rsidRPr="00310C0E" w:rsidR="004F36FE" w:rsidP="007E2000" w:rsidRDefault="009A0FB0" w14:paraId="69592312" w14:textId="5B6B8EB4">
      <w:pPr>
        <w:ind w:left="720"/>
        <w:rPr>
          <w:rFonts w:ascii="Times New Roman" w:hAnsi="Times New Roman" w:eastAsia="Times New Roman" w:cs="Times New Roman"/>
          <w:b/>
          <w:sz w:val="24"/>
          <w:szCs w:val="24"/>
        </w:rPr>
      </w:pPr>
      <w:r w:rsidRPr="00310C0E">
        <w:rPr>
          <w:rFonts w:ascii="Times New Roman" w:hAnsi="Times New Roman" w:eastAsia="Times New Roman" w:cs="Times New Roman"/>
          <w:b/>
          <w:sz w:val="24"/>
          <w:szCs w:val="24"/>
        </w:rPr>
        <w:t>A</w:t>
      </w:r>
      <w:r w:rsidRPr="00310C0E" w:rsidR="004F36FE">
        <w:rPr>
          <w:rFonts w:ascii="Times New Roman" w:hAnsi="Times New Roman" w:eastAsia="Times New Roman" w:cs="Times New Roman"/>
          <w:b/>
          <w:sz w:val="24"/>
          <w:szCs w:val="24"/>
        </w:rPr>
        <w:t xml:space="preserve">. </w:t>
      </w:r>
      <w:r w:rsidRPr="00310C0E" w:rsidR="007E2000">
        <w:rPr>
          <w:rFonts w:ascii="Times New Roman" w:hAnsi="Times New Roman" w:eastAsia="Times New Roman" w:cs="Times New Roman"/>
          <w:b/>
          <w:sz w:val="24"/>
          <w:szCs w:val="24"/>
        </w:rPr>
        <w:t xml:space="preserve">Who Submits a </w:t>
      </w:r>
      <w:r w:rsidRPr="00310C0E" w:rsidR="005A2808">
        <w:rPr>
          <w:rFonts w:ascii="Times New Roman" w:hAnsi="Times New Roman" w:eastAsia="Times New Roman" w:cs="Times New Roman"/>
          <w:b/>
          <w:sz w:val="24"/>
          <w:szCs w:val="24"/>
        </w:rPr>
        <w:t>Cigarette Plan</w:t>
      </w:r>
      <w:r w:rsidRPr="00310C0E" w:rsidR="003045D8">
        <w:rPr>
          <w:rFonts w:ascii="Times New Roman" w:hAnsi="Times New Roman" w:eastAsia="Times New Roman" w:cs="Times New Roman"/>
          <w:b/>
          <w:sz w:val="24"/>
          <w:szCs w:val="24"/>
        </w:rPr>
        <w:t>?</w:t>
      </w:r>
      <w:r w:rsidRPr="00310C0E" w:rsidR="004F36FE">
        <w:rPr>
          <w:rFonts w:ascii="Times New Roman" w:hAnsi="Times New Roman" w:eastAsia="Times New Roman" w:cs="Times New Roman"/>
          <w:b/>
          <w:sz w:val="24"/>
          <w:szCs w:val="24"/>
        </w:rPr>
        <w:t>………………………</w:t>
      </w:r>
      <w:r w:rsidRPr="00310C0E" w:rsidR="003045D8">
        <w:rPr>
          <w:rFonts w:ascii="Times New Roman" w:hAnsi="Times New Roman" w:eastAsia="Times New Roman" w:cs="Times New Roman"/>
          <w:b/>
          <w:sz w:val="24"/>
          <w:szCs w:val="24"/>
        </w:rPr>
        <w:t>...</w:t>
      </w:r>
      <w:r w:rsidRPr="00310C0E" w:rsidR="004F36FE">
        <w:rPr>
          <w:rFonts w:ascii="Times New Roman" w:hAnsi="Times New Roman" w:eastAsia="Times New Roman" w:cs="Times New Roman"/>
          <w:b/>
          <w:sz w:val="24"/>
          <w:szCs w:val="24"/>
        </w:rPr>
        <w:t>……………</w:t>
      </w:r>
      <w:r w:rsidRPr="00310C0E" w:rsidR="005A2808">
        <w:rPr>
          <w:rFonts w:ascii="Times New Roman" w:hAnsi="Times New Roman" w:eastAsia="Times New Roman" w:cs="Times New Roman"/>
          <w:b/>
          <w:sz w:val="24"/>
          <w:szCs w:val="24"/>
        </w:rPr>
        <w:t>…</w:t>
      </w:r>
      <w:r w:rsidRPr="00310C0E" w:rsidR="004F36FE">
        <w:rPr>
          <w:rFonts w:ascii="Times New Roman" w:hAnsi="Times New Roman" w:eastAsia="Times New Roman" w:cs="Times New Roman"/>
          <w:b/>
          <w:sz w:val="24"/>
          <w:szCs w:val="24"/>
        </w:rPr>
        <w:t>………</w:t>
      </w:r>
      <w:r w:rsidRPr="00310C0E" w:rsidR="00A37DCF">
        <w:rPr>
          <w:rFonts w:ascii="Times New Roman" w:hAnsi="Times New Roman" w:eastAsia="Times New Roman" w:cs="Times New Roman"/>
          <w:b/>
          <w:sz w:val="24"/>
          <w:szCs w:val="24"/>
        </w:rPr>
        <w:t>…</w:t>
      </w:r>
      <w:r w:rsidRPr="00310C0E" w:rsidR="005421AC">
        <w:rPr>
          <w:rFonts w:ascii="Times New Roman" w:hAnsi="Times New Roman" w:eastAsia="Times New Roman" w:cs="Times New Roman"/>
          <w:b/>
          <w:sz w:val="24"/>
          <w:szCs w:val="24"/>
        </w:rPr>
        <w:t>…</w:t>
      </w:r>
      <w:r w:rsidR="00C519E2">
        <w:rPr>
          <w:rFonts w:ascii="Times New Roman" w:hAnsi="Times New Roman" w:eastAsia="Times New Roman" w:cs="Times New Roman"/>
          <w:b/>
          <w:sz w:val="24"/>
          <w:szCs w:val="24"/>
        </w:rPr>
        <w:t>8</w:t>
      </w:r>
    </w:p>
    <w:p w:rsidRPr="00310C0E" w:rsidR="007E2000" w:rsidP="007E2000" w:rsidRDefault="009A0FB0" w14:paraId="764C5276" w14:textId="71614018">
      <w:pPr>
        <w:ind w:left="720"/>
        <w:rPr>
          <w:rFonts w:ascii="Times New Roman" w:hAnsi="Times New Roman" w:eastAsia="Times New Roman" w:cs="Times New Roman"/>
          <w:b/>
          <w:sz w:val="24"/>
          <w:szCs w:val="24"/>
        </w:rPr>
      </w:pPr>
      <w:r w:rsidRPr="00310C0E">
        <w:rPr>
          <w:rFonts w:ascii="Times New Roman" w:hAnsi="Times New Roman" w:eastAsia="Times New Roman" w:cs="Times New Roman"/>
          <w:b/>
          <w:sz w:val="24"/>
          <w:szCs w:val="24"/>
        </w:rPr>
        <w:t>B</w:t>
      </w:r>
      <w:r w:rsidRPr="00310C0E" w:rsidR="007E2000">
        <w:rPr>
          <w:rFonts w:ascii="Times New Roman" w:hAnsi="Times New Roman" w:eastAsia="Times New Roman" w:cs="Times New Roman"/>
          <w:b/>
          <w:sz w:val="24"/>
          <w:szCs w:val="24"/>
        </w:rPr>
        <w:t xml:space="preserve">. What is the Scope of a </w:t>
      </w:r>
      <w:r w:rsidRPr="00310C0E" w:rsidR="005A2808">
        <w:rPr>
          <w:rFonts w:ascii="Times New Roman" w:hAnsi="Times New Roman" w:eastAsia="Times New Roman" w:cs="Times New Roman"/>
          <w:b/>
          <w:sz w:val="24"/>
          <w:szCs w:val="24"/>
        </w:rPr>
        <w:t>Cigarette Plan</w:t>
      </w:r>
      <w:r w:rsidRPr="00310C0E" w:rsidR="003045D8">
        <w:rPr>
          <w:rFonts w:ascii="Times New Roman" w:hAnsi="Times New Roman" w:eastAsia="Times New Roman" w:cs="Times New Roman"/>
          <w:b/>
          <w:sz w:val="24"/>
          <w:szCs w:val="24"/>
        </w:rPr>
        <w:t>?....</w:t>
      </w:r>
      <w:r w:rsidRPr="00310C0E" w:rsidR="007E2000">
        <w:rPr>
          <w:rFonts w:ascii="Times New Roman" w:hAnsi="Times New Roman" w:eastAsia="Times New Roman" w:cs="Times New Roman"/>
          <w:b/>
          <w:sz w:val="24"/>
          <w:szCs w:val="24"/>
        </w:rPr>
        <w:t>…...………………………</w:t>
      </w:r>
      <w:r w:rsidRPr="00310C0E" w:rsidR="005A2808">
        <w:rPr>
          <w:rFonts w:ascii="Times New Roman" w:hAnsi="Times New Roman" w:eastAsia="Times New Roman" w:cs="Times New Roman"/>
          <w:b/>
          <w:sz w:val="24"/>
          <w:szCs w:val="24"/>
        </w:rPr>
        <w:t>...</w:t>
      </w:r>
      <w:r w:rsidRPr="00310C0E" w:rsidR="007E2000">
        <w:rPr>
          <w:rFonts w:ascii="Times New Roman" w:hAnsi="Times New Roman" w:eastAsia="Times New Roman" w:cs="Times New Roman"/>
          <w:b/>
          <w:sz w:val="24"/>
          <w:szCs w:val="24"/>
        </w:rPr>
        <w:t>…</w:t>
      </w:r>
      <w:r w:rsidRPr="00310C0E" w:rsidR="005C2701">
        <w:rPr>
          <w:rFonts w:ascii="Times New Roman" w:hAnsi="Times New Roman" w:eastAsia="Times New Roman" w:cs="Times New Roman"/>
          <w:b/>
          <w:sz w:val="24"/>
          <w:szCs w:val="24"/>
        </w:rPr>
        <w:t>….</w:t>
      </w:r>
      <w:r w:rsidRPr="00310C0E" w:rsidR="007E2000">
        <w:rPr>
          <w:rFonts w:ascii="Times New Roman" w:hAnsi="Times New Roman" w:eastAsia="Times New Roman" w:cs="Times New Roman"/>
          <w:b/>
          <w:sz w:val="24"/>
          <w:szCs w:val="24"/>
        </w:rPr>
        <w:t>…</w:t>
      </w:r>
      <w:r w:rsidRPr="00310C0E" w:rsidR="005C2701">
        <w:rPr>
          <w:rFonts w:ascii="Times New Roman" w:hAnsi="Times New Roman" w:eastAsia="Times New Roman" w:cs="Times New Roman"/>
          <w:b/>
          <w:sz w:val="24"/>
          <w:szCs w:val="24"/>
        </w:rPr>
        <w:t>.</w:t>
      </w:r>
      <w:r w:rsidRPr="00310C0E" w:rsidR="007E2000">
        <w:rPr>
          <w:rFonts w:ascii="Times New Roman" w:hAnsi="Times New Roman" w:eastAsia="Times New Roman" w:cs="Times New Roman"/>
          <w:b/>
          <w:sz w:val="24"/>
          <w:szCs w:val="24"/>
        </w:rPr>
        <w:t>…</w:t>
      </w:r>
      <w:r w:rsidRPr="00310C0E" w:rsidR="000D3D36">
        <w:rPr>
          <w:rFonts w:ascii="Times New Roman" w:hAnsi="Times New Roman" w:eastAsia="Times New Roman" w:cs="Times New Roman"/>
          <w:b/>
          <w:sz w:val="24"/>
          <w:szCs w:val="24"/>
        </w:rPr>
        <w:t>.</w:t>
      </w:r>
      <w:r w:rsidR="00757D73">
        <w:rPr>
          <w:rFonts w:ascii="Times New Roman" w:hAnsi="Times New Roman" w:eastAsia="Times New Roman" w:cs="Times New Roman"/>
          <w:b/>
          <w:sz w:val="24"/>
          <w:szCs w:val="24"/>
        </w:rPr>
        <w:t>10</w:t>
      </w:r>
    </w:p>
    <w:p w:rsidRPr="00310C0E" w:rsidR="007E2000" w:rsidP="007E2000" w:rsidRDefault="009A0FB0" w14:paraId="59B96C86" w14:textId="0F907C38">
      <w:pPr>
        <w:ind w:left="720"/>
        <w:rPr>
          <w:rFonts w:ascii="Times New Roman" w:hAnsi="Times New Roman" w:eastAsia="Times New Roman" w:cs="Times New Roman"/>
          <w:b/>
          <w:sz w:val="24"/>
          <w:szCs w:val="24"/>
        </w:rPr>
      </w:pPr>
      <w:r w:rsidRPr="00310C0E">
        <w:rPr>
          <w:rFonts w:ascii="Times New Roman" w:hAnsi="Times New Roman" w:eastAsia="Times New Roman" w:cs="Times New Roman"/>
          <w:b/>
          <w:sz w:val="24"/>
          <w:szCs w:val="24"/>
        </w:rPr>
        <w:t>C</w:t>
      </w:r>
      <w:r w:rsidRPr="00310C0E" w:rsidR="007E2000">
        <w:rPr>
          <w:rFonts w:ascii="Times New Roman" w:hAnsi="Times New Roman" w:eastAsia="Times New Roman" w:cs="Times New Roman"/>
          <w:b/>
          <w:sz w:val="24"/>
          <w:szCs w:val="24"/>
        </w:rPr>
        <w:t xml:space="preserve">. When Should a </w:t>
      </w:r>
      <w:r w:rsidRPr="00310C0E" w:rsidR="005A2808">
        <w:rPr>
          <w:rFonts w:ascii="Times New Roman" w:hAnsi="Times New Roman" w:eastAsia="Times New Roman" w:cs="Times New Roman"/>
          <w:b/>
          <w:sz w:val="24"/>
          <w:szCs w:val="24"/>
        </w:rPr>
        <w:t>Cigarette Plan</w:t>
      </w:r>
      <w:r w:rsidRPr="00310C0E" w:rsidR="007E2000">
        <w:rPr>
          <w:rFonts w:ascii="Times New Roman" w:hAnsi="Times New Roman" w:eastAsia="Times New Roman" w:cs="Times New Roman"/>
          <w:b/>
          <w:sz w:val="24"/>
          <w:szCs w:val="24"/>
        </w:rPr>
        <w:t xml:space="preserve"> be Submitted</w:t>
      </w:r>
      <w:r w:rsidRPr="00310C0E" w:rsidR="003045D8">
        <w:rPr>
          <w:rFonts w:ascii="Times New Roman" w:hAnsi="Times New Roman" w:eastAsia="Times New Roman" w:cs="Times New Roman"/>
          <w:b/>
          <w:sz w:val="24"/>
          <w:szCs w:val="24"/>
        </w:rPr>
        <w:t>?</w:t>
      </w:r>
      <w:r w:rsidRPr="00310C0E" w:rsidR="007E2000">
        <w:rPr>
          <w:rFonts w:ascii="Times New Roman" w:hAnsi="Times New Roman" w:eastAsia="Times New Roman" w:cs="Times New Roman"/>
          <w:b/>
          <w:sz w:val="24"/>
          <w:szCs w:val="24"/>
        </w:rPr>
        <w:t>.......................................................</w:t>
      </w:r>
      <w:r w:rsidRPr="00310C0E" w:rsidR="000C298E">
        <w:rPr>
          <w:rFonts w:ascii="Times New Roman" w:hAnsi="Times New Roman" w:eastAsia="Times New Roman" w:cs="Times New Roman"/>
          <w:b/>
          <w:sz w:val="24"/>
          <w:szCs w:val="24"/>
        </w:rPr>
        <w:t>..</w:t>
      </w:r>
      <w:r w:rsidR="00757D73">
        <w:rPr>
          <w:rFonts w:ascii="Times New Roman" w:hAnsi="Times New Roman" w:eastAsia="Times New Roman" w:cs="Times New Roman"/>
          <w:b/>
          <w:sz w:val="24"/>
          <w:szCs w:val="24"/>
        </w:rPr>
        <w:t>1</w:t>
      </w:r>
      <w:r w:rsidR="00E114A5">
        <w:rPr>
          <w:rFonts w:ascii="Times New Roman" w:hAnsi="Times New Roman" w:eastAsia="Times New Roman" w:cs="Times New Roman"/>
          <w:b/>
          <w:sz w:val="24"/>
          <w:szCs w:val="24"/>
        </w:rPr>
        <w:t>1</w:t>
      </w:r>
    </w:p>
    <w:p w:rsidRPr="00310C0E" w:rsidR="00EB76A3" w:rsidP="007E2000" w:rsidRDefault="009A0FB0" w14:paraId="0E0327BB" w14:textId="7380D8FB">
      <w:pPr>
        <w:ind w:left="720"/>
        <w:rPr>
          <w:rFonts w:ascii="Times New Roman" w:hAnsi="Times New Roman" w:eastAsia="Times New Roman" w:cs="Times New Roman"/>
          <w:b/>
          <w:sz w:val="24"/>
          <w:szCs w:val="24"/>
        </w:rPr>
      </w:pPr>
      <w:r w:rsidRPr="00310C0E">
        <w:rPr>
          <w:rFonts w:ascii="Times New Roman" w:hAnsi="Times New Roman" w:eastAsia="Times New Roman" w:cs="Times New Roman"/>
          <w:b/>
          <w:sz w:val="24"/>
          <w:szCs w:val="24"/>
        </w:rPr>
        <w:t>D</w:t>
      </w:r>
      <w:r w:rsidRPr="00310C0E" w:rsidR="00EB76A3">
        <w:rPr>
          <w:rFonts w:ascii="Times New Roman" w:hAnsi="Times New Roman" w:eastAsia="Times New Roman" w:cs="Times New Roman"/>
          <w:b/>
          <w:sz w:val="24"/>
          <w:szCs w:val="24"/>
        </w:rPr>
        <w:t xml:space="preserve">. What Information Should be Submitted as Part of a </w:t>
      </w:r>
      <w:r w:rsidRPr="00310C0E" w:rsidR="005A2808">
        <w:rPr>
          <w:rFonts w:ascii="Times New Roman" w:hAnsi="Times New Roman" w:eastAsia="Times New Roman" w:cs="Times New Roman"/>
          <w:b/>
          <w:sz w:val="24"/>
          <w:szCs w:val="24"/>
        </w:rPr>
        <w:t>Cigarette Plan</w:t>
      </w:r>
      <w:r w:rsidRPr="00310C0E" w:rsidR="003045D8">
        <w:rPr>
          <w:rFonts w:ascii="Times New Roman" w:hAnsi="Times New Roman" w:eastAsia="Times New Roman" w:cs="Times New Roman"/>
          <w:b/>
          <w:sz w:val="24"/>
          <w:szCs w:val="24"/>
        </w:rPr>
        <w:t>?.</w:t>
      </w:r>
      <w:r w:rsidRPr="00310C0E" w:rsidR="00EB76A3">
        <w:rPr>
          <w:rFonts w:ascii="Times New Roman" w:hAnsi="Times New Roman" w:eastAsia="Times New Roman" w:cs="Times New Roman"/>
          <w:b/>
          <w:sz w:val="24"/>
          <w:szCs w:val="24"/>
        </w:rPr>
        <w:t>.................</w:t>
      </w:r>
      <w:r w:rsidRPr="00310C0E" w:rsidR="000C298E">
        <w:rPr>
          <w:rFonts w:ascii="Times New Roman" w:hAnsi="Times New Roman" w:eastAsia="Times New Roman" w:cs="Times New Roman"/>
          <w:b/>
          <w:sz w:val="24"/>
          <w:szCs w:val="24"/>
        </w:rPr>
        <w:t>1</w:t>
      </w:r>
      <w:r w:rsidR="00047B0E">
        <w:rPr>
          <w:rFonts w:ascii="Times New Roman" w:hAnsi="Times New Roman" w:eastAsia="Times New Roman" w:cs="Times New Roman"/>
          <w:b/>
          <w:sz w:val="24"/>
          <w:szCs w:val="24"/>
        </w:rPr>
        <w:t>1</w:t>
      </w:r>
    </w:p>
    <w:p w:rsidRPr="00310C0E" w:rsidR="00EB76A3" w:rsidP="007E2000" w:rsidRDefault="009A0FB0" w14:paraId="64971D81" w14:textId="06F0DFFB">
      <w:pPr>
        <w:ind w:left="720"/>
        <w:rPr>
          <w:rFonts w:ascii="Times New Roman" w:hAnsi="Times New Roman" w:eastAsia="Times New Roman" w:cs="Times New Roman"/>
          <w:b/>
          <w:sz w:val="24"/>
          <w:szCs w:val="24"/>
        </w:rPr>
      </w:pPr>
      <w:r w:rsidRPr="00310C0E">
        <w:rPr>
          <w:rFonts w:ascii="Times New Roman" w:hAnsi="Times New Roman" w:eastAsia="Times New Roman" w:cs="Times New Roman"/>
          <w:b/>
          <w:sz w:val="24"/>
          <w:szCs w:val="24"/>
        </w:rPr>
        <w:t>E</w:t>
      </w:r>
      <w:r w:rsidRPr="00310C0E" w:rsidR="00EB76A3">
        <w:rPr>
          <w:rFonts w:ascii="Times New Roman" w:hAnsi="Times New Roman" w:eastAsia="Times New Roman" w:cs="Times New Roman"/>
          <w:b/>
          <w:sz w:val="24"/>
          <w:szCs w:val="24"/>
        </w:rPr>
        <w:t xml:space="preserve">. Where Should a </w:t>
      </w:r>
      <w:r w:rsidRPr="00310C0E" w:rsidR="005A2808">
        <w:rPr>
          <w:rFonts w:ascii="Times New Roman" w:hAnsi="Times New Roman" w:eastAsia="Times New Roman" w:cs="Times New Roman"/>
          <w:b/>
          <w:sz w:val="24"/>
          <w:szCs w:val="24"/>
        </w:rPr>
        <w:t>Cigarette Plan</w:t>
      </w:r>
      <w:r w:rsidRPr="00310C0E" w:rsidR="00EB76A3">
        <w:rPr>
          <w:rFonts w:ascii="Times New Roman" w:hAnsi="Times New Roman" w:eastAsia="Times New Roman" w:cs="Times New Roman"/>
          <w:b/>
          <w:sz w:val="24"/>
          <w:szCs w:val="24"/>
        </w:rPr>
        <w:t xml:space="preserve"> be Submitted?........................................................</w:t>
      </w:r>
      <w:r w:rsidRPr="00310C0E" w:rsidR="001F2534">
        <w:rPr>
          <w:rFonts w:ascii="Times New Roman" w:hAnsi="Times New Roman" w:eastAsia="Times New Roman" w:cs="Times New Roman"/>
          <w:b/>
          <w:sz w:val="24"/>
          <w:szCs w:val="24"/>
        </w:rPr>
        <w:t>1</w:t>
      </w:r>
      <w:r w:rsidR="00172D64">
        <w:rPr>
          <w:rFonts w:ascii="Times New Roman" w:hAnsi="Times New Roman" w:eastAsia="Times New Roman" w:cs="Times New Roman"/>
          <w:b/>
          <w:sz w:val="24"/>
          <w:szCs w:val="24"/>
        </w:rPr>
        <w:t>4</w:t>
      </w:r>
    </w:p>
    <w:p w:rsidRPr="00310C0E" w:rsidR="007E2000" w:rsidP="00EB76A3" w:rsidRDefault="009A0FB0" w14:paraId="0E640F02" w14:textId="7309633B">
      <w:pPr>
        <w:ind w:left="720"/>
        <w:rPr>
          <w:rFonts w:ascii="Times New Roman" w:hAnsi="Times New Roman" w:eastAsia="Times New Roman" w:cs="Times New Roman"/>
          <w:b/>
          <w:sz w:val="24"/>
          <w:szCs w:val="24"/>
        </w:rPr>
      </w:pPr>
      <w:r w:rsidRPr="00310C0E">
        <w:rPr>
          <w:rFonts w:ascii="Times New Roman" w:hAnsi="Times New Roman" w:eastAsia="Times New Roman" w:cs="Times New Roman"/>
          <w:b/>
          <w:sz w:val="24"/>
          <w:szCs w:val="24"/>
        </w:rPr>
        <w:t>F</w:t>
      </w:r>
      <w:r w:rsidRPr="00310C0E" w:rsidR="00EB76A3">
        <w:rPr>
          <w:rFonts w:ascii="Times New Roman" w:hAnsi="Times New Roman" w:eastAsia="Times New Roman" w:cs="Times New Roman"/>
          <w:b/>
          <w:sz w:val="24"/>
          <w:szCs w:val="24"/>
        </w:rPr>
        <w:t xml:space="preserve">. What Does it Mean to Receive FDA Approval of a </w:t>
      </w:r>
      <w:r w:rsidRPr="00310C0E" w:rsidR="005A2808">
        <w:rPr>
          <w:rFonts w:ascii="Times New Roman" w:hAnsi="Times New Roman" w:eastAsia="Times New Roman" w:cs="Times New Roman"/>
          <w:b/>
          <w:sz w:val="24"/>
          <w:szCs w:val="24"/>
        </w:rPr>
        <w:t>Cigarette Plan</w:t>
      </w:r>
      <w:r w:rsidRPr="00310C0E" w:rsidR="00EB76A3">
        <w:rPr>
          <w:rFonts w:ascii="Times New Roman" w:hAnsi="Times New Roman" w:eastAsia="Times New Roman" w:cs="Times New Roman"/>
          <w:b/>
          <w:sz w:val="24"/>
          <w:szCs w:val="24"/>
        </w:rPr>
        <w:t>?......................</w:t>
      </w:r>
      <w:r w:rsidRPr="00310C0E" w:rsidR="00E15C45">
        <w:rPr>
          <w:rFonts w:ascii="Times New Roman" w:hAnsi="Times New Roman" w:eastAsia="Times New Roman" w:cs="Times New Roman"/>
          <w:b/>
          <w:sz w:val="24"/>
          <w:szCs w:val="24"/>
        </w:rPr>
        <w:t>1</w:t>
      </w:r>
      <w:r w:rsidR="00E104C3">
        <w:rPr>
          <w:rFonts w:ascii="Times New Roman" w:hAnsi="Times New Roman" w:eastAsia="Times New Roman" w:cs="Times New Roman"/>
          <w:b/>
          <w:sz w:val="24"/>
          <w:szCs w:val="24"/>
        </w:rPr>
        <w:t>5</w:t>
      </w:r>
    </w:p>
    <w:p w:rsidRPr="00310C0E" w:rsidR="00EB76A3" w:rsidP="004F36FE" w:rsidRDefault="00EB76A3" w14:paraId="04480AE0" w14:textId="77777777">
      <w:pPr>
        <w:spacing w:before="120" w:after="120"/>
        <w:rPr>
          <w:rFonts w:ascii="Times New Roman" w:hAnsi="Times New Roman" w:eastAsia="Times New Roman" w:cs="Times New Roman"/>
          <w:b/>
          <w:sz w:val="24"/>
          <w:szCs w:val="24"/>
        </w:rPr>
      </w:pPr>
    </w:p>
    <w:p w:rsidRPr="00BD6A0D" w:rsidR="005B6E1D" w:rsidP="002545BA" w:rsidRDefault="00EB76A3" w14:paraId="40D61AC4" w14:textId="3E5976D6">
      <w:pPr>
        <w:spacing w:before="120" w:after="120"/>
        <w:rPr>
          <w:rFonts w:ascii="Times New Roman" w:hAnsi="Times New Roman" w:cs="Times New Roman"/>
          <w:color w:val="FF0000"/>
        </w:rPr>
      </w:pPr>
      <w:r w:rsidRPr="00310C0E">
        <w:rPr>
          <w:rFonts w:ascii="Times New Roman" w:hAnsi="Times New Roman" w:eastAsia="Times New Roman" w:cs="Times New Roman"/>
          <w:b/>
          <w:sz w:val="24"/>
          <w:szCs w:val="24"/>
        </w:rPr>
        <w:t xml:space="preserve">APPENDIX – EXAMPLE OF </w:t>
      </w:r>
      <w:r w:rsidRPr="00310C0E" w:rsidR="005A2808">
        <w:rPr>
          <w:rFonts w:ascii="Times New Roman" w:hAnsi="Times New Roman" w:eastAsia="Times New Roman" w:cs="Times New Roman"/>
          <w:b/>
          <w:sz w:val="24"/>
          <w:szCs w:val="24"/>
        </w:rPr>
        <w:t>CIGARETTE PLAN</w:t>
      </w:r>
      <w:r w:rsidRPr="00310C0E">
        <w:rPr>
          <w:rFonts w:ascii="Times New Roman" w:hAnsi="Times New Roman" w:eastAsia="Times New Roman" w:cs="Times New Roman"/>
          <w:b/>
          <w:sz w:val="24"/>
          <w:szCs w:val="24"/>
        </w:rPr>
        <w:t xml:space="preserve"> FOR CIGARETTE PACKAGES AND CIGARETTE ADVERTISEMENTS</w:t>
      </w:r>
      <w:r w:rsidRPr="00BD6A0D" w:rsidR="005B6E1D">
        <w:rPr>
          <w:rFonts w:ascii="Times New Roman" w:hAnsi="Times New Roman" w:cs="Times New Roman"/>
          <w:color w:val="FF0000"/>
        </w:rPr>
        <w:br w:type="page"/>
      </w:r>
    </w:p>
    <w:p w:rsidRPr="00741510" w:rsidR="007738B9" w:rsidP="007738B9" w:rsidRDefault="007738B9" w14:paraId="2047CB4C" w14:textId="6F64DBD0">
      <w:pPr>
        <w:jc w:val="center"/>
        <w:rPr>
          <w:rFonts w:ascii="Times New Roman" w:hAnsi="Times New Roman" w:eastAsia="Times New Roman" w:cs="Times New Roman"/>
          <w:b/>
          <w:sz w:val="36"/>
          <w:szCs w:val="36"/>
        </w:rPr>
      </w:pPr>
      <w:r w:rsidRPr="00741510">
        <w:rPr>
          <w:rFonts w:ascii="Times New Roman" w:hAnsi="Times New Roman" w:eastAsia="Times New Roman" w:cs="Times New Roman"/>
          <w:b/>
          <w:sz w:val="56"/>
          <w:szCs w:val="56"/>
        </w:rPr>
        <w:lastRenderedPageBreak/>
        <w:t>Submission of Plans for Cigarette Packages and Cigarette Advertisements</w:t>
      </w:r>
      <w:r w:rsidRPr="00741510" w:rsidR="008A61D5">
        <w:rPr>
          <w:rStyle w:val="FootnoteReference"/>
          <w:rFonts w:ascii="Times New Roman" w:hAnsi="Times New Roman" w:eastAsia="Times New Roman" w:cs="Times New Roman"/>
          <w:b/>
          <w:sz w:val="56"/>
          <w:szCs w:val="56"/>
        </w:rPr>
        <w:footnoteReference w:id="2"/>
      </w:r>
    </w:p>
    <w:p w:rsidRPr="00741510" w:rsidR="005B6E1D" w:rsidP="005B6E1D" w:rsidRDefault="005B6E1D" w14:paraId="20AC4787" w14:textId="77777777">
      <w:pPr>
        <w:jc w:val="center"/>
        <w:rPr>
          <w:rFonts w:ascii="Times New Roman" w:hAnsi="Times New Roman" w:cs="Times New Roman"/>
          <w:b/>
          <w:sz w:val="36"/>
        </w:rPr>
      </w:pPr>
    </w:p>
    <w:p w:rsidRPr="00741510" w:rsidR="005B6E1D" w:rsidP="005B6E1D" w:rsidRDefault="005B6E1D" w14:paraId="0C40B806" w14:textId="77777777">
      <w:pPr>
        <w:pBdr>
          <w:top w:val="single" w:color="auto" w:sz="4" w:space="1"/>
        </w:pBdr>
        <w:jc w:val="center"/>
        <w:rPr>
          <w:rFonts w:ascii="Times New Roman" w:hAnsi="Times New Roman" w:cs="Times New Roman"/>
          <w:b/>
          <w:sz w:val="36"/>
        </w:rPr>
      </w:pPr>
    </w:p>
    <w:p w:rsidRPr="00741510" w:rsidR="005B6E1D" w:rsidP="005B6E1D" w:rsidRDefault="005B6E1D" w14:paraId="29E07794" w14:textId="77777777">
      <w:pPr>
        <w:jc w:val="center"/>
        <w:rPr>
          <w:rFonts w:ascii="Times New Roman" w:hAnsi="Times New Roman" w:cs="Times New Roman"/>
          <w:b/>
          <w:sz w:val="36"/>
        </w:rPr>
      </w:pPr>
      <w:r w:rsidRPr="00741510">
        <w:rPr>
          <w:rFonts w:ascii="Times New Roman" w:hAnsi="Times New Roman" w:cs="Times New Roman"/>
          <w:b/>
          <w:sz w:val="36"/>
        </w:rPr>
        <w:t>Guidance for Industry</w:t>
      </w:r>
      <w:r w:rsidRPr="00741510">
        <w:rPr>
          <w:rStyle w:val="FootnoteReference"/>
          <w:rFonts w:ascii="Times New Roman" w:hAnsi="Times New Roman" w:cs="Times New Roman"/>
          <w:b/>
          <w:sz w:val="36"/>
        </w:rPr>
        <w:footnoteReference w:id="3"/>
      </w:r>
    </w:p>
    <w:p w:rsidRPr="00BD6A0D" w:rsidR="005B6E1D" w:rsidP="005B6E1D" w:rsidRDefault="005B6E1D" w14:paraId="2358217D" w14:textId="77777777">
      <w:pPr>
        <w:jc w:val="center"/>
        <w:rPr>
          <w:rFonts w:ascii="Times New Roman" w:hAnsi="Times New Roman" w:cs="Times New Roman"/>
          <w:b/>
          <w:color w:val="FF0000"/>
          <w:sz w:val="36"/>
        </w:rPr>
      </w:pPr>
    </w:p>
    <w:p w:rsidRPr="00741510" w:rsidR="008865D1" w:rsidP="008865D1" w:rsidRDefault="008865D1" w14:paraId="3CFB7A1C" w14:textId="656C3D15">
      <w:pPr>
        <w:pStyle w:val="box"/>
        <w:rPr>
          <w:color w:val="auto"/>
          <w:sz w:val="24"/>
          <w:szCs w:val="24"/>
        </w:rPr>
      </w:pPr>
      <w:r w:rsidRPr="00741510">
        <w:rPr>
          <w:color w:val="auto"/>
          <w:sz w:val="24"/>
          <w:szCs w:val="24"/>
        </w:rPr>
        <w:t>This guidance</w:t>
      </w:r>
      <w:r w:rsidRPr="00741510" w:rsidR="001F4416">
        <w:rPr>
          <w:color w:val="auto"/>
          <w:sz w:val="24"/>
          <w:szCs w:val="24"/>
        </w:rPr>
        <w:t xml:space="preserve"> represents </w:t>
      </w:r>
      <w:r w:rsidRPr="00741510">
        <w:rPr>
          <w:color w:val="auto"/>
          <w:sz w:val="24"/>
          <w:szCs w:val="24"/>
        </w:rPr>
        <w:t xml:space="preserve">the current thinking of the Food and Drug Administration (FDA or Agency) on this topic. It does not establish any rights for any person and is not binding on FDA or the public. You can use an alternative approach if it satisfies the requirements of the applicable statutes and regulations. To discuss an alternative approach, contact the FDA staff responsible for this guidance as listed on the title page.  </w:t>
      </w:r>
    </w:p>
    <w:p w:rsidRPr="00BD6A0D" w:rsidR="005B6E1D" w:rsidP="005B6E1D" w:rsidRDefault="005B6E1D" w14:paraId="125F73E7" w14:textId="195A08E1">
      <w:pPr>
        <w:rPr>
          <w:rFonts w:ascii="Times New Roman" w:hAnsi="Times New Roman" w:cs="Times New Roman"/>
          <w:b/>
          <w:color w:val="FF0000"/>
          <w:sz w:val="23"/>
          <w:szCs w:val="23"/>
        </w:rPr>
      </w:pPr>
    </w:p>
    <w:p w:rsidRPr="00695F6A" w:rsidR="002D5AE0" w:rsidP="005B6E1D" w:rsidRDefault="002D5AE0" w14:paraId="2E1369EB" w14:textId="77777777">
      <w:pPr>
        <w:rPr>
          <w:rFonts w:ascii="Times New Roman" w:hAnsi="Times New Roman" w:cs="Times New Roman"/>
          <w:b/>
          <w:sz w:val="23"/>
          <w:szCs w:val="23"/>
        </w:rPr>
      </w:pPr>
    </w:p>
    <w:p w:rsidRPr="00695F6A" w:rsidR="00780DC5" w:rsidP="00780DC5" w:rsidRDefault="00780DC5" w14:paraId="7682DD96" w14:textId="77777777">
      <w:pPr>
        <w:pStyle w:val="StyleHeading1TimesNewRoman12ptLeft0Hanging05"/>
      </w:pPr>
      <w:bookmarkStart w:name="_Toc132520480" w:id="0"/>
      <w:bookmarkStart w:name="_Toc132521889" w:id="1"/>
      <w:bookmarkStart w:name="_Toc132521951" w:id="2"/>
      <w:bookmarkStart w:name="_Toc132521964" w:id="3"/>
      <w:bookmarkStart w:name="_Toc132522000" w:id="4"/>
      <w:bookmarkStart w:name="_Toc138650288" w:id="5"/>
      <w:r w:rsidRPr="00695F6A">
        <w:t>INTRODUCTION</w:t>
      </w:r>
      <w:bookmarkEnd w:id="0"/>
      <w:bookmarkEnd w:id="1"/>
      <w:bookmarkEnd w:id="2"/>
      <w:bookmarkEnd w:id="3"/>
      <w:bookmarkEnd w:id="4"/>
      <w:bookmarkEnd w:id="5"/>
    </w:p>
    <w:p w:rsidRPr="00695F6A" w:rsidR="005B6E1D" w:rsidP="005B6E1D" w:rsidRDefault="005B6E1D" w14:paraId="355B3325" w14:textId="77777777">
      <w:pPr>
        <w:rPr>
          <w:rFonts w:ascii="Times New Roman" w:hAnsi="Times New Roman" w:cs="Times New Roman"/>
          <w:sz w:val="23"/>
          <w:szCs w:val="23"/>
        </w:rPr>
      </w:pPr>
    </w:p>
    <w:p w:rsidRPr="00695F6A" w:rsidR="00C90ABB" w:rsidP="00C90ABB" w:rsidRDefault="00EE3F5E" w14:paraId="1504CFD1" w14:textId="5A18CBE2">
      <w:pPr>
        <w:tabs>
          <w:tab w:val="left" w:pos="1710"/>
        </w:tabs>
        <w:rPr>
          <w:rFonts w:ascii="Times New Roman" w:hAnsi="Times New Roman" w:eastAsia="Times New Roman" w:cs="Times New Roman"/>
          <w:sz w:val="24"/>
          <w:szCs w:val="24"/>
        </w:rPr>
      </w:pPr>
      <w:r w:rsidRPr="00695F6A">
        <w:rPr>
          <w:rFonts w:ascii="Times New Roman" w:hAnsi="Times New Roman" w:eastAsia="Times New Roman" w:cs="Times New Roman"/>
          <w:sz w:val="24"/>
          <w:szCs w:val="24"/>
        </w:rPr>
        <w:t>FDA (Agency, we) is issuing t</w:t>
      </w:r>
      <w:r w:rsidRPr="00695F6A" w:rsidR="00C90ABB">
        <w:rPr>
          <w:rFonts w:ascii="Times New Roman" w:hAnsi="Times New Roman" w:eastAsia="Times New Roman" w:cs="Times New Roman"/>
          <w:sz w:val="24"/>
          <w:szCs w:val="24"/>
        </w:rPr>
        <w:t>his guidance to assist persons</w:t>
      </w:r>
      <w:r w:rsidRPr="00695F6A">
        <w:rPr>
          <w:rFonts w:ascii="Times New Roman" w:hAnsi="Times New Roman" w:eastAsia="Times New Roman" w:cs="Times New Roman"/>
          <w:sz w:val="24"/>
          <w:szCs w:val="24"/>
        </w:rPr>
        <w:t xml:space="preserve"> (you)</w:t>
      </w:r>
      <w:r w:rsidRPr="00695F6A" w:rsidR="00C90ABB">
        <w:rPr>
          <w:rFonts w:ascii="Times New Roman" w:hAnsi="Times New Roman" w:eastAsia="Times New Roman" w:cs="Times New Roman"/>
          <w:sz w:val="24"/>
          <w:szCs w:val="24"/>
        </w:rPr>
        <w:t xml:space="preserve"> submitting </w:t>
      </w:r>
      <w:r w:rsidRPr="00695F6A" w:rsidR="00204B86">
        <w:rPr>
          <w:rFonts w:ascii="Times New Roman" w:hAnsi="Times New Roman" w:eastAsia="Times New Roman" w:cs="Times New Roman"/>
          <w:sz w:val="24"/>
          <w:szCs w:val="24"/>
        </w:rPr>
        <w:t xml:space="preserve">cigarette </w:t>
      </w:r>
      <w:r w:rsidRPr="00695F6A" w:rsidR="00C90ABB">
        <w:rPr>
          <w:rFonts w:ascii="Times New Roman" w:hAnsi="Times New Roman" w:eastAsia="Times New Roman" w:cs="Times New Roman"/>
          <w:sz w:val="24"/>
          <w:szCs w:val="24"/>
        </w:rPr>
        <w:t>plans</w:t>
      </w:r>
      <w:r w:rsidRPr="00695F6A" w:rsidR="00B471F6">
        <w:rPr>
          <w:rStyle w:val="FootnoteReference"/>
          <w:rFonts w:ascii="Times New Roman" w:hAnsi="Times New Roman" w:eastAsia="Times New Roman" w:cs="Times New Roman"/>
          <w:sz w:val="24"/>
          <w:szCs w:val="24"/>
        </w:rPr>
        <w:footnoteReference w:id="4"/>
      </w:r>
      <w:r w:rsidRPr="00695F6A" w:rsidR="00C90ABB">
        <w:rPr>
          <w:rFonts w:ascii="Times New Roman" w:hAnsi="Times New Roman" w:eastAsia="Times New Roman" w:cs="Times New Roman"/>
          <w:sz w:val="24"/>
          <w:szCs w:val="24"/>
        </w:rPr>
        <w:t xml:space="preserve"> for cigarette packages and cigarette advertisements, as required by the Family Smoking Prevention and Tobacco Control Act (Tobacco Control Act) (Public Law 111-31), amending the Federal Cigarette Labeling and Advertising Act (FCLAA)</w:t>
      </w:r>
      <w:r w:rsidRPr="00695F6A" w:rsidR="00A855B1">
        <w:rPr>
          <w:rFonts w:ascii="Times New Roman" w:hAnsi="Times New Roman" w:eastAsia="Times New Roman" w:cs="Times New Roman"/>
          <w:sz w:val="24"/>
          <w:szCs w:val="24"/>
        </w:rPr>
        <w:t xml:space="preserve"> </w:t>
      </w:r>
      <w:r w:rsidRPr="00695F6A" w:rsidR="00B06CB4">
        <w:rPr>
          <w:rFonts w:ascii="Times New Roman" w:hAnsi="Times New Roman" w:eastAsia="Times New Roman" w:cs="Times New Roman"/>
          <w:sz w:val="24"/>
          <w:szCs w:val="24"/>
        </w:rPr>
        <w:t>(</w:t>
      </w:r>
      <w:r w:rsidRPr="00695F6A" w:rsidR="00C90ABB">
        <w:rPr>
          <w:rFonts w:ascii="Times New Roman" w:hAnsi="Times New Roman" w:eastAsia="Times New Roman" w:cs="Times New Roman"/>
          <w:sz w:val="24"/>
          <w:szCs w:val="24"/>
        </w:rPr>
        <w:t>15 U.S.C. 1333</w:t>
      </w:r>
      <w:r w:rsidRPr="00695F6A" w:rsidR="00B06CB4">
        <w:rPr>
          <w:rFonts w:ascii="Times New Roman" w:hAnsi="Times New Roman" w:eastAsia="Times New Roman" w:cs="Times New Roman"/>
          <w:sz w:val="24"/>
          <w:szCs w:val="24"/>
        </w:rPr>
        <w:t>)</w:t>
      </w:r>
      <w:r w:rsidRPr="00695F6A" w:rsidR="00C90ABB">
        <w:rPr>
          <w:rFonts w:ascii="Times New Roman" w:hAnsi="Times New Roman" w:eastAsia="Times New Roman" w:cs="Times New Roman"/>
          <w:sz w:val="24"/>
          <w:szCs w:val="24"/>
        </w:rPr>
        <w:t xml:space="preserve">. </w:t>
      </w:r>
      <w:r w:rsidRPr="00695F6A" w:rsidR="00600AE8">
        <w:rPr>
          <w:rFonts w:ascii="Times New Roman" w:hAnsi="Times New Roman" w:eastAsia="Times New Roman" w:cs="Times New Roman"/>
          <w:sz w:val="24"/>
          <w:szCs w:val="24"/>
        </w:rPr>
        <w:t xml:space="preserve">This guidance </w:t>
      </w:r>
      <w:r w:rsidRPr="00695F6A" w:rsidR="00D81AE0">
        <w:rPr>
          <w:rFonts w:ascii="Times New Roman" w:hAnsi="Times New Roman" w:cs="Times New Roman"/>
          <w:sz w:val="24"/>
          <w:szCs w:val="24"/>
        </w:rPr>
        <w:t xml:space="preserve">provides recommendations related to </w:t>
      </w:r>
      <w:r w:rsidR="005F4710">
        <w:rPr>
          <w:rFonts w:ascii="Times New Roman" w:hAnsi="Times New Roman" w:cs="Times New Roman"/>
          <w:sz w:val="24"/>
          <w:szCs w:val="24"/>
        </w:rPr>
        <w:t>21 CFR 1141 and</w:t>
      </w:r>
      <w:r w:rsidRPr="00695F6A" w:rsidR="00D81AE0">
        <w:rPr>
          <w:rFonts w:ascii="Times New Roman" w:hAnsi="Times New Roman" w:cs="Times New Roman"/>
          <w:sz w:val="24"/>
          <w:szCs w:val="24"/>
        </w:rPr>
        <w:t xml:space="preserve"> the FCLAA requirements </w:t>
      </w:r>
      <w:r w:rsidRPr="00695F6A" w:rsidR="005B6960">
        <w:rPr>
          <w:rFonts w:ascii="Times New Roman" w:hAnsi="Times New Roman" w:cs="Times New Roman"/>
          <w:sz w:val="24"/>
          <w:szCs w:val="24"/>
        </w:rPr>
        <w:t xml:space="preserve">regarding the submission of </w:t>
      </w:r>
      <w:r w:rsidRPr="00695F6A" w:rsidR="005A2808">
        <w:rPr>
          <w:rFonts w:ascii="Times New Roman" w:hAnsi="Times New Roman" w:cs="Times New Roman"/>
          <w:sz w:val="24"/>
          <w:szCs w:val="24"/>
        </w:rPr>
        <w:t>cigarette plan</w:t>
      </w:r>
      <w:r w:rsidRPr="00695F6A" w:rsidR="005B6960">
        <w:rPr>
          <w:rFonts w:ascii="Times New Roman" w:hAnsi="Times New Roman" w:cs="Times New Roman"/>
          <w:sz w:val="24"/>
          <w:szCs w:val="24"/>
        </w:rPr>
        <w:t>s for cigarette packages and advertisements</w:t>
      </w:r>
      <w:r w:rsidRPr="00695F6A" w:rsidR="008B5D86">
        <w:rPr>
          <w:rFonts w:ascii="Times New Roman" w:hAnsi="Times New Roman" w:cs="Times New Roman"/>
          <w:sz w:val="24"/>
          <w:szCs w:val="24"/>
        </w:rPr>
        <w:t xml:space="preserve">. </w:t>
      </w:r>
      <w:r w:rsidRPr="00695F6A" w:rsidR="00C90ABB">
        <w:rPr>
          <w:rFonts w:ascii="Times New Roman" w:hAnsi="Times New Roman" w:eastAsia="Times New Roman" w:cs="Times New Roman"/>
          <w:sz w:val="24"/>
          <w:szCs w:val="24"/>
        </w:rPr>
        <w:t>This guidance document</w:t>
      </w:r>
      <w:r w:rsidRPr="00695F6A" w:rsidR="00600AE8">
        <w:rPr>
          <w:rFonts w:ascii="Times New Roman" w:hAnsi="Times New Roman" w:eastAsia="Times New Roman" w:cs="Times New Roman"/>
          <w:sz w:val="24"/>
          <w:szCs w:val="24"/>
        </w:rPr>
        <w:t xml:space="preserve"> also</w:t>
      </w:r>
      <w:r w:rsidRPr="00695F6A" w:rsidR="00C90ABB">
        <w:rPr>
          <w:rFonts w:ascii="Times New Roman" w:hAnsi="Times New Roman" w:eastAsia="Times New Roman" w:cs="Times New Roman"/>
          <w:sz w:val="24"/>
          <w:szCs w:val="24"/>
        </w:rPr>
        <w:t xml:space="preserve"> discusses, among other things:</w:t>
      </w:r>
    </w:p>
    <w:p w:rsidRPr="00695F6A" w:rsidR="00C90ABB" w:rsidP="00C90ABB" w:rsidRDefault="00C90ABB" w14:paraId="74A52FEF" w14:textId="77777777">
      <w:pPr>
        <w:tabs>
          <w:tab w:val="left" w:pos="1710"/>
        </w:tabs>
        <w:rPr>
          <w:rFonts w:ascii="Times New Roman" w:hAnsi="Times New Roman" w:eastAsia="Times New Roman" w:cs="Times New Roman"/>
          <w:sz w:val="24"/>
          <w:szCs w:val="24"/>
        </w:rPr>
      </w:pPr>
    </w:p>
    <w:p w:rsidRPr="00695F6A" w:rsidR="00C90ABB" w:rsidP="00C90ABB" w:rsidRDefault="00C90ABB" w14:paraId="002CC7B5" w14:textId="75DCC467">
      <w:pPr>
        <w:numPr>
          <w:ilvl w:val="0"/>
          <w:numId w:val="16"/>
        </w:numPr>
        <w:tabs>
          <w:tab w:val="left" w:pos="1710"/>
        </w:tabs>
        <w:contextualSpacing/>
        <w:rPr>
          <w:rFonts w:ascii="Times New Roman" w:hAnsi="Times New Roman" w:eastAsia="Times New Roman" w:cs="Times New Roman"/>
          <w:sz w:val="24"/>
          <w:szCs w:val="24"/>
        </w:rPr>
      </w:pPr>
      <w:r w:rsidRPr="00695F6A">
        <w:rPr>
          <w:rFonts w:ascii="Times New Roman" w:hAnsi="Times New Roman" w:eastAsia="Times New Roman" w:cs="Times New Roman"/>
          <w:sz w:val="24"/>
          <w:szCs w:val="24"/>
        </w:rPr>
        <w:t xml:space="preserve">The regulatory requirements to submit </w:t>
      </w:r>
      <w:r w:rsidRPr="00695F6A" w:rsidR="005A2808">
        <w:rPr>
          <w:rFonts w:ascii="Times New Roman" w:hAnsi="Times New Roman" w:eastAsia="Times New Roman" w:cs="Times New Roman"/>
          <w:sz w:val="24"/>
          <w:szCs w:val="24"/>
        </w:rPr>
        <w:t>cigarette plan</w:t>
      </w:r>
      <w:r w:rsidRPr="00695F6A">
        <w:rPr>
          <w:rFonts w:ascii="Times New Roman" w:hAnsi="Times New Roman" w:eastAsia="Times New Roman" w:cs="Times New Roman"/>
          <w:sz w:val="24"/>
          <w:szCs w:val="24"/>
        </w:rPr>
        <w:t xml:space="preserve">s </w:t>
      </w:r>
    </w:p>
    <w:p w:rsidRPr="00695F6A" w:rsidR="00C90ABB" w:rsidP="00C90ABB" w:rsidRDefault="00C90ABB" w14:paraId="50F6232D" w14:textId="77777777">
      <w:pPr>
        <w:numPr>
          <w:ilvl w:val="0"/>
          <w:numId w:val="16"/>
        </w:numPr>
        <w:tabs>
          <w:tab w:val="left" w:pos="1710"/>
        </w:tabs>
        <w:contextualSpacing/>
        <w:rPr>
          <w:rFonts w:ascii="Times New Roman" w:hAnsi="Times New Roman" w:eastAsia="Times New Roman" w:cs="Times New Roman"/>
          <w:sz w:val="24"/>
          <w:szCs w:val="24"/>
        </w:rPr>
      </w:pPr>
      <w:r w:rsidRPr="00695F6A">
        <w:rPr>
          <w:rFonts w:ascii="Times New Roman" w:hAnsi="Times New Roman" w:eastAsia="Times New Roman" w:cs="Times New Roman"/>
          <w:sz w:val="24"/>
          <w:szCs w:val="24"/>
        </w:rPr>
        <w:t xml:space="preserve">Definitions </w:t>
      </w:r>
    </w:p>
    <w:p w:rsidRPr="00695F6A" w:rsidR="00C90ABB" w:rsidP="00C90ABB" w:rsidRDefault="00C90ABB" w14:paraId="0DB04693" w14:textId="05ECADED">
      <w:pPr>
        <w:numPr>
          <w:ilvl w:val="0"/>
          <w:numId w:val="16"/>
        </w:numPr>
        <w:tabs>
          <w:tab w:val="left" w:pos="1710"/>
        </w:tabs>
        <w:contextualSpacing/>
        <w:rPr>
          <w:rFonts w:ascii="Times New Roman" w:hAnsi="Times New Roman" w:eastAsia="Times New Roman" w:cs="Times New Roman"/>
          <w:sz w:val="24"/>
          <w:szCs w:val="24"/>
        </w:rPr>
      </w:pPr>
      <w:r w:rsidRPr="00695F6A">
        <w:rPr>
          <w:rFonts w:ascii="Times New Roman" w:hAnsi="Times New Roman" w:eastAsia="Times New Roman" w:cs="Times New Roman"/>
          <w:sz w:val="24"/>
          <w:szCs w:val="24"/>
        </w:rPr>
        <w:t xml:space="preserve">Who submits a </w:t>
      </w:r>
      <w:r w:rsidRPr="00695F6A" w:rsidR="00FC28DE">
        <w:rPr>
          <w:rFonts w:ascii="Times New Roman" w:hAnsi="Times New Roman" w:eastAsia="Times New Roman" w:cs="Times New Roman"/>
          <w:sz w:val="24"/>
          <w:szCs w:val="24"/>
        </w:rPr>
        <w:t>c</w:t>
      </w:r>
      <w:r w:rsidRPr="00695F6A" w:rsidR="005A2808">
        <w:rPr>
          <w:rFonts w:ascii="Times New Roman" w:hAnsi="Times New Roman" w:eastAsia="Times New Roman" w:cs="Times New Roman"/>
          <w:sz w:val="24"/>
          <w:szCs w:val="24"/>
        </w:rPr>
        <w:t xml:space="preserve">igarette </w:t>
      </w:r>
      <w:proofErr w:type="gramStart"/>
      <w:r w:rsidRPr="00695F6A" w:rsidR="00FC28DE">
        <w:rPr>
          <w:rFonts w:ascii="Times New Roman" w:hAnsi="Times New Roman" w:eastAsia="Times New Roman" w:cs="Times New Roman"/>
          <w:sz w:val="24"/>
          <w:szCs w:val="24"/>
        </w:rPr>
        <w:t>p</w:t>
      </w:r>
      <w:r w:rsidRPr="00695F6A" w:rsidR="005A2808">
        <w:rPr>
          <w:rFonts w:ascii="Times New Roman" w:hAnsi="Times New Roman" w:eastAsia="Times New Roman" w:cs="Times New Roman"/>
          <w:sz w:val="24"/>
          <w:szCs w:val="24"/>
        </w:rPr>
        <w:t>lan</w:t>
      </w:r>
      <w:proofErr w:type="gramEnd"/>
      <w:r w:rsidRPr="00695F6A">
        <w:rPr>
          <w:rFonts w:ascii="Times New Roman" w:hAnsi="Times New Roman" w:eastAsia="Times New Roman" w:cs="Times New Roman"/>
          <w:sz w:val="24"/>
          <w:szCs w:val="24"/>
        </w:rPr>
        <w:t xml:space="preserve"> </w:t>
      </w:r>
    </w:p>
    <w:p w:rsidRPr="00695F6A" w:rsidR="00C90ABB" w:rsidP="00C90ABB" w:rsidRDefault="00C90ABB" w14:paraId="3E90335E" w14:textId="19B2C950">
      <w:pPr>
        <w:numPr>
          <w:ilvl w:val="0"/>
          <w:numId w:val="16"/>
        </w:numPr>
        <w:tabs>
          <w:tab w:val="left" w:pos="1710"/>
        </w:tabs>
        <w:contextualSpacing/>
        <w:rPr>
          <w:rFonts w:ascii="Times New Roman" w:hAnsi="Times New Roman" w:eastAsia="Times New Roman" w:cs="Times New Roman"/>
          <w:sz w:val="24"/>
          <w:szCs w:val="24"/>
        </w:rPr>
      </w:pPr>
      <w:r w:rsidRPr="00695F6A">
        <w:rPr>
          <w:rFonts w:ascii="Times New Roman" w:hAnsi="Times New Roman" w:eastAsia="Times New Roman" w:cs="Times New Roman"/>
          <w:sz w:val="24"/>
          <w:szCs w:val="24"/>
        </w:rPr>
        <w:t xml:space="preserve">The scope of a </w:t>
      </w:r>
      <w:r w:rsidRPr="00695F6A" w:rsidR="00FC28DE">
        <w:rPr>
          <w:rFonts w:ascii="Times New Roman" w:hAnsi="Times New Roman" w:eastAsia="Times New Roman" w:cs="Times New Roman"/>
          <w:sz w:val="24"/>
          <w:szCs w:val="24"/>
        </w:rPr>
        <w:t>c</w:t>
      </w:r>
      <w:r w:rsidRPr="00695F6A" w:rsidR="005A2808">
        <w:rPr>
          <w:rFonts w:ascii="Times New Roman" w:hAnsi="Times New Roman" w:eastAsia="Times New Roman" w:cs="Times New Roman"/>
          <w:sz w:val="24"/>
          <w:szCs w:val="24"/>
        </w:rPr>
        <w:t xml:space="preserve">igarette </w:t>
      </w:r>
      <w:r w:rsidRPr="00695F6A" w:rsidR="00FC28DE">
        <w:rPr>
          <w:rFonts w:ascii="Times New Roman" w:hAnsi="Times New Roman" w:eastAsia="Times New Roman" w:cs="Times New Roman"/>
          <w:sz w:val="24"/>
          <w:szCs w:val="24"/>
        </w:rPr>
        <w:t>p</w:t>
      </w:r>
      <w:r w:rsidRPr="00695F6A" w:rsidR="005A2808">
        <w:rPr>
          <w:rFonts w:ascii="Times New Roman" w:hAnsi="Times New Roman" w:eastAsia="Times New Roman" w:cs="Times New Roman"/>
          <w:sz w:val="24"/>
          <w:szCs w:val="24"/>
        </w:rPr>
        <w:t>lan</w:t>
      </w:r>
    </w:p>
    <w:p w:rsidRPr="00695F6A" w:rsidR="00C90ABB" w:rsidP="00C90ABB" w:rsidRDefault="00C90ABB" w14:paraId="3D0F7F4E" w14:textId="76375B63">
      <w:pPr>
        <w:numPr>
          <w:ilvl w:val="0"/>
          <w:numId w:val="16"/>
        </w:numPr>
        <w:tabs>
          <w:tab w:val="left" w:pos="1710"/>
        </w:tabs>
        <w:contextualSpacing/>
        <w:rPr>
          <w:rFonts w:ascii="Times New Roman" w:hAnsi="Times New Roman" w:eastAsia="Times New Roman" w:cs="Times New Roman"/>
          <w:sz w:val="24"/>
          <w:szCs w:val="24"/>
        </w:rPr>
      </w:pPr>
      <w:r w:rsidRPr="00695F6A">
        <w:rPr>
          <w:rFonts w:ascii="Times New Roman" w:hAnsi="Times New Roman" w:eastAsia="Times New Roman" w:cs="Times New Roman"/>
          <w:sz w:val="24"/>
          <w:szCs w:val="24"/>
        </w:rPr>
        <w:t xml:space="preserve">When to submit a </w:t>
      </w:r>
      <w:r w:rsidRPr="00695F6A" w:rsidR="00FC28DE">
        <w:rPr>
          <w:rFonts w:ascii="Times New Roman" w:hAnsi="Times New Roman" w:eastAsia="Times New Roman" w:cs="Times New Roman"/>
          <w:sz w:val="24"/>
          <w:szCs w:val="24"/>
        </w:rPr>
        <w:t>c</w:t>
      </w:r>
      <w:r w:rsidRPr="00695F6A" w:rsidR="005A2808">
        <w:rPr>
          <w:rFonts w:ascii="Times New Roman" w:hAnsi="Times New Roman" w:eastAsia="Times New Roman" w:cs="Times New Roman"/>
          <w:sz w:val="24"/>
          <w:szCs w:val="24"/>
        </w:rPr>
        <w:t xml:space="preserve">igarette </w:t>
      </w:r>
      <w:r w:rsidRPr="00695F6A" w:rsidR="00FC28DE">
        <w:rPr>
          <w:rFonts w:ascii="Times New Roman" w:hAnsi="Times New Roman" w:eastAsia="Times New Roman" w:cs="Times New Roman"/>
          <w:sz w:val="24"/>
          <w:szCs w:val="24"/>
        </w:rPr>
        <w:t>p</w:t>
      </w:r>
      <w:r w:rsidRPr="00695F6A" w:rsidR="005A2808">
        <w:rPr>
          <w:rFonts w:ascii="Times New Roman" w:hAnsi="Times New Roman" w:eastAsia="Times New Roman" w:cs="Times New Roman"/>
          <w:sz w:val="24"/>
          <w:szCs w:val="24"/>
        </w:rPr>
        <w:t>lan</w:t>
      </w:r>
    </w:p>
    <w:p w:rsidRPr="00695F6A" w:rsidR="00C90ABB" w:rsidP="00C90ABB" w:rsidRDefault="00C90ABB" w14:paraId="1693AB3B" w14:textId="01B4E2AA">
      <w:pPr>
        <w:numPr>
          <w:ilvl w:val="0"/>
          <w:numId w:val="16"/>
        </w:numPr>
        <w:tabs>
          <w:tab w:val="left" w:pos="1710"/>
        </w:tabs>
        <w:contextualSpacing/>
        <w:rPr>
          <w:rFonts w:ascii="Times New Roman" w:hAnsi="Times New Roman" w:eastAsia="Times New Roman" w:cs="Times New Roman"/>
          <w:sz w:val="24"/>
          <w:szCs w:val="24"/>
        </w:rPr>
      </w:pPr>
      <w:r w:rsidRPr="00695F6A">
        <w:rPr>
          <w:rFonts w:ascii="Times New Roman" w:hAnsi="Times New Roman" w:eastAsia="Times New Roman" w:cs="Times New Roman"/>
          <w:sz w:val="24"/>
          <w:szCs w:val="24"/>
        </w:rPr>
        <w:lastRenderedPageBreak/>
        <w:t xml:space="preserve">What information should be submitted </w:t>
      </w:r>
      <w:r w:rsidR="000267F0">
        <w:rPr>
          <w:rFonts w:ascii="Times New Roman" w:hAnsi="Times New Roman" w:eastAsia="Times New Roman" w:cs="Times New Roman"/>
          <w:sz w:val="24"/>
          <w:szCs w:val="24"/>
        </w:rPr>
        <w:t>as part of</w:t>
      </w:r>
      <w:r w:rsidRPr="00695F6A" w:rsidR="000267F0">
        <w:rPr>
          <w:rFonts w:ascii="Times New Roman" w:hAnsi="Times New Roman" w:eastAsia="Times New Roman" w:cs="Times New Roman"/>
          <w:sz w:val="24"/>
          <w:szCs w:val="24"/>
        </w:rPr>
        <w:t xml:space="preserve"> </w:t>
      </w:r>
      <w:r w:rsidRPr="00695F6A">
        <w:rPr>
          <w:rFonts w:ascii="Times New Roman" w:hAnsi="Times New Roman" w:eastAsia="Times New Roman" w:cs="Times New Roman"/>
          <w:sz w:val="24"/>
          <w:szCs w:val="24"/>
        </w:rPr>
        <w:t xml:space="preserve">a </w:t>
      </w:r>
      <w:r w:rsidRPr="00695F6A" w:rsidR="00FC28DE">
        <w:rPr>
          <w:rFonts w:ascii="Times New Roman" w:hAnsi="Times New Roman" w:eastAsia="Times New Roman" w:cs="Times New Roman"/>
          <w:sz w:val="24"/>
          <w:szCs w:val="24"/>
        </w:rPr>
        <w:t>c</w:t>
      </w:r>
      <w:r w:rsidRPr="00695F6A" w:rsidR="005A2808">
        <w:rPr>
          <w:rFonts w:ascii="Times New Roman" w:hAnsi="Times New Roman" w:eastAsia="Times New Roman" w:cs="Times New Roman"/>
          <w:sz w:val="24"/>
          <w:szCs w:val="24"/>
        </w:rPr>
        <w:t xml:space="preserve">igarette </w:t>
      </w:r>
      <w:r w:rsidRPr="00695F6A" w:rsidR="00FC28DE">
        <w:rPr>
          <w:rFonts w:ascii="Times New Roman" w:hAnsi="Times New Roman" w:eastAsia="Times New Roman" w:cs="Times New Roman"/>
          <w:sz w:val="24"/>
          <w:szCs w:val="24"/>
        </w:rPr>
        <w:t>p</w:t>
      </w:r>
      <w:r w:rsidRPr="00695F6A" w:rsidR="005A2808">
        <w:rPr>
          <w:rFonts w:ascii="Times New Roman" w:hAnsi="Times New Roman" w:eastAsia="Times New Roman" w:cs="Times New Roman"/>
          <w:sz w:val="24"/>
          <w:szCs w:val="24"/>
        </w:rPr>
        <w:t>lan</w:t>
      </w:r>
    </w:p>
    <w:p w:rsidRPr="00C1210D" w:rsidR="00C90ABB" w:rsidP="00C90ABB" w:rsidRDefault="00C90ABB" w14:paraId="3A1CAC62" w14:textId="1BA0276D">
      <w:pPr>
        <w:numPr>
          <w:ilvl w:val="0"/>
          <w:numId w:val="16"/>
        </w:numPr>
        <w:tabs>
          <w:tab w:val="left" w:pos="1710"/>
        </w:tabs>
        <w:contextualSpacing/>
        <w:rPr>
          <w:rFonts w:ascii="Times New Roman" w:hAnsi="Times New Roman" w:eastAsia="Times New Roman" w:cs="Times New Roman"/>
          <w:sz w:val="24"/>
          <w:szCs w:val="24"/>
        </w:rPr>
      </w:pPr>
      <w:r w:rsidRPr="00C1210D">
        <w:rPr>
          <w:rFonts w:ascii="Times New Roman" w:hAnsi="Times New Roman" w:eastAsia="Times New Roman" w:cs="Times New Roman"/>
          <w:sz w:val="24"/>
          <w:szCs w:val="24"/>
        </w:rPr>
        <w:t xml:space="preserve">Where to submit a </w:t>
      </w:r>
      <w:r w:rsidRPr="00C1210D" w:rsidR="00FC28DE">
        <w:rPr>
          <w:rFonts w:ascii="Times New Roman" w:hAnsi="Times New Roman" w:eastAsia="Times New Roman" w:cs="Times New Roman"/>
          <w:sz w:val="24"/>
          <w:szCs w:val="24"/>
        </w:rPr>
        <w:t>c</w:t>
      </w:r>
      <w:r w:rsidRPr="00C1210D" w:rsidR="005A2808">
        <w:rPr>
          <w:rFonts w:ascii="Times New Roman" w:hAnsi="Times New Roman" w:eastAsia="Times New Roman" w:cs="Times New Roman"/>
          <w:sz w:val="24"/>
          <w:szCs w:val="24"/>
        </w:rPr>
        <w:t xml:space="preserve">igarette </w:t>
      </w:r>
      <w:r w:rsidRPr="00C1210D" w:rsidR="00FC28DE">
        <w:rPr>
          <w:rFonts w:ascii="Times New Roman" w:hAnsi="Times New Roman" w:eastAsia="Times New Roman" w:cs="Times New Roman"/>
          <w:sz w:val="24"/>
          <w:szCs w:val="24"/>
        </w:rPr>
        <w:t>p</w:t>
      </w:r>
      <w:r w:rsidRPr="00C1210D" w:rsidR="005A2808">
        <w:rPr>
          <w:rFonts w:ascii="Times New Roman" w:hAnsi="Times New Roman" w:eastAsia="Times New Roman" w:cs="Times New Roman"/>
          <w:sz w:val="24"/>
          <w:szCs w:val="24"/>
        </w:rPr>
        <w:t>lan</w:t>
      </w:r>
    </w:p>
    <w:p w:rsidRPr="00C1210D" w:rsidR="00C90ABB" w:rsidP="00C90ABB" w:rsidRDefault="00C90ABB" w14:paraId="790DFD0C" w14:textId="4E4722DD">
      <w:pPr>
        <w:numPr>
          <w:ilvl w:val="0"/>
          <w:numId w:val="16"/>
        </w:numPr>
        <w:tabs>
          <w:tab w:val="left" w:pos="1710"/>
        </w:tabs>
        <w:contextualSpacing/>
        <w:rPr>
          <w:rFonts w:ascii="Times New Roman" w:hAnsi="Times New Roman" w:eastAsia="Times New Roman" w:cs="Times New Roman"/>
          <w:sz w:val="24"/>
          <w:szCs w:val="24"/>
        </w:rPr>
      </w:pPr>
      <w:r w:rsidRPr="00C1210D">
        <w:rPr>
          <w:rFonts w:ascii="Times New Roman" w:hAnsi="Times New Roman" w:eastAsia="Times New Roman" w:cs="Times New Roman"/>
          <w:sz w:val="24"/>
          <w:szCs w:val="24"/>
        </w:rPr>
        <w:t xml:space="preserve">What approval of a </w:t>
      </w:r>
      <w:r w:rsidRPr="00C1210D" w:rsidR="00FC28DE">
        <w:rPr>
          <w:rFonts w:ascii="Times New Roman" w:hAnsi="Times New Roman" w:eastAsia="Times New Roman" w:cs="Times New Roman"/>
          <w:sz w:val="24"/>
          <w:szCs w:val="24"/>
        </w:rPr>
        <w:t>c</w:t>
      </w:r>
      <w:r w:rsidRPr="00C1210D" w:rsidR="005A2808">
        <w:rPr>
          <w:rFonts w:ascii="Times New Roman" w:hAnsi="Times New Roman" w:eastAsia="Times New Roman" w:cs="Times New Roman"/>
          <w:sz w:val="24"/>
          <w:szCs w:val="24"/>
        </w:rPr>
        <w:t xml:space="preserve">igarette </w:t>
      </w:r>
      <w:r w:rsidRPr="00C1210D" w:rsidR="00FC28DE">
        <w:rPr>
          <w:rFonts w:ascii="Times New Roman" w:hAnsi="Times New Roman" w:eastAsia="Times New Roman" w:cs="Times New Roman"/>
          <w:sz w:val="24"/>
          <w:szCs w:val="24"/>
        </w:rPr>
        <w:t>p</w:t>
      </w:r>
      <w:r w:rsidRPr="00C1210D" w:rsidR="005A2808">
        <w:rPr>
          <w:rFonts w:ascii="Times New Roman" w:hAnsi="Times New Roman" w:eastAsia="Times New Roman" w:cs="Times New Roman"/>
          <w:sz w:val="24"/>
          <w:szCs w:val="24"/>
        </w:rPr>
        <w:t>lan</w:t>
      </w:r>
      <w:r w:rsidRPr="00C1210D">
        <w:rPr>
          <w:rFonts w:ascii="Times New Roman" w:hAnsi="Times New Roman" w:eastAsia="Times New Roman" w:cs="Times New Roman"/>
          <w:sz w:val="24"/>
          <w:szCs w:val="24"/>
        </w:rPr>
        <w:t xml:space="preserve"> </w:t>
      </w:r>
      <w:proofErr w:type="gramStart"/>
      <w:r w:rsidRPr="00C1210D">
        <w:rPr>
          <w:rFonts w:ascii="Times New Roman" w:hAnsi="Times New Roman" w:eastAsia="Times New Roman" w:cs="Times New Roman"/>
          <w:sz w:val="24"/>
          <w:szCs w:val="24"/>
        </w:rPr>
        <w:t>means</w:t>
      </w:r>
      <w:proofErr w:type="gramEnd"/>
      <w:r w:rsidRPr="00C1210D">
        <w:rPr>
          <w:rFonts w:ascii="Times New Roman" w:hAnsi="Times New Roman" w:eastAsia="Times New Roman" w:cs="Times New Roman"/>
          <w:sz w:val="24"/>
          <w:szCs w:val="24"/>
        </w:rPr>
        <w:t xml:space="preserve"> </w:t>
      </w:r>
    </w:p>
    <w:p w:rsidRPr="00C1210D" w:rsidR="005B6E1D" w:rsidP="005B6E1D" w:rsidRDefault="005B6E1D" w14:paraId="60885709" w14:textId="77777777">
      <w:pPr>
        <w:rPr>
          <w:rFonts w:ascii="Times New Roman" w:hAnsi="Times New Roman" w:cs="Times New Roman"/>
          <w:sz w:val="24"/>
          <w:szCs w:val="24"/>
        </w:rPr>
      </w:pPr>
    </w:p>
    <w:p w:rsidRPr="00C1210D" w:rsidR="005B6E1D" w:rsidP="005B6E1D" w:rsidRDefault="005B6E1D" w14:paraId="697FDE24" w14:textId="628D7F23">
      <w:pPr>
        <w:rPr>
          <w:rFonts w:ascii="Times New Roman" w:hAnsi="Times New Roman" w:cs="Times New Roman"/>
          <w:sz w:val="24"/>
          <w:szCs w:val="24"/>
        </w:rPr>
      </w:pPr>
      <w:r w:rsidRPr="00C1210D">
        <w:rPr>
          <w:rFonts w:ascii="Times New Roman" w:hAnsi="Times New Roman" w:cs="Times New Roman"/>
          <w:sz w:val="24"/>
          <w:szCs w:val="24"/>
        </w:rPr>
        <w:t xml:space="preserve">FDA’s guidance documents, including this guidance, do not establish legally enforceable responsibilities. Instead, </w:t>
      </w:r>
      <w:proofErr w:type="spellStart"/>
      <w:r w:rsidRPr="00C1210D">
        <w:rPr>
          <w:rFonts w:ascii="Times New Roman" w:hAnsi="Times New Roman" w:cs="Times New Roman"/>
          <w:sz w:val="24"/>
          <w:szCs w:val="24"/>
        </w:rPr>
        <w:t>guidances</w:t>
      </w:r>
      <w:proofErr w:type="spellEnd"/>
      <w:r w:rsidRPr="00C1210D">
        <w:rPr>
          <w:rFonts w:ascii="Times New Roman" w:hAnsi="Times New Roman" w:cs="Times New Roman"/>
          <w:sz w:val="24"/>
          <w:szCs w:val="24"/>
        </w:rPr>
        <w:t xml:space="preserve"> describe the Agency’s current thinking on a topic and should be viewed only as recommendations unless specific regulatory or statutory requirements are cited. The use of the word </w:t>
      </w:r>
      <w:r w:rsidRPr="00C1210D">
        <w:rPr>
          <w:rFonts w:ascii="Times New Roman" w:hAnsi="Times New Roman" w:cs="Times New Roman"/>
          <w:i/>
          <w:sz w:val="24"/>
          <w:szCs w:val="24"/>
        </w:rPr>
        <w:t>should</w:t>
      </w:r>
      <w:r w:rsidRPr="00C1210D">
        <w:rPr>
          <w:rFonts w:ascii="Times New Roman" w:hAnsi="Times New Roman" w:cs="Times New Roman"/>
          <w:sz w:val="24"/>
          <w:szCs w:val="24"/>
        </w:rPr>
        <w:t xml:space="preserve"> in Agency </w:t>
      </w:r>
      <w:proofErr w:type="spellStart"/>
      <w:r w:rsidRPr="00C1210D">
        <w:rPr>
          <w:rFonts w:ascii="Times New Roman" w:hAnsi="Times New Roman" w:cs="Times New Roman"/>
          <w:sz w:val="24"/>
          <w:szCs w:val="24"/>
        </w:rPr>
        <w:t>guidances</w:t>
      </w:r>
      <w:proofErr w:type="spellEnd"/>
      <w:r w:rsidRPr="00C1210D">
        <w:rPr>
          <w:rFonts w:ascii="Times New Roman" w:hAnsi="Times New Roman" w:cs="Times New Roman"/>
          <w:sz w:val="24"/>
          <w:szCs w:val="24"/>
        </w:rPr>
        <w:t xml:space="preserve"> means that something is suggested or recommended, but not required.</w:t>
      </w:r>
    </w:p>
    <w:p w:rsidRPr="00903969" w:rsidR="005B6E1D" w:rsidP="005B6E1D" w:rsidRDefault="005B6E1D" w14:paraId="6979FE2A" w14:textId="77777777">
      <w:pPr>
        <w:rPr>
          <w:rFonts w:ascii="Times New Roman" w:hAnsi="Times New Roman" w:cs="Times New Roman"/>
          <w:sz w:val="24"/>
          <w:szCs w:val="24"/>
        </w:rPr>
      </w:pPr>
    </w:p>
    <w:p w:rsidRPr="00903969" w:rsidR="00D15C89" w:rsidP="00D15C89" w:rsidRDefault="00D15C89" w14:paraId="123CCB8F" w14:textId="77777777">
      <w:pPr>
        <w:pStyle w:val="StyleHeading1TimesNewRoman12ptLeft0Hanging05"/>
        <w:rPr>
          <w:rFonts w:ascii="Times New Roman" w:hAnsi="Times New Roman"/>
          <w:szCs w:val="24"/>
        </w:rPr>
      </w:pPr>
      <w:r w:rsidRPr="00903969">
        <w:rPr>
          <w:rFonts w:ascii="Times New Roman" w:hAnsi="Times New Roman"/>
          <w:szCs w:val="24"/>
        </w:rPr>
        <w:t>Background</w:t>
      </w:r>
    </w:p>
    <w:p w:rsidRPr="00903969" w:rsidR="005B6E1D" w:rsidP="005B6E1D" w:rsidRDefault="005B6E1D" w14:paraId="1C8E42E8" w14:textId="77777777">
      <w:pPr>
        <w:rPr>
          <w:rFonts w:ascii="Times New Roman" w:hAnsi="Times New Roman" w:cs="Times New Roman"/>
          <w:sz w:val="24"/>
          <w:szCs w:val="24"/>
        </w:rPr>
      </w:pPr>
    </w:p>
    <w:p w:rsidRPr="00903969" w:rsidR="004311E6" w:rsidP="002E0D6D" w:rsidRDefault="004311E6" w14:paraId="2BFB22C8" w14:textId="1B97E447">
      <w:pPr>
        <w:pStyle w:val="StyleHeading1TimesNewRoman12ptLeft0Hanging05"/>
        <w:numPr>
          <w:ilvl w:val="0"/>
          <w:numId w:val="0"/>
        </w:numPr>
        <w:rPr>
          <w:rFonts w:ascii="Times New Roman" w:hAnsi="Times New Roman"/>
          <w:b w:val="0"/>
          <w:caps w:val="0"/>
          <w:szCs w:val="24"/>
        </w:rPr>
      </w:pPr>
      <w:r w:rsidRPr="00903969">
        <w:rPr>
          <w:rFonts w:ascii="Times New Roman" w:hAnsi="Times New Roman"/>
          <w:b w:val="0"/>
          <w:caps w:val="0"/>
          <w:szCs w:val="24"/>
        </w:rPr>
        <w:t>The Tobacco Control Act was enacted on June 22, 2009</w:t>
      </w:r>
      <w:r w:rsidRPr="00903969" w:rsidR="00EF53E8">
        <w:rPr>
          <w:rFonts w:ascii="Times New Roman" w:hAnsi="Times New Roman"/>
          <w:b w:val="0"/>
          <w:caps w:val="0"/>
          <w:szCs w:val="24"/>
        </w:rPr>
        <w:t>,</w:t>
      </w:r>
      <w:r w:rsidRPr="00903969" w:rsidR="00B45ADD">
        <w:rPr>
          <w:rFonts w:ascii="Times New Roman" w:hAnsi="Times New Roman"/>
          <w:b w:val="0"/>
          <w:caps w:val="0"/>
          <w:szCs w:val="24"/>
        </w:rPr>
        <w:t xml:space="preserve"> and</w:t>
      </w:r>
      <w:r w:rsidRPr="00903969" w:rsidR="00920F0A">
        <w:rPr>
          <w:rFonts w:ascii="Times New Roman" w:hAnsi="Times New Roman"/>
          <w:b w:val="0"/>
          <w:caps w:val="0"/>
        </w:rPr>
        <w:t xml:space="preserve"> granted FDA important new authority to regulate the manufacture, marketing, and distribution of</w:t>
      </w:r>
      <w:r w:rsidRPr="00903969" w:rsidR="003C591A">
        <w:rPr>
          <w:rFonts w:ascii="Times New Roman" w:hAnsi="Times New Roman"/>
          <w:b w:val="0"/>
          <w:caps w:val="0"/>
        </w:rPr>
        <w:t xml:space="preserve"> tobacco products.</w:t>
      </w:r>
      <w:r w:rsidRPr="00903969" w:rsidR="00920F0A">
        <w:rPr>
          <w:rFonts w:ascii="Times New Roman" w:hAnsi="Times New Roman"/>
          <w:b w:val="0"/>
          <w:caps w:val="0"/>
        </w:rPr>
        <w:t xml:space="preserve"> </w:t>
      </w:r>
      <w:r w:rsidRPr="00903969" w:rsidR="00983739">
        <w:rPr>
          <w:rFonts w:ascii="Times New Roman" w:hAnsi="Times New Roman"/>
          <w:b w:val="0"/>
          <w:caps w:val="0"/>
        </w:rPr>
        <w:t>T</w:t>
      </w:r>
      <w:r w:rsidRPr="00903969" w:rsidR="006D394F">
        <w:rPr>
          <w:rFonts w:ascii="Times New Roman" w:hAnsi="Times New Roman"/>
          <w:b w:val="0"/>
          <w:caps w:val="0"/>
        </w:rPr>
        <w:t xml:space="preserve">he </w:t>
      </w:r>
      <w:r w:rsidRPr="00903969" w:rsidR="00E92B7F">
        <w:rPr>
          <w:rFonts w:ascii="Times New Roman" w:hAnsi="Times New Roman"/>
          <w:b w:val="0"/>
          <w:caps w:val="0"/>
        </w:rPr>
        <w:t>Tobacco Control Ac</w:t>
      </w:r>
      <w:r w:rsidRPr="00903969">
        <w:rPr>
          <w:rFonts w:ascii="Times New Roman" w:hAnsi="Times New Roman"/>
          <w:b w:val="0"/>
          <w:caps w:val="0"/>
        </w:rPr>
        <w:t>t</w:t>
      </w:r>
      <w:r w:rsidRPr="00903969" w:rsidR="006D394F">
        <w:rPr>
          <w:rFonts w:ascii="Times New Roman" w:hAnsi="Times New Roman"/>
          <w:b w:val="0"/>
          <w:caps w:val="0"/>
        </w:rPr>
        <w:t xml:space="preserve"> </w:t>
      </w:r>
      <w:r w:rsidRPr="00903969" w:rsidR="00983739">
        <w:rPr>
          <w:rFonts w:ascii="Times New Roman" w:hAnsi="Times New Roman"/>
          <w:b w:val="0"/>
          <w:caps w:val="0"/>
        </w:rPr>
        <w:t xml:space="preserve">also </w:t>
      </w:r>
      <w:r w:rsidRPr="00903969" w:rsidR="006D394F">
        <w:rPr>
          <w:rFonts w:ascii="Times New Roman" w:hAnsi="Times New Roman"/>
          <w:b w:val="0"/>
          <w:caps w:val="0"/>
        </w:rPr>
        <w:t xml:space="preserve">amended section 4 of </w:t>
      </w:r>
      <w:r w:rsidRPr="00903969" w:rsidR="00983739">
        <w:rPr>
          <w:rFonts w:ascii="Times New Roman" w:hAnsi="Times New Roman" w:eastAsia="Calibri"/>
          <w:b w:val="0"/>
          <w:bCs w:val="0"/>
          <w:caps w:val="0"/>
          <w:kern w:val="0"/>
          <w:szCs w:val="24"/>
        </w:rPr>
        <w:t xml:space="preserve">the FCLAA to direct FDA to </w:t>
      </w:r>
      <w:r w:rsidRPr="00903969" w:rsidR="00556665">
        <w:rPr>
          <w:rFonts w:ascii="Times New Roman" w:hAnsi="Times New Roman" w:eastAsia="Calibri"/>
          <w:b w:val="0"/>
          <w:bCs w:val="0"/>
          <w:caps w:val="0"/>
          <w:kern w:val="0"/>
          <w:szCs w:val="24"/>
        </w:rPr>
        <w:t xml:space="preserve">issue regulations requiring color graphics depicting the negative health consequences of smoking to accompany new textual warning </w:t>
      </w:r>
      <w:r w:rsidRPr="0040492B" w:rsidR="00556665">
        <w:rPr>
          <w:rFonts w:ascii="Times New Roman" w:hAnsi="Times New Roman" w:eastAsia="Calibri"/>
          <w:b w:val="0"/>
          <w:bCs w:val="0"/>
          <w:caps w:val="0"/>
          <w:kern w:val="0"/>
          <w:szCs w:val="24"/>
        </w:rPr>
        <w:t>statements</w:t>
      </w:r>
      <w:r w:rsidRPr="0040492B" w:rsidR="00BC1A8A">
        <w:rPr>
          <w:rFonts w:ascii="Times New Roman" w:hAnsi="Times New Roman" w:eastAsia="Calibri"/>
          <w:b w:val="0"/>
          <w:caps w:val="0"/>
          <w:kern w:val="0"/>
          <w:szCs w:val="24"/>
        </w:rPr>
        <w:t>. S</w:t>
      </w:r>
      <w:r w:rsidRPr="0040492B" w:rsidR="00983739">
        <w:rPr>
          <w:rFonts w:ascii="Times New Roman" w:hAnsi="Times New Roman" w:eastAsia="Calibri"/>
          <w:b w:val="0"/>
          <w:bCs w:val="0"/>
          <w:caps w:val="0"/>
          <w:kern w:val="0"/>
          <w:szCs w:val="24"/>
        </w:rPr>
        <w:t>ecti</w:t>
      </w:r>
      <w:r w:rsidRPr="00903969" w:rsidR="00983739">
        <w:rPr>
          <w:rFonts w:ascii="Times New Roman" w:hAnsi="Times New Roman" w:eastAsia="Calibri"/>
          <w:b w:val="0"/>
          <w:bCs w:val="0"/>
          <w:caps w:val="0"/>
          <w:kern w:val="0"/>
          <w:szCs w:val="24"/>
        </w:rPr>
        <w:t xml:space="preserve">on 201 of the Tobacco Control Act. In enacting this legislation, Congress also provided that FDA may adjust the </w:t>
      </w:r>
      <w:r w:rsidRPr="00903969" w:rsidR="00971DEC">
        <w:rPr>
          <w:rFonts w:ascii="Times New Roman" w:hAnsi="Times New Roman" w:eastAsia="Calibri"/>
          <w:b w:val="0"/>
          <w:bCs w:val="0"/>
          <w:caps w:val="0"/>
          <w:kern w:val="0"/>
          <w:szCs w:val="24"/>
        </w:rPr>
        <w:t xml:space="preserve">required </w:t>
      </w:r>
      <w:r w:rsidRPr="00903969" w:rsidR="00983739">
        <w:rPr>
          <w:rFonts w:ascii="Times New Roman" w:hAnsi="Times New Roman" w:eastAsia="Calibri"/>
          <w:b w:val="0"/>
          <w:bCs w:val="0"/>
          <w:caps w:val="0"/>
          <w:kern w:val="0"/>
          <w:szCs w:val="24"/>
        </w:rPr>
        <w:t>warnings if FDA found that such a change would promote greater public understanding of the risks associated with the use of tobacco products</w:t>
      </w:r>
      <w:r w:rsidR="0040492B">
        <w:rPr>
          <w:rFonts w:ascii="Times New Roman" w:hAnsi="Times New Roman" w:eastAsia="Calibri"/>
          <w:b w:val="0"/>
          <w:bCs w:val="0"/>
          <w:caps w:val="0"/>
          <w:kern w:val="0"/>
          <w:szCs w:val="24"/>
        </w:rPr>
        <w:t>.</w:t>
      </w:r>
      <w:r w:rsidRPr="00903969" w:rsidR="00983739">
        <w:rPr>
          <w:rFonts w:ascii="Times New Roman" w:hAnsi="Times New Roman" w:eastAsia="Calibri"/>
          <w:b w:val="0"/>
          <w:bCs w:val="0"/>
          <w:caps w:val="0"/>
          <w:kern w:val="0"/>
          <w:szCs w:val="24"/>
        </w:rPr>
        <w:t xml:space="preserve"> </w:t>
      </w:r>
      <w:r w:rsidR="0040492B">
        <w:rPr>
          <w:rFonts w:ascii="Times New Roman" w:hAnsi="Times New Roman" w:eastAsia="Calibri"/>
          <w:b w:val="0"/>
          <w:bCs w:val="0"/>
          <w:caps w:val="0"/>
          <w:kern w:val="0"/>
          <w:szCs w:val="24"/>
        </w:rPr>
        <w:t>S</w:t>
      </w:r>
      <w:r w:rsidRPr="00903969" w:rsidR="00983739">
        <w:rPr>
          <w:rFonts w:ascii="Times New Roman" w:hAnsi="Times New Roman" w:eastAsia="Calibri"/>
          <w:b w:val="0"/>
          <w:bCs w:val="0"/>
          <w:caps w:val="0"/>
          <w:kern w:val="0"/>
          <w:szCs w:val="24"/>
        </w:rPr>
        <w:t xml:space="preserve">ection 202 of the Tobacco Control Act. </w:t>
      </w:r>
      <w:r w:rsidRPr="00903969" w:rsidR="00983739">
        <w:rPr>
          <w:rFonts w:ascii="Times New Roman" w:hAnsi="Times New Roman" w:eastAsia="Calibri"/>
          <w:b w:val="0"/>
          <w:caps w:val="0"/>
          <w:kern w:val="0"/>
          <w:szCs w:val="24"/>
        </w:rPr>
        <w:t>Section 201(b) of the Tobacco Control Act</w:t>
      </w:r>
      <w:r w:rsidRPr="00903969" w:rsidR="008D6B2D">
        <w:rPr>
          <w:rFonts w:ascii="Times New Roman" w:hAnsi="Times New Roman" w:eastAsia="Calibri"/>
          <w:b w:val="0"/>
          <w:caps w:val="0"/>
          <w:kern w:val="0"/>
          <w:szCs w:val="24"/>
        </w:rPr>
        <w:t xml:space="preserve"> provides that the </w:t>
      </w:r>
      <w:r w:rsidRPr="00903969" w:rsidR="00AC56F5">
        <w:rPr>
          <w:rFonts w:ascii="Times New Roman" w:hAnsi="Times New Roman" w:eastAsia="Calibri"/>
          <w:b w:val="0"/>
          <w:caps w:val="0"/>
          <w:kern w:val="0"/>
          <w:szCs w:val="24"/>
        </w:rPr>
        <w:t xml:space="preserve">warning </w:t>
      </w:r>
      <w:r w:rsidRPr="00903969" w:rsidR="008D6B2D">
        <w:rPr>
          <w:rFonts w:ascii="Times New Roman" w:hAnsi="Times New Roman" w:eastAsia="Calibri"/>
          <w:b w:val="0"/>
          <w:caps w:val="0"/>
          <w:kern w:val="0"/>
          <w:szCs w:val="24"/>
        </w:rPr>
        <w:t>require</w:t>
      </w:r>
      <w:r w:rsidRPr="00903969" w:rsidR="00AC56F5">
        <w:rPr>
          <w:rFonts w:ascii="Times New Roman" w:hAnsi="Times New Roman" w:eastAsia="Calibri"/>
          <w:b w:val="0"/>
          <w:caps w:val="0"/>
          <w:kern w:val="0"/>
          <w:szCs w:val="24"/>
        </w:rPr>
        <w:t>ments</w:t>
      </w:r>
      <w:r w:rsidRPr="00903969" w:rsidR="008D6B2D">
        <w:rPr>
          <w:rFonts w:ascii="Times New Roman" w:hAnsi="Times New Roman" w:eastAsia="Calibri"/>
          <w:b w:val="0"/>
          <w:caps w:val="0"/>
          <w:kern w:val="0"/>
          <w:szCs w:val="24"/>
        </w:rPr>
        <w:t xml:space="preserve"> are to become effective 1</w:t>
      </w:r>
      <w:r w:rsidRPr="00903969" w:rsidR="00983739">
        <w:rPr>
          <w:rFonts w:ascii="Times New Roman" w:hAnsi="Times New Roman" w:eastAsia="Calibri"/>
          <w:b w:val="0"/>
          <w:caps w:val="0"/>
          <w:kern w:val="0"/>
          <w:szCs w:val="24"/>
        </w:rPr>
        <w:t xml:space="preserve">5 months after </w:t>
      </w:r>
      <w:r w:rsidRPr="00903969" w:rsidR="008D6B2D">
        <w:rPr>
          <w:rFonts w:ascii="Times New Roman" w:hAnsi="Times New Roman" w:eastAsia="Calibri"/>
          <w:b w:val="0"/>
          <w:caps w:val="0"/>
          <w:kern w:val="0"/>
          <w:szCs w:val="24"/>
        </w:rPr>
        <w:t xml:space="preserve">the date the final rule publishes in the </w:t>
      </w:r>
      <w:r w:rsidRPr="00903969" w:rsidR="008D6B2D">
        <w:rPr>
          <w:rFonts w:ascii="Times New Roman" w:hAnsi="Times New Roman" w:eastAsia="Calibri"/>
          <w:b w:val="0"/>
          <w:i/>
          <w:caps w:val="0"/>
          <w:kern w:val="0"/>
        </w:rPr>
        <w:t>Federal Register</w:t>
      </w:r>
      <w:r w:rsidRPr="00903969" w:rsidR="008D6B2D">
        <w:rPr>
          <w:rFonts w:ascii="Times New Roman" w:hAnsi="Times New Roman" w:eastAsia="Calibri"/>
          <w:b w:val="0"/>
          <w:caps w:val="0"/>
          <w:kern w:val="0"/>
          <w:szCs w:val="24"/>
        </w:rPr>
        <w:t>.</w:t>
      </w:r>
      <w:r w:rsidRPr="00903969" w:rsidR="00D66FAE">
        <w:rPr>
          <w:rStyle w:val="FootnoteReference"/>
          <w:rFonts w:ascii="Times New Roman" w:hAnsi="Times New Roman" w:eastAsia="Calibri"/>
          <w:b w:val="0"/>
          <w:caps w:val="0"/>
          <w:kern w:val="0"/>
          <w:szCs w:val="24"/>
        </w:rPr>
        <w:footnoteReference w:id="5"/>
      </w:r>
      <w:r w:rsidRPr="00903969" w:rsidR="008D6B2D">
        <w:rPr>
          <w:rFonts w:ascii="Times New Roman" w:hAnsi="Times New Roman" w:eastAsia="Calibri"/>
          <w:b w:val="0"/>
          <w:bCs w:val="0"/>
          <w:caps w:val="0"/>
          <w:kern w:val="0"/>
          <w:szCs w:val="24"/>
        </w:rPr>
        <w:t xml:space="preserve"> </w:t>
      </w:r>
      <w:r w:rsidRPr="00903969" w:rsidR="00983739">
        <w:rPr>
          <w:rFonts w:ascii="Times New Roman" w:hAnsi="Times New Roman" w:eastAsia="Calibri"/>
          <w:b w:val="0"/>
          <w:bCs w:val="0"/>
          <w:caps w:val="0"/>
          <w:kern w:val="0"/>
          <w:szCs w:val="24"/>
        </w:rPr>
        <w:t xml:space="preserve"> </w:t>
      </w:r>
    </w:p>
    <w:p w:rsidRPr="00903969" w:rsidR="004311E6" w:rsidP="006D394F" w:rsidRDefault="004311E6" w14:paraId="1E0030EA" w14:textId="77777777">
      <w:pPr>
        <w:pStyle w:val="StyleHeading1TimesNewRoman12ptLeft0Hanging05"/>
        <w:numPr>
          <w:ilvl w:val="0"/>
          <w:numId w:val="0"/>
        </w:numPr>
        <w:rPr>
          <w:rFonts w:ascii="Times New Roman" w:hAnsi="Times New Roman"/>
          <w:b w:val="0"/>
          <w:caps w:val="0"/>
          <w:szCs w:val="24"/>
        </w:rPr>
      </w:pPr>
    </w:p>
    <w:p w:rsidRPr="00903969" w:rsidR="006D394F" w:rsidP="006D394F" w:rsidRDefault="00E92B7F" w14:paraId="2A3DE8E6" w14:textId="4FDA8241">
      <w:pPr>
        <w:pStyle w:val="StyleHeading1TimesNewRoman12ptLeft0Hanging05"/>
        <w:numPr>
          <w:ilvl w:val="0"/>
          <w:numId w:val="0"/>
        </w:numPr>
        <w:rPr>
          <w:rFonts w:ascii="Times New Roman" w:hAnsi="Times New Roman"/>
          <w:b w:val="0"/>
          <w:caps w:val="0"/>
          <w:szCs w:val="24"/>
        </w:rPr>
      </w:pPr>
      <w:r w:rsidRPr="00903969">
        <w:rPr>
          <w:rFonts w:ascii="Times New Roman" w:hAnsi="Times New Roman"/>
          <w:b w:val="0"/>
          <w:caps w:val="0"/>
          <w:szCs w:val="24"/>
        </w:rPr>
        <w:t xml:space="preserve">The Tobacco Control Act </w:t>
      </w:r>
      <w:r w:rsidRPr="00903969" w:rsidR="006D394F">
        <w:rPr>
          <w:rFonts w:ascii="Times New Roman" w:hAnsi="Times New Roman"/>
          <w:b w:val="0"/>
          <w:caps w:val="0"/>
          <w:szCs w:val="24"/>
        </w:rPr>
        <w:t xml:space="preserve">also modified </w:t>
      </w:r>
      <w:r w:rsidRPr="00903969" w:rsidR="00EF53E8">
        <w:rPr>
          <w:rFonts w:ascii="Times New Roman" w:hAnsi="Times New Roman"/>
          <w:b w:val="0"/>
          <w:caps w:val="0"/>
          <w:szCs w:val="24"/>
        </w:rPr>
        <w:t xml:space="preserve">the </w:t>
      </w:r>
      <w:r w:rsidRPr="00903969" w:rsidR="006D394F">
        <w:rPr>
          <w:rFonts w:ascii="Times New Roman" w:hAnsi="Times New Roman"/>
          <w:b w:val="0"/>
          <w:caps w:val="0"/>
          <w:szCs w:val="24"/>
        </w:rPr>
        <w:t xml:space="preserve">FCLAA’s requirements </w:t>
      </w:r>
      <w:bookmarkStart w:name="_Hlk15902064" w:id="6"/>
      <w:r w:rsidRPr="00903969" w:rsidR="006D394F">
        <w:rPr>
          <w:rFonts w:ascii="Times New Roman" w:hAnsi="Times New Roman"/>
          <w:b w:val="0"/>
          <w:caps w:val="0"/>
          <w:szCs w:val="24"/>
        </w:rPr>
        <w:t xml:space="preserve">regarding the submission of </w:t>
      </w:r>
      <w:r w:rsidRPr="00903969" w:rsidR="005A2808">
        <w:rPr>
          <w:rFonts w:ascii="Times New Roman" w:hAnsi="Times New Roman"/>
          <w:b w:val="0"/>
          <w:caps w:val="0"/>
          <w:szCs w:val="24"/>
        </w:rPr>
        <w:t>cigarette plan</w:t>
      </w:r>
      <w:r w:rsidRPr="00903969" w:rsidR="006D394F">
        <w:rPr>
          <w:rFonts w:ascii="Times New Roman" w:hAnsi="Times New Roman"/>
          <w:b w:val="0"/>
          <w:caps w:val="0"/>
          <w:szCs w:val="24"/>
        </w:rPr>
        <w:t xml:space="preserve">s for cigarette packages and advertisements </w:t>
      </w:r>
      <w:bookmarkEnd w:id="6"/>
      <w:r w:rsidRPr="00903969" w:rsidR="006D394F">
        <w:rPr>
          <w:rFonts w:ascii="Times New Roman" w:hAnsi="Times New Roman"/>
          <w:b w:val="0"/>
          <w:caps w:val="0"/>
          <w:szCs w:val="24"/>
        </w:rPr>
        <w:t xml:space="preserve">and requires that such </w:t>
      </w:r>
      <w:r w:rsidRPr="00903969" w:rsidR="005A2808">
        <w:rPr>
          <w:rFonts w:ascii="Times New Roman" w:hAnsi="Times New Roman"/>
          <w:b w:val="0"/>
          <w:caps w:val="0"/>
          <w:szCs w:val="24"/>
        </w:rPr>
        <w:t>cigarette plan</w:t>
      </w:r>
      <w:r w:rsidRPr="00903969" w:rsidR="006D394F">
        <w:rPr>
          <w:rFonts w:ascii="Times New Roman" w:hAnsi="Times New Roman"/>
          <w:b w:val="0"/>
          <w:caps w:val="0"/>
          <w:szCs w:val="24"/>
        </w:rPr>
        <w:t xml:space="preserve">s be submitted to FDA (as delegated by the Secretary of Health and Human Services) for review and approval, rather than to the Federal Trade Commission (FTC).  </w:t>
      </w:r>
    </w:p>
    <w:p w:rsidRPr="00903969" w:rsidR="005B6E1D" w:rsidP="005B6E1D" w:rsidRDefault="005B6E1D" w14:paraId="38D9F63C" w14:textId="77777777">
      <w:pPr>
        <w:pStyle w:val="BodyText"/>
      </w:pPr>
    </w:p>
    <w:p w:rsidRPr="00BD6A0D" w:rsidR="005B6E1D" w:rsidP="002E0D6D" w:rsidRDefault="00454EBC" w14:paraId="0DD3601D" w14:textId="02A8060C">
      <w:pPr>
        <w:pStyle w:val="BodyText"/>
        <w:rPr>
          <w:color w:val="FF0000"/>
        </w:rPr>
      </w:pPr>
      <w:r w:rsidRPr="0013701B">
        <w:t>FDA issued a final rule</w:t>
      </w:r>
      <w:r w:rsidRPr="0013701B" w:rsidR="00D705F2">
        <w:rPr>
          <w:rStyle w:val="FootnoteReference"/>
        </w:rPr>
        <w:footnoteReference w:id="6"/>
      </w:r>
      <w:r w:rsidRPr="0013701B">
        <w:t xml:space="preserve"> on required warnings for cigarette packages and advertisements</w:t>
      </w:r>
      <w:r w:rsidRPr="0013701B" w:rsidR="00922798">
        <w:t xml:space="preserve"> on </w:t>
      </w:r>
      <w:r w:rsidRPr="00A44731" w:rsidR="00922798">
        <w:t>March</w:t>
      </w:r>
      <w:r w:rsidRPr="00A44731" w:rsidR="007467F0">
        <w:t xml:space="preserve"> </w:t>
      </w:r>
      <w:r w:rsidRPr="00A44731" w:rsidR="00A44731">
        <w:t>18</w:t>
      </w:r>
      <w:r w:rsidRPr="00A44731" w:rsidR="00922798">
        <w:t>, 2020 (XX FR XXXXX)</w:t>
      </w:r>
      <w:r w:rsidRPr="00A44731" w:rsidR="006D09D1">
        <w:t>.</w:t>
      </w:r>
      <w:r w:rsidRPr="0013701B" w:rsidR="006D09D1">
        <w:t xml:space="preserve"> The rule</w:t>
      </w:r>
      <w:r w:rsidRPr="0013701B" w:rsidR="00C62126">
        <w:t xml:space="preserve"> specifies </w:t>
      </w:r>
      <w:r w:rsidRPr="0013701B" w:rsidR="008D6B2D">
        <w:t xml:space="preserve">the </w:t>
      </w:r>
      <w:r w:rsidRPr="0013701B" w:rsidR="001F0CC8">
        <w:t xml:space="preserve">textual warning </w:t>
      </w:r>
      <w:r w:rsidRPr="0013701B" w:rsidR="00FC28DE">
        <w:t xml:space="preserve">label </w:t>
      </w:r>
      <w:r w:rsidRPr="0013701B" w:rsidR="001F0CC8">
        <w:t xml:space="preserve">statements that </w:t>
      </w:r>
      <w:r w:rsidRPr="0013701B" w:rsidR="00AC0A98">
        <w:t>are</w:t>
      </w:r>
      <w:r w:rsidRPr="0013701B" w:rsidR="001F0CC8">
        <w:t xml:space="preserve"> required and the </w:t>
      </w:r>
      <w:r w:rsidRPr="0013701B" w:rsidR="008D6B2D">
        <w:t xml:space="preserve">color graphics that </w:t>
      </w:r>
      <w:r w:rsidRPr="00C62126" w:rsidR="008D6B2D">
        <w:t>must accompany the</w:t>
      </w:r>
      <w:r w:rsidRPr="00C62126" w:rsidR="001F0CC8">
        <w:t>m</w:t>
      </w:r>
      <w:r w:rsidRPr="00F610B1" w:rsidR="008D6B2D">
        <w:t>.</w:t>
      </w:r>
      <w:r w:rsidRPr="00BD6A0D" w:rsidR="008D6B2D">
        <w:rPr>
          <w:color w:val="FF0000"/>
        </w:rPr>
        <w:t xml:space="preserve"> </w:t>
      </w:r>
      <w:r w:rsidRPr="0003517F" w:rsidR="00E44468">
        <w:t>The</w:t>
      </w:r>
      <w:r w:rsidRPr="0003517F" w:rsidR="005F4710">
        <w:t xml:space="preserve"> final rule</w:t>
      </w:r>
      <w:r w:rsidRPr="0003517F" w:rsidR="00E44468">
        <w:t xml:space="preserve"> </w:t>
      </w:r>
      <w:r w:rsidRPr="0003517F" w:rsidR="004F5460">
        <w:t>establish</w:t>
      </w:r>
      <w:r w:rsidRPr="0003517F" w:rsidR="00DC3572">
        <w:t>es</w:t>
      </w:r>
      <w:r w:rsidRPr="0003517F" w:rsidR="004F5460">
        <w:t xml:space="preserve"> </w:t>
      </w:r>
      <w:r w:rsidRPr="00626D8B" w:rsidR="004F5460">
        <w:t xml:space="preserve">marketing requirements that include the random and equal display and distribution of the required warnings for cigarette packages and quarterly rotation of the required warnings in </w:t>
      </w:r>
      <w:r w:rsidRPr="00626D8B" w:rsidR="006947CB">
        <w:t xml:space="preserve">cigarette </w:t>
      </w:r>
      <w:r w:rsidRPr="00626D8B" w:rsidR="004F5460">
        <w:t>advertisements. The marketing requirements also require submission of a</w:t>
      </w:r>
      <w:r w:rsidRPr="00626D8B" w:rsidR="00F515CB">
        <w:t xml:space="preserve"> cigarette</w:t>
      </w:r>
      <w:r w:rsidRPr="00626D8B" w:rsidR="004F5460">
        <w:t xml:space="preserve"> plan that provides for the random and equal display and distribution of the required warnings on cigarette packaging and quarterly rotation of the required warnings in </w:t>
      </w:r>
      <w:r w:rsidRPr="00794237" w:rsidR="004F5460">
        <w:t xml:space="preserve">cigarette advertising, as </w:t>
      </w:r>
      <w:r w:rsidRPr="00794237" w:rsidR="004F5460">
        <w:lastRenderedPageBreak/>
        <w:t xml:space="preserve">described under section 4 of </w:t>
      </w:r>
      <w:r w:rsidRPr="00794237" w:rsidR="00EF3EC4">
        <w:t xml:space="preserve">the </w:t>
      </w:r>
      <w:r w:rsidRPr="00794237" w:rsidR="004F5460">
        <w:t>F</w:t>
      </w:r>
      <w:r w:rsidRPr="00941359" w:rsidR="004F5460">
        <w:t>CLAA</w:t>
      </w:r>
      <w:r w:rsidRPr="00941359" w:rsidR="00A423FB">
        <w:t xml:space="preserve">. </w:t>
      </w:r>
      <w:r w:rsidRPr="00941359" w:rsidR="004F5460">
        <w:t xml:space="preserve">The </w:t>
      </w:r>
      <w:r w:rsidRPr="00941359" w:rsidR="002D316E">
        <w:t xml:space="preserve">final </w:t>
      </w:r>
      <w:r w:rsidRPr="00941359" w:rsidR="004F5460">
        <w:t>rule</w:t>
      </w:r>
      <w:r w:rsidRPr="00941359" w:rsidR="006D09D1">
        <w:t xml:space="preserve"> </w:t>
      </w:r>
      <w:r w:rsidRPr="00941359" w:rsidR="000930C4">
        <w:t>strongly encourages entities to</w:t>
      </w:r>
      <w:r w:rsidRPr="00941359" w:rsidR="00951B1C">
        <w:t xml:space="preserve"> submit </w:t>
      </w:r>
      <w:r w:rsidRPr="00941359" w:rsidR="005A2808">
        <w:t>cigarette plan</w:t>
      </w:r>
      <w:r w:rsidRPr="00941359" w:rsidR="006D09D1">
        <w:t xml:space="preserve">s to FDA </w:t>
      </w:r>
      <w:r w:rsidRPr="00941359" w:rsidR="00794237">
        <w:t xml:space="preserve">as soon as possible after publication of the final rule, and in any event </w:t>
      </w:r>
      <w:r w:rsidR="00A33F09">
        <w:t>within</w:t>
      </w:r>
      <w:r w:rsidRPr="00941359" w:rsidR="006D09D1">
        <w:t xml:space="preserve"> five months after the date of publication of the final rule</w:t>
      </w:r>
      <w:r w:rsidRPr="00822DBD" w:rsidR="006D09D1">
        <w:t>.</w:t>
      </w:r>
      <w:r w:rsidRPr="00BD6A0D" w:rsidR="008D6B2D">
        <w:rPr>
          <w:color w:val="FF0000"/>
        </w:rPr>
        <w:t xml:space="preserve"> </w:t>
      </w:r>
      <w:r w:rsidRPr="00D72807" w:rsidR="001477CB">
        <w:t>F</w:t>
      </w:r>
      <w:r w:rsidRPr="00D72807" w:rsidR="000717CB">
        <w:t xml:space="preserve">or </w:t>
      </w:r>
      <w:r w:rsidRPr="00D72807" w:rsidR="000717CB">
        <w:rPr>
          <w:iCs/>
        </w:rPr>
        <w:t>efficiency of review</w:t>
      </w:r>
      <w:r w:rsidRPr="00D72807" w:rsidR="001477CB">
        <w:rPr>
          <w:iCs/>
        </w:rPr>
        <w:t xml:space="preserve">, FDA </w:t>
      </w:r>
      <w:r w:rsidRPr="00D72807" w:rsidR="00103818">
        <w:rPr>
          <w:iCs/>
        </w:rPr>
        <w:t>requests</w:t>
      </w:r>
      <w:r w:rsidRPr="00D72807" w:rsidR="001477CB">
        <w:rPr>
          <w:iCs/>
        </w:rPr>
        <w:t xml:space="preserve"> that,</w:t>
      </w:r>
      <w:r w:rsidRPr="00D72807" w:rsidR="000717CB">
        <w:rPr>
          <w:iCs/>
        </w:rPr>
        <w:t xml:space="preserve"> to the extent possible</w:t>
      </w:r>
      <w:r w:rsidRPr="00D72807" w:rsidR="000717CB">
        <w:t xml:space="preserve">, </w:t>
      </w:r>
      <w:r w:rsidRPr="00D72807" w:rsidR="00AA7BDC">
        <w:t>manufacturers, distributors, and retailers submit a single</w:t>
      </w:r>
      <w:r w:rsidRPr="00D72807" w:rsidR="001477CB">
        <w:t xml:space="preserve"> </w:t>
      </w:r>
      <w:r w:rsidRPr="00D72807" w:rsidR="000717CB">
        <w:t xml:space="preserve">cigarette plan </w:t>
      </w:r>
      <w:r w:rsidRPr="00D72807" w:rsidR="00AA7BDC">
        <w:t xml:space="preserve">that </w:t>
      </w:r>
      <w:r w:rsidRPr="00D72807" w:rsidR="001477CB">
        <w:t>cover</w:t>
      </w:r>
      <w:r w:rsidRPr="00D72807" w:rsidR="00AA7BDC">
        <w:t>s</w:t>
      </w:r>
      <w:r w:rsidRPr="00D72807" w:rsidR="000717CB">
        <w:t xml:space="preserve"> both packaging and </w:t>
      </w:r>
      <w:r w:rsidRPr="00D72807" w:rsidR="001477CB">
        <w:t>advertising</w:t>
      </w:r>
      <w:r w:rsidRPr="00D72807" w:rsidR="000717CB">
        <w:t xml:space="preserve">. </w:t>
      </w:r>
      <w:r w:rsidRPr="00D72807" w:rsidR="002E0D6D">
        <w:t xml:space="preserve">This guidance provides recommendations related to preparing and submitting those </w:t>
      </w:r>
      <w:r w:rsidRPr="00D72807" w:rsidR="005A2808">
        <w:t>cigarette plan</w:t>
      </w:r>
      <w:r w:rsidRPr="00D72807" w:rsidR="002E0D6D">
        <w:t xml:space="preserve">s. </w:t>
      </w:r>
    </w:p>
    <w:p w:rsidRPr="00BD6A0D" w:rsidR="005B6E1D" w:rsidP="005B6E1D" w:rsidRDefault="005B6E1D" w14:paraId="011AE918" w14:textId="77777777">
      <w:pPr>
        <w:pStyle w:val="Default"/>
        <w:rPr>
          <w:color w:val="FF0000"/>
        </w:rPr>
      </w:pPr>
    </w:p>
    <w:p w:rsidRPr="00272263" w:rsidR="005B6E1D" w:rsidP="00E40B5D" w:rsidRDefault="00E40B5D" w14:paraId="0DEF0341" w14:textId="7BB311BB">
      <w:pPr>
        <w:pStyle w:val="Default"/>
        <w:rPr>
          <w:b/>
          <w:color w:val="auto"/>
        </w:rPr>
      </w:pPr>
      <w:r w:rsidRPr="00272263">
        <w:rPr>
          <w:b/>
          <w:color w:val="auto"/>
        </w:rPr>
        <w:t>A. Definitions</w:t>
      </w:r>
    </w:p>
    <w:p w:rsidRPr="00272263" w:rsidR="005B6E1D" w:rsidP="005B6E1D" w:rsidRDefault="005B6E1D" w14:paraId="255C87F1" w14:textId="77777777">
      <w:pPr>
        <w:pStyle w:val="Default"/>
        <w:rPr>
          <w:color w:val="auto"/>
        </w:rPr>
      </w:pPr>
    </w:p>
    <w:p w:rsidRPr="00272263" w:rsidR="005B6E1D" w:rsidP="005B6E1D" w:rsidRDefault="005B6E1D" w14:paraId="1B908E27" w14:textId="2B188E1D">
      <w:pPr>
        <w:pStyle w:val="Default"/>
        <w:rPr>
          <w:color w:val="auto"/>
        </w:rPr>
      </w:pPr>
      <w:r w:rsidRPr="00272263">
        <w:rPr>
          <w:color w:val="auto"/>
        </w:rPr>
        <w:t xml:space="preserve">For purposes of this guidance, FDA intends to use the </w:t>
      </w:r>
      <w:r w:rsidRPr="00272263" w:rsidR="00DC3572">
        <w:rPr>
          <w:color w:val="auto"/>
        </w:rPr>
        <w:t xml:space="preserve">following </w:t>
      </w:r>
      <w:r w:rsidRPr="00272263">
        <w:rPr>
          <w:color w:val="auto"/>
        </w:rPr>
        <w:t>definitions</w:t>
      </w:r>
      <w:r w:rsidRPr="00272263" w:rsidR="00DC3572">
        <w:rPr>
          <w:color w:val="auto"/>
        </w:rPr>
        <w:t>.</w:t>
      </w:r>
      <w:r w:rsidRPr="00272263">
        <w:rPr>
          <w:color w:val="auto"/>
        </w:rPr>
        <w:t xml:space="preserve"> </w:t>
      </w:r>
    </w:p>
    <w:p w:rsidRPr="00272263" w:rsidR="00A300EC" w:rsidP="00A300EC" w:rsidRDefault="00A300EC" w14:paraId="78A971D1" w14:textId="77777777">
      <w:pPr>
        <w:autoSpaceDE w:val="0"/>
        <w:autoSpaceDN w:val="0"/>
        <w:adjustRightInd w:val="0"/>
        <w:ind w:left="720" w:right="467"/>
        <w:rPr>
          <w:rFonts w:ascii="Times New Roman" w:hAnsi="Times New Roman" w:cs="Times New Roman"/>
          <w:b/>
          <w:sz w:val="24"/>
          <w:szCs w:val="24"/>
        </w:rPr>
      </w:pPr>
    </w:p>
    <w:p w:rsidRPr="00272263" w:rsidR="00A300EC" w:rsidP="00A300EC" w:rsidRDefault="00A300EC" w14:paraId="178066A0" w14:textId="06B27094">
      <w:pPr>
        <w:autoSpaceDE w:val="0"/>
        <w:autoSpaceDN w:val="0"/>
        <w:adjustRightInd w:val="0"/>
        <w:ind w:left="720" w:right="467"/>
        <w:rPr>
          <w:rFonts w:ascii="Times New Roman" w:hAnsi="Times New Roman" w:cs="Times New Roman"/>
          <w:sz w:val="24"/>
          <w:szCs w:val="24"/>
        </w:rPr>
      </w:pPr>
      <w:r w:rsidRPr="00272263">
        <w:rPr>
          <w:rFonts w:ascii="Times New Roman" w:hAnsi="Times New Roman" w:cs="Times New Roman"/>
          <w:b/>
          <w:sz w:val="24"/>
          <w:szCs w:val="24"/>
        </w:rPr>
        <w:t>Amendment.</w:t>
      </w:r>
      <w:r w:rsidRPr="00272263">
        <w:rPr>
          <w:rFonts w:ascii="Times New Roman" w:hAnsi="Times New Roman" w:cs="Times New Roman"/>
          <w:sz w:val="24"/>
          <w:szCs w:val="24"/>
        </w:rPr>
        <w:t xml:space="preserve"> FDA considers a submission to be an amendment if the manufacturer, distributor, or retailer is submitting additional information to a cigarette plan that is currently under review at FDA. </w:t>
      </w:r>
    </w:p>
    <w:p w:rsidRPr="00272263" w:rsidR="00A300EC" w:rsidP="00A300EC" w:rsidRDefault="00A300EC" w14:paraId="42499D6A" w14:textId="77777777">
      <w:pPr>
        <w:autoSpaceDE w:val="0"/>
        <w:autoSpaceDN w:val="0"/>
        <w:adjustRightInd w:val="0"/>
        <w:ind w:left="720" w:right="467"/>
        <w:rPr>
          <w:rFonts w:ascii="Times New Roman" w:hAnsi="Times New Roman" w:cs="Times New Roman"/>
          <w:sz w:val="24"/>
          <w:szCs w:val="24"/>
        </w:rPr>
      </w:pPr>
    </w:p>
    <w:p w:rsidRPr="00272263" w:rsidR="00AA7BDC" w:rsidP="005B6E1D" w:rsidRDefault="005B6E1D" w14:paraId="70D6B96A" w14:textId="39EF89FC">
      <w:pPr>
        <w:autoSpaceDE w:val="0"/>
        <w:autoSpaceDN w:val="0"/>
        <w:adjustRightInd w:val="0"/>
        <w:ind w:left="720"/>
        <w:rPr>
          <w:rFonts w:ascii="Times New Roman" w:hAnsi="Times New Roman" w:cs="Times New Roman"/>
          <w:sz w:val="24"/>
          <w:szCs w:val="24"/>
        </w:rPr>
      </w:pPr>
      <w:r w:rsidRPr="00272263">
        <w:rPr>
          <w:rFonts w:ascii="Times New Roman" w:hAnsi="Times New Roman" w:cs="Times New Roman"/>
          <w:b/>
          <w:sz w:val="24"/>
          <w:szCs w:val="24"/>
        </w:rPr>
        <w:t>Cigarette.</w:t>
      </w:r>
      <w:r w:rsidRPr="00272263">
        <w:rPr>
          <w:rFonts w:ascii="Times New Roman" w:hAnsi="Times New Roman" w:cs="Times New Roman"/>
          <w:sz w:val="24"/>
          <w:szCs w:val="24"/>
        </w:rPr>
        <w:t xml:space="preserve"> As defined in section 3(1) of</w:t>
      </w:r>
      <w:r w:rsidRPr="00272263" w:rsidR="007C3271">
        <w:rPr>
          <w:rFonts w:ascii="Times New Roman" w:hAnsi="Times New Roman" w:cs="Times New Roman"/>
          <w:sz w:val="24"/>
          <w:szCs w:val="24"/>
        </w:rPr>
        <w:t xml:space="preserve"> the</w:t>
      </w:r>
      <w:r w:rsidRPr="00272263">
        <w:rPr>
          <w:rFonts w:ascii="Times New Roman" w:hAnsi="Times New Roman" w:cs="Times New Roman"/>
          <w:sz w:val="24"/>
          <w:szCs w:val="24"/>
        </w:rPr>
        <w:t xml:space="preserve"> FCLAA, the term </w:t>
      </w:r>
      <w:r w:rsidRPr="00272263" w:rsidR="00AB3628">
        <w:rPr>
          <w:rFonts w:ascii="Times New Roman" w:hAnsi="Times New Roman" w:cs="Times New Roman"/>
          <w:sz w:val="24"/>
          <w:szCs w:val="24"/>
        </w:rPr>
        <w:t>“</w:t>
      </w:r>
      <w:r w:rsidRPr="00272263">
        <w:rPr>
          <w:rFonts w:ascii="Times New Roman" w:hAnsi="Times New Roman" w:cs="Times New Roman"/>
          <w:sz w:val="24"/>
          <w:szCs w:val="24"/>
        </w:rPr>
        <w:t>cigarette</w:t>
      </w:r>
      <w:r w:rsidRPr="00272263" w:rsidR="00AB3628">
        <w:rPr>
          <w:rFonts w:ascii="Times New Roman" w:hAnsi="Times New Roman" w:cs="Times New Roman"/>
          <w:sz w:val="24"/>
          <w:szCs w:val="24"/>
        </w:rPr>
        <w:t>”</w:t>
      </w:r>
      <w:r w:rsidRPr="00272263">
        <w:rPr>
          <w:rFonts w:ascii="Times New Roman" w:hAnsi="Times New Roman" w:cs="Times New Roman"/>
          <w:sz w:val="24"/>
          <w:szCs w:val="24"/>
        </w:rPr>
        <w:t xml:space="preserve"> means </w:t>
      </w:r>
      <w:r w:rsidR="009511B6">
        <w:rPr>
          <w:rFonts w:ascii="Times New Roman" w:hAnsi="Times New Roman" w:cs="Times New Roman"/>
          <w:sz w:val="24"/>
          <w:szCs w:val="24"/>
        </w:rPr>
        <w:t>--</w:t>
      </w:r>
    </w:p>
    <w:p w:rsidRPr="00272263" w:rsidR="00AA7BDC" w:rsidP="00AA7BDC" w:rsidRDefault="005B6E1D" w14:paraId="601FE3BF" w14:textId="77777777">
      <w:pPr>
        <w:autoSpaceDE w:val="0"/>
        <w:autoSpaceDN w:val="0"/>
        <w:adjustRightInd w:val="0"/>
        <w:ind w:left="1440"/>
        <w:rPr>
          <w:rFonts w:ascii="Times New Roman" w:hAnsi="Times New Roman" w:cs="Times New Roman"/>
          <w:sz w:val="24"/>
          <w:szCs w:val="24"/>
        </w:rPr>
      </w:pPr>
      <w:r w:rsidRPr="00272263">
        <w:rPr>
          <w:rFonts w:ascii="Times New Roman" w:hAnsi="Times New Roman" w:cs="Times New Roman"/>
          <w:sz w:val="24"/>
          <w:szCs w:val="24"/>
        </w:rPr>
        <w:t xml:space="preserve">(1) Any roll of tobacco wrapped in paper or in any substance not containing tobacco; and </w:t>
      </w:r>
    </w:p>
    <w:p w:rsidRPr="00272263" w:rsidR="005B6E1D" w:rsidP="00F728CF" w:rsidRDefault="005B6E1D" w14:paraId="13AA3BA6" w14:textId="77E0D848">
      <w:pPr>
        <w:autoSpaceDE w:val="0"/>
        <w:autoSpaceDN w:val="0"/>
        <w:adjustRightInd w:val="0"/>
        <w:ind w:left="1440"/>
        <w:rPr>
          <w:rFonts w:ascii="Times New Roman" w:hAnsi="Times New Roman" w:cs="Times New Roman"/>
          <w:sz w:val="24"/>
          <w:szCs w:val="24"/>
        </w:rPr>
      </w:pPr>
      <w:r w:rsidRPr="00272263">
        <w:rPr>
          <w:rFonts w:ascii="Times New Roman" w:hAnsi="Times New Roman" w:cs="Times New Roman"/>
          <w:sz w:val="24"/>
          <w:szCs w:val="24"/>
        </w:rPr>
        <w:t>(2) Any roll of tobacco wrapped in any substance containing tobacco which, because of its appearance, the type of tobacco used in the filler, or its packaging and labeling, is likely to be offered to, or purchased by, consumers as a cigarette described in subparagraph (1) of this definition.</w:t>
      </w:r>
      <w:r w:rsidRPr="00272263" w:rsidR="009436C1">
        <w:rPr>
          <w:rFonts w:ascii="Times New Roman" w:hAnsi="Times New Roman" w:cs="Times New Roman"/>
          <w:sz w:val="24"/>
          <w:szCs w:val="24"/>
        </w:rPr>
        <w:t xml:space="preserve"> (21 CFR 1141.3)</w:t>
      </w:r>
    </w:p>
    <w:p w:rsidRPr="00272263" w:rsidR="005B6E1D" w:rsidP="005B6E1D" w:rsidRDefault="005B6E1D" w14:paraId="04BEFBBE" w14:textId="77777777">
      <w:pPr>
        <w:autoSpaceDE w:val="0"/>
        <w:autoSpaceDN w:val="0"/>
        <w:adjustRightInd w:val="0"/>
        <w:ind w:left="720"/>
        <w:rPr>
          <w:rFonts w:ascii="Times New Roman" w:hAnsi="Times New Roman" w:cs="Times New Roman"/>
          <w:b/>
          <w:sz w:val="24"/>
          <w:szCs w:val="24"/>
        </w:rPr>
      </w:pPr>
    </w:p>
    <w:p w:rsidRPr="00272263" w:rsidR="0084232D" w:rsidP="0084232D" w:rsidRDefault="0084232D" w14:paraId="4F1B6BA1" w14:textId="795F0268">
      <w:pPr>
        <w:autoSpaceDE w:val="0"/>
        <w:autoSpaceDN w:val="0"/>
        <w:adjustRightInd w:val="0"/>
        <w:ind w:left="720"/>
        <w:rPr>
          <w:rFonts w:ascii="Times New Roman" w:hAnsi="Times New Roman" w:cs="Times New Roman"/>
          <w:sz w:val="24"/>
          <w:szCs w:val="24"/>
        </w:rPr>
      </w:pPr>
      <w:r w:rsidRPr="00272263">
        <w:rPr>
          <w:rFonts w:ascii="Times New Roman" w:hAnsi="Times New Roman" w:cs="Times New Roman"/>
          <w:b/>
          <w:sz w:val="24"/>
          <w:szCs w:val="24"/>
        </w:rPr>
        <w:t xml:space="preserve">Commerce. </w:t>
      </w:r>
      <w:r w:rsidRPr="00272263">
        <w:rPr>
          <w:rFonts w:ascii="Times New Roman" w:hAnsi="Times New Roman" w:cs="Times New Roman"/>
          <w:sz w:val="24"/>
          <w:szCs w:val="24"/>
        </w:rPr>
        <w:t xml:space="preserve">As defined in section 3(2) of </w:t>
      </w:r>
      <w:r w:rsidRPr="00272263" w:rsidR="00AE5917">
        <w:rPr>
          <w:rFonts w:ascii="Times New Roman" w:hAnsi="Times New Roman" w:cs="Times New Roman"/>
          <w:sz w:val="24"/>
          <w:szCs w:val="24"/>
        </w:rPr>
        <w:t xml:space="preserve">the </w:t>
      </w:r>
      <w:r w:rsidRPr="00272263">
        <w:rPr>
          <w:rFonts w:ascii="Times New Roman" w:hAnsi="Times New Roman" w:cs="Times New Roman"/>
          <w:sz w:val="24"/>
          <w:szCs w:val="24"/>
        </w:rPr>
        <w:t xml:space="preserve">FCLAA, </w:t>
      </w:r>
      <w:r w:rsidRPr="00272263" w:rsidR="008E4B3E">
        <w:rPr>
          <w:rFonts w:ascii="Times New Roman" w:hAnsi="Times New Roman" w:cs="Times New Roman"/>
          <w:sz w:val="24"/>
          <w:szCs w:val="24"/>
        </w:rPr>
        <w:t>“</w:t>
      </w:r>
      <w:r w:rsidRPr="00272263">
        <w:rPr>
          <w:rFonts w:ascii="Times New Roman" w:hAnsi="Times New Roman" w:cs="Times New Roman"/>
          <w:sz w:val="24"/>
          <w:szCs w:val="24"/>
        </w:rPr>
        <w:t>commerce</w:t>
      </w:r>
      <w:r w:rsidRPr="00272263" w:rsidR="008E4B3E">
        <w:rPr>
          <w:rFonts w:ascii="Times New Roman" w:hAnsi="Times New Roman" w:cs="Times New Roman"/>
          <w:sz w:val="24"/>
          <w:szCs w:val="24"/>
        </w:rPr>
        <w:t>”</w:t>
      </w:r>
      <w:r w:rsidRPr="00272263">
        <w:rPr>
          <w:rFonts w:ascii="Times New Roman" w:hAnsi="Times New Roman" w:cs="Times New Roman"/>
          <w:sz w:val="24"/>
          <w:szCs w:val="24"/>
        </w:rPr>
        <w:t xml:space="preserve"> means --</w:t>
      </w:r>
    </w:p>
    <w:p w:rsidRPr="00272263" w:rsidR="0084232D" w:rsidP="0084232D" w:rsidRDefault="0084232D" w14:paraId="69FCD7E7" w14:textId="77777777">
      <w:pPr>
        <w:autoSpaceDE w:val="0"/>
        <w:autoSpaceDN w:val="0"/>
        <w:adjustRightInd w:val="0"/>
        <w:ind w:left="1440"/>
        <w:rPr>
          <w:rFonts w:ascii="Times New Roman" w:hAnsi="Times New Roman" w:cs="Times New Roman"/>
          <w:sz w:val="24"/>
          <w:szCs w:val="24"/>
        </w:rPr>
      </w:pPr>
      <w:r w:rsidRPr="00272263">
        <w:rPr>
          <w:rFonts w:ascii="Times New Roman" w:hAnsi="Times New Roman" w:cs="Times New Roman"/>
          <w:sz w:val="24"/>
          <w:szCs w:val="24"/>
        </w:rPr>
        <w:t xml:space="preserve">(1)  Commerce between any State, the District of Columbia, the Commonwealth of Puerto Rico, Guam, the Virgin Islands, American Samoa, Wake Island, Midway Islands, Kingman Reef, or Johnston Island and any place outside thereof; </w:t>
      </w:r>
    </w:p>
    <w:p w:rsidRPr="00272263" w:rsidR="0084232D" w:rsidP="0084232D" w:rsidRDefault="0084232D" w14:paraId="23F39FA6" w14:textId="77777777">
      <w:pPr>
        <w:autoSpaceDE w:val="0"/>
        <w:autoSpaceDN w:val="0"/>
        <w:adjustRightInd w:val="0"/>
        <w:ind w:left="1440"/>
        <w:rPr>
          <w:rFonts w:ascii="Times New Roman" w:hAnsi="Times New Roman" w:cs="Times New Roman"/>
          <w:sz w:val="24"/>
          <w:szCs w:val="24"/>
        </w:rPr>
      </w:pPr>
      <w:r w:rsidRPr="00272263">
        <w:rPr>
          <w:rFonts w:ascii="Times New Roman" w:hAnsi="Times New Roman" w:cs="Times New Roman"/>
          <w:sz w:val="24"/>
          <w:szCs w:val="24"/>
        </w:rPr>
        <w:t xml:space="preserve">(2)  Commerce between points in any State, the District of Columbia, the Commonwealth of Puerto Rico, Guam, the Virgin Islands, American Samoa, Wake Island, Midway Islands, Kingman Reef, or Johnston Island, but through any place outside thereof; or </w:t>
      </w:r>
    </w:p>
    <w:p w:rsidRPr="00272263" w:rsidR="0084232D" w:rsidP="0084232D" w:rsidRDefault="0084232D" w14:paraId="3DC2D9E4" w14:textId="6A336FBF">
      <w:pPr>
        <w:autoSpaceDE w:val="0"/>
        <w:autoSpaceDN w:val="0"/>
        <w:adjustRightInd w:val="0"/>
        <w:ind w:left="1440"/>
      </w:pPr>
      <w:r w:rsidRPr="00272263">
        <w:rPr>
          <w:rFonts w:ascii="Times New Roman" w:hAnsi="Times New Roman" w:cs="Times New Roman"/>
          <w:sz w:val="24"/>
          <w:szCs w:val="24"/>
        </w:rPr>
        <w:t>(3) Commerce wholly within the District of Columbia, Guam, the Virgin Islands, American Samoa, Wake Island, Midway Island, Kingman Reef, or Johnston Island.</w:t>
      </w:r>
      <w:r w:rsidRPr="00272263" w:rsidR="00F96F57">
        <w:rPr>
          <w:rFonts w:ascii="Times New Roman" w:hAnsi="Times New Roman" w:cs="Times New Roman"/>
          <w:sz w:val="24"/>
          <w:szCs w:val="24"/>
        </w:rPr>
        <w:t xml:space="preserve"> </w:t>
      </w:r>
      <w:r w:rsidRPr="00272263" w:rsidR="000C3D84">
        <w:rPr>
          <w:rFonts w:ascii="Times New Roman" w:hAnsi="Times New Roman" w:cs="Times New Roman"/>
          <w:sz w:val="24"/>
          <w:szCs w:val="24"/>
        </w:rPr>
        <w:t>(21 CFR 1141.3)</w:t>
      </w:r>
    </w:p>
    <w:p w:rsidRPr="00272263" w:rsidR="00D642AE" w:rsidP="00D642AE" w:rsidRDefault="00D642AE" w14:paraId="1EA0F5C5" w14:textId="77777777">
      <w:pPr>
        <w:autoSpaceDE w:val="0"/>
        <w:autoSpaceDN w:val="0"/>
        <w:adjustRightInd w:val="0"/>
        <w:rPr>
          <w:rFonts w:ascii="Times New Roman" w:hAnsi="Times New Roman" w:cs="Times New Roman"/>
          <w:sz w:val="24"/>
          <w:szCs w:val="24"/>
        </w:rPr>
      </w:pPr>
    </w:p>
    <w:p w:rsidR="0084232D" w:rsidP="00AD32A5" w:rsidRDefault="00D642AE" w14:paraId="19C28C45" w14:textId="3AD896D3">
      <w:pPr>
        <w:autoSpaceDE w:val="0"/>
        <w:autoSpaceDN w:val="0"/>
        <w:adjustRightInd w:val="0"/>
        <w:ind w:left="720"/>
        <w:rPr>
          <w:rFonts w:ascii="Times New Roman" w:hAnsi="Times New Roman" w:cs="Times New Roman"/>
          <w:b/>
          <w:sz w:val="24"/>
          <w:szCs w:val="24"/>
        </w:rPr>
      </w:pPr>
      <w:r w:rsidRPr="00272263">
        <w:rPr>
          <w:rFonts w:ascii="Times New Roman" w:hAnsi="Times New Roman" w:cs="Times New Roman"/>
          <w:b/>
          <w:sz w:val="24"/>
          <w:szCs w:val="24"/>
        </w:rPr>
        <w:t>Distributor</w:t>
      </w:r>
      <w:r w:rsidR="00781B4B">
        <w:rPr>
          <w:rFonts w:ascii="Times New Roman" w:hAnsi="Times New Roman" w:cs="Times New Roman"/>
          <w:sz w:val="24"/>
          <w:szCs w:val="24"/>
        </w:rPr>
        <w:t xml:space="preserve"> means</w:t>
      </w:r>
      <w:r w:rsidRPr="00272263" w:rsidR="00A3656F">
        <w:rPr>
          <w:rFonts w:ascii="Times New Roman" w:hAnsi="Times New Roman" w:cs="Times New Roman"/>
          <w:sz w:val="24"/>
          <w:szCs w:val="24"/>
        </w:rPr>
        <w:t xml:space="preserve"> a</w:t>
      </w:r>
      <w:r w:rsidRPr="00272263">
        <w:rPr>
          <w:rFonts w:ascii="Times New Roman" w:hAnsi="Times New Roman" w:cs="Times New Roman"/>
          <w:sz w:val="24"/>
          <w:szCs w:val="24"/>
        </w:rPr>
        <w:t xml:space="preserve">ny person who furthers the distribution of </w:t>
      </w:r>
      <w:r w:rsidR="00110A61">
        <w:rPr>
          <w:rFonts w:ascii="Times New Roman" w:hAnsi="Times New Roman" w:cs="Times New Roman"/>
          <w:sz w:val="24"/>
          <w:szCs w:val="24"/>
        </w:rPr>
        <w:t>cigarettes</w:t>
      </w:r>
      <w:r w:rsidRPr="00272263">
        <w:rPr>
          <w:rFonts w:ascii="Times New Roman" w:hAnsi="Times New Roman" w:cs="Times New Roman"/>
          <w:sz w:val="24"/>
          <w:szCs w:val="24"/>
        </w:rPr>
        <w:t xml:space="preserve">, whether domestic or imported, at any point from the original place of manufacture to the person who sells or distributes the product to individuals for personal consumption. Common carriers are not considered distributors for purposes of this </w:t>
      </w:r>
      <w:r w:rsidR="00786E12">
        <w:rPr>
          <w:rFonts w:ascii="Times New Roman" w:hAnsi="Times New Roman" w:cs="Times New Roman"/>
          <w:sz w:val="24"/>
          <w:szCs w:val="24"/>
        </w:rPr>
        <w:t>part</w:t>
      </w:r>
      <w:r w:rsidRPr="00272263">
        <w:rPr>
          <w:rFonts w:ascii="Times New Roman" w:hAnsi="Times New Roman" w:cs="Times New Roman"/>
          <w:sz w:val="24"/>
          <w:szCs w:val="24"/>
        </w:rPr>
        <w:t>.</w:t>
      </w:r>
      <w:r w:rsidRPr="00272263" w:rsidR="00F96F57">
        <w:rPr>
          <w:rFonts w:ascii="Times New Roman" w:hAnsi="Times New Roman" w:cs="Times New Roman"/>
          <w:sz w:val="24"/>
          <w:szCs w:val="24"/>
        </w:rPr>
        <w:t xml:space="preserve"> </w:t>
      </w:r>
      <w:r w:rsidR="009B6948">
        <w:rPr>
          <w:rFonts w:ascii="Times New Roman" w:hAnsi="Times New Roman" w:cs="Times New Roman"/>
          <w:sz w:val="24"/>
          <w:szCs w:val="24"/>
        </w:rPr>
        <w:t>(21 CFR 1141.3)</w:t>
      </w:r>
    </w:p>
    <w:p w:rsidR="00965DF2" w:rsidP="00AD32A5" w:rsidRDefault="00965DF2" w14:paraId="1B7CB817" w14:textId="1AAF118A">
      <w:pPr>
        <w:autoSpaceDE w:val="0"/>
        <w:autoSpaceDN w:val="0"/>
        <w:adjustRightInd w:val="0"/>
        <w:ind w:left="720"/>
        <w:rPr>
          <w:rFonts w:ascii="Times New Roman" w:hAnsi="Times New Roman" w:cs="Times New Roman"/>
          <w:b/>
          <w:sz w:val="24"/>
          <w:szCs w:val="24"/>
        </w:rPr>
      </w:pPr>
    </w:p>
    <w:p w:rsidRPr="00965DF2" w:rsidR="00965DF2" w:rsidP="00AD32A5" w:rsidRDefault="00965DF2" w14:paraId="4940A40A" w14:textId="78C1563A">
      <w:pPr>
        <w:autoSpaceDE w:val="0"/>
        <w:autoSpaceDN w:val="0"/>
        <w:adjustRightInd w:val="0"/>
        <w:ind w:left="720"/>
        <w:rPr>
          <w:rFonts w:ascii="Times New Roman" w:hAnsi="Times New Roman" w:cs="Times New Roman"/>
          <w:sz w:val="24"/>
          <w:szCs w:val="24"/>
        </w:rPr>
      </w:pPr>
      <w:r>
        <w:rPr>
          <w:rFonts w:ascii="Times New Roman" w:hAnsi="Times New Roman" w:cs="Times New Roman"/>
          <w:b/>
          <w:sz w:val="24"/>
          <w:szCs w:val="24"/>
        </w:rPr>
        <w:t>Manufacturer</w:t>
      </w:r>
      <w:r>
        <w:rPr>
          <w:rFonts w:ascii="Times New Roman" w:hAnsi="Times New Roman" w:cs="Times New Roman"/>
          <w:sz w:val="24"/>
          <w:szCs w:val="24"/>
        </w:rPr>
        <w:t xml:space="preserve"> means any person, including any </w:t>
      </w:r>
      <w:proofErr w:type="spellStart"/>
      <w:r>
        <w:rPr>
          <w:rFonts w:ascii="Times New Roman" w:hAnsi="Times New Roman" w:cs="Times New Roman"/>
          <w:sz w:val="24"/>
          <w:szCs w:val="24"/>
        </w:rPr>
        <w:t>repacker</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relabeler</w:t>
      </w:r>
      <w:proofErr w:type="spellEnd"/>
      <w:r>
        <w:rPr>
          <w:rFonts w:ascii="Times New Roman" w:hAnsi="Times New Roman" w:cs="Times New Roman"/>
          <w:sz w:val="24"/>
          <w:szCs w:val="24"/>
        </w:rPr>
        <w:t>, who manufactures, fabricates, assembles, processes, or labels a finished cigarette product; or imports any cigarette that is intended for sale or distribution to consumers in the United States. (21 CFR 1141.3)</w:t>
      </w:r>
    </w:p>
    <w:p w:rsidRPr="00272263" w:rsidR="00D642AE" w:rsidP="003746C5" w:rsidRDefault="00D642AE" w14:paraId="63AF66FC" w14:textId="3D113C92">
      <w:pPr>
        <w:autoSpaceDE w:val="0"/>
        <w:autoSpaceDN w:val="0"/>
        <w:adjustRightInd w:val="0"/>
        <w:rPr>
          <w:rFonts w:ascii="Times New Roman" w:hAnsi="Times New Roman" w:cs="Times New Roman"/>
          <w:b/>
          <w:sz w:val="24"/>
          <w:szCs w:val="24"/>
        </w:rPr>
      </w:pPr>
    </w:p>
    <w:p w:rsidRPr="00272263" w:rsidR="00A300EC" w:rsidP="00A300EC" w:rsidRDefault="00A300EC" w14:paraId="0B877695" w14:textId="15B03A4D">
      <w:pPr>
        <w:autoSpaceDE w:val="0"/>
        <w:autoSpaceDN w:val="0"/>
        <w:adjustRightInd w:val="0"/>
        <w:ind w:left="720" w:right="405"/>
        <w:rPr>
          <w:rFonts w:ascii="Times New Roman" w:hAnsi="Times New Roman" w:cs="Times New Roman"/>
          <w:sz w:val="24"/>
          <w:szCs w:val="24"/>
        </w:rPr>
      </w:pPr>
      <w:r w:rsidRPr="00272263">
        <w:rPr>
          <w:rFonts w:ascii="Times New Roman" w:hAnsi="Times New Roman" w:cs="Times New Roman"/>
          <w:b/>
          <w:sz w:val="24"/>
          <w:szCs w:val="24"/>
        </w:rPr>
        <w:lastRenderedPageBreak/>
        <w:t>Original submission.</w:t>
      </w:r>
      <w:r w:rsidRPr="00272263">
        <w:rPr>
          <w:rFonts w:ascii="Times New Roman" w:hAnsi="Times New Roman" w:cs="Times New Roman"/>
          <w:sz w:val="24"/>
          <w:szCs w:val="24"/>
        </w:rPr>
        <w:t xml:space="preserve"> FDA considers the submission of a cigarette plan</w:t>
      </w:r>
      <w:r w:rsidRPr="00272263" w:rsidR="00FC594E">
        <w:rPr>
          <w:rFonts w:ascii="Times New Roman" w:hAnsi="Times New Roman" w:cs="Times New Roman"/>
          <w:sz w:val="24"/>
          <w:szCs w:val="24"/>
        </w:rPr>
        <w:t xml:space="preserve"> for a specific brand</w:t>
      </w:r>
      <w:r w:rsidRPr="00272263" w:rsidR="007D77BE">
        <w:rPr>
          <w:rFonts w:ascii="Times New Roman" w:hAnsi="Times New Roman" w:cs="Times New Roman"/>
          <w:sz w:val="24"/>
          <w:szCs w:val="24"/>
        </w:rPr>
        <w:t>(s)</w:t>
      </w:r>
      <w:r w:rsidRPr="00272263">
        <w:rPr>
          <w:rFonts w:ascii="Times New Roman" w:hAnsi="Times New Roman" w:cs="Times New Roman"/>
          <w:sz w:val="24"/>
          <w:szCs w:val="24"/>
        </w:rPr>
        <w:t xml:space="preserve"> to be an original submission if it is the first time the manufacturer, distributor, or retailer has submitted a cigarette plan for cigarette packaging </w:t>
      </w:r>
      <w:r w:rsidR="00D545C3">
        <w:rPr>
          <w:rFonts w:ascii="Times New Roman" w:hAnsi="Times New Roman" w:cs="Times New Roman"/>
          <w:sz w:val="24"/>
          <w:szCs w:val="24"/>
        </w:rPr>
        <w:t>or</w:t>
      </w:r>
      <w:r w:rsidRPr="00272263" w:rsidR="00D545C3">
        <w:rPr>
          <w:rFonts w:ascii="Times New Roman" w:hAnsi="Times New Roman" w:cs="Times New Roman"/>
          <w:sz w:val="24"/>
          <w:szCs w:val="24"/>
        </w:rPr>
        <w:t xml:space="preserve"> </w:t>
      </w:r>
      <w:r w:rsidRPr="00272263">
        <w:rPr>
          <w:rFonts w:ascii="Times New Roman" w:hAnsi="Times New Roman" w:cs="Times New Roman"/>
          <w:sz w:val="24"/>
          <w:szCs w:val="24"/>
        </w:rPr>
        <w:t>advertising to FDA</w:t>
      </w:r>
      <w:r w:rsidRPr="00272263" w:rsidR="00C667F8">
        <w:rPr>
          <w:rFonts w:ascii="Times New Roman" w:hAnsi="Times New Roman" w:cs="Times New Roman"/>
          <w:sz w:val="24"/>
          <w:szCs w:val="24"/>
        </w:rPr>
        <w:t xml:space="preserve"> for that brand</w:t>
      </w:r>
      <w:r w:rsidR="00786E12">
        <w:rPr>
          <w:rFonts w:ascii="Times New Roman" w:hAnsi="Times New Roman" w:cs="Times New Roman"/>
          <w:sz w:val="24"/>
          <w:szCs w:val="24"/>
        </w:rPr>
        <w:t>(s)</w:t>
      </w:r>
      <w:r w:rsidRPr="00272263">
        <w:rPr>
          <w:rFonts w:ascii="Times New Roman" w:hAnsi="Times New Roman" w:cs="Times New Roman"/>
          <w:sz w:val="24"/>
          <w:szCs w:val="24"/>
        </w:rPr>
        <w:t xml:space="preserve">. </w:t>
      </w:r>
    </w:p>
    <w:p w:rsidRPr="00272263" w:rsidR="00A300EC" w:rsidP="00F255C3" w:rsidRDefault="00A300EC" w14:paraId="594D74D2" w14:textId="77777777">
      <w:pPr>
        <w:autoSpaceDE w:val="0"/>
        <w:autoSpaceDN w:val="0"/>
        <w:adjustRightInd w:val="0"/>
        <w:ind w:left="720"/>
        <w:rPr>
          <w:rFonts w:ascii="Times New Roman" w:hAnsi="Times New Roman" w:cs="Times New Roman"/>
          <w:b/>
          <w:sz w:val="24"/>
          <w:szCs w:val="24"/>
        </w:rPr>
      </w:pPr>
    </w:p>
    <w:p w:rsidRPr="00272263" w:rsidR="005B6E1D" w:rsidP="005B6E1D" w:rsidRDefault="005B6E1D" w14:paraId="1CE71673" w14:textId="3E0307AC">
      <w:pPr>
        <w:autoSpaceDE w:val="0"/>
        <w:autoSpaceDN w:val="0"/>
        <w:adjustRightInd w:val="0"/>
        <w:ind w:left="720"/>
        <w:rPr>
          <w:rFonts w:ascii="Times New Roman" w:hAnsi="Times New Roman" w:cs="Times New Roman"/>
          <w:b/>
          <w:sz w:val="24"/>
          <w:szCs w:val="24"/>
        </w:rPr>
      </w:pPr>
      <w:r w:rsidRPr="00272263">
        <w:rPr>
          <w:rFonts w:ascii="Times New Roman" w:hAnsi="Times New Roman" w:cs="Times New Roman"/>
          <w:b/>
          <w:sz w:val="24"/>
          <w:szCs w:val="24"/>
        </w:rPr>
        <w:t xml:space="preserve">Package </w:t>
      </w:r>
      <w:r w:rsidRPr="00272263">
        <w:rPr>
          <w:rFonts w:ascii="Times New Roman" w:hAnsi="Times New Roman" w:cs="Times New Roman"/>
          <w:sz w:val="24"/>
          <w:szCs w:val="24"/>
        </w:rPr>
        <w:t>or</w:t>
      </w:r>
      <w:r w:rsidRPr="00272263">
        <w:rPr>
          <w:rFonts w:ascii="Times New Roman" w:hAnsi="Times New Roman" w:cs="Times New Roman"/>
          <w:b/>
          <w:sz w:val="24"/>
          <w:szCs w:val="24"/>
        </w:rPr>
        <w:t xml:space="preserve"> packaging</w:t>
      </w:r>
      <w:r w:rsidR="00572670">
        <w:rPr>
          <w:rFonts w:ascii="Times New Roman" w:hAnsi="Times New Roman" w:eastAsia="Times New Roman" w:cs="Times New Roman"/>
          <w:sz w:val="24"/>
          <w:szCs w:val="24"/>
        </w:rPr>
        <w:t xml:space="preserve"> </w:t>
      </w:r>
      <w:r w:rsidRPr="00272263" w:rsidR="00624A33">
        <w:rPr>
          <w:rFonts w:ascii="Times New Roman" w:hAnsi="Times New Roman" w:eastAsia="Times New Roman" w:cs="Times New Roman"/>
          <w:sz w:val="24"/>
          <w:szCs w:val="24"/>
        </w:rPr>
        <w:t>means a pack, box, carton, or container of any kind in which cigarettes are offered for sale, sold, or otherwise distributed to consumers</w:t>
      </w:r>
      <w:r w:rsidRPr="00272263" w:rsidR="007B08AB">
        <w:rPr>
          <w:rFonts w:ascii="Times New Roman" w:hAnsi="Times New Roman" w:cs="Times New Roman"/>
          <w:sz w:val="24"/>
          <w:szCs w:val="24"/>
        </w:rPr>
        <w:t>.</w:t>
      </w:r>
      <w:r w:rsidRPr="00272263" w:rsidR="00F96F57">
        <w:rPr>
          <w:rFonts w:ascii="Times New Roman" w:hAnsi="Times New Roman" w:cs="Times New Roman"/>
          <w:sz w:val="24"/>
          <w:szCs w:val="24"/>
        </w:rPr>
        <w:t xml:space="preserve"> </w:t>
      </w:r>
      <w:r w:rsidRPr="00272263" w:rsidR="00F615CA">
        <w:rPr>
          <w:rFonts w:ascii="Times New Roman" w:hAnsi="Times New Roman" w:cs="Times New Roman"/>
          <w:sz w:val="24"/>
          <w:szCs w:val="24"/>
        </w:rPr>
        <w:t>(21 CFR 1141.3)</w:t>
      </w:r>
    </w:p>
    <w:p w:rsidRPr="00272263" w:rsidR="00EE617D" w:rsidP="005B6E1D" w:rsidRDefault="00EE617D" w14:paraId="7B30ECDA" w14:textId="77777777">
      <w:pPr>
        <w:autoSpaceDE w:val="0"/>
        <w:autoSpaceDN w:val="0"/>
        <w:adjustRightInd w:val="0"/>
        <w:ind w:left="720"/>
        <w:rPr>
          <w:rFonts w:ascii="Times New Roman" w:hAnsi="Times New Roman" w:cs="Times New Roman"/>
          <w:b/>
          <w:sz w:val="24"/>
          <w:szCs w:val="24"/>
        </w:rPr>
      </w:pPr>
    </w:p>
    <w:p w:rsidRPr="00272263" w:rsidR="0084232D" w:rsidP="005B6E1D" w:rsidRDefault="0084232D" w14:paraId="157E1AB8" w14:textId="3CEE6866">
      <w:pPr>
        <w:autoSpaceDE w:val="0"/>
        <w:autoSpaceDN w:val="0"/>
        <w:adjustRightInd w:val="0"/>
        <w:ind w:left="720"/>
        <w:rPr>
          <w:rFonts w:ascii="Times New Roman" w:hAnsi="Times New Roman" w:cs="Times New Roman"/>
          <w:sz w:val="24"/>
          <w:szCs w:val="24"/>
        </w:rPr>
      </w:pPr>
      <w:r w:rsidRPr="00272263">
        <w:rPr>
          <w:rFonts w:ascii="Times New Roman" w:hAnsi="Times New Roman" w:cs="Times New Roman"/>
          <w:b/>
          <w:sz w:val="24"/>
          <w:szCs w:val="24"/>
        </w:rPr>
        <w:t>Person</w:t>
      </w:r>
      <w:r w:rsidRPr="00272263" w:rsidR="003E08F7">
        <w:rPr>
          <w:rFonts w:ascii="Times New Roman" w:hAnsi="Times New Roman" w:cs="Times New Roman"/>
          <w:b/>
          <w:sz w:val="24"/>
          <w:szCs w:val="24"/>
        </w:rPr>
        <w:t>.</w:t>
      </w:r>
      <w:r w:rsidRPr="00272263">
        <w:rPr>
          <w:rFonts w:ascii="Times New Roman" w:hAnsi="Times New Roman" w:cs="Times New Roman"/>
          <w:sz w:val="24"/>
          <w:szCs w:val="24"/>
        </w:rPr>
        <w:t xml:space="preserve"> </w:t>
      </w:r>
      <w:r w:rsidRPr="00272263" w:rsidR="003E08F7">
        <w:rPr>
          <w:rFonts w:ascii="Times New Roman" w:hAnsi="Times New Roman" w:eastAsia="Times New Roman" w:cs="Times New Roman"/>
          <w:sz w:val="24"/>
          <w:szCs w:val="24"/>
        </w:rPr>
        <w:t xml:space="preserve">As defined in section 3(5) of the FCLAA, </w:t>
      </w:r>
      <w:r w:rsidRPr="00272263" w:rsidR="004C68F6">
        <w:rPr>
          <w:rFonts w:ascii="Times New Roman" w:hAnsi="Times New Roman" w:eastAsia="Times New Roman" w:cs="Times New Roman"/>
          <w:sz w:val="24"/>
          <w:szCs w:val="24"/>
        </w:rPr>
        <w:t>“</w:t>
      </w:r>
      <w:r w:rsidRPr="00272263" w:rsidR="003E08F7">
        <w:rPr>
          <w:rFonts w:ascii="Times New Roman" w:hAnsi="Times New Roman" w:eastAsia="Times New Roman" w:cs="Times New Roman"/>
          <w:sz w:val="24"/>
          <w:szCs w:val="24"/>
        </w:rPr>
        <w:t>person</w:t>
      </w:r>
      <w:r w:rsidRPr="00272263" w:rsidR="004C68F6">
        <w:rPr>
          <w:rFonts w:ascii="Times New Roman" w:hAnsi="Times New Roman" w:eastAsia="Times New Roman" w:cs="Times New Roman"/>
          <w:sz w:val="24"/>
          <w:szCs w:val="24"/>
        </w:rPr>
        <w:t>”</w:t>
      </w:r>
      <w:r w:rsidRPr="00272263" w:rsidR="003E08F7">
        <w:rPr>
          <w:rFonts w:ascii="Times New Roman" w:hAnsi="Times New Roman" w:eastAsia="Times New Roman" w:cs="Times New Roman"/>
          <w:sz w:val="24"/>
          <w:szCs w:val="24"/>
        </w:rPr>
        <w:t xml:space="preserve"> means an individual, partnership, corporation, or any other business or legal entity.</w:t>
      </w:r>
      <w:r w:rsidRPr="00272263" w:rsidR="00F96F57">
        <w:rPr>
          <w:rFonts w:ascii="Times New Roman" w:hAnsi="Times New Roman" w:eastAsia="Times New Roman" w:cs="Times New Roman"/>
          <w:sz w:val="24"/>
          <w:szCs w:val="24"/>
        </w:rPr>
        <w:t xml:space="preserve"> </w:t>
      </w:r>
      <w:r w:rsidRPr="00272263" w:rsidR="00CF2E9B">
        <w:rPr>
          <w:rFonts w:ascii="Times New Roman" w:hAnsi="Times New Roman" w:cs="Times New Roman"/>
          <w:sz w:val="24"/>
          <w:szCs w:val="24"/>
        </w:rPr>
        <w:t>(21 CFR 1141.3)</w:t>
      </w:r>
    </w:p>
    <w:p w:rsidRPr="00272263" w:rsidR="0084232D" w:rsidP="005B6E1D" w:rsidRDefault="0084232D" w14:paraId="51C619CC" w14:textId="77777777">
      <w:pPr>
        <w:autoSpaceDE w:val="0"/>
        <w:autoSpaceDN w:val="0"/>
        <w:adjustRightInd w:val="0"/>
        <w:ind w:left="720"/>
        <w:rPr>
          <w:rFonts w:ascii="Times New Roman" w:hAnsi="Times New Roman" w:cs="Times New Roman"/>
          <w:b/>
          <w:sz w:val="24"/>
          <w:szCs w:val="24"/>
        </w:rPr>
      </w:pPr>
    </w:p>
    <w:p w:rsidRPr="00272263" w:rsidR="005B6E1D" w:rsidP="005B6E1D" w:rsidRDefault="005B6E1D" w14:paraId="1E9FD6F5" w14:textId="06D40ADC">
      <w:pPr>
        <w:autoSpaceDE w:val="0"/>
        <w:autoSpaceDN w:val="0"/>
        <w:adjustRightInd w:val="0"/>
        <w:ind w:left="720"/>
        <w:rPr>
          <w:rFonts w:ascii="Times New Roman" w:hAnsi="Times New Roman" w:cs="Times New Roman"/>
          <w:sz w:val="24"/>
          <w:szCs w:val="24"/>
        </w:rPr>
      </w:pPr>
      <w:r w:rsidRPr="00272263">
        <w:rPr>
          <w:rFonts w:ascii="Times New Roman" w:hAnsi="Times New Roman" w:cs="Times New Roman"/>
          <w:b/>
          <w:sz w:val="24"/>
          <w:szCs w:val="24"/>
        </w:rPr>
        <w:t>Required warning</w:t>
      </w:r>
      <w:r w:rsidRPr="00272263" w:rsidR="00224B3B">
        <w:rPr>
          <w:rFonts w:ascii="Times New Roman" w:hAnsi="Times New Roman" w:cs="Times New Roman"/>
          <w:b/>
          <w:sz w:val="24"/>
          <w:szCs w:val="24"/>
        </w:rPr>
        <w:t xml:space="preserve"> </w:t>
      </w:r>
      <w:r w:rsidRPr="00272263">
        <w:rPr>
          <w:rFonts w:ascii="Times New Roman" w:hAnsi="Times New Roman" w:cs="Times New Roman"/>
          <w:sz w:val="24"/>
          <w:szCs w:val="24"/>
        </w:rPr>
        <w:t>means the combination of a textual warning</w:t>
      </w:r>
      <w:r w:rsidRPr="00272263" w:rsidR="00971DEC">
        <w:rPr>
          <w:rFonts w:ascii="Times New Roman" w:hAnsi="Times New Roman" w:cs="Times New Roman"/>
          <w:sz w:val="24"/>
          <w:szCs w:val="24"/>
        </w:rPr>
        <w:t xml:space="preserve"> label</w:t>
      </w:r>
      <w:r w:rsidRPr="00272263" w:rsidR="003B6C97">
        <w:rPr>
          <w:rFonts w:ascii="Times New Roman" w:hAnsi="Times New Roman" w:cs="Times New Roman"/>
          <w:sz w:val="24"/>
          <w:szCs w:val="24"/>
        </w:rPr>
        <w:t xml:space="preserve"> </w:t>
      </w:r>
      <w:r w:rsidRPr="00272263">
        <w:rPr>
          <w:rFonts w:ascii="Times New Roman" w:hAnsi="Times New Roman" w:cs="Times New Roman"/>
          <w:sz w:val="24"/>
          <w:szCs w:val="24"/>
        </w:rPr>
        <w:t xml:space="preserve">statement and its accompanying color graphic required to be on </w:t>
      </w:r>
      <w:r w:rsidRPr="00272263" w:rsidR="00025B04">
        <w:rPr>
          <w:rFonts w:ascii="Times New Roman" w:hAnsi="Times New Roman" w:cs="Times New Roman"/>
          <w:sz w:val="24"/>
          <w:szCs w:val="24"/>
        </w:rPr>
        <w:t xml:space="preserve">cigarette </w:t>
      </w:r>
      <w:r w:rsidRPr="00272263">
        <w:rPr>
          <w:rFonts w:ascii="Times New Roman" w:hAnsi="Times New Roman" w:cs="Times New Roman"/>
          <w:sz w:val="24"/>
          <w:szCs w:val="24"/>
        </w:rPr>
        <w:t>packaging and in</w:t>
      </w:r>
      <w:r w:rsidRPr="00272263" w:rsidR="00025B04">
        <w:rPr>
          <w:rFonts w:ascii="Times New Roman" w:hAnsi="Times New Roman" w:cs="Times New Roman"/>
          <w:sz w:val="24"/>
          <w:szCs w:val="24"/>
        </w:rPr>
        <w:t xml:space="preserve"> cigarette</w:t>
      </w:r>
      <w:r w:rsidRPr="00272263">
        <w:rPr>
          <w:rFonts w:ascii="Times New Roman" w:hAnsi="Times New Roman" w:cs="Times New Roman"/>
          <w:sz w:val="24"/>
          <w:szCs w:val="24"/>
        </w:rPr>
        <w:t xml:space="preserve"> advertising </w:t>
      </w:r>
      <w:r w:rsidRPr="00272263" w:rsidR="00F67AD0">
        <w:rPr>
          <w:rFonts w:ascii="Times New Roman" w:hAnsi="Times New Roman" w:cs="Times New Roman"/>
          <w:sz w:val="24"/>
          <w:szCs w:val="24"/>
        </w:rPr>
        <w:t xml:space="preserve">pursuant to section 4 of </w:t>
      </w:r>
      <w:r w:rsidRPr="00272263" w:rsidR="00CA2042">
        <w:rPr>
          <w:rFonts w:ascii="Times New Roman" w:hAnsi="Times New Roman" w:cs="Times New Roman"/>
          <w:sz w:val="24"/>
          <w:szCs w:val="24"/>
        </w:rPr>
        <w:t xml:space="preserve">the </w:t>
      </w:r>
      <w:r w:rsidRPr="00272263" w:rsidR="00F67AD0">
        <w:rPr>
          <w:rFonts w:ascii="Times New Roman" w:hAnsi="Times New Roman" w:cs="Times New Roman"/>
          <w:sz w:val="24"/>
          <w:szCs w:val="24"/>
        </w:rPr>
        <w:t>FCLAA</w:t>
      </w:r>
      <w:r w:rsidR="00A4782C">
        <w:rPr>
          <w:rFonts w:ascii="Times New Roman" w:hAnsi="Times New Roman" w:cs="Times New Roman"/>
          <w:sz w:val="24"/>
          <w:szCs w:val="24"/>
        </w:rPr>
        <w:t xml:space="preserve"> and 21 CFR 1141</w:t>
      </w:r>
      <w:r w:rsidRPr="00272263">
        <w:rPr>
          <w:rFonts w:ascii="Times New Roman" w:hAnsi="Times New Roman" w:cs="Times New Roman"/>
          <w:sz w:val="24"/>
          <w:szCs w:val="24"/>
        </w:rPr>
        <w:t xml:space="preserve">. </w:t>
      </w:r>
    </w:p>
    <w:p w:rsidRPr="00272263" w:rsidR="00D642AE" w:rsidP="005B6E1D" w:rsidRDefault="00D642AE" w14:paraId="6E12B8B6" w14:textId="5F451494">
      <w:pPr>
        <w:autoSpaceDE w:val="0"/>
        <w:autoSpaceDN w:val="0"/>
        <w:adjustRightInd w:val="0"/>
        <w:ind w:left="720"/>
        <w:rPr>
          <w:rFonts w:ascii="Times New Roman" w:hAnsi="Times New Roman" w:cs="Times New Roman"/>
          <w:sz w:val="24"/>
          <w:szCs w:val="24"/>
        </w:rPr>
      </w:pPr>
    </w:p>
    <w:p w:rsidRPr="00272263" w:rsidR="00D642AE" w:rsidP="005B6E1D" w:rsidRDefault="00D642AE" w14:paraId="78335258" w14:textId="25282539">
      <w:pPr>
        <w:autoSpaceDE w:val="0"/>
        <w:autoSpaceDN w:val="0"/>
        <w:adjustRightInd w:val="0"/>
        <w:ind w:left="720"/>
        <w:rPr>
          <w:rFonts w:ascii="Times New Roman" w:hAnsi="Times New Roman" w:cs="Times New Roman"/>
          <w:sz w:val="24"/>
          <w:szCs w:val="24"/>
        </w:rPr>
      </w:pPr>
      <w:r w:rsidRPr="00272263">
        <w:rPr>
          <w:rFonts w:ascii="Times New Roman" w:hAnsi="Times New Roman" w:cs="Times New Roman"/>
          <w:b/>
          <w:sz w:val="24"/>
          <w:szCs w:val="24"/>
        </w:rPr>
        <w:t>Retailer</w:t>
      </w:r>
      <w:r w:rsidR="00641949">
        <w:rPr>
          <w:rFonts w:ascii="Times New Roman" w:hAnsi="Times New Roman" w:cs="Times New Roman"/>
          <w:b/>
          <w:sz w:val="24"/>
          <w:szCs w:val="24"/>
        </w:rPr>
        <w:t xml:space="preserve"> </w:t>
      </w:r>
      <w:r w:rsidR="00641949">
        <w:rPr>
          <w:rFonts w:ascii="Times New Roman" w:hAnsi="Times New Roman" w:cs="Times New Roman"/>
          <w:sz w:val="24"/>
          <w:szCs w:val="24"/>
        </w:rPr>
        <w:t xml:space="preserve">means </w:t>
      </w:r>
      <w:r w:rsidRPr="00272263" w:rsidR="007B08AB">
        <w:rPr>
          <w:rFonts w:ascii="Times New Roman" w:hAnsi="Times New Roman" w:cs="Times New Roman"/>
          <w:sz w:val="24"/>
          <w:szCs w:val="24"/>
        </w:rPr>
        <w:t>any person</w:t>
      </w:r>
      <w:r w:rsidR="007361DA">
        <w:rPr>
          <w:rFonts w:ascii="Times New Roman" w:hAnsi="Times New Roman" w:cs="Times New Roman"/>
          <w:sz w:val="24"/>
          <w:szCs w:val="24"/>
        </w:rPr>
        <w:t xml:space="preserve"> </w:t>
      </w:r>
      <w:r w:rsidRPr="00272263" w:rsidR="008F0149">
        <w:rPr>
          <w:rFonts w:ascii="Times New Roman" w:hAnsi="Times New Roman" w:cs="Times New Roman"/>
          <w:sz w:val="24"/>
          <w:szCs w:val="24"/>
        </w:rPr>
        <w:t xml:space="preserve">who sells </w:t>
      </w:r>
      <w:r w:rsidR="005C1816">
        <w:rPr>
          <w:rFonts w:ascii="Times New Roman" w:hAnsi="Times New Roman" w:cs="Times New Roman"/>
          <w:sz w:val="24"/>
          <w:szCs w:val="24"/>
        </w:rPr>
        <w:t>cigarettes</w:t>
      </w:r>
      <w:r w:rsidRPr="00272263" w:rsidR="008F0149">
        <w:rPr>
          <w:rFonts w:ascii="Times New Roman" w:hAnsi="Times New Roman" w:cs="Times New Roman"/>
          <w:sz w:val="24"/>
          <w:szCs w:val="24"/>
        </w:rPr>
        <w:t xml:space="preserve"> to individuals for personal consumption, or who operates a facility where </w:t>
      </w:r>
      <w:r w:rsidR="00732E71">
        <w:rPr>
          <w:rFonts w:ascii="Times New Roman" w:hAnsi="Times New Roman" w:cs="Times New Roman"/>
          <w:sz w:val="24"/>
          <w:szCs w:val="24"/>
        </w:rPr>
        <w:t xml:space="preserve">vending machines or </w:t>
      </w:r>
      <w:r w:rsidRPr="00272263" w:rsidR="008F0149">
        <w:rPr>
          <w:rFonts w:ascii="Times New Roman" w:hAnsi="Times New Roman" w:cs="Times New Roman"/>
          <w:sz w:val="24"/>
          <w:szCs w:val="24"/>
        </w:rPr>
        <w:t xml:space="preserve">self-service displays of </w:t>
      </w:r>
      <w:r w:rsidR="001679CA">
        <w:rPr>
          <w:rFonts w:ascii="Times New Roman" w:hAnsi="Times New Roman" w:cs="Times New Roman"/>
          <w:sz w:val="24"/>
          <w:szCs w:val="24"/>
        </w:rPr>
        <w:t>cigarettes</w:t>
      </w:r>
      <w:r w:rsidRPr="00272263" w:rsidR="008F0149">
        <w:rPr>
          <w:rFonts w:ascii="Times New Roman" w:hAnsi="Times New Roman" w:cs="Times New Roman"/>
          <w:sz w:val="24"/>
          <w:szCs w:val="24"/>
        </w:rPr>
        <w:t xml:space="preserve"> are permitted.</w:t>
      </w:r>
      <w:r w:rsidRPr="00272263" w:rsidR="007B08AB">
        <w:rPr>
          <w:rFonts w:ascii="Times New Roman" w:hAnsi="Times New Roman" w:cs="Times New Roman"/>
          <w:sz w:val="24"/>
          <w:szCs w:val="24"/>
        </w:rPr>
        <w:t xml:space="preserve"> </w:t>
      </w:r>
      <w:r w:rsidRPr="00272263" w:rsidR="00F07D45">
        <w:rPr>
          <w:rFonts w:ascii="Times New Roman" w:hAnsi="Times New Roman" w:cs="Times New Roman"/>
          <w:sz w:val="24"/>
          <w:szCs w:val="24"/>
        </w:rPr>
        <w:t>(21 CFR 1141.3)</w:t>
      </w:r>
    </w:p>
    <w:p w:rsidRPr="00272263" w:rsidR="005B6E1D" w:rsidP="00F255C3" w:rsidRDefault="005B6E1D" w14:paraId="5C20A9D2" w14:textId="77777777">
      <w:pPr>
        <w:pStyle w:val="Default"/>
        <w:rPr>
          <w:b/>
          <w:color w:val="auto"/>
        </w:rPr>
      </w:pPr>
    </w:p>
    <w:p w:rsidRPr="00272263" w:rsidR="005B6E1D" w:rsidP="005B6E1D" w:rsidRDefault="005B6E1D" w14:paraId="6C1FBCD2" w14:textId="4FED679B">
      <w:pPr>
        <w:pStyle w:val="Default"/>
        <w:ind w:left="720"/>
        <w:rPr>
          <w:color w:val="auto"/>
        </w:rPr>
      </w:pPr>
      <w:r w:rsidRPr="00272263">
        <w:rPr>
          <w:b/>
          <w:color w:val="auto"/>
        </w:rPr>
        <w:t>Supplement.</w:t>
      </w:r>
      <w:r w:rsidRPr="00272263">
        <w:rPr>
          <w:color w:val="auto"/>
        </w:rPr>
        <w:t xml:space="preserve"> FDA considers a submission to be a supplement if </w:t>
      </w:r>
      <w:r w:rsidRPr="00272263" w:rsidR="00D60F58">
        <w:rPr>
          <w:color w:val="auto"/>
        </w:rPr>
        <w:t xml:space="preserve">the manufacturer, distributor, or retailer </w:t>
      </w:r>
      <w:r w:rsidRPr="00272263">
        <w:rPr>
          <w:color w:val="auto"/>
        </w:rPr>
        <w:t xml:space="preserve">is seeking approval of a change to an FDA-approved </w:t>
      </w:r>
      <w:r w:rsidRPr="00272263" w:rsidR="005A2808">
        <w:rPr>
          <w:color w:val="auto"/>
        </w:rPr>
        <w:t>cigarette plan</w:t>
      </w:r>
      <w:r w:rsidRPr="00272263">
        <w:rPr>
          <w:color w:val="auto"/>
        </w:rPr>
        <w:t>.</w:t>
      </w:r>
    </w:p>
    <w:p w:rsidRPr="00272263" w:rsidR="0084232D" w:rsidP="002F15C1" w:rsidRDefault="0084232D" w14:paraId="324C3746" w14:textId="30F13AAB">
      <w:pPr>
        <w:pStyle w:val="Default"/>
        <w:rPr>
          <w:color w:val="auto"/>
        </w:rPr>
      </w:pPr>
    </w:p>
    <w:p w:rsidRPr="00272263" w:rsidR="002E0D6D" w:rsidP="001C0083" w:rsidRDefault="0084232D" w14:paraId="305BFD7A" w14:textId="46E05AC1">
      <w:pPr>
        <w:pStyle w:val="Default"/>
        <w:ind w:left="720"/>
        <w:rPr>
          <w:color w:val="auto"/>
        </w:rPr>
      </w:pPr>
      <w:r w:rsidRPr="00272263">
        <w:rPr>
          <w:rFonts w:eastAsia="Times New Roman"/>
          <w:b/>
          <w:color w:val="auto"/>
        </w:rPr>
        <w:t>United States</w:t>
      </w:r>
      <w:r w:rsidRPr="00272263" w:rsidR="00A3656F">
        <w:rPr>
          <w:rFonts w:eastAsia="Times New Roman"/>
          <w:b/>
          <w:color w:val="auto"/>
        </w:rPr>
        <w:t>.</w:t>
      </w:r>
      <w:r w:rsidRPr="00272263" w:rsidR="00A3656F">
        <w:rPr>
          <w:rFonts w:eastAsia="Times New Roman"/>
          <w:color w:val="auto"/>
        </w:rPr>
        <w:t xml:space="preserve"> </w:t>
      </w:r>
      <w:r w:rsidRPr="00272263" w:rsidR="00A3656F">
        <w:rPr>
          <w:color w:val="auto"/>
        </w:rPr>
        <w:t xml:space="preserve">As defined in section 3(3) of the FCLAA, the term “United States,” </w:t>
      </w:r>
      <w:r w:rsidRPr="00272263">
        <w:rPr>
          <w:rFonts w:eastAsia="Times New Roman"/>
          <w:color w:val="auto"/>
        </w:rPr>
        <w:t xml:space="preserve">when used in a geographical sense, includes the several States, the District of Columbia, the Commonwealth of Puerto Rico, Guam, the Virgin Islands, American Samoa, Wake Island, Midway Islands, Kingman Reef, and Johnston Island. The term </w:t>
      </w:r>
      <w:r w:rsidRPr="00272263" w:rsidR="00A262C4">
        <w:rPr>
          <w:rFonts w:eastAsia="Times New Roman"/>
          <w:color w:val="auto"/>
        </w:rPr>
        <w:t>“</w:t>
      </w:r>
      <w:r w:rsidRPr="00272263">
        <w:rPr>
          <w:rFonts w:eastAsia="Times New Roman"/>
          <w:color w:val="auto"/>
        </w:rPr>
        <w:t>State</w:t>
      </w:r>
      <w:r w:rsidRPr="00272263" w:rsidR="00A262C4">
        <w:rPr>
          <w:rFonts w:eastAsia="Times New Roman"/>
          <w:color w:val="auto"/>
        </w:rPr>
        <w:t>”</w:t>
      </w:r>
      <w:r w:rsidRPr="00272263">
        <w:rPr>
          <w:rFonts w:eastAsia="Times New Roman"/>
          <w:color w:val="auto"/>
        </w:rPr>
        <w:t xml:space="preserve"> includes any political division of any State.</w:t>
      </w:r>
      <w:r w:rsidRPr="00272263" w:rsidR="00F96F57">
        <w:rPr>
          <w:rFonts w:eastAsia="Times New Roman"/>
          <w:color w:val="auto"/>
        </w:rPr>
        <w:t xml:space="preserve"> </w:t>
      </w:r>
      <w:r w:rsidRPr="00272263" w:rsidR="002A5230">
        <w:t>(21 CFR 1141.3)</w:t>
      </w:r>
    </w:p>
    <w:p w:rsidRPr="00121B1F" w:rsidR="002E0D6D" w:rsidP="002E0D6D" w:rsidRDefault="002E0D6D" w14:paraId="5417FEB8" w14:textId="77777777">
      <w:pPr>
        <w:pStyle w:val="BodyText"/>
      </w:pPr>
    </w:p>
    <w:p w:rsidRPr="00121B1F" w:rsidR="002E0D6D" w:rsidP="002E0D6D" w:rsidRDefault="002E0D6D" w14:paraId="13571A93" w14:textId="7E2F478B">
      <w:pPr>
        <w:pStyle w:val="CM30"/>
        <w:ind w:right="172"/>
        <w:rPr>
          <w:b/>
        </w:rPr>
      </w:pPr>
      <w:r w:rsidRPr="00121B1F">
        <w:rPr>
          <w:b/>
        </w:rPr>
        <w:t>B. Overview of Required Warning</w:t>
      </w:r>
      <w:r w:rsidRPr="00121B1F" w:rsidR="00F96F57">
        <w:rPr>
          <w:b/>
        </w:rPr>
        <w:t>s</w:t>
      </w:r>
    </w:p>
    <w:p w:rsidRPr="00121B1F" w:rsidR="002E0D6D" w:rsidP="002E0D6D" w:rsidRDefault="002E0D6D" w14:paraId="00E3D217" w14:textId="77777777">
      <w:pPr>
        <w:pStyle w:val="CM30"/>
        <w:ind w:right="172"/>
      </w:pPr>
    </w:p>
    <w:p w:rsidRPr="007B4A33" w:rsidR="002E0D6D" w:rsidP="002E0D6D" w:rsidRDefault="002E0D6D" w14:paraId="3793CB09" w14:textId="456B0F0A">
      <w:pPr>
        <w:pStyle w:val="CM30"/>
        <w:ind w:right="172"/>
      </w:pPr>
      <w:r w:rsidRPr="00121B1F">
        <w:t xml:space="preserve">Under </w:t>
      </w:r>
      <w:r w:rsidRPr="00121B1F" w:rsidR="00164274">
        <w:t xml:space="preserve">section 4 of the </w:t>
      </w:r>
      <w:r w:rsidRPr="00121B1F">
        <w:t xml:space="preserve">FCLAA, each cigarette package and advertisement must bear </w:t>
      </w:r>
      <w:r w:rsidRPr="00121B1F" w:rsidR="001F417E">
        <w:t xml:space="preserve">a </w:t>
      </w:r>
      <w:r w:rsidRPr="00121B1F">
        <w:t>textual warning</w:t>
      </w:r>
      <w:r w:rsidRPr="00121B1F" w:rsidR="001F417E">
        <w:t xml:space="preserve"> </w:t>
      </w:r>
      <w:r w:rsidRPr="00121B1F" w:rsidR="00CF7222">
        <w:t xml:space="preserve">label </w:t>
      </w:r>
      <w:r w:rsidRPr="00121B1F">
        <w:t>s</w:t>
      </w:r>
      <w:r w:rsidRPr="00121B1F" w:rsidR="001F417E">
        <w:t>tatement</w:t>
      </w:r>
      <w:r w:rsidRPr="00121B1F">
        <w:t xml:space="preserve"> accompanied by </w:t>
      </w:r>
      <w:r w:rsidRPr="00121B1F" w:rsidR="001F417E">
        <w:t xml:space="preserve">a </w:t>
      </w:r>
      <w:r w:rsidRPr="00121B1F">
        <w:t>color graphic</w:t>
      </w:r>
      <w:r w:rsidRPr="00121B1F" w:rsidR="00A3656F">
        <w:t xml:space="preserve"> </w:t>
      </w:r>
      <w:r w:rsidRPr="00121B1F">
        <w:t>depicting the negative health consequences of cigarette smoking.</w:t>
      </w:r>
      <w:r w:rsidRPr="00121B1F" w:rsidR="009C4B17">
        <w:t xml:space="preserve"> </w:t>
      </w:r>
      <w:r w:rsidRPr="007B4A33" w:rsidR="009C4B17">
        <w:t xml:space="preserve">The </w:t>
      </w:r>
      <w:r w:rsidRPr="007B4A33" w:rsidR="001148B2">
        <w:t xml:space="preserve">final </w:t>
      </w:r>
      <w:r w:rsidRPr="007B4A33" w:rsidR="009C4B17">
        <w:t>rule on required warnings for cigarette packages and advertisements contain</w:t>
      </w:r>
      <w:r w:rsidRPr="007B4A33" w:rsidR="00855E6D">
        <w:t>s</w:t>
      </w:r>
      <w:r w:rsidRPr="007B4A33" w:rsidR="009C4B17">
        <w:t xml:space="preserve"> </w:t>
      </w:r>
      <w:r w:rsidRPr="007B4A33" w:rsidR="009F4B0D">
        <w:t xml:space="preserve">11 </w:t>
      </w:r>
      <w:r w:rsidRPr="007B4A33" w:rsidR="009C4B17">
        <w:t xml:space="preserve">required warnings, consisting of textual warning label statements </w:t>
      </w:r>
      <w:r w:rsidR="00E44468">
        <w:t>paired with</w:t>
      </w:r>
      <w:r w:rsidRPr="007B4A33" w:rsidR="009C4B17">
        <w:t xml:space="preserve"> concordant photorealistic images.</w:t>
      </w:r>
      <w:r w:rsidRPr="007B4A33">
        <w:t xml:space="preserve"> </w:t>
      </w:r>
    </w:p>
    <w:p w:rsidRPr="00BD6A0D" w:rsidR="00FE1A89" w:rsidP="00FE1A89" w:rsidRDefault="00FE1A89" w14:paraId="68801B7C" w14:textId="77777777">
      <w:pPr>
        <w:pStyle w:val="Default"/>
        <w:rPr>
          <w:color w:val="FF0000"/>
        </w:rPr>
      </w:pPr>
    </w:p>
    <w:p w:rsidRPr="00344A01" w:rsidR="009E1C07" w:rsidP="009E1C07" w:rsidRDefault="00624A4C" w14:paraId="0EA22D95" w14:textId="7A02BF7F">
      <w:pPr>
        <w:pStyle w:val="Default"/>
        <w:rPr>
          <w:color w:val="auto"/>
        </w:rPr>
      </w:pPr>
      <w:r w:rsidRPr="00344A01">
        <w:rPr>
          <w:color w:val="auto"/>
        </w:rPr>
        <w:t xml:space="preserve">Under </w:t>
      </w:r>
      <w:r w:rsidR="00B60FBC">
        <w:rPr>
          <w:color w:val="auto"/>
        </w:rPr>
        <w:t>the final rule</w:t>
      </w:r>
      <w:r w:rsidRPr="00344A01">
        <w:rPr>
          <w:color w:val="auto"/>
        </w:rPr>
        <w:t xml:space="preserve">, the required warnings must comprise </w:t>
      </w:r>
      <w:r w:rsidR="00B60FBC">
        <w:rPr>
          <w:color w:val="auto"/>
        </w:rPr>
        <w:t>at least</w:t>
      </w:r>
      <w:r w:rsidRPr="00344A01">
        <w:rPr>
          <w:color w:val="auto"/>
        </w:rPr>
        <w:t xml:space="preserve"> the top 50 percent of the front and rear panels of cigarette packages</w:t>
      </w:r>
      <w:r w:rsidRPr="00344A01" w:rsidR="00087217">
        <w:rPr>
          <w:color w:val="auto"/>
        </w:rPr>
        <w:t xml:space="preserve"> and</w:t>
      </w:r>
      <w:r w:rsidRPr="00344A01">
        <w:rPr>
          <w:color w:val="auto"/>
        </w:rPr>
        <w:t xml:space="preserve"> at least 20 </w:t>
      </w:r>
      <w:bookmarkStart w:name="_Hlk24974202" w:id="7"/>
      <w:r w:rsidRPr="00344A01">
        <w:rPr>
          <w:color w:val="auto"/>
        </w:rPr>
        <w:t>percent of the area of the advertisement in a conspicuous and prominent format and location at the top of each cigarette advertisement within the trim area, if any.</w:t>
      </w:r>
      <w:bookmarkEnd w:id="7"/>
      <w:r w:rsidRPr="00344A01">
        <w:rPr>
          <w:color w:val="auto"/>
        </w:rPr>
        <w:t xml:space="preserve"> </w:t>
      </w:r>
      <w:r w:rsidR="00B60FBC">
        <w:rPr>
          <w:color w:val="auto"/>
        </w:rPr>
        <w:t>21 CFR 1141.10(c) and (d).</w:t>
      </w:r>
      <w:r w:rsidR="00BF3163">
        <w:rPr>
          <w:color w:val="auto"/>
        </w:rPr>
        <w:t xml:space="preserve"> </w:t>
      </w:r>
      <w:r w:rsidRPr="00161C5D" w:rsidR="00BF3163">
        <w:t>Required warnings must be indelibly printed on or permanently affixed to cigarette package</w:t>
      </w:r>
      <w:r w:rsidR="00BF3163">
        <w:t>s and cigarette advertisements</w:t>
      </w:r>
      <w:r w:rsidRPr="00161C5D" w:rsidR="00BF3163">
        <w:t>. 21 CFR 1141.10(e).</w:t>
      </w:r>
      <w:r w:rsidR="00BA13E5">
        <w:t xml:space="preserve"> </w:t>
      </w:r>
    </w:p>
    <w:p w:rsidRPr="00BD6A0D" w:rsidR="009E1C07" w:rsidP="0043655D" w:rsidRDefault="009E1C07" w14:paraId="178BA692" w14:textId="77777777">
      <w:pPr>
        <w:pStyle w:val="Default"/>
        <w:rPr>
          <w:color w:val="FF0000"/>
        </w:rPr>
      </w:pPr>
    </w:p>
    <w:p w:rsidRPr="002063DF" w:rsidR="0043655D" w:rsidP="0043655D" w:rsidRDefault="00083A83" w14:paraId="541376AD" w14:textId="4D1D695A">
      <w:pPr>
        <w:pStyle w:val="Default"/>
        <w:rPr>
          <w:color w:val="auto"/>
        </w:rPr>
      </w:pPr>
      <w:r w:rsidRPr="002063DF">
        <w:rPr>
          <w:color w:val="auto"/>
        </w:rPr>
        <w:t xml:space="preserve">According to section 201(b) of the Tobacco Control Act, </w:t>
      </w:r>
      <w:r w:rsidRPr="002063DF" w:rsidR="00D44E5F">
        <w:rPr>
          <w:color w:val="auto"/>
        </w:rPr>
        <w:t>i</w:t>
      </w:r>
      <w:r w:rsidRPr="002063DF" w:rsidR="0043655D">
        <w:rPr>
          <w:color w:val="auto"/>
        </w:rPr>
        <w:t xml:space="preserve">f a cigarette product was manufactured prior to the effective date of the final rule </w:t>
      </w:r>
      <w:r w:rsidRPr="002063DF" w:rsidR="003340E8">
        <w:rPr>
          <w:color w:val="auto"/>
        </w:rPr>
        <w:t>(i.e., 15 months from the date that the final rule publishe</w:t>
      </w:r>
      <w:r w:rsidR="003D51A1">
        <w:rPr>
          <w:color w:val="auto"/>
        </w:rPr>
        <w:t>d</w:t>
      </w:r>
      <w:r w:rsidRPr="002063DF" w:rsidR="003340E8">
        <w:rPr>
          <w:color w:val="auto"/>
        </w:rPr>
        <w:t xml:space="preserve"> in the </w:t>
      </w:r>
      <w:r w:rsidRPr="002063DF" w:rsidR="003340E8">
        <w:rPr>
          <w:i/>
          <w:color w:val="auto"/>
        </w:rPr>
        <w:t>Federal Register</w:t>
      </w:r>
      <w:r w:rsidRPr="002063DF" w:rsidR="00271C2E">
        <w:rPr>
          <w:color w:val="auto"/>
        </w:rPr>
        <w:t>),</w:t>
      </w:r>
      <w:r w:rsidRPr="002063DF" w:rsidR="00CF3F33">
        <w:rPr>
          <w:color w:val="auto"/>
        </w:rPr>
        <w:t xml:space="preserve"> </w:t>
      </w:r>
      <w:r w:rsidRPr="002063DF" w:rsidR="0043655D">
        <w:rPr>
          <w:color w:val="auto"/>
        </w:rPr>
        <w:t xml:space="preserve">but its package does not contain a required warning, the </w:t>
      </w:r>
      <w:r w:rsidRPr="002063DF" w:rsidR="0043655D">
        <w:rPr>
          <w:color w:val="auto"/>
        </w:rPr>
        <w:lastRenderedPageBreak/>
        <w:t xml:space="preserve">product may be introduced into commerce in the United States within </w:t>
      </w:r>
      <w:r w:rsidRPr="002063DF" w:rsidR="00D852DE">
        <w:rPr>
          <w:color w:val="auto"/>
        </w:rPr>
        <w:t xml:space="preserve">30 </w:t>
      </w:r>
      <w:r w:rsidRPr="002063DF" w:rsidR="0043655D">
        <w:rPr>
          <w:color w:val="auto"/>
        </w:rPr>
        <w:t xml:space="preserve">days from such effective date. </w:t>
      </w:r>
      <w:r w:rsidRPr="002063DF" w:rsidR="003F4130">
        <w:rPr>
          <w:color w:val="auto"/>
        </w:rPr>
        <w:t>A</w:t>
      </w:r>
      <w:r w:rsidRPr="002063DF" w:rsidR="0043655D">
        <w:rPr>
          <w:color w:val="auto"/>
        </w:rPr>
        <w:t>fter the 30-day period, manufacturers must not introduce into domestic commerce any cigarette the package of which does not contain a required warning, irrespective of the date of manufacture.</w:t>
      </w:r>
    </w:p>
    <w:p w:rsidRPr="00BD6A0D" w:rsidR="0056074E" w:rsidP="0043655D" w:rsidRDefault="0056074E" w14:paraId="156F38DC" w14:textId="77777777">
      <w:pPr>
        <w:pStyle w:val="Default"/>
        <w:rPr>
          <w:color w:val="FF0000"/>
        </w:rPr>
      </w:pPr>
    </w:p>
    <w:p w:rsidRPr="00770BFB" w:rsidR="00F96F57" w:rsidP="002E0D6D" w:rsidRDefault="00F96F57" w14:paraId="5383124C" w14:textId="7FC1C5A5">
      <w:pPr>
        <w:pStyle w:val="Default"/>
        <w:rPr>
          <w:i/>
          <w:iCs/>
          <w:color w:val="auto"/>
        </w:rPr>
      </w:pPr>
      <w:r w:rsidRPr="00770BFB">
        <w:rPr>
          <w:b/>
          <w:iCs/>
          <w:color w:val="auto"/>
        </w:rPr>
        <w:t xml:space="preserve">C. Overview of </w:t>
      </w:r>
      <w:r w:rsidRPr="00770BFB" w:rsidR="005A2808">
        <w:rPr>
          <w:b/>
          <w:iCs/>
          <w:color w:val="auto"/>
        </w:rPr>
        <w:t xml:space="preserve">Cigarette </w:t>
      </w:r>
      <w:r w:rsidRPr="00770BFB" w:rsidR="00272FE7">
        <w:rPr>
          <w:b/>
          <w:iCs/>
          <w:color w:val="auto"/>
        </w:rPr>
        <w:t>P</w:t>
      </w:r>
      <w:r w:rsidRPr="00770BFB" w:rsidR="005A2808">
        <w:rPr>
          <w:b/>
          <w:iCs/>
          <w:color w:val="auto"/>
        </w:rPr>
        <w:t>lan</w:t>
      </w:r>
      <w:r w:rsidRPr="00770BFB">
        <w:rPr>
          <w:b/>
          <w:iCs/>
          <w:color w:val="auto"/>
        </w:rPr>
        <w:t xml:space="preserve"> Requirements</w:t>
      </w:r>
      <w:r w:rsidRPr="00770BFB" w:rsidR="002E0D6D">
        <w:rPr>
          <w:i/>
          <w:iCs/>
          <w:color w:val="auto"/>
        </w:rPr>
        <w:t xml:space="preserve"> </w:t>
      </w:r>
    </w:p>
    <w:p w:rsidRPr="00770BFB" w:rsidR="00F96F57" w:rsidP="002E0D6D" w:rsidRDefault="00F96F57" w14:paraId="522D016E" w14:textId="77777777">
      <w:pPr>
        <w:pStyle w:val="Default"/>
        <w:rPr>
          <w:color w:val="auto"/>
        </w:rPr>
      </w:pPr>
    </w:p>
    <w:p w:rsidRPr="00770BFB" w:rsidR="00D662F7" w:rsidP="002E0D6D" w:rsidRDefault="002E0D6D" w14:paraId="3FFDA73A" w14:textId="012718E4">
      <w:pPr>
        <w:pStyle w:val="Default"/>
        <w:rPr>
          <w:color w:val="auto"/>
        </w:rPr>
      </w:pPr>
      <w:r w:rsidRPr="00770BFB">
        <w:rPr>
          <w:color w:val="auto"/>
        </w:rPr>
        <w:t xml:space="preserve">The requirement for submission of </w:t>
      </w:r>
      <w:r w:rsidRPr="00770BFB" w:rsidR="005A2808">
        <w:rPr>
          <w:color w:val="auto"/>
        </w:rPr>
        <w:t>cigarette plan</w:t>
      </w:r>
      <w:r w:rsidRPr="00770BFB">
        <w:rPr>
          <w:color w:val="auto"/>
        </w:rPr>
        <w:t>s for cigarette</w:t>
      </w:r>
      <w:r w:rsidRPr="00770BFB" w:rsidR="00004D15">
        <w:rPr>
          <w:color w:val="auto"/>
        </w:rPr>
        <w:t xml:space="preserve"> packag</w:t>
      </w:r>
      <w:r w:rsidRPr="00770BFB" w:rsidR="0081242E">
        <w:rPr>
          <w:color w:val="auto"/>
        </w:rPr>
        <w:t>es and advertisements</w:t>
      </w:r>
      <w:r w:rsidRPr="00770BFB">
        <w:rPr>
          <w:color w:val="auto"/>
        </w:rPr>
        <w:t xml:space="preserve"> and the specific requirements relating to the random and equal display and distribution of required warnings on cigarette packaging and quarterly rotation of required warnings in cigarette advertising appear at</w:t>
      </w:r>
      <w:r w:rsidRPr="00770BFB" w:rsidR="00A12BA1">
        <w:rPr>
          <w:color w:val="auto"/>
        </w:rPr>
        <w:t xml:space="preserve"> section 4(c) of the FCLAA</w:t>
      </w:r>
      <w:r w:rsidR="00BE1772">
        <w:rPr>
          <w:color w:val="auto"/>
        </w:rPr>
        <w:t xml:space="preserve"> and 21 CFR 1141.10</w:t>
      </w:r>
      <w:r w:rsidRPr="00770BFB">
        <w:rPr>
          <w:color w:val="auto"/>
        </w:rPr>
        <w:t xml:space="preserve">. </w:t>
      </w:r>
      <w:r w:rsidRPr="00770BFB" w:rsidR="00F27EF1">
        <w:rPr>
          <w:color w:val="auto"/>
        </w:rPr>
        <w:t>Pursuant to section 201(b) of the Tobacco Control Act, p</w:t>
      </w:r>
      <w:r w:rsidRPr="00770BFB" w:rsidR="004B2274">
        <w:rPr>
          <w:color w:val="auto"/>
        </w:rPr>
        <w:t xml:space="preserve">ackages and advertisements of cigarettes </w:t>
      </w:r>
      <w:r w:rsidRPr="00770BFB" w:rsidR="00435986">
        <w:rPr>
          <w:color w:val="auto"/>
        </w:rPr>
        <w:t xml:space="preserve">will </w:t>
      </w:r>
      <w:r w:rsidRPr="00770BFB" w:rsidR="004B2274">
        <w:rPr>
          <w:color w:val="auto"/>
        </w:rPr>
        <w:t xml:space="preserve">be required to bear the required warnings beginning 15 months after the </w:t>
      </w:r>
      <w:r w:rsidRPr="00770BFB" w:rsidR="00CE3CD7">
        <w:rPr>
          <w:color w:val="auto"/>
        </w:rPr>
        <w:t>date of publication of the final rule</w:t>
      </w:r>
      <w:r w:rsidRPr="00770BFB" w:rsidR="00EB33C3">
        <w:rPr>
          <w:color w:val="auto"/>
        </w:rPr>
        <w:t xml:space="preserve"> (</w:t>
      </w:r>
      <w:r w:rsidR="005A46C0">
        <w:rPr>
          <w:color w:val="auto"/>
        </w:rPr>
        <w:t xml:space="preserve">i.e., </w:t>
      </w:r>
      <w:r w:rsidR="004F290F">
        <w:rPr>
          <w:color w:val="auto"/>
        </w:rPr>
        <w:t>June 18, 2021</w:t>
      </w:r>
      <w:r w:rsidRPr="00770BFB" w:rsidR="00EB33C3">
        <w:rPr>
          <w:color w:val="auto"/>
        </w:rPr>
        <w:t>)</w:t>
      </w:r>
      <w:r w:rsidRPr="00770BFB" w:rsidR="00CE3CD7">
        <w:rPr>
          <w:color w:val="auto"/>
        </w:rPr>
        <w:t>.</w:t>
      </w:r>
      <w:r w:rsidRPr="00770BFB" w:rsidR="001766F9">
        <w:rPr>
          <w:color w:val="auto"/>
        </w:rPr>
        <w:t xml:space="preserve"> In addition, </w:t>
      </w:r>
      <w:r w:rsidR="000F54B4">
        <w:rPr>
          <w:color w:val="auto"/>
        </w:rPr>
        <w:t xml:space="preserve">under </w:t>
      </w:r>
      <w:r w:rsidRPr="00770BFB" w:rsidR="005D2EEA">
        <w:rPr>
          <w:color w:val="auto"/>
        </w:rPr>
        <w:t xml:space="preserve">section 201(c) </w:t>
      </w:r>
      <w:r w:rsidRPr="00770BFB" w:rsidR="00852025">
        <w:rPr>
          <w:color w:val="auto"/>
        </w:rPr>
        <w:t xml:space="preserve">of the Tobacco Control Act </w:t>
      </w:r>
      <w:r w:rsidR="00D87620">
        <w:rPr>
          <w:color w:val="auto"/>
        </w:rPr>
        <w:t>and 21 CFR 1141.10(g)</w:t>
      </w:r>
      <w:r w:rsidR="000F54B4">
        <w:rPr>
          <w:color w:val="auto"/>
        </w:rPr>
        <w:t>,</w:t>
      </w:r>
      <w:r w:rsidR="00D87620">
        <w:rPr>
          <w:color w:val="auto"/>
        </w:rPr>
        <w:t xml:space="preserve"> </w:t>
      </w:r>
      <w:r w:rsidRPr="00770BFB" w:rsidR="005D2EEA">
        <w:rPr>
          <w:color w:val="auto"/>
        </w:rPr>
        <w:t xml:space="preserve">the </w:t>
      </w:r>
      <w:r w:rsidR="009511B6">
        <w:rPr>
          <w:color w:val="auto"/>
        </w:rPr>
        <w:t>A</w:t>
      </w:r>
      <w:r w:rsidRPr="00770BFB" w:rsidR="005D2EEA">
        <w:rPr>
          <w:color w:val="auto"/>
        </w:rPr>
        <w:t xml:space="preserve">gency </w:t>
      </w:r>
      <w:r w:rsidR="000F54B4">
        <w:rPr>
          <w:color w:val="auto"/>
        </w:rPr>
        <w:t>must</w:t>
      </w:r>
      <w:r w:rsidRPr="00770BFB" w:rsidR="000F54B4">
        <w:rPr>
          <w:color w:val="auto"/>
        </w:rPr>
        <w:t xml:space="preserve"> </w:t>
      </w:r>
      <w:r w:rsidRPr="00770BFB" w:rsidR="005D2EEA">
        <w:rPr>
          <w:color w:val="auto"/>
        </w:rPr>
        <w:t xml:space="preserve">review and approve cigarette plans in advance of </w:t>
      </w:r>
      <w:r w:rsidRPr="00770BFB" w:rsidR="00E152F3">
        <w:rPr>
          <w:color w:val="auto"/>
        </w:rPr>
        <w:t xml:space="preserve">any person </w:t>
      </w:r>
      <w:r w:rsidR="00585A2E">
        <w:rPr>
          <w:color w:val="auto"/>
        </w:rPr>
        <w:t>displaying or distributing packages or advertisements for</w:t>
      </w:r>
      <w:r w:rsidRPr="00770BFB" w:rsidR="00D662F7">
        <w:rPr>
          <w:color w:val="auto"/>
        </w:rPr>
        <w:t xml:space="preserve"> products that are required to carry the </w:t>
      </w:r>
      <w:r w:rsidR="00585A2E">
        <w:rPr>
          <w:color w:val="auto"/>
        </w:rPr>
        <w:t xml:space="preserve">required </w:t>
      </w:r>
      <w:r w:rsidRPr="00770BFB" w:rsidR="00D662F7">
        <w:rPr>
          <w:color w:val="auto"/>
        </w:rPr>
        <w:t xml:space="preserve">warnings on packages and </w:t>
      </w:r>
      <w:r w:rsidR="00622A02">
        <w:rPr>
          <w:color w:val="auto"/>
        </w:rPr>
        <w:t xml:space="preserve">in </w:t>
      </w:r>
      <w:r w:rsidRPr="00770BFB" w:rsidR="00D662F7">
        <w:rPr>
          <w:color w:val="auto"/>
        </w:rPr>
        <w:t xml:space="preserve">advertisements. </w:t>
      </w:r>
      <w:r w:rsidRPr="00770BFB">
        <w:rPr>
          <w:color w:val="auto"/>
        </w:rPr>
        <w:t xml:space="preserve"> </w:t>
      </w:r>
    </w:p>
    <w:p w:rsidRPr="00BD6A0D" w:rsidR="00D662F7" w:rsidP="002E0D6D" w:rsidRDefault="00D662F7" w14:paraId="418FEAB2" w14:textId="77777777">
      <w:pPr>
        <w:pStyle w:val="Default"/>
        <w:rPr>
          <w:color w:val="FF0000"/>
        </w:rPr>
      </w:pPr>
    </w:p>
    <w:p w:rsidRPr="00BD6A0D" w:rsidR="002E0D6D" w:rsidP="005943C6" w:rsidRDefault="00DB1025" w14:paraId="7C35FD0F" w14:textId="4F0BABA1">
      <w:pPr>
        <w:pStyle w:val="Default"/>
        <w:rPr>
          <w:color w:val="FF0000"/>
        </w:rPr>
      </w:pPr>
      <w:bookmarkStart w:name="_Hlk20494284" w:id="8"/>
      <w:r>
        <w:t xml:space="preserve">FDA strongly encourages entities to submit cigarette plans as soon as possible after publication of </w:t>
      </w:r>
      <w:r w:rsidR="000452DA">
        <w:rPr>
          <w:color w:val="auto"/>
        </w:rPr>
        <w:t>the</w:t>
      </w:r>
      <w:r w:rsidRPr="00B72455" w:rsidR="000452DA">
        <w:rPr>
          <w:color w:val="auto"/>
        </w:rPr>
        <w:t xml:space="preserve"> </w:t>
      </w:r>
      <w:r w:rsidRPr="00B72455">
        <w:rPr>
          <w:color w:val="auto"/>
        </w:rPr>
        <w:t xml:space="preserve">final rule, and in any event </w:t>
      </w:r>
      <w:r w:rsidR="00A33F09">
        <w:rPr>
          <w:color w:val="auto"/>
        </w:rPr>
        <w:t>within</w:t>
      </w:r>
      <w:r w:rsidRPr="00B72455">
        <w:rPr>
          <w:color w:val="auto"/>
        </w:rPr>
        <w:t xml:space="preserve"> </w:t>
      </w:r>
      <w:r w:rsidRPr="00A0787C">
        <w:rPr>
          <w:color w:val="auto"/>
        </w:rPr>
        <w:t>five months after the publication of the final rule</w:t>
      </w:r>
      <w:r w:rsidR="00244152">
        <w:rPr>
          <w:color w:val="auto"/>
        </w:rPr>
        <w:t xml:space="preserve"> </w:t>
      </w:r>
      <w:r w:rsidRPr="00841BC5" w:rsidR="00244152">
        <w:rPr>
          <w:color w:val="auto"/>
        </w:rPr>
        <w:t>(</w:t>
      </w:r>
      <w:r w:rsidR="00C15B46">
        <w:rPr>
          <w:color w:val="auto"/>
        </w:rPr>
        <w:t>i.e., August</w:t>
      </w:r>
      <w:r w:rsidRPr="00841BC5" w:rsidR="00841BC5">
        <w:rPr>
          <w:color w:val="auto"/>
        </w:rPr>
        <w:t xml:space="preserve"> 18, 2020</w:t>
      </w:r>
      <w:r w:rsidRPr="00841BC5" w:rsidR="00244152">
        <w:rPr>
          <w:color w:val="auto"/>
        </w:rPr>
        <w:t>)</w:t>
      </w:r>
      <w:r w:rsidRPr="00841BC5">
        <w:rPr>
          <w:color w:val="auto"/>
        </w:rPr>
        <w:t>.</w:t>
      </w:r>
      <w:r w:rsidRPr="00A0787C">
        <w:rPr>
          <w:color w:val="auto"/>
        </w:rPr>
        <w:t xml:space="preserve"> </w:t>
      </w:r>
      <w:r w:rsidRPr="00A0787C" w:rsidR="00765400">
        <w:rPr>
          <w:color w:val="auto"/>
        </w:rPr>
        <w:t xml:space="preserve">Early submission will facilitate timely FDA review </w:t>
      </w:r>
      <w:r w:rsidR="00D158BD">
        <w:rPr>
          <w:color w:val="auto"/>
        </w:rPr>
        <w:t xml:space="preserve">of plans </w:t>
      </w:r>
      <w:r w:rsidRPr="00A0787C" w:rsidR="00765400">
        <w:rPr>
          <w:color w:val="auto"/>
        </w:rPr>
        <w:t>prior to the effective date of the required warnings, encourage dialogue with entities regarding any implementation concerns, and provide time to consider proposals by entities in a timely manner. Given the initial high volume of original submissions FDA may receive and based on our experience with review of plans for required warnings on other tobacco products, our best estimate is that it will take up to 6 months for the Agency to review those original submissions.</w:t>
      </w:r>
      <w:bookmarkEnd w:id="8"/>
      <w:r w:rsidRPr="00A0787C" w:rsidR="004A058E">
        <w:rPr>
          <w:color w:val="auto"/>
        </w:rPr>
        <w:t xml:space="preserve"> FDA will ensure that its review of cigarette plans will be completed no later than </w:t>
      </w:r>
      <w:r w:rsidRPr="00A0787C" w:rsidR="003754FD">
        <w:rPr>
          <w:color w:val="auto"/>
        </w:rPr>
        <w:t xml:space="preserve">6 </w:t>
      </w:r>
      <w:r w:rsidRPr="00A0787C" w:rsidR="004A058E">
        <w:rPr>
          <w:color w:val="auto"/>
        </w:rPr>
        <w:t>months after receipt of an adequate plan </w:t>
      </w:r>
      <w:r w:rsidRPr="00A0787C" w:rsidR="00CC4604">
        <w:rPr>
          <w:color w:val="auto"/>
        </w:rPr>
        <w:t xml:space="preserve">from persons who work in good faith with FDA to complete its review (e.g., persons should work diligently with FDA and be responsive by submitting any requested information </w:t>
      </w:r>
      <w:r w:rsidR="00CC4604">
        <w:t>in a timely manner)</w:t>
      </w:r>
      <w:r w:rsidRPr="001B2947" w:rsidR="00153E93">
        <w:rPr>
          <w:color w:val="auto"/>
        </w:rPr>
        <w:t>.</w:t>
      </w:r>
      <w:r w:rsidRPr="001B2947" w:rsidR="001B2947">
        <w:rPr>
          <w:color w:val="auto"/>
        </w:rPr>
        <w:t xml:space="preserve"> </w:t>
      </w:r>
      <w:r w:rsidRPr="006E1474" w:rsidR="006E1474">
        <w:rPr>
          <w:color w:val="auto"/>
        </w:rPr>
        <w:t xml:space="preserve">If there is a higher volume of submissions received than currently expected, for those entities who submit an adequate plan within 5 months of publication of this final rule and who work in good faith with FDA to complete its review, FDA intends to ensure that entities are not delayed or prevented from distributing cigarette packages or advertising their products due to the Agency's not having approved their plans by the effective date of the final rule </w:t>
      </w:r>
      <w:r w:rsidR="00100C46">
        <w:t>(</w:t>
      </w:r>
      <w:r w:rsidR="00BC6E80">
        <w:t>June 18, 2021</w:t>
      </w:r>
      <w:r w:rsidR="00100C46">
        <w:t>)</w:t>
      </w:r>
      <w:r w:rsidR="007154E3">
        <w:t>.</w:t>
      </w:r>
    </w:p>
    <w:p w:rsidRPr="00BD6A0D" w:rsidR="002E0D6D" w:rsidP="002E0D6D" w:rsidRDefault="002E0D6D" w14:paraId="3E3A2DBF" w14:textId="77777777">
      <w:pPr>
        <w:pStyle w:val="Default"/>
        <w:rPr>
          <w:color w:val="FF0000"/>
        </w:rPr>
      </w:pPr>
    </w:p>
    <w:p w:rsidRPr="00F522F9" w:rsidR="002E0D6D" w:rsidP="00E135BC" w:rsidRDefault="008F54BF" w14:paraId="03D1C36F" w14:textId="753F18B4">
      <w:pPr>
        <w:pStyle w:val="CM4"/>
        <w:spacing w:line="240" w:lineRule="auto"/>
      </w:pPr>
      <w:r w:rsidRPr="00F522F9">
        <w:t>More specifically,</w:t>
      </w:r>
      <w:r w:rsidRPr="00F522F9" w:rsidR="002E0D6D">
        <w:t xml:space="preserve"> </w:t>
      </w:r>
      <w:r w:rsidRPr="00F522F9" w:rsidR="00897C77">
        <w:t xml:space="preserve">under </w:t>
      </w:r>
      <w:r w:rsidR="00677E20">
        <w:t>s</w:t>
      </w:r>
      <w:r w:rsidRPr="00F522F9" w:rsidR="00897C77">
        <w:t>ection 4(c)(1) of the FCLAA</w:t>
      </w:r>
      <w:r w:rsidR="00D7374D">
        <w:t xml:space="preserve"> and 21 CFR 1141.10(g)</w:t>
      </w:r>
      <w:r w:rsidRPr="00F522F9" w:rsidR="00897C77">
        <w:t xml:space="preserve">, </w:t>
      </w:r>
      <w:r w:rsidRPr="00F522F9" w:rsidR="005A2808">
        <w:t>cigarette plan</w:t>
      </w:r>
      <w:r w:rsidRPr="00F522F9" w:rsidR="002E0D6D">
        <w:t>s for cigarette packag</w:t>
      </w:r>
      <w:r w:rsidR="00B60FBC">
        <w:t>es</w:t>
      </w:r>
      <w:r w:rsidRPr="00F522F9" w:rsidR="002E0D6D">
        <w:t xml:space="preserve"> must provide that all of the required warnings</w:t>
      </w:r>
      <w:r w:rsidRPr="00F522F9" w:rsidR="00D833B6">
        <w:t xml:space="preserve"> are</w:t>
      </w:r>
      <w:r w:rsidRPr="00F522F9" w:rsidR="002E0D6D">
        <w:t xml:space="preserve">: </w:t>
      </w:r>
    </w:p>
    <w:p w:rsidRPr="00F522F9" w:rsidR="006979A8" w:rsidP="00E135BC" w:rsidRDefault="006979A8" w14:paraId="4BAE15F4" w14:textId="1476E430">
      <w:pPr>
        <w:pStyle w:val="Default"/>
        <w:ind w:left="720"/>
        <w:rPr>
          <w:color w:val="auto"/>
        </w:rPr>
      </w:pPr>
    </w:p>
    <w:p w:rsidRPr="00F522F9" w:rsidR="00D60539" w:rsidP="00D60539" w:rsidRDefault="00596191" w14:paraId="6A7E0F58" w14:textId="17D5A18F">
      <w:pPr>
        <w:pStyle w:val="Default"/>
        <w:numPr>
          <w:ilvl w:val="0"/>
          <w:numId w:val="10"/>
        </w:numPr>
        <w:rPr>
          <w:color w:val="auto"/>
        </w:rPr>
      </w:pPr>
      <w:r w:rsidRPr="00F522F9">
        <w:rPr>
          <w:color w:val="auto"/>
        </w:rPr>
        <w:t>R</w:t>
      </w:r>
      <w:r w:rsidRPr="00F522F9" w:rsidR="00D60539">
        <w:rPr>
          <w:color w:val="auto"/>
        </w:rPr>
        <w:t xml:space="preserve">andomly displayed during each 12-month period on each brand of the product; </w:t>
      </w:r>
    </w:p>
    <w:p w:rsidRPr="00F522F9" w:rsidR="00D60539" w:rsidP="00D60539" w:rsidRDefault="00596191" w14:paraId="011F8A73" w14:textId="4B9906C2">
      <w:pPr>
        <w:pStyle w:val="Default"/>
        <w:numPr>
          <w:ilvl w:val="0"/>
          <w:numId w:val="10"/>
        </w:numPr>
        <w:rPr>
          <w:color w:val="auto"/>
        </w:rPr>
      </w:pPr>
      <w:r w:rsidRPr="00F522F9">
        <w:rPr>
          <w:color w:val="auto"/>
        </w:rPr>
        <w:t>D</w:t>
      </w:r>
      <w:r w:rsidRPr="00F522F9" w:rsidR="00D60539">
        <w:rPr>
          <w:color w:val="auto"/>
        </w:rPr>
        <w:t xml:space="preserve">isplayed on each brand of the product in as equal a number of times as possible during each 12-month period; </w:t>
      </w:r>
    </w:p>
    <w:p w:rsidRPr="00F522F9" w:rsidR="00D60539" w:rsidP="00D60539" w:rsidRDefault="00596191" w14:paraId="320F0B56" w14:textId="2786B7B0">
      <w:pPr>
        <w:pStyle w:val="Default"/>
        <w:numPr>
          <w:ilvl w:val="0"/>
          <w:numId w:val="10"/>
        </w:numPr>
        <w:rPr>
          <w:color w:val="auto"/>
        </w:rPr>
      </w:pPr>
      <w:r w:rsidRPr="00F522F9">
        <w:rPr>
          <w:color w:val="auto"/>
        </w:rPr>
        <w:t>R</w:t>
      </w:r>
      <w:r w:rsidRPr="00F522F9" w:rsidR="00D60539">
        <w:rPr>
          <w:color w:val="auto"/>
        </w:rPr>
        <w:t xml:space="preserve">andomly distributed in all areas of the United States in which the product is </w:t>
      </w:r>
      <w:r w:rsidRPr="00F522F9" w:rsidR="007E3337">
        <w:rPr>
          <w:color w:val="auto"/>
        </w:rPr>
        <w:t>marketed</w:t>
      </w:r>
      <w:r w:rsidRPr="00F522F9" w:rsidR="00D60539">
        <w:rPr>
          <w:color w:val="auto"/>
        </w:rPr>
        <w:t xml:space="preserve">; and </w:t>
      </w:r>
    </w:p>
    <w:p w:rsidRPr="00F522F9" w:rsidR="00D60539" w:rsidP="00D60539" w:rsidRDefault="009511B6" w14:paraId="0632A682" w14:textId="53067D76">
      <w:pPr>
        <w:pStyle w:val="Default"/>
        <w:numPr>
          <w:ilvl w:val="0"/>
          <w:numId w:val="10"/>
        </w:numPr>
        <w:rPr>
          <w:color w:val="auto"/>
        </w:rPr>
      </w:pPr>
      <w:r>
        <w:rPr>
          <w:color w:val="auto"/>
        </w:rPr>
        <w:t>D</w:t>
      </w:r>
      <w:r w:rsidRPr="00F522F9" w:rsidR="00D60539">
        <w:rPr>
          <w:color w:val="auto"/>
        </w:rPr>
        <w:t xml:space="preserve">isplayed at the same time. </w:t>
      </w:r>
    </w:p>
    <w:p w:rsidRPr="009176A8" w:rsidR="00DC3CB0" w:rsidP="00AA1AE4" w:rsidRDefault="00DC3CB0" w14:paraId="5C8C323F" w14:textId="1BCBDB38">
      <w:pPr>
        <w:pStyle w:val="CM30"/>
      </w:pPr>
    </w:p>
    <w:p w:rsidRPr="009176A8" w:rsidR="00C014DA" w:rsidP="002E0D6D" w:rsidRDefault="008D3769" w14:paraId="5507FF34" w14:textId="027601CA">
      <w:pPr>
        <w:pStyle w:val="CM30"/>
      </w:pPr>
      <w:r w:rsidRPr="009176A8">
        <w:lastRenderedPageBreak/>
        <w:t xml:space="preserve">In reviewing the </w:t>
      </w:r>
      <w:r w:rsidRPr="009176A8" w:rsidR="00002268">
        <w:t xml:space="preserve">cigarette </w:t>
      </w:r>
      <w:r w:rsidRPr="009176A8">
        <w:t xml:space="preserve">plans, FDA will apply the criteria specified in </w:t>
      </w:r>
      <w:r w:rsidR="006B1A79">
        <w:t>s</w:t>
      </w:r>
      <w:r w:rsidRPr="009176A8">
        <w:t xml:space="preserve">ection 4(c)(3) of </w:t>
      </w:r>
      <w:r w:rsidR="003F45F0">
        <w:t xml:space="preserve">the </w:t>
      </w:r>
      <w:r w:rsidRPr="009176A8">
        <w:t>FCLAA</w:t>
      </w:r>
      <w:r w:rsidR="00870476">
        <w:t xml:space="preserve"> and 21 CFR 1141.10(g)</w:t>
      </w:r>
      <w:r w:rsidR="001970C6">
        <w:t>(3)</w:t>
      </w:r>
      <w:r w:rsidRPr="009176A8">
        <w:t xml:space="preserve">. </w:t>
      </w:r>
      <w:r w:rsidRPr="009176A8" w:rsidR="002E0D6D">
        <w:t xml:space="preserve">For FDA to approve a </w:t>
      </w:r>
      <w:r w:rsidRPr="009176A8" w:rsidR="005A2808">
        <w:t>cigarette plan</w:t>
      </w:r>
      <w:r w:rsidRPr="009176A8" w:rsidR="002E0D6D">
        <w:t xml:space="preserve"> for </w:t>
      </w:r>
      <w:r w:rsidRPr="009176A8" w:rsidR="00271241">
        <w:t xml:space="preserve">cigarette </w:t>
      </w:r>
      <w:r w:rsidRPr="009176A8" w:rsidR="002E0D6D">
        <w:t xml:space="preserve">packaging, the plan must provide </w:t>
      </w:r>
      <w:r w:rsidR="00342909">
        <w:t>that all</w:t>
      </w:r>
      <w:r w:rsidR="00E16141">
        <w:t xml:space="preserve"> of the required warnings are randomly displayed in each 12-month period, in as equal a number of times as is possible on each brand of the product and randomly distributed in all areas of the United States in which the product is marketed</w:t>
      </w:r>
      <w:r w:rsidR="00A81A4D">
        <w:t>;</w:t>
      </w:r>
      <w:r w:rsidRPr="009176A8" w:rsidR="002E0D6D">
        <w:t xml:space="preserve"> and </w:t>
      </w:r>
      <w:r w:rsidR="00D87DA5">
        <w:t>the plan</w:t>
      </w:r>
      <w:r w:rsidR="00695B65">
        <w:t xml:space="preserve"> must </w:t>
      </w:r>
      <w:r w:rsidRPr="009176A8" w:rsidR="002E0D6D">
        <w:t xml:space="preserve">assure that all of the required warnings will be displayed by the manufacturer, distributor, or retailer at the same time. </w:t>
      </w:r>
      <w:r w:rsidRPr="009176A8" w:rsidR="00092A2F">
        <w:t>Section</w:t>
      </w:r>
      <w:r w:rsidR="00384574">
        <w:t>s</w:t>
      </w:r>
      <w:r w:rsidRPr="009176A8" w:rsidR="00092A2F">
        <w:t xml:space="preserve"> </w:t>
      </w:r>
      <w:r w:rsidRPr="009176A8" w:rsidR="00D810EF">
        <w:t>4</w:t>
      </w:r>
      <w:r w:rsidR="00E16141">
        <w:t xml:space="preserve">(c)(1) and </w:t>
      </w:r>
      <w:r w:rsidRPr="009176A8" w:rsidR="00092A2F">
        <w:t>(c)(3) of the FCLAA</w:t>
      </w:r>
      <w:r w:rsidR="002626E0">
        <w:t xml:space="preserve"> and 21 CFR 1141.10(g)(</w:t>
      </w:r>
      <w:r w:rsidR="00E16141">
        <w:t xml:space="preserve">1) and </w:t>
      </w:r>
      <w:r w:rsidR="002626E0">
        <w:t>(g)(3)</w:t>
      </w:r>
      <w:r w:rsidRPr="009176A8" w:rsidR="00092A2F">
        <w:t>.</w:t>
      </w:r>
      <w:r w:rsidRPr="009176A8" w:rsidR="002E0D6D">
        <w:t xml:space="preserve"> </w:t>
      </w:r>
    </w:p>
    <w:p w:rsidRPr="009176A8" w:rsidR="00C014DA" w:rsidP="002E0D6D" w:rsidRDefault="00C014DA" w14:paraId="6D682428" w14:textId="77777777">
      <w:pPr>
        <w:pStyle w:val="CM30"/>
      </w:pPr>
    </w:p>
    <w:p w:rsidRPr="00BB75CD" w:rsidR="005C3957" w:rsidP="007F5BC6" w:rsidRDefault="002E0D6D" w14:paraId="05B826BF" w14:textId="0D67C565">
      <w:pPr>
        <w:pStyle w:val="CM30"/>
        <w:rPr>
          <w:iCs/>
        </w:rPr>
      </w:pPr>
      <w:r w:rsidRPr="009176A8">
        <w:t xml:space="preserve">For FDA to approve a </w:t>
      </w:r>
      <w:r w:rsidRPr="009176A8" w:rsidR="005A2808">
        <w:t>cigarette plan</w:t>
      </w:r>
      <w:r w:rsidRPr="009176A8">
        <w:t xml:space="preserve"> for cigarette advertising, the plan must provide that all of the required warnings are rotated quarterly in alternating sequence in advertisements for each brand of cigarettes. </w:t>
      </w:r>
      <w:r w:rsidRPr="009176A8" w:rsidR="00226DFF">
        <w:t>Section</w:t>
      </w:r>
      <w:r w:rsidR="005C2D46">
        <w:t>s</w:t>
      </w:r>
      <w:r w:rsidRPr="009176A8" w:rsidR="00226DFF">
        <w:t xml:space="preserve"> </w:t>
      </w:r>
      <w:r w:rsidRPr="009176A8" w:rsidR="00565513">
        <w:t>4</w:t>
      </w:r>
      <w:r w:rsidRPr="009176A8" w:rsidR="00226DFF">
        <w:t xml:space="preserve">(c)(2) </w:t>
      </w:r>
      <w:r w:rsidR="00342909">
        <w:t>and (c)(3</w:t>
      </w:r>
      <w:r w:rsidRPr="009176A8" w:rsidR="00226DFF">
        <w:t>) of the FCLAA</w:t>
      </w:r>
      <w:r w:rsidR="00430545">
        <w:t xml:space="preserve"> and 21 CFR 1141.10</w:t>
      </w:r>
      <w:r w:rsidR="00FF7D40">
        <w:t>(</w:t>
      </w:r>
      <w:r w:rsidR="00581D41">
        <w:t>g)(2)</w:t>
      </w:r>
      <w:r w:rsidR="00342909">
        <w:t xml:space="preserve"> and (g)(3</w:t>
      </w:r>
      <w:r w:rsidR="00581D41">
        <w:t>)</w:t>
      </w:r>
      <w:r w:rsidRPr="009176A8" w:rsidR="00226DFF">
        <w:t xml:space="preserve">. </w:t>
      </w:r>
      <w:r w:rsidRPr="009176A8">
        <w:rPr>
          <w:iCs/>
        </w:rPr>
        <w:t>In general, we recommend that for efficiency of review</w:t>
      </w:r>
      <w:r w:rsidRPr="009176A8" w:rsidR="00271241">
        <w:rPr>
          <w:iCs/>
        </w:rPr>
        <w:t xml:space="preserve"> and to the extent possible</w:t>
      </w:r>
      <w:r w:rsidRPr="009176A8">
        <w:rPr>
          <w:iCs/>
        </w:rPr>
        <w:t xml:space="preserve">, each </w:t>
      </w:r>
      <w:r w:rsidRPr="009176A8" w:rsidR="00204DB5">
        <w:rPr>
          <w:iCs/>
        </w:rPr>
        <w:t xml:space="preserve">manufacturer, </w:t>
      </w:r>
      <w:r w:rsidRPr="009176A8" w:rsidR="00E1268C">
        <w:rPr>
          <w:iCs/>
        </w:rPr>
        <w:t>distributor, or retailer</w:t>
      </w:r>
      <w:r w:rsidRPr="009176A8" w:rsidR="000717CB">
        <w:rPr>
          <w:iCs/>
        </w:rPr>
        <w:t xml:space="preserve"> submit a single </w:t>
      </w:r>
      <w:r w:rsidRPr="009176A8" w:rsidR="005A2808">
        <w:rPr>
          <w:iCs/>
        </w:rPr>
        <w:t>cigarette plan</w:t>
      </w:r>
      <w:r w:rsidRPr="009176A8">
        <w:rPr>
          <w:iCs/>
        </w:rPr>
        <w:t xml:space="preserve"> </w:t>
      </w:r>
      <w:r w:rsidRPr="009176A8" w:rsidR="00735CBD">
        <w:rPr>
          <w:iCs/>
        </w:rPr>
        <w:t xml:space="preserve">that </w:t>
      </w:r>
      <w:r w:rsidRPr="009176A8">
        <w:rPr>
          <w:iCs/>
        </w:rPr>
        <w:t>cover</w:t>
      </w:r>
      <w:r w:rsidRPr="009176A8" w:rsidR="00735CBD">
        <w:rPr>
          <w:iCs/>
        </w:rPr>
        <w:t>s</w:t>
      </w:r>
      <w:r w:rsidRPr="009176A8">
        <w:rPr>
          <w:iCs/>
        </w:rPr>
        <w:t xml:space="preserve"> both packaging and advertising, rather than submitting each plan </w:t>
      </w:r>
      <w:r w:rsidRPr="00BB75CD">
        <w:rPr>
          <w:iCs/>
        </w:rPr>
        <w:t>separately</w:t>
      </w:r>
      <w:r w:rsidRPr="00BB75CD" w:rsidR="00971DEC">
        <w:rPr>
          <w:iCs/>
        </w:rPr>
        <w:t>, when applicable</w:t>
      </w:r>
      <w:r w:rsidRPr="00BB75CD">
        <w:rPr>
          <w:iCs/>
        </w:rPr>
        <w:t xml:space="preserve">. </w:t>
      </w:r>
    </w:p>
    <w:p w:rsidRPr="00BB75CD" w:rsidR="005C3957" w:rsidP="00E40B5D" w:rsidRDefault="005C3957" w14:paraId="65CCFDCB" w14:textId="77777777">
      <w:pPr>
        <w:pStyle w:val="Default"/>
        <w:rPr>
          <w:color w:val="auto"/>
        </w:rPr>
      </w:pPr>
    </w:p>
    <w:p w:rsidRPr="00BB75CD" w:rsidR="001A4E51" w:rsidP="002E0D6D" w:rsidRDefault="00E40B5D" w14:paraId="44E75C5D" w14:textId="76AA976E">
      <w:pPr>
        <w:pStyle w:val="StyleHeading1TimesNewRoman12ptLeft0Hanging05"/>
        <w:rPr>
          <w:rFonts w:ascii="Times New Roman" w:hAnsi="Times New Roman"/>
          <w:szCs w:val="24"/>
        </w:rPr>
      </w:pPr>
      <w:r w:rsidRPr="00BB75CD">
        <w:rPr>
          <w:rFonts w:ascii="Times New Roman" w:hAnsi="Times New Roman"/>
          <w:szCs w:val="24"/>
        </w:rPr>
        <w:t>Discussion</w:t>
      </w:r>
    </w:p>
    <w:p w:rsidRPr="00BB75CD" w:rsidR="00E40B5D" w:rsidP="001A4E51" w:rsidRDefault="00E40B5D" w14:paraId="1260F537" w14:textId="77777777">
      <w:pPr>
        <w:pStyle w:val="Default"/>
        <w:rPr>
          <w:b/>
          <w:color w:val="auto"/>
        </w:rPr>
      </w:pPr>
    </w:p>
    <w:p w:rsidRPr="00BB75CD" w:rsidR="005B6E1D" w:rsidP="001A4E51" w:rsidRDefault="00E40B5D" w14:paraId="287522A0" w14:textId="269DECD1">
      <w:pPr>
        <w:pStyle w:val="Default"/>
        <w:rPr>
          <w:b/>
          <w:color w:val="auto"/>
        </w:rPr>
      </w:pPr>
      <w:r w:rsidRPr="00BB75CD">
        <w:rPr>
          <w:b/>
          <w:color w:val="auto"/>
        </w:rPr>
        <w:t>A</w:t>
      </w:r>
      <w:r w:rsidRPr="00BB75CD" w:rsidR="005B6E1D">
        <w:rPr>
          <w:b/>
          <w:color w:val="auto"/>
        </w:rPr>
        <w:t xml:space="preserve">. Who Submits a </w:t>
      </w:r>
      <w:r w:rsidRPr="00BB75CD" w:rsidR="005A2808">
        <w:rPr>
          <w:b/>
          <w:color w:val="auto"/>
        </w:rPr>
        <w:t xml:space="preserve">Cigarette </w:t>
      </w:r>
      <w:r w:rsidRPr="00BB75CD" w:rsidR="00186261">
        <w:rPr>
          <w:b/>
          <w:color w:val="auto"/>
        </w:rPr>
        <w:t>P</w:t>
      </w:r>
      <w:r w:rsidRPr="00BB75CD" w:rsidR="005A2808">
        <w:rPr>
          <w:b/>
          <w:color w:val="auto"/>
        </w:rPr>
        <w:t>lan</w:t>
      </w:r>
      <w:r w:rsidRPr="00BB75CD" w:rsidR="000578F9">
        <w:rPr>
          <w:b/>
          <w:color w:val="auto"/>
        </w:rPr>
        <w:t>?</w:t>
      </w:r>
    </w:p>
    <w:p w:rsidRPr="00BB75CD" w:rsidR="005B6E1D" w:rsidP="005B6E1D" w:rsidRDefault="005B6E1D" w14:paraId="30BE2666" w14:textId="77777777">
      <w:pPr>
        <w:pStyle w:val="Default"/>
        <w:rPr>
          <w:color w:val="auto"/>
        </w:rPr>
      </w:pPr>
    </w:p>
    <w:p w:rsidRPr="00327F34" w:rsidR="005B6E1D" w:rsidP="005B6E1D" w:rsidRDefault="005B6E1D" w14:paraId="09D3DB78" w14:textId="58842B58">
      <w:pPr>
        <w:pStyle w:val="Default"/>
        <w:rPr>
          <w:color w:val="auto"/>
        </w:rPr>
      </w:pPr>
      <w:r w:rsidRPr="00BB75CD">
        <w:rPr>
          <w:color w:val="auto"/>
        </w:rPr>
        <w:t>This section describes what FDA believes are the relevant considerations in determining whether the</w:t>
      </w:r>
      <w:r w:rsidRPr="00BB75CD" w:rsidR="00F80BC4">
        <w:rPr>
          <w:color w:val="auto"/>
        </w:rPr>
        <w:t xml:space="preserve"> </w:t>
      </w:r>
      <w:r w:rsidRPr="00BB75CD">
        <w:rPr>
          <w:color w:val="auto"/>
        </w:rPr>
        <w:t xml:space="preserve">manufacturer, distributor, or retailer is best suited to submit a </w:t>
      </w:r>
      <w:r w:rsidRPr="00BB75CD" w:rsidR="005A2808">
        <w:rPr>
          <w:color w:val="auto"/>
        </w:rPr>
        <w:t>cigarette plan</w:t>
      </w:r>
      <w:r w:rsidRPr="00BB75CD">
        <w:rPr>
          <w:color w:val="auto"/>
        </w:rPr>
        <w:t xml:space="preserve">. These considerations will help ensure the applicable requirements are met as well as avoid duplication or situations where multiple persons unnecessarily submit a </w:t>
      </w:r>
      <w:r w:rsidRPr="00BB75CD" w:rsidR="005A2808">
        <w:rPr>
          <w:color w:val="auto"/>
        </w:rPr>
        <w:t>cigarette plan</w:t>
      </w:r>
      <w:r w:rsidRPr="00BB75CD">
        <w:rPr>
          <w:color w:val="auto"/>
        </w:rPr>
        <w:t xml:space="preserve"> applicable to the same </w:t>
      </w:r>
      <w:r w:rsidRPr="00327F34">
        <w:rPr>
          <w:color w:val="auto"/>
        </w:rPr>
        <w:t>distribution chain.</w:t>
      </w:r>
    </w:p>
    <w:p w:rsidRPr="00327F34" w:rsidR="005B6E1D" w:rsidP="005B6E1D" w:rsidRDefault="005B6E1D" w14:paraId="1F9737DA" w14:textId="77777777">
      <w:pPr>
        <w:pStyle w:val="Default"/>
        <w:rPr>
          <w:color w:val="auto"/>
        </w:rPr>
      </w:pPr>
    </w:p>
    <w:p w:rsidRPr="00327F34" w:rsidR="005B6E1D" w:rsidP="005B6E1D" w:rsidRDefault="005B6E1D" w14:paraId="074674F3" w14:textId="77777777">
      <w:pPr>
        <w:pStyle w:val="CM30"/>
        <w:numPr>
          <w:ilvl w:val="0"/>
          <w:numId w:val="7"/>
        </w:numPr>
      </w:pPr>
      <w:r w:rsidRPr="00327F34">
        <w:rPr>
          <w:i/>
          <w:iCs/>
        </w:rPr>
        <w:t xml:space="preserve">Packages </w:t>
      </w:r>
    </w:p>
    <w:p w:rsidRPr="00327F34" w:rsidR="005B6E1D" w:rsidP="005B6E1D" w:rsidRDefault="005B6E1D" w14:paraId="35013E15" w14:textId="77777777">
      <w:pPr>
        <w:pStyle w:val="CM30"/>
      </w:pPr>
    </w:p>
    <w:p w:rsidRPr="00BE0405" w:rsidR="005B6E1D" w:rsidP="005B6E1D" w:rsidRDefault="005B6E1D" w14:paraId="0BB78120" w14:textId="226004DB">
      <w:pPr>
        <w:pStyle w:val="CM30"/>
      </w:pPr>
      <w:r w:rsidRPr="00327F34">
        <w:t xml:space="preserve">As explained above, when the </w:t>
      </w:r>
      <w:r w:rsidRPr="00327F34" w:rsidR="005A2808">
        <w:t>cigarette plan</w:t>
      </w:r>
      <w:r w:rsidRPr="00327F34" w:rsidR="00B06CB4">
        <w:t xml:space="preserve"> </w:t>
      </w:r>
      <w:r w:rsidRPr="00327F34">
        <w:t xml:space="preserve">requirements are in effect, it </w:t>
      </w:r>
      <w:r w:rsidRPr="00327F34" w:rsidR="00B06CB4">
        <w:t>will be</w:t>
      </w:r>
      <w:r w:rsidRPr="00327F34">
        <w:t xml:space="preserve"> unlawful for any person to manufacture, package, sell, offer to sell, distribute, or import for sale or distribution within </w:t>
      </w:r>
      <w:r w:rsidRPr="00BE0405">
        <w:t>the United States any cigarette</w:t>
      </w:r>
      <w:r w:rsidR="00327C86">
        <w:t>s</w:t>
      </w:r>
      <w:r w:rsidRPr="00BE0405">
        <w:t xml:space="preserve"> unless the package bears one of the </w:t>
      </w:r>
      <w:r w:rsidRPr="00BE0405" w:rsidR="00B06CB4">
        <w:t xml:space="preserve">required </w:t>
      </w:r>
      <w:r w:rsidRPr="00BE0405">
        <w:t xml:space="preserve">warnings </w:t>
      </w:r>
      <w:r w:rsidR="00327C86">
        <w:t>in accordance with</w:t>
      </w:r>
      <w:r w:rsidRPr="00BE0405">
        <w:t xml:space="preserve"> </w:t>
      </w:r>
      <w:r w:rsidRPr="00BE0405" w:rsidR="00C95F51">
        <w:t>section 4 of the FCLAA</w:t>
      </w:r>
      <w:r w:rsidR="000F63A5">
        <w:t xml:space="preserve"> and 21 CFR 1141</w:t>
      </w:r>
      <w:r w:rsidRPr="00BE0405">
        <w:t>. In addition,</w:t>
      </w:r>
      <w:r w:rsidRPr="00BE0405" w:rsidR="00EE3F5E">
        <w:t xml:space="preserve"> required</w:t>
      </w:r>
      <w:r w:rsidRPr="00BE0405" w:rsidR="007341A7">
        <w:t xml:space="preserve"> </w:t>
      </w:r>
      <w:r w:rsidRPr="00BE0405">
        <w:t xml:space="preserve">warnings on packages must be randomly displayed </w:t>
      </w:r>
      <w:r w:rsidR="00327C86">
        <w:t xml:space="preserve">in each 12-month period, in as equal a number of times as is possible </w:t>
      </w:r>
      <w:r w:rsidRPr="00BE0405">
        <w:t xml:space="preserve">on each brand </w:t>
      </w:r>
      <w:r w:rsidR="00327C86">
        <w:t>of the product</w:t>
      </w:r>
      <w:r w:rsidRPr="00BE0405">
        <w:t xml:space="preserve"> and </w:t>
      </w:r>
      <w:r w:rsidR="00327C86">
        <w:t>be</w:t>
      </w:r>
      <w:r w:rsidRPr="00BE0405">
        <w:t xml:space="preserve"> randomly distributed in all areas of the United States in </w:t>
      </w:r>
      <w:r w:rsidR="00327C86">
        <w:t>which the product is marketed</w:t>
      </w:r>
      <w:r w:rsidRPr="00BE0405">
        <w:t xml:space="preserve"> in accordance with a </w:t>
      </w:r>
      <w:r w:rsidRPr="00BE0405" w:rsidR="005A2808">
        <w:t>cigarette plan</w:t>
      </w:r>
      <w:r w:rsidRPr="00BE0405">
        <w:t xml:space="preserve"> submitted </w:t>
      </w:r>
      <w:r w:rsidR="00842B27">
        <w:t>by the manufacturer, distributor, or retailer to,</w:t>
      </w:r>
      <w:r w:rsidRPr="00BE0405">
        <w:t xml:space="preserve"> and approved by, FDA. </w:t>
      </w:r>
      <w:r w:rsidRPr="00BE0405" w:rsidR="00DA009F">
        <w:t>Section 4(c)</w:t>
      </w:r>
      <w:r w:rsidR="00A33540">
        <w:t>(1)</w:t>
      </w:r>
      <w:r w:rsidRPr="00BE0405" w:rsidR="00DA009F">
        <w:t xml:space="preserve"> of the FCLAA</w:t>
      </w:r>
      <w:r w:rsidR="00F37F5A">
        <w:t xml:space="preserve"> and 21 CFR 1141.10(g)</w:t>
      </w:r>
      <w:r w:rsidR="00327C86">
        <w:t>(1</w:t>
      </w:r>
      <w:r w:rsidR="00F37F5A">
        <w:t>)</w:t>
      </w:r>
      <w:r w:rsidRPr="00BE0405">
        <w:t xml:space="preserve">. </w:t>
      </w:r>
    </w:p>
    <w:p w:rsidRPr="00BE0405" w:rsidR="001963B3" w:rsidP="005B6E1D" w:rsidRDefault="001963B3" w14:paraId="239899B9" w14:textId="77777777">
      <w:pPr>
        <w:pStyle w:val="CM30"/>
      </w:pPr>
    </w:p>
    <w:p w:rsidRPr="00BE0405" w:rsidR="005B6E1D" w:rsidP="004413E3" w:rsidRDefault="005B6E1D" w14:paraId="7709F26E" w14:textId="42F502A0">
      <w:pPr>
        <w:pStyle w:val="CM30"/>
      </w:pPr>
      <w:r w:rsidRPr="00BE0405">
        <w:t xml:space="preserve">For a particular brand, this </w:t>
      </w:r>
      <w:r w:rsidRPr="00BE0405" w:rsidR="005A2808">
        <w:t>cigarette plan</w:t>
      </w:r>
      <w:r w:rsidRPr="00BE0405">
        <w:t xml:space="preserve"> may be submitted by the manufacturer, distributor, or retailer. Although the </w:t>
      </w:r>
      <w:r w:rsidRPr="00BE0405" w:rsidR="005A2808">
        <w:t>cigarette plan</w:t>
      </w:r>
      <w:r w:rsidRPr="00BE0405">
        <w:t xml:space="preserve"> may be submitted by someone other than you, before you “manufacture, package, sell, offer to sell, distribute, or import for sale or distribution within the United States” a brand of cigarettes, </w:t>
      </w:r>
      <w:r w:rsidRPr="00BE0405" w:rsidR="007061B9">
        <w:t xml:space="preserve">to ensure you are in compliance with </w:t>
      </w:r>
      <w:r w:rsidR="001046DC">
        <w:t xml:space="preserve">the </w:t>
      </w:r>
      <w:r w:rsidRPr="00BE0405" w:rsidR="007061B9">
        <w:t>FCLAA</w:t>
      </w:r>
      <w:r w:rsidR="00D27B64">
        <w:t xml:space="preserve"> and 21 CFR 1141</w:t>
      </w:r>
      <w:r w:rsidRPr="00BE0405" w:rsidR="007061B9">
        <w:t xml:space="preserve">, </w:t>
      </w:r>
      <w:r w:rsidRPr="00BE0405">
        <w:t xml:space="preserve">it is important that </w:t>
      </w:r>
      <w:bookmarkStart w:name="_Hlk15391595" w:id="9"/>
      <w:r w:rsidRPr="00BE0405">
        <w:t xml:space="preserve">you make sure there is an applicable FDA-approved </w:t>
      </w:r>
      <w:r w:rsidRPr="00BE0405" w:rsidR="005A2808">
        <w:t>cigarette plan</w:t>
      </w:r>
      <w:r w:rsidRPr="00BE0405">
        <w:t xml:space="preserve"> for that cigarette brand and that you comply with the approved plan. </w:t>
      </w:r>
      <w:bookmarkEnd w:id="9"/>
    </w:p>
    <w:p w:rsidRPr="00BD6A0D" w:rsidR="004413E3" w:rsidP="004413E3" w:rsidRDefault="004413E3" w14:paraId="5D93FC7A" w14:textId="77777777">
      <w:pPr>
        <w:pStyle w:val="Default"/>
        <w:rPr>
          <w:color w:val="FF0000"/>
        </w:rPr>
      </w:pPr>
    </w:p>
    <w:p w:rsidRPr="00AE14AC" w:rsidR="005B6E1D" w:rsidP="004413E3" w:rsidRDefault="005B6E1D" w14:paraId="5D21F295" w14:textId="73C0D224">
      <w:pPr>
        <w:pStyle w:val="CM30"/>
      </w:pPr>
      <w:r w:rsidRPr="0039362A">
        <w:lastRenderedPageBreak/>
        <w:t xml:space="preserve">Based on FDA’s experience reviewing </w:t>
      </w:r>
      <w:r w:rsidRPr="0039362A" w:rsidR="00484390">
        <w:t xml:space="preserve">plans </w:t>
      </w:r>
      <w:r w:rsidRPr="0039362A" w:rsidR="009578AB">
        <w:t>for other tobacco products</w:t>
      </w:r>
      <w:r w:rsidRPr="0039362A">
        <w:t xml:space="preserve">, we believe it is likely that for domestic products only one </w:t>
      </w:r>
      <w:r w:rsidRPr="0039362A" w:rsidR="001E2879">
        <w:t xml:space="preserve">cigarette </w:t>
      </w:r>
      <w:r w:rsidRPr="0039362A">
        <w:t>plan will be submitted for each brand and that the brand’s manufacturer will submit this plan</w:t>
      </w:r>
      <w:r w:rsidRPr="0039362A" w:rsidR="00850B94">
        <w:t xml:space="preserve"> </w:t>
      </w:r>
      <w:r w:rsidR="00B717A5">
        <w:t>(</w:t>
      </w:r>
      <w:r w:rsidRPr="0039362A" w:rsidR="00850B94">
        <w:t>because</w:t>
      </w:r>
      <w:r w:rsidRPr="0039362A" w:rsidR="0039362A">
        <w:t>,</w:t>
      </w:r>
      <w:r w:rsidRPr="0039362A" w:rsidR="00850B94">
        <w:t xml:space="preserve"> in most instances, the brand’s manufacturer is the entity </w:t>
      </w:r>
      <w:r w:rsidR="00B85FED">
        <w:t>best</w:t>
      </w:r>
      <w:r w:rsidRPr="0039362A" w:rsidR="00B85FED">
        <w:t xml:space="preserve"> </w:t>
      </w:r>
      <w:r w:rsidRPr="0039362A" w:rsidR="00850B94">
        <w:t>able to ensure that a plan meets the relevant requirements</w:t>
      </w:r>
      <w:r w:rsidR="00B717A5">
        <w:t>)</w:t>
      </w:r>
      <w:r w:rsidRPr="0039362A">
        <w:t xml:space="preserve">. </w:t>
      </w:r>
      <w:r w:rsidRPr="0039362A" w:rsidR="00487A41">
        <w:t>One plan</w:t>
      </w:r>
      <w:r w:rsidRPr="0038488B" w:rsidR="00487A41">
        <w:t xml:space="preserve"> may also be submitted for multiple brands.</w:t>
      </w:r>
    </w:p>
    <w:p w:rsidRPr="00AE14AC" w:rsidR="003A7F27" w:rsidP="003C3E84" w:rsidRDefault="003A7F27" w14:paraId="1B7ECBC7" w14:textId="5D3DD33E">
      <w:pPr>
        <w:pStyle w:val="Default"/>
        <w:tabs>
          <w:tab w:val="left" w:pos="5508"/>
        </w:tabs>
        <w:rPr>
          <w:color w:val="auto"/>
        </w:rPr>
      </w:pPr>
    </w:p>
    <w:p w:rsidRPr="00AE14AC" w:rsidR="005B6E1D" w:rsidP="004413E3" w:rsidRDefault="005B6E1D" w14:paraId="7A6426E0" w14:textId="330EF4A9">
      <w:pPr>
        <w:pStyle w:val="CM30"/>
      </w:pPr>
      <w:r w:rsidRPr="00AE14AC">
        <w:t xml:space="preserve">The brand’s manufacturer is also </w:t>
      </w:r>
      <w:r w:rsidRPr="00AE14AC" w:rsidR="009833FF">
        <w:t>typically</w:t>
      </w:r>
      <w:r w:rsidRPr="00AE14AC" w:rsidR="007061B9">
        <w:t xml:space="preserve"> </w:t>
      </w:r>
      <w:r w:rsidRPr="00AE14AC">
        <w:t xml:space="preserve">the entity responsible, either directly or through a contractor or other agent, for placing or directing the placement of the required warnings on the brand’s </w:t>
      </w:r>
      <w:r w:rsidRPr="00AE14AC" w:rsidR="009652B1">
        <w:t xml:space="preserve">cigarette </w:t>
      </w:r>
      <w:r w:rsidRPr="00AE14AC">
        <w:t>packages and for directing distribution.</w:t>
      </w:r>
      <w:r w:rsidRPr="00AE14AC" w:rsidR="00306794">
        <w:t xml:space="preserve"> </w:t>
      </w:r>
      <w:r w:rsidRPr="00AE14AC" w:rsidR="00271509">
        <w:t xml:space="preserve">The </w:t>
      </w:r>
      <w:r w:rsidRPr="00AE14AC" w:rsidR="005A2808">
        <w:t>cigarette plan</w:t>
      </w:r>
      <w:r w:rsidRPr="00AE14AC" w:rsidR="00A55639">
        <w:t xml:space="preserve"> should describe how the required warnings will be </w:t>
      </w:r>
      <w:r w:rsidR="00D82D06">
        <w:t xml:space="preserve">randomly </w:t>
      </w:r>
      <w:r w:rsidRPr="00AE14AC" w:rsidR="00A55639">
        <w:t>placed</w:t>
      </w:r>
      <w:r w:rsidR="009F6A0C">
        <w:t xml:space="preserve">, in </w:t>
      </w:r>
      <w:r w:rsidR="00193B14">
        <w:t>as equal a number of times as possible</w:t>
      </w:r>
      <w:r w:rsidR="009F6A0C">
        <w:t>,</w:t>
      </w:r>
      <w:r w:rsidRPr="00AE14AC" w:rsidR="00A55639">
        <w:t xml:space="preserve"> on packages and how the required warnings on packages will be</w:t>
      </w:r>
      <w:r w:rsidRPr="00AE14AC" w:rsidR="002A42F3">
        <w:t xml:space="preserve"> randomly</w:t>
      </w:r>
      <w:r w:rsidRPr="00AE14AC" w:rsidR="00A55639">
        <w:t xml:space="preserve"> distributed to </w:t>
      </w:r>
      <w:r w:rsidRPr="00AE14AC" w:rsidR="00971DEC">
        <w:t>all</w:t>
      </w:r>
      <w:r w:rsidRPr="00AE14AC" w:rsidR="003B6C97">
        <w:t xml:space="preserve"> </w:t>
      </w:r>
      <w:r w:rsidRPr="00AE14AC" w:rsidR="00A55639">
        <w:t>areas in the U</w:t>
      </w:r>
      <w:r w:rsidR="008F5B2E">
        <w:t>nited States</w:t>
      </w:r>
      <w:r w:rsidR="00094CB9">
        <w:t xml:space="preserve"> </w:t>
      </w:r>
      <w:r w:rsidRPr="00AE14AC" w:rsidR="00A55639">
        <w:t xml:space="preserve">where the product is marketed. </w:t>
      </w:r>
    </w:p>
    <w:p w:rsidRPr="00BD6A0D" w:rsidR="005B6E1D" w:rsidP="004413E3" w:rsidRDefault="005B6E1D" w14:paraId="6F345D07" w14:textId="77777777">
      <w:pPr>
        <w:pStyle w:val="CM30"/>
        <w:rPr>
          <w:color w:val="FF0000"/>
        </w:rPr>
      </w:pPr>
    </w:p>
    <w:p w:rsidRPr="00406ECD" w:rsidR="005B6E1D" w:rsidP="004413E3" w:rsidRDefault="005B6E1D" w14:paraId="46E1C6E9" w14:textId="50B824D9">
      <w:pPr>
        <w:pStyle w:val="CM30"/>
      </w:pPr>
      <w:r w:rsidRPr="00406ECD">
        <w:t xml:space="preserve">If a product is manufactured under contract, such as for a private label brand, it is likely that the contracting entity, typically the private label brand’s distributor, specifies or otherwise directs the placement of the required warnings on the product package. </w:t>
      </w:r>
      <w:r w:rsidRPr="00406ECD" w:rsidR="00297FF9">
        <w:t>Therefore, i</w:t>
      </w:r>
      <w:r w:rsidRPr="00406ECD">
        <w:t xml:space="preserve">n these situations, FDA believes the private label brand distributor would be best suited to submit the </w:t>
      </w:r>
      <w:r w:rsidRPr="00406ECD" w:rsidR="00A43F88">
        <w:t xml:space="preserve">cigarette </w:t>
      </w:r>
      <w:r w:rsidRPr="00406ECD">
        <w:t xml:space="preserve">plan. </w:t>
      </w:r>
    </w:p>
    <w:p w:rsidRPr="00BD6A0D" w:rsidR="005B6E1D" w:rsidP="004413E3" w:rsidRDefault="005B6E1D" w14:paraId="5E98ABBD" w14:textId="6B6DD376">
      <w:pPr>
        <w:pStyle w:val="CM30"/>
        <w:rPr>
          <w:color w:val="FF0000"/>
        </w:rPr>
      </w:pPr>
    </w:p>
    <w:p w:rsidR="001F7274" w:rsidP="004413E3" w:rsidRDefault="0087401F" w14:paraId="758F7A9C" w14:textId="753C686B">
      <w:pPr>
        <w:pStyle w:val="CM30"/>
      </w:pPr>
      <w:r w:rsidRPr="00140F93">
        <w:t xml:space="preserve">For cigarettes that are imported, the importer (included in the definition of manufacturer) usually directs distribution of the packages after they are imported. Therefore, for imported cigarettes, the importer is likely best-positioned to submit the plan. </w:t>
      </w:r>
    </w:p>
    <w:p w:rsidRPr="00C242B6" w:rsidR="00C242B6" w:rsidP="00C242B6" w:rsidRDefault="00C242B6" w14:paraId="297EB799" w14:textId="77777777">
      <w:pPr>
        <w:pStyle w:val="Default"/>
      </w:pPr>
    </w:p>
    <w:p w:rsidRPr="000E4597" w:rsidR="005B6E1D" w:rsidP="004413E3" w:rsidRDefault="00A638ED" w14:paraId="3DF965C6" w14:textId="4F123E3A">
      <w:pPr>
        <w:pStyle w:val="CommentText"/>
        <w:rPr>
          <w:rFonts w:ascii="Times New Roman" w:hAnsi="Times New Roman" w:cs="Times New Roman"/>
          <w:sz w:val="24"/>
          <w:szCs w:val="24"/>
        </w:rPr>
      </w:pPr>
      <w:bookmarkStart w:name="_Hlk23322269" w:id="10"/>
      <w:r w:rsidRPr="00495485">
        <w:rPr>
          <w:rFonts w:ascii="Times New Roman" w:hAnsi="Times New Roman" w:cs="Times New Roman"/>
          <w:sz w:val="24"/>
          <w:szCs w:val="24"/>
        </w:rPr>
        <w:t xml:space="preserve">Under </w:t>
      </w:r>
      <w:r w:rsidRPr="00495485" w:rsidR="00F8128F">
        <w:rPr>
          <w:rFonts w:ascii="Times New Roman" w:hAnsi="Times New Roman" w:cs="Times New Roman"/>
          <w:sz w:val="24"/>
          <w:szCs w:val="24"/>
        </w:rPr>
        <w:t>section 4 of the FCLAA</w:t>
      </w:r>
      <w:r w:rsidR="0092308F">
        <w:rPr>
          <w:rFonts w:ascii="Times New Roman" w:hAnsi="Times New Roman" w:cs="Times New Roman"/>
          <w:sz w:val="24"/>
          <w:szCs w:val="24"/>
        </w:rPr>
        <w:t xml:space="preserve"> and 21 CFR 1141.1(c)</w:t>
      </w:r>
      <w:r w:rsidRPr="00495485">
        <w:rPr>
          <w:rFonts w:ascii="Times New Roman" w:hAnsi="Times New Roman" w:cs="Times New Roman"/>
          <w:sz w:val="24"/>
          <w:szCs w:val="24"/>
        </w:rPr>
        <w:t xml:space="preserve">, retailers </w:t>
      </w:r>
      <w:r w:rsidRPr="00495485" w:rsidR="00F8128F">
        <w:rPr>
          <w:rFonts w:ascii="Times New Roman" w:hAnsi="Times New Roman" w:cs="Times New Roman"/>
          <w:sz w:val="24"/>
          <w:szCs w:val="24"/>
        </w:rPr>
        <w:t xml:space="preserve">are </w:t>
      </w:r>
      <w:r w:rsidRPr="00495485">
        <w:rPr>
          <w:rFonts w:ascii="Times New Roman" w:hAnsi="Times New Roman" w:cs="Times New Roman"/>
          <w:sz w:val="24"/>
          <w:szCs w:val="24"/>
        </w:rPr>
        <w:t>not in violation of the requirements of section 4 of the FCLAA</w:t>
      </w:r>
      <w:r w:rsidR="00BC1FE2">
        <w:rPr>
          <w:rFonts w:ascii="Times New Roman" w:hAnsi="Times New Roman" w:cs="Times New Roman"/>
          <w:sz w:val="24"/>
          <w:szCs w:val="24"/>
        </w:rPr>
        <w:t xml:space="preserve"> or 21 CFR 1141.10</w:t>
      </w:r>
      <w:r w:rsidRPr="00495485">
        <w:rPr>
          <w:rFonts w:ascii="Times New Roman" w:hAnsi="Times New Roman" w:cs="Times New Roman"/>
          <w:sz w:val="24"/>
          <w:szCs w:val="24"/>
        </w:rPr>
        <w:t xml:space="preserve"> for cigarette packaging that </w:t>
      </w:r>
      <w:r w:rsidRPr="00495485" w:rsidR="00947136">
        <w:rPr>
          <w:rFonts w:ascii="Times New Roman" w:hAnsi="Times New Roman" w:cs="Times New Roman"/>
          <w:sz w:val="24"/>
          <w:szCs w:val="24"/>
        </w:rPr>
        <w:t>(</w:t>
      </w:r>
      <w:bookmarkEnd w:id="10"/>
      <w:r w:rsidRPr="00495485" w:rsidR="00947136">
        <w:rPr>
          <w:rFonts w:ascii="Times New Roman" w:hAnsi="Times New Roman" w:cs="Times New Roman"/>
          <w:sz w:val="24"/>
          <w:szCs w:val="24"/>
        </w:rPr>
        <w:t xml:space="preserve">1) contains a warning; (2) is supplied to the retailer by a license- or permit-holding </w:t>
      </w:r>
      <w:r w:rsidR="00A578DA">
        <w:rPr>
          <w:rFonts w:ascii="Times New Roman" w:hAnsi="Times New Roman" w:cs="Times New Roman"/>
          <w:sz w:val="24"/>
          <w:szCs w:val="24"/>
        </w:rPr>
        <w:t xml:space="preserve">tobacco product </w:t>
      </w:r>
      <w:r w:rsidRPr="00495485" w:rsidR="00947136">
        <w:rPr>
          <w:rFonts w:ascii="Times New Roman" w:hAnsi="Times New Roman" w:cs="Times New Roman"/>
          <w:sz w:val="24"/>
          <w:szCs w:val="24"/>
        </w:rPr>
        <w:t xml:space="preserve">manufacturer or distributor; and (3) is not altered by the retailer in a way that is material to </w:t>
      </w:r>
      <w:r w:rsidRPr="00495485" w:rsidR="00AB312D">
        <w:rPr>
          <w:rFonts w:ascii="Times New Roman" w:hAnsi="Times New Roman" w:cs="Times New Roman"/>
          <w:sz w:val="24"/>
          <w:szCs w:val="24"/>
        </w:rPr>
        <w:t>the requirements of section 4 of the FCLAA</w:t>
      </w:r>
      <w:r w:rsidR="003E702E">
        <w:rPr>
          <w:rFonts w:ascii="Times New Roman" w:hAnsi="Times New Roman" w:cs="Times New Roman"/>
          <w:sz w:val="24"/>
          <w:szCs w:val="24"/>
        </w:rPr>
        <w:t xml:space="preserve"> or 21 CFR 1141</w:t>
      </w:r>
      <w:r w:rsidRPr="00495485" w:rsidR="00947136">
        <w:rPr>
          <w:rFonts w:ascii="Times New Roman" w:hAnsi="Times New Roman" w:cs="Times New Roman"/>
          <w:sz w:val="24"/>
          <w:szCs w:val="24"/>
        </w:rPr>
        <w:t>.</w:t>
      </w:r>
      <w:r w:rsidRPr="00495485" w:rsidR="006609B6">
        <w:rPr>
          <w:rFonts w:ascii="Times New Roman" w:hAnsi="Times New Roman" w:cs="Times New Roman"/>
          <w:sz w:val="24"/>
          <w:szCs w:val="24"/>
        </w:rPr>
        <w:t xml:space="preserve"> </w:t>
      </w:r>
      <w:r w:rsidRPr="001F71AA" w:rsidR="00160D11">
        <w:rPr>
          <w:rFonts w:ascii="Times New Roman" w:hAnsi="Times New Roman" w:cs="Times New Roman"/>
          <w:sz w:val="24"/>
          <w:szCs w:val="24"/>
        </w:rPr>
        <w:t>We believe most, if not all, retailers would fall under this scenario.</w:t>
      </w:r>
      <w:r w:rsidR="001F71AA">
        <w:t xml:space="preserve"> </w:t>
      </w:r>
      <w:r w:rsidRPr="00495485" w:rsidR="00F93E83">
        <w:rPr>
          <w:rFonts w:ascii="Times New Roman" w:hAnsi="Times New Roman" w:cs="Times New Roman"/>
          <w:sz w:val="24"/>
          <w:szCs w:val="24"/>
        </w:rPr>
        <w:t>For example,</w:t>
      </w:r>
      <w:r w:rsidRPr="00495485" w:rsidR="000349BE">
        <w:rPr>
          <w:rFonts w:ascii="Times New Roman" w:hAnsi="Times New Roman" w:cs="Times New Roman"/>
          <w:sz w:val="24"/>
          <w:szCs w:val="24"/>
        </w:rPr>
        <w:t xml:space="preserve"> this would</w:t>
      </w:r>
      <w:r w:rsidRPr="00495485" w:rsidR="00F93E83">
        <w:rPr>
          <w:rFonts w:ascii="Times New Roman" w:hAnsi="Times New Roman" w:cs="Times New Roman"/>
          <w:sz w:val="24"/>
          <w:szCs w:val="24"/>
        </w:rPr>
        <w:t xml:space="preserve"> </w:t>
      </w:r>
      <w:r w:rsidRPr="00495485" w:rsidR="00873F6F">
        <w:rPr>
          <w:rFonts w:ascii="Times New Roman" w:hAnsi="Times New Roman" w:cs="Times New Roman"/>
          <w:sz w:val="24"/>
          <w:szCs w:val="24"/>
        </w:rPr>
        <w:t>require</w:t>
      </w:r>
      <w:r w:rsidRPr="00495485" w:rsidR="00F93E83">
        <w:rPr>
          <w:rFonts w:ascii="Times New Roman" w:hAnsi="Times New Roman" w:cs="Times New Roman"/>
          <w:sz w:val="24"/>
          <w:szCs w:val="24"/>
        </w:rPr>
        <w:t xml:space="preserve"> that </w:t>
      </w:r>
      <w:r w:rsidRPr="00495485" w:rsidR="00006CF4">
        <w:rPr>
          <w:rFonts w:ascii="Times New Roman" w:hAnsi="Times New Roman" w:cs="Times New Roman"/>
          <w:sz w:val="24"/>
          <w:szCs w:val="24"/>
        </w:rPr>
        <w:t xml:space="preserve">a retailer ensure that all cigarette packages </w:t>
      </w:r>
      <w:r w:rsidRPr="00495485" w:rsidR="00981FE7">
        <w:rPr>
          <w:rFonts w:ascii="Times New Roman" w:hAnsi="Times New Roman" w:cs="Times New Roman"/>
          <w:sz w:val="24"/>
          <w:szCs w:val="24"/>
        </w:rPr>
        <w:t xml:space="preserve">it </w:t>
      </w:r>
      <w:r w:rsidRPr="00495485" w:rsidR="00006CF4">
        <w:rPr>
          <w:rFonts w:ascii="Times New Roman" w:hAnsi="Times New Roman" w:cs="Times New Roman"/>
          <w:sz w:val="24"/>
          <w:szCs w:val="24"/>
        </w:rPr>
        <w:t>display</w:t>
      </w:r>
      <w:r w:rsidRPr="00495485" w:rsidR="00981FE7">
        <w:rPr>
          <w:rFonts w:ascii="Times New Roman" w:hAnsi="Times New Roman" w:cs="Times New Roman"/>
          <w:sz w:val="24"/>
          <w:szCs w:val="24"/>
        </w:rPr>
        <w:t>s</w:t>
      </w:r>
      <w:r w:rsidRPr="00495485" w:rsidR="00006CF4">
        <w:rPr>
          <w:rFonts w:ascii="Times New Roman" w:hAnsi="Times New Roman" w:cs="Times New Roman"/>
          <w:sz w:val="24"/>
          <w:szCs w:val="24"/>
        </w:rPr>
        <w:t xml:space="preserve"> or sell</w:t>
      </w:r>
      <w:r w:rsidRPr="00495485" w:rsidR="00981FE7">
        <w:rPr>
          <w:rFonts w:ascii="Times New Roman" w:hAnsi="Times New Roman" w:cs="Times New Roman"/>
          <w:sz w:val="24"/>
          <w:szCs w:val="24"/>
        </w:rPr>
        <w:t>s</w:t>
      </w:r>
      <w:r w:rsidRPr="00495485" w:rsidR="00006CF4">
        <w:rPr>
          <w:rFonts w:ascii="Times New Roman" w:hAnsi="Times New Roman" w:cs="Times New Roman"/>
          <w:sz w:val="24"/>
          <w:szCs w:val="24"/>
        </w:rPr>
        <w:t xml:space="preserve"> contain a warning that is unobscured by stickers, sleeves, </w:t>
      </w:r>
      <w:r w:rsidRPr="000E4597" w:rsidR="00006CF4">
        <w:rPr>
          <w:rFonts w:ascii="Times New Roman" w:hAnsi="Times New Roman" w:cs="Times New Roman"/>
          <w:sz w:val="24"/>
          <w:szCs w:val="24"/>
        </w:rPr>
        <w:t>or other materials on the packages</w:t>
      </w:r>
      <w:r w:rsidRPr="000E4597">
        <w:rPr>
          <w:rFonts w:ascii="Times New Roman" w:hAnsi="Times New Roman" w:cs="Times New Roman"/>
          <w:sz w:val="24"/>
          <w:szCs w:val="24"/>
        </w:rPr>
        <w:t xml:space="preserve">. </w:t>
      </w:r>
      <w:r w:rsidRPr="000E4597" w:rsidR="00876953">
        <w:rPr>
          <w:rFonts w:ascii="Times New Roman" w:hAnsi="Times New Roman" w:cs="Times New Roman"/>
          <w:sz w:val="24"/>
          <w:szCs w:val="24"/>
        </w:rPr>
        <w:t>We note that retailers who are also manufacturers would be subject to both the requirements for retailers and manufacturers, as a</w:t>
      </w:r>
      <w:r w:rsidRPr="000E4597" w:rsidR="00C02863">
        <w:rPr>
          <w:rFonts w:ascii="Times New Roman" w:hAnsi="Times New Roman" w:cs="Times New Roman"/>
          <w:sz w:val="24"/>
          <w:szCs w:val="24"/>
        </w:rPr>
        <w:t>pplicable</w:t>
      </w:r>
      <w:r w:rsidRPr="000E4597" w:rsidR="00876953">
        <w:rPr>
          <w:rFonts w:ascii="Times New Roman" w:hAnsi="Times New Roman" w:cs="Times New Roman"/>
          <w:sz w:val="24"/>
          <w:szCs w:val="24"/>
        </w:rPr>
        <w:t>.</w:t>
      </w:r>
    </w:p>
    <w:p w:rsidRPr="000E4597" w:rsidR="004600C6" w:rsidP="004413E3" w:rsidRDefault="004600C6" w14:paraId="66504F3C" w14:textId="77777777">
      <w:pPr>
        <w:pStyle w:val="CommentText"/>
        <w:rPr>
          <w:rFonts w:ascii="Times New Roman" w:hAnsi="Times New Roman" w:cs="Times New Roman"/>
          <w:sz w:val="24"/>
          <w:szCs w:val="24"/>
        </w:rPr>
      </w:pPr>
    </w:p>
    <w:p w:rsidRPr="000E4597" w:rsidR="005B6E1D" w:rsidP="005B6E1D" w:rsidRDefault="005B6E1D" w14:paraId="6C20BC38" w14:textId="77777777">
      <w:pPr>
        <w:pStyle w:val="CM30"/>
        <w:numPr>
          <w:ilvl w:val="0"/>
          <w:numId w:val="7"/>
        </w:numPr>
      </w:pPr>
      <w:r w:rsidRPr="000E4597">
        <w:t xml:space="preserve"> </w:t>
      </w:r>
      <w:r w:rsidRPr="000E4597">
        <w:rPr>
          <w:i/>
          <w:iCs/>
        </w:rPr>
        <w:t xml:space="preserve">Advertisements </w:t>
      </w:r>
    </w:p>
    <w:p w:rsidRPr="000E4597" w:rsidR="005B6E1D" w:rsidP="005B6E1D" w:rsidRDefault="005B6E1D" w14:paraId="3EE1A874" w14:textId="10D0C2D2">
      <w:pPr>
        <w:pStyle w:val="Default"/>
        <w:rPr>
          <w:color w:val="auto"/>
        </w:rPr>
      </w:pPr>
    </w:p>
    <w:p w:rsidRPr="000E4597" w:rsidR="00911A1F" w:rsidP="0005239E" w:rsidRDefault="005B6E1D" w14:paraId="6E34E3AB" w14:textId="62924364">
      <w:pPr>
        <w:pStyle w:val="CM30"/>
      </w:pPr>
      <w:r w:rsidRPr="000E4597">
        <w:t>When the required warnings are in effect, it</w:t>
      </w:r>
      <w:r w:rsidRPr="000E4597" w:rsidR="00FA5F40">
        <w:t xml:space="preserve"> will be</w:t>
      </w:r>
      <w:r w:rsidRPr="000E4597">
        <w:t xml:space="preserve"> unlawful for any manufacturer, distributor, or retailer to advertise or cause to be advertised within the United State</w:t>
      </w:r>
      <w:r w:rsidRPr="000E4597" w:rsidR="007E300B">
        <w:t>s</w:t>
      </w:r>
      <w:r w:rsidRPr="000E4597">
        <w:t xml:space="preserve"> any cigarette product unless its advertising bears one of the required warnings in accordance with the requirements </w:t>
      </w:r>
      <w:r w:rsidRPr="000E4597" w:rsidR="00406A44">
        <w:t>of section 4 of the FCLAA</w:t>
      </w:r>
      <w:r w:rsidR="002A253E">
        <w:t xml:space="preserve"> and 21 CFR 1141</w:t>
      </w:r>
      <w:r w:rsidRPr="000E4597">
        <w:t>.</w:t>
      </w:r>
      <w:r w:rsidR="00D83185">
        <w:rPr>
          <w:rStyle w:val="FootnoteReference"/>
        </w:rPr>
        <w:footnoteReference w:id="7"/>
      </w:r>
      <w:r w:rsidRPr="000E4597">
        <w:t xml:space="preserve"> </w:t>
      </w:r>
      <w:r w:rsidRPr="000E4597" w:rsidR="00FA5F40">
        <w:t xml:space="preserve">Under these requirements, </w:t>
      </w:r>
      <w:r w:rsidRPr="000E4597">
        <w:t xml:space="preserve">the required warnings in </w:t>
      </w:r>
      <w:r w:rsidRPr="000E4597">
        <w:lastRenderedPageBreak/>
        <w:t xml:space="preserve">advertisements </w:t>
      </w:r>
      <w:r w:rsidRPr="000E4597" w:rsidR="00FA5F40">
        <w:t xml:space="preserve">must </w:t>
      </w:r>
      <w:r w:rsidRPr="000E4597">
        <w:t xml:space="preserve">be rotated quarterly in alternating sequence for each brand in accordance with a </w:t>
      </w:r>
      <w:r w:rsidRPr="000E4597" w:rsidR="005A2808">
        <w:t>cigarette plan</w:t>
      </w:r>
      <w:r w:rsidRPr="000E4597">
        <w:t xml:space="preserve"> submitted </w:t>
      </w:r>
      <w:r w:rsidR="006B120D">
        <w:t xml:space="preserve">by the tobacco product manufacturer, distributor, </w:t>
      </w:r>
      <w:r w:rsidR="0008219C">
        <w:t xml:space="preserve">or </w:t>
      </w:r>
      <w:r w:rsidR="006B120D">
        <w:t xml:space="preserve">retailer to, </w:t>
      </w:r>
      <w:r w:rsidRPr="000E4597">
        <w:t>and approved by, FDA</w:t>
      </w:r>
      <w:r w:rsidR="00465619">
        <w:t>.</w:t>
      </w:r>
      <w:r w:rsidRPr="000E4597" w:rsidR="00FA5F40">
        <w:t xml:space="preserve"> </w:t>
      </w:r>
      <w:r w:rsidR="00465619">
        <w:t>S</w:t>
      </w:r>
      <w:r w:rsidRPr="000E4597" w:rsidR="00420CE8">
        <w:t>ection 4</w:t>
      </w:r>
      <w:r w:rsidR="00D6236C">
        <w:t>(c)(2)</w:t>
      </w:r>
      <w:r w:rsidRPr="000E4597" w:rsidR="00420CE8">
        <w:t xml:space="preserve"> of the FCLAA</w:t>
      </w:r>
      <w:r w:rsidR="00EA7E57">
        <w:t xml:space="preserve"> and 21 CFR 1141.10(g)(2)</w:t>
      </w:r>
      <w:r w:rsidRPr="000E4597">
        <w:t xml:space="preserve">. </w:t>
      </w:r>
    </w:p>
    <w:p w:rsidRPr="00BD6A0D" w:rsidR="00911A1F" w:rsidP="0005239E" w:rsidRDefault="00911A1F" w14:paraId="29F9480F" w14:textId="77777777">
      <w:pPr>
        <w:pStyle w:val="CM30"/>
        <w:rPr>
          <w:color w:val="FF0000"/>
        </w:rPr>
      </w:pPr>
    </w:p>
    <w:p w:rsidRPr="00201111" w:rsidR="005B6E1D" w:rsidP="00911A1F" w:rsidRDefault="005B6E1D" w14:paraId="4321BA7A" w14:textId="5377EBBA">
      <w:pPr>
        <w:pStyle w:val="CM30"/>
      </w:pPr>
      <w:r w:rsidRPr="00201111">
        <w:t xml:space="preserve">For a particular brand, </w:t>
      </w:r>
      <w:r w:rsidRPr="00201111" w:rsidR="001C285C">
        <w:t>the</w:t>
      </w:r>
      <w:r w:rsidRPr="00201111">
        <w:t xml:space="preserve"> </w:t>
      </w:r>
      <w:r w:rsidRPr="00201111" w:rsidR="005A2808">
        <w:t>cigarette plan</w:t>
      </w:r>
      <w:r w:rsidRPr="00201111">
        <w:t xml:space="preserve"> may be submitted by the manufacturer, distributor, or retailer. </w:t>
      </w:r>
      <w:r w:rsidRPr="00201111" w:rsidR="00FA5F40">
        <w:t>Thus, a</w:t>
      </w:r>
      <w:r w:rsidRPr="00201111">
        <w:t xml:space="preserve">lthough the </w:t>
      </w:r>
      <w:r w:rsidRPr="00201111" w:rsidR="005A2808">
        <w:t>cigarette plan</w:t>
      </w:r>
      <w:r w:rsidRPr="00201111">
        <w:t xml:space="preserve"> may be submitted </w:t>
      </w:r>
      <w:r w:rsidRPr="00201111" w:rsidR="00FA5F40">
        <w:t xml:space="preserve">to FDA </w:t>
      </w:r>
      <w:r w:rsidRPr="00201111">
        <w:t xml:space="preserve">by someone other than you, before you advertise a brand of cigarettes, it is important that you make sure there </w:t>
      </w:r>
      <w:r w:rsidRPr="00201111" w:rsidR="009B7E20">
        <w:t xml:space="preserve">is an applicable FDA-approved </w:t>
      </w:r>
      <w:r w:rsidRPr="00201111" w:rsidR="005A2808">
        <w:t>cigarette plan</w:t>
      </w:r>
      <w:r w:rsidRPr="00201111" w:rsidR="009B7E20">
        <w:t xml:space="preserve"> for the</w:t>
      </w:r>
      <w:r w:rsidRPr="00201111" w:rsidR="00211143">
        <w:t xml:space="preserve"> quarterly</w:t>
      </w:r>
      <w:r w:rsidRPr="00201111" w:rsidR="009B7E20">
        <w:t xml:space="preserve"> rotation </w:t>
      </w:r>
      <w:r w:rsidRPr="00201111" w:rsidR="00211143">
        <w:t xml:space="preserve">of the required warnings </w:t>
      </w:r>
      <w:r w:rsidRPr="00201111" w:rsidR="001C478C">
        <w:t>for</w:t>
      </w:r>
      <w:r w:rsidRPr="00201111" w:rsidR="00211143">
        <w:t xml:space="preserve"> </w:t>
      </w:r>
      <w:r w:rsidRPr="00201111" w:rsidR="009B7E20">
        <w:t xml:space="preserve">cigarette advertisements and that you comply with the approved plan. </w:t>
      </w:r>
    </w:p>
    <w:p w:rsidRPr="00BD6A0D" w:rsidR="00803EF3" w:rsidP="00031038" w:rsidRDefault="00803EF3" w14:paraId="27B7753B" w14:textId="77777777">
      <w:pPr>
        <w:pStyle w:val="Default"/>
        <w:rPr>
          <w:color w:val="FF0000"/>
        </w:rPr>
      </w:pPr>
    </w:p>
    <w:p w:rsidRPr="00217E80" w:rsidR="00CA4C27" w:rsidP="005B6E1D" w:rsidRDefault="005B6E1D" w14:paraId="4A24A5E7" w14:textId="635E230E">
      <w:pPr>
        <w:pStyle w:val="Default"/>
        <w:rPr>
          <w:color w:val="auto"/>
        </w:rPr>
      </w:pPr>
      <w:r w:rsidRPr="00217E80">
        <w:rPr>
          <w:color w:val="auto"/>
        </w:rPr>
        <w:t xml:space="preserve">In most circumstances, the person who creates advertising, causes advertising to be created, or is otherwise responsible for inclusion of the required warnings </w:t>
      </w:r>
      <w:r w:rsidRPr="00217E80" w:rsidR="00A8109D">
        <w:rPr>
          <w:color w:val="auto"/>
        </w:rPr>
        <w:t>in</w:t>
      </w:r>
      <w:r w:rsidRPr="00217E80">
        <w:rPr>
          <w:color w:val="auto"/>
        </w:rPr>
        <w:t xml:space="preserve"> advertising for a brand of cigarettes is most able to ensure a </w:t>
      </w:r>
      <w:r w:rsidRPr="00217E80" w:rsidR="005A2808">
        <w:rPr>
          <w:color w:val="auto"/>
        </w:rPr>
        <w:t>cigarette plan</w:t>
      </w:r>
      <w:r w:rsidRPr="00217E80">
        <w:rPr>
          <w:color w:val="auto"/>
        </w:rPr>
        <w:t xml:space="preserve"> contains sufficient information for approval by FDA. FDA recommends</w:t>
      </w:r>
      <w:r w:rsidRPr="00217E80" w:rsidR="00612CFD">
        <w:rPr>
          <w:color w:val="auto"/>
        </w:rPr>
        <w:t xml:space="preserve"> such persons submit a </w:t>
      </w:r>
      <w:r w:rsidRPr="00217E80" w:rsidR="005A2808">
        <w:rPr>
          <w:color w:val="auto"/>
        </w:rPr>
        <w:t>cigarette plan</w:t>
      </w:r>
      <w:r w:rsidRPr="00217E80" w:rsidR="00612CFD">
        <w:rPr>
          <w:color w:val="auto"/>
        </w:rPr>
        <w:t xml:space="preserve"> that covers all of the brands it advertises. </w:t>
      </w:r>
      <w:r w:rsidRPr="00217E80">
        <w:rPr>
          <w:color w:val="auto"/>
        </w:rPr>
        <w:t xml:space="preserve"> </w:t>
      </w:r>
    </w:p>
    <w:p w:rsidRPr="00FE58E9" w:rsidR="00CA4C27" w:rsidP="005B6E1D" w:rsidRDefault="00CA4C27" w14:paraId="69438E25" w14:textId="77777777">
      <w:pPr>
        <w:pStyle w:val="Default"/>
        <w:rPr>
          <w:color w:val="auto"/>
        </w:rPr>
      </w:pPr>
    </w:p>
    <w:p w:rsidRPr="00FE58E9" w:rsidR="005B6E1D" w:rsidP="005B6E1D" w:rsidRDefault="005B6E1D" w14:paraId="7FFBA279" w14:textId="338DFC94">
      <w:pPr>
        <w:pStyle w:val="Default"/>
        <w:rPr>
          <w:color w:val="auto"/>
        </w:rPr>
      </w:pPr>
      <w:r w:rsidRPr="00FE58E9">
        <w:rPr>
          <w:color w:val="auto"/>
        </w:rPr>
        <w:t xml:space="preserve">A retailer typically would not submit a </w:t>
      </w:r>
      <w:r w:rsidRPr="00FE58E9" w:rsidR="005A2808">
        <w:rPr>
          <w:color w:val="auto"/>
        </w:rPr>
        <w:t>cigarette plan</w:t>
      </w:r>
      <w:r w:rsidRPr="00FE58E9">
        <w:rPr>
          <w:color w:val="auto"/>
        </w:rPr>
        <w:t xml:space="preserve"> for advertising supplied by the manufacturer</w:t>
      </w:r>
      <w:r w:rsidRPr="00FE58E9" w:rsidR="006C036F">
        <w:rPr>
          <w:color w:val="auto"/>
        </w:rPr>
        <w:t xml:space="preserve"> of a tobacco product if the advertising is already covered by a</w:t>
      </w:r>
      <w:r w:rsidRPr="00FE58E9" w:rsidR="00BE52D2">
        <w:rPr>
          <w:color w:val="auto"/>
        </w:rPr>
        <w:t>n FDA-approved</w:t>
      </w:r>
      <w:r w:rsidRPr="00FE58E9" w:rsidR="006C036F">
        <w:rPr>
          <w:color w:val="auto"/>
        </w:rPr>
        <w:t xml:space="preserve"> </w:t>
      </w:r>
      <w:r w:rsidRPr="00FE58E9" w:rsidR="00BA5757">
        <w:rPr>
          <w:color w:val="auto"/>
        </w:rPr>
        <w:t xml:space="preserve">cigarette </w:t>
      </w:r>
      <w:r w:rsidRPr="00FE58E9" w:rsidR="006C036F">
        <w:rPr>
          <w:color w:val="auto"/>
        </w:rPr>
        <w:t>plan submitted by the manufacturer</w:t>
      </w:r>
      <w:r w:rsidRPr="00FE58E9">
        <w:rPr>
          <w:color w:val="auto"/>
        </w:rPr>
        <w:t>.</w:t>
      </w:r>
      <w:r w:rsidRPr="00FE58E9" w:rsidR="00EC4B1B">
        <w:rPr>
          <w:color w:val="auto"/>
        </w:rPr>
        <w:t xml:space="preserve"> The retailer </w:t>
      </w:r>
      <w:r w:rsidRPr="00FE58E9" w:rsidR="00B43153">
        <w:rPr>
          <w:color w:val="auto"/>
        </w:rPr>
        <w:t>should</w:t>
      </w:r>
      <w:r w:rsidRPr="00FE58E9" w:rsidR="00EC4B1B">
        <w:rPr>
          <w:color w:val="auto"/>
        </w:rPr>
        <w:t xml:space="preserve"> comply with the </w:t>
      </w:r>
      <w:r w:rsidRPr="00FE58E9" w:rsidR="005A2808">
        <w:rPr>
          <w:color w:val="auto"/>
        </w:rPr>
        <w:t>cigarette plan</w:t>
      </w:r>
      <w:r w:rsidRPr="00FE58E9" w:rsidR="00EC4B1B">
        <w:rPr>
          <w:color w:val="auto"/>
        </w:rPr>
        <w:t xml:space="preserve">, </w:t>
      </w:r>
      <w:r w:rsidRPr="00FE58E9" w:rsidR="00D10178">
        <w:rPr>
          <w:color w:val="auto"/>
        </w:rPr>
        <w:t>such as by following the manufacturer’s instructions for displaying advertising.</w:t>
      </w:r>
      <w:r w:rsidRPr="00FE58E9">
        <w:rPr>
          <w:color w:val="auto"/>
        </w:rPr>
        <w:t xml:space="preserve"> </w:t>
      </w:r>
      <w:r w:rsidRPr="00FE58E9" w:rsidR="00224B3B">
        <w:rPr>
          <w:color w:val="auto"/>
        </w:rPr>
        <w:t xml:space="preserve">However, </w:t>
      </w:r>
      <w:r w:rsidRPr="00FE58E9" w:rsidR="00497485">
        <w:rPr>
          <w:color w:val="auto"/>
        </w:rPr>
        <w:t xml:space="preserve">under </w:t>
      </w:r>
      <w:r w:rsidRPr="00FE58E9" w:rsidR="00F8128F">
        <w:rPr>
          <w:color w:val="auto"/>
        </w:rPr>
        <w:t>section 4 of the FCLAA</w:t>
      </w:r>
      <w:r w:rsidRPr="00FE58E9" w:rsidR="003721F1">
        <w:rPr>
          <w:color w:val="auto"/>
        </w:rPr>
        <w:t xml:space="preserve"> and 21 CFR 1141.1(d)</w:t>
      </w:r>
      <w:r w:rsidRPr="00FE58E9" w:rsidR="00497485">
        <w:rPr>
          <w:color w:val="auto"/>
        </w:rPr>
        <w:t xml:space="preserve">, </w:t>
      </w:r>
      <w:r w:rsidRPr="00FE58E9" w:rsidR="00224B3B">
        <w:rPr>
          <w:color w:val="auto"/>
        </w:rPr>
        <w:t>a</w:t>
      </w:r>
      <w:r w:rsidRPr="00FE58E9" w:rsidR="00CA4C27">
        <w:rPr>
          <w:rFonts w:eastAsia="Times New Roman"/>
          <w:color w:val="auto"/>
        </w:rPr>
        <w:t xml:space="preserve"> retailer would not be relieved of liability if the retailer displays</w:t>
      </w:r>
      <w:r w:rsidRPr="00FE58E9" w:rsidR="00224B3B">
        <w:rPr>
          <w:rFonts w:eastAsia="Times New Roman"/>
          <w:color w:val="auto"/>
        </w:rPr>
        <w:t>,</w:t>
      </w:r>
      <w:r w:rsidRPr="00FE58E9" w:rsidR="00CA4C27">
        <w:rPr>
          <w:rFonts w:eastAsia="Times New Roman"/>
          <w:color w:val="auto"/>
        </w:rPr>
        <w:t xml:space="preserve"> in a location open to the public</w:t>
      </w:r>
      <w:r w:rsidRPr="00FE58E9" w:rsidR="00224B3B">
        <w:rPr>
          <w:rFonts w:eastAsia="Times New Roman"/>
          <w:color w:val="auto"/>
        </w:rPr>
        <w:t>,</w:t>
      </w:r>
      <w:r w:rsidRPr="00FE58E9" w:rsidR="00CA4C27">
        <w:rPr>
          <w:rFonts w:eastAsia="Times New Roman"/>
          <w:color w:val="auto"/>
        </w:rPr>
        <w:t xml:space="preserve"> an advertisement that does not contain a warning or that contains a warning that has been altered by the retailer in a way that is material to </w:t>
      </w:r>
      <w:r w:rsidRPr="00FE58E9" w:rsidR="005A63EA">
        <w:rPr>
          <w:rFonts w:eastAsia="Times New Roman"/>
          <w:color w:val="auto"/>
        </w:rPr>
        <w:t xml:space="preserve">the requirements of </w:t>
      </w:r>
      <w:r w:rsidRPr="00FE58E9" w:rsidR="00CA4C27">
        <w:rPr>
          <w:rFonts w:eastAsia="Times New Roman"/>
          <w:color w:val="auto"/>
        </w:rPr>
        <w:t xml:space="preserve">section 4 of </w:t>
      </w:r>
      <w:r w:rsidRPr="00FE58E9" w:rsidR="00B143E7">
        <w:rPr>
          <w:rFonts w:eastAsia="Times New Roman"/>
          <w:color w:val="auto"/>
        </w:rPr>
        <w:t xml:space="preserve">the </w:t>
      </w:r>
      <w:r w:rsidRPr="00FE58E9" w:rsidR="00CA4C27">
        <w:rPr>
          <w:rFonts w:eastAsia="Times New Roman"/>
          <w:color w:val="auto"/>
        </w:rPr>
        <w:t>FCLAA</w:t>
      </w:r>
      <w:r w:rsidR="008E4FA6">
        <w:rPr>
          <w:rFonts w:eastAsia="Times New Roman"/>
          <w:color w:val="auto"/>
        </w:rPr>
        <w:t xml:space="preserve"> or the requirements of 21 CFR 1141</w:t>
      </w:r>
      <w:r w:rsidRPr="00FE58E9" w:rsidR="00CA4C27">
        <w:rPr>
          <w:rFonts w:eastAsia="Times New Roman"/>
          <w:color w:val="auto"/>
        </w:rPr>
        <w:t>.</w:t>
      </w:r>
      <w:r w:rsidRPr="00FE58E9" w:rsidR="006757E8">
        <w:rPr>
          <w:rFonts w:eastAsia="Times New Roman"/>
          <w:color w:val="auto"/>
        </w:rPr>
        <w:t xml:space="preserve"> </w:t>
      </w:r>
    </w:p>
    <w:p w:rsidRPr="00BD6A0D" w:rsidR="005B6E1D" w:rsidP="005B6E1D" w:rsidRDefault="005B6E1D" w14:paraId="7394F916" w14:textId="77777777">
      <w:pPr>
        <w:pStyle w:val="Default"/>
        <w:rPr>
          <w:color w:val="FF0000"/>
        </w:rPr>
      </w:pPr>
    </w:p>
    <w:p w:rsidRPr="00D7791C" w:rsidR="000578F9" w:rsidP="005B6E1D" w:rsidRDefault="00E40B5D" w14:paraId="7C764773" w14:textId="4EE9DF25">
      <w:pPr>
        <w:pStyle w:val="Default"/>
        <w:rPr>
          <w:b/>
          <w:color w:val="auto"/>
        </w:rPr>
      </w:pPr>
      <w:r w:rsidRPr="00D7791C">
        <w:rPr>
          <w:b/>
          <w:color w:val="auto"/>
        </w:rPr>
        <w:t>B</w:t>
      </w:r>
      <w:r w:rsidRPr="00D7791C" w:rsidR="005B6E1D">
        <w:rPr>
          <w:b/>
          <w:color w:val="auto"/>
        </w:rPr>
        <w:t xml:space="preserve">. What is the Scope of a </w:t>
      </w:r>
      <w:r w:rsidRPr="00D7791C" w:rsidR="005A2808">
        <w:rPr>
          <w:b/>
          <w:color w:val="auto"/>
        </w:rPr>
        <w:t xml:space="preserve">Cigarette </w:t>
      </w:r>
      <w:r w:rsidRPr="00D7791C" w:rsidR="005E5D35">
        <w:rPr>
          <w:b/>
          <w:color w:val="auto"/>
        </w:rPr>
        <w:t>P</w:t>
      </w:r>
      <w:r w:rsidRPr="00D7791C" w:rsidR="005A2808">
        <w:rPr>
          <w:b/>
          <w:color w:val="auto"/>
        </w:rPr>
        <w:t>lan</w:t>
      </w:r>
      <w:r w:rsidRPr="00D7791C" w:rsidR="000578F9">
        <w:rPr>
          <w:b/>
          <w:color w:val="auto"/>
        </w:rPr>
        <w:t>?</w:t>
      </w:r>
    </w:p>
    <w:p w:rsidRPr="00D7791C" w:rsidR="005B6E1D" w:rsidP="005B6E1D" w:rsidRDefault="005B6E1D" w14:paraId="5A4E985D" w14:textId="77777777">
      <w:pPr>
        <w:pStyle w:val="Default"/>
        <w:rPr>
          <w:color w:val="auto"/>
        </w:rPr>
      </w:pPr>
    </w:p>
    <w:p w:rsidRPr="00D7791C" w:rsidR="004D6F3E" w:rsidP="005B6E1D" w:rsidRDefault="005B6E1D" w14:paraId="57C9BA95" w14:textId="04368873">
      <w:pPr>
        <w:pStyle w:val="Default"/>
        <w:rPr>
          <w:color w:val="auto"/>
        </w:rPr>
      </w:pPr>
      <w:r w:rsidRPr="00D7791C">
        <w:rPr>
          <w:color w:val="auto"/>
        </w:rPr>
        <w:t>For efficiency of review, FDA asks that</w:t>
      </w:r>
      <w:r w:rsidRPr="00D7791C" w:rsidR="00803EF3">
        <w:rPr>
          <w:color w:val="auto"/>
        </w:rPr>
        <w:t>, to the extent possible,</w:t>
      </w:r>
      <w:r w:rsidRPr="00D7791C">
        <w:rPr>
          <w:color w:val="auto"/>
        </w:rPr>
        <w:t xml:space="preserve"> each </w:t>
      </w:r>
      <w:r w:rsidRPr="00D7791C" w:rsidR="005A2808">
        <w:rPr>
          <w:color w:val="auto"/>
        </w:rPr>
        <w:t>cigarette plan</w:t>
      </w:r>
      <w:r w:rsidRPr="00D7791C">
        <w:rPr>
          <w:color w:val="auto"/>
        </w:rPr>
        <w:t xml:space="preserve"> cover both packag</w:t>
      </w:r>
      <w:r w:rsidR="00734DC1">
        <w:rPr>
          <w:color w:val="auto"/>
        </w:rPr>
        <w:t>es</w:t>
      </w:r>
      <w:r w:rsidRPr="00D7791C">
        <w:rPr>
          <w:color w:val="auto"/>
        </w:rPr>
        <w:t xml:space="preserve"> and </w:t>
      </w:r>
      <w:r w:rsidRPr="00D7791C" w:rsidR="00D55770">
        <w:rPr>
          <w:color w:val="auto"/>
        </w:rPr>
        <w:t>advertis</w:t>
      </w:r>
      <w:r w:rsidR="00D55770">
        <w:rPr>
          <w:color w:val="auto"/>
        </w:rPr>
        <w:t>ements</w:t>
      </w:r>
      <w:r w:rsidRPr="00D7791C" w:rsidR="009E2423">
        <w:rPr>
          <w:color w:val="auto"/>
        </w:rPr>
        <w:t>, rather than submitting each plan separately</w:t>
      </w:r>
      <w:r w:rsidRPr="00D7791C">
        <w:rPr>
          <w:color w:val="auto"/>
        </w:rPr>
        <w:t xml:space="preserve">. The cigarette manufacturer, distributor, or retailer should </w:t>
      </w:r>
      <w:r w:rsidRPr="00D7791C" w:rsidR="009E2423">
        <w:rPr>
          <w:color w:val="auto"/>
        </w:rPr>
        <w:t>d</w:t>
      </w:r>
      <w:r w:rsidRPr="00D7791C" w:rsidR="009C36CB">
        <w:rPr>
          <w:color w:val="auto"/>
        </w:rPr>
        <w:t>escribe its</w:t>
      </w:r>
      <w:r w:rsidRPr="00D7791C">
        <w:rPr>
          <w:color w:val="auto"/>
        </w:rPr>
        <w:t xml:space="preserve"> plan to achieve the random and equal display and distribution of the required warnings on packages and the quarterly rotation of the required warnings </w:t>
      </w:r>
      <w:r w:rsidR="002F5FE7">
        <w:rPr>
          <w:color w:val="auto"/>
        </w:rPr>
        <w:t>i</w:t>
      </w:r>
      <w:r w:rsidRPr="00D7791C">
        <w:rPr>
          <w:color w:val="auto"/>
        </w:rPr>
        <w:t>n advertisements.</w:t>
      </w:r>
    </w:p>
    <w:p w:rsidRPr="00D7791C" w:rsidR="000C4AE3" w:rsidP="005B6E1D" w:rsidRDefault="000C4AE3" w14:paraId="77208E73" w14:textId="3705C817">
      <w:pPr>
        <w:pStyle w:val="Default"/>
        <w:rPr>
          <w:color w:val="auto"/>
        </w:rPr>
      </w:pPr>
    </w:p>
    <w:p w:rsidR="00487A41" w:rsidP="00487A41" w:rsidRDefault="00487A41" w14:paraId="14E34788" w14:textId="322F58A5">
      <w:pPr>
        <w:rPr>
          <w:rFonts w:ascii="Times New Roman" w:hAnsi="Times New Roman" w:cs="Times New Roman"/>
          <w:sz w:val="24"/>
          <w:szCs w:val="24"/>
        </w:rPr>
      </w:pPr>
      <w:r w:rsidRPr="00D7791C">
        <w:rPr>
          <w:rFonts w:ascii="Times New Roman" w:hAnsi="Times New Roman" w:cs="Times New Roman"/>
          <w:sz w:val="24"/>
          <w:szCs w:val="24"/>
        </w:rPr>
        <w:t>A cigarette plan may cover a single brand or multiple brands. Manufacturers may state in their original submission that the plans apply to all brands in their product listing(s) under section 905(</w:t>
      </w:r>
      <w:proofErr w:type="spellStart"/>
      <w:r w:rsidRPr="00D7791C">
        <w:rPr>
          <w:rFonts w:ascii="Times New Roman" w:hAnsi="Times New Roman" w:cs="Times New Roman"/>
          <w:sz w:val="24"/>
          <w:szCs w:val="24"/>
        </w:rPr>
        <w:t>i</w:t>
      </w:r>
      <w:proofErr w:type="spellEnd"/>
      <w:r w:rsidRPr="00D7791C">
        <w:rPr>
          <w:rFonts w:ascii="Times New Roman" w:hAnsi="Times New Roman" w:cs="Times New Roman"/>
          <w:sz w:val="24"/>
          <w:szCs w:val="24"/>
        </w:rPr>
        <w:t>) of the FD&amp;C Act</w:t>
      </w:r>
      <w:r w:rsidR="00734DC1">
        <w:rPr>
          <w:rFonts w:ascii="Times New Roman" w:hAnsi="Times New Roman" w:cs="Times New Roman"/>
          <w:sz w:val="24"/>
          <w:szCs w:val="24"/>
        </w:rPr>
        <w:t xml:space="preserve"> and incorporate any new brands</w:t>
      </w:r>
      <w:r w:rsidR="00757937">
        <w:rPr>
          <w:rFonts w:ascii="Times New Roman" w:hAnsi="Times New Roman" w:cs="Times New Roman"/>
          <w:sz w:val="24"/>
          <w:szCs w:val="24"/>
        </w:rPr>
        <w:t xml:space="preserve"> </w:t>
      </w:r>
      <w:r w:rsidR="00734DC1">
        <w:rPr>
          <w:rFonts w:ascii="Times New Roman" w:hAnsi="Times New Roman" w:cs="Times New Roman"/>
          <w:sz w:val="24"/>
          <w:szCs w:val="24"/>
        </w:rPr>
        <w:t>into their approved plan, so long as no other changes are made to the plan</w:t>
      </w:r>
      <w:r w:rsidRPr="00D7791C">
        <w:rPr>
          <w:rFonts w:ascii="Times New Roman" w:hAnsi="Times New Roman" w:cs="Times New Roman"/>
          <w:sz w:val="24"/>
          <w:szCs w:val="24"/>
        </w:rPr>
        <w:t>. For retailer</w:t>
      </w:r>
      <w:r w:rsidRPr="00D7791C" w:rsidR="0098401E">
        <w:rPr>
          <w:rFonts w:ascii="Times New Roman" w:hAnsi="Times New Roman" w:cs="Times New Roman"/>
          <w:sz w:val="24"/>
          <w:szCs w:val="24"/>
        </w:rPr>
        <w:t>-</w:t>
      </w:r>
      <w:r w:rsidRPr="00D7791C">
        <w:rPr>
          <w:rFonts w:ascii="Times New Roman" w:hAnsi="Times New Roman" w:cs="Times New Roman"/>
          <w:sz w:val="24"/>
          <w:szCs w:val="24"/>
        </w:rPr>
        <w:t>generated advertising, retailers may list “all brands”</w:t>
      </w:r>
      <w:r w:rsidRPr="00D7791C" w:rsidR="00D37E99">
        <w:rPr>
          <w:rFonts w:ascii="Times New Roman" w:hAnsi="Times New Roman" w:cs="Times New Roman"/>
          <w:sz w:val="24"/>
          <w:szCs w:val="24"/>
        </w:rPr>
        <w:t xml:space="preserve"> in their plan,</w:t>
      </w:r>
      <w:r w:rsidRPr="00D7791C">
        <w:rPr>
          <w:rFonts w:ascii="Times New Roman" w:hAnsi="Times New Roman" w:cs="Times New Roman"/>
          <w:sz w:val="24"/>
          <w:szCs w:val="24"/>
        </w:rPr>
        <w:t xml:space="preserve"> which </w:t>
      </w:r>
      <w:r w:rsidRPr="00D7791C" w:rsidR="00D37E99">
        <w:rPr>
          <w:rFonts w:ascii="Times New Roman" w:hAnsi="Times New Roman" w:cs="Times New Roman"/>
          <w:sz w:val="24"/>
          <w:szCs w:val="24"/>
        </w:rPr>
        <w:t xml:space="preserve">would </w:t>
      </w:r>
      <w:r w:rsidRPr="00D7791C">
        <w:rPr>
          <w:rFonts w:ascii="Times New Roman" w:hAnsi="Times New Roman" w:cs="Times New Roman"/>
          <w:sz w:val="24"/>
          <w:szCs w:val="24"/>
        </w:rPr>
        <w:t>cover future brands, so long as the plan provides for the same schedule for quarterly rotation of the required warning</w:t>
      </w:r>
      <w:r w:rsidR="009B2D77">
        <w:rPr>
          <w:rFonts w:ascii="Times New Roman" w:hAnsi="Times New Roman" w:cs="Times New Roman"/>
          <w:sz w:val="24"/>
          <w:szCs w:val="24"/>
        </w:rPr>
        <w:t>s</w:t>
      </w:r>
      <w:r w:rsidRPr="00D7791C" w:rsidR="00D37E99">
        <w:rPr>
          <w:rFonts w:ascii="Times New Roman" w:hAnsi="Times New Roman" w:cs="Times New Roman"/>
          <w:sz w:val="24"/>
          <w:szCs w:val="24"/>
        </w:rPr>
        <w:t xml:space="preserve"> </w:t>
      </w:r>
      <w:r w:rsidRPr="00D7791C">
        <w:rPr>
          <w:rFonts w:ascii="Times New Roman" w:hAnsi="Times New Roman" w:cs="Times New Roman"/>
          <w:sz w:val="24"/>
          <w:szCs w:val="24"/>
        </w:rPr>
        <w:t xml:space="preserve">for all brands. </w:t>
      </w:r>
    </w:p>
    <w:p w:rsidR="00E114A5" w:rsidP="00487A41" w:rsidRDefault="00E114A5" w14:paraId="5D68924C" w14:textId="0FC15E14">
      <w:pPr>
        <w:rPr>
          <w:rFonts w:ascii="Times New Roman" w:hAnsi="Times New Roman" w:cs="Times New Roman"/>
          <w:sz w:val="24"/>
          <w:szCs w:val="24"/>
        </w:rPr>
      </w:pPr>
    </w:p>
    <w:p w:rsidR="00E114A5" w:rsidP="00487A41" w:rsidRDefault="00E114A5" w14:paraId="0842F166" w14:textId="0B337827">
      <w:pPr>
        <w:rPr>
          <w:rFonts w:ascii="Times New Roman" w:hAnsi="Times New Roman" w:cs="Times New Roman"/>
          <w:sz w:val="24"/>
          <w:szCs w:val="24"/>
        </w:rPr>
      </w:pPr>
    </w:p>
    <w:p w:rsidRPr="00D7791C" w:rsidR="00E114A5" w:rsidP="00487A41" w:rsidRDefault="00E114A5" w14:paraId="50951615" w14:textId="77777777">
      <w:pPr>
        <w:rPr>
          <w:rFonts w:ascii="Times New Roman" w:hAnsi="Times New Roman" w:cs="Times New Roman"/>
          <w:sz w:val="24"/>
          <w:szCs w:val="24"/>
        </w:rPr>
      </w:pPr>
    </w:p>
    <w:p w:rsidRPr="00D7791C" w:rsidR="005B6E1D" w:rsidP="005B6E1D" w:rsidRDefault="005B6E1D" w14:paraId="45273756" w14:textId="5EDCCDA2">
      <w:pPr>
        <w:pStyle w:val="Default"/>
        <w:rPr>
          <w:color w:val="auto"/>
        </w:rPr>
      </w:pPr>
    </w:p>
    <w:p w:rsidRPr="00D7791C" w:rsidR="005B6E1D" w:rsidP="005B6E1D" w:rsidRDefault="00E40B5D" w14:paraId="0C82CABE" w14:textId="2AE7F0C3">
      <w:pPr>
        <w:pStyle w:val="Default"/>
        <w:rPr>
          <w:b/>
          <w:color w:val="auto"/>
        </w:rPr>
      </w:pPr>
      <w:r w:rsidRPr="00D7791C">
        <w:rPr>
          <w:b/>
          <w:color w:val="auto"/>
        </w:rPr>
        <w:lastRenderedPageBreak/>
        <w:t>C</w:t>
      </w:r>
      <w:r w:rsidRPr="00D7791C" w:rsidR="005B6E1D">
        <w:rPr>
          <w:b/>
          <w:color w:val="auto"/>
        </w:rPr>
        <w:t xml:space="preserve">. When Should a </w:t>
      </w:r>
      <w:r w:rsidRPr="00D7791C" w:rsidR="005A2808">
        <w:rPr>
          <w:b/>
          <w:color w:val="auto"/>
        </w:rPr>
        <w:t xml:space="preserve">Cigarette </w:t>
      </w:r>
      <w:r w:rsidRPr="00D7791C" w:rsidR="005E5D35">
        <w:rPr>
          <w:b/>
          <w:color w:val="auto"/>
        </w:rPr>
        <w:t>P</w:t>
      </w:r>
      <w:r w:rsidRPr="00D7791C" w:rsidR="005A2808">
        <w:rPr>
          <w:b/>
          <w:color w:val="auto"/>
        </w:rPr>
        <w:t>lan</w:t>
      </w:r>
      <w:r w:rsidRPr="00D7791C" w:rsidR="005B6E1D">
        <w:rPr>
          <w:b/>
          <w:color w:val="auto"/>
        </w:rPr>
        <w:t xml:space="preserve"> Be Submitted</w:t>
      </w:r>
      <w:r w:rsidRPr="00D7791C" w:rsidR="000578F9">
        <w:rPr>
          <w:b/>
          <w:color w:val="auto"/>
        </w:rPr>
        <w:t>?</w:t>
      </w:r>
    </w:p>
    <w:p w:rsidR="00BF4206" w:rsidP="005B6E1D" w:rsidRDefault="00BF4206" w14:paraId="0840D1D8" w14:textId="77777777">
      <w:pPr>
        <w:pStyle w:val="Default"/>
      </w:pPr>
    </w:p>
    <w:p w:rsidRPr="00ED16B6" w:rsidR="00945240" w:rsidP="00945240" w:rsidRDefault="00BF4206" w14:paraId="5C58C529" w14:textId="6A92790B">
      <w:pPr>
        <w:pStyle w:val="Default"/>
        <w:rPr>
          <w:strike/>
          <w:color w:val="auto"/>
        </w:rPr>
      </w:pPr>
      <w:r w:rsidRPr="00233A75">
        <w:rPr>
          <w:color w:val="auto"/>
        </w:rPr>
        <w:t>FDA</w:t>
      </w:r>
      <w:r w:rsidRPr="00233A75" w:rsidR="00482BD6">
        <w:rPr>
          <w:color w:val="auto"/>
        </w:rPr>
        <w:t xml:space="preserve"> </w:t>
      </w:r>
      <w:r w:rsidRPr="00233A75">
        <w:rPr>
          <w:color w:val="auto"/>
        </w:rPr>
        <w:t xml:space="preserve">strongly </w:t>
      </w:r>
      <w:r w:rsidRPr="00233A75" w:rsidR="00482BD6">
        <w:rPr>
          <w:color w:val="auto"/>
        </w:rPr>
        <w:t>encourage</w:t>
      </w:r>
      <w:r w:rsidRPr="00233A75">
        <w:rPr>
          <w:color w:val="auto"/>
        </w:rPr>
        <w:t>s</w:t>
      </w:r>
      <w:r w:rsidRPr="00233A75" w:rsidR="00482BD6">
        <w:rPr>
          <w:color w:val="auto"/>
        </w:rPr>
        <w:t xml:space="preserve"> entities to submit cigarette plans as soon as possible after publication of th</w:t>
      </w:r>
      <w:r w:rsidR="000F371A">
        <w:rPr>
          <w:color w:val="auto"/>
        </w:rPr>
        <w:t>e</w:t>
      </w:r>
      <w:r w:rsidRPr="00233A75" w:rsidR="00482BD6">
        <w:rPr>
          <w:color w:val="auto"/>
        </w:rPr>
        <w:t xml:space="preserve"> final rule, and in any event </w:t>
      </w:r>
      <w:r w:rsidR="00A33F09">
        <w:rPr>
          <w:color w:val="auto"/>
        </w:rPr>
        <w:t>within</w:t>
      </w:r>
      <w:r w:rsidRPr="00233A75" w:rsidR="00482BD6">
        <w:rPr>
          <w:color w:val="auto"/>
        </w:rPr>
        <w:t xml:space="preserve"> five months after the publication of </w:t>
      </w:r>
      <w:r w:rsidRPr="00233A75" w:rsidR="004E4D1F">
        <w:rPr>
          <w:color w:val="auto"/>
        </w:rPr>
        <w:t>the</w:t>
      </w:r>
      <w:r w:rsidRPr="00233A75" w:rsidR="00482BD6">
        <w:rPr>
          <w:color w:val="auto"/>
        </w:rPr>
        <w:t xml:space="preserve"> final </w:t>
      </w:r>
      <w:r w:rsidRPr="00BC6E80" w:rsidR="00482BD6">
        <w:rPr>
          <w:color w:val="auto"/>
        </w:rPr>
        <w:t>rule</w:t>
      </w:r>
      <w:r w:rsidRPr="00BC6E80" w:rsidR="000215DA">
        <w:rPr>
          <w:color w:val="auto"/>
        </w:rPr>
        <w:t xml:space="preserve"> </w:t>
      </w:r>
      <w:r w:rsidR="00BC6E80">
        <w:rPr>
          <w:color w:val="auto"/>
        </w:rPr>
        <w:t>(</w:t>
      </w:r>
      <w:r w:rsidR="00DE5C85">
        <w:rPr>
          <w:color w:val="auto"/>
        </w:rPr>
        <w:t>i.e., August</w:t>
      </w:r>
      <w:r w:rsidRPr="00BC6E80" w:rsidR="00BC6E80">
        <w:rPr>
          <w:color w:val="auto"/>
        </w:rPr>
        <w:t xml:space="preserve"> 18, 2020</w:t>
      </w:r>
      <w:r w:rsidR="00BC6E80">
        <w:rPr>
          <w:color w:val="auto"/>
        </w:rPr>
        <w:t>)</w:t>
      </w:r>
      <w:r w:rsidRPr="00BC6E80" w:rsidR="00482BD6">
        <w:rPr>
          <w:color w:val="auto"/>
        </w:rPr>
        <w:t>.</w:t>
      </w:r>
      <w:r w:rsidRPr="00BC6E80" w:rsidR="00B96E80">
        <w:rPr>
          <w:color w:val="auto"/>
        </w:rPr>
        <w:t xml:space="preserve"> Early submission will facilitate timely FDA review prior to the effective date of the required warnings, encourage dialogue with entities regarding any implementation concerns</w:t>
      </w:r>
      <w:r w:rsidR="00B96E80">
        <w:t>,</w:t>
      </w:r>
      <w:r w:rsidRPr="00140F93" w:rsidR="00B96E80">
        <w:t xml:space="preserve"> and </w:t>
      </w:r>
      <w:r w:rsidR="00B96E80">
        <w:t xml:space="preserve">provide time to </w:t>
      </w:r>
      <w:r w:rsidRPr="00140F93" w:rsidR="00B96E80">
        <w:t xml:space="preserve">consider proposals </w:t>
      </w:r>
      <w:r w:rsidR="00B96E80">
        <w:t>by entities</w:t>
      </w:r>
      <w:r w:rsidRPr="00140F93" w:rsidR="00B96E80">
        <w:t xml:space="preserve"> in a timely manner.</w:t>
      </w:r>
      <w:r w:rsidR="00B96E80">
        <w:t xml:space="preserve"> </w:t>
      </w:r>
      <w:r w:rsidR="00B96E80">
        <w:rPr>
          <w:color w:val="211E1E"/>
        </w:rPr>
        <w:t>Given the initial high volume of original submissions FDA may receive and based on our experience with review of plans for required warnings on other tobacco products, our best estimate is that it will take up to 6 months for the Agency to review those original submissions.</w:t>
      </w:r>
      <w:r w:rsidR="00B96E80">
        <w:t xml:space="preserve"> FDA will ensure that its review of cigarette plans will be completed no later than 6 months after receipt of an adequate plan from persons who work in good faith with FDA to complete its review (e.g., persons should work diligently with FDA and be responsive by submitting any requested information in a timely manner). </w:t>
      </w:r>
      <w:r w:rsidRPr="00E03DD4" w:rsidR="00E03DD4">
        <w:t xml:space="preserve">If there is a higher volume of submissions received than currently expected, for those entities who submit an adequate plan within 5 months of publication of this final rule and who work in good faith with FDA to complete its review, FDA intends to ensure that entities are not delayed or prevented from distributing cigarette packages or advertising their </w:t>
      </w:r>
      <w:r w:rsidRPr="00ED16B6" w:rsidR="00E03DD4">
        <w:rPr>
          <w:color w:val="auto"/>
        </w:rPr>
        <w:t xml:space="preserve">products due to the Agency's not having approved their plans by the effective date of the final rule </w:t>
      </w:r>
      <w:r w:rsidRPr="00ED16B6" w:rsidR="00945240">
        <w:rPr>
          <w:color w:val="auto"/>
        </w:rPr>
        <w:t>(</w:t>
      </w:r>
      <w:r w:rsidRPr="00ED16B6" w:rsidR="00ED16B6">
        <w:rPr>
          <w:color w:val="auto"/>
        </w:rPr>
        <w:t>June 18, 2021</w:t>
      </w:r>
      <w:r w:rsidRPr="00ED16B6" w:rsidR="00945240">
        <w:rPr>
          <w:color w:val="auto"/>
        </w:rPr>
        <w:t xml:space="preserve">). </w:t>
      </w:r>
    </w:p>
    <w:p w:rsidRPr="00BD6A0D" w:rsidR="005B6E1D" w:rsidP="005B6E1D" w:rsidRDefault="005B6E1D" w14:paraId="2136F3FC" w14:textId="2CE4B0A0">
      <w:pPr>
        <w:pStyle w:val="Default"/>
        <w:rPr>
          <w:color w:val="FF0000"/>
        </w:rPr>
      </w:pPr>
    </w:p>
    <w:p w:rsidR="005B6E1D" w:rsidP="005B6E1D" w:rsidRDefault="00A40EF7" w14:paraId="6DAF914E" w14:textId="3B6E1224">
      <w:pPr>
        <w:pStyle w:val="Default"/>
        <w:rPr>
          <w:rFonts w:eastAsia="Calibri"/>
          <w:szCs w:val="22"/>
        </w:rPr>
      </w:pPr>
      <w:r w:rsidRPr="00035479">
        <w:rPr>
          <w:rFonts w:eastAsia="Calibri"/>
          <w:szCs w:val="22"/>
        </w:rPr>
        <w:t xml:space="preserve">After FDA approval of an initial plan, a supplement to the approved plan should be submitted to FDA </w:t>
      </w:r>
      <w:r w:rsidR="00757937">
        <w:rPr>
          <w:rFonts w:eastAsia="Calibri"/>
          <w:szCs w:val="22"/>
        </w:rPr>
        <w:t>for review and approval</w:t>
      </w:r>
      <w:r w:rsidRPr="00035479">
        <w:rPr>
          <w:rFonts w:eastAsia="Calibri"/>
          <w:szCs w:val="22"/>
        </w:rPr>
        <w:t xml:space="preserve"> before making changes to the random and equal display or distribution of required warning</w:t>
      </w:r>
      <w:r w:rsidR="00584CB3">
        <w:rPr>
          <w:rFonts w:eastAsia="Calibri"/>
          <w:szCs w:val="22"/>
        </w:rPr>
        <w:t>s</w:t>
      </w:r>
      <w:r w:rsidRPr="00035479">
        <w:rPr>
          <w:rFonts w:eastAsia="Calibri"/>
          <w:szCs w:val="22"/>
        </w:rPr>
        <w:t xml:space="preserve"> on packages or the quarterly rotation of required warning</w:t>
      </w:r>
      <w:r w:rsidR="00584CB3">
        <w:rPr>
          <w:rFonts w:eastAsia="Calibri"/>
          <w:szCs w:val="22"/>
        </w:rPr>
        <w:t>s</w:t>
      </w:r>
      <w:r w:rsidRPr="00035479">
        <w:rPr>
          <w:rFonts w:eastAsia="Calibri"/>
          <w:szCs w:val="22"/>
        </w:rPr>
        <w:t xml:space="preserve"> in advertisements.</w:t>
      </w:r>
      <w:r w:rsidRPr="00BD6A0D" w:rsidR="009E37C6">
        <w:rPr>
          <w:color w:val="FF0000"/>
        </w:rPr>
        <w:t xml:space="preserve"> </w:t>
      </w:r>
      <w:r w:rsidRPr="00035479" w:rsidR="008828AC">
        <w:rPr>
          <w:rFonts w:eastAsia="Calibri"/>
          <w:szCs w:val="22"/>
        </w:rPr>
        <w:t xml:space="preserve">For a new brand, a new plan or a supplement to an FDA-approved plan </w:t>
      </w:r>
      <w:r w:rsidR="008828AC">
        <w:rPr>
          <w:rFonts w:eastAsia="Calibri"/>
          <w:szCs w:val="22"/>
        </w:rPr>
        <w:t>is</w:t>
      </w:r>
      <w:r w:rsidRPr="00035479" w:rsidR="008828AC">
        <w:rPr>
          <w:rFonts w:eastAsia="Calibri"/>
          <w:szCs w:val="22"/>
        </w:rPr>
        <w:t xml:space="preserve"> required to be submitted and approved before displaying or distributing packages and advertisements for that new brand.  </w:t>
      </w:r>
    </w:p>
    <w:p w:rsidRPr="00BD6A0D" w:rsidR="006B624B" w:rsidP="005B6E1D" w:rsidRDefault="006B624B" w14:paraId="23C589C6" w14:textId="77777777">
      <w:pPr>
        <w:pStyle w:val="Default"/>
        <w:rPr>
          <w:color w:val="FF0000"/>
        </w:rPr>
      </w:pPr>
    </w:p>
    <w:p w:rsidRPr="006B624B" w:rsidR="00C13A24" w:rsidP="00C13A24" w:rsidRDefault="00C13A24" w14:paraId="2BFD43A5" w14:textId="13C15D54">
      <w:pPr>
        <w:pStyle w:val="Default"/>
        <w:rPr>
          <w:color w:val="auto"/>
        </w:rPr>
      </w:pPr>
      <w:r w:rsidRPr="006B624B">
        <w:rPr>
          <w:color w:val="auto"/>
        </w:rPr>
        <w:t>However, in lieu of a supplement to an FDA-approved plan for a new brand, manufacturers may reference in their initial plan all brands in their product listing(s) under section 905(</w:t>
      </w:r>
      <w:proofErr w:type="spellStart"/>
      <w:r w:rsidRPr="006B624B">
        <w:rPr>
          <w:color w:val="auto"/>
        </w:rPr>
        <w:t>i</w:t>
      </w:r>
      <w:proofErr w:type="spellEnd"/>
      <w:r w:rsidRPr="006B624B">
        <w:rPr>
          <w:color w:val="auto"/>
        </w:rPr>
        <w:t xml:space="preserve">) of the FD&amp;C Act and incorporate any new brands into their approved plan, so long as no other changes are made to the plan. </w:t>
      </w:r>
    </w:p>
    <w:p w:rsidRPr="00BD6A0D" w:rsidR="005B6E1D" w:rsidP="005B6E1D" w:rsidRDefault="005B6E1D" w14:paraId="06A4058A" w14:textId="77777777">
      <w:pPr>
        <w:pStyle w:val="CM30"/>
        <w:rPr>
          <w:color w:val="FF0000"/>
        </w:rPr>
      </w:pPr>
      <w:r w:rsidRPr="00BD6A0D">
        <w:rPr>
          <w:color w:val="FF0000"/>
        </w:rPr>
        <w:t xml:space="preserve"> </w:t>
      </w:r>
    </w:p>
    <w:p w:rsidRPr="005B0760" w:rsidR="005B6E1D" w:rsidP="005B6E1D" w:rsidRDefault="000414E7" w14:paraId="5D753621" w14:textId="087D62DB">
      <w:pPr>
        <w:pStyle w:val="Default"/>
        <w:rPr>
          <w:color w:val="auto"/>
        </w:rPr>
      </w:pPr>
      <w:r w:rsidRPr="005B0760">
        <w:rPr>
          <w:color w:val="auto"/>
        </w:rPr>
        <w:t xml:space="preserve">For planning purposes, as with </w:t>
      </w:r>
      <w:r w:rsidRPr="005B0760" w:rsidR="00224979">
        <w:rPr>
          <w:color w:val="auto"/>
        </w:rPr>
        <w:t>original</w:t>
      </w:r>
      <w:r w:rsidRPr="005B0760">
        <w:rPr>
          <w:color w:val="auto"/>
        </w:rPr>
        <w:t xml:space="preserve"> submissions, we recommend</w:t>
      </w:r>
      <w:r w:rsidRPr="005B0760" w:rsidR="005B6E1D">
        <w:rPr>
          <w:color w:val="auto"/>
        </w:rPr>
        <w:t xml:space="preserve"> that you allow up to</w:t>
      </w:r>
      <w:r w:rsidRPr="005B0760" w:rsidR="00756F37">
        <w:rPr>
          <w:color w:val="auto"/>
        </w:rPr>
        <w:t xml:space="preserve"> 6 </w:t>
      </w:r>
      <w:r w:rsidRPr="005B0760" w:rsidR="005B6E1D">
        <w:rPr>
          <w:color w:val="auto"/>
        </w:rPr>
        <w:t>months for FDA to review and approve a supplement. The amount of time it will take FDA to review a supplement, however, will depend upon the quality of the submission</w:t>
      </w:r>
      <w:r w:rsidR="00757937">
        <w:rPr>
          <w:color w:val="auto"/>
        </w:rPr>
        <w:t xml:space="preserve"> and the diligence and responsiveness of the submitter</w:t>
      </w:r>
      <w:r w:rsidRPr="005B0760" w:rsidR="005B6E1D">
        <w:rPr>
          <w:color w:val="auto"/>
        </w:rPr>
        <w:t>.</w:t>
      </w:r>
    </w:p>
    <w:p w:rsidRPr="00BD6A0D" w:rsidR="005B6E1D" w:rsidP="005B6E1D" w:rsidRDefault="005B6E1D" w14:paraId="74AA7643" w14:textId="77777777">
      <w:pPr>
        <w:pStyle w:val="Default"/>
        <w:rPr>
          <w:color w:val="FF0000"/>
        </w:rPr>
      </w:pPr>
    </w:p>
    <w:p w:rsidRPr="0058326C" w:rsidR="008E20CF" w:rsidP="008E20CF" w:rsidRDefault="008E20CF" w14:paraId="694A01E4" w14:textId="028696F3">
      <w:pPr>
        <w:pStyle w:val="Default"/>
        <w:rPr>
          <w:color w:val="auto"/>
        </w:rPr>
      </w:pPr>
      <w:r w:rsidRPr="0058326C">
        <w:rPr>
          <w:color w:val="auto"/>
        </w:rPr>
        <w:t xml:space="preserve">FDA intends to request an amendment to a plan under review if FDA needs clarification of information in the plan or other additional information to determine whether </w:t>
      </w:r>
      <w:r w:rsidR="00C006D1">
        <w:rPr>
          <w:color w:val="auto"/>
        </w:rPr>
        <w:t>FDA can</w:t>
      </w:r>
      <w:r w:rsidRPr="0058326C">
        <w:rPr>
          <w:color w:val="auto"/>
        </w:rPr>
        <w:t xml:space="preserve"> approve the plan. </w:t>
      </w:r>
      <w:r w:rsidR="00C006D1">
        <w:rPr>
          <w:color w:val="auto"/>
        </w:rPr>
        <w:t>The need for a</w:t>
      </w:r>
      <w:r w:rsidRPr="0058326C">
        <w:rPr>
          <w:color w:val="auto"/>
        </w:rPr>
        <w:t xml:space="preserve">ny such amendments </w:t>
      </w:r>
      <w:r w:rsidRPr="0058326C" w:rsidR="00C006D1">
        <w:rPr>
          <w:color w:val="auto"/>
        </w:rPr>
        <w:t>w</w:t>
      </w:r>
      <w:r w:rsidR="00C006D1">
        <w:rPr>
          <w:color w:val="auto"/>
        </w:rPr>
        <w:t>ill</w:t>
      </w:r>
      <w:r w:rsidRPr="0058326C" w:rsidR="00C006D1">
        <w:rPr>
          <w:color w:val="auto"/>
        </w:rPr>
        <w:t xml:space="preserve"> </w:t>
      </w:r>
      <w:r w:rsidRPr="0058326C">
        <w:rPr>
          <w:color w:val="auto"/>
        </w:rPr>
        <w:t xml:space="preserve">likely increase the overall review time.  </w:t>
      </w:r>
    </w:p>
    <w:p w:rsidRPr="00BD6A0D" w:rsidR="00821D1B" w:rsidP="005B6E1D" w:rsidRDefault="00821D1B" w14:paraId="64541AD5" w14:textId="77777777">
      <w:pPr>
        <w:pStyle w:val="Default"/>
        <w:rPr>
          <w:b/>
          <w:color w:val="FF0000"/>
        </w:rPr>
      </w:pPr>
    </w:p>
    <w:p w:rsidRPr="00DA0C87" w:rsidR="005B6E1D" w:rsidP="005B6E1D" w:rsidRDefault="00E40B5D" w14:paraId="0D66EE67" w14:textId="6AA558FF">
      <w:pPr>
        <w:pStyle w:val="Default"/>
        <w:rPr>
          <w:b/>
          <w:color w:val="auto"/>
        </w:rPr>
      </w:pPr>
      <w:r w:rsidRPr="00DA0C87">
        <w:rPr>
          <w:b/>
          <w:color w:val="auto"/>
        </w:rPr>
        <w:t>D</w:t>
      </w:r>
      <w:r w:rsidRPr="00DA0C87" w:rsidR="005B6E1D">
        <w:rPr>
          <w:b/>
          <w:color w:val="auto"/>
        </w:rPr>
        <w:t xml:space="preserve">. What Information Should Be Submitted as Part of a </w:t>
      </w:r>
      <w:r w:rsidRPr="00DA0C87" w:rsidR="005A2808">
        <w:rPr>
          <w:b/>
          <w:color w:val="auto"/>
        </w:rPr>
        <w:t xml:space="preserve">Cigarette </w:t>
      </w:r>
      <w:r w:rsidRPr="00DA0C87" w:rsidR="005E5D35">
        <w:rPr>
          <w:b/>
          <w:color w:val="auto"/>
        </w:rPr>
        <w:t>P</w:t>
      </w:r>
      <w:r w:rsidRPr="00DA0C87" w:rsidR="005A2808">
        <w:rPr>
          <w:b/>
          <w:color w:val="auto"/>
        </w:rPr>
        <w:t>lan</w:t>
      </w:r>
      <w:r w:rsidRPr="00DA0C87" w:rsidR="00DC6B84">
        <w:rPr>
          <w:b/>
          <w:color w:val="auto"/>
        </w:rPr>
        <w:t>?</w:t>
      </w:r>
    </w:p>
    <w:p w:rsidRPr="00DA0C87" w:rsidR="005B6E1D" w:rsidP="004413E3" w:rsidRDefault="005B6E1D" w14:paraId="40D4A808" w14:textId="77777777">
      <w:pPr>
        <w:pStyle w:val="Default"/>
        <w:rPr>
          <w:color w:val="auto"/>
        </w:rPr>
      </w:pPr>
    </w:p>
    <w:p w:rsidRPr="00DA0C87" w:rsidR="005B6E1D" w:rsidP="004413E3" w:rsidRDefault="005B6E1D" w14:paraId="393F00BD" w14:textId="729E699A">
      <w:pPr>
        <w:pStyle w:val="Default"/>
        <w:rPr>
          <w:color w:val="auto"/>
        </w:rPr>
      </w:pPr>
      <w:r w:rsidRPr="00DA0C87">
        <w:rPr>
          <w:color w:val="auto"/>
        </w:rPr>
        <w:t xml:space="preserve">The following information should be submitted to FDA as part of a </w:t>
      </w:r>
      <w:r w:rsidRPr="00DA0C87" w:rsidR="005A2808">
        <w:rPr>
          <w:color w:val="auto"/>
        </w:rPr>
        <w:t>cigarette plan</w:t>
      </w:r>
      <w:r w:rsidRPr="00DA0C87">
        <w:rPr>
          <w:color w:val="auto"/>
        </w:rPr>
        <w:t xml:space="preserve">. </w:t>
      </w:r>
      <w:r w:rsidRPr="00DA0C87" w:rsidR="00FC28DE">
        <w:rPr>
          <w:color w:val="auto"/>
        </w:rPr>
        <w:t>The a</w:t>
      </w:r>
      <w:r w:rsidRPr="00DA0C87">
        <w:rPr>
          <w:color w:val="auto"/>
        </w:rPr>
        <w:t xml:space="preserve">ppendix </w:t>
      </w:r>
      <w:r w:rsidRPr="00DA0C87" w:rsidR="00861D67">
        <w:rPr>
          <w:color w:val="auto"/>
        </w:rPr>
        <w:t xml:space="preserve">to this guidance </w:t>
      </w:r>
      <w:r w:rsidRPr="00DA0C87">
        <w:rPr>
          <w:color w:val="auto"/>
        </w:rPr>
        <w:t>provides an example of what FDA considers to be an a</w:t>
      </w:r>
      <w:r w:rsidR="001317A4">
        <w:rPr>
          <w:color w:val="auto"/>
        </w:rPr>
        <w:t>dequate</w:t>
      </w:r>
      <w:r w:rsidRPr="00DA0C87">
        <w:rPr>
          <w:color w:val="auto"/>
        </w:rPr>
        <w:t xml:space="preserve"> </w:t>
      </w:r>
      <w:r w:rsidRPr="00DA0C87" w:rsidR="005A2808">
        <w:rPr>
          <w:color w:val="auto"/>
        </w:rPr>
        <w:t>cigarette plan</w:t>
      </w:r>
      <w:r w:rsidRPr="00DA0C87">
        <w:rPr>
          <w:color w:val="auto"/>
        </w:rPr>
        <w:t>.</w:t>
      </w:r>
    </w:p>
    <w:p w:rsidR="006E3D79" w:rsidP="004413E3" w:rsidRDefault="006E3D79" w14:paraId="0A5792BA" w14:textId="494547FF">
      <w:pPr>
        <w:pStyle w:val="Default"/>
        <w:rPr>
          <w:color w:val="auto"/>
        </w:rPr>
      </w:pPr>
    </w:p>
    <w:p w:rsidRPr="00DA0C87" w:rsidR="00E036BE" w:rsidP="004413E3" w:rsidRDefault="00E036BE" w14:paraId="01E7CAD9" w14:textId="77777777">
      <w:pPr>
        <w:pStyle w:val="Default"/>
        <w:rPr>
          <w:color w:val="auto"/>
        </w:rPr>
      </w:pPr>
    </w:p>
    <w:p w:rsidRPr="00DA0C87" w:rsidR="00AA0E76" w:rsidP="004413E3" w:rsidRDefault="005B6E1D" w14:paraId="42487414" w14:textId="709CE488">
      <w:pPr>
        <w:pStyle w:val="Default"/>
        <w:numPr>
          <w:ilvl w:val="0"/>
          <w:numId w:val="8"/>
        </w:numPr>
        <w:spacing w:line="480" w:lineRule="auto"/>
        <w:rPr>
          <w:i/>
          <w:color w:val="auto"/>
        </w:rPr>
      </w:pPr>
      <w:r w:rsidRPr="00DA0C87">
        <w:rPr>
          <w:i/>
          <w:color w:val="auto"/>
        </w:rPr>
        <w:lastRenderedPageBreak/>
        <w:t>Cover Letter</w:t>
      </w:r>
    </w:p>
    <w:p w:rsidRPr="00DA0C87" w:rsidR="005B6E1D" w:rsidP="004413E3" w:rsidRDefault="005B6E1D" w14:paraId="33CC781C" w14:textId="0FEE6C05">
      <w:pPr>
        <w:pStyle w:val="CM33"/>
        <w:spacing w:after="350"/>
        <w:ind w:right="532"/>
      </w:pPr>
      <w:r w:rsidRPr="00DA0C87">
        <w:t xml:space="preserve">To facilitate FDA’s review, FDA requests that your </w:t>
      </w:r>
      <w:r w:rsidRPr="00DA0C87" w:rsidR="005A2808">
        <w:t>cigarette plan</w:t>
      </w:r>
      <w:r w:rsidRPr="00DA0C87">
        <w:t xml:space="preserve"> be accompanied by a cover letter</w:t>
      </w:r>
      <w:r w:rsidRPr="00DA0C87" w:rsidR="00273218">
        <w:t>.</w:t>
      </w:r>
      <w:r w:rsidRPr="00DA0C87">
        <w:t xml:space="preserve"> </w:t>
      </w:r>
      <w:r w:rsidRPr="00DA0C87" w:rsidR="00273218">
        <w:t xml:space="preserve">Section I of </w:t>
      </w:r>
      <w:r w:rsidRPr="00DA0C87" w:rsidR="00FC28DE">
        <w:t>the a</w:t>
      </w:r>
      <w:r w:rsidRPr="00DA0C87" w:rsidR="00273218">
        <w:t xml:space="preserve">ppendix provides an example of a cover letter that would accompany the submission of a </w:t>
      </w:r>
      <w:r w:rsidRPr="00DA0C87" w:rsidR="005A2808">
        <w:t>cigarette plan</w:t>
      </w:r>
      <w:r w:rsidR="00E6213A">
        <w:t>. Please note that these are suggested elements of the cover letter and any omissions will not prevent the plan from being accepted and approved. However, FDA encourages</w:t>
      </w:r>
      <w:r w:rsidRPr="002067D0" w:rsidR="00E6213A">
        <w:t xml:space="preserve"> the submission of the</w:t>
      </w:r>
      <w:r w:rsidR="00E6213A">
        <w:t xml:space="preserve"> following</w:t>
      </w:r>
      <w:r w:rsidRPr="002067D0" w:rsidR="00E6213A">
        <w:t xml:space="preserve"> suggested elements to facilitate timely FDA review of </w:t>
      </w:r>
      <w:r w:rsidR="00E6213A">
        <w:t>your</w:t>
      </w:r>
      <w:r w:rsidRPr="002067D0" w:rsidR="00E6213A">
        <w:t xml:space="preserve"> </w:t>
      </w:r>
      <w:r w:rsidR="00E6213A">
        <w:t>cigarette</w:t>
      </w:r>
      <w:r w:rsidRPr="002067D0" w:rsidR="00E6213A">
        <w:t xml:space="preserve"> plan</w:t>
      </w:r>
      <w:r w:rsidR="00747F92">
        <w:t>:</w:t>
      </w:r>
    </w:p>
    <w:p w:rsidRPr="00DA0C87" w:rsidR="005B6E1D" w:rsidP="005B6E1D" w:rsidRDefault="00273218" w14:paraId="4628A5CF" w14:textId="39D76586">
      <w:pPr>
        <w:pStyle w:val="Default"/>
        <w:numPr>
          <w:ilvl w:val="0"/>
          <w:numId w:val="9"/>
        </w:numPr>
        <w:rPr>
          <w:color w:val="auto"/>
        </w:rPr>
      </w:pPr>
      <w:r w:rsidRPr="00DA0C87">
        <w:rPr>
          <w:color w:val="auto"/>
        </w:rPr>
        <w:t>The d</w:t>
      </w:r>
      <w:r w:rsidRPr="00DA0C87" w:rsidR="005B6E1D">
        <w:rPr>
          <w:color w:val="auto"/>
        </w:rPr>
        <w:t>ate of the submission</w:t>
      </w:r>
      <w:r w:rsidRPr="00DA0C87" w:rsidR="005A2076">
        <w:rPr>
          <w:color w:val="auto"/>
        </w:rPr>
        <w:t>;</w:t>
      </w:r>
    </w:p>
    <w:p w:rsidRPr="00DA0C87" w:rsidR="005B6E1D" w:rsidP="005B6E1D" w:rsidRDefault="005B6E1D" w14:paraId="206DD5A9" w14:textId="2EC0D854">
      <w:pPr>
        <w:pStyle w:val="Default"/>
        <w:numPr>
          <w:ilvl w:val="0"/>
          <w:numId w:val="9"/>
        </w:numPr>
        <w:rPr>
          <w:color w:val="auto"/>
        </w:rPr>
      </w:pPr>
      <w:r w:rsidRPr="00DA0C87">
        <w:rPr>
          <w:color w:val="auto"/>
        </w:rPr>
        <w:t xml:space="preserve">The following subject line: “RE: </w:t>
      </w:r>
      <w:r w:rsidRPr="00DA0C87" w:rsidR="005A2808">
        <w:rPr>
          <w:color w:val="auto"/>
        </w:rPr>
        <w:t>CIGARETTE PLAN</w:t>
      </w:r>
      <w:r w:rsidRPr="00DA0C87">
        <w:rPr>
          <w:color w:val="auto"/>
        </w:rPr>
        <w:t xml:space="preserve"> FOR CIGARETTES (“Original,” “Amendment,” or “Supplement”)</w:t>
      </w:r>
      <w:r w:rsidRPr="00DA0C87" w:rsidR="000F371A">
        <w:rPr>
          <w:color w:val="auto"/>
        </w:rPr>
        <w:t>”</w:t>
      </w:r>
      <w:r w:rsidRPr="00DA0C87" w:rsidR="005A2076">
        <w:rPr>
          <w:color w:val="auto"/>
        </w:rPr>
        <w:t>;</w:t>
      </w:r>
    </w:p>
    <w:p w:rsidRPr="00DA0C87" w:rsidR="004E73E7" w:rsidP="005B6E1D" w:rsidRDefault="00E32105" w14:paraId="45A389AA" w14:textId="24AF500A">
      <w:pPr>
        <w:pStyle w:val="Default"/>
        <w:numPr>
          <w:ilvl w:val="0"/>
          <w:numId w:val="9"/>
        </w:numPr>
        <w:rPr>
          <w:color w:val="auto"/>
        </w:rPr>
      </w:pPr>
      <w:r w:rsidRPr="00DA0C87">
        <w:rPr>
          <w:color w:val="auto"/>
        </w:rPr>
        <w:t xml:space="preserve">A list of any previous submissions made to FDA relating to the </w:t>
      </w:r>
      <w:r w:rsidRPr="00DA0C87" w:rsidR="005A2808">
        <w:rPr>
          <w:color w:val="auto"/>
        </w:rPr>
        <w:t>cigarette plan</w:t>
      </w:r>
      <w:r w:rsidRPr="00DA0C87">
        <w:rPr>
          <w:color w:val="auto"/>
        </w:rPr>
        <w:t xml:space="preserve">, identified by the </w:t>
      </w:r>
      <w:r w:rsidRPr="00DA0C87" w:rsidR="00A648E9">
        <w:rPr>
          <w:color w:val="auto"/>
        </w:rPr>
        <w:t>Submission Track Number (STN)</w:t>
      </w:r>
      <w:r w:rsidRPr="00DA0C87">
        <w:rPr>
          <w:color w:val="auto"/>
        </w:rPr>
        <w:t xml:space="preserve"> and the date of submission, if applicable</w:t>
      </w:r>
      <w:r w:rsidRPr="00DA0C87" w:rsidR="005A2076">
        <w:rPr>
          <w:color w:val="auto"/>
        </w:rPr>
        <w:t>;</w:t>
      </w:r>
    </w:p>
    <w:p w:rsidRPr="00DA0C87" w:rsidR="005B6E1D" w:rsidP="005B6E1D" w:rsidRDefault="005B6E1D" w14:paraId="30AA779B" w14:textId="4660561A">
      <w:pPr>
        <w:pStyle w:val="Default"/>
        <w:numPr>
          <w:ilvl w:val="0"/>
          <w:numId w:val="9"/>
        </w:numPr>
        <w:rPr>
          <w:color w:val="auto"/>
        </w:rPr>
      </w:pPr>
      <w:r w:rsidRPr="00DA0C87">
        <w:rPr>
          <w:color w:val="auto"/>
        </w:rPr>
        <w:t xml:space="preserve">A statement as to whether the </w:t>
      </w:r>
      <w:r w:rsidRPr="00DA0C87" w:rsidR="005A2808">
        <w:rPr>
          <w:color w:val="auto"/>
        </w:rPr>
        <w:t>cigarette plan</w:t>
      </w:r>
      <w:r w:rsidRPr="00DA0C87">
        <w:rPr>
          <w:color w:val="auto"/>
        </w:rPr>
        <w:t xml:space="preserve"> covers packaging only, advertising only, or both packaging and advertising</w:t>
      </w:r>
      <w:r w:rsidRPr="00DA0C87" w:rsidR="005A2076">
        <w:rPr>
          <w:color w:val="auto"/>
        </w:rPr>
        <w:t>;</w:t>
      </w:r>
      <w:r w:rsidRPr="00DA0C87">
        <w:rPr>
          <w:color w:val="auto"/>
        </w:rPr>
        <w:t xml:space="preserve"> </w:t>
      </w:r>
    </w:p>
    <w:p w:rsidRPr="00DA0C87" w:rsidR="005B6E1D" w:rsidP="005B6E1D" w:rsidRDefault="005B6E1D" w14:paraId="16BB4C87" w14:textId="4DE3FAC2">
      <w:pPr>
        <w:pStyle w:val="Default"/>
        <w:numPr>
          <w:ilvl w:val="0"/>
          <w:numId w:val="9"/>
        </w:numPr>
        <w:rPr>
          <w:color w:val="auto"/>
        </w:rPr>
      </w:pPr>
      <w:r w:rsidRPr="00DA0C87">
        <w:rPr>
          <w:color w:val="auto"/>
        </w:rPr>
        <w:t>The name, address, and phone number of the person making the submission</w:t>
      </w:r>
      <w:r w:rsidRPr="00DA0C87" w:rsidR="005A2076">
        <w:rPr>
          <w:color w:val="auto"/>
        </w:rPr>
        <w:t>;</w:t>
      </w:r>
    </w:p>
    <w:p w:rsidRPr="00DA0C87" w:rsidR="005921F1" w:rsidP="005B6E1D" w:rsidRDefault="005B6E1D" w14:paraId="210929FA" w14:textId="78081CA0">
      <w:pPr>
        <w:pStyle w:val="Default"/>
        <w:numPr>
          <w:ilvl w:val="0"/>
          <w:numId w:val="9"/>
        </w:numPr>
        <w:rPr>
          <w:color w:val="auto"/>
        </w:rPr>
      </w:pPr>
      <w:r w:rsidRPr="00DA0C87">
        <w:rPr>
          <w:color w:val="auto"/>
        </w:rPr>
        <w:t>The name of the most responsible</w:t>
      </w:r>
      <w:r w:rsidRPr="00DA0C87" w:rsidR="00907E8C">
        <w:rPr>
          <w:color w:val="auto"/>
        </w:rPr>
        <w:t xml:space="preserve"> official</w:t>
      </w:r>
      <w:r w:rsidRPr="00DA0C87">
        <w:rPr>
          <w:color w:val="auto"/>
        </w:rPr>
        <w:t xml:space="preserve"> if the submitter is a company; </w:t>
      </w:r>
    </w:p>
    <w:p w:rsidRPr="00DA0C87" w:rsidR="005B6E1D" w:rsidP="005B6E1D" w:rsidRDefault="005921F1" w14:paraId="2A739B01" w14:textId="385311F6">
      <w:pPr>
        <w:pStyle w:val="Default"/>
        <w:numPr>
          <w:ilvl w:val="0"/>
          <w:numId w:val="9"/>
        </w:numPr>
        <w:rPr>
          <w:color w:val="auto"/>
        </w:rPr>
      </w:pPr>
      <w:r w:rsidRPr="00DA0C87">
        <w:rPr>
          <w:color w:val="auto"/>
        </w:rPr>
        <w:t>I</w:t>
      </w:r>
      <w:r w:rsidRPr="00DA0C87" w:rsidR="005B6E1D">
        <w:rPr>
          <w:color w:val="auto"/>
        </w:rPr>
        <w:t xml:space="preserve">dentification of the </w:t>
      </w:r>
      <w:r w:rsidRPr="00DA0C87" w:rsidR="00F86F20">
        <w:rPr>
          <w:color w:val="auto"/>
        </w:rPr>
        <w:t>submitter</w:t>
      </w:r>
      <w:r w:rsidRPr="00DA0C87">
        <w:rPr>
          <w:color w:val="auto"/>
        </w:rPr>
        <w:t xml:space="preserve"> </w:t>
      </w:r>
      <w:r w:rsidRPr="00DA0C87" w:rsidR="005B6E1D">
        <w:rPr>
          <w:color w:val="auto"/>
        </w:rPr>
        <w:t xml:space="preserve">as the manufacturer, distributor, </w:t>
      </w:r>
      <w:r w:rsidRPr="00DA0C87" w:rsidR="009E2423">
        <w:rPr>
          <w:color w:val="auto"/>
        </w:rPr>
        <w:t xml:space="preserve">or </w:t>
      </w:r>
      <w:r w:rsidRPr="00DA0C87" w:rsidR="005B6E1D">
        <w:rPr>
          <w:color w:val="auto"/>
        </w:rPr>
        <w:t xml:space="preserve">retailer of the tobacco products covered by the </w:t>
      </w:r>
      <w:r w:rsidRPr="00DA0C87" w:rsidR="005A2808">
        <w:rPr>
          <w:color w:val="auto"/>
        </w:rPr>
        <w:t>cigarette plan</w:t>
      </w:r>
      <w:r w:rsidRPr="00DA0C87" w:rsidR="00020964">
        <w:rPr>
          <w:color w:val="auto"/>
        </w:rPr>
        <w:t>;</w:t>
      </w:r>
    </w:p>
    <w:p w:rsidRPr="00DA0C87" w:rsidR="005B6E1D" w:rsidP="005B6E1D" w:rsidRDefault="005B6E1D" w14:paraId="300E458A" w14:textId="1B204B5F">
      <w:pPr>
        <w:pStyle w:val="Default"/>
        <w:numPr>
          <w:ilvl w:val="0"/>
          <w:numId w:val="9"/>
        </w:numPr>
        <w:rPr>
          <w:color w:val="auto"/>
        </w:rPr>
      </w:pPr>
      <w:r w:rsidRPr="00DA0C87">
        <w:rPr>
          <w:color w:val="auto"/>
        </w:rPr>
        <w:t xml:space="preserve">The Data Universal Numbering System (D-U-N-S®) number of the </w:t>
      </w:r>
      <w:r w:rsidRPr="00DA0C87" w:rsidR="00F179B6">
        <w:rPr>
          <w:color w:val="auto"/>
        </w:rPr>
        <w:t xml:space="preserve">person </w:t>
      </w:r>
      <w:r w:rsidRPr="00DA0C87">
        <w:rPr>
          <w:color w:val="auto"/>
        </w:rPr>
        <w:t>making the submission</w:t>
      </w:r>
      <w:r w:rsidRPr="00DA0C87" w:rsidR="00D80941">
        <w:rPr>
          <w:color w:val="auto"/>
        </w:rPr>
        <w:t>;</w:t>
      </w:r>
      <w:r w:rsidRPr="00DA0C87">
        <w:rPr>
          <w:color w:val="auto"/>
        </w:rPr>
        <w:t xml:space="preserve"> </w:t>
      </w:r>
    </w:p>
    <w:p w:rsidRPr="00DA0C87" w:rsidR="003B6C97" w:rsidP="00452FB2" w:rsidRDefault="005B6E1D" w14:paraId="0AFD1772" w14:textId="40F82D7D">
      <w:pPr>
        <w:pStyle w:val="Default"/>
        <w:numPr>
          <w:ilvl w:val="0"/>
          <w:numId w:val="9"/>
        </w:numPr>
        <w:rPr>
          <w:color w:val="auto"/>
        </w:rPr>
      </w:pPr>
      <w:r w:rsidRPr="00DA0C87">
        <w:rPr>
          <w:color w:val="auto"/>
        </w:rPr>
        <w:t>The name, address, phone number, fax number, and email address of the</w:t>
      </w:r>
      <w:r w:rsidRPr="00DA0C87" w:rsidR="005170E3">
        <w:rPr>
          <w:color w:val="auto"/>
        </w:rPr>
        <w:t xml:space="preserve"> individual</w:t>
      </w:r>
      <w:r w:rsidRPr="00DA0C87">
        <w:rPr>
          <w:color w:val="auto"/>
        </w:rPr>
        <w:t xml:space="preserve"> authorized to act as the contact point for the </w:t>
      </w:r>
      <w:r w:rsidRPr="00DA0C87" w:rsidR="005A2808">
        <w:rPr>
          <w:color w:val="auto"/>
        </w:rPr>
        <w:t>cigarette plan</w:t>
      </w:r>
      <w:r w:rsidRPr="00DA0C87" w:rsidR="00D80941">
        <w:rPr>
          <w:color w:val="auto"/>
        </w:rPr>
        <w:t>;</w:t>
      </w:r>
    </w:p>
    <w:p w:rsidR="00747F92" w:rsidP="005B6E1D" w:rsidRDefault="005B6E1D" w14:paraId="65A2F139" w14:textId="77777777">
      <w:pPr>
        <w:pStyle w:val="Default"/>
        <w:numPr>
          <w:ilvl w:val="0"/>
          <w:numId w:val="9"/>
        </w:numPr>
        <w:rPr>
          <w:color w:val="auto"/>
        </w:rPr>
      </w:pPr>
      <w:r w:rsidRPr="00DA0C87">
        <w:rPr>
          <w:color w:val="auto"/>
        </w:rPr>
        <w:t>A list of all cigarette</w:t>
      </w:r>
      <w:r w:rsidRPr="00DA0C87" w:rsidR="00E32105">
        <w:rPr>
          <w:color w:val="auto"/>
        </w:rPr>
        <w:t xml:space="preserve"> brand</w:t>
      </w:r>
      <w:r w:rsidRPr="00DA0C87">
        <w:rPr>
          <w:color w:val="auto"/>
        </w:rPr>
        <w:t xml:space="preserve">s covered by the plan, preferably </w:t>
      </w:r>
      <w:r w:rsidRPr="00DA0C87" w:rsidR="00AA0E76">
        <w:rPr>
          <w:color w:val="auto"/>
        </w:rPr>
        <w:t xml:space="preserve">identifying cigarettes </w:t>
      </w:r>
      <w:r w:rsidRPr="00DA0C87">
        <w:rPr>
          <w:color w:val="auto"/>
        </w:rPr>
        <w:t>using the unique name and identifying number (</w:t>
      </w:r>
      <w:r w:rsidRPr="00135A6A">
        <w:rPr>
          <w:color w:val="auto"/>
        </w:rPr>
        <w:t>e.g.</w:t>
      </w:r>
      <w:r w:rsidRPr="000F371A">
        <w:rPr>
          <w:color w:val="auto"/>
        </w:rPr>
        <w:t>,</w:t>
      </w:r>
      <w:r w:rsidRPr="00DA0C87">
        <w:rPr>
          <w:color w:val="auto"/>
        </w:rPr>
        <w:t xml:space="preserve"> SKU, catalog number, UPC) that was provided when the product was listed under section 905 of the FD&amp;C Act (21 U.S.C 387e)</w:t>
      </w:r>
      <w:r w:rsidRPr="00DA0C87" w:rsidR="00F86F20">
        <w:rPr>
          <w:color w:val="auto"/>
        </w:rPr>
        <w:t>. Alternatively, if desired, a manufacturer may refer to “all brands in its product listing(s) under section 905(</w:t>
      </w:r>
      <w:proofErr w:type="spellStart"/>
      <w:r w:rsidRPr="00DA0C87" w:rsidR="00F86F20">
        <w:rPr>
          <w:color w:val="auto"/>
        </w:rPr>
        <w:t>i</w:t>
      </w:r>
      <w:proofErr w:type="spellEnd"/>
      <w:r w:rsidRPr="00DA0C87" w:rsidR="00F86F20">
        <w:rPr>
          <w:color w:val="auto"/>
        </w:rPr>
        <w:t>) of the FD&amp;C Act” and state that the cigarette plan incorporates any and all future brands</w:t>
      </w:r>
      <w:r w:rsidRPr="00DA0C87" w:rsidR="00E274A9">
        <w:rPr>
          <w:color w:val="auto"/>
        </w:rPr>
        <w:t xml:space="preserve"> </w:t>
      </w:r>
      <w:r w:rsidRPr="00DA0C87" w:rsidR="004765AA">
        <w:rPr>
          <w:color w:val="auto"/>
        </w:rPr>
        <w:t>listed</w:t>
      </w:r>
      <w:r w:rsidRPr="00DA0C87" w:rsidR="00E274A9">
        <w:rPr>
          <w:color w:val="auto"/>
        </w:rPr>
        <w:t xml:space="preserve"> with FDA</w:t>
      </w:r>
      <w:r w:rsidRPr="00DA0C87" w:rsidR="00F86F20">
        <w:rPr>
          <w:color w:val="auto"/>
        </w:rPr>
        <w:t>. Likewise, a retailer may state, “all brands”</w:t>
      </w:r>
      <w:r w:rsidRPr="00DA0C87" w:rsidR="00D80941">
        <w:rPr>
          <w:color w:val="auto"/>
        </w:rPr>
        <w:t xml:space="preserve">; </w:t>
      </w:r>
      <w:r w:rsidR="00747F92">
        <w:rPr>
          <w:color w:val="auto"/>
        </w:rPr>
        <w:t>and</w:t>
      </w:r>
    </w:p>
    <w:p w:rsidRPr="0024659C" w:rsidR="005B6E1D" w:rsidP="0024659C" w:rsidRDefault="00747F92" w14:paraId="541A0DE3" w14:textId="63994321">
      <w:pPr>
        <w:pStyle w:val="Default"/>
        <w:numPr>
          <w:ilvl w:val="0"/>
          <w:numId w:val="32"/>
        </w:numPr>
        <w:rPr>
          <w:color w:val="auto"/>
        </w:rPr>
      </w:pPr>
      <w:r w:rsidRPr="00747F92">
        <w:rPr>
          <w:color w:val="auto"/>
        </w:rPr>
        <w:t xml:space="preserve">If the submitter is a third party, FDA recommends that the cover letter also include a statement by an authorized official of the manufacturer, distributor, or retailer that the </w:t>
      </w:r>
      <w:r w:rsidRPr="00747F92" w:rsidR="00F455A3">
        <w:rPr>
          <w:color w:val="auto"/>
        </w:rPr>
        <w:t>third-party</w:t>
      </w:r>
      <w:r w:rsidRPr="00747F92">
        <w:rPr>
          <w:color w:val="auto"/>
        </w:rPr>
        <w:t xml:space="preserve"> agent is authorized to submit the cigarette plan on its behalf.</w:t>
      </w:r>
      <w:r w:rsidR="0024659C">
        <w:rPr>
          <w:color w:val="auto"/>
        </w:rPr>
        <w:t xml:space="preserve"> </w:t>
      </w:r>
      <w:r w:rsidRPr="003A3F3A" w:rsidR="0024659C">
        <w:t>If a statement is not included in the</w:t>
      </w:r>
      <w:r w:rsidR="00932E78">
        <w:t xml:space="preserve"> cover</w:t>
      </w:r>
      <w:r w:rsidRPr="003A3F3A" w:rsidR="0024659C">
        <w:t xml:space="preserve"> letter, FDA will confirm with the manufacturer, distributor, or retailer that the submitter is an authorized third</w:t>
      </w:r>
      <w:r w:rsidR="0024659C">
        <w:t>-</w:t>
      </w:r>
      <w:r w:rsidRPr="003A3F3A" w:rsidR="0024659C">
        <w:t>party agent before reviewing the plan.</w:t>
      </w:r>
    </w:p>
    <w:p w:rsidRPr="00747F92" w:rsidR="00747F92" w:rsidP="00747F92" w:rsidRDefault="00747F92" w14:paraId="0778AF94" w14:textId="77777777">
      <w:pPr>
        <w:pStyle w:val="Default"/>
        <w:ind w:left="720"/>
        <w:rPr>
          <w:color w:val="auto"/>
        </w:rPr>
      </w:pPr>
    </w:p>
    <w:p w:rsidRPr="00DA0C87" w:rsidR="005B6E1D" w:rsidP="005B6E1D" w:rsidRDefault="005B6E1D" w14:paraId="0693A4A5" w14:textId="01369E10">
      <w:pPr>
        <w:pStyle w:val="Default"/>
        <w:numPr>
          <w:ilvl w:val="0"/>
          <w:numId w:val="8"/>
        </w:numPr>
        <w:rPr>
          <w:i/>
          <w:color w:val="auto"/>
        </w:rPr>
      </w:pPr>
      <w:r w:rsidRPr="00DA0C87">
        <w:rPr>
          <w:i/>
          <w:color w:val="auto"/>
        </w:rPr>
        <w:t xml:space="preserve">Information to Include in the </w:t>
      </w:r>
      <w:r w:rsidRPr="00DA0C87" w:rsidR="005A2808">
        <w:rPr>
          <w:i/>
          <w:color w:val="auto"/>
        </w:rPr>
        <w:t xml:space="preserve">Cigarette </w:t>
      </w:r>
      <w:r w:rsidRPr="00DA0C87" w:rsidR="005E5D35">
        <w:rPr>
          <w:i/>
          <w:color w:val="auto"/>
        </w:rPr>
        <w:t>P</w:t>
      </w:r>
      <w:r w:rsidRPr="00DA0C87" w:rsidR="005A2808">
        <w:rPr>
          <w:i/>
          <w:color w:val="auto"/>
        </w:rPr>
        <w:t>lan</w:t>
      </w:r>
      <w:r w:rsidRPr="00DA0C87">
        <w:rPr>
          <w:i/>
          <w:color w:val="auto"/>
        </w:rPr>
        <w:t xml:space="preserve"> for Packaging </w:t>
      </w:r>
    </w:p>
    <w:p w:rsidRPr="00BD6A0D" w:rsidR="005B6E1D" w:rsidP="005B6E1D" w:rsidRDefault="005B6E1D" w14:paraId="692005FC" w14:textId="77777777">
      <w:pPr>
        <w:pStyle w:val="Default"/>
        <w:rPr>
          <w:color w:val="FF0000"/>
        </w:rPr>
      </w:pPr>
    </w:p>
    <w:p w:rsidRPr="00923E96" w:rsidR="00AA0E76" w:rsidP="00AA0E76" w:rsidRDefault="00595CC7" w14:paraId="617187D4" w14:textId="761676EF">
      <w:pPr>
        <w:pStyle w:val="Default"/>
        <w:rPr>
          <w:color w:val="auto"/>
        </w:rPr>
      </w:pPr>
      <w:r w:rsidRPr="00923E96">
        <w:rPr>
          <w:color w:val="auto"/>
        </w:rPr>
        <w:t>Section II</w:t>
      </w:r>
      <w:r w:rsidRPr="00923E96" w:rsidR="00ED6621">
        <w:rPr>
          <w:color w:val="auto"/>
        </w:rPr>
        <w:t xml:space="preserve"> of </w:t>
      </w:r>
      <w:r w:rsidRPr="00923E96" w:rsidR="00FC28DE">
        <w:rPr>
          <w:color w:val="auto"/>
        </w:rPr>
        <w:t>the a</w:t>
      </w:r>
      <w:r w:rsidRPr="00923E96" w:rsidR="00ED6621">
        <w:rPr>
          <w:color w:val="auto"/>
        </w:rPr>
        <w:t>ppendix</w:t>
      </w:r>
      <w:r w:rsidRPr="00923E96" w:rsidR="00AA0E76">
        <w:rPr>
          <w:color w:val="auto"/>
        </w:rPr>
        <w:t xml:space="preserve"> provides an example of a </w:t>
      </w:r>
      <w:r w:rsidRPr="00923E96" w:rsidR="005A2808">
        <w:rPr>
          <w:color w:val="auto"/>
        </w:rPr>
        <w:t>cigarette plan</w:t>
      </w:r>
      <w:r w:rsidRPr="00923E96" w:rsidR="00AA0E76">
        <w:rPr>
          <w:color w:val="auto"/>
        </w:rPr>
        <w:t xml:space="preserve"> for cigarette</w:t>
      </w:r>
      <w:r w:rsidRPr="00923E96">
        <w:rPr>
          <w:color w:val="auto"/>
        </w:rPr>
        <w:t xml:space="preserve"> packag</w:t>
      </w:r>
      <w:r w:rsidR="009E2491">
        <w:rPr>
          <w:color w:val="auto"/>
        </w:rPr>
        <w:t>es</w:t>
      </w:r>
      <w:r w:rsidRPr="00923E96" w:rsidR="00AA0E76">
        <w:rPr>
          <w:color w:val="auto"/>
        </w:rPr>
        <w:t xml:space="preserve"> that FDA believes would meet the applicable requirements for approval.</w:t>
      </w:r>
    </w:p>
    <w:p w:rsidRPr="00923E96" w:rsidR="00E23152" w:rsidP="00AA0E76" w:rsidRDefault="00E23152" w14:paraId="1110E369" w14:textId="77777777">
      <w:pPr>
        <w:pStyle w:val="Default"/>
        <w:rPr>
          <w:color w:val="auto"/>
        </w:rPr>
      </w:pPr>
    </w:p>
    <w:p w:rsidRPr="00923E96" w:rsidR="00477684" w:rsidP="005B6E1D" w:rsidRDefault="00E23152" w14:paraId="7C46C49A" w14:textId="39F3B394">
      <w:pPr>
        <w:pStyle w:val="CM30"/>
      </w:pPr>
      <w:r w:rsidRPr="00923E96">
        <w:t>The submitter must ensure that a cigarette plan:</w:t>
      </w:r>
    </w:p>
    <w:p w:rsidRPr="00923E96" w:rsidR="00E23152" w:rsidP="00BF58EA" w:rsidRDefault="00E23152" w14:paraId="1787C3D2" w14:textId="77777777">
      <w:pPr>
        <w:pStyle w:val="Default"/>
        <w:rPr>
          <w:color w:val="auto"/>
        </w:rPr>
      </w:pPr>
    </w:p>
    <w:p w:rsidRPr="00923E96" w:rsidR="00E23152" w:rsidP="00A71E29" w:rsidRDefault="00E23152" w14:paraId="493689AC" w14:textId="77777777">
      <w:pPr>
        <w:pStyle w:val="CM30"/>
        <w:numPr>
          <w:ilvl w:val="0"/>
          <w:numId w:val="22"/>
        </w:numPr>
      </w:pPr>
      <w:r w:rsidRPr="00923E96">
        <w:t>Contains sufficient information for approval by FDA;</w:t>
      </w:r>
    </w:p>
    <w:p w:rsidRPr="00923E96" w:rsidR="00E23152" w:rsidP="00A71E29" w:rsidRDefault="00E23152" w14:paraId="4C4C6E8A" w14:textId="72C5CCB7">
      <w:pPr>
        <w:pStyle w:val="CM30"/>
        <w:numPr>
          <w:ilvl w:val="0"/>
          <w:numId w:val="22"/>
        </w:numPr>
      </w:pPr>
      <w:r w:rsidRPr="00923E96">
        <w:lastRenderedPageBreak/>
        <w:t xml:space="preserve">Provides for the </w:t>
      </w:r>
      <w:r w:rsidRPr="00923E96">
        <w:rPr>
          <w:rFonts w:eastAsia="Times New Roman"/>
        </w:rPr>
        <w:t>random and equal display and distribution of the required warnings on cigarette packages; and</w:t>
      </w:r>
    </w:p>
    <w:p w:rsidRPr="00923E96" w:rsidR="00E23152" w:rsidP="00A71E29" w:rsidRDefault="00E23152" w14:paraId="05153F75" w14:textId="2CA6DA2A">
      <w:pPr>
        <w:pStyle w:val="Default"/>
        <w:numPr>
          <w:ilvl w:val="0"/>
          <w:numId w:val="22"/>
        </w:numPr>
        <w:rPr>
          <w:color w:val="auto"/>
        </w:rPr>
      </w:pPr>
      <w:r w:rsidRPr="00923E96">
        <w:rPr>
          <w:color w:val="auto"/>
        </w:rPr>
        <w:t>Assures that all required warnings will be displayed at the same time</w:t>
      </w:r>
      <w:r w:rsidRPr="00923E96" w:rsidR="00D6255E">
        <w:rPr>
          <w:color w:val="auto"/>
        </w:rPr>
        <w:t>.</w:t>
      </w:r>
    </w:p>
    <w:p w:rsidRPr="00923E96" w:rsidR="00E23152" w:rsidP="00A71E29" w:rsidRDefault="00E23152" w14:paraId="21E7806D" w14:textId="77777777">
      <w:pPr>
        <w:pStyle w:val="Default"/>
        <w:rPr>
          <w:color w:val="auto"/>
        </w:rPr>
      </w:pPr>
    </w:p>
    <w:p w:rsidRPr="00923E96" w:rsidR="005B6E1D" w:rsidP="005D0178" w:rsidRDefault="005B6E1D" w14:paraId="6D9DE437" w14:textId="294B6D43">
      <w:pPr>
        <w:pStyle w:val="CM30"/>
      </w:pPr>
      <w:r w:rsidRPr="00923E96">
        <w:t>For each cigarette brand</w:t>
      </w:r>
      <w:r w:rsidRPr="00923E96" w:rsidR="00CA23F6">
        <w:t xml:space="preserve"> (or for a set of brands)</w:t>
      </w:r>
      <w:r w:rsidRPr="00923E96">
        <w:t xml:space="preserve">, your plan should list each specific element of the </w:t>
      </w:r>
      <w:r w:rsidRPr="00923E96" w:rsidR="005A2808">
        <w:t>cigarette plan</w:t>
      </w:r>
      <w:r w:rsidRPr="00923E96">
        <w:t xml:space="preserve"> requirement and provide a detailed description of how each element will be met. Specifically, you should explain how: </w:t>
      </w:r>
    </w:p>
    <w:p w:rsidRPr="00923E96" w:rsidR="00896837" w:rsidP="00896837" w:rsidRDefault="00896837" w14:paraId="2C3EA548" w14:textId="77777777">
      <w:pPr>
        <w:pStyle w:val="Default"/>
        <w:rPr>
          <w:color w:val="auto"/>
        </w:rPr>
      </w:pPr>
    </w:p>
    <w:p w:rsidRPr="00923E96" w:rsidR="005B6E1D" w:rsidP="005B6E1D" w:rsidRDefault="005B6E1D" w14:paraId="5D48F70F" w14:textId="0B71AA2D">
      <w:pPr>
        <w:pStyle w:val="Default"/>
        <w:numPr>
          <w:ilvl w:val="0"/>
          <w:numId w:val="10"/>
        </w:numPr>
        <w:rPr>
          <w:color w:val="auto"/>
        </w:rPr>
      </w:pPr>
      <w:r w:rsidRPr="00923E96">
        <w:rPr>
          <w:color w:val="auto"/>
        </w:rPr>
        <w:t xml:space="preserve">Each of the </w:t>
      </w:r>
      <w:r w:rsidRPr="00923E96" w:rsidR="005170E3">
        <w:rPr>
          <w:color w:val="auto"/>
        </w:rPr>
        <w:t xml:space="preserve">required </w:t>
      </w:r>
      <w:r w:rsidRPr="00923E96">
        <w:rPr>
          <w:color w:val="auto"/>
        </w:rPr>
        <w:t>warnings will be randomly displayed during each 12-month period on each brand</w:t>
      </w:r>
      <w:r w:rsidRPr="00923E96" w:rsidR="005170E3">
        <w:rPr>
          <w:color w:val="auto"/>
        </w:rPr>
        <w:t xml:space="preserve"> of the product</w:t>
      </w:r>
      <w:r w:rsidRPr="00923E96">
        <w:rPr>
          <w:color w:val="auto"/>
        </w:rPr>
        <w:t xml:space="preserve">; </w:t>
      </w:r>
    </w:p>
    <w:p w:rsidRPr="00923E96" w:rsidR="005B6E1D" w:rsidP="005B6E1D" w:rsidRDefault="005B6E1D" w14:paraId="533AD5A3" w14:textId="192507EF">
      <w:pPr>
        <w:pStyle w:val="Default"/>
        <w:numPr>
          <w:ilvl w:val="0"/>
          <w:numId w:val="10"/>
        </w:numPr>
        <w:rPr>
          <w:color w:val="auto"/>
        </w:rPr>
      </w:pPr>
      <w:r w:rsidRPr="00923E96">
        <w:rPr>
          <w:color w:val="auto"/>
        </w:rPr>
        <w:t xml:space="preserve">Each of the </w:t>
      </w:r>
      <w:r w:rsidRPr="00923E96" w:rsidR="005170E3">
        <w:rPr>
          <w:color w:val="auto"/>
        </w:rPr>
        <w:t xml:space="preserve">required </w:t>
      </w:r>
      <w:r w:rsidRPr="00923E96">
        <w:rPr>
          <w:color w:val="auto"/>
        </w:rPr>
        <w:t xml:space="preserve">warnings will be displayed </w:t>
      </w:r>
      <w:r w:rsidRPr="00923E96" w:rsidR="00EA1DBA">
        <w:rPr>
          <w:color w:val="auto"/>
        </w:rPr>
        <w:t xml:space="preserve">on each brand of the product </w:t>
      </w:r>
      <w:r w:rsidRPr="00923E96">
        <w:rPr>
          <w:color w:val="auto"/>
        </w:rPr>
        <w:t xml:space="preserve">in as equal a number of times as possible </w:t>
      </w:r>
      <w:r w:rsidRPr="00923E96" w:rsidR="00EA1DBA">
        <w:rPr>
          <w:color w:val="auto"/>
        </w:rPr>
        <w:t>during each 12-month period</w:t>
      </w:r>
      <w:r w:rsidRPr="00923E96">
        <w:rPr>
          <w:color w:val="auto"/>
        </w:rPr>
        <w:t xml:space="preserve">; </w:t>
      </w:r>
    </w:p>
    <w:p w:rsidRPr="00923E96" w:rsidR="005B6E1D" w:rsidP="005B6E1D" w:rsidRDefault="005B6E1D" w14:paraId="1322AA3B" w14:textId="001B3889">
      <w:pPr>
        <w:pStyle w:val="Default"/>
        <w:numPr>
          <w:ilvl w:val="0"/>
          <w:numId w:val="10"/>
        </w:numPr>
        <w:rPr>
          <w:color w:val="auto"/>
        </w:rPr>
      </w:pPr>
      <w:r w:rsidRPr="00923E96">
        <w:rPr>
          <w:color w:val="auto"/>
        </w:rPr>
        <w:t xml:space="preserve">Product packages will be randomly distributed in all areas of the United States in which the product is </w:t>
      </w:r>
      <w:r w:rsidRPr="00923E96" w:rsidR="00C939E0">
        <w:rPr>
          <w:color w:val="auto"/>
        </w:rPr>
        <w:t>marketed</w:t>
      </w:r>
      <w:r w:rsidRPr="00923E96">
        <w:rPr>
          <w:color w:val="auto"/>
        </w:rPr>
        <w:t xml:space="preserve">; and </w:t>
      </w:r>
    </w:p>
    <w:p w:rsidRPr="00923E96" w:rsidR="005B6E1D" w:rsidP="005B6E1D" w:rsidRDefault="005B6E1D" w14:paraId="33E94F02" w14:textId="38EB9A28">
      <w:pPr>
        <w:pStyle w:val="Default"/>
        <w:numPr>
          <w:ilvl w:val="0"/>
          <w:numId w:val="10"/>
        </w:numPr>
        <w:rPr>
          <w:color w:val="auto"/>
        </w:rPr>
      </w:pPr>
      <w:bookmarkStart w:name="_Hlk16253938" w:id="11"/>
      <w:r w:rsidRPr="00923E96">
        <w:rPr>
          <w:color w:val="auto"/>
        </w:rPr>
        <w:t xml:space="preserve">Each of the </w:t>
      </w:r>
      <w:r w:rsidRPr="00923E96" w:rsidR="005170E3">
        <w:rPr>
          <w:color w:val="auto"/>
        </w:rPr>
        <w:t xml:space="preserve">required </w:t>
      </w:r>
      <w:r w:rsidRPr="00923E96">
        <w:rPr>
          <w:color w:val="auto"/>
        </w:rPr>
        <w:t xml:space="preserve">warnings will be displayed at the same time. </w:t>
      </w:r>
    </w:p>
    <w:bookmarkEnd w:id="11"/>
    <w:p w:rsidRPr="00BD6A0D" w:rsidR="005B6E1D" w:rsidP="005B6E1D" w:rsidRDefault="005B6E1D" w14:paraId="1888D4B3" w14:textId="77777777">
      <w:pPr>
        <w:pStyle w:val="Default"/>
        <w:rPr>
          <w:color w:val="FF0000"/>
        </w:rPr>
      </w:pPr>
    </w:p>
    <w:p w:rsidRPr="0003258D" w:rsidR="008438C9" w:rsidP="0003258D" w:rsidRDefault="00B77AB5" w14:paraId="74689558" w14:textId="09621845">
      <w:pPr>
        <w:autoSpaceDE w:val="0"/>
        <w:autoSpaceDN w:val="0"/>
        <w:rPr>
          <w:rFonts w:ascii="Times New Roman" w:hAnsi="Times New Roman"/>
          <w:sz w:val="24"/>
        </w:rPr>
      </w:pPr>
      <w:r w:rsidRPr="0003258D">
        <w:rPr>
          <w:rFonts w:ascii="Times New Roman" w:hAnsi="Times New Roman"/>
          <w:sz w:val="24"/>
        </w:rPr>
        <w:t xml:space="preserve">The cigarette plan for packaging should include a discussion of how the requirements are to be implemented based on the specific manufacturing processes and distribution procedures to ensure random display, in as equal a number of times as is possible, in each 12-month period on each brand of the product. </w:t>
      </w:r>
      <w:r w:rsidRPr="00F61A50" w:rsidR="00F61A50">
        <w:rPr>
          <w:rFonts w:ascii="Times New Roman" w:hAnsi="Times New Roman" w:cs="Times New Roman"/>
          <w:sz w:val="24"/>
          <w:szCs w:val="24"/>
        </w:rPr>
        <w:t xml:space="preserve">We recognize and understand that achieving conformity with the narrowest possible reading of the random and equal display requirement within a 12-month period would pose some difficulties, and we agree that allowing some level of deviation is appropriate particularly given the language of the FCLAA, which includes the phrase </w:t>
      </w:r>
      <w:r w:rsidR="009E676E">
        <w:rPr>
          <w:rFonts w:ascii="Times New Roman" w:hAnsi="Times New Roman" w:cs="Times New Roman"/>
          <w:sz w:val="24"/>
          <w:szCs w:val="24"/>
        </w:rPr>
        <w:t>“</w:t>
      </w:r>
      <w:r w:rsidRPr="00F61A50" w:rsidR="00F61A50">
        <w:rPr>
          <w:rFonts w:ascii="Times New Roman" w:hAnsi="Times New Roman" w:cs="Times New Roman"/>
          <w:sz w:val="24"/>
          <w:szCs w:val="24"/>
        </w:rPr>
        <w:t>as equal a number of times as is possible.</w:t>
      </w:r>
      <w:r w:rsidR="009E676E">
        <w:rPr>
          <w:rFonts w:ascii="Times New Roman" w:hAnsi="Times New Roman" w:cs="Times New Roman"/>
          <w:sz w:val="24"/>
          <w:szCs w:val="24"/>
        </w:rPr>
        <w:t>”</w:t>
      </w:r>
      <w:r w:rsidRPr="00F61A50" w:rsidR="00F61A50">
        <w:rPr>
          <w:rFonts w:ascii="Times New Roman" w:hAnsi="Times New Roman" w:cs="Times New Roman"/>
          <w:sz w:val="24"/>
          <w:szCs w:val="24"/>
        </w:rPr>
        <w:t> </w:t>
      </w:r>
      <w:bookmarkStart w:name="_Hlk23775666" w:id="12"/>
      <w:r w:rsidRPr="0003258D" w:rsidR="00422045">
        <w:rPr>
          <w:rFonts w:ascii="Times New Roman" w:hAnsi="Times New Roman"/>
          <w:sz w:val="24"/>
        </w:rPr>
        <w:t xml:space="preserve">As described in the final rule, </w:t>
      </w:r>
      <w:bookmarkStart w:name="_Hlk31635232" w:id="13"/>
      <w:r w:rsidRPr="0003258D" w:rsidR="00422045">
        <w:rPr>
          <w:rFonts w:ascii="Times New Roman" w:hAnsi="Times New Roman"/>
          <w:sz w:val="24"/>
        </w:rPr>
        <w:t xml:space="preserve">different required </w:t>
      </w:r>
      <w:r w:rsidRPr="00F61A50" w:rsidR="00422045">
        <w:rPr>
          <w:rFonts w:ascii="Times New Roman" w:hAnsi="Times New Roman" w:cs="Times New Roman"/>
          <w:sz w:val="24"/>
          <w:szCs w:val="24"/>
        </w:rPr>
        <w:t>warning</w:t>
      </w:r>
      <w:r w:rsidRPr="00F61A50" w:rsidR="00FD4D24">
        <w:rPr>
          <w:rFonts w:ascii="Times New Roman" w:hAnsi="Times New Roman" w:cs="Times New Roman"/>
          <w:sz w:val="24"/>
          <w:szCs w:val="24"/>
        </w:rPr>
        <w:t>s may be placed</w:t>
      </w:r>
      <w:r w:rsidRPr="0003258D" w:rsidR="00422045">
        <w:rPr>
          <w:rFonts w:ascii="Times New Roman" w:hAnsi="Times New Roman"/>
          <w:sz w:val="24"/>
        </w:rPr>
        <w:t xml:space="preserve"> on the front and </w:t>
      </w:r>
      <w:r w:rsidRPr="0003258D" w:rsidR="00D5356D">
        <w:rPr>
          <w:rFonts w:ascii="Times New Roman" w:hAnsi="Times New Roman"/>
          <w:sz w:val="24"/>
        </w:rPr>
        <w:t>rear panels</w:t>
      </w:r>
      <w:r w:rsidRPr="0003258D" w:rsidR="00422045">
        <w:rPr>
          <w:rFonts w:ascii="Times New Roman" w:hAnsi="Times New Roman"/>
          <w:sz w:val="24"/>
        </w:rPr>
        <w:t xml:space="preserve"> of the cigarette package, which may facilitate achieving</w:t>
      </w:r>
      <w:r w:rsidRPr="0003258D" w:rsidR="006B2D66">
        <w:rPr>
          <w:rFonts w:ascii="Times New Roman" w:hAnsi="Times New Roman"/>
          <w:sz w:val="24"/>
        </w:rPr>
        <w:t xml:space="preserve"> the random display of the required warnings, in as equal </w:t>
      </w:r>
      <w:r w:rsidRPr="0003258D" w:rsidR="00B71745">
        <w:rPr>
          <w:rFonts w:ascii="Times New Roman" w:hAnsi="Times New Roman"/>
          <w:sz w:val="24"/>
        </w:rPr>
        <w:t xml:space="preserve">a </w:t>
      </w:r>
      <w:r w:rsidRPr="0003258D" w:rsidR="006B2D66">
        <w:rPr>
          <w:rFonts w:ascii="Times New Roman" w:hAnsi="Times New Roman"/>
          <w:sz w:val="24"/>
        </w:rPr>
        <w:t>number of times as is possible</w:t>
      </w:r>
      <w:r w:rsidRPr="0003258D" w:rsidR="00422045">
        <w:rPr>
          <w:rFonts w:ascii="Times New Roman" w:hAnsi="Times New Roman"/>
          <w:sz w:val="24"/>
        </w:rPr>
        <w:t>.</w:t>
      </w:r>
      <w:bookmarkEnd w:id="13"/>
      <w:r w:rsidRPr="0003258D" w:rsidR="00422045">
        <w:rPr>
          <w:rFonts w:ascii="Times New Roman" w:hAnsi="Times New Roman"/>
          <w:sz w:val="24"/>
        </w:rPr>
        <w:t xml:space="preserve"> </w:t>
      </w:r>
    </w:p>
    <w:p w:rsidR="008438C9" w:rsidP="00422045" w:rsidRDefault="008438C9" w14:paraId="1C5F278C" w14:textId="77777777">
      <w:pPr>
        <w:pStyle w:val="Default"/>
        <w:rPr>
          <w:color w:val="auto"/>
        </w:rPr>
      </w:pPr>
    </w:p>
    <w:p w:rsidRPr="00422045" w:rsidR="005B6E1D" w:rsidP="00422045" w:rsidRDefault="00D02A30" w14:paraId="4A3589D4" w14:textId="42F46B0C">
      <w:pPr>
        <w:pStyle w:val="Default"/>
        <w:rPr>
          <w:color w:val="FF0000"/>
        </w:rPr>
      </w:pPr>
      <w:r w:rsidRPr="00140F93">
        <w:t xml:space="preserve">Manufacturers </w:t>
      </w:r>
      <w:r>
        <w:t>with concerns about complying with this requirement for their products</w:t>
      </w:r>
      <w:r w:rsidRPr="00140F93">
        <w:t xml:space="preserve"> should promptly reach out to FDA to discuss their approach and proposal for reasonably achieving the random and equal display and distribution of the required warnings, in as equal a number of times as is possible, and any other specific concerns or circumstances regarding this requirement. We encourage manufacturers to submit their cigarette plan</w:t>
      </w:r>
      <w:r w:rsidR="002E656D">
        <w:t>s</w:t>
      </w:r>
      <w:r w:rsidRPr="00140F93">
        <w:t xml:space="preserve"> to FDA as soon as possible so that we can discuss these concerns and consider proposals with manufacturers in a timely manner.</w:t>
      </w:r>
      <w:bookmarkEnd w:id="12"/>
    </w:p>
    <w:p w:rsidRPr="00FC364D" w:rsidR="00FC364D" w:rsidP="00FC364D" w:rsidRDefault="00FC364D" w14:paraId="4A9A00C2" w14:textId="77777777">
      <w:pPr>
        <w:pStyle w:val="Default"/>
      </w:pPr>
    </w:p>
    <w:p w:rsidRPr="009F74C4" w:rsidR="005B6E1D" w:rsidP="005B6E1D" w:rsidRDefault="000178B6" w14:paraId="1B609618" w14:textId="554943F6">
      <w:pPr>
        <w:pStyle w:val="Default"/>
        <w:rPr>
          <w:color w:val="auto"/>
        </w:rPr>
      </w:pPr>
      <w:bookmarkStart w:name="_Hlk12617788" w:id="14"/>
      <w:r w:rsidRPr="00035479">
        <w:rPr>
          <w:rFonts w:eastAsia="Calibri"/>
          <w:szCs w:val="22"/>
        </w:rPr>
        <w:t xml:space="preserve">FDA expects that a plan for random and equal display and distribution of warnings on packages will ordinarily be based on the date of manufacture or shipment of the product. </w:t>
      </w:r>
      <w:bookmarkEnd w:id="14"/>
      <w:r w:rsidRPr="00EC06A1" w:rsidR="00355D6F">
        <w:rPr>
          <w:color w:val="auto"/>
        </w:rPr>
        <w:t xml:space="preserve">FDA would not consider a plan that merely restated the regulatory requirements to be sufficiently detailed to enable FDA to approve the plan.  </w:t>
      </w:r>
    </w:p>
    <w:p w:rsidRPr="00BD6A0D" w:rsidR="005B6E1D" w:rsidP="005B6E1D" w:rsidRDefault="005B6E1D" w14:paraId="1606645F" w14:textId="77777777">
      <w:pPr>
        <w:pStyle w:val="Default"/>
        <w:rPr>
          <w:color w:val="FF0000"/>
        </w:rPr>
      </w:pPr>
    </w:p>
    <w:p w:rsidRPr="009F74C4" w:rsidR="005B6E1D" w:rsidP="005B6E1D" w:rsidRDefault="005B6E1D" w14:paraId="0E455599" w14:textId="55C0CC55">
      <w:pPr>
        <w:pStyle w:val="Default"/>
        <w:numPr>
          <w:ilvl w:val="0"/>
          <w:numId w:val="8"/>
        </w:numPr>
        <w:rPr>
          <w:i/>
          <w:color w:val="auto"/>
        </w:rPr>
      </w:pPr>
      <w:r w:rsidRPr="009F74C4">
        <w:rPr>
          <w:i/>
          <w:color w:val="auto"/>
        </w:rPr>
        <w:t xml:space="preserve">Information to Include in the </w:t>
      </w:r>
      <w:r w:rsidRPr="009F74C4" w:rsidR="005A2808">
        <w:rPr>
          <w:i/>
          <w:color w:val="auto"/>
        </w:rPr>
        <w:t xml:space="preserve">Cigarette </w:t>
      </w:r>
      <w:r w:rsidRPr="009F74C4" w:rsidR="005E5D35">
        <w:rPr>
          <w:i/>
          <w:color w:val="auto"/>
        </w:rPr>
        <w:t>P</w:t>
      </w:r>
      <w:r w:rsidRPr="009F74C4" w:rsidR="005A2808">
        <w:rPr>
          <w:i/>
          <w:color w:val="auto"/>
        </w:rPr>
        <w:t>lan</w:t>
      </w:r>
      <w:r w:rsidRPr="009F74C4">
        <w:rPr>
          <w:i/>
          <w:color w:val="auto"/>
        </w:rPr>
        <w:t xml:space="preserve"> for Advertising</w:t>
      </w:r>
    </w:p>
    <w:p w:rsidRPr="009F74C4" w:rsidR="005B6E1D" w:rsidP="005B6E1D" w:rsidRDefault="005B6E1D" w14:paraId="14F19432" w14:textId="77777777">
      <w:pPr>
        <w:pStyle w:val="Default"/>
        <w:rPr>
          <w:color w:val="auto"/>
        </w:rPr>
      </w:pPr>
    </w:p>
    <w:p w:rsidRPr="009F74C4" w:rsidR="00AA0E76" w:rsidP="00AA0E76" w:rsidRDefault="008B377E" w14:paraId="30CC47C3" w14:textId="11756A73">
      <w:pPr>
        <w:pStyle w:val="Default"/>
        <w:rPr>
          <w:color w:val="auto"/>
        </w:rPr>
      </w:pPr>
      <w:r w:rsidRPr="009F74C4">
        <w:rPr>
          <w:color w:val="auto"/>
        </w:rPr>
        <w:t xml:space="preserve">Section III of </w:t>
      </w:r>
      <w:r w:rsidRPr="009F74C4" w:rsidR="00FC28DE">
        <w:rPr>
          <w:color w:val="auto"/>
        </w:rPr>
        <w:t>the a</w:t>
      </w:r>
      <w:r w:rsidRPr="009F74C4" w:rsidR="00AA0E76">
        <w:rPr>
          <w:color w:val="auto"/>
        </w:rPr>
        <w:t xml:space="preserve">ppendix provides an example of a </w:t>
      </w:r>
      <w:r w:rsidRPr="009F74C4" w:rsidR="005A2808">
        <w:rPr>
          <w:color w:val="auto"/>
        </w:rPr>
        <w:t>cigarette plan</w:t>
      </w:r>
      <w:r w:rsidRPr="009F74C4" w:rsidR="00AA0E76">
        <w:rPr>
          <w:color w:val="auto"/>
        </w:rPr>
        <w:t xml:space="preserve"> for cigarette advertisements that FDA believes would meet the applicable requirements for approval.</w:t>
      </w:r>
    </w:p>
    <w:p w:rsidRPr="009F74C4" w:rsidR="00493ED2" w:rsidP="00AA0E76" w:rsidRDefault="00493ED2" w14:paraId="6081700D" w14:textId="60B49E5A">
      <w:pPr>
        <w:pStyle w:val="Default"/>
        <w:rPr>
          <w:color w:val="auto"/>
        </w:rPr>
      </w:pPr>
    </w:p>
    <w:p w:rsidRPr="009F74C4" w:rsidR="00493ED2" w:rsidP="00493ED2" w:rsidRDefault="00493ED2" w14:paraId="08FD36A1" w14:textId="77777777">
      <w:pPr>
        <w:pStyle w:val="CM30"/>
      </w:pPr>
      <w:r w:rsidRPr="009F74C4">
        <w:t>The submitter must ensure that a cigarette plan:</w:t>
      </w:r>
    </w:p>
    <w:p w:rsidRPr="009F74C4" w:rsidR="00493ED2" w:rsidP="00493ED2" w:rsidRDefault="00493ED2" w14:paraId="752575DB" w14:textId="77777777">
      <w:pPr>
        <w:pStyle w:val="Default"/>
        <w:rPr>
          <w:color w:val="auto"/>
        </w:rPr>
      </w:pPr>
    </w:p>
    <w:p w:rsidRPr="009F74C4" w:rsidR="00493ED2" w:rsidP="00493ED2" w:rsidRDefault="00493ED2" w14:paraId="39275BAE" w14:textId="77777777">
      <w:pPr>
        <w:pStyle w:val="CM30"/>
        <w:numPr>
          <w:ilvl w:val="0"/>
          <w:numId w:val="22"/>
        </w:numPr>
      </w:pPr>
      <w:r w:rsidRPr="009F74C4">
        <w:lastRenderedPageBreak/>
        <w:t>Contains sufficient information for approval by FDA;</w:t>
      </w:r>
    </w:p>
    <w:p w:rsidRPr="009F74C4" w:rsidR="00493ED2" w:rsidP="00493ED2" w:rsidRDefault="00493ED2" w14:paraId="35F4E546" w14:textId="3669E975">
      <w:pPr>
        <w:pStyle w:val="CM30"/>
        <w:numPr>
          <w:ilvl w:val="0"/>
          <w:numId w:val="22"/>
        </w:numPr>
      </w:pPr>
      <w:r w:rsidRPr="009F74C4">
        <w:t>Provides for the quarterly rotation of required warnings</w:t>
      </w:r>
      <w:r w:rsidRPr="009F74C4" w:rsidR="00D6255E">
        <w:t>,</w:t>
      </w:r>
      <w:r w:rsidRPr="009F74C4">
        <w:t xml:space="preserve"> in alternating sequence</w:t>
      </w:r>
      <w:r w:rsidRPr="009F74C4" w:rsidR="00D6255E">
        <w:t>,</w:t>
      </w:r>
      <w:r w:rsidRPr="009F74C4">
        <w:t xml:space="preserve"> in advertisements for each brand</w:t>
      </w:r>
      <w:r w:rsidRPr="009F74C4">
        <w:rPr>
          <w:rFonts w:eastAsia="Times New Roman"/>
        </w:rPr>
        <w:t>; and</w:t>
      </w:r>
    </w:p>
    <w:p w:rsidRPr="009F74C4" w:rsidR="00493ED2" w:rsidP="00806EF8" w:rsidRDefault="00493ED2" w14:paraId="0C2BD7A9" w14:textId="5ACD98B8">
      <w:pPr>
        <w:pStyle w:val="Default"/>
        <w:numPr>
          <w:ilvl w:val="0"/>
          <w:numId w:val="22"/>
        </w:numPr>
        <w:rPr>
          <w:color w:val="auto"/>
        </w:rPr>
      </w:pPr>
      <w:r w:rsidRPr="009F74C4">
        <w:rPr>
          <w:color w:val="auto"/>
        </w:rPr>
        <w:t>Assures that all required warnings will be displayed at the same time</w:t>
      </w:r>
      <w:r w:rsidRPr="009F74C4" w:rsidR="00D6255E">
        <w:rPr>
          <w:color w:val="auto"/>
        </w:rPr>
        <w:t>.</w:t>
      </w:r>
    </w:p>
    <w:p w:rsidRPr="009F74C4" w:rsidR="00AA0E76" w:rsidP="00AA0E76" w:rsidRDefault="00AA0E76" w14:paraId="6A194F3F" w14:textId="77777777">
      <w:pPr>
        <w:pStyle w:val="Default"/>
        <w:rPr>
          <w:color w:val="auto"/>
        </w:rPr>
      </w:pPr>
    </w:p>
    <w:p w:rsidRPr="004B62BF" w:rsidR="005B6E1D" w:rsidP="005B6E1D" w:rsidRDefault="005B6E1D" w14:paraId="12CEEBD4" w14:textId="59E03BA8">
      <w:pPr>
        <w:pStyle w:val="CM30"/>
        <w:spacing w:after="265" w:line="276" w:lineRule="atLeast"/>
        <w:ind w:right="107"/>
      </w:pPr>
      <w:r w:rsidRPr="009F74C4">
        <w:t xml:space="preserve">Your plan should state the specific applicable </w:t>
      </w:r>
      <w:r w:rsidRPr="009F74C4" w:rsidR="005A2808">
        <w:t>cigarette plan</w:t>
      </w:r>
      <w:r w:rsidRPr="009F74C4">
        <w:t xml:space="preserve"> requirements. Then, for each cigarette brand</w:t>
      </w:r>
      <w:r w:rsidRPr="009F74C4" w:rsidR="007622AC">
        <w:t xml:space="preserve"> (or a set of brands)</w:t>
      </w:r>
      <w:r w:rsidRPr="009F74C4">
        <w:t xml:space="preserve">, your plan must </w:t>
      </w:r>
      <w:r w:rsidRPr="004B62BF">
        <w:t xml:space="preserve">provide a description of how the </w:t>
      </w:r>
      <w:r w:rsidRPr="004B62BF" w:rsidR="005170E3">
        <w:t xml:space="preserve">required </w:t>
      </w:r>
      <w:r w:rsidRPr="004B62BF">
        <w:t>warnings will be rotated quarterly in advertisements</w:t>
      </w:r>
      <w:r w:rsidRPr="004B62BF" w:rsidR="0042400E">
        <w:t xml:space="preserve"> </w:t>
      </w:r>
      <w:r w:rsidRPr="004B62BF" w:rsidR="00677A7E">
        <w:t>and how the quarterly rotations will occur in alternating sequence</w:t>
      </w:r>
      <w:r w:rsidR="00280D86">
        <w:t>. S</w:t>
      </w:r>
      <w:r w:rsidRPr="004B62BF" w:rsidR="00F8128F">
        <w:t>ection 4</w:t>
      </w:r>
      <w:r w:rsidRPr="004B62BF" w:rsidR="00B11B8B">
        <w:t xml:space="preserve"> of</w:t>
      </w:r>
      <w:r w:rsidRPr="004B62BF" w:rsidR="00E44E22">
        <w:t xml:space="preserve"> the</w:t>
      </w:r>
      <w:r w:rsidRPr="004B62BF" w:rsidR="00B11B8B">
        <w:t xml:space="preserve"> FCLAA</w:t>
      </w:r>
      <w:r w:rsidR="00280D86">
        <w:t xml:space="preserve"> and </w:t>
      </w:r>
      <w:r w:rsidR="00540F55">
        <w:t>21 CFR 1141.10(g)(2)</w:t>
      </w:r>
      <w:r w:rsidRPr="004B62BF">
        <w:t xml:space="preserve">. </w:t>
      </w:r>
    </w:p>
    <w:p w:rsidRPr="00F91AE0" w:rsidR="00145566" w:rsidP="005B6E1D" w:rsidRDefault="008319F1" w14:paraId="63341317" w14:textId="5DAF2F58">
      <w:pPr>
        <w:pStyle w:val="Default"/>
        <w:rPr>
          <w:color w:val="auto"/>
        </w:rPr>
      </w:pPr>
      <w:r w:rsidRPr="00035479">
        <w:rPr>
          <w:rFonts w:eastAsia="Calibri"/>
          <w:szCs w:val="22"/>
        </w:rPr>
        <w:t>Among other things,</w:t>
      </w:r>
      <w:r w:rsidRPr="00A84F6C" w:rsidR="00A84F6C">
        <w:rPr>
          <w:rFonts w:eastAsia="Calibri"/>
          <w:szCs w:val="22"/>
        </w:rPr>
        <w:t xml:space="preserve"> </w:t>
      </w:r>
      <w:r w:rsidRPr="00035479">
        <w:rPr>
          <w:rFonts w:eastAsia="Calibri"/>
          <w:szCs w:val="22"/>
        </w:rPr>
        <w:t xml:space="preserve">the plan should specify the initial rotation timeframe on which quarterly rotation is based and, if the rotation timeframe varies for different types/forms of advertising, specify the </w:t>
      </w:r>
      <w:r w:rsidR="00F1449A">
        <w:rPr>
          <w:rFonts w:eastAsia="Calibri"/>
          <w:szCs w:val="22"/>
        </w:rPr>
        <w:t>reference date(s) that will be used to select the required warning for each type of advertising</w:t>
      </w:r>
      <w:r w:rsidR="00951CC9">
        <w:rPr>
          <w:rFonts w:eastAsia="Calibri"/>
          <w:szCs w:val="22"/>
        </w:rPr>
        <w:t xml:space="preserve"> in each quarter</w:t>
      </w:r>
      <w:r w:rsidRPr="00035479">
        <w:rPr>
          <w:rFonts w:eastAsia="Calibri"/>
          <w:szCs w:val="22"/>
        </w:rPr>
        <w:t xml:space="preserve">, and describe the quarterly schedule for rotating each of the required warnings for each </w:t>
      </w:r>
      <w:r w:rsidRPr="005F5269">
        <w:rPr>
          <w:rFonts w:eastAsia="Calibri"/>
          <w:color w:val="auto"/>
          <w:szCs w:val="22"/>
        </w:rPr>
        <w:t>cigarette brand.</w:t>
      </w:r>
      <w:r w:rsidRPr="005F5269" w:rsidR="006A53A6">
        <w:rPr>
          <w:rFonts w:eastAsia="Calibri"/>
          <w:color w:val="auto"/>
          <w:szCs w:val="22"/>
        </w:rPr>
        <w:t xml:space="preserve"> </w:t>
      </w:r>
      <w:r w:rsidRPr="005F5269" w:rsidR="005B6E1D">
        <w:rPr>
          <w:color w:val="auto"/>
        </w:rPr>
        <w:t xml:space="preserve">A </w:t>
      </w:r>
      <w:r w:rsidRPr="005F5269" w:rsidR="005A2808">
        <w:rPr>
          <w:color w:val="auto"/>
        </w:rPr>
        <w:t>cigarette plan</w:t>
      </w:r>
      <w:r w:rsidRPr="005F5269" w:rsidR="00846009">
        <w:rPr>
          <w:color w:val="auto"/>
        </w:rPr>
        <w:t xml:space="preserve"> may consider</w:t>
      </w:r>
      <w:r w:rsidRPr="005F5269" w:rsidR="00C50451">
        <w:rPr>
          <w:color w:val="auto"/>
        </w:rPr>
        <w:t xml:space="preserve"> </w:t>
      </w:r>
      <w:r w:rsidRPr="005F5269" w:rsidR="005B6E1D">
        <w:rPr>
          <w:color w:val="auto"/>
        </w:rPr>
        <w:t xml:space="preserve">practical constraints on the production and </w:t>
      </w:r>
      <w:r w:rsidRPr="00F91AE0" w:rsidR="005B6E1D">
        <w:rPr>
          <w:color w:val="auto"/>
        </w:rPr>
        <w:t>distribution of advertising.</w:t>
      </w:r>
      <w:r w:rsidRPr="00F91AE0" w:rsidR="00EC2106">
        <w:rPr>
          <w:color w:val="auto"/>
        </w:rPr>
        <w:t xml:space="preserve"> </w:t>
      </w:r>
      <w:r w:rsidRPr="00F91AE0" w:rsidR="00BE02FC">
        <w:rPr>
          <w:color w:val="auto"/>
        </w:rPr>
        <w:t xml:space="preserve">FDA would not consider a plan that merely restated the regulatory requirements to be sufficiently detailed to enable FDA to approve the plan.  </w:t>
      </w:r>
    </w:p>
    <w:p w:rsidRPr="00F91AE0" w:rsidR="00145566" w:rsidP="005B6E1D" w:rsidRDefault="00145566" w14:paraId="632E1D6A" w14:textId="77777777">
      <w:pPr>
        <w:pStyle w:val="Default"/>
        <w:rPr>
          <w:color w:val="auto"/>
        </w:rPr>
      </w:pPr>
    </w:p>
    <w:p w:rsidRPr="00F91AE0" w:rsidR="005B6E1D" w:rsidP="005B6E1D" w:rsidRDefault="005B6E1D" w14:paraId="508070F6" w14:textId="77777777">
      <w:pPr>
        <w:pStyle w:val="Default"/>
        <w:numPr>
          <w:ilvl w:val="0"/>
          <w:numId w:val="8"/>
        </w:numPr>
        <w:rPr>
          <w:i/>
          <w:color w:val="auto"/>
        </w:rPr>
      </w:pPr>
      <w:r w:rsidRPr="00F91AE0">
        <w:rPr>
          <w:i/>
          <w:color w:val="auto"/>
        </w:rPr>
        <w:t>Representative Packaging and Advertising</w:t>
      </w:r>
    </w:p>
    <w:p w:rsidRPr="00BD6A0D" w:rsidR="005B6E1D" w:rsidP="005B6E1D" w:rsidRDefault="005B6E1D" w14:paraId="6A7A5AEA" w14:textId="77777777">
      <w:pPr>
        <w:pStyle w:val="Default"/>
        <w:rPr>
          <w:color w:val="FF0000"/>
        </w:rPr>
      </w:pPr>
    </w:p>
    <w:p w:rsidRPr="00301CDE" w:rsidR="0043230A" w:rsidP="0043230A" w:rsidRDefault="00E65F8E" w14:paraId="0E16D061" w14:textId="025B1348">
      <w:pPr>
        <w:pStyle w:val="Default"/>
        <w:rPr>
          <w:color w:val="auto"/>
        </w:rPr>
      </w:pPr>
      <w:r w:rsidRPr="00035479">
        <w:rPr>
          <w:rFonts w:eastAsia="Calibri"/>
          <w:szCs w:val="22"/>
        </w:rPr>
        <w:t>FDA requests that plans submitted for review include representative samples of packages and advertisements with each of the required warning</w:t>
      </w:r>
      <w:r w:rsidR="00F453C9">
        <w:rPr>
          <w:rFonts w:eastAsia="Calibri"/>
          <w:szCs w:val="22"/>
        </w:rPr>
        <w:t>s</w:t>
      </w:r>
      <w:r w:rsidRPr="00035479">
        <w:rPr>
          <w:rFonts w:eastAsia="Calibri"/>
          <w:szCs w:val="22"/>
        </w:rPr>
        <w:t>.</w:t>
      </w:r>
      <w:r>
        <w:rPr>
          <w:rFonts w:eastAsia="Calibri"/>
          <w:szCs w:val="22"/>
        </w:rPr>
        <w:t xml:space="preserve"> </w:t>
      </w:r>
      <w:r w:rsidRPr="00035479" w:rsidR="00F96EAA">
        <w:rPr>
          <w:rFonts w:eastAsia="Calibri"/>
          <w:szCs w:val="22"/>
        </w:rPr>
        <w:t>Such samples would place the plan in context and, therefore, facilitate FDA</w:t>
      </w:r>
      <w:r w:rsidR="002A7903">
        <w:rPr>
          <w:rFonts w:eastAsia="Calibri"/>
          <w:szCs w:val="22"/>
        </w:rPr>
        <w:t>’</w:t>
      </w:r>
      <w:r w:rsidRPr="00035479" w:rsidR="00F96EAA">
        <w:rPr>
          <w:rFonts w:eastAsia="Calibri"/>
          <w:szCs w:val="22"/>
        </w:rPr>
        <w:t>s review of the plan</w:t>
      </w:r>
      <w:r w:rsidR="00D449EC">
        <w:rPr>
          <w:rFonts w:eastAsia="Calibri"/>
          <w:szCs w:val="22"/>
        </w:rPr>
        <w:t>;</w:t>
      </w:r>
      <w:r w:rsidRPr="00035479" w:rsidR="00F96EAA">
        <w:rPr>
          <w:rFonts w:eastAsia="Calibri"/>
          <w:szCs w:val="22"/>
        </w:rPr>
        <w:t xml:space="preserve"> </w:t>
      </w:r>
      <w:r w:rsidR="00F453C9">
        <w:rPr>
          <w:rFonts w:eastAsia="Calibri"/>
          <w:szCs w:val="22"/>
        </w:rPr>
        <w:t>FDA’s review would</w:t>
      </w:r>
      <w:r w:rsidRPr="00035479" w:rsidR="00F96EAA">
        <w:rPr>
          <w:rFonts w:eastAsia="Calibri"/>
          <w:szCs w:val="22"/>
        </w:rPr>
        <w:t xml:space="preserve"> not</w:t>
      </w:r>
      <w:r w:rsidR="00F453C9">
        <w:rPr>
          <w:rFonts w:eastAsia="Calibri"/>
          <w:szCs w:val="22"/>
        </w:rPr>
        <w:t xml:space="preserve"> </w:t>
      </w:r>
      <w:r w:rsidR="00E4565B">
        <w:rPr>
          <w:rFonts w:eastAsia="Calibri"/>
          <w:szCs w:val="22"/>
        </w:rPr>
        <w:t>include</w:t>
      </w:r>
      <w:r w:rsidRPr="00035479" w:rsidR="00F96EAA">
        <w:rPr>
          <w:rFonts w:eastAsia="Calibri"/>
          <w:szCs w:val="22"/>
        </w:rPr>
        <w:t xml:space="preserve"> a review of the content of the package labels and advertisements. </w:t>
      </w:r>
      <w:r w:rsidRPr="00301CDE" w:rsidR="005B6E1D">
        <w:rPr>
          <w:color w:val="auto"/>
        </w:rPr>
        <w:t>By representative samples, we mean different types of cigarette product packaging and a range of package sizes for each type of product.</w:t>
      </w:r>
      <w:r w:rsidRPr="00301CDE" w:rsidR="003176A8">
        <w:rPr>
          <w:color w:val="auto"/>
        </w:rPr>
        <w:t xml:space="preserve"> </w:t>
      </w:r>
      <w:r w:rsidRPr="00301CDE" w:rsidR="005B6E1D">
        <w:rPr>
          <w:color w:val="auto"/>
        </w:rPr>
        <w:t xml:space="preserve">Samples of advertising could include examples of different types of advertising materials for various brands, prototypes of actual advertising materials, the </w:t>
      </w:r>
      <w:r w:rsidRPr="00301CDE" w:rsidR="004140A5">
        <w:rPr>
          <w:color w:val="auto"/>
        </w:rPr>
        <w:t xml:space="preserve">required </w:t>
      </w:r>
      <w:r w:rsidRPr="00301CDE" w:rsidR="005B6E1D">
        <w:rPr>
          <w:color w:val="auto"/>
        </w:rPr>
        <w:t>warning as it would appear in different sizes of advertisements, or acetates or other facsimiles for the</w:t>
      </w:r>
      <w:r w:rsidRPr="00301CDE" w:rsidR="004140A5">
        <w:rPr>
          <w:color w:val="auto"/>
        </w:rPr>
        <w:t xml:space="preserve"> required</w:t>
      </w:r>
      <w:r w:rsidRPr="00301CDE" w:rsidR="005B6E1D">
        <w:rPr>
          <w:color w:val="auto"/>
        </w:rPr>
        <w:t xml:space="preserve"> warning as it would appear in different sizes of advertisements.</w:t>
      </w:r>
      <w:r w:rsidRPr="00301CDE" w:rsidR="000B2A93">
        <w:rPr>
          <w:color w:val="auto"/>
        </w:rPr>
        <w:t xml:space="preserve"> </w:t>
      </w:r>
    </w:p>
    <w:p w:rsidR="00172D64" w:rsidP="00E40B5D" w:rsidRDefault="00172D64" w14:paraId="48C8E41B" w14:textId="77777777">
      <w:pPr>
        <w:pStyle w:val="Default"/>
        <w:rPr>
          <w:b/>
          <w:color w:val="auto"/>
        </w:rPr>
      </w:pPr>
    </w:p>
    <w:p w:rsidRPr="00A16718" w:rsidR="005B6E1D" w:rsidP="00E40B5D" w:rsidRDefault="00E40B5D" w14:paraId="31ED6D21" w14:textId="02747569">
      <w:pPr>
        <w:pStyle w:val="Default"/>
        <w:rPr>
          <w:color w:val="auto"/>
        </w:rPr>
      </w:pPr>
      <w:r w:rsidRPr="00A16718">
        <w:rPr>
          <w:b/>
          <w:color w:val="auto"/>
        </w:rPr>
        <w:t>E</w:t>
      </w:r>
      <w:r w:rsidRPr="00A16718" w:rsidR="005B6E1D">
        <w:rPr>
          <w:b/>
          <w:color w:val="auto"/>
        </w:rPr>
        <w:t xml:space="preserve">. Where Should a </w:t>
      </w:r>
      <w:r w:rsidRPr="00A16718" w:rsidR="005A2808">
        <w:rPr>
          <w:b/>
          <w:color w:val="auto"/>
        </w:rPr>
        <w:t xml:space="preserve">Cigarette </w:t>
      </w:r>
      <w:r w:rsidRPr="00A16718" w:rsidR="005E5D35">
        <w:rPr>
          <w:b/>
          <w:color w:val="auto"/>
        </w:rPr>
        <w:t>P</w:t>
      </w:r>
      <w:r w:rsidRPr="00A16718" w:rsidR="005A2808">
        <w:rPr>
          <w:b/>
          <w:color w:val="auto"/>
        </w:rPr>
        <w:t>lan</w:t>
      </w:r>
      <w:r w:rsidRPr="00A16718" w:rsidR="005B6E1D">
        <w:rPr>
          <w:b/>
          <w:color w:val="auto"/>
        </w:rPr>
        <w:t xml:space="preserve"> Be Submitted?</w:t>
      </w:r>
      <w:r w:rsidRPr="00A16718" w:rsidR="005B6E1D">
        <w:rPr>
          <w:color w:val="auto"/>
        </w:rPr>
        <w:t xml:space="preserve"> </w:t>
      </w:r>
    </w:p>
    <w:p w:rsidRPr="00A16718" w:rsidR="005B6E1D" w:rsidP="005B6E1D" w:rsidRDefault="005B6E1D" w14:paraId="7C804C19" w14:textId="77777777">
      <w:pPr>
        <w:autoSpaceDE w:val="0"/>
        <w:autoSpaceDN w:val="0"/>
        <w:adjustRightInd w:val="0"/>
        <w:spacing w:line="273" w:lineRule="atLeast"/>
        <w:ind w:left="722"/>
        <w:rPr>
          <w:rFonts w:ascii="Times New Roman" w:hAnsi="Times New Roman" w:cs="Times New Roman"/>
          <w:sz w:val="24"/>
          <w:szCs w:val="24"/>
        </w:rPr>
      </w:pPr>
    </w:p>
    <w:p w:rsidRPr="00A16718" w:rsidR="005B6E1D" w:rsidP="005B6E1D" w:rsidRDefault="005B6E1D" w14:paraId="60F4555D" w14:textId="51EED3A4">
      <w:pPr>
        <w:autoSpaceDE w:val="0"/>
        <w:autoSpaceDN w:val="0"/>
        <w:adjustRightInd w:val="0"/>
        <w:spacing w:after="270" w:line="276" w:lineRule="atLeast"/>
        <w:ind w:right="175"/>
        <w:rPr>
          <w:rFonts w:ascii="Times New Roman" w:hAnsi="Times New Roman" w:cs="Times New Roman"/>
          <w:sz w:val="24"/>
          <w:szCs w:val="24"/>
        </w:rPr>
      </w:pPr>
      <w:r w:rsidRPr="00A16718">
        <w:rPr>
          <w:rFonts w:ascii="Times New Roman" w:hAnsi="Times New Roman" w:cs="Times New Roman"/>
          <w:sz w:val="24"/>
          <w:szCs w:val="24"/>
        </w:rPr>
        <w:t xml:space="preserve">Although electronic submission is not mandatory, FDA strongly encourages electronic submission to facilitate efficiency and timeliness of submission and processing. To submit your </w:t>
      </w:r>
      <w:r w:rsidRPr="00A16718" w:rsidR="005A2808">
        <w:rPr>
          <w:rFonts w:ascii="Times New Roman" w:hAnsi="Times New Roman" w:cs="Times New Roman"/>
          <w:sz w:val="24"/>
          <w:szCs w:val="24"/>
        </w:rPr>
        <w:t>cigarette plan</w:t>
      </w:r>
      <w:r w:rsidRPr="00A16718">
        <w:rPr>
          <w:rFonts w:ascii="Times New Roman" w:hAnsi="Times New Roman" w:cs="Times New Roman"/>
          <w:sz w:val="24"/>
          <w:szCs w:val="24"/>
        </w:rPr>
        <w:t xml:space="preserve"> electronically, please use FDA’s Electronic Submissions Gateway, available at </w:t>
      </w:r>
      <w:hyperlink w:history="1" r:id="rId20">
        <w:r w:rsidRPr="008F3D57" w:rsidR="004F6297">
          <w:rPr>
            <w:rStyle w:val="Hyperlink"/>
            <w:rFonts w:ascii="Times New Roman" w:hAnsi="Times New Roman" w:cs="Times New Roman"/>
            <w:sz w:val="24"/>
            <w:szCs w:val="24"/>
          </w:rPr>
          <w:t>https://www.fda.gov/ForIndustry/ElectronicSubmissionsGateway/default.htm</w:t>
        </w:r>
      </w:hyperlink>
      <w:r w:rsidRPr="00A16718">
        <w:rPr>
          <w:rFonts w:ascii="Times New Roman" w:hAnsi="Times New Roman" w:cs="Times New Roman"/>
          <w:sz w:val="24"/>
          <w:szCs w:val="24"/>
        </w:rPr>
        <w:t xml:space="preserve">. </w:t>
      </w:r>
    </w:p>
    <w:p w:rsidRPr="00A16718" w:rsidR="005B6E1D" w:rsidP="005B6E1D" w:rsidRDefault="005B6E1D" w14:paraId="187BBB69" w14:textId="0DC78135">
      <w:pPr>
        <w:autoSpaceDE w:val="0"/>
        <w:autoSpaceDN w:val="0"/>
        <w:adjustRightInd w:val="0"/>
        <w:spacing w:after="85" w:line="276" w:lineRule="atLeast"/>
        <w:ind w:right="90"/>
        <w:rPr>
          <w:rFonts w:ascii="Times New Roman" w:hAnsi="Times New Roman" w:cs="Times New Roman"/>
          <w:sz w:val="24"/>
          <w:szCs w:val="24"/>
        </w:rPr>
      </w:pPr>
      <w:r w:rsidRPr="00A16718">
        <w:rPr>
          <w:rFonts w:ascii="Times New Roman" w:hAnsi="Times New Roman" w:cs="Times New Roman"/>
          <w:sz w:val="24"/>
          <w:szCs w:val="24"/>
        </w:rPr>
        <w:t xml:space="preserve">For </w:t>
      </w:r>
      <w:r w:rsidRPr="00A16718" w:rsidR="005A2808">
        <w:rPr>
          <w:rFonts w:ascii="Times New Roman" w:hAnsi="Times New Roman" w:cs="Times New Roman"/>
          <w:sz w:val="24"/>
          <w:szCs w:val="24"/>
        </w:rPr>
        <w:t>cigarette plan</w:t>
      </w:r>
      <w:r w:rsidRPr="00A16718">
        <w:rPr>
          <w:rFonts w:ascii="Times New Roman" w:hAnsi="Times New Roman" w:cs="Times New Roman"/>
          <w:sz w:val="24"/>
          <w:szCs w:val="24"/>
        </w:rPr>
        <w:t xml:space="preserve">s submitted in electronic format, we recommend that all content (including the cover letter), be </w:t>
      </w:r>
      <w:r w:rsidRPr="00A16718" w:rsidR="00EE205C">
        <w:rPr>
          <w:rFonts w:ascii="Times New Roman" w:hAnsi="Times New Roman" w:cs="Times New Roman"/>
          <w:sz w:val="24"/>
          <w:szCs w:val="24"/>
        </w:rPr>
        <w:t xml:space="preserve">a </w:t>
      </w:r>
      <w:r w:rsidRPr="00A16718">
        <w:rPr>
          <w:rFonts w:ascii="Times New Roman" w:hAnsi="Times New Roman" w:cs="Times New Roman"/>
          <w:sz w:val="24"/>
          <w:szCs w:val="24"/>
        </w:rPr>
        <w:t>Portable Document Format (PDF) file compatible with Adobe Acrobat 6.0 or higher.</w:t>
      </w:r>
      <w:r w:rsidRPr="00A16718" w:rsidR="008D310E">
        <w:rPr>
          <w:rFonts w:ascii="Times New Roman" w:hAnsi="Times New Roman" w:cs="Times New Roman"/>
          <w:sz w:val="24"/>
          <w:szCs w:val="24"/>
        </w:rPr>
        <w:t xml:space="preserve"> </w:t>
      </w:r>
      <w:r w:rsidRPr="00A16718">
        <w:rPr>
          <w:rFonts w:ascii="Times New Roman" w:hAnsi="Times New Roman" w:cs="Times New Roman"/>
          <w:sz w:val="24"/>
          <w:szCs w:val="24"/>
        </w:rPr>
        <w:t xml:space="preserve">Files should not be password protected or encrypted. In preparing your submission in PDF format, we recommend that: </w:t>
      </w:r>
    </w:p>
    <w:p w:rsidRPr="00A16718" w:rsidR="005B6E1D" w:rsidP="00D154B9" w:rsidRDefault="00EC2AF2" w14:paraId="46E24C02" w14:textId="5B830462">
      <w:pPr>
        <w:pStyle w:val="ListParagraph"/>
        <w:numPr>
          <w:ilvl w:val="0"/>
          <w:numId w:val="1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You c</w:t>
      </w:r>
      <w:r w:rsidRPr="00A16718">
        <w:rPr>
          <w:rFonts w:ascii="Times New Roman" w:hAnsi="Times New Roman" w:cs="Times New Roman"/>
          <w:sz w:val="24"/>
          <w:szCs w:val="24"/>
        </w:rPr>
        <w:t xml:space="preserve">reate </w:t>
      </w:r>
      <w:r w:rsidRPr="00A16718" w:rsidR="005B6E1D">
        <w:rPr>
          <w:rFonts w:ascii="Times New Roman" w:hAnsi="Times New Roman" w:cs="Times New Roman"/>
          <w:sz w:val="24"/>
          <w:szCs w:val="24"/>
        </w:rPr>
        <w:t xml:space="preserve">PDF files directly from an electronic source such as a word processing file or spreadsheet; </w:t>
      </w:r>
    </w:p>
    <w:p w:rsidRPr="00A16718" w:rsidR="005B6E1D" w:rsidP="005B6E1D" w:rsidRDefault="005B6E1D" w14:paraId="728ABE24" w14:textId="0AE12ABF">
      <w:pPr>
        <w:pStyle w:val="ListParagraph"/>
        <w:numPr>
          <w:ilvl w:val="0"/>
          <w:numId w:val="11"/>
        </w:numPr>
        <w:autoSpaceDE w:val="0"/>
        <w:autoSpaceDN w:val="0"/>
        <w:adjustRightInd w:val="0"/>
        <w:rPr>
          <w:rFonts w:ascii="Times New Roman" w:hAnsi="Times New Roman" w:cs="Times New Roman"/>
          <w:sz w:val="24"/>
          <w:szCs w:val="24"/>
        </w:rPr>
      </w:pPr>
      <w:r w:rsidRPr="00A16718">
        <w:rPr>
          <w:rFonts w:ascii="Times New Roman" w:hAnsi="Times New Roman" w:cs="Times New Roman"/>
          <w:sz w:val="24"/>
          <w:szCs w:val="24"/>
        </w:rPr>
        <w:t xml:space="preserve">If you scan a document to create a PDF file, we recommend that you capture text by optical character recognition (OCR) software so that the text of the resulting electronic </w:t>
      </w:r>
      <w:r w:rsidRPr="00A16718">
        <w:rPr>
          <w:rFonts w:ascii="Times New Roman" w:hAnsi="Times New Roman" w:cs="Times New Roman"/>
          <w:sz w:val="24"/>
          <w:szCs w:val="24"/>
        </w:rPr>
        <w:lastRenderedPageBreak/>
        <w:t>documents is reasonably accessible and searchable</w:t>
      </w:r>
      <w:r w:rsidRPr="00A16718" w:rsidR="007622AC">
        <w:rPr>
          <w:rFonts w:ascii="Times New Roman" w:hAnsi="Times New Roman" w:cs="Times New Roman"/>
          <w:sz w:val="24"/>
          <w:szCs w:val="24"/>
        </w:rPr>
        <w:t>.</w:t>
      </w:r>
      <w:r w:rsidRPr="00A16718">
        <w:rPr>
          <w:rFonts w:ascii="Times New Roman" w:hAnsi="Times New Roman" w:cs="Times New Roman"/>
          <w:sz w:val="24"/>
          <w:szCs w:val="24"/>
        </w:rPr>
        <w:t xml:space="preserve"> </w:t>
      </w:r>
      <w:r w:rsidRPr="00A16718" w:rsidR="007622AC">
        <w:rPr>
          <w:rFonts w:ascii="Times New Roman" w:hAnsi="Times New Roman" w:cs="Times New Roman"/>
          <w:sz w:val="24"/>
          <w:szCs w:val="24"/>
        </w:rPr>
        <w:t>(Avoid image-only based PDF files whenever possible because scanned images are more difficult to read</w:t>
      </w:r>
      <w:r w:rsidRPr="00A16718">
        <w:rPr>
          <w:rFonts w:ascii="Times New Roman" w:hAnsi="Times New Roman" w:cs="Times New Roman"/>
          <w:sz w:val="24"/>
          <w:szCs w:val="24"/>
        </w:rPr>
        <w:t xml:space="preserve"> </w:t>
      </w:r>
      <w:r w:rsidRPr="00A16718" w:rsidR="00505A0D">
        <w:rPr>
          <w:rFonts w:ascii="Times New Roman" w:hAnsi="Times New Roman" w:cs="Times New Roman"/>
          <w:sz w:val="24"/>
          <w:szCs w:val="24"/>
        </w:rPr>
        <w:t>and</w:t>
      </w:r>
      <w:r w:rsidRPr="00A16718" w:rsidR="007622AC">
        <w:rPr>
          <w:rFonts w:ascii="Times New Roman" w:hAnsi="Times New Roman" w:cs="Times New Roman"/>
          <w:sz w:val="24"/>
          <w:szCs w:val="24"/>
        </w:rPr>
        <w:t xml:space="preserve"> search); </w:t>
      </w:r>
      <w:r w:rsidRPr="00A16718" w:rsidR="00505A0D">
        <w:rPr>
          <w:rFonts w:ascii="Times New Roman" w:hAnsi="Times New Roman" w:cs="Times New Roman"/>
          <w:sz w:val="24"/>
          <w:szCs w:val="24"/>
        </w:rPr>
        <w:t>and</w:t>
      </w:r>
    </w:p>
    <w:p w:rsidRPr="00A16718" w:rsidR="005B6E1D" w:rsidP="005B6E1D" w:rsidRDefault="00EC2AF2" w14:paraId="4FAD6DFA" w14:textId="39B47897">
      <w:pPr>
        <w:pStyle w:val="ListParagraph"/>
        <w:numPr>
          <w:ilvl w:val="0"/>
          <w:numId w:val="1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You c</w:t>
      </w:r>
      <w:r w:rsidRPr="00A16718">
        <w:rPr>
          <w:rFonts w:ascii="Times New Roman" w:hAnsi="Times New Roman" w:cs="Times New Roman"/>
          <w:sz w:val="24"/>
          <w:szCs w:val="24"/>
        </w:rPr>
        <w:t xml:space="preserve">reate </w:t>
      </w:r>
      <w:r w:rsidRPr="00A16718" w:rsidR="005B6E1D">
        <w:rPr>
          <w:rFonts w:ascii="Times New Roman" w:hAnsi="Times New Roman" w:cs="Times New Roman"/>
          <w:sz w:val="24"/>
          <w:szCs w:val="24"/>
        </w:rPr>
        <w:t xml:space="preserve">a submission table of contents and format it using bookmarks designed to help the reader navigate through the document efficiently. </w:t>
      </w:r>
    </w:p>
    <w:p w:rsidRPr="00A16718" w:rsidR="00E40B5D" w:rsidP="00E40B5D" w:rsidRDefault="00E40B5D" w14:paraId="061FF789" w14:textId="0C73342E">
      <w:pPr>
        <w:autoSpaceDE w:val="0"/>
        <w:autoSpaceDN w:val="0"/>
        <w:adjustRightInd w:val="0"/>
        <w:rPr>
          <w:rFonts w:ascii="Times New Roman" w:hAnsi="Times New Roman" w:cs="Times New Roman"/>
          <w:sz w:val="24"/>
          <w:szCs w:val="24"/>
        </w:rPr>
      </w:pPr>
    </w:p>
    <w:p w:rsidRPr="00A16718" w:rsidR="00E40B5D" w:rsidP="00E40B5D" w:rsidRDefault="00E40B5D" w14:paraId="65CB5885" w14:textId="706C9363">
      <w:pPr>
        <w:autoSpaceDE w:val="0"/>
        <w:autoSpaceDN w:val="0"/>
        <w:adjustRightInd w:val="0"/>
        <w:spacing w:after="270" w:line="276" w:lineRule="atLeast"/>
        <w:rPr>
          <w:rFonts w:ascii="Times New Roman" w:hAnsi="Times New Roman" w:cs="Times New Roman"/>
          <w:sz w:val="24"/>
          <w:szCs w:val="24"/>
        </w:rPr>
      </w:pPr>
      <w:r w:rsidRPr="00A16718">
        <w:rPr>
          <w:rFonts w:ascii="Times New Roman" w:hAnsi="Times New Roman" w:cs="Times New Roman"/>
          <w:sz w:val="24"/>
          <w:szCs w:val="24"/>
        </w:rPr>
        <w:t xml:space="preserve">Written </w:t>
      </w:r>
      <w:r w:rsidRPr="00A16718" w:rsidR="003E2300">
        <w:rPr>
          <w:rFonts w:ascii="Times New Roman" w:hAnsi="Times New Roman" w:cs="Times New Roman"/>
          <w:sz w:val="24"/>
          <w:szCs w:val="24"/>
        </w:rPr>
        <w:t>submissions should be</w:t>
      </w:r>
      <w:r w:rsidRPr="00A16718">
        <w:rPr>
          <w:rFonts w:ascii="Times New Roman" w:hAnsi="Times New Roman" w:cs="Times New Roman"/>
          <w:sz w:val="24"/>
          <w:szCs w:val="24"/>
        </w:rPr>
        <w:t xml:space="preserve"> addressed to the Office of Compliance and Enforcement</w:t>
      </w:r>
      <w:r w:rsidRPr="00A16718" w:rsidR="003E2300">
        <w:rPr>
          <w:rFonts w:ascii="Times New Roman" w:hAnsi="Times New Roman" w:cs="Times New Roman"/>
          <w:sz w:val="24"/>
          <w:szCs w:val="24"/>
        </w:rPr>
        <w:t xml:space="preserve"> and </w:t>
      </w:r>
      <w:r w:rsidRPr="00A16718">
        <w:rPr>
          <w:rFonts w:ascii="Times New Roman" w:hAnsi="Times New Roman" w:cs="Times New Roman"/>
          <w:sz w:val="24"/>
          <w:szCs w:val="24"/>
        </w:rPr>
        <w:t xml:space="preserve">directed to: </w:t>
      </w:r>
    </w:p>
    <w:p w:rsidRPr="00A16718" w:rsidR="00E40B5D" w:rsidP="00E40B5D" w:rsidRDefault="00E40B5D" w14:paraId="450FD68F" w14:textId="77777777">
      <w:pPr>
        <w:autoSpaceDE w:val="0"/>
        <w:autoSpaceDN w:val="0"/>
        <w:adjustRightInd w:val="0"/>
        <w:spacing w:line="273" w:lineRule="atLeast"/>
        <w:ind w:left="2160"/>
        <w:rPr>
          <w:rFonts w:ascii="Times New Roman" w:hAnsi="Times New Roman" w:cs="Times New Roman"/>
          <w:sz w:val="24"/>
          <w:szCs w:val="24"/>
        </w:rPr>
      </w:pPr>
      <w:r w:rsidRPr="00A16718">
        <w:rPr>
          <w:rFonts w:ascii="Times New Roman" w:hAnsi="Times New Roman" w:cs="Times New Roman"/>
          <w:sz w:val="24"/>
          <w:szCs w:val="24"/>
        </w:rPr>
        <w:t xml:space="preserve">Food and Drug Administration </w:t>
      </w:r>
    </w:p>
    <w:p w:rsidRPr="00A16718" w:rsidR="00E40B5D" w:rsidP="00E40B5D" w:rsidRDefault="00E40B5D" w14:paraId="0BA7098A" w14:textId="77777777">
      <w:pPr>
        <w:autoSpaceDE w:val="0"/>
        <w:autoSpaceDN w:val="0"/>
        <w:adjustRightInd w:val="0"/>
        <w:spacing w:line="273" w:lineRule="atLeast"/>
        <w:ind w:left="2160"/>
        <w:rPr>
          <w:rFonts w:ascii="Times New Roman" w:hAnsi="Times New Roman" w:cs="Times New Roman"/>
          <w:sz w:val="24"/>
          <w:szCs w:val="24"/>
        </w:rPr>
      </w:pPr>
      <w:r w:rsidRPr="00A16718">
        <w:rPr>
          <w:rFonts w:ascii="Times New Roman" w:hAnsi="Times New Roman" w:cs="Times New Roman"/>
          <w:sz w:val="24"/>
          <w:szCs w:val="24"/>
        </w:rPr>
        <w:t xml:space="preserve">Center for Tobacco Products </w:t>
      </w:r>
    </w:p>
    <w:p w:rsidRPr="00A16718" w:rsidR="00E40B5D" w:rsidP="00E40B5D" w:rsidRDefault="00E40B5D" w14:paraId="2225A197" w14:textId="77777777">
      <w:pPr>
        <w:autoSpaceDE w:val="0"/>
        <w:autoSpaceDN w:val="0"/>
        <w:adjustRightInd w:val="0"/>
        <w:spacing w:line="273" w:lineRule="atLeast"/>
        <w:ind w:left="2160"/>
        <w:rPr>
          <w:rFonts w:ascii="Times New Roman" w:hAnsi="Times New Roman" w:cs="Times New Roman"/>
          <w:sz w:val="24"/>
          <w:szCs w:val="24"/>
        </w:rPr>
      </w:pPr>
      <w:r w:rsidRPr="00A16718">
        <w:rPr>
          <w:rFonts w:ascii="Times New Roman" w:hAnsi="Times New Roman" w:cs="Times New Roman"/>
          <w:sz w:val="24"/>
          <w:szCs w:val="24"/>
        </w:rPr>
        <w:t xml:space="preserve">Office of Compliance and Enforcement </w:t>
      </w:r>
    </w:p>
    <w:p w:rsidRPr="00A16718" w:rsidR="00E40B5D" w:rsidP="00E40B5D" w:rsidRDefault="00E40B5D" w14:paraId="18B4E903" w14:textId="77777777">
      <w:pPr>
        <w:autoSpaceDE w:val="0"/>
        <w:autoSpaceDN w:val="0"/>
        <w:adjustRightInd w:val="0"/>
        <w:spacing w:line="273" w:lineRule="atLeast"/>
        <w:ind w:left="2160"/>
        <w:rPr>
          <w:rFonts w:ascii="Times New Roman" w:hAnsi="Times New Roman" w:cs="Times New Roman"/>
          <w:sz w:val="24"/>
          <w:szCs w:val="24"/>
        </w:rPr>
      </w:pPr>
      <w:r w:rsidRPr="00A16718">
        <w:rPr>
          <w:rFonts w:ascii="Times New Roman" w:hAnsi="Times New Roman" w:cs="Times New Roman"/>
          <w:sz w:val="24"/>
          <w:szCs w:val="24"/>
        </w:rPr>
        <w:t xml:space="preserve">Document Control Center </w:t>
      </w:r>
    </w:p>
    <w:p w:rsidRPr="00A16718" w:rsidR="00E40B5D" w:rsidP="00E40B5D" w:rsidRDefault="00E40B5D" w14:paraId="6F5BD2AE" w14:textId="77777777">
      <w:pPr>
        <w:autoSpaceDE w:val="0"/>
        <w:autoSpaceDN w:val="0"/>
        <w:adjustRightInd w:val="0"/>
        <w:spacing w:line="273" w:lineRule="atLeast"/>
        <w:ind w:left="2160"/>
        <w:rPr>
          <w:rFonts w:ascii="Times New Roman" w:hAnsi="Times New Roman" w:cs="Times New Roman"/>
          <w:sz w:val="24"/>
          <w:szCs w:val="24"/>
        </w:rPr>
      </w:pPr>
      <w:r w:rsidRPr="00A16718">
        <w:rPr>
          <w:rFonts w:ascii="Times New Roman" w:hAnsi="Times New Roman" w:cs="Times New Roman"/>
          <w:sz w:val="24"/>
          <w:szCs w:val="24"/>
        </w:rPr>
        <w:t xml:space="preserve">Building 71, Room G335 </w:t>
      </w:r>
    </w:p>
    <w:p w:rsidRPr="00A16718" w:rsidR="00E40B5D" w:rsidP="00E40B5D" w:rsidRDefault="00E40B5D" w14:paraId="30AE5F10" w14:textId="77777777">
      <w:pPr>
        <w:autoSpaceDE w:val="0"/>
        <w:autoSpaceDN w:val="0"/>
        <w:adjustRightInd w:val="0"/>
        <w:spacing w:line="273" w:lineRule="atLeast"/>
        <w:ind w:left="2160"/>
        <w:rPr>
          <w:rFonts w:ascii="Times New Roman" w:hAnsi="Times New Roman" w:cs="Times New Roman"/>
          <w:sz w:val="24"/>
          <w:szCs w:val="24"/>
        </w:rPr>
      </w:pPr>
      <w:r w:rsidRPr="00A16718">
        <w:rPr>
          <w:rFonts w:ascii="Times New Roman" w:hAnsi="Times New Roman" w:cs="Times New Roman"/>
          <w:sz w:val="24"/>
          <w:szCs w:val="24"/>
        </w:rPr>
        <w:t xml:space="preserve">10903 New Hampshire Avenue </w:t>
      </w:r>
    </w:p>
    <w:p w:rsidRPr="00911CD5" w:rsidR="005B6E1D" w:rsidP="00911CD5" w:rsidRDefault="00E40B5D" w14:paraId="4B60F63F" w14:textId="3C4B19EA">
      <w:pPr>
        <w:autoSpaceDE w:val="0"/>
        <w:autoSpaceDN w:val="0"/>
        <w:adjustRightInd w:val="0"/>
        <w:ind w:left="1440" w:firstLine="720"/>
        <w:rPr>
          <w:rFonts w:ascii="Times New Roman" w:hAnsi="Times New Roman" w:cs="Times New Roman"/>
          <w:sz w:val="24"/>
          <w:szCs w:val="24"/>
        </w:rPr>
      </w:pPr>
      <w:r w:rsidRPr="00A16718">
        <w:rPr>
          <w:rFonts w:ascii="Times New Roman" w:hAnsi="Times New Roman" w:cs="Times New Roman"/>
          <w:sz w:val="24"/>
          <w:szCs w:val="24"/>
        </w:rPr>
        <w:t>Silver Spring, MD 20993-0002</w:t>
      </w:r>
    </w:p>
    <w:p w:rsidRPr="00A16718" w:rsidR="00A94F44" w:rsidP="005B6E1D" w:rsidRDefault="00A94F44" w14:paraId="3792A72C" w14:textId="77777777">
      <w:pPr>
        <w:pStyle w:val="Default"/>
        <w:rPr>
          <w:b/>
          <w:color w:val="auto"/>
        </w:rPr>
      </w:pPr>
    </w:p>
    <w:p w:rsidRPr="00A16718" w:rsidR="005B6E1D" w:rsidP="005B6E1D" w:rsidRDefault="00E40B5D" w14:paraId="61D3B456" w14:textId="6CCAB51A">
      <w:pPr>
        <w:pStyle w:val="Default"/>
        <w:rPr>
          <w:b/>
          <w:color w:val="auto"/>
        </w:rPr>
      </w:pPr>
      <w:r w:rsidRPr="00A16718">
        <w:rPr>
          <w:b/>
          <w:color w:val="auto"/>
        </w:rPr>
        <w:t>F</w:t>
      </w:r>
      <w:r w:rsidRPr="00A16718" w:rsidR="005B6E1D">
        <w:rPr>
          <w:b/>
          <w:color w:val="auto"/>
        </w:rPr>
        <w:t xml:space="preserve">. What Does It Mean to </w:t>
      </w:r>
      <w:r w:rsidRPr="00A16718" w:rsidR="005A2B88">
        <w:rPr>
          <w:b/>
          <w:color w:val="auto"/>
        </w:rPr>
        <w:t xml:space="preserve">Receive </w:t>
      </w:r>
      <w:r w:rsidRPr="00A16718" w:rsidR="005B6E1D">
        <w:rPr>
          <w:b/>
          <w:color w:val="auto"/>
        </w:rPr>
        <w:t xml:space="preserve">FDA Approval of a </w:t>
      </w:r>
      <w:r w:rsidRPr="00A16718" w:rsidR="005A2808">
        <w:rPr>
          <w:b/>
          <w:color w:val="auto"/>
        </w:rPr>
        <w:t xml:space="preserve">Cigarette </w:t>
      </w:r>
      <w:r w:rsidRPr="00A16718" w:rsidR="005E5D35">
        <w:rPr>
          <w:b/>
          <w:color w:val="auto"/>
        </w:rPr>
        <w:t>P</w:t>
      </w:r>
      <w:r w:rsidRPr="00A16718" w:rsidR="005A2808">
        <w:rPr>
          <w:b/>
          <w:color w:val="auto"/>
        </w:rPr>
        <w:t>lan</w:t>
      </w:r>
      <w:r w:rsidRPr="00A16718" w:rsidR="005A2B88">
        <w:rPr>
          <w:b/>
          <w:color w:val="auto"/>
        </w:rPr>
        <w:t>?</w:t>
      </w:r>
    </w:p>
    <w:p w:rsidRPr="00A16718" w:rsidR="005B6E1D" w:rsidP="005B6E1D" w:rsidRDefault="005B6E1D" w14:paraId="11BA4533" w14:textId="77777777">
      <w:pPr>
        <w:pStyle w:val="Default"/>
        <w:rPr>
          <w:color w:val="auto"/>
        </w:rPr>
      </w:pPr>
    </w:p>
    <w:p w:rsidRPr="00A16718" w:rsidR="006121CA" w:rsidP="006121CA" w:rsidRDefault="006E49DB" w14:paraId="4E0656EC" w14:textId="1228A6AD">
      <w:pPr>
        <w:pStyle w:val="Default"/>
        <w:rPr>
          <w:color w:val="auto"/>
        </w:rPr>
      </w:pPr>
      <w:r w:rsidRPr="00A16718">
        <w:rPr>
          <w:color w:val="auto"/>
        </w:rPr>
        <w:t>FDA</w:t>
      </w:r>
      <w:r w:rsidR="00504A0F">
        <w:rPr>
          <w:rFonts w:eastAsia="Calibri"/>
          <w:szCs w:val="22"/>
        </w:rPr>
        <w:t>’</w:t>
      </w:r>
      <w:r w:rsidRPr="00A16718">
        <w:rPr>
          <w:color w:val="auto"/>
        </w:rPr>
        <w:t xml:space="preserve">s review of a cigarette plan is only for the purpose of determining compliance with the statutory and regulatory criteria for approval of a cigarette plan, as set forth in section 4(c)(3) of the FCLAA and </w:t>
      </w:r>
      <w:r w:rsidRPr="00A16718" w:rsidR="0076410B">
        <w:rPr>
          <w:color w:val="auto"/>
        </w:rPr>
        <w:t>21 CFR</w:t>
      </w:r>
      <w:r w:rsidRPr="00A16718">
        <w:rPr>
          <w:color w:val="auto"/>
        </w:rPr>
        <w:t xml:space="preserve"> 1141.10(g)(3). </w:t>
      </w:r>
      <w:r w:rsidRPr="00A16718" w:rsidR="006121CA">
        <w:rPr>
          <w:color w:val="auto"/>
        </w:rPr>
        <w:t>Approval of a cigarette plan does not represent a determination by FDA that any specific package or advertisement complies with any of the other requirements regarding the placement, font type, size, and color of the required warnings found in section 4 of</w:t>
      </w:r>
      <w:r w:rsidR="00F87B4C">
        <w:rPr>
          <w:color w:val="auto"/>
        </w:rPr>
        <w:t xml:space="preserve"> the</w:t>
      </w:r>
      <w:r w:rsidRPr="00A16718" w:rsidR="006121CA">
        <w:rPr>
          <w:color w:val="auto"/>
        </w:rPr>
        <w:t xml:space="preserve"> FCLAA and </w:t>
      </w:r>
      <w:r w:rsidR="0009325D">
        <w:rPr>
          <w:color w:val="auto"/>
        </w:rPr>
        <w:t>21 CFR 1141</w:t>
      </w:r>
      <w:r w:rsidRPr="00A16718" w:rsidR="006121CA">
        <w:rPr>
          <w:color w:val="auto"/>
        </w:rPr>
        <w:t>, or any other requirements under the FD&amp;C Act and its implementing regulations.</w:t>
      </w:r>
    </w:p>
    <w:p w:rsidRPr="00BD6A0D" w:rsidR="005B6E1D" w:rsidP="005B6E1D" w:rsidRDefault="005B6E1D" w14:paraId="4622F127" w14:textId="77777777">
      <w:pPr>
        <w:pStyle w:val="Default"/>
        <w:rPr>
          <w:color w:val="FF0000"/>
        </w:rPr>
      </w:pPr>
    </w:p>
    <w:p w:rsidRPr="00BD6A0D" w:rsidR="007C5788" w:rsidRDefault="007C5788" w14:paraId="5C81359C" w14:textId="3EAA8A22">
      <w:pPr>
        <w:rPr>
          <w:rFonts w:ascii="Times New Roman" w:hAnsi="Times New Roman"/>
          <w:b/>
          <w:i/>
          <w:color w:val="FF0000"/>
          <w:sz w:val="24"/>
          <w:highlight w:val="green"/>
        </w:rPr>
      </w:pPr>
      <w:r w:rsidRPr="00BD6A0D">
        <w:rPr>
          <w:rFonts w:ascii="Times New Roman" w:hAnsi="Times New Roman" w:cs="Times New Roman"/>
          <w:b/>
          <w:i/>
          <w:color w:val="FF0000"/>
          <w:sz w:val="24"/>
          <w:szCs w:val="24"/>
          <w:highlight w:val="green"/>
        </w:rPr>
        <w:br w:type="page"/>
      </w:r>
    </w:p>
    <w:p w:rsidRPr="00AE35BE" w:rsidR="00E323B2" w:rsidP="00E323B2" w:rsidRDefault="00E323B2" w14:paraId="54A4094E" w14:textId="77777777">
      <w:pPr>
        <w:rPr>
          <w:rFonts w:ascii="Arial" w:hAnsi="Arial" w:cs="Arial"/>
          <w:b/>
          <w:sz w:val="28"/>
          <w:u w:val="single"/>
        </w:rPr>
      </w:pPr>
      <w:r w:rsidRPr="00AE35BE">
        <w:rPr>
          <w:rFonts w:ascii="Arial" w:hAnsi="Arial" w:cs="Arial"/>
          <w:b/>
          <w:sz w:val="28"/>
          <w:u w:val="single"/>
        </w:rPr>
        <w:lastRenderedPageBreak/>
        <w:t>Appendix – Cigarette Plan</w:t>
      </w:r>
      <w:r>
        <w:rPr>
          <w:rFonts w:ascii="Arial" w:hAnsi="Arial" w:cs="Arial"/>
          <w:b/>
          <w:sz w:val="28"/>
          <w:u w:val="single"/>
        </w:rPr>
        <w:t xml:space="preserve"> Example</w:t>
      </w:r>
    </w:p>
    <w:p w:rsidRPr="00AE35BE" w:rsidR="00E323B2" w:rsidP="00E323B2" w:rsidRDefault="00E323B2" w14:paraId="3405E654" w14:textId="77777777">
      <w:pPr>
        <w:rPr>
          <w:rFonts w:ascii="Arial" w:hAnsi="Arial" w:cs="Arial"/>
        </w:rPr>
      </w:pPr>
    </w:p>
    <w:p w:rsidRPr="00AE35BE" w:rsidR="00E323B2" w:rsidP="00E323B2" w:rsidRDefault="00E323B2" w14:paraId="6161FB0E" w14:textId="77777777">
      <w:pPr>
        <w:rPr>
          <w:rFonts w:ascii="Arial" w:hAnsi="Arial" w:cs="Arial"/>
        </w:rPr>
      </w:pPr>
      <w:r w:rsidRPr="00AE35BE">
        <w:rPr>
          <w:rFonts w:ascii="Arial" w:hAnsi="Arial" w:cs="Arial"/>
          <w:b/>
          <w:u w:val="single"/>
        </w:rPr>
        <w:t>Note:</w:t>
      </w:r>
      <w:r w:rsidRPr="00AE35BE">
        <w:rPr>
          <w:rFonts w:ascii="Arial" w:hAnsi="Arial" w:cs="Arial"/>
        </w:rPr>
        <w:t xml:space="preserve"> </w:t>
      </w:r>
      <w:r w:rsidRPr="00AE35BE">
        <w:rPr>
          <w:rFonts w:ascii="Arial" w:hAnsi="Arial" w:cs="Arial"/>
        </w:rPr>
        <w:tab/>
        <w:t xml:space="preserve">This document is intended to serve as an example of a plan that FDA believes would </w:t>
      </w:r>
    </w:p>
    <w:p w:rsidRPr="00AE35BE" w:rsidR="00E323B2" w:rsidP="00E323B2" w:rsidRDefault="00E323B2" w14:paraId="06E9406D" w14:textId="77777777">
      <w:pPr>
        <w:ind w:firstLine="720"/>
        <w:rPr>
          <w:rFonts w:ascii="Arial" w:hAnsi="Arial" w:cs="Arial"/>
        </w:rPr>
      </w:pPr>
      <w:r w:rsidRPr="00AE35BE">
        <w:rPr>
          <w:rFonts w:ascii="Arial" w:hAnsi="Arial" w:cs="Arial"/>
        </w:rPr>
        <w:t xml:space="preserve">meet the applicable requirements for approval and provide information that would help </w:t>
      </w:r>
    </w:p>
    <w:p w:rsidRPr="00AE35BE" w:rsidR="00E323B2" w:rsidP="00E323B2" w:rsidRDefault="00E323B2" w14:paraId="3D593E22" w14:textId="3A1F10AA">
      <w:pPr>
        <w:ind w:left="720"/>
        <w:rPr>
          <w:rFonts w:ascii="Arial" w:hAnsi="Arial" w:cs="Arial"/>
        </w:rPr>
      </w:pPr>
      <w:r w:rsidRPr="00AE35BE">
        <w:rPr>
          <w:rFonts w:ascii="Arial" w:hAnsi="Arial" w:cs="Arial"/>
        </w:rPr>
        <w:t>facilitate FDA’s review</w:t>
      </w:r>
      <w:r w:rsidR="00EC2AF2">
        <w:rPr>
          <w:rFonts w:ascii="Arial" w:hAnsi="Arial" w:cs="Arial"/>
        </w:rPr>
        <w:t>;</w:t>
      </w:r>
      <w:r w:rsidRPr="00AE35BE">
        <w:rPr>
          <w:rFonts w:ascii="Arial" w:hAnsi="Arial" w:cs="Arial"/>
        </w:rPr>
        <w:t xml:space="preserve"> however, alternative approaches may also satisfy the applicable requirements.</w:t>
      </w:r>
    </w:p>
    <w:p w:rsidRPr="00AE35BE" w:rsidR="00E323B2" w:rsidP="00E323B2" w:rsidRDefault="00E323B2" w14:paraId="23B18275" w14:textId="77777777">
      <w:pPr>
        <w:rPr>
          <w:rFonts w:ascii="Arial" w:hAnsi="Arial" w:cs="Arial"/>
        </w:rPr>
      </w:pPr>
    </w:p>
    <w:p w:rsidRPr="00AE35BE" w:rsidR="00E323B2" w:rsidP="00E323B2" w:rsidRDefault="00E323B2" w14:paraId="6BE68FC1" w14:textId="77777777">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rPr>
      </w:pPr>
      <w:r w:rsidRPr="00AE35BE">
        <w:rPr>
          <w:rFonts w:ascii="Arial" w:hAnsi="Arial" w:cs="Arial"/>
        </w:rPr>
        <w:t>I. Cover Letter</w:t>
      </w:r>
    </w:p>
    <w:p w:rsidRPr="00AE35BE" w:rsidR="00E323B2" w:rsidP="00E323B2" w:rsidRDefault="00E323B2" w14:paraId="0725C35F" w14:textId="77777777">
      <w:pPr>
        <w:rPr>
          <w:rFonts w:ascii="Arial" w:hAnsi="Arial" w:cs="Arial"/>
        </w:rPr>
      </w:pPr>
    </w:p>
    <w:p w:rsidRPr="00AE35BE" w:rsidR="00E323B2" w:rsidP="00E323B2" w:rsidRDefault="00E323B2" w14:paraId="4EC4C87C" w14:textId="77777777">
      <w:pPr>
        <w:rPr>
          <w:rFonts w:ascii="Arial" w:hAnsi="Arial" w:cs="Arial"/>
        </w:rPr>
      </w:pPr>
      <w:r w:rsidRPr="00AE35BE">
        <w:rPr>
          <w:rFonts w:ascii="Arial" w:hAnsi="Arial" w:cs="Arial"/>
        </w:rPr>
        <w:t>Date</w:t>
      </w:r>
    </w:p>
    <w:p w:rsidRPr="00AE35BE" w:rsidR="00E323B2" w:rsidP="00E323B2" w:rsidRDefault="00E323B2" w14:paraId="6E4C26FE" w14:textId="77777777">
      <w:pPr>
        <w:rPr>
          <w:rFonts w:ascii="Arial" w:hAnsi="Arial" w:cs="Arial"/>
        </w:rPr>
      </w:pPr>
    </w:p>
    <w:p w:rsidRPr="00AE35BE" w:rsidR="00E323B2" w:rsidP="00E323B2" w:rsidRDefault="00E323B2" w14:paraId="7A80D854" w14:textId="77777777">
      <w:pPr>
        <w:rPr>
          <w:rFonts w:ascii="Arial" w:hAnsi="Arial" w:cs="Arial"/>
        </w:rPr>
      </w:pPr>
      <w:r w:rsidRPr="00AE35BE">
        <w:rPr>
          <w:rFonts w:ascii="Arial" w:hAnsi="Arial" w:cs="Arial"/>
        </w:rPr>
        <w:t>Food and Drug Administration</w:t>
      </w:r>
    </w:p>
    <w:p w:rsidRPr="00AE35BE" w:rsidR="00E323B2" w:rsidP="00E323B2" w:rsidRDefault="00E323B2" w14:paraId="3BF80AAC" w14:textId="77777777">
      <w:pPr>
        <w:rPr>
          <w:rFonts w:ascii="Arial" w:hAnsi="Arial" w:cs="Arial"/>
        </w:rPr>
      </w:pPr>
      <w:r w:rsidRPr="00AE35BE">
        <w:rPr>
          <w:rFonts w:ascii="Arial" w:hAnsi="Arial" w:cs="Arial"/>
        </w:rPr>
        <w:t>Office of Compliance and Enforcement</w:t>
      </w:r>
    </w:p>
    <w:p w:rsidRPr="00AE35BE" w:rsidR="00E323B2" w:rsidP="00E323B2" w:rsidRDefault="00E323B2" w14:paraId="35BE4193" w14:textId="77777777">
      <w:pPr>
        <w:rPr>
          <w:rFonts w:ascii="Arial" w:hAnsi="Arial" w:cs="Arial"/>
        </w:rPr>
      </w:pPr>
      <w:r w:rsidRPr="00AE35BE">
        <w:rPr>
          <w:rFonts w:ascii="Arial" w:hAnsi="Arial" w:cs="Arial"/>
        </w:rPr>
        <w:t>FDA Center for Tobacco Products</w:t>
      </w:r>
    </w:p>
    <w:p w:rsidRPr="00AE35BE" w:rsidR="00E323B2" w:rsidP="00E323B2" w:rsidRDefault="00E323B2" w14:paraId="5EE67D1E" w14:textId="77777777">
      <w:pPr>
        <w:rPr>
          <w:rFonts w:ascii="Arial" w:hAnsi="Arial" w:cs="Arial"/>
        </w:rPr>
      </w:pPr>
      <w:r w:rsidRPr="00AE35BE">
        <w:rPr>
          <w:rFonts w:ascii="Arial" w:hAnsi="Arial" w:cs="Arial"/>
        </w:rPr>
        <w:t>Document Control Center</w:t>
      </w:r>
    </w:p>
    <w:p w:rsidRPr="00AE35BE" w:rsidR="00E323B2" w:rsidP="00E323B2" w:rsidRDefault="00E323B2" w14:paraId="4B5AC423" w14:textId="77777777">
      <w:pPr>
        <w:rPr>
          <w:rFonts w:ascii="Arial" w:hAnsi="Arial" w:cs="Arial"/>
        </w:rPr>
      </w:pPr>
      <w:r w:rsidRPr="00AE35BE">
        <w:rPr>
          <w:rFonts w:ascii="Arial" w:hAnsi="Arial" w:cs="Arial"/>
        </w:rPr>
        <w:t>Building 71, Room G335</w:t>
      </w:r>
    </w:p>
    <w:p w:rsidRPr="00AE35BE" w:rsidR="00E323B2" w:rsidP="00E323B2" w:rsidRDefault="00E323B2" w14:paraId="74233D31" w14:textId="77777777">
      <w:pPr>
        <w:rPr>
          <w:rFonts w:ascii="Arial" w:hAnsi="Arial" w:cs="Arial"/>
        </w:rPr>
      </w:pPr>
      <w:r w:rsidRPr="00AE35BE">
        <w:rPr>
          <w:rFonts w:ascii="Arial" w:hAnsi="Arial" w:cs="Arial"/>
        </w:rPr>
        <w:t>10903 New Hampshire Avenue</w:t>
      </w:r>
    </w:p>
    <w:p w:rsidRPr="00AE35BE" w:rsidR="00E323B2" w:rsidP="00E323B2" w:rsidRDefault="00E323B2" w14:paraId="06EF6FC6" w14:textId="77777777">
      <w:pPr>
        <w:rPr>
          <w:rFonts w:ascii="Arial" w:hAnsi="Arial" w:cs="Arial"/>
        </w:rPr>
      </w:pPr>
      <w:r w:rsidRPr="00AE35BE">
        <w:rPr>
          <w:rFonts w:ascii="Arial" w:hAnsi="Arial" w:cs="Arial"/>
        </w:rPr>
        <w:t>Silver Spring, MD 20993-0002</w:t>
      </w:r>
    </w:p>
    <w:p w:rsidRPr="00AE35BE" w:rsidR="00E323B2" w:rsidP="00E323B2" w:rsidRDefault="00E323B2" w14:paraId="2A9FB2DB" w14:textId="77777777">
      <w:pPr>
        <w:rPr>
          <w:rFonts w:ascii="Arial" w:hAnsi="Arial" w:cs="Arial"/>
        </w:rPr>
      </w:pPr>
    </w:p>
    <w:p w:rsidRPr="00AE35BE" w:rsidR="00E323B2" w:rsidP="00E323B2" w:rsidRDefault="00E323B2" w14:paraId="4B9D50AD" w14:textId="77777777">
      <w:pPr>
        <w:rPr>
          <w:rFonts w:ascii="Arial" w:hAnsi="Arial" w:cs="Arial"/>
          <w:b/>
        </w:rPr>
      </w:pPr>
      <w:r w:rsidRPr="00AE35BE">
        <w:rPr>
          <w:rFonts w:ascii="Arial" w:hAnsi="Arial" w:cs="Arial"/>
          <w:b/>
        </w:rPr>
        <w:t xml:space="preserve">RE: </w:t>
      </w:r>
      <w:r w:rsidRPr="00AE35BE">
        <w:rPr>
          <w:rFonts w:ascii="Arial" w:hAnsi="Arial" w:cs="Arial"/>
          <w:b/>
        </w:rPr>
        <w:tab/>
        <w:t>CIGARETTE PLAN FOR CIGARETTES</w:t>
      </w:r>
    </w:p>
    <w:p w:rsidRPr="00AE35BE" w:rsidR="00E323B2" w:rsidP="00E323B2" w:rsidRDefault="00E323B2" w14:paraId="6D2CE3DF" w14:textId="77777777">
      <w:pPr>
        <w:rPr>
          <w:rFonts w:ascii="Arial" w:hAnsi="Arial" w:cs="Arial"/>
        </w:rPr>
      </w:pPr>
      <w:r w:rsidRPr="00AE35BE">
        <w:rPr>
          <w:rFonts w:ascii="Arial" w:hAnsi="Arial" w:cs="Arial"/>
        </w:rPr>
        <w:tab/>
        <w:t>([</w:t>
      </w:r>
      <w:r w:rsidRPr="00AE35BE">
        <w:rPr>
          <w:rFonts w:ascii="Arial" w:hAnsi="Arial" w:cs="Arial"/>
          <w:b/>
        </w:rPr>
        <w:t>insert:</w:t>
      </w:r>
      <w:r w:rsidRPr="00AE35BE">
        <w:rPr>
          <w:rFonts w:ascii="Arial" w:hAnsi="Arial" w:cs="Arial"/>
        </w:rPr>
        <w:t xml:space="preserve"> </w:t>
      </w:r>
      <w:r w:rsidRPr="00AE35BE">
        <w:rPr>
          <w:rFonts w:ascii="Arial" w:hAnsi="Arial" w:cs="Arial"/>
          <w:i/>
        </w:rPr>
        <w:t>“Original,” “Amendment,” or “Supplement”</w:t>
      </w:r>
      <w:r w:rsidRPr="00AE35BE">
        <w:rPr>
          <w:rFonts w:ascii="Arial" w:hAnsi="Arial" w:cs="Arial"/>
        </w:rPr>
        <w:t>])</w:t>
      </w:r>
    </w:p>
    <w:p w:rsidRPr="00AE35BE" w:rsidR="00E323B2" w:rsidP="00E323B2" w:rsidRDefault="00E323B2" w14:paraId="6E2ED8D8" w14:textId="77777777">
      <w:pPr>
        <w:rPr>
          <w:rFonts w:ascii="Arial" w:hAnsi="Arial" w:cs="Arial"/>
        </w:rPr>
      </w:pPr>
    </w:p>
    <w:p w:rsidRPr="00AE35BE" w:rsidR="00E323B2" w:rsidP="00E323B2" w:rsidRDefault="00E323B2" w14:paraId="1641D9F9" w14:textId="77777777">
      <w:pPr>
        <w:rPr>
          <w:rFonts w:ascii="Arial" w:hAnsi="Arial" w:cs="Arial"/>
        </w:rPr>
      </w:pPr>
      <w:r w:rsidRPr="00AE35BE">
        <w:rPr>
          <w:rFonts w:ascii="Arial" w:hAnsi="Arial" w:cs="Arial"/>
        </w:rPr>
        <w:t>Previously Related Original/Amendment/Supplement Cigarette Plan Number(s) (</w:t>
      </w:r>
      <w:r w:rsidRPr="00AE35BE">
        <w:rPr>
          <w:rFonts w:ascii="Arial" w:hAnsi="Arial" w:cs="Arial"/>
          <w:i/>
        </w:rPr>
        <w:t>if applicable</w:t>
      </w:r>
      <w:r w:rsidRPr="00AE35BE">
        <w:rPr>
          <w:rFonts w:ascii="Arial" w:hAnsi="Arial" w:cs="Arial"/>
        </w:rPr>
        <w:t>): [</w:t>
      </w:r>
      <w:r w:rsidRPr="00AE35BE">
        <w:rPr>
          <w:rFonts w:ascii="Arial" w:hAnsi="Arial" w:cs="Arial"/>
          <w:b/>
        </w:rPr>
        <w:t xml:space="preserve">insert: </w:t>
      </w:r>
      <w:r w:rsidRPr="00AE35BE">
        <w:rPr>
          <w:rFonts w:ascii="Arial" w:hAnsi="Arial" w:cs="Arial"/>
        </w:rPr>
        <w:t>RPXXXXXXX]</w:t>
      </w:r>
    </w:p>
    <w:p w:rsidRPr="00AE35BE" w:rsidR="00E323B2" w:rsidP="00E323B2" w:rsidRDefault="00E323B2" w14:paraId="7753D08A" w14:textId="77777777">
      <w:pPr>
        <w:rPr>
          <w:rFonts w:ascii="Arial" w:hAnsi="Arial" w:cs="Arial"/>
        </w:rPr>
      </w:pPr>
    </w:p>
    <w:p w:rsidRPr="00AE35BE" w:rsidR="00E323B2" w:rsidP="00E323B2" w:rsidRDefault="00E323B2" w14:paraId="657428FB" w14:textId="64316E5F">
      <w:pPr>
        <w:rPr>
          <w:rFonts w:ascii="Arial" w:hAnsi="Arial" w:cs="Arial"/>
        </w:rPr>
      </w:pPr>
      <w:r w:rsidRPr="00AE35BE">
        <w:rPr>
          <w:rFonts w:ascii="Arial" w:hAnsi="Arial" w:cs="Arial"/>
        </w:rPr>
        <w:t>Pursuant to section 4 of the FCLAA and 21 CFR 1141, [</w:t>
      </w:r>
      <w:r w:rsidRPr="00AE35BE">
        <w:rPr>
          <w:rFonts w:ascii="Arial" w:hAnsi="Arial" w:cs="Arial"/>
          <w:b/>
        </w:rPr>
        <w:t>insert:</w:t>
      </w:r>
      <w:r w:rsidRPr="00AE35BE">
        <w:rPr>
          <w:rFonts w:ascii="Arial" w:hAnsi="Arial" w:cs="Arial"/>
        </w:rPr>
        <w:t xml:space="preserve"> </w:t>
      </w:r>
      <w:r w:rsidRPr="00AE35BE">
        <w:rPr>
          <w:rFonts w:ascii="Arial" w:hAnsi="Arial" w:cs="Arial"/>
          <w:i/>
        </w:rPr>
        <w:t>“Company Name”</w:t>
      </w:r>
      <w:r w:rsidRPr="00AE35BE">
        <w:rPr>
          <w:rFonts w:ascii="Arial" w:hAnsi="Arial" w:cs="Arial"/>
        </w:rPr>
        <w:t xml:space="preserve">] submits the attached proposed </w:t>
      </w:r>
      <w:r w:rsidR="00D8010D">
        <w:rPr>
          <w:rFonts w:ascii="Arial" w:hAnsi="Arial" w:cs="Arial"/>
        </w:rPr>
        <w:t>C</w:t>
      </w:r>
      <w:r w:rsidRPr="00AE35BE">
        <w:rPr>
          <w:rFonts w:ascii="Arial" w:hAnsi="Arial" w:cs="Arial"/>
        </w:rPr>
        <w:t xml:space="preserve">igarette </w:t>
      </w:r>
      <w:r w:rsidR="00D8010D">
        <w:rPr>
          <w:rFonts w:ascii="Arial" w:hAnsi="Arial" w:cs="Arial"/>
        </w:rPr>
        <w:t>P</w:t>
      </w:r>
      <w:r w:rsidRPr="00AE35BE">
        <w:rPr>
          <w:rFonts w:ascii="Arial" w:hAnsi="Arial" w:cs="Arial"/>
        </w:rPr>
        <w:t>lan covering [</w:t>
      </w:r>
      <w:r w:rsidRPr="00AE35BE">
        <w:rPr>
          <w:rFonts w:ascii="Arial" w:hAnsi="Arial" w:cs="Arial"/>
          <w:b/>
        </w:rPr>
        <w:t>insert:</w:t>
      </w:r>
      <w:r w:rsidRPr="00AE35BE">
        <w:rPr>
          <w:rFonts w:ascii="Arial" w:hAnsi="Arial" w:cs="Arial"/>
        </w:rPr>
        <w:t xml:space="preserve"> </w:t>
      </w:r>
      <w:r w:rsidRPr="00AE35BE">
        <w:rPr>
          <w:rFonts w:ascii="Arial" w:hAnsi="Arial" w:cs="Arial"/>
          <w:i/>
        </w:rPr>
        <w:t>“packag</w:t>
      </w:r>
      <w:r w:rsidR="0022408F">
        <w:rPr>
          <w:rFonts w:ascii="Arial" w:hAnsi="Arial" w:cs="Arial"/>
          <w:i/>
        </w:rPr>
        <w:t>es</w:t>
      </w:r>
      <w:r w:rsidRPr="00AE35BE">
        <w:rPr>
          <w:rFonts w:ascii="Arial" w:hAnsi="Arial" w:cs="Arial"/>
          <w:i/>
        </w:rPr>
        <w:t xml:space="preserve"> and adverti</w:t>
      </w:r>
      <w:r w:rsidR="0022408F">
        <w:rPr>
          <w:rFonts w:ascii="Arial" w:hAnsi="Arial" w:cs="Arial"/>
          <w:i/>
        </w:rPr>
        <w:t>sements</w:t>
      </w:r>
      <w:r w:rsidRPr="00AE35BE">
        <w:rPr>
          <w:rFonts w:ascii="Arial" w:hAnsi="Arial" w:cs="Arial"/>
          <w:i/>
        </w:rPr>
        <w:t xml:space="preserve">” </w:t>
      </w:r>
      <w:r w:rsidRPr="00AE35BE">
        <w:rPr>
          <w:rFonts w:ascii="Arial" w:hAnsi="Arial" w:cs="Arial"/>
          <w:i/>
          <w:u w:val="single"/>
        </w:rPr>
        <w:t>or</w:t>
      </w:r>
      <w:r w:rsidRPr="00AE35BE">
        <w:rPr>
          <w:rFonts w:ascii="Arial" w:hAnsi="Arial" w:cs="Arial"/>
          <w:i/>
        </w:rPr>
        <w:t xml:space="preserve"> “packa</w:t>
      </w:r>
      <w:r w:rsidR="0022408F">
        <w:rPr>
          <w:rFonts w:ascii="Arial" w:hAnsi="Arial" w:cs="Arial"/>
          <w:i/>
        </w:rPr>
        <w:t>ges</w:t>
      </w:r>
      <w:r w:rsidRPr="00AE35BE">
        <w:rPr>
          <w:rFonts w:ascii="Arial" w:hAnsi="Arial" w:cs="Arial"/>
          <w:i/>
        </w:rPr>
        <w:t xml:space="preserve">” </w:t>
      </w:r>
      <w:r w:rsidRPr="00AE35BE">
        <w:rPr>
          <w:rFonts w:ascii="Arial" w:hAnsi="Arial" w:cs="Arial"/>
          <w:i/>
          <w:u w:val="single"/>
        </w:rPr>
        <w:t>or</w:t>
      </w:r>
      <w:r w:rsidRPr="00AE35BE">
        <w:rPr>
          <w:rFonts w:ascii="Arial" w:hAnsi="Arial" w:cs="Arial"/>
          <w:i/>
        </w:rPr>
        <w:t xml:space="preserve"> “advertis</w:t>
      </w:r>
      <w:r w:rsidR="0022408F">
        <w:rPr>
          <w:rFonts w:ascii="Arial" w:hAnsi="Arial" w:cs="Arial"/>
          <w:i/>
        </w:rPr>
        <w:t>ements</w:t>
      </w:r>
      <w:r w:rsidRPr="00AE35BE">
        <w:rPr>
          <w:rFonts w:ascii="Arial" w:hAnsi="Arial" w:cs="Arial"/>
          <w:i/>
        </w:rPr>
        <w:t>”</w:t>
      </w:r>
      <w:r w:rsidRPr="00AE35BE">
        <w:rPr>
          <w:rFonts w:ascii="Arial" w:hAnsi="Arial" w:cs="Arial"/>
        </w:rPr>
        <w:t>] for cigarettes. See attached.</w:t>
      </w:r>
    </w:p>
    <w:p w:rsidRPr="00AE35BE" w:rsidR="00E323B2" w:rsidP="00E323B2" w:rsidRDefault="00E323B2" w14:paraId="3454FFEC" w14:textId="77777777">
      <w:pPr>
        <w:rPr>
          <w:rFonts w:ascii="Arial" w:hAnsi="Arial" w:cs="Arial"/>
        </w:rPr>
      </w:pPr>
    </w:p>
    <w:p w:rsidRPr="00AE35BE" w:rsidR="00E323B2" w:rsidP="00E323B2" w:rsidRDefault="00E323B2" w14:paraId="3BEAD94D" w14:textId="77777777">
      <w:pPr>
        <w:rPr>
          <w:rFonts w:ascii="Arial" w:hAnsi="Arial" w:cs="Arial"/>
        </w:rPr>
      </w:pPr>
      <w:r w:rsidRPr="00AE35BE">
        <w:rPr>
          <w:rFonts w:ascii="Arial" w:hAnsi="Arial" w:cs="Arial"/>
        </w:rPr>
        <w:t>Submitter Information:</w:t>
      </w:r>
    </w:p>
    <w:tbl>
      <w:tblPr>
        <w:tblStyle w:val="TableGrid"/>
        <w:tblW w:w="0" w:type="auto"/>
        <w:tblLook w:val="04A0" w:firstRow="1" w:lastRow="0" w:firstColumn="1" w:lastColumn="0" w:noHBand="0" w:noVBand="1"/>
      </w:tblPr>
      <w:tblGrid>
        <w:gridCol w:w="4675"/>
        <w:gridCol w:w="4675"/>
      </w:tblGrid>
      <w:tr w:rsidRPr="00AE35BE" w:rsidR="00E323B2" w:rsidTr="00E323B2" w14:paraId="4F9E0506" w14:textId="77777777">
        <w:tc>
          <w:tcPr>
            <w:tcW w:w="4675" w:type="dxa"/>
          </w:tcPr>
          <w:p w:rsidRPr="00AE35BE" w:rsidR="00E323B2" w:rsidP="00E323B2" w:rsidRDefault="00E323B2" w14:paraId="3B9F2D46" w14:textId="77777777">
            <w:pPr>
              <w:rPr>
                <w:rFonts w:ascii="Arial" w:hAnsi="Arial" w:cs="Arial"/>
              </w:rPr>
            </w:pPr>
            <w:r w:rsidRPr="00AE35BE">
              <w:rPr>
                <w:rFonts w:ascii="Arial" w:hAnsi="Arial" w:cs="Arial"/>
              </w:rPr>
              <w:t>Company Name:</w:t>
            </w:r>
          </w:p>
        </w:tc>
        <w:tc>
          <w:tcPr>
            <w:tcW w:w="4675" w:type="dxa"/>
          </w:tcPr>
          <w:p w:rsidRPr="00AE35BE" w:rsidR="00E323B2" w:rsidP="00E323B2" w:rsidRDefault="00E323B2" w14:paraId="6498A926" w14:textId="77777777">
            <w:pPr>
              <w:rPr>
                <w:rFonts w:ascii="Arial" w:hAnsi="Arial" w:cs="Arial"/>
              </w:rPr>
            </w:pPr>
          </w:p>
        </w:tc>
      </w:tr>
      <w:tr w:rsidRPr="00AE35BE" w:rsidR="00E323B2" w:rsidTr="00E323B2" w14:paraId="5D580E0C" w14:textId="77777777">
        <w:tc>
          <w:tcPr>
            <w:tcW w:w="4675" w:type="dxa"/>
          </w:tcPr>
          <w:p w:rsidRPr="00AE35BE" w:rsidR="00E323B2" w:rsidP="00E323B2" w:rsidRDefault="00E323B2" w14:paraId="7C33986F" w14:textId="77777777">
            <w:pPr>
              <w:rPr>
                <w:rFonts w:ascii="Arial" w:hAnsi="Arial" w:cs="Arial"/>
              </w:rPr>
            </w:pPr>
            <w:r w:rsidRPr="00AE35BE">
              <w:rPr>
                <w:rFonts w:ascii="Arial" w:hAnsi="Arial" w:cs="Arial"/>
              </w:rPr>
              <w:t>Name of Most Responsible Official:</w:t>
            </w:r>
          </w:p>
        </w:tc>
        <w:tc>
          <w:tcPr>
            <w:tcW w:w="4675" w:type="dxa"/>
          </w:tcPr>
          <w:p w:rsidRPr="00AE35BE" w:rsidR="00E323B2" w:rsidP="00E323B2" w:rsidRDefault="00E323B2" w14:paraId="626BD1AF" w14:textId="77777777">
            <w:pPr>
              <w:rPr>
                <w:rFonts w:ascii="Arial" w:hAnsi="Arial" w:cs="Arial"/>
              </w:rPr>
            </w:pPr>
          </w:p>
        </w:tc>
      </w:tr>
      <w:tr w:rsidRPr="00AE35BE" w:rsidR="00E323B2" w:rsidTr="00E323B2" w14:paraId="10D71294" w14:textId="77777777">
        <w:tc>
          <w:tcPr>
            <w:tcW w:w="4675" w:type="dxa"/>
          </w:tcPr>
          <w:p w:rsidRPr="00AE35BE" w:rsidR="00E323B2" w:rsidP="00E323B2" w:rsidRDefault="00E323B2" w14:paraId="161FDCA5" w14:textId="77777777">
            <w:pPr>
              <w:rPr>
                <w:rFonts w:ascii="Arial" w:hAnsi="Arial" w:cs="Arial"/>
              </w:rPr>
            </w:pPr>
            <w:r w:rsidRPr="00AE35BE">
              <w:rPr>
                <w:rFonts w:ascii="Arial" w:hAnsi="Arial" w:cs="Arial"/>
              </w:rPr>
              <w:t>Title/Position/Authority of Most Responsible Individual</w:t>
            </w:r>
          </w:p>
        </w:tc>
        <w:tc>
          <w:tcPr>
            <w:tcW w:w="4675" w:type="dxa"/>
          </w:tcPr>
          <w:p w:rsidRPr="00AE35BE" w:rsidR="00E323B2" w:rsidP="00E323B2" w:rsidRDefault="00E323B2" w14:paraId="5F606A33" w14:textId="77777777">
            <w:pPr>
              <w:rPr>
                <w:rFonts w:ascii="Arial" w:hAnsi="Arial" w:cs="Arial"/>
              </w:rPr>
            </w:pPr>
          </w:p>
        </w:tc>
      </w:tr>
      <w:tr w:rsidRPr="00AE35BE" w:rsidR="00E323B2" w:rsidTr="00E323B2" w14:paraId="7993CEB5" w14:textId="77777777">
        <w:tc>
          <w:tcPr>
            <w:tcW w:w="4675" w:type="dxa"/>
          </w:tcPr>
          <w:p w:rsidRPr="00AE35BE" w:rsidR="00E323B2" w:rsidP="00E323B2" w:rsidRDefault="00E323B2" w14:paraId="25F06865" w14:textId="77777777">
            <w:pPr>
              <w:rPr>
                <w:rFonts w:ascii="Arial" w:hAnsi="Arial" w:cs="Arial"/>
              </w:rPr>
            </w:pPr>
            <w:r w:rsidRPr="00AE35BE">
              <w:rPr>
                <w:rFonts w:ascii="Arial" w:hAnsi="Arial" w:cs="Arial"/>
              </w:rPr>
              <w:t>Company Role (manufacturer (including importer), distributor, or retailer):</w:t>
            </w:r>
          </w:p>
        </w:tc>
        <w:tc>
          <w:tcPr>
            <w:tcW w:w="4675" w:type="dxa"/>
          </w:tcPr>
          <w:p w:rsidRPr="00AE35BE" w:rsidR="00E323B2" w:rsidP="00E323B2" w:rsidRDefault="00E323B2" w14:paraId="12E1C01D" w14:textId="77777777">
            <w:pPr>
              <w:rPr>
                <w:rFonts w:ascii="Arial" w:hAnsi="Arial" w:cs="Arial"/>
              </w:rPr>
            </w:pPr>
          </w:p>
        </w:tc>
      </w:tr>
      <w:tr w:rsidRPr="00AE35BE" w:rsidR="00E323B2" w:rsidTr="00E323B2" w14:paraId="6EAC96B2" w14:textId="77777777">
        <w:tc>
          <w:tcPr>
            <w:tcW w:w="4675" w:type="dxa"/>
          </w:tcPr>
          <w:p w:rsidRPr="00AE35BE" w:rsidR="00E323B2" w:rsidP="00E323B2" w:rsidRDefault="00E323B2" w14:paraId="366DDC1B" w14:textId="77777777">
            <w:pPr>
              <w:rPr>
                <w:rFonts w:ascii="Arial" w:hAnsi="Arial" w:cs="Arial"/>
              </w:rPr>
            </w:pPr>
            <w:r w:rsidRPr="00AE35BE">
              <w:rPr>
                <w:rFonts w:ascii="Arial" w:hAnsi="Arial" w:cs="Arial"/>
              </w:rPr>
              <w:t>Street Address:</w:t>
            </w:r>
          </w:p>
        </w:tc>
        <w:tc>
          <w:tcPr>
            <w:tcW w:w="4675" w:type="dxa"/>
          </w:tcPr>
          <w:p w:rsidRPr="00AE35BE" w:rsidR="00E323B2" w:rsidP="00E323B2" w:rsidRDefault="00E323B2" w14:paraId="2FA1D672" w14:textId="77777777">
            <w:pPr>
              <w:rPr>
                <w:rFonts w:ascii="Arial" w:hAnsi="Arial" w:cs="Arial"/>
              </w:rPr>
            </w:pPr>
          </w:p>
        </w:tc>
      </w:tr>
      <w:tr w:rsidRPr="00AE35BE" w:rsidR="00E323B2" w:rsidTr="00E323B2" w14:paraId="5EC2F8C8" w14:textId="77777777">
        <w:tc>
          <w:tcPr>
            <w:tcW w:w="4675" w:type="dxa"/>
          </w:tcPr>
          <w:p w:rsidRPr="00AE35BE" w:rsidR="00E323B2" w:rsidP="00E323B2" w:rsidRDefault="00E323B2" w14:paraId="6E1E2F36" w14:textId="77777777">
            <w:pPr>
              <w:rPr>
                <w:rFonts w:ascii="Arial" w:hAnsi="Arial" w:cs="Arial"/>
              </w:rPr>
            </w:pPr>
            <w:r w:rsidRPr="00AE35BE">
              <w:rPr>
                <w:rFonts w:ascii="Arial" w:hAnsi="Arial" w:cs="Arial"/>
              </w:rPr>
              <w:t>City, State, and Zip Code:</w:t>
            </w:r>
          </w:p>
        </w:tc>
        <w:tc>
          <w:tcPr>
            <w:tcW w:w="4675" w:type="dxa"/>
          </w:tcPr>
          <w:p w:rsidRPr="00AE35BE" w:rsidR="00E323B2" w:rsidP="00E323B2" w:rsidRDefault="00E323B2" w14:paraId="170610E6" w14:textId="77777777">
            <w:pPr>
              <w:rPr>
                <w:rFonts w:ascii="Arial" w:hAnsi="Arial" w:cs="Arial"/>
              </w:rPr>
            </w:pPr>
          </w:p>
        </w:tc>
      </w:tr>
      <w:tr w:rsidRPr="00AE35BE" w:rsidR="00E323B2" w:rsidTr="00E323B2" w14:paraId="68C0FCBF" w14:textId="77777777">
        <w:tc>
          <w:tcPr>
            <w:tcW w:w="4675" w:type="dxa"/>
          </w:tcPr>
          <w:p w:rsidRPr="00AE35BE" w:rsidR="00E323B2" w:rsidP="00E323B2" w:rsidRDefault="00E323B2" w14:paraId="78CEF774" w14:textId="77777777">
            <w:pPr>
              <w:rPr>
                <w:rFonts w:ascii="Arial" w:hAnsi="Arial" w:cs="Arial"/>
              </w:rPr>
            </w:pPr>
            <w:r w:rsidRPr="00AE35BE">
              <w:rPr>
                <w:rFonts w:ascii="Arial" w:hAnsi="Arial" w:cs="Arial"/>
              </w:rPr>
              <w:t>Phone Number:</w:t>
            </w:r>
          </w:p>
        </w:tc>
        <w:tc>
          <w:tcPr>
            <w:tcW w:w="4675" w:type="dxa"/>
          </w:tcPr>
          <w:p w:rsidRPr="00AE35BE" w:rsidR="00E323B2" w:rsidP="00E323B2" w:rsidRDefault="00E323B2" w14:paraId="36F82570" w14:textId="77777777">
            <w:pPr>
              <w:rPr>
                <w:rFonts w:ascii="Arial" w:hAnsi="Arial" w:cs="Arial"/>
              </w:rPr>
            </w:pPr>
          </w:p>
        </w:tc>
      </w:tr>
      <w:tr w:rsidRPr="00AE35BE" w:rsidR="00E323B2" w:rsidTr="00E323B2" w14:paraId="3AD9D799" w14:textId="77777777">
        <w:tc>
          <w:tcPr>
            <w:tcW w:w="4675" w:type="dxa"/>
          </w:tcPr>
          <w:p w:rsidRPr="00AE35BE" w:rsidR="00E323B2" w:rsidP="00E323B2" w:rsidRDefault="00E323B2" w14:paraId="4EAD1B08" w14:textId="77777777">
            <w:pPr>
              <w:rPr>
                <w:rFonts w:ascii="Arial" w:hAnsi="Arial" w:cs="Arial"/>
              </w:rPr>
            </w:pPr>
            <w:r w:rsidRPr="00AE35BE">
              <w:rPr>
                <w:rFonts w:ascii="Arial" w:hAnsi="Arial" w:cs="Arial"/>
              </w:rPr>
              <w:t>DUNS Number:</w:t>
            </w:r>
          </w:p>
        </w:tc>
        <w:tc>
          <w:tcPr>
            <w:tcW w:w="4675" w:type="dxa"/>
          </w:tcPr>
          <w:p w:rsidRPr="00AE35BE" w:rsidR="00E323B2" w:rsidP="00E323B2" w:rsidRDefault="00E323B2" w14:paraId="61F2CE1B" w14:textId="77777777">
            <w:pPr>
              <w:rPr>
                <w:rFonts w:ascii="Arial" w:hAnsi="Arial" w:cs="Arial"/>
              </w:rPr>
            </w:pPr>
          </w:p>
        </w:tc>
      </w:tr>
    </w:tbl>
    <w:p w:rsidRPr="00AE35BE" w:rsidR="00E323B2" w:rsidP="00E323B2" w:rsidRDefault="00E323B2" w14:paraId="5230D0BD" w14:textId="77777777">
      <w:pPr>
        <w:rPr>
          <w:rFonts w:ascii="Arial" w:hAnsi="Arial" w:cs="Arial"/>
        </w:rPr>
      </w:pPr>
    </w:p>
    <w:p w:rsidRPr="00AE35BE" w:rsidR="00E323B2" w:rsidP="00E323B2" w:rsidRDefault="00E323B2" w14:paraId="35C4B96E" w14:textId="77777777">
      <w:pPr>
        <w:rPr>
          <w:rFonts w:ascii="Arial" w:hAnsi="Arial" w:cs="Arial"/>
        </w:rPr>
      </w:pPr>
    </w:p>
    <w:p w:rsidRPr="00AE35BE" w:rsidR="00E323B2" w:rsidP="00E323B2" w:rsidRDefault="00E323B2" w14:paraId="570A7179" w14:textId="77777777">
      <w:pPr>
        <w:rPr>
          <w:rFonts w:ascii="Arial" w:hAnsi="Arial" w:cs="Arial"/>
        </w:rPr>
      </w:pPr>
      <w:r w:rsidRPr="00AE35BE">
        <w:rPr>
          <w:rFonts w:ascii="Arial" w:hAnsi="Arial" w:cs="Arial"/>
        </w:rPr>
        <w:t>Company Contact Individual (</w:t>
      </w:r>
      <w:r w:rsidRPr="00AE35BE">
        <w:rPr>
          <w:rFonts w:ascii="Arial" w:hAnsi="Arial" w:cs="Arial"/>
          <w:i/>
        </w:rPr>
        <w:t>if different from the submitter information)</w:t>
      </w:r>
      <w:r w:rsidRPr="00AE35BE">
        <w:rPr>
          <w:rFonts w:ascii="Arial" w:hAnsi="Arial" w:cs="Arial"/>
        </w:rPr>
        <w:t>:</w:t>
      </w:r>
    </w:p>
    <w:tbl>
      <w:tblPr>
        <w:tblStyle w:val="TableGrid"/>
        <w:tblW w:w="0" w:type="auto"/>
        <w:tblLook w:val="04A0" w:firstRow="1" w:lastRow="0" w:firstColumn="1" w:lastColumn="0" w:noHBand="0" w:noVBand="1"/>
      </w:tblPr>
      <w:tblGrid>
        <w:gridCol w:w="4675"/>
        <w:gridCol w:w="4675"/>
      </w:tblGrid>
      <w:tr w:rsidRPr="00AE35BE" w:rsidR="00E323B2" w:rsidTr="00E323B2" w14:paraId="6E073511" w14:textId="77777777">
        <w:tc>
          <w:tcPr>
            <w:tcW w:w="4675" w:type="dxa"/>
          </w:tcPr>
          <w:p w:rsidRPr="00AE35BE" w:rsidR="00E323B2" w:rsidP="00E323B2" w:rsidRDefault="00E323B2" w14:paraId="46B017DB" w14:textId="77777777">
            <w:pPr>
              <w:rPr>
                <w:rFonts w:ascii="Arial" w:hAnsi="Arial" w:cs="Arial"/>
              </w:rPr>
            </w:pPr>
            <w:r w:rsidRPr="00AE35BE">
              <w:rPr>
                <w:rFonts w:ascii="Arial" w:hAnsi="Arial" w:cs="Arial"/>
              </w:rPr>
              <w:t>Name of Contact for the Cigarette Plan:</w:t>
            </w:r>
          </w:p>
        </w:tc>
        <w:tc>
          <w:tcPr>
            <w:tcW w:w="4675" w:type="dxa"/>
          </w:tcPr>
          <w:p w:rsidRPr="00AE35BE" w:rsidR="00E323B2" w:rsidP="00E323B2" w:rsidRDefault="00E323B2" w14:paraId="6C9011C9" w14:textId="77777777">
            <w:pPr>
              <w:rPr>
                <w:rFonts w:ascii="Arial" w:hAnsi="Arial" w:cs="Arial"/>
              </w:rPr>
            </w:pPr>
          </w:p>
        </w:tc>
      </w:tr>
      <w:tr w:rsidRPr="00AE35BE" w:rsidR="00E323B2" w:rsidTr="00E323B2" w14:paraId="104C25B7" w14:textId="77777777">
        <w:tc>
          <w:tcPr>
            <w:tcW w:w="4675" w:type="dxa"/>
          </w:tcPr>
          <w:p w:rsidRPr="00AE35BE" w:rsidR="00E323B2" w:rsidP="00E323B2" w:rsidRDefault="00E323B2" w14:paraId="258BC07E" w14:textId="77777777">
            <w:pPr>
              <w:rPr>
                <w:rFonts w:ascii="Arial" w:hAnsi="Arial" w:cs="Arial"/>
              </w:rPr>
            </w:pPr>
            <w:r w:rsidRPr="00AE35BE">
              <w:rPr>
                <w:rFonts w:ascii="Arial" w:hAnsi="Arial" w:cs="Arial"/>
              </w:rPr>
              <w:t xml:space="preserve">Title/Position/Authority of Contact </w:t>
            </w:r>
          </w:p>
        </w:tc>
        <w:tc>
          <w:tcPr>
            <w:tcW w:w="4675" w:type="dxa"/>
          </w:tcPr>
          <w:p w:rsidRPr="00AE35BE" w:rsidR="00E323B2" w:rsidP="00E323B2" w:rsidRDefault="00E323B2" w14:paraId="7D646A3A" w14:textId="77777777">
            <w:pPr>
              <w:rPr>
                <w:rFonts w:ascii="Arial" w:hAnsi="Arial" w:cs="Arial"/>
              </w:rPr>
            </w:pPr>
          </w:p>
        </w:tc>
      </w:tr>
      <w:tr w:rsidRPr="00AE35BE" w:rsidR="00E323B2" w:rsidTr="00E323B2" w14:paraId="42030B0C" w14:textId="77777777">
        <w:tc>
          <w:tcPr>
            <w:tcW w:w="4675" w:type="dxa"/>
          </w:tcPr>
          <w:p w:rsidRPr="00AE35BE" w:rsidR="00E323B2" w:rsidP="00E323B2" w:rsidRDefault="00E323B2" w14:paraId="544F8DA9" w14:textId="77777777">
            <w:pPr>
              <w:rPr>
                <w:rFonts w:ascii="Arial" w:hAnsi="Arial" w:cs="Arial"/>
              </w:rPr>
            </w:pPr>
            <w:r w:rsidRPr="00AE35BE">
              <w:rPr>
                <w:rFonts w:ascii="Arial" w:hAnsi="Arial" w:cs="Arial"/>
              </w:rPr>
              <w:t>Street Address (</w:t>
            </w:r>
            <w:r w:rsidRPr="00AE35BE">
              <w:rPr>
                <w:rFonts w:ascii="Arial" w:hAnsi="Arial" w:cs="Arial"/>
                <w:i/>
              </w:rPr>
              <w:t>if different</w:t>
            </w:r>
            <w:r w:rsidRPr="00AE35BE">
              <w:rPr>
                <w:rFonts w:ascii="Arial" w:hAnsi="Arial" w:cs="Arial"/>
              </w:rPr>
              <w:t>):</w:t>
            </w:r>
          </w:p>
        </w:tc>
        <w:tc>
          <w:tcPr>
            <w:tcW w:w="4675" w:type="dxa"/>
          </w:tcPr>
          <w:p w:rsidRPr="00AE35BE" w:rsidR="00E323B2" w:rsidP="00E323B2" w:rsidRDefault="00E323B2" w14:paraId="0AFA5E5F" w14:textId="77777777">
            <w:pPr>
              <w:rPr>
                <w:rFonts w:ascii="Arial" w:hAnsi="Arial" w:cs="Arial"/>
              </w:rPr>
            </w:pPr>
          </w:p>
        </w:tc>
      </w:tr>
      <w:tr w:rsidRPr="00AE35BE" w:rsidR="00E323B2" w:rsidTr="00E323B2" w14:paraId="236B93F1" w14:textId="77777777">
        <w:tc>
          <w:tcPr>
            <w:tcW w:w="4675" w:type="dxa"/>
          </w:tcPr>
          <w:p w:rsidRPr="00AE35BE" w:rsidR="00E323B2" w:rsidP="00E323B2" w:rsidRDefault="00E323B2" w14:paraId="09CBAF78" w14:textId="77777777">
            <w:pPr>
              <w:rPr>
                <w:rFonts w:ascii="Arial" w:hAnsi="Arial" w:cs="Arial"/>
              </w:rPr>
            </w:pPr>
            <w:r w:rsidRPr="00AE35BE">
              <w:rPr>
                <w:rFonts w:ascii="Arial" w:hAnsi="Arial" w:cs="Arial"/>
              </w:rPr>
              <w:t>City, State, and Zip Code:</w:t>
            </w:r>
          </w:p>
        </w:tc>
        <w:tc>
          <w:tcPr>
            <w:tcW w:w="4675" w:type="dxa"/>
          </w:tcPr>
          <w:p w:rsidRPr="00AE35BE" w:rsidR="00E323B2" w:rsidP="00E323B2" w:rsidRDefault="00E323B2" w14:paraId="6617357B" w14:textId="77777777">
            <w:pPr>
              <w:rPr>
                <w:rFonts w:ascii="Arial" w:hAnsi="Arial" w:cs="Arial"/>
              </w:rPr>
            </w:pPr>
          </w:p>
        </w:tc>
      </w:tr>
      <w:tr w:rsidRPr="00AE35BE" w:rsidR="00E323B2" w:rsidTr="00E323B2" w14:paraId="76992766" w14:textId="77777777">
        <w:tc>
          <w:tcPr>
            <w:tcW w:w="4675" w:type="dxa"/>
          </w:tcPr>
          <w:p w:rsidRPr="00AE35BE" w:rsidR="00E323B2" w:rsidP="00E323B2" w:rsidRDefault="00E323B2" w14:paraId="7117395F" w14:textId="77777777">
            <w:pPr>
              <w:rPr>
                <w:rFonts w:ascii="Arial" w:hAnsi="Arial" w:cs="Arial"/>
              </w:rPr>
            </w:pPr>
            <w:r w:rsidRPr="00AE35BE">
              <w:rPr>
                <w:rFonts w:ascii="Arial" w:hAnsi="Arial" w:cs="Arial"/>
              </w:rPr>
              <w:t>Phone Number:</w:t>
            </w:r>
          </w:p>
        </w:tc>
        <w:tc>
          <w:tcPr>
            <w:tcW w:w="4675" w:type="dxa"/>
          </w:tcPr>
          <w:p w:rsidRPr="00AE35BE" w:rsidR="00E323B2" w:rsidP="00E323B2" w:rsidRDefault="00E323B2" w14:paraId="2300F3E4" w14:textId="77777777">
            <w:pPr>
              <w:rPr>
                <w:rFonts w:ascii="Arial" w:hAnsi="Arial" w:cs="Arial"/>
              </w:rPr>
            </w:pPr>
          </w:p>
        </w:tc>
      </w:tr>
      <w:tr w:rsidRPr="00AE35BE" w:rsidR="00E323B2" w:rsidTr="00E323B2" w14:paraId="0FF86B9F" w14:textId="77777777">
        <w:tc>
          <w:tcPr>
            <w:tcW w:w="4675" w:type="dxa"/>
          </w:tcPr>
          <w:p w:rsidRPr="00AE35BE" w:rsidR="00E323B2" w:rsidP="00E323B2" w:rsidRDefault="00E323B2" w14:paraId="6C896F62" w14:textId="77777777">
            <w:pPr>
              <w:rPr>
                <w:rFonts w:ascii="Arial" w:hAnsi="Arial" w:cs="Arial"/>
              </w:rPr>
            </w:pPr>
            <w:r w:rsidRPr="00AE35BE">
              <w:rPr>
                <w:rFonts w:ascii="Arial" w:hAnsi="Arial" w:cs="Arial"/>
              </w:rPr>
              <w:t>Fax Number:</w:t>
            </w:r>
          </w:p>
        </w:tc>
        <w:tc>
          <w:tcPr>
            <w:tcW w:w="4675" w:type="dxa"/>
          </w:tcPr>
          <w:p w:rsidRPr="00AE35BE" w:rsidR="00E323B2" w:rsidP="00E323B2" w:rsidRDefault="00E323B2" w14:paraId="6F830234" w14:textId="77777777">
            <w:pPr>
              <w:rPr>
                <w:rFonts w:ascii="Arial" w:hAnsi="Arial" w:cs="Arial"/>
              </w:rPr>
            </w:pPr>
          </w:p>
        </w:tc>
      </w:tr>
      <w:tr w:rsidRPr="00AE35BE" w:rsidR="00E323B2" w:rsidTr="00E323B2" w14:paraId="2DB67A05" w14:textId="77777777">
        <w:tc>
          <w:tcPr>
            <w:tcW w:w="4675" w:type="dxa"/>
          </w:tcPr>
          <w:p w:rsidRPr="00AE35BE" w:rsidR="00E323B2" w:rsidP="00E323B2" w:rsidRDefault="00E323B2" w14:paraId="48456770" w14:textId="77777777">
            <w:pPr>
              <w:rPr>
                <w:rFonts w:ascii="Arial" w:hAnsi="Arial" w:cs="Arial"/>
              </w:rPr>
            </w:pPr>
            <w:r w:rsidRPr="00AE35BE">
              <w:rPr>
                <w:rFonts w:ascii="Arial" w:hAnsi="Arial" w:cs="Arial"/>
              </w:rPr>
              <w:t>Email Address:</w:t>
            </w:r>
          </w:p>
        </w:tc>
        <w:tc>
          <w:tcPr>
            <w:tcW w:w="4675" w:type="dxa"/>
          </w:tcPr>
          <w:p w:rsidRPr="00AE35BE" w:rsidR="00E323B2" w:rsidP="00E323B2" w:rsidRDefault="00E323B2" w14:paraId="299E01C4" w14:textId="77777777">
            <w:pPr>
              <w:rPr>
                <w:rFonts w:ascii="Arial" w:hAnsi="Arial" w:cs="Arial"/>
              </w:rPr>
            </w:pPr>
          </w:p>
        </w:tc>
      </w:tr>
    </w:tbl>
    <w:p w:rsidRPr="00AE35BE" w:rsidR="00E323B2" w:rsidP="00E323B2" w:rsidRDefault="00E323B2" w14:paraId="4C73E609" w14:textId="77777777">
      <w:pPr>
        <w:rPr>
          <w:rFonts w:ascii="Arial" w:hAnsi="Arial" w:cs="Arial"/>
        </w:rPr>
      </w:pPr>
    </w:p>
    <w:p w:rsidRPr="00AE35BE" w:rsidR="00E323B2" w:rsidP="00E323B2" w:rsidRDefault="00E323B2" w14:paraId="154CC768" w14:textId="77777777">
      <w:pPr>
        <w:rPr>
          <w:rFonts w:ascii="Arial" w:hAnsi="Arial" w:cs="Arial"/>
        </w:rPr>
      </w:pPr>
    </w:p>
    <w:p w:rsidRPr="00AE35BE" w:rsidR="00E323B2" w:rsidP="00E323B2" w:rsidRDefault="00E323B2" w14:paraId="3D8A95FB" w14:textId="77777777">
      <w:pPr>
        <w:rPr>
          <w:rFonts w:ascii="Arial" w:hAnsi="Arial" w:cs="Arial"/>
        </w:rPr>
      </w:pPr>
      <w:r w:rsidRPr="00AE35BE">
        <w:rPr>
          <w:rFonts w:ascii="Arial" w:hAnsi="Arial" w:cs="Arial"/>
        </w:rPr>
        <w:t>Transmitter Information (</w:t>
      </w:r>
      <w:r w:rsidRPr="00AE35BE">
        <w:rPr>
          <w:rFonts w:ascii="Arial" w:hAnsi="Arial" w:cs="Arial"/>
          <w:i/>
        </w:rPr>
        <w:t>if different from the submitter and company contact individual</w:t>
      </w:r>
      <w:r w:rsidRPr="00AE35BE">
        <w:rPr>
          <w:rFonts w:ascii="Arial" w:hAnsi="Arial" w:cs="Arial"/>
        </w:rPr>
        <w:t>):</w:t>
      </w:r>
    </w:p>
    <w:tbl>
      <w:tblPr>
        <w:tblStyle w:val="TableGrid"/>
        <w:tblW w:w="0" w:type="auto"/>
        <w:tblLook w:val="04A0" w:firstRow="1" w:lastRow="0" w:firstColumn="1" w:lastColumn="0" w:noHBand="0" w:noVBand="1"/>
      </w:tblPr>
      <w:tblGrid>
        <w:gridCol w:w="4675"/>
        <w:gridCol w:w="4675"/>
      </w:tblGrid>
      <w:tr w:rsidRPr="00AE35BE" w:rsidR="00E323B2" w:rsidTr="00E323B2" w14:paraId="63F6E58D" w14:textId="77777777">
        <w:tc>
          <w:tcPr>
            <w:tcW w:w="4675" w:type="dxa"/>
          </w:tcPr>
          <w:p w:rsidRPr="00AE35BE" w:rsidR="00E323B2" w:rsidP="00E323B2" w:rsidRDefault="00E323B2" w14:paraId="08A896AD" w14:textId="6D09378C">
            <w:pPr>
              <w:rPr>
                <w:rFonts w:ascii="Arial" w:hAnsi="Arial" w:cs="Arial"/>
              </w:rPr>
            </w:pPr>
            <w:r w:rsidRPr="00AE35BE">
              <w:rPr>
                <w:rFonts w:ascii="Arial" w:hAnsi="Arial" w:cs="Arial"/>
              </w:rPr>
              <w:t xml:space="preserve">Name of Individual Transmitting the Cigarette </w:t>
            </w:r>
            <w:r w:rsidR="0041574C">
              <w:rPr>
                <w:rFonts w:ascii="Arial" w:hAnsi="Arial" w:cs="Arial"/>
              </w:rPr>
              <w:t>P</w:t>
            </w:r>
            <w:r w:rsidRPr="00AE35BE">
              <w:rPr>
                <w:rFonts w:ascii="Arial" w:hAnsi="Arial" w:cs="Arial"/>
              </w:rPr>
              <w:t>lan on Behalf of the Submitter:</w:t>
            </w:r>
          </w:p>
        </w:tc>
        <w:tc>
          <w:tcPr>
            <w:tcW w:w="4675" w:type="dxa"/>
          </w:tcPr>
          <w:p w:rsidRPr="00AE35BE" w:rsidR="00E323B2" w:rsidP="00E323B2" w:rsidRDefault="00E323B2" w14:paraId="46A9322E" w14:textId="77777777">
            <w:pPr>
              <w:rPr>
                <w:rFonts w:ascii="Arial" w:hAnsi="Arial" w:cs="Arial"/>
              </w:rPr>
            </w:pPr>
          </w:p>
        </w:tc>
      </w:tr>
      <w:tr w:rsidRPr="00AE35BE" w:rsidR="00E323B2" w:rsidTr="00E323B2" w14:paraId="73F8663E" w14:textId="77777777">
        <w:tc>
          <w:tcPr>
            <w:tcW w:w="4675" w:type="dxa"/>
          </w:tcPr>
          <w:p w:rsidRPr="00AE35BE" w:rsidR="00E323B2" w:rsidP="00E323B2" w:rsidRDefault="00E323B2" w14:paraId="11D14012" w14:textId="77777777">
            <w:pPr>
              <w:rPr>
                <w:rFonts w:ascii="Arial" w:hAnsi="Arial" w:cs="Arial"/>
              </w:rPr>
            </w:pPr>
            <w:r w:rsidRPr="00AE35BE">
              <w:rPr>
                <w:rFonts w:ascii="Arial" w:hAnsi="Arial" w:cs="Arial"/>
              </w:rPr>
              <w:t xml:space="preserve">Title/Position/Authority of Transmitter </w:t>
            </w:r>
          </w:p>
        </w:tc>
        <w:tc>
          <w:tcPr>
            <w:tcW w:w="4675" w:type="dxa"/>
          </w:tcPr>
          <w:p w:rsidRPr="00AE35BE" w:rsidR="00E323B2" w:rsidP="00E323B2" w:rsidRDefault="00E323B2" w14:paraId="2393B0F5" w14:textId="77777777">
            <w:pPr>
              <w:rPr>
                <w:rFonts w:ascii="Arial" w:hAnsi="Arial" w:cs="Arial"/>
              </w:rPr>
            </w:pPr>
          </w:p>
        </w:tc>
      </w:tr>
      <w:tr w:rsidRPr="00AE35BE" w:rsidR="00E323B2" w:rsidTr="00E323B2" w14:paraId="7DE827B4" w14:textId="77777777">
        <w:tc>
          <w:tcPr>
            <w:tcW w:w="4675" w:type="dxa"/>
          </w:tcPr>
          <w:p w:rsidRPr="00AE35BE" w:rsidR="00E323B2" w:rsidP="00E323B2" w:rsidRDefault="00E323B2" w14:paraId="1B773E0E" w14:textId="77777777">
            <w:pPr>
              <w:rPr>
                <w:rFonts w:ascii="Arial" w:hAnsi="Arial" w:cs="Arial"/>
              </w:rPr>
            </w:pPr>
            <w:r w:rsidRPr="00AE35BE">
              <w:rPr>
                <w:rFonts w:ascii="Arial" w:hAnsi="Arial" w:cs="Arial"/>
              </w:rPr>
              <w:t>Company Name:</w:t>
            </w:r>
          </w:p>
        </w:tc>
        <w:tc>
          <w:tcPr>
            <w:tcW w:w="4675" w:type="dxa"/>
          </w:tcPr>
          <w:p w:rsidRPr="00AE35BE" w:rsidR="00E323B2" w:rsidP="00E323B2" w:rsidRDefault="00E323B2" w14:paraId="4894575B" w14:textId="77777777">
            <w:pPr>
              <w:rPr>
                <w:rFonts w:ascii="Arial" w:hAnsi="Arial" w:cs="Arial"/>
              </w:rPr>
            </w:pPr>
          </w:p>
        </w:tc>
      </w:tr>
      <w:tr w:rsidRPr="00AE35BE" w:rsidR="00E323B2" w:rsidTr="00E323B2" w14:paraId="50DC5DBF" w14:textId="77777777">
        <w:tc>
          <w:tcPr>
            <w:tcW w:w="4675" w:type="dxa"/>
          </w:tcPr>
          <w:p w:rsidRPr="00AE35BE" w:rsidR="00E323B2" w:rsidP="00E323B2" w:rsidRDefault="00E323B2" w14:paraId="4E4828F0" w14:textId="77777777">
            <w:pPr>
              <w:rPr>
                <w:rFonts w:ascii="Arial" w:hAnsi="Arial" w:cs="Arial"/>
              </w:rPr>
            </w:pPr>
            <w:r w:rsidRPr="00AE35BE">
              <w:rPr>
                <w:rFonts w:ascii="Arial" w:hAnsi="Arial" w:cs="Arial"/>
              </w:rPr>
              <w:t>Street Address:</w:t>
            </w:r>
          </w:p>
        </w:tc>
        <w:tc>
          <w:tcPr>
            <w:tcW w:w="4675" w:type="dxa"/>
          </w:tcPr>
          <w:p w:rsidRPr="00AE35BE" w:rsidR="00E323B2" w:rsidP="00E323B2" w:rsidRDefault="00E323B2" w14:paraId="41576577" w14:textId="77777777">
            <w:pPr>
              <w:rPr>
                <w:rFonts w:ascii="Arial" w:hAnsi="Arial" w:cs="Arial"/>
              </w:rPr>
            </w:pPr>
          </w:p>
        </w:tc>
      </w:tr>
      <w:tr w:rsidRPr="00AE35BE" w:rsidR="00E323B2" w:rsidTr="00E323B2" w14:paraId="362175AB" w14:textId="77777777">
        <w:tc>
          <w:tcPr>
            <w:tcW w:w="4675" w:type="dxa"/>
          </w:tcPr>
          <w:p w:rsidRPr="00AE35BE" w:rsidR="00E323B2" w:rsidP="00E323B2" w:rsidRDefault="00E323B2" w14:paraId="31054839" w14:textId="77777777">
            <w:pPr>
              <w:rPr>
                <w:rFonts w:ascii="Arial" w:hAnsi="Arial" w:cs="Arial"/>
              </w:rPr>
            </w:pPr>
            <w:r w:rsidRPr="00AE35BE">
              <w:rPr>
                <w:rFonts w:ascii="Arial" w:hAnsi="Arial" w:cs="Arial"/>
              </w:rPr>
              <w:t>City, State, and Zip Code:</w:t>
            </w:r>
          </w:p>
        </w:tc>
        <w:tc>
          <w:tcPr>
            <w:tcW w:w="4675" w:type="dxa"/>
          </w:tcPr>
          <w:p w:rsidRPr="00AE35BE" w:rsidR="00E323B2" w:rsidP="00E323B2" w:rsidRDefault="00E323B2" w14:paraId="32B07266" w14:textId="77777777">
            <w:pPr>
              <w:rPr>
                <w:rFonts w:ascii="Arial" w:hAnsi="Arial" w:cs="Arial"/>
              </w:rPr>
            </w:pPr>
          </w:p>
        </w:tc>
      </w:tr>
      <w:tr w:rsidRPr="00AE35BE" w:rsidR="00E323B2" w:rsidTr="00E323B2" w14:paraId="793DC536" w14:textId="77777777">
        <w:tc>
          <w:tcPr>
            <w:tcW w:w="4675" w:type="dxa"/>
          </w:tcPr>
          <w:p w:rsidRPr="00AE35BE" w:rsidR="00E323B2" w:rsidP="00E323B2" w:rsidRDefault="00E323B2" w14:paraId="3CABE6F4" w14:textId="77777777">
            <w:pPr>
              <w:rPr>
                <w:rFonts w:ascii="Arial" w:hAnsi="Arial" w:cs="Arial"/>
              </w:rPr>
            </w:pPr>
            <w:r w:rsidRPr="00AE35BE">
              <w:rPr>
                <w:rFonts w:ascii="Arial" w:hAnsi="Arial" w:cs="Arial"/>
              </w:rPr>
              <w:t>Phone Number:</w:t>
            </w:r>
          </w:p>
        </w:tc>
        <w:tc>
          <w:tcPr>
            <w:tcW w:w="4675" w:type="dxa"/>
          </w:tcPr>
          <w:p w:rsidRPr="00AE35BE" w:rsidR="00E323B2" w:rsidP="00E323B2" w:rsidRDefault="00E323B2" w14:paraId="29C80392" w14:textId="77777777">
            <w:pPr>
              <w:rPr>
                <w:rFonts w:ascii="Arial" w:hAnsi="Arial" w:cs="Arial"/>
              </w:rPr>
            </w:pPr>
          </w:p>
        </w:tc>
      </w:tr>
      <w:tr w:rsidRPr="00AE35BE" w:rsidR="00E323B2" w:rsidTr="00E323B2" w14:paraId="5B6F0A99" w14:textId="77777777">
        <w:tc>
          <w:tcPr>
            <w:tcW w:w="4675" w:type="dxa"/>
          </w:tcPr>
          <w:p w:rsidRPr="00AE35BE" w:rsidR="00E323B2" w:rsidP="00E323B2" w:rsidRDefault="00E323B2" w14:paraId="51C3AC44" w14:textId="77777777">
            <w:pPr>
              <w:rPr>
                <w:rFonts w:ascii="Arial" w:hAnsi="Arial" w:cs="Arial"/>
              </w:rPr>
            </w:pPr>
            <w:r w:rsidRPr="00AE35BE">
              <w:rPr>
                <w:rFonts w:ascii="Arial" w:hAnsi="Arial" w:cs="Arial"/>
              </w:rPr>
              <w:t>Fax Number:</w:t>
            </w:r>
          </w:p>
        </w:tc>
        <w:tc>
          <w:tcPr>
            <w:tcW w:w="4675" w:type="dxa"/>
          </w:tcPr>
          <w:p w:rsidRPr="00AE35BE" w:rsidR="00E323B2" w:rsidP="00E323B2" w:rsidRDefault="00E323B2" w14:paraId="5AB48C16" w14:textId="77777777">
            <w:pPr>
              <w:rPr>
                <w:rFonts w:ascii="Arial" w:hAnsi="Arial" w:cs="Arial"/>
              </w:rPr>
            </w:pPr>
          </w:p>
        </w:tc>
      </w:tr>
      <w:tr w:rsidRPr="00AE35BE" w:rsidR="00E323B2" w:rsidTr="00E323B2" w14:paraId="5936547C" w14:textId="77777777">
        <w:tc>
          <w:tcPr>
            <w:tcW w:w="4675" w:type="dxa"/>
          </w:tcPr>
          <w:p w:rsidRPr="00AE35BE" w:rsidR="00E323B2" w:rsidP="00E323B2" w:rsidRDefault="00E323B2" w14:paraId="4DF66AEB" w14:textId="77777777">
            <w:pPr>
              <w:rPr>
                <w:rFonts w:ascii="Arial" w:hAnsi="Arial" w:cs="Arial"/>
              </w:rPr>
            </w:pPr>
            <w:r w:rsidRPr="00AE35BE">
              <w:rPr>
                <w:rFonts w:ascii="Arial" w:hAnsi="Arial" w:cs="Arial"/>
              </w:rPr>
              <w:t>Email Address:</w:t>
            </w:r>
          </w:p>
        </w:tc>
        <w:tc>
          <w:tcPr>
            <w:tcW w:w="4675" w:type="dxa"/>
          </w:tcPr>
          <w:p w:rsidRPr="00AE35BE" w:rsidR="00E323B2" w:rsidP="00E323B2" w:rsidRDefault="00E323B2" w14:paraId="0170A353" w14:textId="77777777">
            <w:pPr>
              <w:rPr>
                <w:rFonts w:ascii="Arial" w:hAnsi="Arial" w:cs="Arial"/>
              </w:rPr>
            </w:pPr>
          </w:p>
        </w:tc>
      </w:tr>
    </w:tbl>
    <w:p w:rsidRPr="00AE35BE" w:rsidR="00E323B2" w:rsidP="00E323B2" w:rsidRDefault="00E323B2" w14:paraId="1453EEC5" w14:textId="77777777">
      <w:pPr>
        <w:rPr>
          <w:rFonts w:ascii="Arial" w:hAnsi="Arial" w:cs="Arial"/>
          <w:b/>
          <w:sz w:val="28"/>
          <w:u w:val="single"/>
        </w:rPr>
      </w:pPr>
    </w:p>
    <w:p w:rsidRPr="00AE35BE" w:rsidR="00E323B2" w:rsidP="00E323B2" w:rsidRDefault="00E323B2" w14:paraId="72FBB2B6" w14:textId="77777777">
      <w:pPr>
        <w:rPr>
          <w:rFonts w:ascii="Arial" w:hAnsi="Arial" w:cs="Arial"/>
        </w:rPr>
      </w:pPr>
    </w:p>
    <w:p w:rsidRPr="00AE35BE" w:rsidR="00E323B2" w:rsidP="00E323B2" w:rsidRDefault="00E323B2" w14:paraId="3D03E455" w14:textId="77777777">
      <w:pPr>
        <w:rPr>
          <w:rFonts w:ascii="Arial" w:hAnsi="Arial" w:cs="Arial"/>
        </w:rPr>
      </w:pPr>
      <w:r w:rsidRPr="00AE35BE">
        <w:rPr>
          <w:rFonts w:ascii="Arial" w:hAnsi="Arial" w:cs="Arial"/>
        </w:rPr>
        <w:t>This plan covers the following cigarettes:</w:t>
      </w:r>
    </w:p>
    <w:p w:rsidRPr="00AE35BE" w:rsidR="00E323B2" w:rsidP="00E323B2" w:rsidRDefault="00E323B2" w14:paraId="595B603A" w14:textId="77777777">
      <w:pPr>
        <w:rPr>
          <w:rFonts w:ascii="Arial" w:hAnsi="Arial" w:cs="Arial"/>
        </w:rPr>
      </w:pPr>
    </w:p>
    <w:tbl>
      <w:tblPr>
        <w:tblStyle w:val="TableGrid"/>
        <w:tblW w:w="0" w:type="auto"/>
        <w:tblLook w:val="04A0" w:firstRow="1" w:lastRow="0" w:firstColumn="1" w:lastColumn="0" w:noHBand="0" w:noVBand="1"/>
      </w:tblPr>
      <w:tblGrid>
        <w:gridCol w:w="355"/>
        <w:gridCol w:w="2160"/>
        <w:gridCol w:w="2250"/>
        <w:gridCol w:w="1980"/>
        <w:gridCol w:w="2605"/>
      </w:tblGrid>
      <w:tr w:rsidRPr="00AE35BE" w:rsidR="00E323B2" w:rsidTr="00E323B2" w14:paraId="2BCC2544" w14:textId="77777777">
        <w:tc>
          <w:tcPr>
            <w:tcW w:w="355" w:type="dxa"/>
          </w:tcPr>
          <w:p w:rsidRPr="00AE35BE" w:rsidR="00E323B2" w:rsidP="00E323B2" w:rsidRDefault="00E323B2" w14:paraId="218778A0" w14:textId="77777777">
            <w:pPr>
              <w:jc w:val="center"/>
              <w:rPr>
                <w:rFonts w:ascii="Arial" w:hAnsi="Arial" w:cs="Arial"/>
                <w:b/>
                <w:sz w:val="20"/>
              </w:rPr>
            </w:pPr>
          </w:p>
        </w:tc>
        <w:tc>
          <w:tcPr>
            <w:tcW w:w="2160" w:type="dxa"/>
          </w:tcPr>
          <w:p w:rsidRPr="00AE35BE" w:rsidR="00E323B2" w:rsidP="00E323B2" w:rsidRDefault="00E323B2" w14:paraId="652B46A6" w14:textId="77777777">
            <w:pPr>
              <w:rPr>
                <w:rFonts w:ascii="Arial" w:hAnsi="Arial" w:cs="Arial"/>
                <w:b/>
                <w:sz w:val="20"/>
              </w:rPr>
            </w:pPr>
            <w:r w:rsidRPr="00AE35BE">
              <w:rPr>
                <w:rFonts w:ascii="Arial" w:hAnsi="Arial" w:cs="Arial"/>
                <w:b/>
                <w:sz w:val="20"/>
              </w:rPr>
              <w:t>Brand Name</w:t>
            </w:r>
          </w:p>
        </w:tc>
        <w:tc>
          <w:tcPr>
            <w:tcW w:w="2250" w:type="dxa"/>
          </w:tcPr>
          <w:p w:rsidRPr="00AE35BE" w:rsidR="00E323B2" w:rsidP="00E323B2" w:rsidRDefault="00E323B2" w14:paraId="484234CE" w14:textId="77777777">
            <w:pPr>
              <w:rPr>
                <w:rFonts w:ascii="Arial" w:hAnsi="Arial" w:cs="Arial"/>
                <w:b/>
                <w:sz w:val="20"/>
              </w:rPr>
            </w:pPr>
            <w:r w:rsidRPr="00AE35BE">
              <w:rPr>
                <w:rFonts w:ascii="Arial" w:hAnsi="Arial" w:cs="Arial"/>
                <w:b/>
                <w:sz w:val="20"/>
              </w:rPr>
              <w:t xml:space="preserve">Product </w:t>
            </w:r>
          </w:p>
          <w:p w:rsidRPr="00AE35BE" w:rsidR="00E323B2" w:rsidP="00E323B2" w:rsidRDefault="00E323B2" w14:paraId="2EF0AF42" w14:textId="77777777">
            <w:pPr>
              <w:rPr>
                <w:rFonts w:ascii="Arial" w:hAnsi="Arial" w:cs="Arial"/>
                <w:b/>
                <w:sz w:val="20"/>
              </w:rPr>
            </w:pPr>
            <w:r w:rsidRPr="00AE35BE">
              <w:rPr>
                <w:rFonts w:ascii="Arial" w:hAnsi="Arial" w:cs="Arial"/>
                <w:b/>
                <w:sz w:val="20"/>
              </w:rPr>
              <w:t>(</w:t>
            </w:r>
            <w:proofErr w:type="spellStart"/>
            <w:r w:rsidRPr="00AE35BE">
              <w:rPr>
                <w:rFonts w:ascii="Arial" w:hAnsi="Arial" w:cs="Arial"/>
                <w:b/>
                <w:sz w:val="20"/>
              </w:rPr>
              <w:t>Subbrand</w:t>
            </w:r>
            <w:proofErr w:type="spellEnd"/>
            <w:r w:rsidRPr="00AE35BE">
              <w:rPr>
                <w:rFonts w:ascii="Arial" w:hAnsi="Arial" w:cs="Arial"/>
                <w:b/>
                <w:sz w:val="20"/>
              </w:rPr>
              <w:t>)</w:t>
            </w:r>
          </w:p>
        </w:tc>
        <w:tc>
          <w:tcPr>
            <w:tcW w:w="1980" w:type="dxa"/>
          </w:tcPr>
          <w:p w:rsidRPr="00AE35BE" w:rsidR="00E323B2" w:rsidP="00E323B2" w:rsidRDefault="00E323B2" w14:paraId="62804A72" w14:textId="77777777">
            <w:pPr>
              <w:rPr>
                <w:rFonts w:ascii="Arial" w:hAnsi="Arial" w:cs="Arial"/>
                <w:b/>
                <w:sz w:val="20"/>
              </w:rPr>
            </w:pPr>
            <w:r w:rsidRPr="00AE35BE">
              <w:rPr>
                <w:rFonts w:ascii="Arial" w:hAnsi="Arial" w:cs="Arial"/>
                <w:b/>
                <w:sz w:val="20"/>
              </w:rPr>
              <w:t>Unique Identifier/Number</w:t>
            </w:r>
          </w:p>
        </w:tc>
        <w:tc>
          <w:tcPr>
            <w:tcW w:w="2605" w:type="dxa"/>
          </w:tcPr>
          <w:p w:rsidRPr="00AE35BE" w:rsidR="00E323B2" w:rsidP="00E323B2" w:rsidRDefault="00E323B2" w14:paraId="6EB4DE96" w14:textId="77777777">
            <w:pPr>
              <w:rPr>
                <w:rFonts w:ascii="Arial" w:hAnsi="Arial" w:cs="Arial"/>
                <w:b/>
                <w:sz w:val="20"/>
              </w:rPr>
            </w:pPr>
            <w:r w:rsidRPr="00AE35BE">
              <w:rPr>
                <w:rFonts w:ascii="Arial" w:hAnsi="Arial" w:cs="Arial"/>
                <w:b/>
                <w:sz w:val="20"/>
              </w:rPr>
              <w:t>Type of Unique Identifier (SKU, Catalog #, UPC)</w:t>
            </w:r>
          </w:p>
        </w:tc>
        <w:bookmarkStart w:name="_GoBack" w:id="15"/>
        <w:bookmarkEnd w:id="15"/>
      </w:tr>
      <w:tr w:rsidRPr="00AE35BE" w:rsidR="00E323B2" w:rsidTr="00E323B2" w14:paraId="75BEA30C" w14:textId="77777777">
        <w:tc>
          <w:tcPr>
            <w:tcW w:w="355" w:type="dxa"/>
          </w:tcPr>
          <w:p w:rsidRPr="00AE35BE" w:rsidR="00E323B2" w:rsidP="00E323B2" w:rsidRDefault="00E323B2" w14:paraId="51BE7672" w14:textId="77777777">
            <w:pPr>
              <w:jc w:val="center"/>
              <w:rPr>
                <w:rFonts w:ascii="Arial" w:hAnsi="Arial" w:cs="Arial"/>
                <w:sz w:val="20"/>
              </w:rPr>
            </w:pPr>
            <w:r w:rsidRPr="00AE35BE">
              <w:rPr>
                <w:rFonts w:ascii="Arial" w:hAnsi="Arial" w:cs="Arial"/>
                <w:sz w:val="20"/>
              </w:rPr>
              <w:t>1</w:t>
            </w:r>
          </w:p>
        </w:tc>
        <w:tc>
          <w:tcPr>
            <w:tcW w:w="2160" w:type="dxa"/>
          </w:tcPr>
          <w:p w:rsidRPr="00AE35BE" w:rsidR="00E323B2" w:rsidP="00E323B2" w:rsidRDefault="00E323B2" w14:paraId="12D2DDF7" w14:textId="77777777">
            <w:pPr>
              <w:rPr>
                <w:rFonts w:ascii="Arial" w:hAnsi="Arial" w:cs="Arial"/>
                <w:sz w:val="20"/>
              </w:rPr>
            </w:pPr>
            <w:r w:rsidRPr="00AE35BE">
              <w:rPr>
                <w:rFonts w:ascii="Arial" w:hAnsi="Arial" w:cs="Arial"/>
                <w:sz w:val="20"/>
              </w:rPr>
              <w:t>Brand X</w:t>
            </w:r>
          </w:p>
        </w:tc>
        <w:tc>
          <w:tcPr>
            <w:tcW w:w="2250" w:type="dxa"/>
          </w:tcPr>
          <w:p w:rsidRPr="00AE35BE" w:rsidR="00E323B2" w:rsidP="00E323B2" w:rsidRDefault="00E323B2" w14:paraId="3E9A0B72" w14:textId="77777777">
            <w:pPr>
              <w:rPr>
                <w:rFonts w:ascii="Arial" w:hAnsi="Arial" w:cs="Arial"/>
                <w:sz w:val="20"/>
              </w:rPr>
            </w:pPr>
            <w:r w:rsidRPr="00AE35BE">
              <w:rPr>
                <w:rFonts w:ascii="Arial" w:hAnsi="Arial" w:cs="Arial"/>
                <w:sz w:val="20"/>
              </w:rPr>
              <w:t>Silver 100s Hard Pack</w:t>
            </w:r>
          </w:p>
        </w:tc>
        <w:tc>
          <w:tcPr>
            <w:tcW w:w="1980" w:type="dxa"/>
          </w:tcPr>
          <w:p w:rsidRPr="00AE35BE" w:rsidR="00E323B2" w:rsidP="00E323B2" w:rsidRDefault="00E323B2" w14:paraId="36B5EF87" w14:textId="77777777">
            <w:pPr>
              <w:rPr>
                <w:rFonts w:ascii="Arial" w:hAnsi="Arial" w:cs="Arial"/>
                <w:sz w:val="20"/>
              </w:rPr>
            </w:pPr>
            <w:r w:rsidRPr="00AE35BE">
              <w:rPr>
                <w:rFonts w:ascii="Arial" w:hAnsi="Arial" w:cs="Arial"/>
                <w:sz w:val="20"/>
              </w:rPr>
              <w:t>99999 99999</w:t>
            </w:r>
          </w:p>
        </w:tc>
        <w:tc>
          <w:tcPr>
            <w:tcW w:w="2605" w:type="dxa"/>
          </w:tcPr>
          <w:p w:rsidRPr="00AE35BE" w:rsidR="00E323B2" w:rsidP="00E323B2" w:rsidRDefault="00E323B2" w14:paraId="7CB2E315" w14:textId="77777777">
            <w:pPr>
              <w:rPr>
                <w:rFonts w:ascii="Arial" w:hAnsi="Arial" w:cs="Arial"/>
                <w:sz w:val="20"/>
              </w:rPr>
            </w:pPr>
            <w:r w:rsidRPr="00AE35BE">
              <w:rPr>
                <w:rFonts w:ascii="Arial" w:hAnsi="Arial" w:cs="Arial"/>
                <w:sz w:val="20"/>
              </w:rPr>
              <w:t>UPC</w:t>
            </w:r>
          </w:p>
        </w:tc>
      </w:tr>
      <w:tr w:rsidRPr="00AE35BE" w:rsidR="00E323B2" w:rsidTr="00E323B2" w14:paraId="1D3AE6D5" w14:textId="77777777">
        <w:tc>
          <w:tcPr>
            <w:tcW w:w="355" w:type="dxa"/>
          </w:tcPr>
          <w:p w:rsidRPr="00AE35BE" w:rsidR="00E323B2" w:rsidP="00E323B2" w:rsidRDefault="00E323B2" w14:paraId="2D81FE78" w14:textId="77777777">
            <w:pPr>
              <w:jc w:val="center"/>
              <w:rPr>
                <w:rFonts w:ascii="Arial" w:hAnsi="Arial" w:cs="Arial"/>
                <w:sz w:val="20"/>
              </w:rPr>
            </w:pPr>
            <w:r w:rsidRPr="00AE35BE">
              <w:rPr>
                <w:rFonts w:ascii="Arial" w:hAnsi="Arial" w:cs="Arial"/>
                <w:sz w:val="20"/>
              </w:rPr>
              <w:t>2</w:t>
            </w:r>
          </w:p>
        </w:tc>
        <w:tc>
          <w:tcPr>
            <w:tcW w:w="2160" w:type="dxa"/>
          </w:tcPr>
          <w:p w:rsidRPr="00AE35BE" w:rsidR="00E323B2" w:rsidP="00E323B2" w:rsidRDefault="00E323B2" w14:paraId="6F0C05DA" w14:textId="77777777">
            <w:pPr>
              <w:rPr>
                <w:rFonts w:ascii="Arial" w:hAnsi="Arial" w:cs="Arial"/>
                <w:sz w:val="20"/>
              </w:rPr>
            </w:pPr>
          </w:p>
        </w:tc>
        <w:tc>
          <w:tcPr>
            <w:tcW w:w="2250" w:type="dxa"/>
          </w:tcPr>
          <w:p w:rsidRPr="00AE35BE" w:rsidR="00E323B2" w:rsidP="00E323B2" w:rsidRDefault="00E323B2" w14:paraId="3B49683E" w14:textId="77777777">
            <w:pPr>
              <w:rPr>
                <w:rFonts w:ascii="Arial" w:hAnsi="Arial" w:cs="Arial"/>
                <w:sz w:val="20"/>
              </w:rPr>
            </w:pPr>
          </w:p>
        </w:tc>
        <w:tc>
          <w:tcPr>
            <w:tcW w:w="1980" w:type="dxa"/>
          </w:tcPr>
          <w:p w:rsidRPr="00AE35BE" w:rsidR="00E323B2" w:rsidP="00E323B2" w:rsidRDefault="00E323B2" w14:paraId="0A30E9AB" w14:textId="77777777">
            <w:pPr>
              <w:rPr>
                <w:rFonts w:ascii="Arial" w:hAnsi="Arial" w:cs="Arial"/>
                <w:sz w:val="20"/>
              </w:rPr>
            </w:pPr>
          </w:p>
        </w:tc>
        <w:tc>
          <w:tcPr>
            <w:tcW w:w="2605" w:type="dxa"/>
          </w:tcPr>
          <w:p w:rsidRPr="00AE35BE" w:rsidR="00E323B2" w:rsidP="00E323B2" w:rsidRDefault="00E323B2" w14:paraId="1181021E" w14:textId="77777777">
            <w:pPr>
              <w:rPr>
                <w:rFonts w:ascii="Arial" w:hAnsi="Arial" w:cs="Arial"/>
                <w:sz w:val="20"/>
              </w:rPr>
            </w:pPr>
          </w:p>
        </w:tc>
      </w:tr>
    </w:tbl>
    <w:p w:rsidRPr="00AE35BE" w:rsidR="00E323B2" w:rsidP="00E323B2" w:rsidRDefault="00E323B2" w14:paraId="77B63A1D" w14:textId="77777777">
      <w:pPr>
        <w:rPr>
          <w:rFonts w:ascii="Arial" w:hAnsi="Arial" w:cs="Arial"/>
        </w:rPr>
      </w:pPr>
    </w:p>
    <w:p w:rsidRPr="00AE35BE" w:rsidR="00E323B2" w:rsidP="00E323B2" w:rsidRDefault="00E323B2" w14:paraId="24E06857" w14:textId="3C020873">
      <w:pPr>
        <w:rPr>
          <w:rFonts w:ascii="Arial" w:hAnsi="Arial" w:cs="Arial"/>
        </w:rPr>
      </w:pPr>
      <w:r w:rsidRPr="00AE35BE">
        <w:rPr>
          <w:rFonts w:ascii="Arial" w:hAnsi="Arial" w:cs="Arial"/>
        </w:rPr>
        <w:t xml:space="preserve">If you have questions regarding the attached </w:t>
      </w:r>
      <w:r w:rsidR="0041574C">
        <w:rPr>
          <w:rFonts w:ascii="Arial" w:hAnsi="Arial" w:cs="Arial"/>
        </w:rPr>
        <w:t>C</w:t>
      </w:r>
      <w:r w:rsidRPr="00AE35BE">
        <w:rPr>
          <w:rFonts w:ascii="Arial" w:hAnsi="Arial" w:cs="Arial"/>
        </w:rPr>
        <w:t xml:space="preserve">igarette </w:t>
      </w:r>
      <w:r w:rsidR="0041574C">
        <w:rPr>
          <w:rFonts w:ascii="Arial" w:hAnsi="Arial" w:cs="Arial"/>
        </w:rPr>
        <w:t>P</w:t>
      </w:r>
      <w:r w:rsidRPr="00AE35BE">
        <w:rPr>
          <w:rFonts w:ascii="Arial" w:hAnsi="Arial" w:cs="Arial"/>
        </w:rPr>
        <w:t>lan submission, contact [</w:t>
      </w:r>
      <w:r w:rsidRPr="00AE35BE">
        <w:rPr>
          <w:rFonts w:ascii="Arial" w:hAnsi="Arial" w:cs="Arial"/>
          <w:b/>
        </w:rPr>
        <w:t>insert:</w:t>
      </w:r>
      <w:r w:rsidRPr="00AE35BE">
        <w:rPr>
          <w:rFonts w:ascii="Arial" w:hAnsi="Arial" w:cs="Arial"/>
        </w:rPr>
        <w:t xml:space="preserve"> </w:t>
      </w:r>
      <w:r w:rsidRPr="00AE35BE">
        <w:rPr>
          <w:rFonts w:ascii="Arial" w:hAnsi="Arial" w:cs="Arial"/>
          <w:i/>
        </w:rPr>
        <w:t>name of company contact person provided above</w:t>
      </w:r>
      <w:r w:rsidRPr="00AE35BE">
        <w:rPr>
          <w:rFonts w:ascii="Arial" w:hAnsi="Arial" w:cs="Arial"/>
        </w:rPr>
        <w:t>].</w:t>
      </w:r>
    </w:p>
    <w:p w:rsidRPr="00AE35BE" w:rsidR="00E323B2" w:rsidP="00E323B2" w:rsidRDefault="00E323B2" w14:paraId="500FAA8B" w14:textId="77777777">
      <w:pPr>
        <w:rPr>
          <w:rFonts w:ascii="Arial" w:hAnsi="Arial" w:cs="Arial"/>
        </w:rPr>
      </w:pPr>
    </w:p>
    <w:p w:rsidRPr="00AE35BE" w:rsidR="00E323B2" w:rsidP="00E323B2" w:rsidRDefault="00E323B2" w14:paraId="040E87A4" w14:textId="77777777">
      <w:pPr>
        <w:rPr>
          <w:rFonts w:ascii="Arial" w:hAnsi="Arial" w:cs="Arial"/>
        </w:rPr>
      </w:pPr>
      <w:r w:rsidRPr="00AE35BE">
        <w:rPr>
          <w:rFonts w:ascii="Arial" w:hAnsi="Arial" w:cs="Arial"/>
        </w:rPr>
        <w:t>Sincerely,</w:t>
      </w:r>
    </w:p>
    <w:p w:rsidRPr="00AE35BE" w:rsidR="00E323B2" w:rsidP="00E323B2" w:rsidRDefault="00E323B2" w14:paraId="3C765CB2" w14:textId="77777777">
      <w:pPr>
        <w:rPr>
          <w:rFonts w:ascii="Arial" w:hAnsi="Arial" w:cs="Arial"/>
        </w:rPr>
      </w:pPr>
    </w:p>
    <w:p w:rsidRPr="00AE35BE" w:rsidR="00E323B2" w:rsidP="00E323B2" w:rsidRDefault="00E323B2" w14:paraId="23CEE265" w14:textId="77777777">
      <w:pPr>
        <w:rPr>
          <w:rFonts w:ascii="Arial" w:hAnsi="Arial" w:cs="Arial"/>
        </w:rPr>
      </w:pPr>
      <w:r w:rsidRPr="00AE35BE">
        <w:rPr>
          <w:rFonts w:ascii="Arial" w:hAnsi="Arial" w:cs="Arial"/>
        </w:rPr>
        <w:t>Name / Title of Submitting Individual</w:t>
      </w:r>
    </w:p>
    <w:p w:rsidRPr="00AE35BE" w:rsidR="00E323B2" w:rsidP="00E323B2" w:rsidRDefault="00E323B2" w14:paraId="52D00C57" w14:textId="77777777">
      <w:pPr>
        <w:rPr>
          <w:rFonts w:ascii="Arial" w:hAnsi="Arial" w:cs="Arial"/>
          <w:b/>
          <w:u w:val="single"/>
        </w:rPr>
      </w:pPr>
    </w:p>
    <w:p w:rsidRPr="00AE35BE" w:rsidR="00E323B2" w:rsidP="00E323B2" w:rsidRDefault="00E323B2" w14:paraId="127642AB" w14:textId="77777777">
      <w:pPr>
        <w:jc w:val="center"/>
        <w:rPr>
          <w:rFonts w:ascii="Arial" w:hAnsi="Arial" w:cs="Arial"/>
          <w:b/>
          <w:u w:val="single"/>
        </w:rPr>
      </w:pPr>
    </w:p>
    <w:p w:rsidRPr="00AE35BE" w:rsidR="00E323B2" w:rsidP="00E323B2" w:rsidRDefault="00FA66BF" w14:paraId="5DE86486" w14:textId="5D2B4754">
      <w:pPr>
        <w:jc w:val="center"/>
        <w:rPr>
          <w:rFonts w:ascii="Arial" w:hAnsi="Arial" w:cs="Arial"/>
          <w:b/>
          <w:u w:val="single"/>
        </w:rPr>
      </w:pPr>
      <w:r>
        <w:rPr>
          <w:rFonts w:ascii="Arial" w:hAnsi="Arial" w:cs="Arial"/>
          <w:b/>
          <w:u w:val="single"/>
        </w:rPr>
        <w:t>AUTHORIZATION</w:t>
      </w:r>
    </w:p>
    <w:p w:rsidRPr="00AE35BE" w:rsidR="00E323B2" w:rsidP="00E323B2" w:rsidRDefault="00E323B2" w14:paraId="376550AE" w14:textId="77777777">
      <w:pPr>
        <w:jc w:val="center"/>
        <w:rPr>
          <w:rFonts w:ascii="Arial" w:hAnsi="Arial" w:cs="Arial"/>
          <w:b/>
          <w:u w:val="single"/>
        </w:rPr>
      </w:pPr>
    </w:p>
    <w:p w:rsidRPr="00FA66BF" w:rsidR="00E323B2" w:rsidP="00E323B2" w:rsidRDefault="00FA66BF" w14:paraId="44D5018C" w14:textId="457BACD5">
      <w:pPr>
        <w:rPr>
          <w:rFonts w:ascii="Arial" w:hAnsi="Arial" w:cs="Arial"/>
          <w:i/>
        </w:rPr>
      </w:pPr>
      <w:r w:rsidRPr="003F06CC">
        <w:rPr>
          <w:rFonts w:ascii="Arial" w:hAnsi="Arial" w:cs="Arial"/>
        </w:rPr>
        <w:t xml:space="preserve">All information submitted in the attached Cigarette Plan dated </w:t>
      </w:r>
      <w:r w:rsidRPr="007C76D7">
        <w:rPr>
          <w:rFonts w:ascii="Arial" w:hAnsi="Arial" w:cs="Arial"/>
          <w:b/>
          <w:i/>
        </w:rPr>
        <w:t>[I</w:t>
      </w:r>
      <w:r>
        <w:rPr>
          <w:rFonts w:ascii="Arial" w:hAnsi="Arial" w:cs="Arial"/>
          <w:b/>
          <w:i/>
        </w:rPr>
        <w:t>NSERT date</w:t>
      </w:r>
      <w:r>
        <w:rPr>
          <w:rFonts w:ascii="Arial" w:hAnsi="Arial" w:cs="Arial"/>
          <w:b/>
        </w:rPr>
        <w:t>]</w:t>
      </w:r>
      <w:r w:rsidRPr="00FA66BF" w:rsidR="00E323B2">
        <w:rPr>
          <w:rFonts w:ascii="Arial" w:hAnsi="Arial" w:cs="Arial"/>
        </w:rPr>
        <w:t>, which covers cigarette [</w:t>
      </w:r>
      <w:r w:rsidRPr="00FA66BF" w:rsidR="00E323B2">
        <w:rPr>
          <w:rFonts w:ascii="Arial" w:hAnsi="Arial" w:cs="Arial"/>
          <w:b/>
        </w:rPr>
        <w:t>select:</w:t>
      </w:r>
      <w:r w:rsidRPr="00FA66BF" w:rsidR="00E323B2">
        <w:rPr>
          <w:rFonts w:ascii="Arial" w:hAnsi="Arial" w:cs="Arial"/>
        </w:rPr>
        <w:t xml:space="preserve"> packaging and/or advertising]</w:t>
      </w:r>
      <w:r>
        <w:rPr>
          <w:rFonts w:ascii="Arial" w:hAnsi="Arial" w:cs="Arial"/>
        </w:rPr>
        <w:t xml:space="preserve"> was authorized by me</w:t>
      </w:r>
      <w:r w:rsidRPr="00FA66BF" w:rsidR="00E323B2">
        <w:rPr>
          <w:rFonts w:ascii="Arial" w:hAnsi="Arial" w:cs="Arial"/>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E323B2" w:rsidTr="00E323B2" w14:paraId="681787A7" w14:textId="77777777">
        <w:tc>
          <w:tcPr>
            <w:tcW w:w="4675" w:type="dxa"/>
          </w:tcPr>
          <w:p w:rsidR="00E323B2" w:rsidP="00E323B2" w:rsidRDefault="00E323B2" w14:paraId="3AA925A3" w14:textId="77777777">
            <w:pPr>
              <w:rPr>
                <w:rFonts w:ascii="Arial" w:hAnsi="Arial" w:cs="Arial"/>
              </w:rPr>
            </w:pPr>
          </w:p>
          <w:p w:rsidR="00E323B2" w:rsidP="00E323B2" w:rsidRDefault="00E323B2" w14:paraId="0615A686" w14:textId="77777777">
            <w:pPr>
              <w:rPr>
                <w:rFonts w:ascii="Arial" w:hAnsi="Arial" w:cs="Arial"/>
              </w:rPr>
            </w:pPr>
          </w:p>
          <w:p w:rsidRPr="00AE35BE" w:rsidR="00E323B2" w:rsidP="00E323B2" w:rsidRDefault="00E323B2" w14:paraId="07A22106" w14:textId="77777777">
            <w:pPr>
              <w:rPr>
                <w:rFonts w:ascii="Arial" w:hAnsi="Arial" w:cs="Arial"/>
              </w:rPr>
            </w:pPr>
            <w:r w:rsidRPr="00AE35BE">
              <w:rPr>
                <w:rFonts w:ascii="Arial" w:hAnsi="Arial" w:cs="Arial"/>
              </w:rPr>
              <w:t>___________________________________</w:t>
            </w:r>
          </w:p>
          <w:p w:rsidRPr="00AE35BE" w:rsidR="00E323B2" w:rsidP="009708BE" w:rsidRDefault="00E323B2" w14:paraId="442D746D" w14:textId="4306F3BB">
            <w:pPr>
              <w:rPr>
                <w:rFonts w:ascii="Arial" w:hAnsi="Arial" w:cs="Arial"/>
              </w:rPr>
            </w:pPr>
            <w:r w:rsidRPr="00AE35BE">
              <w:rPr>
                <w:rFonts w:ascii="Arial" w:hAnsi="Arial" w:cs="Arial"/>
              </w:rPr>
              <w:t xml:space="preserve">Printed Name of </w:t>
            </w:r>
            <w:r w:rsidR="009708BE">
              <w:rPr>
                <w:rFonts w:ascii="Arial" w:hAnsi="Arial" w:cs="Arial"/>
              </w:rPr>
              <w:t>Authorized Company Official</w:t>
            </w:r>
          </w:p>
          <w:p w:rsidR="00E323B2" w:rsidP="00E323B2" w:rsidRDefault="00E323B2" w14:paraId="1ED857EF" w14:textId="77777777">
            <w:pPr>
              <w:rPr>
                <w:rFonts w:ascii="Arial" w:hAnsi="Arial" w:cs="Arial"/>
              </w:rPr>
            </w:pPr>
          </w:p>
        </w:tc>
        <w:tc>
          <w:tcPr>
            <w:tcW w:w="4675" w:type="dxa"/>
          </w:tcPr>
          <w:p w:rsidR="00E323B2" w:rsidP="00E323B2" w:rsidRDefault="00E323B2" w14:paraId="6CB23999" w14:textId="77777777">
            <w:pPr>
              <w:rPr>
                <w:rFonts w:ascii="Arial" w:hAnsi="Arial" w:cs="Arial"/>
              </w:rPr>
            </w:pPr>
          </w:p>
          <w:p w:rsidR="00E323B2" w:rsidP="00E323B2" w:rsidRDefault="00E323B2" w14:paraId="0C589141" w14:textId="77777777">
            <w:pPr>
              <w:rPr>
                <w:rFonts w:ascii="Arial" w:hAnsi="Arial" w:cs="Arial"/>
              </w:rPr>
            </w:pPr>
          </w:p>
          <w:p w:rsidRPr="00AE35BE" w:rsidR="00E323B2" w:rsidP="00E323B2" w:rsidRDefault="00E323B2" w14:paraId="3CC92907" w14:textId="77777777">
            <w:pPr>
              <w:rPr>
                <w:rFonts w:ascii="Arial" w:hAnsi="Arial" w:cs="Arial"/>
              </w:rPr>
            </w:pPr>
            <w:r w:rsidRPr="00AE35BE">
              <w:rPr>
                <w:rFonts w:ascii="Arial" w:hAnsi="Arial" w:cs="Arial"/>
              </w:rPr>
              <w:t>___________________________________</w:t>
            </w:r>
          </w:p>
          <w:p w:rsidRPr="00AE35BE" w:rsidR="00E323B2" w:rsidP="00E323B2" w:rsidRDefault="00E323B2" w14:paraId="0C37D726" w14:textId="45198278">
            <w:pPr>
              <w:rPr>
                <w:rFonts w:ascii="Arial" w:hAnsi="Arial" w:cs="Arial"/>
              </w:rPr>
            </w:pPr>
            <w:r w:rsidRPr="00AE35BE">
              <w:rPr>
                <w:rFonts w:ascii="Arial" w:hAnsi="Arial" w:cs="Arial"/>
              </w:rPr>
              <w:t xml:space="preserve">Signature of </w:t>
            </w:r>
            <w:r w:rsidR="009708BE">
              <w:rPr>
                <w:rFonts w:ascii="Arial" w:hAnsi="Arial" w:cs="Arial"/>
              </w:rPr>
              <w:t>Authorized Company Official</w:t>
            </w:r>
          </w:p>
          <w:p w:rsidR="00E323B2" w:rsidP="00E323B2" w:rsidRDefault="00E323B2" w14:paraId="55458BF8" w14:textId="77777777">
            <w:pPr>
              <w:rPr>
                <w:rFonts w:ascii="Arial" w:hAnsi="Arial" w:cs="Arial"/>
              </w:rPr>
            </w:pPr>
          </w:p>
        </w:tc>
      </w:tr>
      <w:tr w:rsidR="00E323B2" w:rsidTr="00E323B2" w14:paraId="1E8A9BC3" w14:textId="77777777">
        <w:tc>
          <w:tcPr>
            <w:tcW w:w="4675" w:type="dxa"/>
          </w:tcPr>
          <w:p w:rsidR="00E323B2" w:rsidP="00E323B2" w:rsidRDefault="00E323B2" w14:paraId="69BBF459" w14:textId="77777777">
            <w:pPr>
              <w:pBdr>
                <w:bottom w:val="single" w:color="auto" w:sz="12" w:space="1"/>
              </w:pBdr>
              <w:rPr>
                <w:rFonts w:ascii="Arial" w:hAnsi="Arial" w:cs="Arial"/>
              </w:rPr>
            </w:pPr>
          </w:p>
          <w:p w:rsidR="00E323B2" w:rsidP="00E323B2" w:rsidRDefault="00E323B2" w14:paraId="6A99DCA3" w14:textId="77777777">
            <w:pPr>
              <w:pBdr>
                <w:bottom w:val="single" w:color="auto" w:sz="12" w:space="1"/>
              </w:pBdr>
              <w:rPr>
                <w:rFonts w:ascii="Arial" w:hAnsi="Arial" w:cs="Arial"/>
              </w:rPr>
            </w:pPr>
          </w:p>
          <w:p w:rsidRPr="00AE35BE" w:rsidR="00E323B2" w:rsidP="00E323B2" w:rsidRDefault="00E323B2" w14:paraId="2BB23F0B" w14:textId="73E6A057">
            <w:pPr>
              <w:rPr>
                <w:rFonts w:ascii="Arial" w:hAnsi="Arial" w:cs="Arial"/>
              </w:rPr>
            </w:pPr>
            <w:r w:rsidRPr="00AE35BE">
              <w:rPr>
                <w:rFonts w:ascii="Arial" w:hAnsi="Arial" w:cs="Arial"/>
              </w:rPr>
              <w:t xml:space="preserve">Title of </w:t>
            </w:r>
            <w:r w:rsidR="009708BE">
              <w:rPr>
                <w:rFonts w:ascii="Arial" w:hAnsi="Arial" w:cs="Arial"/>
              </w:rPr>
              <w:t xml:space="preserve">Authorized Company Official </w:t>
            </w:r>
          </w:p>
          <w:p w:rsidR="00E323B2" w:rsidP="00E323B2" w:rsidRDefault="00E323B2" w14:paraId="70295D10" w14:textId="77777777">
            <w:pPr>
              <w:rPr>
                <w:rFonts w:ascii="Arial" w:hAnsi="Arial" w:cs="Arial"/>
              </w:rPr>
            </w:pPr>
          </w:p>
        </w:tc>
        <w:tc>
          <w:tcPr>
            <w:tcW w:w="4675" w:type="dxa"/>
          </w:tcPr>
          <w:p w:rsidR="00E323B2" w:rsidP="00E323B2" w:rsidRDefault="00E323B2" w14:paraId="7DE4275E" w14:textId="77777777">
            <w:pPr>
              <w:rPr>
                <w:rFonts w:ascii="Arial" w:hAnsi="Arial" w:cs="Arial"/>
              </w:rPr>
            </w:pPr>
          </w:p>
          <w:p w:rsidRPr="00AE35BE" w:rsidR="00E323B2" w:rsidP="00E323B2" w:rsidRDefault="00E323B2" w14:paraId="34C74B64" w14:textId="77777777">
            <w:pPr>
              <w:rPr>
                <w:rFonts w:ascii="Arial" w:hAnsi="Arial" w:cs="Arial"/>
              </w:rPr>
            </w:pPr>
            <w:r w:rsidRPr="00AE35BE">
              <w:rPr>
                <w:rFonts w:ascii="Arial" w:hAnsi="Arial" w:cs="Arial"/>
              </w:rPr>
              <w:t>___________________________________</w:t>
            </w:r>
          </w:p>
          <w:p w:rsidR="00E323B2" w:rsidP="00E323B2" w:rsidRDefault="00E323B2" w14:paraId="5CA41A1C" w14:textId="77777777">
            <w:pPr>
              <w:rPr>
                <w:rFonts w:ascii="Arial" w:hAnsi="Arial" w:cs="Arial"/>
              </w:rPr>
            </w:pPr>
            <w:r>
              <w:rPr>
                <w:rFonts w:ascii="Arial" w:hAnsi="Arial" w:cs="Arial"/>
              </w:rPr>
              <w:t>Date</w:t>
            </w:r>
          </w:p>
        </w:tc>
      </w:tr>
    </w:tbl>
    <w:p w:rsidR="00E323B2" w:rsidP="00E323B2" w:rsidRDefault="00E323B2" w14:paraId="4686376B" w14:textId="77777777">
      <w:pPr>
        <w:rPr>
          <w:rFonts w:ascii="Arial" w:hAnsi="Arial" w:cs="Arial"/>
        </w:rPr>
      </w:pPr>
    </w:p>
    <w:p w:rsidR="00E323B2" w:rsidP="00E323B2" w:rsidRDefault="00E323B2" w14:paraId="2608EAD3" w14:textId="77777777">
      <w:pPr>
        <w:rPr>
          <w:rFonts w:ascii="Arial" w:hAnsi="Arial" w:cs="Arial"/>
        </w:rPr>
      </w:pPr>
    </w:p>
    <w:p w:rsidRPr="00AE35BE" w:rsidR="00E323B2" w:rsidP="00E323B2" w:rsidRDefault="00E323B2" w14:paraId="3F256A28" w14:textId="77777777">
      <w:pPr>
        <w:rPr>
          <w:rFonts w:ascii="Arial" w:hAnsi="Arial" w:cs="Arial"/>
        </w:rPr>
      </w:pPr>
    </w:p>
    <w:p w:rsidRPr="00AE35BE" w:rsidR="00E323B2" w:rsidP="00E323B2" w:rsidRDefault="00E323B2" w14:paraId="196661A4" w14:textId="77777777">
      <w:pPr>
        <w:rPr>
          <w:rFonts w:ascii="Arial" w:hAnsi="Arial" w:cs="Arial"/>
        </w:rPr>
      </w:pPr>
    </w:p>
    <w:p w:rsidR="008C06AF" w:rsidP="00E323B2" w:rsidRDefault="008C06AF" w14:paraId="01722147" w14:textId="77777777">
      <w:pPr>
        <w:rPr>
          <w:rFonts w:ascii="Arial" w:hAnsi="Arial" w:cs="Arial"/>
          <w:b/>
        </w:rPr>
      </w:pPr>
      <w:bookmarkStart w:name="_Hlk16848500" w:id="16"/>
    </w:p>
    <w:p w:rsidR="008C06AF" w:rsidP="00E323B2" w:rsidRDefault="008C06AF" w14:paraId="6B58450D" w14:textId="77777777">
      <w:pPr>
        <w:rPr>
          <w:rFonts w:ascii="Arial" w:hAnsi="Arial" w:cs="Arial"/>
          <w:b/>
        </w:rPr>
      </w:pPr>
    </w:p>
    <w:p w:rsidRPr="00AE35BE" w:rsidR="00E323B2" w:rsidP="00E323B2" w:rsidRDefault="00E323B2" w14:paraId="07BC93A5" w14:textId="1273462F">
      <w:pPr>
        <w:rPr>
          <w:rFonts w:ascii="Arial" w:hAnsi="Arial" w:cs="Arial"/>
        </w:rPr>
      </w:pPr>
      <w:r w:rsidRPr="00AE35BE">
        <w:rPr>
          <w:rFonts w:ascii="Arial" w:hAnsi="Arial" w:cs="Arial"/>
          <w:b/>
        </w:rPr>
        <w:lastRenderedPageBreak/>
        <w:t>[If applicable, insert: [</w:t>
      </w:r>
      <w:r w:rsidR="009708BE">
        <w:rPr>
          <w:rFonts w:ascii="Arial" w:hAnsi="Arial" w:cs="Arial"/>
          <w:b/>
        </w:rPr>
        <w:t>N</w:t>
      </w:r>
      <w:r w:rsidRPr="00AE35BE">
        <w:rPr>
          <w:rFonts w:ascii="Arial" w:hAnsi="Arial" w:cs="Arial"/>
          <w:b/>
        </w:rPr>
        <w:t>ame</w:t>
      </w:r>
      <w:r w:rsidR="009708BE">
        <w:rPr>
          <w:rFonts w:ascii="Arial" w:hAnsi="Arial" w:cs="Arial"/>
          <w:b/>
        </w:rPr>
        <w:t xml:space="preserve"> and title</w:t>
      </w:r>
      <w:r w:rsidRPr="00AE35BE">
        <w:rPr>
          <w:rFonts w:ascii="Arial" w:hAnsi="Arial" w:cs="Arial"/>
          <w:b/>
        </w:rPr>
        <w:t xml:space="preserve"> of agent authorized to submit Cigarette </w:t>
      </w:r>
      <w:r w:rsidR="00A95B70">
        <w:rPr>
          <w:rFonts w:ascii="Arial" w:hAnsi="Arial" w:cs="Arial"/>
          <w:b/>
        </w:rPr>
        <w:t>P</w:t>
      </w:r>
      <w:r w:rsidRPr="00AE35BE">
        <w:rPr>
          <w:rFonts w:ascii="Arial" w:hAnsi="Arial" w:cs="Arial"/>
          <w:b/>
        </w:rPr>
        <w:t xml:space="preserve">lan submission] </w:t>
      </w:r>
      <w:r w:rsidR="009708BE">
        <w:rPr>
          <w:rFonts w:ascii="Arial" w:hAnsi="Arial" w:cs="Arial"/>
        </w:rPr>
        <w:t xml:space="preserve">is authorized </w:t>
      </w:r>
      <w:r w:rsidRPr="00AE35BE">
        <w:rPr>
          <w:rFonts w:ascii="Arial" w:hAnsi="Arial" w:cs="Arial"/>
        </w:rPr>
        <w:t>to submit the attached Cigarette Plan submission on behalf</w:t>
      </w:r>
      <w:r w:rsidR="009708BE">
        <w:rPr>
          <w:rFonts w:ascii="Arial" w:hAnsi="Arial" w:cs="Arial"/>
        </w:rPr>
        <w:t xml:space="preserve"> of </w:t>
      </w:r>
      <w:r w:rsidR="009708BE">
        <w:rPr>
          <w:rFonts w:ascii="Arial" w:hAnsi="Arial" w:cs="Arial"/>
          <w:b/>
        </w:rPr>
        <w:t>[name of company</w:t>
      </w:r>
      <w:r w:rsidRPr="00AE35BE">
        <w:rPr>
          <w:rFonts w:ascii="Arial" w:hAnsi="Arial" w:cs="Arial"/>
          <w:b/>
        </w:rPr>
        <w:t>]</w:t>
      </w:r>
      <w:r w:rsidRPr="00AE35BE">
        <w:rPr>
          <w:rFonts w:ascii="Arial" w:hAnsi="Arial" w:cs="Arial"/>
        </w:rPr>
        <w:t>.</w:t>
      </w:r>
    </w:p>
    <w:p w:rsidRPr="00AE35BE" w:rsidR="00E323B2" w:rsidP="00E323B2" w:rsidRDefault="00E323B2" w14:paraId="6878C3DB" w14:textId="77777777">
      <w:pPr>
        <w:rPr>
          <w:rFonts w:ascii="Arial" w:hAnsi="Arial" w:cs="Arial"/>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E323B2" w:rsidTr="00E323B2" w14:paraId="06BD52C4" w14:textId="77777777">
        <w:tc>
          <w:tcPr>
            <w:tcW w:w="4675" w:type="dxa"/>
          </w:tcPr>
          <w:p w:rsidR="00E323B2" w:rsidP="00E323B2" w:rsidRDefault="00E323B2" w14:paraId="7BFE9B1F" w14:textId="77777777">
            <w:pPr>
              <w:rPr>
                <w:rFonts w:ascii="Arial" w:hAnsi="Arial" w:cs="Arial"/>
              </w:rPr>
            </w:pPr>
          </w:p>
          <w:p w:rsidRPr="00AE35BE" w:rsidR="00E323B2" w:rsidP="00E323B2" w:rsidRDefault="00E323B2" w14:paraId="7191EA0C" w14:textId="77777777">
            <w:pPr>
              <w:rPr>
                <w:rFonts w:ascii="Arial" w:hAnsi="Arial" w:cs="Arial"/>
              </w:rPr>
            </w:pPr>
            <w:r w:rsidRPr="00AE35BE">
              <w:rPr>
                <w:rFonts w:ascii="Arial" w:hAnsi="Arial" w:cs="Arial"/>
              </w:rPr>
              <w:t>___________________________________</w:t>
            </w:r>
          </w:p>
          <w:p w:rsidRPr="00AE35BE" w:rsidR="00E323B2" w:rsidP="00E323B2" w:rsidRDefault="00E323B2" w14:paraId="05CCBCE2" w14:textId="76DE45E3">
            <w:pPr>
              <w:rPr>
                <w:rFonts w:ascii="Arial" w:hAnsi="Arial" w:cs="Arial"/>
              </w:rPr>
            </w:pPr>
            <w:r w:rsidRPr="00AE35BE">
              <w:rPr>
                <w:rFonts w:ascii="Arial" w:hAnsi="Arial" w:cs="Arial"/>
              </w:rPr>
              <w:t xml:space="preserve">Printed Name of </w:t>
            </w:r>
            <w:r w:rsidR="002B3B93">
              <w:rPr>
                <w:rFonts w:ascii="Arial" w:hAnsi="Arial" w:cs="Arial"/>
              </w:rPr>
              <w:t xml:space="preserve">Authorized Company Official </w:t>
            </w:r>
            <w:r w:rsidRPr="00AE35BE">
              <w:rPr>
                <w:rFonts w:ascii="Arial" w:hAnsi="Arial" w:cs="Arial"/>
              </w:rPr>
              <w:t xml:space="preserve"> </w:t>
            </w:r>
          </w:p>
          <w:p w:rsidR="00E323B2" w:rsidP="00E323B2" w:rsidRDefault="00E323B2" w14:paraId="1A76DA95" w14:textId="77777777">
            <w:pPr>
              <w:rPr>
                <w:rFonts w:ascii="Arial" w:hAnsi="Arial" w:cs="Arial"/>
              </w:rPr>
            </w:pPr>
          </w:p>
        </w:tc>
        <w:tc>
          <w:tcPr>
            <w:tcW w:w="4675" w:type="dxa"/>
          </w:tcPr>
          <w:p w:rsidR="00E323B2" w:rsidP="00E323B2" w:rsidRDefault="00E323B2" w14:paraId="5CAC4D9C" w14:textId="77777777">
            <w:pPr>
              <w:rPr>
                <w:rFonts w:ascii="Arial" w:hAnsi="Arial" w:cs="Arial"/>
              </w:rPr>
            </w:pPr>
          </w:p>
          <w:p w:rsidRPr="00AE35BE" w:rsidR="00E323B2" w:rsidP="00E323B2" w:rsidRDefault="00E323B2" w14:paraId="592A3E73" w14:textId="77777777">
            <w:pPr>
              <w:rPr>
                <w:rFonts w:ascii="Arial" w:hAnsi="Arial" w:cs="Arial"/>
              </w:rPr>
            </w:pPr>
            <w:r w:rsidRPr="00AE35BE">
              <w:rPr>
                <w:rFonts w:ascii="Arial" w:hAnsi="Arial" w:cs="Arial"/>
              </w:rPr>
              <w:t>_________________________________</w:t>
            </w:r>
          </w:p>
          <w:p w:rsidRPr="00AE35BE" w:rsidR="00E323B2" w:rsidP="00E323B2" w:rsidRDefault="00E323B2" w14:paraId="44AAA761" w14:textId="77777777">
            <w:pPr>
              <w:rPr>
                <w:rFonts w:ascii="Arial" w:hAnsi="Arial" w:cs="Arial"/>
              </w:rPr>
            </w:pPr>
            <w:r w:rsidRPr="00AE35BE">
              <w:rPr>
                <w:rFonts w:ascii="Arial" w:hAnsi="Arial" w:cs="Arial"/>
              </w:rPr>
              <w:t>Printed Name of Agent Authorized to Submit Cigarette Plan Submission</w:t>
            </w:r>
          </w:p>
          <w:p w:rsidR="00E323B2" w:rsidP="00E323B2" w:rsidRDefault="00E323B2" w14:paraId="61E419C4" w14:textId="77777777">
            <w:pPr>
              <w:rPr>
                <w:rFonts w:ascii="Arial" w:hAnsi="Arial" w:cs="Arial"/>
              </w:rPr>
            </w:pPr>
          </w:p>
        </w:tc>
      </w:tr>
      <w:tr w:rsidR="00E323B2" w:rsidTr="00E323B2" w14:paraId="501A8CE7" w14:textId="77777777">
        <w:tc>
          <w:tcPr>
            <w:tcW w:w="4675" w:type="dxa"/>
          </w:tcPr>
          <w:p w:rsidR="00E323B2" w:rsidP="00E323B2" w:rsidRDefault="00E323B2" w14:paraId="281CE586" w14:textId="77777777">
            <w:pPr>
              <w:pBdr>
                <w:bottom w:val="single" w:color="auto" w:sz="12" w:space="1"/>
              </w:pBdr>
              <w:rPr>
                <w:rFonts w:ascii="Arial" w:hAnsi="Arial" w:cs="Arial"/>
              </w:rPr>
            </w:pPr>
          </w:p>
          <w:p w:rsidR="00E323B2" w:rsidP="00E323B2" w:rsidRDefault="00E323B2" w14:paraId="779E019F" w14:textId="77777777">
            <w:pPr>
              <w:pBdr>
                <w:bottom w:val="single" w:color="auto" w:sz="12" w:space="1"/>
              </w:pBdr>
              <w:rPr>
                <w:rFonts w:ascii="Arial" w:hAnsi="Arial" w:cs="Arial"/>
              </w:rPr>
            </w:pPr>
          </w:p>
          <w:p w:rsidRPr="00AE35BE" w:rsidR="00E323B2" w:rsidP="00E323B2" w:rsidRDefault="00E323B2" w14:paraId="03B11698" w14:textId="164741DE">
            <w:pPr>
              <w:rPr>
                <w:rFonts w:ascii="Arial" w:hAnsi="Arial" w:cs="Arial"/>
              </w:rPr>
            </w:pPr>
            <w:r w:rsidRPr="00AE35BE">
              <w:rPr>
                <w:rFonts w:ascii="Arial" w:hAnsi="Arial" w:cs="Arial"/>
              </w:rPr>
              <w:t xml:space="preserve">Title of </w:t>
            </w:r>
            <w:r w:rsidR="002B3B93">
              <w:rPr>
                <w:rFonts w:ascii="Arial" w:hAnsi="Arial" w:cs="Arial"/>
              </w:rPr>
              <w:t xml:space="preserve">Authorized Company Official </w:t>
            </w:r>
          </w:p>
          <w:p w:rsidR="00E323B2" w:rsidP="00E323B2" w:rsidRDefault="00E323B2" w14:paraId="3BBC7300" w14:textId="77777777">
            <w:pPr>
              <w:rPr>
                <w:rFonts w:ascii="Arial" w:hAnsi="Arial" w:cs="Arial"/>
              </w:rPr>
            </w:pPr>
          </w:p>
        </w:tc>
        <w:tc>
          <w:tcPr>
            <w:tcW w:w="4675" w:type="dxa"/>
          </w:tcPr>
          <w:p w:rsidR="00E323B2" w:rsidP="00E323B2" w:rsidRDefault="00E323B2" w14:paraId="4794A02A" w14:textId="77777777">
            <w:pPr>
              <w:rPr>
                <w:rFonts w:ascii="Arial" w:hAnsi="Arial" w:cs="Arial"/>
              </w:rPr>
            </w:pPr>
          </w:p>
          <w:p w:rsidRPr="00AE35BE" w:rsidR="00E323B2" w:rsidP="00E323B2" w:rsidRDefault="00E323B2" w14:paraId="2BD14AF1" w14:textId="77777777">
            <w:pPr>
              <w:rPr>
                <w:rFonts w:ascii="Arial" w:hAnsi="Arial" w:cs="Arial"/>
              </w:rPr>
            </w:pPr>
            <w:r w:rsidRPr="00AE35BE">
              <w:rPr>
                <w:rFonts w:ascii="Arial" w:hAnsi="Arial" w:cs="Arial"/>
              </w:rPr>
              <w:t>___________________________________</w:t>
            </w:r>
          </w:p>
          <w:p w:rsidRPr="00AE35BE" w:rsidR="00E323B2" w:rsidP="00E323B2" w:rsidRDefault="00E323B2" w14:paraId="1734D7AB" w14:textId="46B6A575">
            <w:pPr>
              <w:rPr>
                <w:rFonts w:ascii="Arial" w:hAnsi="Arial" w:cs="Arial"/>
              </w:rPr>
            </w:pPr>
            <w:r w:rsidRPr="00AE35BE">
              <w:rPr>
                <w:rFonts w:ascii="Arial" w:hAnsi="Arial" w:cs="Arial"/>
              </w:rPr>
              <w:t xml:space="preserve">Title of Agent </w:t>
            </w:r>
          </w:p>
          <w:p w:rsidR="00E323B2" w:rsidP="00E323B2" w:rsidRDefault="00E323B2" w14:paraId="614285F9" w14:textId="77777777">
            <w:pPr>
              <w:rPr>
                <w:rFonts w:ascii="Arial" w:hAnsi="Arial" w:cs="Arial"/>
              </w:rPr>
            </w:pPr>
          </w:p>
        </w:tc>
      </w:tr>
      <w:tr w:rsidR="00E323B2" w:rsidTr="00E323B2" w14:paraId="6F493FD1" w14:textId="77777777">
        <w:tc>
          <w:tcPr>
            <w:tcW w:w="4675" w:type="dxa"/>
          </w:tcPr>
          <w:p w:rsidR="00E323B2" w:rsidP="00E323B2" w:rsidRDefault="00E323B2" w14:paraId="259C65E4" w14:textId="77777777">
            <w:pPr>
              <w:rPr>
                <w:rFonts w:ascii="Arial" w:hAnsi="Arial" w:cs="Arial"/>
              </w:rPr>
            </w:pPr>
          </w:p>
          <w:p w:rsidRPr="00AE35BE" w:rsidR="00E323B2" w:rsidP="00E323B2" w:rsidRDefault="00E323B2" w14:paraId="7BFDABD9" w14:textId="77777777">
            <w:pPr>
              <w:rPr>
                <w:rFonts w:ascii="Arial" w:hAnsi="Arial" w:cs="Arial"/>
              </w:rPr>
            </w:pPr>
            <w:r w:rsidRPr="00AE35BE">
              <w:rPr>
                <w:rFonts w:ascii="Arial" w:hAnsi="Arial" w:cs="Arial"/>
              </w:rPr>
              <w:t>___________________________________</w:t>
            </w:r>
          </w:p>
          <w:p w:rsidRPr="00AE35BE" w:rsidR="00E323B2" w:rsidP="00E323B2" w:rsidRDefault="00E323B2" w14:paraId="4DB6A3BC" w14:textId="39714C3C">
            <w:pPr>
              <w:rPr>
                <w:rFonts w:ascii="Arial" w:hAnsi="Arial" w:cs="Arial"/>
              </w:rPr>
            </w:pPr>
            <w:r w:rsidRPr="00AE35BE">
              <w:rPr>
                <w:rFonts w:ascii="Arial" w:hAnsi="Arial" w:cs="Arial"/>
              </w:rPr>
              <w:t xml:space="preserve">Signature of </w:t>
            </w:r>
            <w:r w:rsidR="002B3B93">
              <w:rPr>
                <w:rFonts w:ascii="Arial" w:hAnsi="Arial" w:cs="Arial"/>
              </w:rPr>
              <w:t xml:space="preserve">Authorized Company Official </w:t>
            </w:r>
          </w:p>
          <w:p w:rsidR="00E323B2" w:rsidP="00E323B2" w:rsidRDefault="00E323B2" w14:paraId="72B43F88" w14:textId="77777777">
            <w:pPr>
              <w:rPr>
                <w:rFonts w:ascii="Arial" w:hAnsi="Arial" w:cs="Arial"/>
              </w:rPr>
            </w:pPr>
          </w:p>
        </w:tc>
        <w:tc>
          <w:tcPr>
            <w:tcW w:w="4675" w:type="dxa"/>
          </w:tcPr>
          <w:p w:rsidR="00E323B2" w:rsidP="00E323B2" w:rsidRDefault="00E323B2" w14:paraId="07F63541" w14:textId="77777777">
            <w:pPr>
              <w:rPr>
                <w:rFonts w:ascii="Arial" w:hAnsi="Arial" w:cs="Arial"/>
              </w:rPr>
            </w:pPr>
          </w:p>
          <w:p w:rsidRPr="00AE35BE" w:rsidR="00E323B2" w:rsidP="00E323B2" w:rsidRDefault="00E323B2" w14:paraId="0B65A102" w14:textId="77777777">
            <w:pPr>
              <w:rPr>
                <w:rFonts w:ascii="Arial" w:hAnsi="Arial" w:cs="Arial"/>
              </w:rPr>
            </w:pPr>
            <w:r w:rsidRPr="00AE35BE">
              <w:rPr>
                <w:rFonts w:ascii="Arial" w:hAnsi="Arial" w:cs="Arial"/>
              </w:rPr>
              <w:t>___________________________________</w:t>
            </w:r>
          </w:p>
          <w:p w:rsidRPr="00AE35BE" w:rsidR="00E323B2" w:rsidP="00E323B2" w:rsidRDefault="00E323B2" w14:paraId="54DE8B83" w14:textId="4A866A1F">
            <w:pPr>
              <w:rPr>
                <w:rFonts w:ascii="Arial" w:hAnsi="Arial" w:cs="Arial"/>
              </w:rPr>
            </w:pPr>
            <w:r>
              <w:rPr>
                <w:rFonts w:ascii="Arial" w:hAnsi="Arial" w:cs="Arial"/>
              </w:rPr>
              <w:t>Signature</w:t>
            </w:r>
            <w:r w:rsidRPr="00AE35BE">
              <w:rPr>
                <w:rFonts w:ascii="Arial" w:hAnsi="Arial" w:cs="Arial"/>
              </w:rPr>
              <w:t xml:space="preserve"> of Agent </w:t>
            </w:r>
          </w:p>
          <w:p w:rsidR="00E323B2" w:rsidP="00E323B2" w:rsidRDefault="00E323B2" w14:paraId="789B0CDC" w14:textId="77777777">
            <w:pPr>
              <w:rPr>
                <w:rFonts w:ascii="Arial" w:hAnsi="Arial" w:cs="Arial"/>
              </w:rPr>
            </w:pPr>
          </w:p>
        </w:tc>
      </w:tr>
      <w:tr w:rsidR="00E323B2" w:rsidTr="00E323B2" w14:paraId="3DF21701" w14:textId="77777777">
        <w:tc>
          <w:tcPr>
            <w:tcW w:w="4675" w:type="dxa"/>
          </w:tcPr>
          <w:p w:rsidR="00E323B2" w:rsidP="00E323B2" w:rsidRDefault="00E323B2" w14:paraId="68222458" w14:textId="77777777">
            <w:pPr>
              <w:rPr>
                <w:rFonts w:ascii="Arial" w:hAnsi="Arial" w:cs="Arial"/>
              </w:rPr>
            </w:pPr>
          </w:p>
          <w:p w:rsidRPr="00AE35BE" w:rsidR="00E323B2" w:rsidP="00E323B2" w:rsidRDefault="00E323B2" w14:paraId="00D921B5" w14:textId="77777777">
            <w:pPr>
              <w:rPr>
                <w:rFonts w:ascii="Arial" w:hAnsi="Arial" w:cs="Arial"/>
              </w:rPr>
            </w:pPr>
            <w:r w:rsidRPr="00AE35BE">
              <w:rPr>
                <w:rFonts w:ascii="Arial" w:hAnsi="Arial" w:cs="Arial"/>
              </w:rPr>
              <w:t>___________________________________</w:t>
            </w:r>
          </w:p>
          <w:p w:rsidR="00E323B2" w:rsidP="00E323B2" w:rsidRDefault="00E323B2" w14:paraId="24EED926" w14:textId="77777777">
            <w:pPr>
              <w:rPr>
                <w:rFonts w:ascii="Arial" w:hAnsi="Arial" w:cs="Arial"/>
              </w:rPr>
            </w:pPr>
            <w:r>
              <w:rPr>
                <w:rFonts w:ascii="Arial" w:hAnsi="Arial" w:cs="Arial"/>
              </w:rPr>
              <w:t>Date</w:t>
            </w:r>
          </w:p>
        </w:tc>
        <w:tc>
          <w:tcPr>
            <w:tcW w:w="4675" w:type="dxa"/>
          </w:tcPr>
          <w:p w:rsidR="00E323B2" w:rsidP="00E323B2" w:rsidRDefault="00E323B2" w14:paraId="7A0D49B7" w14:textId="77777777">
            <w:pPr>
              <w:rPr>
                <w:rFonts w:ascii="Arial" w:hAnsi="Arial" w:cs="Arial"/>
              </w:rPr>
            </w:pPr>
          </w:p>
          <w:p w:rsidRPr="00AE35BE" w:rsidR="00E323B2" w:rsidP="00E323B2" w:rsidRDefault="00E323B2" w14:paraId="6AD1DEB0" w14:textId="77777777">
            <w:pPr>
              <w:rPr>
                <w:rFonts w:ascii="Arial" w:hAnsi="Arial" w:cs="Arial"/>
              </w:rPr>
            </w:pPr>
            <w:r w:rsidRPr="00AE35BE">
              <w:rPr>
                <w:rFonts w:ascii="Arial" w:hAnsi="Arial" w:cs="Arial"/>
              </w:rPr>
              <w:t>___________________________________</w:t>
            </w:r>
          </w:p>
          <w:p w:rsidR="00E323B2" w:rsidP="00E323B2" w:rsidRDefault="00E323B2" w14:paraId="1058E912" w14:textId="77777777">
            <w:pPr>
              <w:rPr>
                <w:rFonts w:ascii="Arial" w:hAnsi="Arial" w:cs="Arial"/>
              </w:rPr>
            </w:pPr>
            <w:r>
              <w:rPr>
                <w:rFonts w:ascii="Arial" w:hAnsi="Arial" w:cs="Arial"/>
              </w:rPr>
              <w:t>Date</w:t>
            </w:r>
          </w:p>
        </w:tc>
      </w:tr>
    </w:tbl>
    <w:p w:rsidRPr="00AE35BE" w:rsidR="00E323B2" w:rsidP="00E323B2" w:rsidRDefault="00E323B2" w14:paraId="0B695570" w14:textId="77777777">
      <w:pPr>
        <w:rPr>
          <w:rFonts w:ascii="Arial" w:hAnsi="Arial" w:cs="Arial"/>
        </w:rPr>
        <w:sectPr w:rsidRPr="00AE35BE" w:rsidR="00E323B2" w:rsidSect="006460C1">
          <w:headerReference w:type="first" r:id="rId21"/>
          <w:footerReference w:type="first" r:id="rId22"/>
          <w:pgSz w:w="12240" w:h="15840"/>
          <w:pgMar w:top="1440" w:right="1440" w:bottom="1440" w:left="1440" w:header="720" w:footer="720" w:gutter="0"/>
          <w:cols w:space="720"/>
          <w:titlePg/>
          <w:docGrid w:linePitch="360"/>
        </w:sectPr>
      </w:pPr>
    </w:p>
    <w:p w:rsidRPr="00AE35BE" w:rsidR="00E323B2" w:rsidP="00E323B2" w:rsidRDefault="00E323B2" w14:paraId="62FF5585" w14:textId="77777777">
      <w:pPr>
        <w:rPr>
          <w:rFonts w:ascii="Arial" w:hAnsi="Arial" w:cs="Arial"/>
          <w:b/>
          <w:sz w:val="28"/>
          <w:u w:val="single"/>
        </w:rPr>
      </w:pPr>
    </w:p>
    <w:p w:rsidRPr="00AE35BE" w:rsidR="00E323B2" w:rsidP="00E323B2" w:rsidRDefault="00E323B2" w14:paraId="7880B31E" w14:textId="0ED0A9DA">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rPr>
      </w:pPr>
      <w:r w:rsidRPr="00AE35BE">
        <w:rPr>
          <w:rFonts w:ascii="Arial" w:hAnsi="Arial" w:cs="Arial"/>
        </w:rPr>
        <w:t>II. Cigarette Plan for Cigarette Packag</w:t>
      </w:r>
      <w:r w:rsidR="008258D3">
        <w:rPr>
          <w:rFonts w:ascii="Arial" w:hAnsi="Arial" w:cs="Arial"/>
        </w:rPr>
        <w:t>es</w:t>
      </w:r>
    </w:p>
    <w:p w:rsidRPr="00AE35BE" w:rsidR="00E323B2" w:rsidP="00E323B2" w:rsidRDefault="00E323B2" w14:paraId="7C648400" w14:textId="77777777">
      <w:pPr>
        <w:rPr>
          <w:rFonts w:ascii="Arial" w:hAnsi="Arial" w:cs="Arial"/>
        </w:rPr>
      </w:pPr>
    </w:p>
    <w:p w:rsidRPr="00AE35BE" w:rsidR="00E323B2" w:rsidP="00E323B2" w:rsidRDefault="00E323B2" w14:paraId="3728E8D0" w14:textId="4C17C013">
      <w:pPr>
        <w:rPr>
          <w:rFonts w:ascii="Arial" w:hAnsi="Arial" w:cs="Arial"/>
        </w:rPr>
      </w:pPr>
      <w:r w:rsidRPr="00AE35BE">
        <w:rPr>
          <w:rFonts w:ascii="Arial" w:hAnsi="Arial" w:cs="Arial"/>
        </w:rPr>
        <w:t xml:space="preserve">In accordance with </w:t>
      </w:r>
      <w:r w:rsidR="00EC2AF2">
        <w:rPr>
          <w:rFonts w:ascii="Arial" w:hAnsi="Arial" w:cs="Arial"/>
        </w:rPr>
        <w:t>s</w:t>
      </w:r>
      <w:r w:rsidRPr="00AE35BE" w:rsidR="00EC2AF2">
        <w:rPr>
          <w:rFonts w:ascii="Arial" w:hAnsi="Arial" w:cs="Arial"/>
        </w:rPr>
        <w:t xml:space="preserve">ection </w:t>
      </w:r>
      <w:r w:rsidRPr="00AE35BE">
        <w:rPr>
          <w:rFonts w:ascii="Arial" w:hAnsi="Arial" w:cs="Arial"/>
        </w:rPr>
        <w:t xml:space="preserve">4 of the FCLAA and 21 CFR 1141, each cigarette package will bear one of the required warning statements and its accompanying color graphic on the front and rear panels of the package. </w:t>
      </w:r>
      <w:bookmarkStart w:name="_Hlk13780550" w:id="17"/>
      <w:r w:rsidRPr="00AE35BE">
        <w:rPr>
          <w:rFonts w:ascii="Arial" w:hAnsi="Arial" w:cs="Arial"/>
        </w:rPr>
        <w:t xml:space="preserve">Under 21 CFR 1141.10(b), each required warning, comprising a combination of a textual warning label statement and its accompanying color graphic, will be accurately reproduced as </w:t>
      </w:r>
      <w:r w:rsidR="00EC2AF2">
        <w:rPr>
          <w:rFonts w:ascii="Arial" w:hAnsi="Arial" w:cs="Arial"/>
        </w:rPr>
        <w:t xml:space="preserve">shown in the materials contained </w:t>
      </w:r>
      <w:r w:rsidRPr="00EC2AF2">
        <w:rPr>
          <w:rFonts w:ascii="Arial" w:hAnsi="Arial" w:cs="Arial"/>
        </w:rPr>
        <w:t>in</w:t>
      </w:r>
      <w:r w:rsidRPr="00AE35BE">
        <w:rPr>
          <w:rFonts w:ascii="Arial" w:hAnsi="Arial" w:cs="Arial"/>
        </w:rPr>
        <w:t xml:space="preserve"> </w:t>
      </w:r>
      <w:r w:rsidR="00216E15">
        <w:rPr>
          <w:rFonts w:ascii="Arial" w:hAnsi="Arial" w:cs="Arial"/>
        </w:rPr>
        <w:t>“</w:t>
      </w:r>
      <w:r w:rsidRPr="00AE35BE">
        <w:rPr>
          <w:rFonts w:ascii="Arial" w:hAnsi="Arial" w:cs="Arial"/>
        </w:rPr>
        <w:t>Required Cigarette Health Warnings</w:t>
      </w:r>
      <w:r w:rsidR="00E44468">
        <w:rPr>
          <w:rFonts w:ascii="Arial" w:hAnsi="Arial" w:cs="Arial"/>
        </w:rPr>
        <w:t>, 2020</w:t>
      </w:r>
      <w:r w:rsidRPr="00AE35BE">
        <w:rPr>
          <w:rFonts w:ascii="Arial" w:hAnsi="Arial" w:cs="Arial"/>
        </w:rPr>
        <w:t>,” which is incorporated by reference at 21 CFR 1141.5.</w:t>
      </w:r>
      <w:bookmarkEnd w:id="17"/>
      <w:r>
        <w:rPr>
          <w:rFonts w:ascii="Arial" w:hAnsi="Arial" w:cs="Arial"/>
        </w:rPr>
        <w:t xml:space="preserve"> </w:t>
      </w:r>
      <w:bookmarkStart w:name="_Hlk30675309" w:id="18"/>
      <w:r>
        <w:rPr>
          <w:rFonts w:ascii="Arial" w:hAnsi="Arial" w:cs="Arial"/>
        </w:rPr>
        <w:t>The cigarette packag</w:t>
      </w:r>
      <w:r w:rsidR="00FA54FA">
        <w:rPr>
          <w:rFonts w:ascii="Arial" w:hAnsi="Arial" w:cs="Arial"/>
        </w:rPr>
        <w:t xml:space="preserve">es </w:t>
      </w:r>
      <w:r>
        <w:rPr>
          <w:rFonts w:ascii="Arial" w:hAnsi="Arial" w:cs="Arial"/>
        </w:rPr>
        <w:t xml:space="preserve">will bear the required warnings in accordance with 21 CFR 1141.10(c). </w:t>
      </w:r>
    </w:p>
    <w:bookmarkEnd w:id="18"/>
    <w:p w:rsidRPr="00AE35BE" w:rsidR="00E323B2" w:rsidP="00E323B2" w:rsidRDefault="00E323B2" w14:paraId="3778544C" w14:textId="77777777">
      <w:pPr>
        <w:rPr>
          <w:rFonts w:ascii="Arial" w:hAnsi="Arial" w:cs="Arial"/>
        </w:rPr>
      </w:pPr>
    </w:p>
    <w:p w:rsidRPr="00AE35BE" w:rsidR="00E323B2" w:rsidP="00E323B2" w:rsidRDefault="00E323B2" w14:paraId="1E46AE32" w14:textId="77777777">
      <w:pPr>
        <w:rPr>
          <w:rFonts w:ascii="Arial" w:hAnsi="Arial" w:cs="Arial"/>
        </w:rPr>
      </w:pPr>
      <w:r w:rsidRPr="00AE35BE">
        <w:rPr>
          <w:rFonts w:ascii="Arial" w:hAnsi="Arial" w:cs="Arial"/>
        </w:rPr>
        <w:t xml:space="preserve">This plan provides the manner by which the </w:t>
      </w:r>
      <w:r>
        <w:rPr>
          <w:rFonts w:ascii="Arial" w:hAnsi="Arial" w:cs="Arial"/>
        </w:rPr>
        <w:t xml:space="preserve">11 </w:t>
      </w:r>
      <w:r w:rsidRPr="00AE35BE">
        <w:rPr>
          <w:rFonts w:ascii="Arial" w:hAnsi="Arial" w:cs="Arial"/>
        </w:rPr>
        <w:t>required warnings on packages will be:</w:t>
      </w:r>
    </w:p>
    <w:p w:rsidRPr="00AE35BE" w:rsidR="00E323B2" w:rsidP="00E323B2" w:rsidRDefault="00E323B2" w14:paraId="18956BB0" w14:textId="77777777">
      <w:pPr>
        <w:rPr>
          <w:rFonts w:ascii="Arial" w:hAnsi="Arial" w:cs="Arial"/>
        </w:rPr>
      </w:pPr>
    </w:p>
    <w:p w:rsidRPr="009A3A2F" w:rsidR="00E62C53" w:rsidP="00E62C53" w:rsidRDefault="00E323B2" w14:paraId="5023D825" w14:textId="626DE34F">
      <w:pPr>
        <w:pStyle w:val="Default"/>
        <w:numPr>
          <w:ilvl w:val="0"/>
          <w:numId w:val="13"/>
        </w:numPr>
        <w:rPr>
          <w:rFonts w:ascii="Arial" w:hAnsi="Arial" w:cs="Arial"/>
          <w:color w:val="auto"/>
          <w:sz w:val="22"/>
          <w:szCs w:val="22"/>
        </w:rPr>
      </w:pPr>
      <w:r w:rsidRPr="009A3A2F">
        <w:rPr>
          <w:rFonts w:ascii="Arial" w:hAnsi="Arial"/>
          <w:sz w:val="22"/>
          <w:szCs w:val="22"/>
        </w:rPr>
        <w:t xml:space="preserve">Randomly displayed </w:t>
      </w:r>
      <w:r w:rsidRPr="009A3A2F" w:rsidR="00E62C53">
        <w:rPr>
          <w:rFonts w:ascii="Arial" w:hAnsi="Arial" w:cs="Arial"/>
          <w:color w:val="auto"/>
          <w:sz w:val="22"/>
          <w:szCs w:val="22"/>
        </w:rPr>
        <w:t xml:space="preserve">during each 12-month period on each brand of the product; </w:t>
      </w:r>
    </w:p>
    <w:p w:rsidRPr="00E8793C" w:rsidR="00E323B2" w:rsidP="00E323B2" w:rsidRDefault="00E62C53" w14:paraId="37510944" w14:textId="08BEE572">
      <w:pPr>
        <w:pStyle w:val="ListParagraph"/>
        <w:numPr>
          <w:ilvl w:val="0"/>
          <w:numId w:val="13"/>
        </w:numPr>
        <w:rPr>
          <w:rFonts w:ascii="Arial" w:hAnsi="Arial" w:cs="Arial"/>
        </w:rPr>
      </w:pPr>
      <w:r w:rsidRPr="009A3A2F">
        <w:rPr>
          <w:rFonts w:ascii="Arial" w:hAnsi="Arial" w:cs="Arial"/>
        </w:rPr>
        <w:t>D</w:t>
      </w:r>
      <w:r w:rsidRPr="009A3A2F" w:rsidR="00E323B2">
        <w:rPr>
          <w:rFonts w:ascii="Arial" w:hAnsi="Arial" w:cs="Arial"/>
        </w:rPr>
        <w:t>isplayed in each 12-month period, in as equal a number of times as is possible on each brand of the product;</w:t>
      </w:r>
    </w:p>
    <w:p w:rsidRPr="00AE35BE" w:rsidR="00E323B2" w:rsidP="00E323B2" w:rsidRDefault="00E323B2" w14:paraId="3ADD56BC" w14:textId="77777777">
      <w:pPr>
        <w:pStyle w:val="ListParagraph"/>
        <w:numPr>
          <w:ilvl w:val="0"/>
          <w:numId w:val="13"/>
        </w:numPr>
        <w:rPr>
          <w:rFonts w:ascii="Arial" w:hAnsi="Arial" w:cs="Arial"/>
        </w:rPr>
      </w:pPr>
      <w:r w:rsidRPr="00E8793C">
        <w:rPr>
          <w:rFonts w:ascii="Arial" w:hAnsi="Arial" w:cs="Arial"/>
        </w:rPr>
        <w:t>Randomly distributed in all areas of the</w:t>
      </w:r>
      <w:r w:rsidRPr="00AE35BE">
        <w:rPr>
          <w:rFonts w:ascii="Arial" w:hAnsi="Arial" w:cs="Arial"/>
        </w:rPr>
        <w:t xml:space="preserve"> United States in which the product is marketed; and</w:t>
      </w:r>
    </w:p>
    <w:p w:rsidRPr="00AE35BE" w:rsidR="00E323B2" w:rsidP="00E323B2" w:rsidRDefault="00EC2AF2" w14:paraId="58554CC0" w14:textId="1E74EA4F">
      <w:pPr>
        <w:pStyle w:val="ListParagraph"/>
        <w:numPr>
          <w:ilvl w:val="0"/>
          <w:numId w:val="13"/>
        </w:numPr>
        <w:rPr>
          <w:rFonts w:ascii="Arial" w:hAnsi="Arial" w:cs="Arial"/>
        </w:rPr>
      </w:pPr>
      <w:r>
        <w:rPr>
          <w:rFonts w:ascii="Arial" w:hAnsi="Arial" w:cs="Arial"/>
        </w:rPr>
        <w:t>D</w:t>
      </w:r>
      <w:r w:rsidRPr="00AE35BE" w:rsidR="00E323B2">
        <w:rPr>
          <w:rFonts w:ascii="Arial" w:hAnsi="Arial" w:cs="Arial"/>
        </w:rPr>
        <w:t>isplayed at the same time.</w:t>
      </w:r>
    </w:p>
    <w:p w:rsidRPr="00AE35BE" w:rsidR="00E323B2" w:rsidP="00E323B2" w:rsidRDefault="00E323B2" w14:paraId="5B6E5583" w14:textId="77777777">
      <w:pPr>
        <w:pStyle w:val="ListParagraph"/>
        <w:rPr>
          <w:rFonts w:ascii="Arial" w:hAnsi="Arial" w:cs="Arial"/>
        </w:rPr>
      </w:pPr>
    </w:p>
    <w:p w:rsidRPr="009A3A2F" w:rsidR="00E323B2" w:rsidP="00E323B2" w:rsidRDefault="00E323B2" w14:paraId="32D374C8" w14:textId="77777777">
      <w:pPr>
        <w:rPr>
          <w:rFonts w:ascii="Arial" w:hAnsi="Arial"/>
          <w:b/>
        </w:rPr>
      </w:pPr>
      <w:bookmarkStart w:name="_Hlk30673774" w:id="19"/>
      <w:r w:rsidRPr="009A3A2F">
        <w:rPr>
          <w:rFonts w:ascii="Arial" w:hAnsi="Arial"/>
          <w:b/>
          <w:u w:val="single"/>
        </w:rPr>
        <w:t>[</w:t>
      </w:r>
      <w:r w:rsidRPr="009A3A2F">
        <w:rPr>
          <w:rFonts w:ascii="Arial" w:hAnsi="Arial"/>
          <w:b/>
        </w:rPr>
        <w:t>Example</w:t>
      </w:r>
      <w:r w:rsidRPr="009A3A2F">
        <w:rPr>
          <w:rFonts w:ascii="Arial" w:hAnsi="Arial"/>
        </w:rPr>
        <w:t xml:space="preserve"> </w:t>
      </w:r>
      <w:r w:rsidRPr="009A3A2F">
        <w:rPr>
          <w:rFonts w:ascii="Arial" w:hAnsi="Arial"/>
          <w:b/>
        </w:rPr>
        <w:t>1]</w:t>
      </w:r>
    </w:p>
    <w:p w:rsidR="00E323B2" w:rsidP="00E323B2" w:rsidRDefault="00E323B2" w14:paraId="7533EF99" w14:textId="77777777">
      <w:pPr>
        <w:rPr>
          <w:rFonts w:ascii="Arial" w:hAnsi="Arial" w:cs="Arial"/>
          <w:u w:val="single"/>
        </w:rPr>
      </w:pPr>
    </w:p>
    <w:p w:rsidRPr="00AE35BE" w:rsidR="00E323B2" w:rsidP="00E323B2" w:rsidRDefault="00E323B2" w14:paraId="647BC3B4" w14:textId="77777777">
      <w:pPr>
        <w:rPr>
          <w:rFonts w:ascii="Arial" w:hAnsi="Arial" w:cs="Arial"/>
          <w:u w:val="single"/>
        </w:rPr>
      </w:pPr>
      <w:r w:rsidRPr="00AE35BE">
        <w:rPr>
          <w:rFonts w:ascii="Arial" w:hAnsi="Arial" w:cs="Arial"/>
          <w:u w:val="single"/>
        </w:rPr>
        <w:t>Plan for Random and Equal Display of Required Warnings</w:t>
      </w:r>
      <w:r>
        <w:rPr>
          <w:rFonts w:ascii="Arial" w:hAnsi="Arial" w:cs="Arial"/>
          <w:u w:val="single"/>
        </w:rPr>
        <w:t xml:space="preserve"> (Hardpacks)</w:t>
      </w:r>
      <w:r w:rsidRPr="00AE35BE">
        <w:rPr>
          <w:rFonts w:ascii="Arial" w:hAnsi="Arial" w:cs="Arial"/>
          <w:u w:val="single"/>
        </w:rPr>
        <w:t>:</w:t>
      </w:r>
    </w:p>
    <w:bookmarkEnd w:id="19"/>
    <w:p w:rsidRPr="00AE35BE" w:rsidR="00E323B2" w:rsidP="00E323B2" w:rsidRDefault="00E323B2" w14:paraId="7B0FCBCB" w14:textId="77777777">
      <w:pPr>
        <w:rPr>
          <w:rFonts w:ascii="Arial" w:hAnsi="Arial" w:cs="Arial"/>
          <w:u w:val="single"/>
        </w:rPr>
      </w:pPr>
    </w:p>
    <w:p w:rsidRPr="00AE35BE" w:rsidR="00E323B2" w:rsidP="00E323B2" w:rsidRDefault="00E323B2" w14:paraId="280A312B" w14:textId="02EAD84C">
      <w:pPr>
        <w:rPr>
          <w:rFonts w:ascii="Arial" w:hAnsi="Arial" w:cs="Arial"/>
        </w:rPr>
      </w:pPr>
      <w:r w:rsidRPr="00AE35BE">
        <w:rPr>
          <w:rFonts w:ascii="Arial" w:hAnsi="Arial" w:cs="Arial"/>
        </w:rPr>
        <w:t>To ensure that the required warnings are randomly displayed in each 12-month period, in as equal a number of times as is possible on each brand of the product (e.g., based on the date of manufacture), and that all required warnings are displayed at the same time, for hardpack packag</w:t>
      </w:r>
      <w:r w:rsidR="00192DA3">
        <w:rPr>
          <w:rFonts w:ascii="Arial" w:hAnsi="Arial" w:cs="Arial"/>
        </w:rPr>
        <w:t>es</w:t>
      </w:r>
      <w:r w:rsidRPr="00AE35BE">
        <w:rPr>
          <w:rFonts w:ascii="Arial" w:hAnsi="Arial" w:cs="Arial"/>
        </w:rPr>
        <w:t xml:space="preserve"> we will:</w:t>
      </w:r>
    </w:p>
    <w:p w:rsidR="00E323B2" w:rsidP="00E323B2" w:rsidRDefault="00E323B2" w14:paraId="2A0D135E" w14:textId="77777777">
      <w:pPr>
        <w:ind w:left="360"/>
        <w:rPr>
          <w:rFonts w:ascii="Arial" w:hAnsi="Arial" w:cs="Arial"/>
        </w:rPr>
      </w:pPr>
    </w:p>
    <w:p w:rsidR="00E323B2" w:rsidP="00E323B2" w:rsidRDefault="00E323B2" w14:paraId="52ACC155" w14:textId="6D8C6E86">
      <w:pPr>
        <w:pStyle w:val="ListParagraph"/>
        <w:numPr>
          <w:ilvl w:val="0"/>
          <w:numId w:val="28"/>
        </w:numPr>
        <w:rPr>
          <w:rFonts w:ascii="Arial" w:hAnsi="Arial" w:cs="Arial"/>
        </w:rPr>
      </w:pPr>
      <w:r w:rsidRPr="00AE35BE">
        <w:rPr>
          <w:rFonts w:ascii="Arial" w:hAnsi="Arial" w:cs="Arial"/>
        </w:rPr>
        <w:t>Utilize an 8x3 cylinder layout</w:t>
      </w:r>
      <w:r w:rsidR="00711A40">
        <w:rPr>
          <w:rFonts w:ascii="Arial" w:hAnsi="Arial" w:cs="Arial"/>
        </w:rPr>
        <w:t xml:space="preserve"> (</w:t>
      </w:r>
      <w:r w:rsidRPr="00547C87" w:rsidR="00711A40">
        <w:rPr>
          <w:rFonts w:ascii="Arial" w:hAnsi="Arial" w:cs="Arial"/>
        </w:rPr>
        <w:t xml:space="preserve">i.e., 8 columns </w:t>
      </w:r>
      <w:r w:rsidR="001D0F37">
        <w:rPr>
          <w:rFonts w:ascii="Arial" w:hAnsi="Arial" w:cs="Arial"/>
        </w:rPr>
        <w:t xml:space="preserve">with </w:t>
      </w:r>
      <w:r w:rsidRPr="00547C87" w:rsidR="00711A40">
        <w:rPr>
          <w:rFonts w:ascii="Arial" w:hAnsi="Arial" w:cs="Arial"/>
        </w:rPr>
        <w:t>3 rows</w:t>
      </w:r>
      <w:r w:rsidR="00F67C8A">
        <w:rPr>
          <w:rFonts w:ascii="Arial" w:hAnsi="Arial" w:cs="Arial"/>
        </w:rPr>
        <w:t xml:space="preserve"> each</w:t>
      </w:r>
      <w:r w:rsidR="00711A40">
        <w:rPr>
          <w:rFonts w:ascii="Arial" w:hAnsi="Arial" w:cs="Arial"/>
        </w:rPr>
        <w:t>)</w:t>
      </w:r>
      <w:r w:rsidRPr="00AE35BE">
        <w:rPr>
          <w:rFonts w:ascii="Arial" w:hAnsi="Arial" w:cs="Arial"/>
        </w:rPr>
        <w:t>.</w:t>
      </w:r>
    </w:p>
    <w:p w:rsidR="00F15E4C" w:rsidP="00F15E4C" w:rsidRDefault="00F15E4C" w14:paraId="101806D6" w14:textId="46791DD7">
      <w:pPr>
        <w:pStyle w:val="ListParagraph"/>
        <w:numPr>
          <w:ilvl w:val="0"/>
          <w:numId w:val="28"/>
        </w:numPr>
        <w:rPr>
          <w:rFonts w:ascii="Arial" w:hAnsi="Arial" w:cs="Arial"/>
        </w:rPr>
      </w:pPr>
      <w:r w:rsidRPr="00940DC8">
        <w:rPr>
          <w:rFonts w:ascii="Arial" w:hAnsi="Arial" w:cs="Arial"/>
        </w:rPr>
        <w:t xml:space="preserve">Print each of the required warnings on packages in sequential order (i.e., 1, 2, 3, 4, 5, 6, 7, 8, 9, 10, 11), with different required warnings on the front and </w:t>
      </w:r>
      <w:r w:rsidR="006741B7">
        <w:rPr>
          <w:rFonts w:ascii="Arial" w:hAnsi="Arial" w:cs="Arial"/>
        </w:rPr>
        <w:t>rear</w:t>
      </w:r>
      <w:r w:rsidRPr="00940DC8">
        <w:rPr>
          <w:rFonts w:ascii="Arial" w:hAnsi="Arial" w:cs="Arial"/>
        </w:rPr>
        <w:t xml:space="preserve"> panels of each package. The last two package impressions</w:t>
      </w:r>
      <w:r w:rsidR="0013580D">
        <w:rPr>
          <w:rFonts w:ascii="Arial" w:hAnsi="Arial" w:cs="Arial"/>
        </w:rPr>
        <w:t xml:space="preserve"> </w:t>
      </w:r>
      <w:r w:rsidR="00643C48">
        <w:rPr>
          <w:rFonts w:ascii="Arial" w:hAnsi="Arial" w:cs="Arial"/>
        </w:rPr>
        <w:t xml:space="preserve">(see shaded cells in the grid below) </w:t>
      </w:r>
      <w:r w:rsidRPr="00940DC8">
        <w:rPr>
          <w:rFonts w:ascii="Arial" w:hAnsi="Arial" w:cs="Arial"/>
        </w:rPr>
        <w:t xml:space="preserve">will display </w:t>
      </w:r>
      <w:r>
        <w:rPr>
          <w:rFonts w:ascii="Arial" w:hAnsi="Arial" w:cs="Arial"/>
        </w:rPr>
        <w:t>four</w:t>
      </w:r>
      <w:r w:rsidRPr="00940DC8">
        <w:rPr>
          <w:rFonts w:ascii="Arial" w:hAnsi="Arial" w:cs="Arial"/>
        </w:rPr>
        <w:t xml:space="preserve"> of the </w:t>
      </w:r>
      <w:r>
        <w:rPr>
          <w:rFonts w:ascii="Arial" w:hAnsi="Arial" w:cs="Arial"/>
        </w:rPr>
        <w:t>eleven</w:t>
      </w:r>
      <w:r w:rsidRPr="00940DC8">
        <w:rPr>
          <w:rFonts w:ascii="Arial" w:hAnsi="Arial" w:cs="Arial"/>
        </w:rPr>
        <w:t xml:space="preserve"> required warnings. The </w:t>
      </w:r>
      <w:r>
        <w:rPr>
          <w:rFonts w:ascii="Arial" w:hAnsi="Arial" w:cs="Arial"/>
        </w:rPr>
        <w:t>four</w:t>
      </w:r>
      <w:r w:rsidRPr="00940DC8">
        <w:rPr>
          <w:rFonts w:ascii="Arial" w:hAnsi="Arial" w:cs="Arial"/>
        </w:rPr>
        <w:t xml:space="preserve"> required warnings will be </w:t>
      </w:r>
      <w:r>
        <w:rPr>
          <w:rFonts w:ascii="Arial" w:hAnsi="Arial" w:cs="Arial"/>
        </w:rPr>
        <w:t xml:space="preserve">randomly selected </w:t>
      </w:r>
      <w:r w:rsidRPr="00CA3D54">
        <w:rPr>
          <w:rFonts w:ascii="Arial" w:hAnsi="Arial" w:cs="Arial"/>
        </w:rPr>
        <w:t>without replacement (i.e.</w:t>
      </w:r>
      <w:r w:rsidR="00903806">
        <w:rPr>
          <w:rFonts w:ascii="Arial" w:hAnsi="Arial" w:cs="Arial"/>
        </w:rPr>
        <w:t>,</w:t>
      </w:r>
      <w:r w:rsidRPr="00CA3D54">
        <w:rPr>
          <w:rFonts w:ascii="Arial" w:hAnsi="Arial" w:cs="Arial"/>
        </w:rPr>
        <w:t xml:space="preserve"> the additional randomly selected </w:t>
      </w:r>
      <w:r>
        <w:rPr>
          <w:rFonts w:ascii="Arial" w:hAnsi="Arial" w:cs="Arial"/>
        </w:rPr>
        <w:t>required warnings</w:t>
      </w:r>
      <w:r w:rsidRPr="00CA3D54">
        <w:rPr>
          <w:rFonts w:ascii="Arial" w:hAnsi="Arial" w:cs="Arial"/>
        </w:rPr>
        <w:t xml:space="preserve"> will not </w:t>
      </w:r>
      <w:r>
        <w:rPr>
          <w:rFonts w:ascii="Arial" w:hAnsi="Arial" w:cs="Arial"/>
        </w:rPr>
        <w:t>repeat</w:t>
      </w:r>
      <w:r w:rsidRPr="00CA3D54">
        <w:rPr>
          <w:rFonts w:ascii="Arial" w:hAnsi="Arial" w:cs="Arial"/>
        </w:rPr>
        <w:t>, to avoid increasing over-representation)</w:t>
      </w:r>
      <w:r w:rsidRPr="00940DC8">
        <w:rPr>
          <w:rFonts w:ascii="Arial" w:hAnsi="Arial" w:cs="Arial"/>
        </w:rPr>
        <w:t>,</w:t>
      </w:r>
      <w:r>
        <w:rPr>
          <w:rFonts w:ascii="Arial" w:hAnsi="Arial" w:cs="Arial"/>
        </w:rPr>
        <w:t xml:space="preserve"> for each brand</w:t>
      </w:r>
      <w:r w:rsidRPr="00940DC8">
        <w:rPr>
          <w:rFonts w:ascii="Arial" w:hAnsi="Arial" w:cs="Arial"/>
        </w:rPr>
        <w:t xml:space="preserve"> as illustrated</w:t>
      </w:r>
      <w:r w:rsidR="00056334">
        <w:rPr>
          <w:rFonts w:ascii="Arial" w:hAnsi="Arial" w:cs="Arial"/>
        </w:rPr>
        <w:t xml:space="preserve"> in the grid</w:t>
      </w:r>
      <w:r w:rsidRPr="00940DC8">
        <w:rPr>
          <w:rFonts w:ascii="Arial" w:hAnsi="Arial" w:cs="Arial"/>
        </w:rPr>
        <w:t xml:space="preserve"> below (</w:t>
      </w:r>
      <w:r w:rsidR="00056334">
        <w:rPr>
          <w:rFonts w:ascii="Arial" w:hAnsi="Arial" w:cs="Arial"/>
        </w:rPr>
        <w:t>represented as A, B, C, and D</w:t>
      </w:r>
      <w:r w:rsidRPr="00940DC8">
        <w:rPr>
          <w:rFonts w:ascii="Arial" w:hAnsi="Arial" w:cs="Arial"/>
        </w:rPr>
        <w:t>).</w:t>
      </w:r>
      <w:r>
        <w:rPr>
          <w:rFonts w:ascii="Arial" w:hAnsi="Arial" w:cs="Arial"/>
        </w:rPr>
        <w:t xml:space="preserve"> [Alternatively: The last two package impressions will be left blank</w:t>
      </w:r>
      <w:r w:rsidR="00136868">
        <w:rPr>
          <w:rFonts w:ascii="Arial" w:hAnsi="Arial" w:cs="Arial"/>
        </w:rPr>
        <w:t xml:space="preserve">; therefore, the required warnings will all be equally </w:t>
      </w:r>
      <w:r w:rsidR="005B145A">
        <w:rPr>
          <w:rFonts w:ascii="Arial" w:hAnsi="Arial" w:cs="Arial"/>
        </w:rPr>
        <w:t>printed</w:t>
      </w:r>
      <w:r>
        <w:rPr>
          <w:rFonts w:ascii="Arial" w:hAnsi="Arial" w:cs="Arial"/>
        </w:rPr>
        <w:t>.]</w:t>
      </w:r>
    </w:p>
    <w:p w:rsidRPr="00940DC8" w:rsidR="00264BA6" w:rsidP="00264BA6" w:rsidRDefault="00264BA6" w14:paraId="191612EE" w14:textId="49EE86F4">
      <w:pPr>
        <w:pStyle w:val="ListParagraph"/>
        <w:numPr>
          <w:ilvl w:val="0"/>
          <w:numId w:val="28"/>
        </w:numPr>
        <w:rPr>
          <w:rFonts w:ascii="Arial" w:hAnsi="Arial" w:cs="Arial"/>
        </w:rPr>
      </w:pPr>
      <w:r w:rsidRPr="00940DC8">
        <w:rPr>
          <w:rFonts w:ascii="Arial" w:hAnsi="Arial" w:cs="Arial"/>
        </w:rPr>
        <w:t xml:space="preserve">Produce a total of 12,000 package labels displaying 24,000 required warnings for hardpack packages for each print run, with </w:t>
      </w:r>
      <w:r>
        <w:rPr>
          <w:rFonts w:ascii="Arial" w:hAnsi="Arial" w:cs="Arial"/>
        </w:rPr>
        <w:t xml:space="preserve">four of the eleven </w:t>
      </w:r>
      <w:r w:rsidRPr="00940DC8">
        <w:rPr>
          <w:rFonts w:ascii="Arial" w:hAnsi="Arial" w:cs="Arial"/>
        </w:rPr>
        <w:t xml:space="preserve">required warnings </w:t>
      </w:r>
      <w:r>
        <w:rPr>
          <w:rFonts w:ascii="Arial" w:hAnsi="Arial" w:cs="Arial"/>
        </w:rPr>
        <w:t>(represented as A, B, C, and D in the grid below) being</w:t>
      </w:r>
      <w:r w:rsidRPr="00940DC8">
        <w:rPr>
          <w:rFonts w:ascii="Arial" w:hAnsi="Arial" w:cs="Arial"/>
        </w:rPr>
        <w:t xml:space="preserve"> produced </w:t>
      </w:r>
      <w:r>
        <w:rPr>
          <w:rFonts w:ascii="Arial" w:hAnsi="Arial" w:cs="Arial"/>
        </w:rPr>
        <w:t>2</w:t>
      </w:r>
      <w:r w:rsidRPr="00940DC8">
        <w:rPr>
          <w:rFonts w:ascii="Arial" w:hAnsi="Arial" w:cs="Arial"/>
        </w:rPr>
        <w:t>,</w:t>
      </w:r>
      <w:r>
        <w:rPr>
          <w:rFonts w:ascii="Arial" w:hAnsi="Arial" w:cs="Arial"/>
        </w:rPr>
        <w:t>5</w:t>
      </w:r>
      <w:r w:rsidRPr="00940DC8">
        <w:rPr>
          <w:rFonts w:ascii="Arial" w:hAnsi="Arial" w:cs="Arial"/>
        </w:rPr>
        <w:t xml:space="preserve">00 times each and </w:t>
      </w:r>
      <w:r>
        <w:rPr>
          <w:rFonts w:ascii="Arial" w:hAnsi="Arial" w:cs="Arial"/>
        </w:rPr>
        <w:t xml:space="preserve">seven of the eleven </w:t>
      </w:r>
      <w:r w:rsidRPr="00940DC8">
        <w:rPr>
          <w:rFonts w:ascii="Arial" w:hAnsi="Arial" w:cs="Arial"/>
        </w:rPr>
        <w:t xml:space="preserve">required warnings </w:t>
      </w:r>
      <w:r>
        <w:rPr>
          <w:rFonts w:ascii="Arial" w:hAnsi="Arial" w:cs="Arial"/>
        </w:rPr>
        <w:t>being</w:t>
      </w:r>
      <w:r w:rsidRPr="00940DC8">
        <w:rPr>
          <w:rFonts w:ascii="Arial" w:hAnsi="Arial" w:cs="Arial"/>
        </w:rPr>
        <w:t xml:space="preserve"> produced 2,000 times each.</w:t>
      </w:r>
      <w:r>
        <w:rPr>
          <w:rFonts w:ascii="Arial" w:hAnsi="Arial" w:cs="Arial"/>
        </w:rPr>
        <w:t xml:space="preserve"> </w:t>
      </w:r>
      <w:r w:rsidRPr="00E8393F">
        <w:rPr>
          <w:rFonts w:ascii="Arial" w:hAnsi="Arial" w:cs="Arial"/>
        </w:rPr>
        <w:t>[Alternatively</w:t>
      </w:r>
      <w:r>
        <w:rPr>
          <w:rFonts w:ascii="Arial" w:hAnsi="Arial" w:cs="Arial"/>
        </w:rPr>
        <w:t>: T</w:t>
      </w:r>
      <w:r w:rsidRPr="00E8393F">
        <w:rPr>
          <w:rFonts w:ascii="Arial" w:hAnsi="Arial" w:cs="Arial"/>
        </w:rPr>
        <w:t>he last two package impressions are left blank</w:t>
      </w:r>
      <w:r w:rsidR="00227D42">
        <w:rPr>
          <w:rFonts w:ascii="Arial" w:hAnsi="Arial" w:cs="Arial"/>
        </w:rPr>
        <w:t>;</w:t>
      </w:r>
      <w:r w:rsidRPr="00E8393F">
        <w:rPr>
          <w:rFonts w:ascii="Arial" w:hAnsi="Arial" w:cs="Arial"/>
        </w:rPr>
        <w:t xml:space="preserve"> the</w:t>
      </w:r>
      <w:r>
        <w:rPr>
          <w:rFonts w:ascii="Arial" w:hAnsi="Arial" w:cs="Arial"/>
        </w:rPr>
        <w:t>refore, the</w:t>
      </w:r>
      <w:r w:rsidRPr="00E8393F">
        <w:rPr>
          <w:rFonts w:ascii="Arial" w:hAnsi="Arial" w:cs="Arial"/>
        </w:rPr>
        <w:t xml:space="preserve"> required warnings will all be </w:t>
      </w:r>
      <w:r>
        <w:rPr>
          <w:rFonts w:ascii="Arial" w:hAnsi="Arial" w:cs="Arial"/>
        </w:rPr>
        <w:t xml:space="preserve">equally </w:t>
      </w:r>
      <w:r w:rsidR="000E44FE">
        <w:rPr>
          <w:rFonts w:ascii="Arial" w:hAnsi="Arial" w:cs="Arial"/>
        </w:rPr>
        <w:t>printed</w:t>
      </w:r>
      <w:r w:rsidRPr="00E8393F">
        <w:rPr>
          <w:rFonts w:ascii="Arial" w:hAnsi="Arial" w:cs="Arial"/>
        </w:rPr>
        <w:t>.]</w:t>
      </w:r>
      <w:r w:rsidDel="00C4773C">
        <w:rPr>
          <w:rFonts w:ascii="Arial" w:hAnsi="Arial" w:cs="Arial"/>
        </w:rPr>
        <w:t xml:space="preserve"> </w:t>
      </w:r>
    </w:p>
    <w:p w:rsidR="00E323B2" w:rsidP="00E323B2" w:rsidRDefault="00E323B2" w14:paraId="50E38BF1" w14:textId="77777777">
      <w:pPr>
        <w:ind w:left="360"/>
        <w:rPr>
          <w:rFonts w:ascii="Arial" w:hAnsi="Arial" w:cs="Arial"/>
        </w:rPr>
      </w:pPr>
    </w:p>
    <w:p w:rsidR="003D4497" w:rsidP="00E323B2" w:rsidRDefault="003D4497" w14:paraId="76174615" w14:textId="77777777">
      <w:pPr>
        <w:ind w:left="360"/>
        <w:rPr>
          <w:rFonts w:ascii="Arial" w:hAnsi="Arial" w:cs="Arial"/>
        </w:rPr>
      </w:pPr>
    </w:p>
    <w:p w:rsidR="003D4497" w:rsidP="00E323B2" w:rsidRDefault="003D4497" w14:paraId="778A57F7" w14:textId="77777777">
      <w:pPr>
        <w:ind w:left="360"/>
        <w:rPr>
          <w:rFonts w:ascii="Arial" w:hAnsi="Arial" w:cs="Arial"/>
        </w:rPr>
      </w:pPr>
    </w:p>
    <w:p w:rsidR="003D4497" w:rsidP="00E323B2" w:rsidRDefault="003D4497" w14:paraId="501443A8" w14:textId="77777777">
      <w:pPr>
        <w:ind w:left="360"/>
        <w:rPr>
          <w:rFonts w:ascii="Arial" w:hAnsi="Arial" w:cs="Arial"/>
        </w:rPr>
      </w:pPr>
    </w:p>
    <w:p w:rsidR="003D4497" w:rsidP="004378F0" w:rsidRDefault="003D4497" w14:paraId="75F6DCFA" w14:textId="77777777">
      <w:pPr>
        <w:rPr>
          <w:rFonts w:ascii="Arial" w:hAnsi="Arial" w:cs="Arial"/>
        </w:rPr>
      </w:pPr>
    </w:p>
    <w:p w:rsidR="003D4497" w:rsidP="00E323B2" w:rsidRDefault="003D4497" w14:paraId="7BC4C083" w14:textId="77777777">
      <w:pPr>
        <w:ind w:left="360"/>
        <w:rPr>
          <w:rFonts w:ascii="Arial" w:hAnsi="Arial" w:cs="Arial"/>
        </w:rPr>
      </w:pPr>
    </w:p>
    <w:p w:rsidRPr="003D4497" w:rsidR="00902B51" w:rsidP="00F41D8C" w:rsidRDefault="00E323B2" w14:paraId="184FC101" w14:textId="1B3E8C08">
      <w:pPr>
        <w:rPr>
          <w:rFonts w:ascii="Arial" w:hAnsi="Arial" w:cs="Arial"/>
        </w:rPr>
      </w:pPr>
      <w:r w:rsidRPr="00547C87">
        <w:rPr>
          <w:rFonts w:ascii="Arial" w:hAnsi="Arial" w:cs="Arial"/>
        </w:rPr>
        <w:t>The required warnings will be arranged on the 8x3 cylinder layout as follows:</w:t>
      </w:r>
      <w:bookmarkStart w:name="_Hlk30755202" w:id="20"/>
    </w:p>
    <w:p w:rsidR="00C10D0D" w:rsidP="00E323B2" w:rsidRDefault="00C10D0D" w14:paraId="514CE364" w14:textId="77777777">
      <w:pPr>
        <w:pStyle w:val="ListParagraph"/>
        <w:jc w:val="center"/>
        <w:rPr>
          <w:rFonts w:ascii="Arial" w:hAnsi="Arial" w:cs="Arial"/>
        </w:rPr>
      </w:pPr>
    </w:p>
    <w:p w:rsidR="006070DF" w:rsidP="006070DF" w:rsidRDefault="006070DF" w14:paraId="2F4D3D41" w14:textId="77777777">
      <w:pPr>
        <w:pStyle w:val="ListParagraph"/>
        <w:ind w:left="0"/>
        <w:jc w:val="center"/>
        <w:rPr>
          <w:rFonts w:ascii="Arial" w:hAnsi="Arial" w:cs="Arial"/>
        </w:rPr>
      </w:pPr>
      <w:bookmarkStart w:name="_Hlk30675722" w:id="21"/>
      <w:bookmarkEnd w:id="20"/>
      <w:r w:rsidRPr="00AE35BE">
        <w:rPr>
          <w:rFonts w:ascii="Arial" w:hAnsi="Arial" w:cs="Arial"/>
        </w:rPr>
        <w:t>8x3 – Hardpack Cylinder Layout</w:t>
      </w:r>
      <w:r>
        <w:rPr>
          <w:rFonts w:ascii="Arial" w:hAnsi="Arial" w:cs="Arial"/>
        </w:rPr>
        <w:t xml:space="preserve"> of the 11 Required Warnings</w:t>
      </w:r>
    </w:p>
    <w:p w:rsidR="006070DF" w:rsidP="006070DF" w:rsidRDefault="006070DF" w14:paraId="4133C64C" w14:textId="77777777">
      <w:pPr>
        <w:pStyle w:val="ListParagraph"/>
        <w:ind w:left="0"/>
        <w:jc w:val="center"/>
        <w:rPr>
          <w:rFonts w:ascii="Arial" w:hAnsi="Arial" w:cs="Arial"/>
        </w:rPr>
      </w:pPr>
      <w:r w:rsidRPr="00992354">
        <w:rPr>
          <w:rFonts w:ascii="Arial" w:hAnsi="Arial" w:cs="Arial"/>
        </w:rPr>
        <w:t xml:space="preserve"> </w:t>
      </w:r>
      <w:r>
        <w:rPr>
          <w:rFonts w:ascii="Arial" w:hAnsi="Arial" w:cs="Arial"/>
        </w:rPr>
        <w:t>Each Side of the Package Displays a Different Required Warning</w:t>
      </w:r>
      <w:r w:rsidDel="00992354">
        <w:rPr>
          <w:rFonts w:ascii="Arial" w:hAnsi="Arial" w:cs="Arial"/>
        </w:rPr>
        <w:t xml:space="preserve"> </w:t>
      </w:r>
    </w:p>
    <w:p w:rsidRPr="00AE35BE" w:rsidR="006070DF" w:rsidP="006070DF" w:rsidRDefault="006070DF" w14:paraId="7A4B29B9" w14:textId="77777777">
      <w:pPr>
        <w:pStyle w:val="ListParagraph"/>
        <w:ind w:left="0"/>
        <w:jc w:val="center"/>
        <w:rPr>
          <w:rFonts w:ascii="Arial" w:hAnsi="Arial" w:cs="Arial"/>
        </w:rPr>
      </w:pPr>
      <w:r>
        <w:rPr>
          <w:rFonts w:ascii="Arial" w:hAnsi="Arial" w:cs="Arial"/>
        </w:rPr>
        <w:t>(number represents the corresponding required warning*)</w:t>
      </w:r>
    </w:p>
    <w:p w:rsidRPr="00AE35BE" w:rsidR="006070DF" w:rsidP="006070DF" w:rsidRDefault="006070DF" w14:paraId="308C8F6D" w14:textId="77777777">
      <w:pPr>
        <w:pStyle w:val="ListParagraph"/>
        <w:rPr>
          <w:rFonts w:ascii="Arial" w:hAnsi="Arial" w:cs="Arial"/>
        </w:rPr>
      </w:pPr>
    </w:p>
    <w:tbl>
      <w:tblPr>
        <w:tblStyle w:val="TableGrid"/>
        <w:tblW w:w="0" w:type="auto"/>
        <w:jc w:val="center"/>
        <w:tblLook w:val="04A0" w:firstRow="1" w:lastRow="0" w:firstColumn="1" w:lastColumn="0" w:noHBand="0" w:noVBand="1"/>
      </w:tblPr>
      <w:tblGrid>
        <w:gridCol w:w="899"/>
        <w:gridCol w:w="899"/>
        <w:gridCol w:w="900"/>
        <w:gridCol w:w="899"/>
        <w:gridCol w:w="899"/>
        <w:gridCol w:w="900"/>
        <w:gridCol w:w="899"/>
        <w:gridCol w:w="900"/>
      </w:tblGrid>
      <w:tr w:rsidRPr="00AE35BE" w:rsidR="006070DF" w:rsidTr="0013580D" w14:paraId="7C33F57C" w14:textId="77777777">
        <w:trPr>
          <w:trHeight w:val="826"/>
          <w:jc w:val="center"/>
        </w:trPr>
        <w:tc>
          <w:tcPr>
            <w:tcW w:w="899" w:type="dxa"/>
            <w:vAlign w:val="center"/>
          </w:tcPr>
          <w:p w:rsidRPr="00AE35BE" w:rsidR="006070DF" w:rsidP="0013580D" w:rsidRDefault="006070DF" w14:paraId="1B670DC2" w14:textId="77777777">
            <w:pPr>
              <w:pStyle w:val="ListParagraph"/>
              <w:spacing w:line="360" w:lineRule="auto"/>
              <w:ind w:left="0"/>
              <w:jc w:val="center"/>
              <w:rPr>
                <w:rFonts w:ascii="Arial" w:hAnsi="Arial" w:cs="Arial"/>
              </w:rPr>
            </w:pPr>
            <w:r w:rsidRPr="00AE35BE">
              <w:rPr>
                <w:rFonts w:ascii="Arial" w:hAnsi="Arial" w:cs="Arial"/>
              </w:rPr>
              <w:t>1</w:t>
            </w:r>
          </w:p>
          <w:p w:rsidRPr="00AE35BE" w:rsidR="006070DF" w:rsidP="0013580D" w:rsidRDefault="006070DF" w14:paraId="5B87980D" w14:textId="77777777">
            <w:pPr>
              <w:pStyle w:val="ListParagraph"/>
              <w:spacing w:line="360" w:lineRule="auto"/>
              <w:ind w:left="0"/>
              <w:jc w:val="center"/>
              <w:rPr>
                <w:rFonts w:ascii="Arial" w:hAnsi="Arial" w:cs="Arial"/>
              </w:rPr>
            </w:pPr>
            <w:r w:rsidRPr="00AE35BE">
              <w:rPr>
                <w:rFonts w:ascii="Arial" w:hAnsi="Arial" w:cs="Arial"/>
              </w:rPr>
              <w:t>2</w:t>
            </w:r>
          </w:p>
        </w:tc>
        <w:tc>
          <w:tcPr>
            <w:tcW w:w="899" w:type="dxa"/>
            <w:vAlign w:val="center"/>
          </w:tcPr>
          <w:p w:rsidRPr="00AE35BE" w:rsidR="006070DF" w:rsidP="0013580D" w:rsidRDefault="006070DF" w14:paraId="7BE11CFC" w14:textId="77777777">
            <w:pPr>
              <w:pStyle w:val="ListParagraph"/>
              <w:spacing w:line="360" w:lineRule="auto"/>
              <w:ind w:left="0"/>
              <w:jc w:val="center"/>
              <w:rPr>
                <w:rFonts w:ascii="Arial" w:hAnsi="Arial" w:cs="Arial"/>
              </w:rPr>
            </w:pPr>
            <w:r w:rsidRPr="00AE35BE">
              <w:rPr>
                <w:rFonts w:ascii="Arial" w:hAnsi="Arial" w:cs="Arial"/>
              </w:rPr>
              <w:t>7</w:t>
            </w:r>
          </w:p>
          <w:p w:rsidRPr="00AE35BE" w:rsidR="006070DF" w:rsidP="0013580D" w:rsidRDefault="006070DF" w14:paraId="0621EFD4" w14:textId="77777777">
            <w:pPr>
              <w:pStyle w:val="ListParagraph"/>
              <w:spacing w:line="360" w:lineRule="auto"/>
              <w:ind w:left="0"/>
              <w:jc w:val="center"/>
              <w:rPr>
                <w:rFonts w:ascii="Arial" w:hAnsi="Arial" w:cs="Arial"/>
              </w:rPr>
            </w:pPr>
            <w:r w:rsidRPr="00AE35BE">
              <w:rPr>
                <w:rFonts w:ascii="Arial" w:hAnsi="Arial" w:cs="Arial"/>
              </w:rPr>
              <w:t>8</w:t>
            </w:r>
          </w:p>
        </w:tc>
        <w:tc>
          <w:tcPr>
            <w:tcW w:w="900" w:type="dxa"/>
            <w:vAlign w:val="center"/>
          </w:tcPr>
          <w:p w:rsidRPr="00AE35BE" w:rsidR="006070DF" w:rsidP="0013580D" w:rsidRDefault="006070DF" w14:paraId="5EFA4A4A" w14:textId="77777777">
            <w:pPr>
              <w:pStyle w:val="ListParagraph"/>
              <w:spacing w:line="360" w:lineRule="auto"/>
              <w:ind w:left="0"/>
              <w:jc w:val="center"/>
              <w:rPr>
                <w:rFonts w:ascii="Arial" w:hAnsi="Arial" w:cs="Arial"/>
              </w:rPr>
            </w:pPr>
            <w:r w:rsidRPr="00AE35BE">
              <w:rPr>
                <w:rFonts w:ascii="Arial" w:hAnsi="Arial" w:cs="Arial"/>
              </w:rPr>
              <w:t>2</w:t>
            </w:r>
          </w:p>
          <w:p w:rsidRPr="00AE35BE" w:rsidR="006070DF" w:rsidP="0013580D" w:rsidRDefault="006070DF" w14:paraId="4300F484" w14:textId="77777777">
            <w:pPr>
              <w:pStyle w:val="ListParagraph"/>
              <w:spacing w:line="360" w:lineRule="auto"/>
              <w:ind w:left="0"/>
              <w:jc w:val="center"/>
              <w:rPr>
                <w:rFonts w:ascii="Arial" w:hAnsi="Arial" w:cs="Arial"/>
              </w:rPr>
            </w:pPr>
            <w:r w:rsidRPr="00AE35BE">
              <w:rPr>
                <w:rFonts w:ascii="Arial" w:hAnsi="Arial" w:cs="Arial"/>
              </w:rPr>
              <w:t>3</w:t>
            </w:r>
          </w:p>
        </w:tc>
        <w:tc>
          <w:tcPr>
            <w:tcW w:w="899" w:type="dxa"/>
            <w:vAlign w:val="center"/>
          </w:tcPr>
          <w:p w:rsidRPr="00AE35BE" w:rsidR="006070DF" w:rsidP="0013580D" w:rsidRDefault="006070DF" w14:paraId="16B13A8E" w14:textId="77777777">
            <w:pPr>
              <w:pStyle w:val="ListParagraph"/>
              <w:spacing w:line="360" w:lineRule="auto"/>
              <w:ind w:left="0"/>
              <w:jc w:val="center"/>
              <w:rPr>
                <w:rFonts w:ascii="Arial" w:hAnsi="Arial" w:cs="Arial"/>
              </w:rPr>
            </w:pPr>
            <w:r w:rsidRPr="00AE35BE">
              <w:rPr>
                <w:rFonts w:ascii="Arial" w:hAnsi="Arial" w:cs="Arial"/>
              </w:rPr>
              <w:t>8</w:t>
            </w:r>
          </w:p>
          <w:p w:rsidRPr="00AE35BE" w:rsidR="006070DF" w:rsidP="0013580D" w:rsidRDefault="006070DF" w14:paraId="282021D2" w14:textId="77777777">
            <w:pPr>
              <w:pStyle w:val="ListParagraph"/>
              <w:spacing w:line="360" w:lineRule="auto"/>
              <w:ind w:left="0"/>
              <w:jc w:val="center"/>
              <w:rPr>
                <w:rFonts w:ascii="Arial" w:hAnsi="Arial" w:cs="Arial"/>
              </w:rPr>
            </w:pPr>
            <w:r w:rsidRPr="00AE35BE">
              <w:rPr>
                <w:rFonts w:ascii="Arial" w:hAnsi="Arial" w:cs="Arial"/>
              </w:rPr>
              <w:t>9</w:t>
            </w:r>
          </w:p>
        </w:tc>
        <w:tc>
          <w:tcPr>
            <w:tcW w:w="899" w:type="dxa"/>
            <w:vAlign w:val="center"/>
          </w:tcPr>
          <w:p w:rsidRPr="00AE35BE" w:rsidR="006070DF" w:rsidP="0013580D" w:rsidRDefault="006070DF" w14:paraId="73BE2CA9" w14:textId="77777777">
            <w:pPr>
              <w:pStyle w:val="ListParagraph"/>
              <w:spacing w:line="360" w:lineRule="auto"/>
              <w:ind w:left="0"/>
              <w:jc w:val="center"/>
              <w:rPr>
                <w:rFonts w:ascii="Arial" w:hAnsi="Arial" w:cs="Arial"/>
              </w:rPr>
            </w:pPr>
            <w:r w:rsidRPr="00AE35BE">
              <w:rPr>
                <w:rFonts w:ascii="Arial" w:hAnsi="Arial" w:cs="Arial"/>
              </w:rPr>
              <w:t>3</w:t>
            </w:r>
          </w:p>
          <w:p w:rsidRPr="00AE35BE" w:rsidR="006070DF" w:rsidP="0013580D" w:rsidRDefault="006070DF" w14:paraId="61C43226" w14:textId="77777777">
            <w:pPr>
              <w:pStyle w:val="ListParagraph"/>
              <w:spacing w:line="360" w:lineRule="auto"/>
              <w:ind w:left="0"/>
              <w:jc w:val="center"/>
              <w:rPr>
                <w:rFonts w:ascii="Arial" w:hAnsi="Arial" w:cs="Arial"/>
              </w:rPr>
            </w:pPr>
            <w:r w:rsidRPr="00AE35BE">
              <w:rPr>
                <w:rFonts w:ascii="Arial" w:hAnsi="Arial" w:cs="Arial"/>
              </w:rPr>
              <w:t>4</w:t>
            </w:r>
          </w:p>
        </w:tc>
        <w:tc>
          <w:tcPr>
            <w:tcW w:w="900" w:type="dxa"/>
            <w:vAlign w:val="center"/>
          </w:tcPr>
          <w:p w:rsidRPr="00AE35BE" w:rsidR="006070DF" w:rsidP="0013580D" w:rsidRDefault="006070DF" w14:paraId="3EC4C53B" w14:textId="77777777">
            <w:pPr>
              <w:pStyle w:val="ListParagraph"/>
              <w:spacing w:line="360" w:lineRule="auto"/>
              <w:ind w:left="0"/>
              <w:jc w:val="center"/>
              <w:rPr>
                <w:rFonts w:ascii="Arial" w:hAnsi="Arial" w:cs="Arial"/>
              </w:rPr>
            </w:pPr>
            <w:r w:rsidRPr="00AE35BE">
              <w:rPr>
                <w:rFonts w:ascii="Arial" w:hAnsi="Arial" w:cs="Arial"/>
              </w:rPr>
              <w:t>9</w:t>
            </w:r>
          </w:p>
          <w:p w:rsidRPr="00AE35BE" w:rsidR="006070DF" w:rsidP="0013580D" w:rsidRDefault="006070DF" w14:paraId="1DCF31B7" w14:textId="77777777">
            <w:pPr>
              <w:pStyle w:val="ListParagraph"/>
              <w:spacing w:line="360" w:lineRule="auto"/>
              <w:ind w:left="0"/>
              <w:jc w:val="center"/>
              <w:rPr>
                <w:rFonts w:ascii="Arial" w:hAnsi="Arial" w:cs="Arial"/>
              </w:rPr>
            </w:pPr>
            <w:r w:rsidRPr="00AE35BE">
              <w:rPr>
                <w:rFonts w:ascii="Arial" w:hAnsi="Arial" w:cs="Arial"/>
              </w:rPr>
              <w:t>10</w:t>
            </w:r>
          </w:p>
        </w:tc>
        <w:tc>
          <w:tcPr>
            <w:tcW w:w="899" w:type="dxa"/>
            <w:vAlign w:val="center"/>
          </w:tcPr>
          <w:p w:rsidRPr="00AE35BE" w:rsidR="006070DF" w:rsidP="0013580D" w:rsidRDefault="006070DF" w14:paraId="30B305AF" w14:textId="77777777">
            <w:pPr>
              <w:pStyle w:val="ListParagraph"/>
              <w:spacing w:line="360" w:lineRule="auto"/>
              <w:ind w:left="0"/>
              <w:jc w:val="center"/>
              <w:rPr>
                <w:rFonts w:ascii="Arial" w:hAnsi="Arial" w:cs="Arial"/>
              </w:rPr>
            </w:pPr>
            <w:r w:rsidRPr="00AE35BE">
              <w:rPr>
                <w:rFonts w:ascii="Arial" w:hAnsi="Arial" w:cs="Arial"/>
              </w:rPr>
              <w:t>4</w:t>
            </w:r>
          </w:p>
          <w:p w:rsidRPr="00AE35BE" w:rsidR="006070DF" w:rsidP="0013580D" w:rsidRDefault="006070DF" w14:paraId="5EEDD9FF" w14:textId="77777777">
            <w:pPr>
              <w:pStyle w:val="ListParagraph"/>
              <w:spacing w:line="360" w:lineRule="auto"/>
              <w:ind w:left="0"/>
              <w:jc w:val="center"/>
              <w:rPr>
                <w:rFonts w:ascii="Arial" w:hAnsi="Arial" w:cs="Arial"/>
              </w:rPr>
            </w:pPr>
            <w:r w:rsidRPr="00AE35BE">
              <w:rPr>
                <w:rFonts w:ascii="Arial" w:hAnsi="Arial" w:cs="Arial"/>
              </w:rPr>
              <w:t>5</w:t>
            </w:r>
          </w:p>
        </w:tc>
        <w:tc>
          <w:tcPr>
            <w:tcW w:w="900" w:type="dxa"/>
            <w:vAlign w:val="center"/>
          </w:tcPr>
          <w:p w:rsidRPr="00AE35BE" w:rsidR="006070DF" w:rsidP="0013580D" w:rsidRDefault="006070DF" w14:paraId="65D0FA27" w14:textId="77777777">
            <w:pPr>
              <w:pStyle w:val="ListParagraph"/>
              <w:spacing w:line="360" w:lineRule="auto"/>
              <w:ind w:left="0"/>
              <w:jc w:val="center"/>
              <w:rPr>
                <w:rFonts w:ascii="Arial" w:hAnsi="Arial" w:cs="Arial"/>
              </w:rPr>
            </w:pPr>
            <w:r w:rsidRPr="00AE35BE">
              <w:rPr>
                <w:rFonts w:ascii="Arial" w:hAnsi="Arial" w:cs="Arial"/>
              </w:rPr>
              <w:t>10</w:t>
            </w:r>
          </w:p>
          <w:p w:rsidRPr="00AE35BE" w:rsidR="006070DF" w:rsidP="0013580D" w:rsidRDefault="006070DF" w14:paraId="1D19A74D" w14:textId="77777777">
            <w:pPr>
              <w:pStyle w:val="ListParagraph"/>
              <w:spacing w:line="360" w:lineRule="auto"/>
              <w:ind w:left="0"/>
              <w:jc w:val="center"/>
              <w:rPr>
                <w:rFonts w:ascii="Arial" w:hAnsi="Arial" w:cs="Arial"/>
              </w:rPr>
            </w:pPr>
            <w:r w:rsidRPr="00AE35BE">
              <w:rPr>
                <w:rFonts w:ascii="Arial" w:hAnsi="Arial" w:cs="Arial"/>
              </w:rPr>
              <w:t>11</w:t>
            </w:r>
          </w:p>
        </w:tc>
      </w:tr>
      <w:tr w:rsidRPr="00AE35BE" w:rsidR="006070DF" w:rsidTr="0013580D" w14:paraId="5F754B9F" w14:textId="77777777">
        <w:trPr>
          <w:trHeight w:val="826"/>
          <w:jc w:val="center"/>
        </w:trPr>
        <w:tc>
          <w:tcPr>
            <w:tcW w:w="899" w:type="dxa"/>
            <w:vAlign w:val="center"/>
          </w:tcPr>
          <w:p w:rsidRPr="00AE35BE" w:rsidR="006070DF" w:rsidP="0013580D" w:rsidRDefault="006070DF" w14:paraId="705D7EF2" w14:textId="77777777">
            <w:pPr>
              <w:pStyle w:val="ListParagraph"/>
              <w:spacing w:line="360" w:lineRule="auto"/>
              <w:ind w:left="0"/>
              <w:jc w:val="center"/>
              <w:rPr>
                <w:rFonts w:ascii="Arial" w:hAnsi="Arial" w:cs="Arial"/>
              </w:rPr>
            </w:pPr>
            <w:r w:rsidRPr="00AE35BE">
              <w:rPr>
                <w:rFonts w:ascii="Arial" w:hAnsi="Arial" w:cs="Arial"/>
              </w:rPr>
              <w:t>3</w:t>
            </w:r>
          </w:p>
          <w:p w:rsidRPr="00AE35BE" w:rsidR="006070DF" w:rsidP="0013580D" w:rsidRDefault="006070DF" w14:paraId="4DDBEF24" w14:textId="77777777">
            <w:pPr>
              <w:pStyle w:val="ListParagraph"/>
              <w:spacing w:line="360" w:lineRule="auto"/>
              <w:ind w:left="0"/>
              <w:jc w:val="center"/>
              <w:rPr>
                <w:rFonts w:ascii="Arial" w:hAnsi="Arial" w:cs="Arial"/>
              </w:rPr>
            </w:pPr>
            <w:r w:rsidRPr="00AE35BE">
              <w:rPr>
                <w:rFonts w:ascii="Arial" w:hAnsi="Arial" w:cs="Arial"/>
              </w:rPr>
              <w:t>4</w:t>
            </w:r>
          </w:p>
        </w:tc>
        <w:tc>
          <w:tcPr>
            <w:tcW w:w="899" w:type="dxa"/>
            <w:vAlign w:val="center"/>
          </w:tcPr>
          <w:p w:rsidRPr="00AE35BE" w:rsidR="006070DF" w:rsidP="0013580D" w:rsidRDefault="006070DF" w14:paraId="09722135" w14:textId="77777777">
            <w:pPr>
              <w:pStyle w:val="ListParagraph"/>
              <w:spacing w:line="360" w:lineRule="auto"/>
              <w:ind w:left="0"/>
              <w:jc w:val="center"/>
              <w:rPr>
                <w:rFonts w:ascii="Arial" w:hAnsi="Arial" w:cs="Arial"/>
              </w:rPr>
            </w:pPr>
            <w:r w:rsidRPr="00AE35BE">
              <w:rPr>
                <w:rFonts w:ascii="Arial" w:hAnsi="Arial" w:cs="Arial"/>
              </w:rPr>
              <w:t>9</w:t>
            </w:r>
          </w:p>
          <w:p w:rsidRPr="00AE35BE" w:rsidR="006070DF" w:rsidP="0013580D" w:rsidRDefault="006070DF" w14:paraId="7A709BA8" w14:textId="77777777">
            <w:pPr>
              <w:pStyle w:val="ListParagraph"/>
              <w:spacing w:line="360" w:lineRule="auto"/>
              <w:ind w:left="0"/>
              <w:jc w:val="center"/>
              <w:rPr>
                <w:rFonts w:ascii="Arial" w:hAnsi="Arial" w:cs="Arial"/>
              </w:rPr>
            </w:pPr>
            <w:r w:rsidRPr="00AE35BE">
              <w:rPr>
                <w:rFonts w:ascii="Arial" w:hAnsi="Arial" w:cs="Arial"/>
              </w:rPr>
              <w:t>10</w:t>
            </w:r>
          </w:p>
        </w:tc>
        <w:tc>
          <w:tcPr>
            <w:tcW w:w="900" w:type="dxa"/>
            <w:vAlign w:val="center"/>
          </w:tcPr>
          <w:p w:rsidRPr="00AE35BE" w:rsidR="006070DF" w:rsidP="0013580D" w:rsidRDefault="006070DF" w14:paraId="4D107F15" w14:textId="77777777">
            <w:pPr>
              <w:pStyle w:val="ListParagraph"/>
              <w:spacing w:line="360" w:lineRule="auto"/>
              <w:ind w:left="0"/>
              <w:jc w:val="center"/>
              <w:rPr>
                <w:rFonts w:ascii="Arial" w:hAnsi="Arial" w:cs="Arial"/>
              </w:rPr>
            </w:pPr>
            <w:r w:rsidRPr="00AE35BE">
              <w:rPr>
                <w:rFonts w:ascii="Arial" w:hAnsi="Arial" w:cs="Arial"/>
              </w:rPr>
              <w:t>4</w:t>
            </w:r>
          </w:p>
          <w:p w:rsidRPr="00AE35BE" w:rsidR="006070DF" w:rsidP="0013580D" w:rsidRDefault="006070DF" w14:paraId="0CE816A2" w14:textId="77777777">
            <w:pPr>
              <w:pStyle w:val="ListParagraph"/>
              <w:spacing w:line="360" w:lineRule="auto"/>
              <w:ind w:left="0"/>
              <w:jc w:val="center"/>
              <w:rPr>
                <w:rFonts w:ascii="Arial" w:hAnsi="Arial" w:cs="Arial"/>
              </w:rPr>
            </w:pPr>
            <w:r w:rsidRPr="00AE35BE">
              <w:rPr>
                <w:rFonts w:ascii="Arial" w:hAnsi="Arial" w:cs="Arial"/>
              </w:rPr>
              <w:t>5</w:t>
            </w:r>
          </w:p>
        </w:tc>
        <w:tc>
          <w:tcPr>
            <w:tcW w:w="899" w:type="dxa"/>
            <w:vAlign w:val="center"/>
          </w:tcPr>
          <w:p w:rsidRPr="00AE35BE" w:rsidR="006070DF" w:rsidP="0013580D" w:rsidRDefault="006070DF" w14:paraId="3EB8FBB3" w14:textId="77777777">
            <w:pPr>
              <w:pStyle w:val="ListParagraph"/>
              <w:spacing w:line="360" w:lineRule="auto"/>
              <w:ind w:left="0"/>
              <w:jc w:val="center"/>
              <w:rPr>
                <w:rFonts w:ascii="Arial" w:hAnsi="Arial" w:cs="Arial"/>
              </w:rPr>
            </w:pPr>
            <w:r w:rsidRPr="00AE35BE">
              <w:rPr>
                <w:rFonts w:ascii="Arial" w:hAnsi="Arial" w:cs="Arial"/>
              </w:rPr>
              <w:t>10</w:t>
            </w:r>
          </w:p>
          <w:p w:rsidRPr="00AE35BE" w:rsidR="006070DF" w:rsidP="0013580D" w:rsidRDefault="006070DF" w14:paraId="599CDA5E" w14:textId="77777777">
            <w:pPr>
              <w:pStyle w:val="ListParagraph"/>
              <w:spacing w:line="360" w:lineRule="auto"/>
              <w:ind w:left="0"/>
              <w:jc w:val="center"/>
              <w:rPr>
                <w:rFonts w:ascii="Arial" w:hAnsi="Arial" w:cs="Arial"/>
              </w:rPr>
            </w:pPr>
            <w:r w:rsidRPr="00AE35BE">
              <w:rPr>
                <w:rFonts w:ascii="Arial" w:hAnsi="Arial" w:cs="Arial"/>
              </w:rPr>
              <w:t>11</w:t>
            </w:r>
          </w:p>
        </w:tc>
        <w:tc>
          <w:tcPr>
            <w:tcW w:w="899" w:type="dxa"/>
            <w:vAlign w:val="center"/>
          </w:tcPr>
          <w:p w:rsidRPr="00AE35BE" w:rsidR="006070DF" w:rsidP="0013580D" w:rsidRDefault="006070DF" w14:paraId="717227E7" w14:textId="77777777">
            <w:pPr>
              <w:pStyle w:val="ListParagraph"/>
              <w:spacing w:line="360" w:lineRule="auto"/>
              <w:ind w:left="0"/>
              <w:jc w:val="center"/>
              <w:rPr>
                <w:rFonts w:ascii="Arial" w:hAnsi="Arial" w:cs="Arial"/>
              </w:rPr>
            </w:pPr>
            <w:r w:rsidRPr="00AE35BE">
              <w:rPr>
                <w:rFonts w:ascii="Arial" w:hAnsi="Arial" w:cs="Arial"/>
              </w:rPr>
              <w:t>5</w:t>
            </w:r>
          </w:p>
          <w:p w:rsidRPr="00AE35BE" w:rsidR="006070DF" w:rsidP="0013580D" w:rsidRDefault="006070DF" w14:paraId="4371CE5E" w14:textId="77777777">
            <w:pPr>
              <w:pStyle w:val="ListParagraph"/>
              <w:spacing w:line="360" w:lineRule="auto"/>
              <w:ind w:left="0"/>
              <w:jc w:val="center"/>
              <w:rPr>
                <w:rFonts w:ascii="Arial" w:hAnsi="Arial" w:cs="Arial"/>
              </w:rPr>
            </w:pPr>
            <w:r w:rsidRPr="00AE35BE">
              <w:rPr>
                <w:rFonts w:ascii="Arial" w:hAnsi="Arial" w:cs="Arial"/>
              </w:rPr>
              <w:t>6</w:t>
            </w:r>
          </w:p>
        </w:tc>
        <w:tc>
          <w:tcPr>
            <w:tcW w:w="900" w:type="dxa"/>
            <w:vAlign w:val="center"/>
          </w:tcPr>
          <w:p w:rsidRPr="00AE35BE" w:rsidR="006070DF" w:rsidP="0013580D" w:rsidRDefault="006070DF" w14:paraId="0006B2F6" w14:textId="77777777">
            <w:pPr>
              <w:pStyle w:val="ListParagraph"/>
              <w:spacing w:line="360" w:lineRule="auto"/>
              <w:ind w:left="0"/>
              <w:jc w:val="center"/>
              <w:rPr>
                <w:rFonts w:ascii="Arial" w:hAnsi="Arial" w:cs="Arial"/>
              </w:rPr>
            </w:pPr>
            <w:r w:rsidRPr="00AE35BE">
              <w:rPr>
                <w:rFonts w:ascii="Arial" w:hAnsi="Arial" w:cs="Arial"/>
              </w:rPr>
              <w:t>11</w:t>
            </w:r>
          </w:p>
          <w:p w:rsidRPr="00AE35BE" w:rsidR="006070DF" w:rsidP="0013580D" w:rsidRDefault="006070DF" w14:paraId="1C0C2D6F" w14:textId="77777777">
            <w:pPr>
              <w:pStyle w:val="ListParagraph"/>
              <w:spacing w:line="360" w:lineRule="auto"/>
              <w:ind w:left="0"/>
              <w:jc w:val="center"/>
              <w:rPr>
                <w:rFonts w:ascii="Arial" w:hAnsi="Arial" w:cs="Arial"/>
              </w:rPr>
            </w:pPr>
            <w:r w:rsidRPr="00AE35BE">
              <w:rPr>
                <w:rFonts w:ascii="Arial" w:hAnsi="Arial" w:cs="Arial"/>
              </w:rPr>
              <w:t>1</w:t>
            </w:r>
          </w:p>
        </w:tc>
        <w:tc>
          <w:tcPr>
            <w:tcW w:w="899" w:type="dxa"/>
            <w:vAlign w:val="center"/>
          </w:tcPr>
          <w:p w:rsidRPr="00AE35BE" w:rsidR="006070DF" w:rsidP="0013580D" w:rsidRDefault="006070DF" w14:paraId="1A37B94B" w14:textId="77777777">
            <w:pPr>
              <w:pStyle w:val="ListParagraph"/>
              <w:spacing w:line="360" w:lineRule="auto"/>
              <w:ind w:left="0"/>
              <w:jc w:val="center"/>
              <w:rPr>
                <w:rFonts w:ascii="Arial" w:hAnsi="Arial" w:cs="Arial"/>
              </w:rPr>
            </w:pPr>
            <w:r w:rsidRPr="00AE35BE">
              <w:rPr>
                <w:rFonts w:ascii="Arial" w:hAnsi="Arial" w:cs="Arial"/>
              </w:rPr>
              <w:t>6</w:t>
            </w:r>
          </w:p>
          <w:p w:rsidRPr="00AE35BE" w:rsidR="006070DF" w:rsidP="0013580D" w:rsidRDefault="006070DF" w14:paraId="66CC3BAC" w14:textId="77777777">
            <w:pPr>
              <w:pStyle w:val="ListParagraph"/>
              <w:spacing w:line="360" w:lineRule="auto"/>
              <w:ind w:left="0"/>
              <w:jc w:val="center"/>
              <w:rPr>
                <w:rFonts w:ascii="Arial" w:hAnsi="Arial" w:cs="Arial"/>
              </w:rPr>
            </w:pPr>
            <w:r w:rsidRPr="00AE35BE">
              <w:rPr>
                <w:rFonts w:ascii="Arial" w:hAnsi="Arial" w:cs="Arial"/>
              </w:rPr>
              <w:t>7</w:t>
            </w:r>
          </w:p>
        </w:tc>
        <w:tc>
          <w:tcPr>
            <w:tcW w:w="900" w:type="dxa"/>
            <w:shd w:val="clear" w:color="auto" w:fill="D9D9D9" w:themeFill="background1" w:themeFillShade="D9"/>
            <w:vAlign w:val="center"/>
          </w:tcPr>
          <w:p w:rsidRPr="00992354" w:rsidR="006070DF" w:rsidP="0013580D" w:rsidRDefault="006070DF" w14:paraId="441A35FD" w14:textId="77777777">
            <w:pPr>
              <w:pStyle w:val="ListParagraph"/>
              <w:spacing w:line="360" w:lineRule="auto"/>
              <w:ind w:left="0"/>
              <w:jc w:val="center"/>
              <w:rPr>
                <w:rFonts w:ascii="Arial" w:hAnsi="Arial" w:cs="Arial"/>
                <w:i/>
              </w:rPr>
            </w:pPr>
            <w:r w:rsidRPr="00271AE0">
              <w:rPr>
                <w:rFonts w:ascii="Arial" w:hAnsi="Arial" w:cs="Arial"/>
              </w:rPr>
              <w:t>A</w:t>
            </w:r>
            <w:r>
              <w:rPr>
                <w:rFonts w:ascii="Arial" w:hAnsi="Arial" w:cs="Arial"/>
                <w:i/>
              </w:rPr>
              <w:t>+</w:t>
            </w:r>
          </w:p>
          <w:p w:rsidRPr="00992354" w:rsidR="006070DF" w:rsidP="0013580D" w:rsidRDefault="006070DF" w14:paraId="3C95F218" w14:textId="77777777">
            <w:pPr>
              <w:pStyle w:val="ListParagraph"/>
              <w:spacing w:line="360" w:lineRule="auto"/>
              <w:ind w:left="0"/>
              <w:jc w:val="center"/>
              <w:rPr>
                <w:rFonts w:ascii="Arial" w:hAnsi="Arial" w:cs="Arial"/>
                <w:i/>
              </w:rPr>
            </w:pPr>
            <w:r w:rsidRPr="00271AE0">
              <w:rPr>
                <w:rFonts w:ascii="Arial" w:hAnsi="Arial" w:cs="Arial"/>
              </w:rPr>
              <w:t>B</w:t>
            </w:r>
            <w:r>
              <w:rPr>
                <w:rFonts w:ascii="Arial" w:hAnsi="Arial" w:cs="Arial"/>
                <w:i/>
              </w:rPr>
              <w:t>+</w:t>
            </w:r>
          </w:p>
        </w:tc>
      </w:tr>
      <w:tr w:rsidRPr="00AE35BE" w:rsidR="006070DF" w:rsidTr="0013580D" w14:paraId="26EE9613" w14:textId="77777777">
        <w:trPr>
          <w:trHeight w:val="826"/>
          <w:jc w:val="center"/>
        </w:trPr>
        <w:tc>
          <w:tcPr>
            <w:tcW w:w="899" w:type="dxa"/>
            <w:vAlign w:val="center"/>
          </w:tcPr>
          <w:p w:rsidRPr="00AE35BE" w:rsidR="006070DF" w:rsidP="0013580D" w:rsidRDefault="006070DF" w14:paraId="31E308DA" w14:textId="77777777">
            <w:pPr>
              <w:pStyle w:val="ListParagraph"/>
              <w:spacing w:line="360" w:lineRule="auto"/>
              <w:ind w:left="0"/>
              <w:jc w:val="center"/>
              <w:rPr>
                <w:rFonts w:ascii="Arial" w:hAnsi="Arial" w:cs="Arial"/>
              </w:rPr>
            </w:pPr>
            <w:r w:rsidRPr="00AE35BE">
              <w:rPr>
                <w:rFonts w:ascii="Arial" w:hAnsi="Arial" w:cs="Arial"/>
              </w:rPr>
              <w:t>5</w:t>
            </w:r>
          </w:p>
          <w:p w:rsidRPr="00AE35BE" w:rsidR="006070DF" w:rsidP="0013580D" w:rsidRDefault="006070DF" w14:paraId="6DD750DC" w14:textId="77777777">
            <w:pPr>
              <w:pStyle w:val="ListParagraph"/>
              <w:spacing w:line="360" w:lineRule="auto"/>
              <w:ind w:left="0"/>
              <w:jc w:val="center"/>
              <w:rPr>
                <w:rFonts w:ascii="Arial" w:hAnsi="Arial" w:cs="Arial"/>
              </w:rPr>
            </w:pPr>
            <w:r w:rsidRPr="00AE35BE">
              <w:rPr>
                <w:rFonts w:ascii="Arial" w:hAnsi="Arial" w:cs="Arial"/>
              </w:rPr>
              <w:t>6</w:t>
            </w:r>
          </w:p>
        </w:tc>
        <w:tc>
          <w:tcPr>
            <w:tcW w:w="899" w:type="dxa"/>
            <w:vAlign w:val="center"/>
          </w:tcPr>
          <w:p w:rsidRPr="00AE35BE" w:rsidR="006070DF" w:rsidP="0013580D" w:rsidRDefault="006070DF" w14:paraId="7845F491" w14:textId="77777777">
            <w:pPr>
              <w:pStyle w:val="ListParagraph"/>
              <w:spacing w:line="360" w:lineRule="auto"/>
              <w:ind w:left="0"/>
              <w:jc w:val="center"/>
              <w:rPr>
                <w:rFonts w:ascii="Arial" w:hAnsi="Arial" w:cs="Arial"/>
              </w:rPr>
            </w:pPr>
            <w:r w:rsidRPr="00AE35BE">
              <w:rPr>
                <w:rFonts w:ascii="Arial" w:hAnsi="Arial" w:cs="Arial"/>
              </w:rPr>
              <w:t>11</w:t>
            </w:r>
          </w:p>
          <w:p w:rsidRPr="00AE35BE" w:rsidR="006070DF" w:rsidP="0013580D" w:rsidRDefault="006070DF" w14:paraId="2EC44734" w14:textId="77777777">
            <w:pPr>
              <w:pStyle w:val="ListParagraph"/>
              <w:spacing w:line="360" w:lineRule="auto"/>
              <w:ind w:left="0"/>
              <w:jc w:val="center"/>
              <w:rPr>
                <w:rFonts w:ascii="Arial" w:hAnsi="Arial" w:cs="Arial"/>
              </w:rPr>
            </w:pPr>
            <w:r w:rsidRPr="00AE35BE">
              <w:rPr>
                <w:rFonts w:ascii="Arial" w:hAnsi="Arial" w:cs="Arial"/>
              </w:rPr>
              <w:t>1</w:t>
            </w:r>
          </w:p>
        </w:tc>
        <w:tc>
          <w:tcPr>
            <w:tcW w:w="900" w:type="dxa"/>
            <w:vAlign w:val="center"/>
          </w:tcPr>
          <w:p w:rsidRPr="00AE35BE" w:rsidR="006070DF" w:rsidP="0013580D" w:rsidRDefault="006070DF" w14:paraId="3AEC585A" w14:textId="77777777">
            <w:pPr>
              <w:pStyle w:val="ListParagraph"/>
              <w:spacing w:line="360" w:lineRule="auto"/>
              <w:ind w:left="0"/>
              <w:jc w:val="center"/>
              <w:rPr>
                <w:rFonts w:ascii="Arial" w:hAnsi="Arial" w:cs="Arial"/>
              </w:rPr>
            </w:pPr>
            <w:r w:rsidRPr="00AE35BE">
              <w:rPr>
                <w:rFonts w:ascii="Arial" w:hAnsi="Arial" w:cs="Arial"/>
              </w:rPr>
              <w:t>6</w:t>
            </w:r>
          </w:p>
          <w:p w:rsidRPr="00AE35BE" w:rsidR="006070DF" w:rsidP="0013580D" w:rsidRDefault="006070DF" w14:paraId="180652F5" w14:textId="77777777">
            <w:pPr>
              <w:pStyle w:val="ListParagraph"/>
              <w:spacing w:line="360" w:lineRule="auto"/>
              <w:ind w:left="0"/>
              <w:jc w:val="center"/>
              <w:rPr>
                <w:rFonts w:ascii="Arial" w:hAnsi="Arial" w:cs="Arial"/>
              </w:rPr>
            </w:pPr>
            <w:r w:rsidRPr="00AE35BE">
              <w:rPr>
                <w:rFonts w:ascii="Arial" w:hAnsi="Arial" w:cs="Arial"/>
              </w:rPr>
              <w:t>7</w:t>
            </w:r>
          </w:p>
        </w:tc>
        <w:tc>
          <w:tcPr>
            <w:tcW w:w="899" w:type="dxa"/>
            <w:vAlign w:val="center"/>
          </w:tcPr>
          <w:p w:rsidRPr="00AE35BE" w:rsidR="006070DF" w:rsidP="0013580D" w:rsidRDefault="006070DF" w14:paraId="45A947D0" w14:textId="77777777">
            <w:pPr>
              <w:pStyle w:val="ListParagraph"/>
              <w:spacing w:line="360" w:lineRule="auto"/>
              <w:ind w:left="0"/>
              <w:jc w:val="center"/>
              <w:rPr>
                <w:rFonts w:ascii="Arial" w:hAnsi="Arial" w:cs="Arial"/>
              </w:rPr>
            </w:pPr>
            <w:r w:rsidRPr="00AE35BE">
              <w:rPr>
                <w:rFonts w:ascii="Arial" w:hAnsi="Arial" w:cs="Arial"/>
              </w:rPr>
              <w:t>1</w:t>
            </w:r>
          </w:p>
          <w:p w:rsidRPr="00AE35BE" w:rsidR="006070DF" w:rsidP="0013580D" w:rsidRDefault="006070DF" w14:paraId="0A34C2FE" w14:textId="77777777">
            <w:pPr>
              <w:pStyle w:val="ListParagraph"/>
              <w:spacing w:line="360" w:lineRule="auto"/>
              <w:ind w:left="0"/>
              <w:jc w:val="center"/>
              <w:rPr>
                <w:rFonts w:ascii="Arial" w:hAnsi="Arial" w:cs="Arial"/>
              </w:rPr>
            </w:pPr>
            <w:r w:rsidRPr="00AE35BE">
              <w:rPr>
                <w:rFonts w:ascii="Arial" w:hAnsi="Arial" w:cs="Arial"/>
              </w:rPr>
              <w:t>2</w:t>
            </w:r>
          </w:p>
        </w:tc>
        <w:tc>
          <w:tcPr>
            <w:tcW w:w="899" w:type="dxa"/>
            <w:vAlign w:val="center"/>
          </w:tcPr>
          <w:p w:rsidRPr="00AE35BE" w:rsidR="006070DF" w:rsidP="0013580D" w:rsidRDefault="006070DF" w14:paraId="2529483E" w14:textId="77777777">
            <w:pPr>
              <w:pStyle w:val="ListParagraph"/>
              <w:spacing w:line="360" w:lineRule="auto"/>
              <w:ind w:left="0"/>
              <w:jc w:val="center"/>
              <w:rPr>
                <w:rFonts w:ascii="Arial" w:hAnsi="Arial" w:cs="Arial"/>
              </w:rPr>
            </w:pPr>
            <w:r w:rsidRPr="00AE35BE">
              <w:rPr>
                <w:rFonts w:ascii="Arial" w:hAnsi="Arial" w:cs="Arial"/>
              </w:rPr>
              <w:t>7</w:t>
            </w:r>
          </w:p>
          <w:p w:rsidRPr="00AE35BE" w:rsidR="006070DF" w:rsidP="0013580D" w:rsidRDefault="006070DF" w14:paraId="3BC52E51" w14:textId="77777777">
            <w:pPr>
              <w:pStyle w:val="ListParagraph"/>
              <w:spacing w:line="360" w:lineRule="auto"/>
              <w:ind w:left="0"/>
              <w:jc w:val="center"/>
              <w:rPr>
                <w:rFonts w:ascii="Arial" w:hAnsi="Arial" w:cs="Arial"/>
              </w:rPr>
            </w:pPr>
            <w:r w:rsidRPr="00AE35BE">
              <w:rPr>
                <w:rFonts w:ascii="Arial" w:hAnsi="Arial" w:cs="Arial"/>
              </w:rPr>
              <w:t>8</w:t>
            </w:r>
          </w:p>
        </w:tc>
        <w:tc>
          <w:tcPr>
            <w:tcW w:w="900" w:type="dxa"/>
            <w:vAlign w:val="center"/>
          </w:tcPr>
          <w:p w:rsidRPr="00AE35BE" w:rsidR="006070DF" w:rsidP="0013580D" w:rsidRDefault="006070DF" w14:paraId="168EB152" w14:textId="77777777">
            <w:pPr>
              <w:pStyle w:val="ListParagraph"/>
              <w:spacing w:line="360" w:lineRule="auto"/>
              <w:ind w:left="0"/>
              <w:jc w:val="center"/>
              <w:rPr>
                <w:rFonts w:ascii="Arial" w:hAnsi="Arial" w:cs="Arial"/>
              </w:rPr>
            </w:pPr>
            <w:r w:rsidRPr="00AE35BE">
              <w:rPr>
                <w:rFonts w:ascii="Arial" w:hAnsi="Arial" w:cs="Arial"/>
              </w:rPr>
              <w:t>2</w:t>
            </w:r>
          </w:p>
          <w:p w:rsidRPr="00AE35BE" w:rsidR="006070DF" w:rsidP="0013580D" w:rsidRDefault="006070DF" w14:paraId="7B354CBC" w14:textId="77777777">
            <w:pPr>
              <w:pStyle w:val="ListParagraph"/>
              <w:spacing w:line="360" w:lineRule="auto"/>
              <w:ind w:left="0"/>
              <w:jc w:val="center"/>
              <w:rPr>
                <w:rFonts w:ascii="Arial" w:hAnsi="Arial" w:cs="Arial"/>
              </w:rPr>
            </w:pPr>
            <w:r w:rsidRPr="00AE35BE">
              <w:rPr>
                <w:rFonts w:ascii="Arial" w:hAnsi="Arial" w:cs="Arial"/>
              </w:rPr>
              <w:t>3</w:t>
            </w:r>
          </w:p>
        </w:tc>
        <w:tc>
          <w:tcPr>
            <w:tcW w:w="899" w:type="dxa"/>
            <w:vAlign w:val="center"/>
          </w:tcPr>
          <w:p w:rsidRPr="00AE35BE" w:rsidR="006070DF" w:rsidP="0013580D" w:rsidRDefault="006070DF" w14:paraId="46CDC01B" w14:textId="77777777">
            <w:pPr>
              <w:pStyle w:val="ListParagraph"/>
              <w:spacing w:line="360" w:lineRule="auto"/>
              <w:ind w:left="0"/>
              <w:jc w:val="center"/>
              <w:rPr>
                <w:rFonts w:ascii="Arial" w:hAnsi="Arial" w:cs="Arial"/>
              </w:rPr>
            </w:pPr>
            <w:r w:rsidRPr="00AE35BE">
              <w:rPr>
                <w:rFonts w:ascii="Arial" w:hAnsi="Arial" w:cs="Arial"/>
              </w:rPr>
              <w:t>8</w:t>
            </w:r>
          </w:p>
          <w:p w:rsidRPr="00AE35BE" w:rsidR="006070DF" w:rsidP="0013580D" w:rsidRDefault="006070DF" w14:paraId="5E4FB6BB" w14:textId="77777777">
            <w:pPr>
              <w:pStyle w:val="ListParagraph"/>
              <w:spacing w:line="360" w:lineRule="auto"/>
              <w:ind w:left="0"/>
              <w:jc w:val="center"/>
              <w:rPr>
                <w:rFonts w:ascii="Arial" w:hAnsi="Arial" w:cs="Arial"/>
              </w:rPr>
            </w:pPr>
            <w:r w:rsidRPr="00AE35BE">
              <w:rPr>
                <w:rFonts w:ascii="Arial" w:hAnsi="Arial" w:cs="Arial"/>
              </w:rPr>
              <w:t>9</w:t>
            </w:r>
          </w:p>
        </w:tc>
        <w:tc>
          <w:tcPr>
            <w:tcW w:w="900" w:type="dxa"/>
            <w:shd w:val="clear" w:color="auto" w:fill="D9D9D9" w:themeFill="background1" w:themeFillShade="D9"/>
            <w:vAlign w:val="center"/>
          </w:tcPr>
          <w:p w:rsidRPr="00992354" w:rsidR="006070DF" w:rsidP="0013580D" w:rsidRDefault="006070DF" w14:paraId="3322057E" w14:textId="77777777">
            <w:pPr>
              <w:pStyle w:val="ListParagraph"/>
              <w:spacing w:line="360" w:lineRule="auto"/>
              <w:ind w:left="0"/>
              <w:jc w:val="center"/>
              <w:rPr>
                <w:rFonts w:ascii="Arial" w:hAnsi="Arial" w:cs="Arial"/>
                <w:i/>
              </w:rPr>
            </w:pPr>
            <w:r>
              <w:rPr>
                <w:rFonts w:ascii="Arial" w:hAnsi="Arial" w:cs="Arial"/>
              </w:rPr>
              <w:t>C</w:t>
            </w:r>
            <w:r>
              <w:rPr>
                <w:rFonts w:ascii="Arial" w:hAnsi="Arial" w:cs="Arial"/>
                <w:i/>
              </w:rPr>
              <w:t>+</w:t>
            </w:r>
          </w:p>
          <w:p w:rsidRPr="00992354" w:rsidR="006070DF" w:rsidP="0013580D" w:rsidRDefault="006070DF" w14:paraId="3B397948" w14:textId="77777777">
            <w:pPr>
              <w:pStyle w:val="ListParagraph"/>
              <w:spacing w:line="360" w:lineRule="auto"/>
              <w:ind w:left="0"/>
              <w:jc w:val="center"/>
              <w:rPr>
                <w:rFonts w:ascii="Arial" w:hAnsi="Arial" w:cs="Arial"/>
                <w:i/>
              </w:rPr>
            </w:pPr>
            <w:r>
              <w:rPr>
                <w:rFonts w:ascii="Arial" w:hAnsi="Arial" w:cs="Arial"/>
              </w:rPr>
              <w:t>D</w:t>
            </w:r>
            <w:r>
              <w:rPr>
                <w:rFonts w:ascii="Arial" w:hAnsi="Arial" w:cs="Arial"/>
                <w:i/>
              </w:rPr>
              <w:t>+</w:t>
            </w:r>
          </w:p>
        </w:tc>
      </w:tr>
    </w:tbl>
    <w:p w:rsidRPr="002E1185" w:rsidR="006070DF" w:rsidP="006070DF" w:rsidRDefault="006070DF" w14:paraId="2A00255B" w14:textId="77777777">
      <w:pPr>
        <w:tabs>
          <w:tab w:val="left" w:pos="1170"/>
          <w:tab w:val="left" w:pos="1350"/>
        </w:tabs>
        <w:ind w:left="1170" w:right="1170"/>
        <w:jc w:val="both"/>
        <w:rPr>
          <w:rFonts w:ascii="Arial" w:hAnsi="Arial" w:cs="Arial"/>
          <w:i/>
          <w:sz w:val="20"/>
          <w:szCs w:val="20"/>
        </w:rPr>
      </w:pPr>
      <w:r w:rsidRPr="002E1185">
        <w:rPr>
          <w:rFonts w:ascii="Arial" w:hAnsi="Arial" w:cs="Arial"/>
          <w:i/>
          <w:sz w:val="20"/>
          <w:szCs w:val="20"/>
        </w:rPr>
        <w:t>+Note: Each box in the grid above represents one package. The two different numbers in each box represent that different required warnings will be printed on the front and rear panels of each package. Letters A-D in these shaded cells represent the four randomly selected required warnings without replacement for each brand.</w:t>
      </w:r>
    </w:p>
    <w:p w:rsidRPr="00AE35BE" w:rsidR="006070DF" w:rsidP="006070DF" w:rsidRDefault="006070DF" w14:paraId="62A5CE5A" w14:textId="77777777">
      <w:pPr>
        <w:rPr>
          <w:rFonts w:ascii="Arial" w:hAnsi="Arial" w:cs="Arial"/>
          <w:b/>
          <w:u w:val="single"/>
        </w:rPr>
      </w:pPr>
    </w:p>
    <w:p w:rsidR="00E323B2" w:rsidP="00E323B2" w:rsidRDefault="00E323B2" w14:paraId="2917A219" w14:textId="77777777">
      <w:pPr>
        <w:rPr>
          <w:rFonts w:ascii="Arial" w:hAnsi="Arial" w:cs="Arial"/>
        </w:rPr>
      </w:pPr>
    </w:p>
    <w:p w:rsidR="00E323B2" w:rsidP="00E323B2" w:rsidRDefault="001235BB" w14:paraId="0AB26297" w14:textId="6D0C20C3">
      <w:pPr>
        <w:rPr>
          <w:rFonts w:ascii="Arial" w:hAnsi="Arial" w:cs="Arial"/>
        </w:rPr>
      </w:pPr>
      <w:bookmarkStart w:name="_Hlk31268687" w:id="22"/>
      <w:r>
        <w:rPr>
          <w:rFonts w:ascii="Arial" w:hAnsi="Arial" w:cs="Arial"/>
        </w:rPr>
        <w:t>*</w:t>
      </w:r>
      <w:r w:rsidR="00E323B2">
        <w:rPr>
          <w:rFonts w:ascii="Arial" w:hAnsi="Arial" w:cs="Arial"/>
        </w:rPr>
        <w:t>Required Warning Statements</w:t>
      </w:r>
      <w:r w:rsidR="00732DB7">
        <w:rPr>
          <w:rFonts w:ascii="Arial" w:hAnsi="Arial" w:cs="Arial"/>
        </w:rPr>
        <w:t xml:space="preserve"> (to include </w:t>
      </w:r>
      <w:r w:rsidR="00322A0D">
        <w:rPr>
          <w:rFonts w:ascii="Arial" w:hAnsi="Arial" w:cs="Arial"/>
        </w:rPr>
        <w:t>the</w:t>
      </w:r>
      <w:r w:rsidR="00732DB7">
        <w:rPr>
          <w:rFonts w:ascii="Arial" w:hAnsi="Arial" w:cs="Arial"/>
        </w:rPr>
        <w:t xml:space="preserve"> accompanying color graphic</w:t>
      </w:r>
      <w:r w:rsidR="00521220">
        <w:rPr>
          <w:rFonts w:ascii="Arial" w:hAnsi="Arial" w:cs="Arial"/>
        </w:rPr>
        <w:t>s</w:t>
      </w:r>
      <w:r w:rsidR="00732DB7">
        <w:rPr>
          <w:rFonts w:ascii="Arial" w:hAnsi="Arial" w:cs="Arial"/>
        </w:rPr>
        <w:t>)</w:t>
      </w:r>
      <w:r w:rsidR="00E323B2">
        <w:rPr>
          <w:rFonts w:ascii="Arial" w:hAnsi="Arial" w:cs="Arial"/>
        </w:rPr>
        <w:t>:</w:t>
      </w:r>
    </w:p>
    <w:p w:rsidRPr="00AE35BE" w:rsidR="00E323B2" w:rsidP="00E323B2" w:rsidRDefault="00E323B2" w14:paraId="787CF599" w14:textId="77777777">
      <w:pPr>
        <w:rPr>
          <w:rFonts w:ascii="Arial" w:hAnsi="Arial" w:cs="Arial"/>
        </w:rPr>
      </w:pPr>
    </w:p>
    <w:p w:rsidRPr="00AE35BE" w:rsidR="00E323B2" w:rsidP="00E323B2" w:rsidRDefault="00E323B2" w14:paraId="6CE6D801" w14:textId="77777777">
      <w:pPr>
        <w:ind w:left="720"/>
        <w:rPr>
          <w:rFonts w:ascii="Arial" w:hAnsi="Arial" w:cs="Arial"/>
        </w:rPr>
      </w:pPr>
      <w:r w:rsidRPr="00AE35BE">
        <w:rPr>
          <w:rFonts w:ascii="Arial" w:hAnsi="Arial" w:cs="Arial"/>
        </w:rPr>
        <w:t xml:space="preserve">1. </w:t>
      </w:r>
      <w:r>
        <w:rPr>
          <w:rFonts w:ascii="Arial" w:hAnsi="Arial" w:cs="Arial"/>
        </w:rPr>
        <w:t xml:space="preserve"> </w:t>
      </w:r>
      <w:r w:rsidRPr="00AE35BE">
        <w:rPr>
          <w:rFonts w:ascii="Arial" w:hAnsi="Arial" w:cs="Arial"/>
        </w:rPr>
        <w:t xml:space="preserve">WARNING: Tobacco smoke can harm your children. </w:t>
      </w:r>
    </w:p>
    <w:p w:rsidRPr="00AE35BE" w:rsidR="00E323B2" w:rsidP="00E323B2" w:rsidRDefault="00E323B2" w14:paraId="6EF98E14" w14:textId="77777777">
      <w:pPr>
        <w:ind w:left="720"/>
        <w:rPr>
          <w:rFonts w:ascii="Arial" w:hAnsi="Arial" w:cs="Arial"/>
        </w:rPr>
      </w:pPr>
      <w:r w:rsidRPr="00AE35BE">
        <w:rPr>
          <w:rFonts w:ascii="Arial" w:hAnsi="Arial" w:cs="Arial"/>
        </w:rPr>
        <w:t xml:space="preserve">2. </w:t>
      </w:r>
      <w:r>
        <w:rPr>
          <w:rFonts w:ascii="Arial" w:hAnsi="Arial" w:cs="Arial"/>
        </w:rPr>
        <w:t xml:space="preserve"> </w:t>
      </w:r>
      <w:r w:rsidRPr="00AE35BE">
        <w:rPr>
          <w:rFonts w:ascii="Arial" w:hAnsi="Arial" w:cs="Arial"/>
        </w:rPr>
        <w:t>WARNING: Tobacco smoke causes fatal lung disease in nonsmokers.</w:t>
      </w:r>
    </w:p>
    <w:p w:rsidRPr="00AE35BE" w:rsidR="00E323B2" w:rsidP="00E323B2" w:rsidRDefault="00E323B2" w14:paraId="76CC8EDF" w14:textId="2422F1DE">
      <w:pPr>
        <w:ind w:left="720"/>
        <w:rPr>
          <w:rFonts w:ascii="Arial" w:hAnsi="Arial" w:cs="Arial"/>
        </w:rPr>
      </w:pPr>
      <w:r w:rsidRPr="00AE35BE">
        <w:rPr>
          <w:rFonts w:ascii="Arial" w:hAnsi="Arial" w:cs="Arial"/>
        </w:rPr>
        <w:t xml:space="preserve">3. </w:t>
      </w:r>
      <w:r>
        <w:rPr>
          <w:rFonts w:ascii="Arial" w:hAnsi="Arial" w:cs="Arial"/>
        </w:rPr>
        <w:t xml:space="preserve"> </w:t>
      </w:r>
      <w:r w:rsidRPr="00AE35BE" w:rsidR="00F97B3E">
        <w:rPr>
          <w:rFonts w:ascii="Arial" w:hAnsi="Arial" w:cs="Arial"/>
        </w:rPr>
        <w:t xml:space="preserve">WARNING: Smoking causes type 2 diabetes, which raises blood sugar. </w:t>
      </w:r>
    </w:p>
    <w:p w:rsidRPr="00AE35BE" w:rsidR="00E323B2" w:rsidP="00E323B2" w:rsidRDefault="00E323B2" w14:paraId="2091F9B9" w14:textId="48164C9E">
      <w:pPr>
        <w:ind w:left="720"/>
        <w:rPr>
          <w:rFonts w:ascii="Arial" w:hAnsi="Arial" w:cs="Arial"/>
        </w:rPr>
      </w:pPr>
      <w:r w:rsidRPr="00AE35BE">
        <w:rPr>
          <w:rFonts w:ascii="Arial" w:hAnsi="Arial" w:cs="Arial"/>
        </w:rPr>
        <w:t xml:space="preserve">4. </w:t>
      </w:r>
      <w:r>
        <w:rPr>
          <w:rFonts w:ascii="Arial" w:hAnsi="Arial" w:cs="Arial"/>
        </w:rPr>
        <w:t xml:space="preserve"> </w:t>
      </w:r>
      <w:r w:rsidRPr="00AE35BE" w:rsidR="00F97B3E">
        <w:rPr>
          <w:rFonts w:ascii="Arial" w:hAnsi="Arial" w:cs="Arial"/>
        </w:rPr>
        <w:t xml:space="preserve">WARNING: Smoking reduces blood flow to the limbs, which can require amputation. </w:t>
      </w:r>
    </w:p>
    <w:p w:rsidRPr="00AE35BE" w:rsidR="00E323B2" w:rsidP="00E323B2" w:rsidRDefault="00E323B2" w14:paraId="1B25F9AA" w14:textId="1A8613A8">
      <w:pPr>
        <w:ind w:left="720"/>
        <w:rPr>
          <w:rFonts w:ascii="Arial" w:hAnsi="Arial" w:cs="Arial"/>
        </w:rPr>
      </w:pPr>
      <w:r w:rsidRPr="00AE35BE">
        <w:rPr>
          <w:rFonts w:ascii="Arial" w:hAnsi="Arial" w:cs="Arial"/>
        </w:rPr>
        <w:t xml:space="preserve">5. </w:t>
      </w:r>
      <w:r>
        <w:rPr>
          <w:rFonts w:ascii="Arial" w:hAnsi="Arial" w:cs="Arial"/>
        </w:rPr>
        <w:t xml:space="preserve"> </w:t>
      </w:r>
      <w:r w:rsidRPr="00AE35BE" w:rsidR="00F97B3E">
        <w:rPr>
          <w:rFonts w:ascii="Arial" w:hAnsi="Arial" w:cs="Arial"/>
        </w:rPr>
        <w:t>WARNING: Smoking causes cataracts, which can lead to blindness</w:t>
      </w:r>
      <w:r w:rsidR="00F97B3E">
        <w:rPr>
          <w:rFonts w:ascii="Arial" w:hAnsi="Arial" w:cs="Arial"/>
        </w:rPr>
        <w:t>.</w:t>
      </w:r>
      <w:r w:rsidRPr="00AE35BE" w:rsidDel="00F97B3E" w:rsidR="00F97B3E">
        <w:rPr>
          <w:rFonts w:ascii="Arial" w:hAnsi="Arial" w:cs="Arial"/>
        </w:rPr>
        <w:t xml:space="preserve"> </w:t>
      </w:r>
    </w:p>
    <w:p w:rsidRPr="00AE35BE" w:rsidR="00E323B2" w:rsidP="00E323B2" w:rsidRDefault="00E323B2" w14:paraId="1AE79EDD" w14:textId="24ACC7BC">
      <w:pPr>
        <w:ind w:left="720"/>
        <w:rPr>
          <w:rFonts w:ascii="Arial" w:hAnsi="Arial" w:cs="Arial"/>
        </w:rPr>
      </w:pPr>
      <w:r w:rsidRPr="00AE35BE">
        <w:rPr>
          <w:rFonts w:ascii="Arial" w:hAnsi="Arial" w:cs="Arial"/>
        </w:rPr>
        <w:t xml:space="preserve">6. </w:t>
      </w:r>
      <w:r>
        <w:rPr>
          <w:rFonts w:ascii="Arial" w:hAnsi="Arial" w:cs="Arial"/>
        </w:rPr>
        <w:t xml:space="preserve"> </w:t>
      </w:r>
      <w:r w:rsidRPr="00AE35BE" w:rsidR="00F97B3E">
        <w:rPr>
          <w:rFonts w:ascii="Arial" w:hAnsi="Arial" w:cs="Arial"/>
        </w:rPr>
        <w:t>WARNING: Smoking causes bladder cancer, which can lead to bloody urine.</w:t>
      </w:r>
      <w:r w:rsidRPr="00AE35BE">
        <w:rPr>
          <w:rFonts w:ascii="Arial" w:hAnsi="Arial" w:cs="Arial"/>
        </w:rPr>
        <w:t xml:space="preserve"> </w:t>
      </w:r>
    </w:p>
    <w:p w:rsidRPr="00AE35BE" w:rsidR="00F97B3E" w:rsidP="00F97B3E" w:rsidRDefault="00E323B2" w14:paraId="3638ED95" w14:textId="77777777">
      <w:pPr>
        <w:ind w:left="720"/>
        <w:rPr>
          <w:rFonts w:ascii="Arial" w:hAnsi="Arial" w:cs="Arial"/>
        </w:rPr>
      </w:pPr>
      <w:r w:rsidRPr="00AE35BE">
        <w:rPr>
          <w:rFonts w:ascii="Arial" w:hAnsi="Arial" w:cs="Arial"/>
        </w:rPr>
        <w:t xml:space="preserve">7. </w:t>
      </w:r>
      <w:r>
        <w:rPr>
          <w:rFonts w:ascii="Arial" w:hAnsi="Arial" w:cs="Arial"/>
        </w:rPr>
        <w:t xml:space="preserve"> </w:t>
      </w:r>
      <w:r w:rsidRPr="00AE35BE" w:rsidR="00F97B3E">
        <w:rPr>
          <w:rFonts w:ascii="Arial" w:hAnsi="Arial" w:cs="Arial"/>
        </w:rPr>
        <w:t>WARNING: Smoking reduces blood flow, which can cause erectile dysfunction.</w:t>
      </w:r>
    </w:p>
    <w:p w:rsidRPr="00AE35BE" w:rsidR="00E323B2" w:rsidP="00E323B2" w:rsidRDefault="00E323B2" w14:paraId="4CDC9CE7" w14:textId="21DCAFD7">
      <w:pPr>
        <w:ind w:left="720"/>
        <w:rPr>
          <w:rFonts w:ascii="Arial" w:hAnsi="Arial" w:cs="Arial"/>
        </w:rPr>
      </w:pPr>
      <w:r w:rsidRPr="00AE35BE">
        <w:rPr>
          <w:rFonts w:ascii="Arial" w:hAnsi="Arial" w:cs="Arial"/>
        </w:rPr>
        <w:t xml:space="preserve">8. </w:t>
      </w:r>
      <w:r>
        <w:rPr>
          <w:rFonts w:ascii="Arial" w:hAnsi="Arial" w:cs="Arial"/>
        </w:rPr>
        <w:t xml:space="preserve"> </w:t>
      </w:r>
      <w:r w:rsidRPr="00AE35BE" w:rsidR="00F97B3E">
        <w:rPr>
          <w:rFonts w:ascii="Arial" w:hAnsi="Arial" w:cs="Arial"/>
        </w:rPr>
        <w:t>WARNING: Smoking causes head and neck cancer.</w:t>
      </w:r>
    </w:p>
    <w:p w:rsidRPr="00AE35BE" w:rsidR="00E323B2" w:rsidP="00E323B2" w:rsidRDefault="00E323B2" w14:paraId="467C2DA6" w14:textId="6BA58619">
      <w:pPr>
        <w:ind w:left="720"/>
        <w:rPr>
          <w:rFonts w:ascii="Arial" w:hAnsi="Arial" w:cs="Arial"/>
        </w:rPr>
      </w:pPr>
      <w:r w:rsidRPr="00AE35BE">
        <w:rPr>
          <w:rFonts w:ascii="Arial" w:hAnsi="Arial" w:cs="Arial"/>
        </w:rPr>
        <w:t xml:space="preserve">9. </w:t>
      </w:r>
      <w:r>
        <w:rPr>
          <w:rFonts w:ascii="Arial" w:hAnsi="Arial" w:cs="Arial"/>
        </w:rPr>
        <w:t xml:space="preserve"> </w:t>
      </w:r>
      <w:r w:rsidRPr="00AE35BE" w:rsidR="00F97B3E">
        <w:rPr>
          <w:rFonts w:ascii="Arial" w:hAnsi="Arial" w:cs="Arial"/>
        </w:rPr>
        <w:t>WARNING: Smoking can cause heart disease and strokes by clogging arteries.</w:t>
      </w:r>
      <w:r>
        <w:rPr>
          <w:rFonts w:ascii="Arial" w:hAnsi="Arial" w:cs="Arial"/>
        </w:rPr>
        <w:t xml:space="preserve"> </w:t>
      </w:r>
    </w:p>
    <w:p w:rsidRPr="00AE35BE" w:rsidR="00E323B2" w:rsidP="00E323B2" w:rsidRDefault="00E323B2" w14:paraId="24F00A14" w14:textId="1624FDA2">
      <w:pPr>
        <w:ind w:left="720"/>
        <w:rPr>
          <w:rFonts w:ascii="Arial" w:hAnsi="Arial" w:cs="Arial"/>
        </w:rPr>
      </w:pPr>
      <w:r w:rsidRPr="00AE35BE">
        <w:rPr>
          <w:rFonts w:ascii="Arial" w:hAnsi="Arial" w:cs="Arial"/>
        </w:rPr>
        <w:t xml:space="preserve">10. </w:t>
      </w:r>
      <w:r w:rsidRPr="00AE35BE" w:rsidR="00F97B3E">
        <w:rPr>
          <w:rFonts w:ascii="Arial" w:hAnsi="Arial" w:cs="Arial"/>
        </w:rPr>
        <w:t>WARNING: Smoking during pregnancy stunts fetal growth.</w:t>
      </w:r>
    </w:p>
    <w:p w:rsidRPr="00AE35BE" w:rsidR="00E323B2" w:rsidP="00E323B2" w:rsidRDefault="00E323B2" w14:paraId="27BF73C3" w14:textId="41882A25">
      <w:pPr>
        <w:ind w:left="720"/>
        <w:rPr>
          <w:rFonts w:ascii="Arial" w:hAnsi="Arial" w:cs="Arial"/>
        </w:rPr>
      </w:pPr>
      <w:r w:rsidRPr="00AE35BE">
        <w:rPr>
          <w:rFonts w:ascii="Arial" w:hAnsi="Arial" w:cs="Arial"/>
        </w:rPr>
        <w:t>11.</w:t>
      </w:r>
      <w:r w:rsidR="00F97B3E">
        <w:rPr>
          <w:rFonts w:ascii="Arial" w:hAnsi="Arial" w:cs="Arial"/>
        </w:rPr>
        <w:t xml:space="preserve"> </w:t>
      </w:r>
      <w:r w:rsidRPr="00AE35BE" w:rsidR="00F97B3E">
        <w:rPr>
          <w:rFonts w:ascii="Arial" w:hAnsi="Arial" w:cs="Arial"/>
        </w:rPr>
        <w:t>WARNING: Smoking causes COPD, a lung disease that can be fatal.</w:t>
      </w:r>
    </w:p>
    <w:bookmarkEnd w:id="21"/>
    <w:bookmarkEnd w:id="22"/>
    <w:p w:rsidRPr="00AE35BE" w:rsidR="00E323B2" w:rsidP="00E323B2" w:rsidRDefault="00E323B2" w14:paraId="76C8D927" w14:textId="77777777">
      <w:pPr>
        <w:rPr>
          <w:rFonts w:ascii="Arial" w:hAnsi="Arial" w:cs="Arial"/>
        </w:rPr>
      </w:pPr>
    </w:p>
    <w:p w:rsidRPr="00AE35BE" w:rsidR="00E323B2" w:rsidP="00E323B2" w:rsidRDefault="00E323B2" w14:paraId="123F9ACB" w14:textId="77777777">
      <w:pPr>
        <w:rPr>
          <w:rFonts w:ascii="Arial" w:hAnsi="Arial" w:cs="Arial"/>
          <w:u w:val="single"/>
        </w:rPr>
      </w:pPr>
      <w:bookmarkStart w:name="_Hlk13778928" w:id="23"/>
      <w:r w:rsidRPr="00AE35BE">
        <w:rPr>
          <w:rFonts w:ascii="Arial" w:hAnsi="Arial" w:cs="Arial"/>
          <w:u w:val="single"/>
        </w:rPr>
        <w:t>Plan for Random Distribution of Required Warnings:</w:t>
      </w:r>
    </w:p>
    <w:p w:rsidRPr="00AE35BE" w:rsidR="00E323B2" w:rsidP="00E323B2" w:rsidRDefault="00E323B2" w14:paraId="2D220755" w14:textId="77777777">
      <w:pPr>
        <w:rPr>
          <w:rFonts w:ascii="Arial" w:hAnsi="Arial" w:cs="Arial"/>
        </w:rPr>
      </w:pPr>
    </w:p>
    <w:p w:rsidRPr="00AE35BE" w:rsidR="00E323B2" w:rsidP="00E323B2" w:rsidRDefault="00E323B2" w14:paraId="0D801A74" w14:textId="77777777">
      <w:pPr>
        <w:rPr>
          <w:rFonts w:ascii="Arial" w:hAnsi="Arial" w:cs="Arial"/>
        </w:rPr>
      </w:pPr>
      <w:r w:rsidRPr="00AE35BE">
        <w:rPr>
          <w:rFonts w:ascii="Arial" w:hAnsi="Arial" w:cs="Arial"/>
        </w:rPr>
        <w:t xml:space="preserve">To ensure that </w:t>
      </w:r>
      <w:bookmarkEnd w:id="23"/>
      <w:r w:rsidRPr="00AE35BE">
        <w:rPr>
          <w:rFonts w:ascii="Arial" w:hAnsi="Arial" w:cs="Arial"/>
        </w:rPr>
        <w:t>the required warnings are randomly distributed in all areas of the United States in which the product is marketed:</w:t>
      </w:r>
    </w:p>
    <w:p w:rsidRPr="00AE35BE" w:rsidR="00E323B2" w:rsidP="00E323B2" w:rsidRDefault="00E323B2" w14:paraId="06838E10" w14:textId="77777777">
      <w:pPr>
        <w:rPr>
          <w:rFonts w:ascii="Arial" w:hAnsi="Arial" w:cs="Arial"/>
        </w:rPr>
      </w:pPr>
    </w:p>
    <w:p w:rsidRPr="00AE35BE" w:rsidR="00E323B2" w:rsidP="00E323B2" w:rsidRDefault="00E323B2" w14:paraId="7FEDBEF2" w14:textId="77777777">
      <w:pPr>
        <w:rPr>
          <w:rFonts w:ascii="Arial" w:hAnsi="Arial" w:cs="Arial"/>
        </w:rPr>
      </w:pPr>
      <w:r w:rsidRPr="00AE35BE">
        <w:rPr>
          <w:rFonts w:ascii="Arial" w:hAnsi="Arial" w:cs="Arial"/>
        </w:rPr>
        <w:t>Upon cigarettes being manufactured, we will store products in shipping containers. Each container will include all required warnings in as equal numbers as is possible. When an order is placed, we will distribute such container(s) on a first in, first out basis.</w:t>
      </w:r>
    </w:p>
    <w:p w:rsidR="00E323B2" w:rsidP="00E323B2" w:rsidRDefault="00E323B2" w14:paraId="5EC34086" w14:textId="1738A11C">
      <w:pPr>
        <w:ind w:left="720"/>
        <w:rPr>
          <w:rFonts w:ascii="Arial" w:hAnsi="Arial" w:cs="Arial"/>
        </w:rPr>
      </w:pPr>
    </w:p>
    <w:p w:rsidR="003A30D4" w:rsidP="00E323B2" w:rsidRDefault="003A30D4" w14:paraId="72896EB5" w14:textId="1D691728">
      <w:pPr>
        <w:ind w:left="720"/>
        <w:rPr>
          <w:rFonts w:ascii="Arial" w:hAnsi="Arial" w:cs="Arial"/>
        </w:rPr>
      </w:pPr>
    </w:p>
    <w:p w:rsidRPr="00AE35BE" w:rsidR="003A30D4" w:rsidP="00E323B2" w:rsidRDefault="003A30D4" w14:paraId="63AA27AE" w14:textId="77777777">
      <w:pPr>
        <w:ind w:left="720"/>
        <w:rPr>
          <w:rFonts w:ascii="Arial" w:hAnsi="Arial" w:cs="Arial"/>
        </w:rPr>
      </w:pPr>
    </w:p>
    <w:p w:rsidR="00DD40F3" w:rsidP="00E323B2" w:rsidRDefault="00DD40F3" w14:paraId="7E73F30A" w14:textId="77777777">
      <w:pPr>
        <w:rPr>
          <w:rFonts w:ascii="Arial" w:hAnsi="Arial"/>
          <w:b/>
        </w:rPr>
      </w:pPr>
    </w:p>
    <w:p w:rsidR="00DD40F3" w:rsidP="00E323B2" w:rsidRDefault="00DD40F3" w14:paraId="4351F8CE" w14:textId="77777777">
      <w:pPr>
        <w:rPr>
          <w:rFonts w:ascii="Arial" w:hAnsi="Arial"/>
          <w:b/>
        </w:rPr>
      </w:pPr>
    </w:p>
    <w:p w:rsidRPr="005137A5" w:rsidR="00E323B2" w:rsidP="00E323B2" w:rsidRDefault="00E323B2" w14:paraId="038F4334" w14:textId="413FB00F">
      <w:pPr>
        <w:rPr>
          <w:rFonts w:ascii="Arial" w:hAnsi="Arial"/>
        </w:rPr>
      </w:pPr>
      <w:r w:rsidRPr="005137A5">
        <w:rPr>
          <w:rFonts w:ascii="Arial" w:hAnsi="Arial"/>
          <w:b/>
        </w:rPr>
        <w:lastRenderedPageBreak/>
        <w:t>[Example 2]</w:t>
      </w:r>
    </w:p>
    <w:p w:rsidRPr="00AE35BE" w:rsidR="00E323B2" w:rsidP="00E323B2" w:rsidRDefault="00E323B2" w14:paraId="2A11D24C" w14:textId="77777777">
      <w:pPr>
        <w:rPr>
          <w:rFonts w:ascii="Arial" w:hAnsi="Arial" w:cs="Arial"/>
        </w:rPr>
      </w:pPr>
    </w:p>
    <w:p w:rsidRPr="00AE35BE" w:rsidR="00E323B2" w:rsidP="00E323B2" w:rsidRDefault="00E323B2" w14:paraId="08BD6E20" w14:textId="77777777">
      <w:pPr>
        <w:rPr>
          <w:rFonts w:ascii="Arial" w:hAnsi="Arial" w:cs="Arial"/>
          <w:u w:val="single"/>
        </w:rPr>
      </w:pPr>
      <w:r w:rsidRPr="00AE35BE">
        <w:rPr>
          <w:rFonts w:ascii="Arial" w:hAnsi="Arial" w:cs="Arial"/>
          <w:u w:val="single"/>
        </w:rPr>
        <w:t>Plan for Random and Equal Display of Required Warnings</w:t>
      </w:r>
      <w:r>
        <w:rPr>
          <w:rFonts w:ascii="Arial" w:hAnsi="Arial" w:cs="Arial"/>
          <w:u w:val="single"/>
        </w:rPr>
        <w:t xml:space="preserve"> (</w:t>
      </w:r>
      <w:proofErr w:type="spellStart"/>
      <w:r>
        <w:rPr>
          <w:rFonts w:ascii="Arial" w:hAnsi="Arial" w:cs="Arial"/>
          <w:u w:val="single"/>
        </w:rPr>
        <w:t>Softpacks</w:t>
      </w:r>
      <w:proofErr w:type="spellEnd"/>
      <w:r>
        <w:rPr>
          <w:rFonts w:ascii="Arial" w:hAnsi="Arial" w:cs="Arial"/>
          <w:u w:val="single"/>
        </w:rPr>
        <w:t>)</w:t>
      </w:r>
      <w:r w:rsidRPr="00AE35BE">
        <w:rPr>
          <w:rFonts w:ascii="Arial" w:hAnsi="Arial" w:cs="Arial"/>
          <w:u w:val="single"/>
        </w:rPr>
        <w:t>:</w:t>
      </w:r>
    </w:p>
    <w:p w:rsidRPr="00AE35BE" w:rsidR="00E323B2" w:rsidP="00E323B2" w:rsidRDefault="00E323B2" w14:paraId="66368429" w14:textId="77777777">
      <w:pPr>
        <w:rPr>
          <w:rFonts w:ascii="Arial" w:hAnsi="Arial" w:cs="Arial"/>
          <w:u w:val="single"/>
        </w:rPr>
      </w:pPr>
    </w:p>
    <w:p w:rsidRPr="00AE35BE" w:rsidR="00E323B2" w:rsidP="00E323B2" w:rsidRDefault="00E323B2" w14:paraId="5478FE1F" w14:textId="01096C84">
      <w:pPr>
        <w:rPr>
          <w:rFonts w:ascii="Arial" w:hAnsi="Arial" w:cs="Arial"/>
        </w:rPr>
      </w:pPr>
      <w:r w:rsidRPr="00AE35BE">
        <w:rPr>
          <w:rFonts w:ascii="Arial" w:hAnsi="Arial" w:cs="Arial"/>
        </w:rPr>
        <w:t xml:space="preserve">To ensure that the required warnings are randomly displayed in each 12-month period, in as equal a number of times as is possible on each brand of the product (e.g., based on the date of manufacture), and that all required warnings are displayed at the same time, for </w:t>
      </w:r>
      <w:proofErr w:type="spellStart"/>
      <w:r>
        <w:rPr>
          <w:rFonts w:ascii="Arial" w:hAnsi="Arial" w:cs="Arial"/>
        </w:rPr>
        <w:t>soft</w:t>
      </w:r>
      <w:r w:rsidRPr="00AE35BE">
        <w:rPr>
          <w:rFonts w:ascii="Arial" w:hAnsi="Arial" w:cs="Arial"/>
        </w:rPr>
        <w:t>pack</w:t>
      </w:r>
      <w:proofErr w:type="spellEnd"/>
      <w:r w:rsidRPr="00AE35BE">
        <w:rPr>
          <w:rFonts w:ascii="Arial" w:hAnsi="Arial" w:cs="Arial"/>
        </w:rPr>
        <w:t xml:space="preserve"> packag</w:t>
      </w:r>
      <w:r w:rsidR="00F6017B">
        <w:rPr>
          <w:rFonts w:ascii="Arial" w:hAnsi="Arial" w:cs="Arial"/>
        </w:rPr>
        <w:t>es</w:t>
      </w:r>
      <w:r w:rsidRPr="00AE35BE">
        <w:rPr>
          <w:rFonts w:ascii="Arial" w:hAnsi="Arial" w:cs="Arial"/>
        </w:rPr>
        <w:t xml:space="preserve"> we will:</w:t>
      </w:r>
    </w:p>
    <w:p w:rsidRPr="00AE35BE" w:rsidR="00E323B2" w:rsidP="00E323B2" w:rsidRDefault="00E323B2" w14:paraId="40B9D450" w14:textId="77777777">
      <w:pPr>
        <w:rPr>
          <w:rFonts w:ascii="Arial" w:hAnsi="Arial" w:cs="Arial"/>
        </w:rPr>
      </w:pPr>
    </w:p>
    <w:p w:rsidRPr="00AE35BE" w:rsidR="00E323B2" w:rsidP="00E323B2" w:rsidRDefault="00E323B2" w14:paraId="3412CDDD" w14:textId="1E4A4186">
      <w:pPr>
        <w:pStyle w:val="ListParagraph"/>
        <w:numPr>
          <w:ilvl w:val="0"/>
          <w:numId w:val="27"/>
        </w:numPr>
        <w:rPr>
          <w:rFonts w:ascii="Arial" w:hAnsi="Arial" w:cs="Arial"/>
        </w:rPr>
      </w:pPr>
      <w:r w:rsidRPr="00AE35BE">
        <w:rPr>
          <w:rFonts w:ascii="Arial" w:hAnsi="Arial" w:cs="Arial"/>
        </w:rPr>
        <w:t xml:space="preserve">Utilize an </w:t>
      </w:r>
      <w:r>
        <w:rPr>
          <w:rFonts w:ascii="Arial" w:hAnsi="Arial" w:cs="Arial"/>
        </w:rPr>
        <w:t>9</w:t>
      </w:r>
      <w:r w:rsidRPr="00AE35BE">
        <w:rPr>
          <w:rFonts w:ascii="Arial" w:hAnsi="Arial" w:cs="Arial"/>
        </w:rPr>
        <w:t>x</w:t>
      </w:r>
      <w:r>
        <w:rPr>
          <w:rFonts w:ascii="Arial" w:hAnsi="Arial" w:cs="Arial"/>
        </w:rPr>
        <w:t>5</w:t>
      </w:r>
      <w:r w:rsidRPr="00AE35BE">
        <w:rPr>
          <w:rFonts w:ascii="Arial" w:hAnsi="Arial" w:cs="Arial"/>
        </w:rPr>
        <w:t xml:space="preserve"> cylinder layout</w:t>
      </w:r>
      <w:r w:rsidR="00046141">
        <w:rPr>
          <w:rFonts w:ascii="Arial" w:hAnsi="Arial" w:cs="Arial"/>
        </w:rPr>
        <w:t xml:space="preserve"> </w:t>
      </w:r>
      <w:r w:rsidRPr="00547C87" w:rsidR="00046141">
        <w:rPr>
          <w:rFonts w:ascii="Arial" w:hAnsi="Arial" w:cs="Arial"/>
        </w:rPr>
        <w:t xml:space="preserve">(i.e., </w:t>
      </w:r>
      <w:r w:rsidR="00046141">
        <w:rPr>
          <w:rFonts w:ascii="Arial" w:hAnsi="Arial" w:cs="Arial"/>
        </w:rPr>
        <w:t>9</w:t>
      </w:r>
      <w:r w:rsidRPr="00547C87" w:rsidR="00046141">
        <w:rPr>
          <w:rFonts w:ascii="Arial" w:hAnsi="Arial" w:cs="Arial"/>
        </w:rPr>
        <w:t xml:space="preserve"> columns </w:t>
      </w:r>
      <w:r w:rsidR="005E1548">
        <w:rPr>
          <w:rFonts w:ascii="Arial" w:hAnsi="Arial" w:cs="Arial"/>
        </w:rPr>
        <w:t xml:space="preserve">with </w:t>
      </w:r>
      <w:r w:rsidR="00046141">
        <w:rPr>
          <w:rFonts w:ascii="Arial" w:hAnsi="Arial" w:cs="Arial"/>
        </w:rPr>
        <w:t>5</w:t>
      </w:r>
      <w:r w:rsidRPr="00547C87" w:rsidR="00046141">
        <w:rPr>
          <w:rFonts w:ascii="Arial" w:hAnsi="Arial" w:cs="Arial"/>
        </w:rPr>
        <w:t xml:space="preserve"> rows</w:t>
      </w:r>
      <w:r w:rsidR="005E1548">
        <w:rPr>
          <w:rFonts w:ascii="Arial" w:hAnsi="Arial" w:cs="Arial"/>
        </w:rPr>
        <w:t xml:space="preserve"> each</w:t>
      </w:r>
      <w:r w:rsidRPr="00547C87" w:rsidR="00046141">
        <w:rPr>
          <w:rFonts w:ascii="Arial" w:hAnsi="Arial" w:cs="Arial"/>
        </w:rPr>
        <w:t>)</w:t>
      </w:r>
      <w:r w:rsidRPr="00AE35BE">
        <w:rPr>
          <w:rFonts w:ascii="Arial" w:hAnsi="Arial" w:cs="Arial"/>
        </w:rPr>
        <w:t>.</w:t>
      </w:r>
    </w:p>
    <w:p w:rsidRPr="00E8393F" w:rsidR="007B73AF" w:rsidP="007B73AF" w:rsidRDefault="007B73AF" w14:paraId="4B0B6E89" w14:textId="19F65223">
      <w:pPr>
        <w:pStyle w:val="ListParagraph"/>
        <w:numPr>
          <w:ilvl w:val="0"/>
          <w:numId w:val="27"/>
        </w:numPr>
        <w:rPr>
          <w:rFonts w:ascii="Arial" w:hAnsi="Arial" w:cs="Arial"/>
        </w:rPr>
      </w:pPr>
      <w:r w:rsidRPr="00E8393F">
        <w:rPr>
          <w:rFonts w:ascii="Arial" w:hAnsi="Arial" w:cs="Arial"/>
        </w:rPr>
        <w:t xml:space="preserve">Print each of the required warnings on packages in sequential order (i.e., 1, 2, 3, 4, 5, 6, 7, 8, 9, 10, 11), with the same warning on the front and </w:t>
      </w:r>
      <w:r w:rsidR="00F17817">
        <w:rPr>
          <w:rFonts w:ascii="Arial" w:hAnsi="Arial" w:cs="Arial"/>
        </w:rPr>
        <w:t>rear</w:t>
      </w:r>
      <w:r w:rsidRPr="00E8393F">
        <w:rPr>
          <w:rFonts w:ascii="Arial" w:hAnsi="Arial" w:cs="Arial"/>
        </w:rPr>
        <w:t xml:space="preserve"> panels of each package. The last package impression</w:t>
      </w:r>
      <w:r w:rsidR="00E56DCE">
        <w:rPr>
          <w:rFonts w:ascii="Arial" w:hAnsi="Arial" w:cs="Arial"/>
        </w:rPr>
        <w:t xml:space="preserve"> (see shaded cell in the grid below)</w:t>
      </w:r>
      <w:r w:rsidRPr="00E8393F">
        <w:rPr>
          <w:rFonts w:ascii="Arial" w:hAnsi="Arial" w:cs="Arial"/>
        </w:rPr>
        <w:t xml:space="preserve"> will display </w:t>
      </w:r>
      <w:r>
        <w:rPr>
          <w:rFonts w:ascii="Arial" w:hAnsi="Arial" w:cs="Arial"/>
        </w:rPr>
        <w:t>one</w:t>
      </w:r>
      <w:r w:rsidDel="00992354">
        <w:rPr>
          <w:rFonts w:ascii="Arial" w:hAnsi="Arial" w:cs="Arial"/>
        </w:rPr>
        <w:t xml:space="preserve"> </w:t>
      </w:r>
      <w:r w:rsidRPr="00E8393F">
        <w:rPr>
          <w:rFonts w:ascii="Arial" w:hAnsi="Arial" w:cs="Arial"/>
        </w:rPr>
        <w:t xml:space="preserve">of the </w:t>
      </w:r>
      <w:r>
        <w:rPr>
          <w:rFonts w:ascii="Arial" w:hAnsi="Arial" w:cs="Arial"/>
        </w:rPr>
        <w:t>eleven</w:t>
      </w:r>
      <w:r w:rsidRPr="00E8393F">
        <w:rPr>
          <w:rFonts w:ascii="Arial" w:hAnsi="Arial" w:cs="Arial"/>
        </w:rPr>
        <w:t xml:space="preserve"> required warnings.</w:t>
      </w:r>
      <w:r>
        <w:rPr>
          <w:rFonts w:ascii="Arial" w:hAnsi="Arial" w:cs="Arial"/>
        </w:rPr>
        <w:t xml:space="preserve"> </w:t>
      </w:r>
      <w:r w:rsidRPr="00E8393F">
        <w:rPr>
          <w:rFonts w:ascii="Arial" w:hAnsi="Arial" w:cs="Arial"/>
        </w:rPr>
        <w:t xml:space="preserve">The </w:t>
      </w:r>
      <w:r>
        <w:rPr>
          <w:rFonts w:ascii="Arial" w:hAnsi="Arial" w:cs="Arial"/>
        </w:rPr>
        <w:t xml:space="preserve">one </w:t>
      </w:r>
      <w:r w:rsidRPr="00E8393F">
        <w:rPr>
          <w:rFonts w:ascii="Arial" w:hAnsi="Arial" w:cs="Arial"/>
        </w:rPr>
        <w:t xml:space="preserve">required warning will be </w:t>
      </w:r>
      <w:r>
        <w:rPr>
          <w:rFonts w:ascii="Arial" w:hAnsi="Arial" w:cs="Arial"/>
        </w:rPr>
        <w:t xml:space="preserve">randomly selected </w:t>
      </w:r>
      <w:r w:rsidRPr="00DB07F5">
        <w:rPr>
          <w:rFonts w:ascii="Arial" w:hAnsi="Arial" w:cs="Arial"/>
        </w:rPr>
        <w:t>without replacement (i.e.</w:t>
      </w:r>
      <w:r w:rsidR="00903806">
        <w:rPr>
          <w:rFonts w:ascii="Arial" w:hAnsi="Arial" w:cs="Arial"/>
        </w:rPr>
        <w:t>,</w:t>
      </w:r>
      <w:r w:rsidRPr="00DB07F5">
        <w:rPr>
          <w:rFonts w:ascii="Arial" w:hAnsi="Arial" w:cs="Arial"/>
        </w:rPr>
        <w:t xml:space="preserve"> </w:t>
      </w:r>
      <w:r w:rsidRPr="00CA3D54" w:rsidR="00EE761B">
        <w:rPr>
          <w:rFonts w:ascii="Arial" w:hAnsi="Arial" w:cs="Arial"/>
        </w:rPr>
        <w:t xml:space="preserve">the additional randomly selected </w:t>
      </w:r>
      <w:r w:rsidR="00EE761B">
        <w:rPr>
          <w:rFonts w:ascii="Arial" w:hAnsi="Arial" w:cs="Arial"/>
        </w:rPr>
        <w:t>required warning</w:t>
      </w:r>
      <w:r w:rsidRPr="00CA3D54" w:rsidR="00EE761B">
        <w:rPr>
          <w:rFonts w:ascii="Arial" w:hAnsi="Arial" w:cs="Arial"/>
        </w:rPr>
        <w:t xml:space="preserve"> will not </w:t>
      </w:r>
      <w:r w:rsidR="00EE761B">
        <w:rPr>
          <w:rFonts w:ascii="Arial" w:hAnsi="Arial" w:cs="Arial"/>
        </w:rPr>
        <w:t>repeat</w:t>
      </w:r>
      <w:r w:rsidRPr="00CA3D54" w:rsidR="00EE761B">
        <w:rPr>
          <w:rFonts w:ascii="Arial" w:hAnsi="Arial" w:cs="Arial"/>
        </w:rPr>
        <w:t>, to avoid increasing over-representation</w:t>
      </w:r>
      <w:r w:rsidRPr="00DB07F5">
        <w:rPr>
          <w:rFonts w:ascii="Arial" w:hAnsi="Arial" w:cs="Arial"/>
        </w:rPr>
        <w:t>)</w:t>
      </w:r>
      <w:r>
        <w:rPr>
          <w:rFonts w:ascii="Arial" w:hAnsi="Arial" w:cs="Arial"/>
        </w:rPr>
        <w:t xml:space="preserve"> for each brand</w:t>
      </w:r>
      <w:r w:rsidRPr="00E8393F">
        <w:rPr>
          <w:rFonts w:ascii="Arial" w:hAnsi="Arial" w:cs="Arial"/>
        </w:rPr>
        <w:t>, as illustrated</w:t>
      </w:r>
      <w:r w:rsidR="00C97CDD">
        <w:rPr>
          <w:rFonts w:ascii="Arial" w:hAnsi="Arial" w:cs="Arial"/>
        </w:rPr>
        <w:t xml:space="preserve"> in the grid</w:t>
      </w:r>
      <w:r w:rsidRPr="00E8393F">
        <w:rPr>
          <w:rFonts w:ascii="Arial" w:hAnsi="Arial" w:cs="Arial"/>
        </w:rPr>
        <w:t xml:space="preserve"> below (</w:t>
      </w:r>
      <w:r w:rsidR="00B00653">
        <w:rPr>
          <w:rFonts w:ascii="Arial" w:hAnsi="Arial" w:cs="Arial"/>
        </w:rPr>
        <w:t>represented as A</w:t>
      </w:r>
      <w:r w:rsidRPr="00E8393F">
        <w:rPr>
          <w:rFonts w:ascii="Arial" w:hAnsi="Arial" w:cs="Arial"/>
        </w:rPr>
        <w:t>). [Alternatively: The last package impression will be left blank</w:t>
      </w:r>
      <w:r w:rsidR="009B32E5">
        <w:rPr>
          <w:rFonts w:ascii="Arial" w:hAnsi="Arial" w:cs="Arial"/>
        </w:rPr>
        <w:t>; therefore, the required warnings will all be equally printed</w:t>
      </w:r>
      <w:r w:rsidRPr="00E8393F">
        <w:rPr>
          <w:rFonts w:ascii="Arial" w:hAnsi="Arial" w:cs="Arial"/>
        </w:rPr>
        <w:t>.]</w:t>
      </w:r>
    </w:p>
    <w:p w:rsidRPr="00E8393F" w:rsidR="00675F94" w:rsidP="00675F94" w:rsidRDefault="00675F94" w14:paraId="7B12D035" w14:textId="25555A40">
      <w:pPr>
        <w:pStyle w:val="ListParagraph"/>
        <w:numPr>
          <w:ilvl w:val="0"/>
          <w:numId w:val="27"/>
        </w:numPr>
        <w:rPr>
          <w:rFonts w:ascii="Arial" w:hAnsi="Arial" w:cs="Arial"/>
        </w:rPr>
      </w:pPr>
      <w:r w:rsidRPr="00E8393F">
        <w:rPr>
          <w:rFonts w:ascii="Arial" w:hAnsi="Arial" w:cs="Arial"/>
        </w:rPr>
        <w:t>Produce a total of 1</w:t>
      </w:r>
      <w:r>
        <w:rPr>
          <w:rFonts w:ascii="Arial" w:hAnsi="Arial" w:cs="Arial"/>
        </w:rPr>
        <w:t>1</w:t>
      </w:r>
      <w:r w:rsidRPr="00E8393F">
        <w:rPr>
          <w:rFonts w:ascii="Arial" w:hAnsi="Arial" w:cs="Arial"/>
        </w:rPr>
        <w:t>,</w:t>
      </w:r>
      <w:r>
        <w:rPr>
          <w:rFonts w:ascii="Arial" w:hAnsi="Arial" w:cs="Arial"/>
        </w:rPr>
        <w:t>250</w:t>
      </w:r>
      <w:r w:rsidRPr="00E8393F">
        <w:rPr>
          <w:rFonts w:ascii="Arial" w:hAnsi="Arial" w:cs="Arial"/>
        </w:rPr>
        <w:t xml:space="preserve"> package labels displaying 2</w:t>
      </w:r>
      <w:r>
        <w:rPr>
          <w:rFonts w:ascii="Arial" w:hAnsi="Arial" w:cs="Arial"/>
        </w:rPr>
        <w:t>2</w:t>
      </w:r>
      <w:r w:rsidRPr="00E8393F">
        <w:rPr>
          <w:rFonts w:ascii="Arial" w:hAnsi="Arial" w:cs="Arial"/>
        </w:rPr>
        <w:t>,</w:t>
      </w:r>
      <w:r>
        <w:rPr>
          <w:rFonts w:ascii="Arial" w:hAnsi="Arial" w:cs="Arial"/>
        </w:rPr>
        <w:t>5</w:t>
      </w:r>
      <w:r w:rsidRPr="00E8393F">
        <w:rPr>
          <w:rFonts w:ascii="Arial" w:hAnsi="Arial" w:cs="Arial"/>
        </w:rPr>
        <w:t xml:space="preserve">00 required warnings for </w:t>
      </w:r>
      <w:proofErr w:type="spellStart"/>
      <w:r>
        <w:rPr>
          <w:rFonts w:ascii="Arial" w:hAnsi="Arial" w:cs="Arial"/>
        </w:rPr>
        <w:t>soft</w:t>
      </w:r>
      <w:r w:rsidRPr="00E8393F">
        <w:rPr>
          <w:rFonts w:ascii="Arial" w:hAnsi="Arial" w:cs="Arial"/>
        </w:rPr>
        <w:t>pack</w:t>
      </w:r>
      <w:proofErr w:type="spellEnd"/>
      <w:r w:rsidRPr="00E8393F">
        <w:rPr>
          <w:rFonts w:ascii="Arial" w:hAnsi="Arial" w:cs="Arial"/>
        </w:rPr>
        <w:t xml:space="preserve"> packages for each print run, with </w:t>
      </w:r>
      <w:r>
        <w:rPr>
          <w:rFonts w:ascii="Arial" w:hAnsi="Arial" w:cs="Arial"/>
        </w:rPr>
        <w:t xml:space="preserve">one of the eleven </w:t>
      </w:r>
      <w:r w:rsidRPr="00E8393F">
        <w:rPr>
          <w:rFonts w:ascii="Arial" w:hAnsi="Arial" w:cs="Arial"/>
        </w:rPr>
        <w:t>required warning</w:t>
      </w:r>
      <w:r>
        <w:rPr>
          <w:rFonts w:ascii="Arial" w:hAnsi="Arial" w:cs="Arial"/>
        </w:rPr>
        <w:t>s (represented as A in the grid below)</w:t>
      </w:r>
      <w:r w:rsidRPr="00E8393F">
        <w:rPr>
          <w:rFonts w:ascii="Arial" w:hAnsi="Arial" w:cs="Arial"/>
        </w:rPr>
        <w:t xml:space="preserve"> </w:t>
      </w:r>
      <w:r>
        <w:rPr>
          <w:rFonts w:ascii="Arial" w:hAnsi="Arial" w:cs="Arial"/>
        </w:rPr>
        <w:t>being</w:t>
      </w:r>
      <w:r w:rsidRPr="00E8393F">
        <w:rPr>
          <w:rFonts w:ascii="Arial" w:hAnsi="Arial" w:cs="Arial"/>
        </w:rPr>
        <w:t xml:space="preserve"> produced </w:t>
      </w:r>
      <w:r>
        <w:rPr>
          <w:rFonts w:ascii="Arial" w:hAnsi="Arial" w:cs="Arial"/>
        </w:rPr>
        <w:t>2,500</w:t>
      </w:r>
      <w:r w:rsidRPr="00E8393F">
        <w:rPr>
          <w:rFonts w:ascii="Arial" w:hAnsi="Arial" w:cs="Arial"/>
        </w:rPr>
        <w:t xml:space="preserve"> times each and </w:t>
      </w:r>
      <w:r>
        <w:rPr>
          <w:rFonts w:ascii="Arial" w:hAnsi="Arial" w:cs="Arial"/>
        </w:rPr>
        <w:t xml:space="preserve">ten of the eleven </w:t>
      </w:r>
      <w:r w:rsidRPr="00E8393F">
        <w:rPr>
          <w:rFonts w:ascii="Arial" w:hAnsi="Arial" w:cs="Arial"/>
        </w:rPr>
        <w:t xml:space="preserve">required warnings </w:t>
      </w:r>
      <w:r>
        <w:rPr>
          <w:rFonts w:ascii="Arial" w:hAnsi="Arial" w:cs="Arial"/>
        </w:rPr>
        <w:t>being</w:t>
      </w:r>
      <w:r w:rsidRPr="00E8393F">
        <w:rPr>
          <w:rFonts w:ascii="Arial" w:hAnsi="Arial" w:cs="Arial"/>
        </w:rPr>
        <w:t xml:space="preserve"> produced 2,000 times each. </w:t>
      </w:r>
      <w:bookmarkStart w:name="_Hlk31096840" w:id="24"/>
      <w:r w:rsidRPr="00E8393F">
        <w:rPr>
          <w:rFonts w:ascii="Arial" w:hAnsi="Arial" w:cs="Arial"/>
        </w:rPr>
        <w:t>[Alternatively</w:t>
      </w:r>
      <w:r>
        <w:rPr>
          <w:rFonts w:ascii="Arial" w:hAnsi="Arial" w:cs="Arial"/>
        </w:rPr>
        <w:t>: T</w:t>
      </w:r>
      <w:r w:rsidRPr="00E8393F">
        <w:rPr>
          <w:rFonts w:ascii="Arial" w:hAnsi="Arial" w:cs="Arial"/>
        </w:rPr>
        <w:t xml:space="preserve">he last package impression </w:t>
      </w:r>
      <w:r>
        <w:rPr>
          <w:rFonts w:ascii="Arial" w:hAnsi="Arial" w:cs="Arial"/>
        </w:rPr>
        <w:t>is</w:t>
      </w:r>
      <w:r w:rsidRPr="00E8393F">
        <w:rPr>
          <w:rFonts w:ascii="Arial" w:hAnsi="Arial" w:cs="Arial"/>
        </w:rPr>
        <w:t xml:space="preserve"> left blank, the</w:t>
      </w:r>
      <w:r>
        <w:rPr>
          <w:rFonts w:ascii="Arial" w:hAnsi="Arial" w:cs="Arial"/>
        </w:rPr>
        <w:t>refore, the</w:t>
      </w:r>
      <w:r w:rsidRPr="00E8393F">
        <w:rPr>
          <w:rFonts w:ascii="Arial" w:hAnsi="Arial" w:cs="Arial"/>
        </w:rPr>
        <w:t xml:space="preserve"> required warnings will all be </w:t>
      </w:r>
      <w:r>
        <w:rPr>
          <w:rFonts w:ascii="Arial" w:hAnsi="Arial" w:cs="Arial"/>
        </w:rPr>
        <w:t xml:space="preserve">equally </w:t>
      </w:r>
      <w:r w:rsidR="00663162">
        <w:rPr>
          <w:rFonts w:ascii="Arial" w:hAnsi="Arial" w:cs="Arial"/>
        </w:rPr>
        <w:t>printed</w:t>
      </w:r>
      <w:r w:rsidRPr="00E8393F">
        <w:rPr>
          <w:rFonts w:ascii="Arial" w:hAnsi="Arial" w:cs="Arial"/>
        </w:rPr>
        <w:t>.]</w:t>
      </w:r>
      <w:bookmarkEnd w:id="24"/>
    </w:p>
    <w:p w:rsidR="00E323B2" w:rsidP="00E323B2" w:rsidRDefault="00E323B2" w14:paraId="181676D5" w14:textId="77777777">
      <w:pPr>
        <w:ind w:left="360"/>
        <w:rPr>
          <w:rFonts w:ascii="Arial" w:hAnsi="Arial" w:cs="Arial"/>
        </w:rPr>
      </w:pPr>
    </w:p>
    <w:p w:rsidRPr="00547C87" w:rsidR="0016591A" w:rsidP="00C91F20" w:rsidRDefault="0016591A" w14:paraId="2C1E7D51" w14:textId="77777777">
      <w:pPr>
        <w:rPr>
          <w:rFonts w:ascii="Arial" w:hAnsi="Arial" w:cs="Arial"/>
        </w:rPr>
      </w:pPr>
      <w:r w:rsidRPr="00547C87">
        <w:rPr>
          <w:rFonts w:ascii="Arial" w:hAnsi="Arial" w:cs="Arial"/>
        </w:rPr>
        <w:t xml:space="preserve">The required warnings will be arranged on the </w:t>
      </w:r>
      <w:r>
        <w:rPr>
          <w:rFonts w:ascii="Arial" w:hAnsi="Arial" w:cs="Arial"/>
        </w:rPr>
        <w:t>9</w:t>
      </w:r>
      <w:r w:rsidRPr="00547C87">
        <w:rPr>
          <w:rFonts w:ascii="Arial" w:hAnsi="Arial" w:cs="Arial"/>
        </w:rPr>
        <w:t>x</w:t>
      </w:r>
      <w:r>
        <w:rPr>
          <w:rFonts w:ascii="Arial" w:hAnsi="Arial" w:cs="Arial"/>
        </w:rPr>
        <w:t>5</w:t>
      </w:r>
      <w:r w:rsidRPr="00547C87">
        <w:rPr>
          <w:rFonts w:ascii="Arial" w:hAnsi="Arial" w:cs="Arial"/>
        </w:rPr>
        <w:t xml:space="preserve"> cylinder layout as follows:</w:t>
      </w:r>
    </w:p>
    <w:p w:rsidRPr="00C41CFB" w:rsidR="0016591A" w:rsidP="0016591A" w:rsidRDefault="0016591A" w14:paraId="28BA6298" w14:textId="77777777">
      <w:pPr>
        <w:rPr>
          <w:rFonts w:ascii="Arial" w:hAnsi="Arial" w:cs="Arial"/>
        </w:rPr>
      </w:pPr>
    </w:p>
    <w:p w:rsidRPr="002E1185" w:rsidR="0016591A" w:rsidP="0016591A" w:rsidRDefault="0016591A" w14:paraId="116536B7" w14:textId="77777777">
      <w:pPr>
        <w:jc w:val="center"/>
        <w:rPr>
          <w:rFonts w:ascii="Arial" w:hAnsi="Arial" w:cs="Arial"/>
        </w:rPr>
      </w:pPr>
      <w:bookmarkStart w:name="_Hlk30755276" w:id="25"/>
      <w:r w:rsidRPr="002E1185">
        <w:rPr>
          <w:rFonts w:ascii="Arial" w:hAnsi="Arial" w:cs="Arial"/>
        </w:rPr>
        <w:t xml:space="preserve">9x5 – </w:t>
      </w:r>
      <w:proofErr w:type="spellStart"/>
      <w:r w:rsidRPr="002E1185">
        <w:rPr>
          <w:rFonts w:ascii="Arial" w:hAnsi="Arial" w:cs="Arial"/>
        </w:rPr>
        <w:t>Softpack</w:t>
      </w:r>
      <w:proofErr w:type="spellEnd"/>
      <w:r w:rsidRPr="002E1185">
        <w:rPr>
          <w:rFonts w:ascii="Arial" w:hAnsi="Arial" w:cs="Arial"/>
        </w:rPr>
        <w:t xml:space="preserve"> Cylinder Layout of the 11 Required Warnings</w:t>
      </w:r>
    </w:p>
    <w:p w:rsidRPr="00992354" w:rsidR="0016591A" w:rsidP="0016591A" w:rsidRDefault="0016591A" w14:paraId="72F0C79F" w14:textId="77777777">
      <w:pPr>
        <w:jc w:val="center"/>
        <w:rPr>
          <w:rFonts w:ascii="Arial" w:hAnsi="Arial" w:cs="Arial"/>
        </w:rPr>
      </w:pPr>
      <w:r w:rsidRPr="002E1185">
        <w:rPr>
          <w:rFonts w:ascii="Arial" w:hAnsi="Arial" w:cs="Arial"/>
        </w:rPr>
        <w:t>Each Side of the Package Displays the Same Required Warning</w:t>
      </w:r>
    </w:p>
    <w:p w:rsidRPr="00AE35BE" w:rsidR="0016591A" w:rsidP="0016591A" w:rsidRDefault="0016591A" w14:paraId="1A2700FF" w14:textId="77777777">
      <w:pPr>
        <w:jc w:val="center"/>
        <w:rPr>
          <w:rFonts w:ascii="Arial" w:hAnsi="Arial" w:cs="Arial"/>
        </w:rPr>
      </w:pPr>
      <w:r>
        <w:rPr>
          <w:rFonts w:ascii="Arial" w:hAnsi="Arial" w:cs="Arial"/>
        </w:rPr>
        <w:t>(number represents the corresponding required warning*)</w:t>
      </w:r>
    </w:p>
    <w:p w:rsidRPr="00AE35BE" w:rsidR="0016591A" w:rsidP="0016591A" w:rsidRDefault="0016591A" w14:paraId="655DEF35" w14:textId="77777777">
      <w:pPr>
        <w:pStyle w:val="ListParagraph"/>
        <w:rPr>
          <w:rFonts w:ascii="Arial" w:hAnsi="Arial" w:cs="Arial"/>
        </w:rPr>
      </w:pPr>
    </w:p>
    <w:tbl>
      <w:tblPr>
        <w:tblStyle w:val="TableGrid"/>
        <w:tblW w:w="0" w:type="auto"/>
        <w:tblLook w:val="04A0" w:firstRow="1" w:lastRow="0" w:firstColumn="1" w:lastColumn="0" w:noHBand="0" w:noVBand="1"/>
      </w:tblPr>
      <w:tblGrid>
        <w:gridCol w:w="1031"/>
        <w:gridCol w:w="1033"/>
        <w:gridCol w:w="1034"/>
        <w:gridCol w:w="1033"/>
        <w:gridCol w:w="1034"/>
        <w:gridCol w:w="1033"/>
        <w:gridCol w:w="1034"/>
        <w:gridCol w:w="1033"/>
        <w:gridCol w:w="1085"/>
      </w:tblGrid>
      <w:tr w:rsidRPr="00AE35BE" w:rsidR="0016591A" w:rsidTr="0013580D" w14:paraId="086B687E" w14:textId="77777777">
        <w:trPr>
          <w:trHeight w:val="821"/>
        </w:trPr>
        <w:tc>
          <w:tcPr>
            <w:tcW w:w="1031" w:type="dxa"/>
            <w:vAlign w:val="center"/>
          </w:tcPr>
          <w:bookmarkEnd w:id="25"/>
          <w:p w:rsidRPr="00AE35BE" w:rsidR="0016591A" w:rsidP="0013580D" w:rsidRDefault="0016591A" w14:paraId="5FAEA369" w14:textId="77777777">
            <w:pPr>
              <w:spacing w:line="360" w:lineRule="auto"/>
              <w:jc w:val="center"/>
              <w:rPr>
                <w:rFonts w:ascii="Arial" w:hAnsi="Arial" w:cs="Arial"/>
                <w:sz w:val="20"/>
                <w:szCs w:val="20"/>
              </w:rPr>
            </w:pPr>
            <w:r w:rsidRPr="00AE35BE">
              <w:rPr>
                <w:rFonts w:ascii="Arial" w:hAnsi="Arial" w:cs="Arial"/>
                <w:sz w:val="20"/>
                <w:szCs w:val="20"/>
              </w:rPr>
              <w:t>1</w:t>
            </w:r>
          </w:p>
          <w:p w:rsidRPr="00AE35BE" w:rsidR="0016591A" w:rsidP="0013580D" w:rsidRDefault="0016591A" w14:paraId="49BFE735" w14:textId="77777777">
            <w:pPr>
              <w:spacing w:line="360" w:lineRule="auto"/>
              <w:jc w:val="center"/>
              <w:rPr>
                <w:rFonts w:ascii="Arial" w:hAnsi="Arial" w:cs="Arial"/>
                <w:sz w:val="20"/>
                <w:szCs w:val="20"/>
              </w:rPr>
            </w:pPr>
            <w:r>
              <w:rPr>
                <w:rFonts w:ascii="Arial" w:hAnsi="Arial" w:cs="Arial"/>
                <w:sz w:val="20"/>
                <w:szCs w:val="20"/>
              </w:rPr>
              <w:t>1</w:t>
            </w:r>
          </w:p>
        </w:tc>
        <w:tc>
          <w:tcPr>
            <w:tcW w:w="1033" w:type="dxa"/>
            <w:vAlign w:val="center"/>
          </w:tcPr>
          <w:p w:rsidRPr="00AE35BE" w:rsidR="0016591A" w:rsidP="0013580D" w:rsidRDefault="0016591A" w14:paraId="6215C3F4" w14:textId="77777777">
            <w:pPr>
              <w:spacing w:line="360" w:lineRule="auto"/>
              <w:jc w:val="center"/>
              <w:rPr>
                <w:rFonts w:ascii="Arial" w:hAnsi="Arial" w:cs="Arial"/>
                <w:sz w:val="20"/>
                <w:szCs w:val="20"/>
              </w:rPr>
            </w:pPr>
            <w:r>
              <w:rPr>
                <w:rFonts w:ascii="Arial" w:hAnsi="Arial" w:cs="Arial"/>
                <w:sz w:val="20"/>
                <w:szCs w:val="20"/>
              </w:rPr>
              <w:t>6</w:t>
            </w:r>
          </w:p>
          <w:p w:rsidRPr="00AE35BE" w:rsidR="0016591A" w:rsidP="0013580D" w:rsidRDefault="0016591A" w14:paraId="780B5076" w14:textId="77777777">
            <w:pPr>
              <w:spacing w:line="360" w:lineRule="auto"/>
              <w:jc w:val="center"/>
              <w:rPr>
                <w:rFonts w:ascii="Arial" w:hAnsi="Arial" w:cs="Arial"/>
                <w:sz w:val="20"/>
                <w:szCs w:val="20"/>
              </w:rPr>
            </w:pPr>
            <w:r>
              <w:rPr>
                <w:rFonts w:ascii="Arial" w:hAnsi="Arial" w:cs="Arial"/>
                <w:sz w:val="20"/>
                <w:szCs w:val="20"/>
              </w:rPr>
              <w:t>6</w:t>
            </w:r>
          </w:p>
        </w:tc>
        <w:tc>
          <w:tcPr>
            <w:tcW w:w="1034" w:type="dxa"/>
            <w:vAlign w:val="center"/>
          </w:tcPr>
          <w:p w:rsidRPr="00AE35BE" w:rsidR="0016591A" w:rsidP="0013580D" w:rsidRDefault="0016591A" w14:paraId="651AC37D" w14:textId="77777777">
            <w:pPr>
              <w:spacing w:line="360" w:lineRule="auto"/>
              <w:jc w:val="center"/>
              <w:rPr>
                <w:rFonts w:ascii="Arial" w:hAnsi="Arial" w:cs="Arial"/>
                <w:sz w:val="20"/>
                <w:szCs w:val="20"/>
              </w:rPr>
            </w:pPr>
            <w:r w:rsidRPr="00AE35BE">
              <w:rPr>
                <w:rFonts w:ascii="Arial" w:hAnsi="Arial" w:cs="Arial"/>
                <w:sz w:val="20"/>
                <w:szCs w:val="20"/>
              </w:rPr>
              <w:t>1</w:t>
            </w:r>
            <w:r>
              <w:rPr>
                <w:rFonts w:ascii="Arial" w:hAnsi="Arial" w:cs="Arial"/>
                <w:sz w:val="20"/>
                <w:szCs w:val="20"/>
              </w:rPr>
              <w:t>1</w:t>
            </w:r>
          </w:p>
          <w:p w:rsidRPr="00AE35BE" w:rsidR="0016591A" w:rsidP="0013580D" w:rsidRDefault="0016591A" w14:paraId="4ECA7FBB" w14:textId="77777777">
            <w:pPr>
              <w:spacing w:line="360" w:lineRule="auto"/>
              <w:jc w:val="center"/>
              <w:rPr>
                <w:rFonts w:ascii="Arial" w:hAnsi="Arial" w:cs="Arial"/>
                <w:sz w:val="20"/>
                <w:szCs w:val="20"/>
              </w:rPr>
            </w:pPr>
            <w:r w:rsidRPr="00AE35BE">
              <w:rPr>
                <w:rFonts w:ascii="Arial" w:hAnsi="Arial" w:cs="Arial"/>
                <w:sz w:val="20"/>
                <w:szCs w:val="20"/>
              </w:rPr>
              <w:t>11</w:t>
            </w:r>
          </w:p>
        </w:tc>
        <w:tc>
          <w:tcPr>
            <w:tcW w:w="1033" w:type="dxa"/>
            <w:vAlign w:val="center"/>
          </w:tcPr>
          <w:p w:rsidRPr="00AE35BE" w:rsidR="0016591A" w:rsidP="0013580D" w:rsidRDefault="0016591A" w14:paraId="4993034C" w14:textId="77777777">
            <w:pPr>
              <w:spacing w:line="360" w:lineRule="auto"/>
              <w:jc w:val="center"/>
              <w:rPr>
                <w:rFonts w:ascii="Arial" w:hAnsi="Arial" w:cs="Arial"/>
                <w:sz w:val="20"/>
                <w:szCs w:val="20"/>
              </w:rPr>
            </w:pPr>
            <w:r>
              <w:rPr>
                <w:rFonts w:ascii="Arial" w:hAnsi="Arial" w:cs="Arial"/>
                <w:sz w:val="20"/>
                <w:szCs w:val="20"/>
              </w:rPr>
              <w:t>5</w:t>
            </w:r>
          </w:p>
          <w:p w:rsidRPr="00AE35BE" w:rsidR="0016591A" w:rsidP="0013580D" w:rsidRDefault="0016591A" w14:paraId="27F256B3" w14:textId="77777777">
            <w:pPr>
              <w:spacing w:line="360" w:lineRule="auto"/>
              <w:jc w:val="center"/>
              <w:rPr>
                <w:rFonts w:ascii="Arial" w:hAnsi="Arial" w:cs="Arial"/>
                <w:sz w:val="20"/>
                <w:szCs w:val="20"/>
              </w:rPr>
            </w:pPr>
            <w:r>
              <w:rPr>
                <w:rFonts w:ascii="Arial" w:hAnsi="Arial" w:cs="Arial"/>
                <w:sz w:val="20"/>
                <w:szCs w:val="20"/>
              </w:rPr>
              <w:t>5</w:t>
            </w:r>
          </w:p>
        </w:tc>
        <w:tc>
          <w:tcPr>
            <w:tcW w:w="1034" w:type="dxa"/>
            <w:vAlign w:val="center"/>
          </w:tcPr>
          <w:p w:rsidRPr="00AE35BE" w:rsidR="0016591A" w:rsidP="0013580D" w:rsidRDefault="0016591A" w14:paraId="16F4CD92" w14:textId="77777777">
            <w:pPr>
              <w:spacing w:line="360" w:lineRule="auto"/>
              <w:jc w:val="center"/>
              <w:rPr>
                <w:rFonts w:ascii="Arial" w:hAnsi="Arial" w:cs="Arial"/>
                <w:sz w:val="20"/>
                <w:szCs w:val="20"/>
              </w:rPr>
            </w:pPr>
            <w:r>
              <w:rPr>
                <w:rFonts w:ascii="Arial" w:hAnsi="Arial" w:cs="Arial"/>
                <w:sz w:val="20"/>
                <w:szCs w:val="20"/>
              </w:rPr>
              <w:t>10</w:t>
            </w:r>
          </w:p>
          <w:p w:rsidRPr="00AE35BE" w:rsidR="0016591A" w:rsidP="0013580D" w:rsidRDefault="0016591A" w14:paraId="487F2AE3" w14:textId="77777777">
            <w:pPr>
              <w:spacing w:line="360" w:lineRule="auto"/>
              <w:jc w:val="center"/>
              <w:rPr>
                <w:rFonts w:ascii="Arial" w:hAnsi="Arial" w:cs="Arial"/>
                <w:sz w:val="20"/>
                <w:szCs w:val="20"/>
              </w:rPr>
            </w:pPr>
            <w:r>
              <w:rPr>
                <w:rFonts w:ascii="Arial" w:hAnsi="Arial" w:cs="Arial"/>
                <w:sz w:val="20"/>
                <w:szCs w:val="20"/>
              </w:rPr>
              <w:t>10</w:t>
            </w:r>
          </w:p>
        </w:tc>
        <w:tc>
          <w:tcPr>
            <w:tcW w:w="1033" w:type="dxa"/>
            <w:vAlign w:val="center"/>
          </w:tcPr>
          <w:p w:rsidRPr="00AE35BE" w:rsidR="0016591A" w:rsidP="0013580D" w:rsidRDefault="0016591A" w14:paraId="519D1FEE" w14:textId="77777777">
            <w:pPr>
              <w:spacing w:line="360" w:lineRule="auto"/>
              <w:jc w:val="center"/>
              <w:rPr>
                <w:rFonts w:ascii="Arial" w:hAnsi="Arial" w:cs="Arial"/>
                <w:sz w:val="20"/>
                <w:szCs w:val="20"/>
              </w:rPr>
            </w:pPr>
            <w:r>
              <w:rPr>
                <w:rFonts w:ascii="Arial" w:hAnsi="Arial" w:cs="Arial"/>
                <w:sz w:val="20"/>
                <w:szCs w:val="20"/>
              </w:rPr>
              <w:t>4</w:t>
            </w:r>
          </w:p>
          <w:p w:rsidRPr="00AE35BE" w:rsidR="0016591A" w:rsidP="0013580D" w:rsidRDefault="0016591A" w14:paraId="13DEC2A8" w14:textId="77777777">
            <w:pPr>
              <w:spacing w:line="360" w:lineRule="auto"/>
              <w:jc w:val="center"/>
              <w:rPr>
                <w:rFonts w:ascii="Arial" w:hAnsi="Arial" w:cs="Arial"/>
                <w:sz w:val="20"/>
                <w:szCs w:val="20"/>
              </w:rPr>
            </w:pPr>
            <w:r>
              <w:rPr>
                <w:rFonts w:ascii="Arial" w:hAnsi="Arial" w:cs="Arial"/>
                <w:sz w:val="20"/>
                <w:szCs w:val="20"/>
              </w:rPr>
              <w:t>4</w:t>
            </w:r>
          </w:p>
        </w:tc>
        <w:tc>
          <w:tcPr>
            <w:tcW w:w="1034" w:type="dxa"/>
            <w:vAlign w:val="center"/>
          </w:tcPr>
          <w:p w:rsidRPr="00AE35BE" w:rsidR="0016591A" w:rsidP="0013580D" w:rsidRDefault="0016591A" w14:paraId="63DE6EA9" w14:textId="77777777">
            <w:pPr>
              <w:spacing w:line="360" w:lineRule="auto"/>
              <w:jc w:val="center"/>
              <w:rPr>
                <w:rFonts w:ascii="Arial" w:hAnsi="Arial" w:cs="Arial"/>
                <w:sz w:val="20"/>
                <w:szCs w:val="20"/>
              </w:rPr>
            </w:pPr>
            <w:r>
              <w:rPr>
                <w:rFonts w:ascii="Arial" w:hAnsi="Arial" w:cs="Arial"/>
                <w:sz w:val="20"/>
                <w:szCs w:val="20"/>
              </w:rPr>
              <w:t>9</w:t>
            </w:r>
          </w:p>
          <w:p w:rsidRPr="00AE35BE" w:rsidR="0016591A" w:rsidP="0013580D" w:rsidRDefault="0016591A" w14:paraId="67483C1C" w14:textId="77777777">
            <w:pPr>
              <w:spacing w:line="360" w:lineRule="auto"/>
              <w:jc w:val="center"/>
              <w:rPr>
                <w:rFonts w:ascii="Arial" w:hAnsi="Arial" w:cs="Arial"/>
                <w:sz w:val="20"/>
                <w:szCs w:val="20"/>
              </w:rPr>
            </w:pPr>
            <w:r>
              <w:rPr>
                <w:rFonts w:ascii="Arial" w:hAnsi="Arial" w:cs="Arial"/>
                <w:sz w:val="20"/>
                <w:szCs w:val="20"/>
              </w:rPr>
              <w:t>9</w:t>
            </w:r>
          </w:p>
        </w:tc>
        <w:tc>
          <w:tcPr>
            <w:tcW w:w="1033" w:type="dxa"/>
            <w:vAlign w:val="center"/>
          </w:tcPr>
          <w:p w:rsidRPr="00AE35BE" w:rsidR="0016591A" w:rsidP="0013580D" w:rsidRDefault="0016591A" w14:paraId="5936DB88" w14:textId="77777777">
            <w:pPr>
              <w:spacing w:line="360" w:lineRule="auto"/>
              <w:jc w:val="center"/>
              <w:rPr>
                <w:rFonts w:ascii="Arial" w:hAnsi="Arial" w:cs="Arial"/>
                <w:sz w:val="20"/>
                <w:szCs w:val="20"/>
              </w:rPr>
            </w:pPr>
            <w:r>
              <w:rPr>
                <w:rFonts w:ascii="Arial" w:hAnsi="Arial" w:cs="Arial"/>
                <w:sz w:val="20"/>
                <w:szCs w:val="20"/>
              </w:rPr>
              <w:t>3</w:t>
            </w:r>
          </w:p>
          <w:p w:rsidRPr="00AE35BE" w:rsidR="0016591A" w:rsidP="0013580D" w:rsidRDefault="0016591A" w14:paraId="2890D6AF" w14:textId="77777777">
            <w:pPr>
              <w:spacing w:line="360" w:lineRule="auto"/>
              <w:jc w:val="center"/>
              <w:rPr>
                <w:rFonts w:ascii="Arial" w:hAnsi="Arial" w:cs="Arial"/>
                <w:sz w:val="20"/>
                <w:szCs w:val="20"/>
              </w:rPr>
            </w:pPr>
            <w:r>
              <w:rPr>
                <w:rFonts w:ascii="Arial" w:hAnsi="Arial" w:cs="Arial"/>
                <w:sz w:val="20"/>
                <w:szCs w:val="20"/>
              </w:rPr>
              <w:t>3</w:t>
            </w:r>
          </w:p>
        </w:tc>
        <w:tc>
          <w:tcPr>
            <w:tcW w:w="1085" w:type="dxa"/>
            <w:vAlign w:val="center"/>
          </w:tcPr>
          <w:p w:rsidRPr="00AE35BE" w:rsidR="0016591A" w:rsidP="0013580D" w:rsidRDefault="0016591A" w14:paraId="5788CF17" w14:textId="77777777">
            <w:pPr>
              <w:spacing w:line="360" w:lineRule="auto"/>
              <w:jc w:val="center"/>
              <w:rPr>
                <w:rFonts w:ascii="Arial" w:hAnsi="Arial" w:cs="Arial"/>
                <w:sz w:val="20"/>
                <w:szCs w:val="20"/>
              </w:rPr>
            </w:pPr>
            <w:r>
              <w:rPr>
                <w:rFonts w:ascii="Arial" w:hAnsi="Arial" w:cs="Arial"/>
                <w:sz w:val="20"/>
                <w:szCs w:val="20"/>
              </w:rPr>
              <w:t>8</w:t>
            </w:r>
          </w:p>
          <w:p w:rsidRPr="00AE35BE" w:rsidR="0016591A" w:rsidP="0013580D" w:rsidRDefault="0016591A" w14:paraId="367D8531" w14:textId="77777777">
            <w:pPr>
              <w:spacing w:line="360" w:lineRule="auto"/>
              <w:jc w:val="center"/>
              <w:rPr>
                <w:rFonts w:ascii="Arial" w:hAnsi="Arial" w:cs="Arial"/>
                <w:sz w:val="20"/>
                <w:szCs w:val="20"/>
              </w:rPr>
            </w:pPr>
            <w:r>
              <w:rPr>
                <w:rFonts w:ascii="Arial" w:hAnsi="Arial" w:cs="Arial"/>
                <w:sz w:val="20"/>
                <w:szCs w:val="20"/>
              </w:rPr>
              <w:t>8</w:t>
            </w:r>
          </w:p>
        </w:tc>
      </w:tr>
      <w:tr w:rsidRPr="00AE35BE" w:rsidR="0016591A" w:rsidTr="0013580D" w14:paraId="549006FC" w14:textId="77777777">
        <w:trPr>
          <w:trHeight w:val="821"/>
        </w:trPr>
        <w:tc>
          <w:tcPr>
            <w:tcW w:w="1031" w:type="dxa"/>
            <w:vAlign w:val="center"/>
          </w:tcPr>
          <w:p w:rsidRPr="00AE35BE" w:rsidR="0016591A" w:rsidP="0013580D" w:rsidRDefault="0016591A" w14:paraId="1B946C63" w14:textId="77777777">
            <w:pPr>
              <w:spacing w:line="360" w:lineRule="auto"/>
              <w:jc w:val="center"/>
              <w:rPr>
                <w:rFonts w:ascii="Arial" w:hAnsi="Arial" w:cs="Arial"/>
                <w:sz w:val="20"/>
                <w:szCs w:val="20"/>
              </w:rPr>
            </w:pPr>
            <w:r>
              <w:rPr>
                <w:rFonts w:ascii="Arial" w:hAnsi="Arial" w:cs="Arial"/>
                <w:sz w:val="20"/>
                <w:szCs w:val="20"/>
              </w:rPr>
              <w:t>2</w:t>
            </w:r>
          </w:p>
          <w:p w:rsidRPr="00AE35BE" w:rsidR="0016591A" w:rsidP="0013580D" w:rsidRDefault="0016591A" w14:paraId="280ED7CD" w14:textId="77777777">
            <w:pPr>
              <w:spacing w:line="360" w:lineRule="auto"/>
              <w:jc w:val="center"/>
              <w:rPr>
                <w:rFonts w:ascii="Arial" w:hAnsi="Arial" w:cs="Arial"/>
                <w:sz w:val="20"/>
                <w:szCs w:val="20"/>
              </w:rPr>
            </w:pPr>
            <w:r>
              <w:rPr>
                <w:rFonts w:ascii="Arial" w:hAnsi="Arial" w:cs="Arial"/>
                <w:sz w:val="20"/>
                <w:szCs w:val="20"/>
              </w:rPr>
              <w:t>2</w:t>
            </w:r>
          </w:p>
        </w:tc>
        <w:tc>
          <w:tcPr>
            <w:tcW w:w="1033" w:type="dxa"/>
            <w:vAlign w:val="center"/>
          </w:tcPr>
          <w:p w:rsidRPr="00AE35BE" w:rsidR="0016591A" w:rsidP="0013580D" w:rsidRDefault="0016591A" w14:paraId="5C799209" w14:textId="77777777">
            <w:pPr>
              <w:spacing w:line="360" w:lineRule="auto"/>
              <w:jc w:val="center"/>
              <w:rPr>
                <w:rFonts w:ascii="Arial" w:hAnsi="Arial" w:cs="Arial"/>
                <w:sz w:val="20"/>
                <w:szCs w:val="20"/>
              </w:rPr>
            </w:pPr>
            <w:r>
              <w:rPr>
                <w:rFonts w:ascii="Arial" w:hAnsi="Arial" w:cs="Arial"/>
                <w:sz w:val="20"/>
                <w:szCs w:val="20"/>
              </w:rPr>
              <w:t>7</w:t>
            </w:r>
          </w:p>
          <w:p w:rsidRPr="00AE35BE" w:rsidR="0016591A" w:rsidP="0013580D" w:rsidRDefault="0016591A" w14:paraId="3EE456CF" w14:textId="77777777">
            <w:pPr>
              <w:spacing w:line="360" w:lineRule="auto"/>
              <w:jc w:val="center"/>
              <w:rPr>
                <w:rFonts w:ascii="Arial" w:hAnsi="Arial" w:cs="Arial"/>
                <w:sz w:val="20"/>
                <w:szCs w:val="20"/>
              </w:rPr>
            </w:pPr>
            <w:r>
              <w:rPr>
                <w:rFonts w:ascii="Arial" w:hAnsi="Arial" w:cs="Arial"/>
                <w:sz w:val="20"/>
                <w:szCs w:val="20"/>
              </w:rPr>
              <w:t>7</w:t>
            </w:r>
          </w:p>
        </w:tc>
        <w:tc>
          <w:tcPr>
            <w:tcW w:w="1034" w:type="dxa"/>
            <w:vAlign w:val="center"/>
          </w:tcPr>
          <w:p w:rsidRPr="00AE35BE" w:rsidR="0016591A" w:rsidP="0013580D" w:rsidRDefault="0016591A" w14:paraId="58E3207C" w14:textId="77777777">
            <w:pPr>
              <w:spacing w:line="360" w:lineRule="auto"/>
              <w:jc w:val="center"/>
              <w:rPr>
                <w:rFonts w:ascii="Arial" w:hAnsi="Arial" w:cs="Arial"/>
                <w:sz w:val="20"/>
                <w:szCs w:val="20"/>
              </w:rPr>
            </w:pPr>
            <w:r w:rsidRPr="00AE35BE">
              <w:rPr>
                <w:rFonts w:ascii="Arial" w:hAnsi="Arial" w:cs="Arial"/>
                <w:sz w:val="20"/>
                <w:szCs w:val="20"/>
              </w:rPr>
              <w:t>1</w:t>
            </w:r>
          </w:p>
          <w:p w:rsidRPr="00AE35BE" w:rsidR="0016591A" w:rsidP="0013580D" w:rsidRDefault="0016591A" w14:paraId="1C62145C" w14:textId="77777777">
            <w:pPr>
              <w:spacing w:line="360" w:lineRule="auto"/>
              <w:jc w:val="center"/>
              <w:rPr>
                <w:rFonts w:ascii="Arial" w:hAnsi="Arial" w:cs="Arial"/>
                <w:sz w:val="20"/>
                <w:szCs w:val="20"/>
              </w:rPr>
            </w:pPr>
            <w:r>
              <w:rPr>
                <w:rFonts w:ascii="Arial" w:hAnsi="Arial" w:cs="Arial"/>
                <w:sz w:val="20"/>
                <w:szCs w:val="20"/>
              </w:rPr>
              <w:t>1</w:t>
            </w:r>
          </w:p>
        </w:tc>
        <w:tc>
          <w:tcPr>
            <w:tcW w:w="1033" w:type="dxa"/>
            <w:vAlign w:val="center"/>
          </w:tcPr>
          <w:p w:rsidRPr="00AE35BE" w:rsidR="0016591A" w:rsidP="0013580D" w:rsidRDefault="0016591A" w14:paraId="79B3C2B1" w14:textId="77777777">
            <w:pPr>
              <w:spacing w:line="360" w:lineRule="auto"/>
              <w:jc w:val="center"/>
              <w:rPr>
                <w:rFonts w:ascii="Arial" w:hAnsi="Arial" w:cs="Arial"/>
                <w:sz w:val="20"/>
                <w:szCs w:val="20"/>
              </w:rPr>
            </w:pPr>
            <w:r>
              <w:rPr>
                <w:rFonts w:ascii="Arial" w:hAnsi="Arial" w:cs="Arial"/>
                <w:sz w:val="20"/>
                <w:szCs w:val="20"/>
              </w:rPr>
              <w:t>6</w:t>
            </w:r>
          </w:p>
          <w:p w:rsidRPr="00AE35BE" w:rsidR="0016591A" w:rsidP="0013580D" w:rsidRDefault="0016591A" w14:paraId="00410620" w14:textId="77777777">
            <w:pPr>
              <w:spacing w:line="360" w:lineRule="auto"/>
              <w:jc w:val="center"/>
              <w:rPr>
                <w:rFonts w:ascii="Arial" w:hAnsi="Arial" w:cs="Arial"/>
                <w:sz w:val="20"/>
                <w:szCs w:val="20"/>
              </w:rPr>
            </w:pPr>
            <w:r>
              <w:rPr>
                <w:rFonts w:ascii="Arial" w:hAnsi="Arial" w:cs="Arial"/>
                <w:sz w:val="20"/>
                <w:szCs w:val="20"/>
              </w:rPr>
              <w:t>6</w:t>
            </w:r>
          </w:p>
        </w:tc>
        <w:tc>
          <w:tcPr>
            <w:tcW w:w="1034" w:type="dxa"/>
            <w:vAlign w:val="center"/>
          </w:tcPr>
          <w:p w:rsidRPr="00AE35BE" w:rsidR="0016591A" w:rsidP="0013580D" w:rsidRDefault="0016591A" w14:paraId="5994BCFC" w14:textId="77777777">
            <w:pPr>
              <w:spacing w:line="360" w:lineRule="auto"/>
              <w:jc w:val="center"/>
              <w:rPr>
                <w:rFonts w:ascii="Arial" w:hAnsi="Arial" w:cs="Arial"/>
                <w:sz w:val="20"/>
                <w:szCs w:val="20"/>
              </w:rPr>
            </w:pPr>
            <w:r w:rsidRPr="00AE35BE">
              <w:rPr>
                <w:rFonts w:ascii="Arial" w:hAnsi="Arial" w:cs="Arial"/>
                <w:sz w:val="20"/>
                <w:szCs w:val="20"/>
              </w:rPr>
              <w:t>1</w:t>
            </w:r>
            <w:r>
              <w:rPr>
                <w:rFonts w:ascii="Arial" w:hAnsi="Arial" w:cs="Arial"/>
                <w:sz w:val="20"/>
                <w:szCs w:val="20"/>
              </w:rPr>
              <w:t>1</w:t>
            </w:r>
          </w:p>
          <w:p w:rsidRPr="00AE35BE" w:rsidR="0016591A" w:rsidP="0013580D" w:rsidRDefault="0016591A" w14:paraId="3A22F4B4" w14:textId="77777777">
            <w:pPr>
              <w:spacing w:line="360" w:lineRule="auto"/>
              <w:jc w:val="center"/>
              <w:rPr>
                <w:rFonts w:ascii="Arial" w:hAnsi="Arial" w:cs="Arial"/>
                <w:sz w:val="20"/>
                <w:szCs w:val="20"/>
              </w:rPr>
            </w:pPr>
            <w:r w:rsidRPr="00AE35BE">
              <w:rPr>
                <w:rFonts w:ascii="Arial" w:hAnsi="Arial" w:cs="Arial"/>
                <w:sz w:val="20"/>
                <w:szCs w:val="20"/>
              </w:rPr>
              <w:t>11</w:t>
            </w:r>
          </w:p>
        </w:tc>
        <w:tc>
          <w:tcPr>
            <w:tcW w:w="1033" w:type="dxa"/>
            <w:vAlign w:val="center"/>
          </w:tcPr>
          <w:p w:rsidRPr="00AE35BE" w:rsidR="0016591A" w:rsidP="0013580D" w:rsidRDefault="0016591A" w14:paraId="6A12677E" w14:textId="77777777">
            <w:pPr>
              <w:spacing w:line="360" w:lineRule="auto"/>
              <w:jc w:val="center"/>
              <w:rPr>
                <w:rFonts w:ascii="Arial" w:hAnsi="Arial" w:cs="Arial"/>
                <w:sz w:val="20"/>
                <w:szCs w:val="20"/>
              </w:rPr>
            </w:pPr>
            <w:r>
              <w:rPr>
                <w:rFonts w:ascii="Arial" w:hAnsi="Arial" w:cs="Arial"/>
                <w:sz w:val="20"/>
                <w:szCs w:val="20"/>
              </w:rPr>
              <w:t>5</w:t>
            </w:r>
          </w:p>
          <w:p w:rsidRPr="00AE35BE" w:rsidR="0016591A" w:rsidP="0013580D" w:rsidRDefault="0016591A" w14:paraId="5F193F43" w14:textId="77777777">
            <w:pPr>
              <w:spacing w:line="360" w:lineRule="auto"/>
              <w:jc w:val="center"/>
              <w:rPr>
                <w:rFonts w:ascii="Arial" w:hAnsi="Arial" w:cs="Arial"/>
                <w:sz w:val="20"/>
                <w:szCs w:val="20"/>
              </w:rPr>
            </w:pPr>
            <w:r>
              <w:rPr>
                <w:rFonts w:ascii="Arial" w:hAnsi="Arial" w:cs="Arial"/>
                <w:sz w:val="20"/>
                <w:szCs w:val="20"/>
              </w:rPr>
              <w:t>5</w:t>
            </w:r>
          </w:p>
        </w:tc>
        <w:tc>
          <w:tcPr>
            <w:tcW w:w="1034" w:type="dxa"/>
            <w:vAlign w:val="center"/>
          </w:tcPr>
          <w:p w:rsidRPr="00AE35BE" w:rsidR="0016591A" w:rsidP="0013580D" w:rsidRDefault="0016591A" w14:paraId="669CDC28" w14:textId="77777777">
            <w:pPr>
              <w:spacing w:line="360" w:lineRule="auto"/>
              <w:jc w:val="center"/>
              <w:rPr>
                <w:rFonts w:ascii="Arial" w:hAnsi="Arial" w:cs="Arial"/>
                <w:sz w:val="20"/>
                <w:szCs w:val="20"/>
              </w:rPr>
            </w:pPr>
            <w:r>
              <w:rPr>
                <w:rFonts w:ascii="Arial" w:hAnsi="Arial" w:cs="Arial"/>
                <w:sz w:val="20"/>
                <w:szCs w:val="20"/>
              </w:rPr>
              <w:t>10</w:t>
            </w:r>
          </w:p>
          <w:p w:rsidRPr="00AE35BE" w:rsidR="0016591A" w:rsidP="0013580D" w:rsidRDefault="0016591A" w14:paraId="2AB6DD2C" w14:textId="77777777">
            <w:pPr>
              <w:spacing w:line="360" w:lineRule="auto"/>
              <w:jc w:val="center"/>
              <w:rPr>
                <w:rFonts w:ascii="Arial" w:hAnsi="Arial" w:cs="Arial"/>
                <w:sz w:val="20"/>
                <w:szCs w:val="20"/>
              </w:rPr>
            </w:pPr>
            <w:r>
              <w:rPr>
                <w:rFonts w:ascii="Arial" w:hAnsi="Arial" w:cs="Arial"/>
                <w:sz w:val="20"/>
                <w:szCs w:val="20"/>
              </w:rPr>
              <w:t>10</w:t>
            </w:r>
          </w:p>
        </w:tc>
        <w:tc>
          <w:tcPr>
            <w:tcW w:w="1033" w:type="dxa"/>
            <w:vAlign w:val="center"/>
          </w:tcPr>
          <w:p w:rsidRPr="00AE35BE" w:rsidR="0016591A" w:rsidP="0013580D" w:rsidRDefault="0016591A" w14:paraId="444FB760" w14:textId="77777777">
            <w:pPr>
              <w:spacing w:line="360" w:lineRule="auto"/>
              <w:jc w:val="center"/>
              <w:rPr>
                <w:rFonts w:ascii="Arial" w:hAnsi="Arial" w:cs="Arial"/>
                <w:sz w:val="20"/>
                <w:szCs w:val="20"/>
              </w:rPr>
            </w:pPr>
            <w:r>
              <w:rPr>
                <w:rFonts w:ascii="Arial" w:hAnsi="Arial" w:cs="Arial"/>
                <w:sz w:val="20"/>
                <w:szCs w:val="20"/>
              </w:rPr>
              <w:t>4</w:t>
            </w:r>
          </w:p>
          <w:p w:rsidRPr="00AE35BE" w:rsidR="0016591A" w:rsidP="0013580D" w:rsidRDefault="0016591A" w14:paraId="413AC846" w14:textId="77777777">
            <w:pPr>
              <w:spacing w:line="360" w:lineRule="auto"/>
              <w:jc w:val="center"/>
              <w:rPr>
                <w:rFonts w:ascii="Arial" w:hAnsi="Arial" w:cs="Arial"/>
                <w:sz w:val="20"/>
                <w:szCs w:val="20"/>
              </w:rPr>
            </w:pPr>
            <w:r>
              <w:rPr>
                <w:rFonts w:ascii="Arial" w:hAnsi="Arial" w:cs="Arial"/>
                <w:sz w:val="20"/>
                <w:szCs w:val="20"/>
              </w:rPr>
              <w:t>4</w:t>
            </w:r>
          </w:p>
        </w:tc>
        <w:tc>
          <w:tcPr>
            <w:tcW w:w="1085" w:type="dxa"/>
            <w:vAlign w:val="center"/>
          </w:tcPr>
          <w:p w:rsidRPr="00AE35BE" w:rsidR="0016591A" w:rsidP="0013580D" w:rsidRDefault="0016591A" w14:paraId="0721FC93" w14:textId="77777777">
            <w:pPr>
              <w:spacing w:line="360" w:lineRule="auto"/>
              <w:jc w:val="center"/>
              <w:rPr>
                <w:rFonts w:ascii="Arial" w:hAnsi="Arial" w:cs="Arial"/>
                <w:sz w:val="20"/>
                <w:szCs w:val="20"/>
              </w:rPr>
            </w:pPr>
            <w:r>
              <w:rPr>
                <w:rFonts w:ascii="Arial" w:hAnsi="Arial" w:cs="Arial"/>
                <w:sz w:val="20"/>
                <w:szCs w:val="20"/>
              </w:rPr>
              <w:t>9</w:t>
            </w:r>
          </w:p>
          <w:p w:rsidRPr="00AE35BE" w:rsidR="0016591A" w:rsidP="0013580D" w:rsidRDefault="0016591A" w14:paraId="3DE35065" w14:textId="77777777">
            <w:pPr>
              <w:spacing w:line="360" w:lineRule="auto"/>
              <w:jc w:val="center"/>
              <w:rPr>
                <w:rFonts w:ascii="Arial" w:hAnsi="Arial" w:cs="Arial"/>
                <w:sz w:val="20"/>
                <w:szCs w:val="20"/>
              </w:rPr>
            </w:pPr>
            <w:r>
              <w:rPr>
                <w:rFonts w:ascii="Arial" w:hAnsi="Arial" w:cs="Arial"/>
                <w:sz w:val="20"/>
                <w:szCs w:val="20"/>
              </w:rPr>
              <w:t>9</w:t>
            </w:r>
          </w:p>
        </w:tc>
      </w:tr>
      <w:tr w:rsidRPr="00AE35BE" w:rsidR="0016591A" w:rsidTr="0013580D" w14:paraId="0CF5E3B9" w14:textId="77777777">
        <w:trPr>
          <w:trHeight w:val="821"/>
        </w:trPr>
        <w:tc>
          <w:tcPr>
            <w:tcW w:w="1031" w:type="dxa"/>
            <w:vAlign w:val="center"/>
          </w:tcPr>
          <w:p w:rsidRPr="00AE35BE" w:rsidR="0016591A" w:rsidP="0013580D" w:rsidRDefault="0016591A" w14:paraId="3468D8A6" w14:textId="77777777">
            <w:pPr>
              <w:spacing w:line="360" w:lineRule="auto"/>
              <w:jc w:val="center"/>
              <w:rPr>
                <w:rFonts w:ascii="Arial" w:hAnsi="Arial" w:cs="Arial"/>
                <w:sz w:val="20"/>
                <w:szCs w:val="20"/>
              </w:rPr>
            </w:pPr>
            <w:r>
              <w:rPr>
                <w:rFonts w:ascii="Arial" w:hAnsi="Arial" w:cs="Arial"/>
                <w:sz w:val="20"/>
                <w:szCs w:val="20"/>
              </w:rPr>
              <w:t>3</w:t>
            </w:r>
          </w:p>
          <w:p w:rsidRPr="00AE35BE" w:rsidR="0016591A" w:rsidP="0013580D" w:rsidRDefault="0016591A" w14:paraId="354C2FBF" w14:textId="77777777">
            <w:pPr>
              <w:spacing w:line="360" w:lineRule="auto"/>
              <w:jc w:val="center"/>
              <w:rPr>
                <w:rFonts w:ascii="Arial" w:hAnsi="Arial" w:cs="Arial"/>
                <w:sz w:val="20"/>
                <w:szCs w:val="20"/>
              </w:rPr>
            </w:pPr>
            <w:r>
              <w:rPr>
                <w:rFonts w:ascii="Arial" w:hAnsi="Arial" w:cs="Arial"/>
                <w:sz w:val="20"/>
                <w:szCs w:val="20"/>
              </w:rPr>
              <w:t>3</w:t>
            </w:r>
          </w:p>
        </w:tc>
        <w:tc>
          <w:tcPr>
            <w:tcW w:w="1033" w:type="dxa"/>
            <w:vAlign w:val="center"/>
          </w:tcPr>
          <w:p w:rsidRPr="00AE35BE" w:rsidR="0016591A" w:rsidP="0013580D" w:rsidRDefault="0016591A" w14:paraId="46D08B40" w14:textId="77777777">
            <w:pPr>
              <w:spacing w:line="360" w:lineRule="auto"/>
              <w:jc w:val="center"/>
              <w:rPr>
                <w:rFonts w:ascii="Arial" w:hAnsi="Arial" w:cs="Arial"/>
                <w:sz w:val="20"/>
                <w:szCs w:val="20"/>
              </w:rPr>
            </w:pPr>
            <w:r>
              <w:rPr>
                <w:rFonts w:ascii="Arial" w:hAnsi="Arial" w:cs="Arial"/>
                <w:sz w:val="20"/>
                <w:szCs w:val="20"/>
              </w:rPr>
              <w:t>8</w:t>
            </w:r>
          </w:p>
          <w:p w:rsidRPr="00AE35BE" w:rsidR="0016591A" w:rsidP="0013580D" w:rsidRDefault="0016591A" w14:paraId="497B006C" w14:textId="77777777">
            <w:pPr>
              <w:spacing w:line="360" w:lineRule="auto"/>
              <w:jc w:val="center"/>
              <w:rPr>
                <w:rFonts w:ascii="Arial" w:hAnsi="Arial" w:cs="Arial"/>
                <w:sz w:val="20"/>
                <w:szCs w:val="20"/>
              </w:rPr>
            </w:pPr>
            <w:r>
              <w:rPr>
                <w:rFonts w:ascii="Arial" w:hAnsi="Arial" w:cs="Arial"/>
                <w:sz w:val="20"/>
                <w:szCs w:val="20"/>
              </w:rPr>
              <w:t>8</w:t>
            </w:r>
          </w:p>
        </w:tc>
        <w:tc>
          <w:tcPr>
            <w:tcW w:w="1034" w:type="dxa"/>
            <w:vAlign w:val="center"/>
          </w:tcPr>
          <w:p w:rsidRPr="00AE35BE" w:rsidR="0016591A" w:rsidP="0013580D" w:rsidRDefault="0016591A" w14:paraId="0ECC17D6" w14:textId="77777777">
            <w:pPr>
              <w:spacing w:line="360" w:lineRule="auto"/>
              <w:jc w:val="center"/>
              <w:rPr>
                <w:rFonts w:ascii="Arial" w:hAnsi="Arial" w:cs="Arial"/>
                <w:sz w:val="20"/>
                <w:szCs w:val="20"/>
              </w:rPr>
            </w:pPr>
            <w:r>
              <w:rPr>
                <w:rFonts w:ascii="Arial" w:hAnsi="Arial" w:cs="Arial"/>
                <w:sz w:val="20"/>
                <w:szCs w:val="20"/>
              </w:rPr>
              <w:t>2</w:t>
            </w:r>
          </w:p>
          <w:p w:rsidRPr="00AE35BE" w:rsidR="0016591A" w:rsidP="0013580D" w:rsidRDefault="0016591A" w14:paraId="46BB3619" w14:textId="77777777">
            <w:pPr>
              <w:spacing w:line="360" w:lineRule="auto"/>
              <w:jc w:val="center"/>
              <w:rPr>
                <w:rFonts w:ascii="Arial" w:hAnsi="Arial" w:cs="Arial"/>
                <w:sz w:val="20"/>
                <w:szCs w:val="20"/>
              </w:rPr>
            </w:pPr>
            <w:r>
              <w:rPr>
                <w:rFonts w:ascii="Arial" w:hAnsi="Arial" w:cs="Arial"/>
                <w:sz w:val="20"/>
                <w:szCs w:val="20"/>
              </w:rPr>
              <w:t>2</w:t>
            </w:r>
          </w:p>
        </w:tc>
        <w:tc>
          <w:tcPr>
            <w:tcW w:w="1033" w:type="dxa"/>
            <w:vAlign w:val="center"/>
          </w:tcPr>
          <w:p w:rsidRPr="00AE35BE" w:rsidR="0016591A" w:rsidP="0013580D" w:rsidRDefault="0016591A" w14:paraId="17173041" w14:textId="77777777">
            <w:pPr>
              <w:spacing w:line="360" w:lineRule="auto"/>
              <w:jc w:val="center"/>
              <w:rPr>
                <w:rFonts w:ascii="Arial" w:hAnsi="Arial" w:cs="Arial"/>
                <w:sz w:val="20"/>
                <w:szCs w:val="20"/>
              </w:rPr>
            </w:pPr>
            <w:r>
              <w:rPr>
                <w:rFonts w:ascii="Arial" w:hAnsi="Arial" w:cs="Arial"/>
                <w:sz w:val="20"/>
                <w:szCs w:val="20"/>
              </w:rPr>
              <w:t>7</w:t>
            </w:r>
          </w:p>
          <w:p w:rsidRPr="00AE35BE" w:rsidR="0016591A" w:rsidP="0013580D" w:rsidRDefault="0016591A" w14:paraId="6FA2F8EA" w14:textId="77777777">
            <w:pPr>
              <w:spacing w:line="360" w:lineRule="auto"/>
              <w:jc w:val="center"/>
              <w:rPr>
                <w:rFonts w:ascii="Arial" w:hAnsi="Arial" w:cs="Arial"/>
                <w:sz w:val="20"/>
                <w:szCs w:val="20"/>
              </w:rPr>
            </w:pPr>
            <w:r>
              <w:rPr>
                <w:rFonts w:ascii="Arial" w:hAnsi="Arial" w:cs="Arial"/>
                <w:sz w:val="20"/>
                <w:szCs w:val="20"/>
              </w:rPr>
              <w:t>7</w:t>
            </w:r>
          </w:p>
        </w:tc>
        <w:tc>
          <w:tcPr>
            <w:tcW w:w="1034" w:type="dxa"/>
            <w:vAlign w:val="center"/>
          </w:tcPr>
          <w:p w:rsidRPr="00AE35BE" w:rsidR="0016591A" w:rsidP="0013580D" w:rsidRDefault="0016591A" w14:paraId="5A3417E7" w14:textId="77777777">
            <w:pPr>
              <w:spacing w:line="360" w:lineRule="auto"/>
              <w:jc w:val="center"/>
              <w:rPr>
                <w:rFonts w:ascii="Arial" w:hAnsi="Arial" w:cs="Arial"/>
                <w:sz w:val="20"/>
                <w:szCs w:val="20"/>
              </w:rPr>
            </w:pPr>
            <w:r w:rsidRPr="00AE35BE">
              <w:rPr>
                <w:rFonts w:ascii="Arial" w:hAnsi="Arial" w:cs="Arial"/>
                <w:sz w:val="20"/>
                <w:szCs w:val="20"/>
              </w:rPr>
              <w:t>1</w:t>
            </w:r>
          </w:p>
          <w:p w:rsidRPr="00AE35BE" w:rsidR="0016591A" w:rsidP="0013580D" w:rsidRDefault="0016591A" w14:paraId="1B85CC2A" w14:textId="77777777">
            <w:pPr>
              <w:spacing w:line="360" w:lineRule="auto"/>
              <w:jc w:val="center"/>
              <w:rPr>
                <w:rFonts w:ascii="Arial" w:hAnsi="Arial" w:cs="Arial"/>
                <w:sz w:val="20"/>
                <w:szCs w:val="20"/>
              </w:rPr>
            </w:pPr>
            <w:r>
              <w:rPr>
                <w:rFonts w:ascii="Arial" w:hAnsi="Arial" w:cs="Arial"/>
                <w:sz w:val="20"/>
                <w:szCs w:val="20"/>
              </w:rPr>
              <w:t>1</w:t>
            </w:r>
          </w:p>
        </w:tc>
        <w:tc>
          <w:tcPr>
            <w:tcW w:w="1033" w:type="dxa"/>
            <w:vAlign w:val="center"/>
          </w:tcPr>
          <w:p w:rsidRPr="00AE35BE" w:rsidR="0016591A" w:rsidP="0013580D" w:rsidRDefault="0016591A" w14:paraId="76F63987" w14:textId="77777777">
            <w:pPr>
              <w:spacing w:line="360" w:lineRule="auto"/>
              <w:jc w:val="center"/>
              <w:rPr>
                <w:rFonts w:ascii="Arial" w:hAnsi="Arial" w:cs="Arial"/>
                <w:sz w:val="20"/>
                <w:szCs w:val="20"/>
              </w:rPr>
            </w:pPr>
            <w:r>
              <w:rPr>
                <w:rFonts w:ascii="Arial" w:hAnsi="Arial" w:cs="Arial"/>
                <w:sz w:val="20"/>
                <w:szCs w:val="20"/>
              </w:rPr>
              <w:t>6</w:t>
            </w:r>
          </w:p>
          <w:p w:rsidRPr="00AE35BE" w:rsidR="0016591A" w:rsidP="0013580D" w:rsidRDefault="0016591A" w14:paraId="5F09DAD0" w14:textId="77777777">
            <w:pPr>
              <w:spacing w:line="360" w:lineRule="auto"/>
              <w:jc w:val="center"/>
              <w:rPr>
                <w:rFonts w:ascii="Arial" w:hAnsi="Arial" w:cs="Arial"/>
                <w:sz w:val="20"/>
                <w:szCs w:val="20"/>
              </w:rPr>
            </w:pPr>
            <w:r>
              <w:rPr>
                <w:rFonts w:ascii="Arial" w:hAnsi="Arial" w:cs="Arial"/>
                <w:sz w:val="20"/>
                <w:szCs w:val="20"/>
              </w:rPr>
              <w:t>6</w:t>
            </w:r>
          </w:p>
        </w:tc>
        <w:tc>
          <w:tcPr>
            <w:tcW w:w="1034" w:type="dxa"/>
            <w:vAlign w:val="center"/>
          </w:tcPr>
          <w:p w:rsidRPr="00AE35BE" w:rsidR="0016591A" w:rsidP="0013580D" w:rsidRDefault="0016591A" w14:paraId="181C57A0" w14:textId="77777777">
            <w:pPr>
              <w:spacing w:line="360" w:lineRule="auto"/>
              <w:jc w:val="center"/>
              <w:rPr>
                <w:rFonts w:ascii="Arial" w:hAnsi="Arial" w:cs="Arial"/>
                <w:sz w:val="20"/>
                <w:szCs w:val="20"/>
              </w:rPr>
            </w:pPr>
            <w:r w:rsidRPr="00AE35BE">
              <w:rPr>
                <w:rFonts w:ascii="Arial" w:hAnsi="Arial" w:cs="Arial"/>
                <w:sz w:val="20"/>
                <w:szCs w:val="20"/>
              </w:rPr>
              <w:t>1</w:t>
            </w:r>
            <w:r>
              <w:rPr>
                <w:rFonts w:ascii="Arial" w:hAnsi="Arial" w:cs="Arial"/>
                <w:sz w:val="20"/>
                <w:szCs w:val="20"/>
              </w:rPr>
              <w:t>1</w:t>
            </w:r>
          </w:p>
          <w:p w:rsidRPr="00AE35BE" w:rsidR="0016591A" w:rsidP="0013580D" w:rsidRDefault="0016591A" w14:paraId="125A447C" w14:textId="77777777">
            <w:pPr>
              <w:spacing w:line="360" w:lineRule="auto"/>
              <w:jc w:val="center"/>
              <w:rPr>
                <w:rFonts w:ascii="Arial" w:hAnsi="Arial" w:cs="Arial"/>
                <w:sz w:val="20"/>
                <w:szCs w:val="20"/>
              </w:rPr>
            </w:pPr>
            <w:r w:rsidRPr="00AE35BE">
              <w:rPr>
                <w:rFonts w:ascii="Arial" w:hAnsi="Arial" w:cs="Arial"/>
                <w:sz w:val="20"/>
                <w:szCs w:val="20"/>
              </w:rPr>
              <w:t>11</w:t>
            </w:r>
          </w:p>
        </w:tc>
        <w:tc>
          <w:tcPr>
            <w:tcW w:w="1033" w:type="dxa"/>
            <w:vAlign w:val="center"/>
          </w:tcPr>
          <w:p w:rsidRPr="00AE35BE" w:rsidR="0016591A" w:rsidP="0013580D" w:rsidRDefault="0016591A" w14:paraId="2C01F4BB" w14:textId="77777777">
            <w:pPr>
              <w:spacing w:line="360" w:lineRule="auto"/>
              <w:jc w:val="center"/>
              <w:rPr>
                <w:rFonts w:ascii="Arial" w:hAnsi="Arial" w:cs="Arial"/>
                <w:sz w:val="20"/>
                <w:szCs w:val="20"/>
              </w:rPr>
            </w:pPr>
            <w:r>
              <w:rPr>
                <w:rFonts w:ascii="Arial" w:hAnsi="Arial" w:cs="Arial"/>
                <w:sz w:val="20"/>
                <w:szCs w:val="20"/>
              </w:rPr>
              <w:t>5</w:t>
            </w:r>
          </w:p>
          <w:p w:rsidRPr="00AE35BE" w:rsidR="0016591A" w:rsidP="0013580D" w:rsidRDefault="0016591A" w14:paraId="62167FCD" w14:textId="77777777">
            <w:pPr>
              <w:spacing w:line="360" w:lineRule="auto"/>
              <w:jc w:val="center"/>
              <w:rPr>
                <w:rFonts w:ascii="Arial" w:hAnsi="Arial" w:cs="Arial"/>
                <w:sz w:val="20"/>
                <w:szCs w:val="20"/>
              </w:rPr>
            </w:pPr>
            <w:r>
              <w:rPr>
                <w:rFonts w:ascii="Arial" w:hAnsi="Arial" w:cs="Arial"/>
                <w:sz w:val="20"/>
                <w:szCs w:val="20"/>
              </w:rPr>
              <w:t>5</w:t>
            </w:r>
          </w:p>
        </w:tc>
        <w:tc>
          <w:tcPr>
            <w:tcW w:w="1085" w:type="dxa"/>
            <w:vAlign w:val="center"/>
          </w:tcPr>
          <w:p w:rsidRPr="00AE35BE" w:rsidR="0016591A" w:rsidP="0013580D" w:rsidRDefault="0016591A" w14:paraId="1431BB75" w14:textId="77777777">
            <w:pPr>
              <w:spacing w:line="360" w:lineRule="auto"/>
              <w:jc w:val="center"/>
              <w:rPr>
                <w:rFonts w:ascii="Arial" w:hAnsi="Arial" w:cs="Arial"/>
                <w:sz w:val="20"/>
                <w:szCs w:val="20"/>
              </w:rPr>
            </w:pPr>
            <w:r>
              <w:rPr>
                <w:rFonts w:ascii="Arial" w:hAnsi="Arial" w:cs="Arial"/>
                <w:sz w:val="20"/>
                <w:szCs w:val="20"/>
              </w:rPr>
              <w:t>10</w:t>
            </w:r>
          </w:p>
          <w:p w:rsidRPr="00AE35BE" w:rsidR="0016591A" w:rsidP="0013580D" w:rsidRDefault="0016591A" w14:paraId="52F14521" w14:textId="77777777">
            <w:pPr>
              <w:spacing w:line="360" w:lineRule="auto"/>
              <w:jc w:val="center"/>
              <w:rPr>
                <w:rFonts w:ascii="Arial" w:hAnsi="Arial" w:cs="Arial"/>
                <w:sz w:val="20"/>
                <w:szCs w:val="20"/>
              </w:rPr>
            </w:pPr>
            <w:r>
              <w:rPr>
                <w:rFonts w:ascii="Arial" w:hAnsi="Arial" w:cs="Arial"/>
                <w:sz w:val="20"/>
                <w:szCs w:val="20"/>
              </w:rPr>
              <w:t>10</w:t>
            </w:r>
          </w:p>
        </w:tc>
      </w:tr>
      <w:tr w:rsidRPr="00AE35BE" w:rsidR="0016591A" w:rsidTr="0013580D" w14:paraId="358769A4" w14:textId="77777777">
        <w:trPr>
          <w:trHeight w:val="821"/>
        </w:trPr>
        <w:tc>
          <w:tcPr>
            <w:tcW w:w="1031" w:type="dxa"/>
            <w:vAlign w:val="center"/>
          </w:tcPr>
          <w:p w:rsidRPr="00AE35BE" w:rsidR="0016591A" w:rsidP="0013580D" w:rsidRDefault="0016591A" w14:paraId="502DF6CA" w14:textId="77777777">
            <w:pPr>
              <w:spacing w:line="360" w:lineRule="auto"/>
              <w:jc w:val="center"/>
              <w:rPr>
                <w:rFonts w:ascii="Arial" w:hAnsi="Arial" w:cs="Arial"/>
                <w:sz w:val="20"/>
                <w:szCs w:val="20"/>
              </w:rPr>
            </w:pPr>
            <w:r>
              <w:rPr>
                <w:rFonts w:ascii="Arial" w:hAnsi="Arial" w:cs="Arial"/>
                <w:sz w:val="20"/>
                <w:szCs w:val="20"/>
              </w:rPr>
              <w:t>4</w:t>
            </w:r>
          </w:p>
          <w:p w:rsidRPr="00AE35BE" w:rsidR="0016591A" w:rsidP="0013580D" w:rsidRDefault="0016591A" w14:paraId="0E618145" w14:textId="77777777">
            <w:pPr>
              <w:spacing w:line="360" w:lineRule="auto"/>
              <w:jc w:val="center"/>
              <w:rPr>
                <w:rFonts w:ascii="Arial" w:hAnsi="Arial" w:cs="Arial"/>
                <w:sz w:val="20"/>
                <w:szCs w:val="20"/>
              </w:rPr>
            </w:pPr>
            <w:r>
              <w:rPr>
                <w:rFonts w:ascii="Arial" w:hAnsi="Arial" w:cs="Arial"/>
                <w:sz w:val="20"/>
                <w:szCs w:val="20"/>
              </w:rPr>
              <w:t>4</w:t>
            </w:r>
          </w:p>
        </w:tc>
        <w:tc>
          <w:tcPr>
            <w:tcW w:w="1033" w:type="dxa"/>
            <w:vAlign w:val="center"/>
          </w:tcPr>
          <w:p w:rsidRPr="00AE35BE" w:rsidR="0016591A" w:rsidP="0013580D" w:rsidRDefault="0016591A" w14:paraId="4DA8FE65" w14:textId="77777777">
            <w:pPr>
              <w:spacing w:line="360" w:lineRule="auto"/>
              <w:jc w:val="center"/>
              <w:rPr>
                <w:rFonts w:ascii="Arial" w:hAnsi="Arial" w:cs="Arial"/>
                <w:sz w:val="20"/>
                <w:szCs w:val="20"/>
              </w:rPr>
            </w:pPr>
            <w:r>
              <w:rPr>
                <w:rFonts w:ascii="Arial" w:hAnsi="Arial" w:cs="Arial"/>
                <w:sz w:val="20"/>
                <w:szCs w:val="20"/>
              </w:rPr>
              <w:t>9</w:t>
            </w:r>
          </w:p>
          <w:p w:rsidRPr="00AE35BE" w:rsidR="0016591A" w:rsidP="0013580D" w:rsidRDefault="0016591A" w14:paraId="673449B9" w14:textId="77777777">
            <w:pPr>
              <w:spacing w:line="360" w:lineRule="auto"/>
              <w:jc w:val="center"/>
              <w:rPr>
                <w:rFonts w:ascii="Arial" w:hAnsi="Arial" w:cs="Arial"/>
                <w:sz w:val="20"/>
                <w:szCs w:val="20"/>
              </w:rPr>
            </w:pPr>
            <w:r>
              <w:rPr>
                <w:rFonts w:ascii="Arial" w:hAnsi="Arial" w:cs="Arial"/>
                <w:sz w:val="20"/>
                <w:szCs w:val="20"/>
              </w:rPr>
              <w:t>9</w:t>
            </w:r>
          </w:p>
        </w:tc>
        <w:tc>
          <w:tcPr>
            <w:tcW w:w="1034" w:type="dxa"/>
            <w:vAlign w:val="center"/>
          </w:tcPr>
          <w:p w:rsidRPr="00AE35BE" w:rsidR="0016591A" w:rsidP="0013580D" w:rsidRDefault="0016591A" w14:paraId="5BFD20A9" w14:textId="77777777">
            <w:pPr>
              <w:spacing w:line="360" w:lineRule="auto"/>
              <w:jc w:val="center"/>
              <w:rPr>
                <w:rFonts w:ascii="Arial" w:hAnsi="Arial" w:cs="Arial"/>
                <w:sz w:val="20"/>
                <w:szCs w:val="20"/>
              </w:rPr>
            </w:pPr>
            <w:r>
              <w:rPr>
                <w:rFonts w:ascii="Arial" w:hAnsi="Arial" w:cs="Arial"/>
                <w:sz w:val="20"/>
                <w:szCs w:val="20"/>
              </w:rPr>
              <w:t>3</w:t>
            </w:r>
          </w:p>
          <w:p w:rsidRPr="00AE35BE" w:rsidR="0016591A" w:rsidP="0013580D" w:rsidRDefault="0016591A" w14:paraId="18DAE729" w14:textId="77777777">
            <w:pPr>
              <w:spacing w:line="360" w:lineRule="auto"/>
              <w:jc w:val="center"/>
              <w:rPr>
                <w:rFonts w:ascii="Arial" w:hAnsi="Arial" w:cs="Arial"/>
                <w:sz w:val="20"/>
                <w:szCs w:val="20"/>
              </w:rPr>
            </w:pPr>
            <w:r>
              <w:rPr>
                <w:rFonts w:ascii="Arial" w:hAnsi="Arial" w:cs="Arial"/>
                <w:sz w:val="20"/>
                <w:szCs w:val="20"/>
              </w:rPr>
              <w:t>3</w:t>
            </w:r>
          </w:p>
        </w:tc>
        <w:tc>
          <w:tcPr>
            <w:tcW w:w="1033" w:type="dxa"/>
            <w:vAlign w:val="center"/>
          </w:tcPr>
          <w:p w:rsidRPr="00AE35BE" w:rsidR="0016591A" w:rsidP="0013580D" w:rsidRDefault="0016591A" w14:paraId="20E2DBB9" w14:textId="77777777">
            <w:pPr>
              <w:spacing w:line="360" w:lineRule="auto"/>
              <w:jc w:val="center"/>
              <w:rPr>
                <w:rFonts w:ascii="Arial" w:hAnsi="Arial" w:cs="Arial"/>
                <w:sz w:val="20"/>
                <w:szCs w:val="20"/>
              </w:rPr>
            </w:pPr>
            <w:r>
              <w:rPr>
                <w:rFonts w:ascii="Arial" w:hAnsi="Arial" w:cs="Arial"/>
                <w:sz w:val="20"/>
                <w:szCs w:val="20"/>
              </w:rPr>
              <w:t>8</w:t>
            </w:r>
          </w:p>
          <w:p w:rsidRPr="00AE35BE" w:rsidR="0016591A" w:rsidP="0013580D" w:rsidRDefault="0016591A" w14:paraId="3A141B27" w14:textId="77777777">
            <w:pPr>
              <w:spacing w:line="360" w:lineRule="auto"/>
              <w:jc w:val="center"/>
              <w:rPr>
                <w:rFonts w:ascii="Arial" w:hAnsi="Arial" w:cs="Arial"/>
                <w:sz w:val="20"/>
                <w:szCs w:val="20"/>
              </w:rPr>
            </w:pPr>
            <w:r>
              <w:rPr>
                <w:rFonts w:ascii="Arial" w:hAnsi="Arial" w:cs="Arial"/>
                <w:sz w:val="20"/>
                <w:szCs w:val="20"/>
              </w:rPr>
              <w:t>8</w:t>
            </w:r>
          </w:p>
        </w:tc>
        <w:tc>
          <w:tcPr>
            <w:tcW w:w="1034" w:type="dxa"/>
            <w:vAlign w:val="center"/>
          </w:tcPr>
          <w:p w:rsidRPr="00AE35BE" w:rsidR="0016591A" w:rsidP="0013580D" w:rsidRDefault="0016591A" w14:paraId="306283EE" w14:textId="77777777">
            <w:pPr>
              <w:spacing w:line="360" w:lineRule="auto"/>
              <w:jc w:val="center"/>
              <w:rPr>
                <w:rFonts w:ascii="Arial" w:hAnsi="Arial" w:cs="Arial"/>
                <w:sz w:val="20"/>
                <w:szCs w:val="20"/>
              </w:rPr>
            </w:pPr>
            <w:r>
              <w:rPr>
                <w:rFonts w:ascii="Arial" w:hAnsi="Arial" w:cs="Arial"/>
                <w:sz w:val="20"/>
                <w:szCs w:val="20"/>
              </w:rPr>
              <w:t>2</w:t>
            </w:r>
          </w:p>
          <w:p w:rsidRPr="00AE35BE" w:rsidR="0016591A" w:rsidP="0013580D" w:rsidRDefault="0016591A" w14:paraId="4E6C165B" w14:textId="77777777">
            <w:pPr>
              <w:spacing w:line="360" w:lineRule="auto"/>
              <w:jc w:val="center"/>
              <w:rPr>
                <w:rFonts w:ascii="Arial" w:hAnsi="Arial" w:cs="Arial"/>
                <w:sz w:val="20"/>
                <w:szCs w:val="20"/>
              </w:rPr>
            </w:pPr>
            <w:r>
              <w:rPr>
                <w:rFonts w:ascii="Arial" w:hAnsi="Arial" w:cs="Arial"/>
                <w:sz w:val="20"/>
                <w:szCs w:val="20"/>
              </w:rPr>
              <w:t>2</w:t>
            </w:r>
          </w:p>
        </w:tc>
        <w:tc>
          <w:tcPr>
            <w:tcW w:w="1033" w:type="dxa"/>
            <w:vAlign w:val="center"/>
          </w:tcPr>
          <w:p w:rsidRPr="00AE35BE" w:rsidR="0016591A" w:rsidP="0013580D" w:rsidRDefault="0016591A" w14:paraId="23A2732F" w14:textId="77777777">
            <w:pPr>
              <w:spacing w:line="360" w:lineRule="auto"/>
              <w:jc w:val="center"/>
              <w:rPr>
                <w:rFonts w:ascii="Arial" w:hAnsi="Arial" w:cs="Arial"/>
                <w:sz w:val="20"/>
                <w:szCs w:val="20"/>
              </w:rPr>
            </w:pPr>
            <w:r>
              <w:rPr>
                <w:rFonts w:ascii="Arial" w:hAnsi="Arial" w:cs="Arial"/>
                <w:sz w:val="20"/>
                <w:szCs w:val="20"/>
              </w:rPr>
              <w:t>7</w:t>
            </w:r>
          </w:p>
          <w:p w:rsidRPr="00AE35BE" w:rsidR="0016591A" w:rsidP="0013580D" w:rsidRDefault="0016591A" w14:paraId="2A29888C" w14:textId="77777777">
            <w:pPr>
              <w:spacing w:line="360" w:lineRule="auto"/>
              <w:jc w:val="center"/>
              <w:rPr>
                <w:rFonts w:ascii="Arial" w:hAnsi="Arial" w:cs="Arial"/>
                <w:sz w:val="20"/>
                <w:szCs w:val="20"/>
              </w:rPr>
            </w:pPr>
            <w:r>
              <w:rPr>
                <w:rFonts w:ascii="Arial" w:hAnsi="Arial" w:cs="Arial"/>
                <w:sz w:val="20"/>
                <w:szCs w:val="20"/>
              </w:rPr>
              <w:t>7</w:t>
            </w:r>
          </w:p>
        </w:tc>
        <w:tc>
          <w:tcPr>
            <w:tcW w:w="1034" w:type="dxa"/>
            <w:vAlign w:val="center"/>
          </w:tcPr>
          <w:p w:rsidRPr="00AE35BE" w:rsidR="0016591A" w:rsidP="0013580D" w:rsidRDefault="0016591A" w14:paraId="16683EB9" w14:textId="77777777">
            <w:pPr>
              <w:spacing w:line="360" w:lineRule="auto"/>
              <w:jc w:val="center"/>
              <w:rPr>
                <w:rFonts w:ascii="Arial" w:hAnsi="Arial" w:cs="Arial"/>
                <w:sz w:val="20"/>
                <w:szCs w:val="20"/>
              </w:rPr>
            </w:pPr>
            <w:r w:rsidRPr="00AE35BE">
              <w:rPr>
                <w:rFonts w:ascii="Arial" w:hAnsi="Arial" w:cs="Arial"/>
                <w:sz w:val="20"/>
                <w:szCs w:val="20"/>
              </w:rPr>
              <w:t>1</w:t>
            </w:r>
          </w:p>
          <w:p w:rsidRPr="00AE35BE" w:rsidR="0016591A" w:rsidP="0013580D" w:rsidRDefault="0016591A" w14:paraId="383B0D35" w14:textId="77777777">
            <w:pPr>
              <w:spacing w:line="360" w:lineRule="auto"/>
              <w:jc w:val="center"/>
              <w:rPr>
                <w:rFonts w:ascii="Arial" w:hAnsi="Arial" w:cs="Arial"/>
                <w:sz w:val="20"/>
                <w:szCs w:val="20"/>
              </w:rPr>
            </w:pPr>
            <w:r>
              <w:rPr>
                <w:rFonts w:ascii="Arial" w:hAnsi="Arial" w:cs="Arial"/>
                <w:sz w:val="20"/>
                <w:szCs w:val="20"/>
              </w:rPr>
              <w:t>1</w:t>
            </w:r>
          </w:p>
        </w:tc>
        <w:tc>
          <w:tcPr>
            <w:tcW w:w="1033" w:type="dxa"/>
            <w:vAlign w:val="center"/>
          </w:tcPr>
          <w:p w:rsidRPr="00AE35BE" w:rsidR="0016591A" w:rsidP="0013580D" w:rsidRDefault="0016591A" w14:paraId="4C768777" w14:textId="77777777">
            <w:pPr>
              <w:spacing w:line="360" w:lineRule="auto"/>
              <w:jc w:val="center"/>
              <w:rPr>
                <w:rFonts w:ascii="Arial" w:hAnsi="Arial" w:cs="Arial"/>
                <w:sz w:val="20"/>
                <w:szCs w:val="20"/>
              </w:rPr>
            </w:pPr>
            <w:r>
              <w:rPr>
                <w:rFonts w:ascii="Arial" w:hAnsi="Arial" w:cs="Arial"/>
                <w:sz w:val="20"/>
                <w:szCs w:val="20"/>
              </w:rPr>
              <w:t>6</w:t>
            </w:r>
          </w:p>
          <w:p w:rsidRPr="00AE35BE" w:rsidR="0016591A" w:rsidP="0013580D" w:rsidRDefault="0016591A" w14:paraId="7A37B891" w14:textId="77777777">
            <w:pPr>
              <w:spacing w:line="360" w:lineRule="auto"/>
              <w:jc w:val="center"/>
              <w:rPr>
                <w:rFonts w:ascii="Arial" w:hAnsi="Arial" w:cs="Arial"/>
                <w:sz w:val="20"/>
                <w:szCs w:val="20"/>
              </w:rPr>
            </w:pPr>
            <w:r>
              <w:rPr>
                <w:rFonts w:ascii="Arial" w:hAnsi="Arial" w:cs="Arial"/>
                <w:sz w:val="20"/>
                <w:szCs w:val="20"/>
              </w:rPr>
              <w:t>6</w:t>
            </w:r>
          </w:p>
        </w:tc>
        <w:tc>
          <w:tcPr>
            <w:tcW w:w="1085" w:type="dxa"/>
            <w:vAlign w:val="center"/>
          </w:tcPr>
          <w:p w:rsidRPr="00AE35BE" w:rsidR="0016591A" w:rsidP="0013580D" w:rsidRDefault="0016591A" w14:paraId="46B098CC" w14:textId="77777777">
            <w:pPr>
              <w:spacing w:line="360" w:lineRule="auto"/>
              <w:jc w:val="center"/>
              <w:rPr>
                <w:rFonts w:ascii="Arial" w:hAnsi="Arial" w:cs="Arial"/>
                <w:sz w:val="20"/>
                <w:szCs w:val="20"/>
              </w:rPr>
            </w:pPr>
            <w:r w:rsidRPr="00AE35BE">
              <w:rPr>
                <w:rFonts w:ascii="Arial" w:hAnsi="Arial" w:cs="Arial"/>
                <w:sz w:val="20"/>
                <w:szCs w:val="20"/>
              </w:rPr>
              <w:t>1</w:t>
            </w:r>
            <w:r>
              <w:rPr>
                <w:rFonts w:ascii="Arial" w:hAnsi="Arial" w:cs="Arial"/>
                <w:sz w:val="20"/>
                <w:szCs w:val="20"/>
              </w:rPr>
              <w:t>1</w:t>
            </w:r>
          </w:p>
          <w:p w:rsidRPr="00AE35BE" w:rsidR="0016591A" w:rsidP="0013580D" w:rsidRDefault="0016591A" w14:paraId="7FE2A957" w14:textId="77777777">
            <w:pPr>
              <w:spacing w:line="360" w:lineRule="auto"/>
              <w:jc w:val="center"/>
              <w:rPr>
                <w:rFonts w:ascii="Arial" w:hAnsi="Arial" w:cs="Arial"/>
                <w:sz w:val="20"/>
                <w:szCs w:val="20"/>
              </w:rPr>
            </w:pPr>
            <w:r w:rsidRPr="00AE35BE">
              <w:rPr>
                <w:rFonts w:ascii="Arial" w:hAnsi="Arial" w:cs="Arial"/>
                <w:sz w:val="20"/>
                <w:szCs w:val="20"/>
              </w:rPr>
              <w:t>11</w:t>
            </w:r>
          </w:p>
        </w:tc>
      </w:tr>
      <w:tr w:rsidRPr="00AE35BE" w:rsidR="0016591A" w:rsidTr="0013580D" w14:paraId="6F6D14A2" w14:textId="77777777">
        <w:trPr>
          <w:trHeight w:val="821"/>
        </w:trPr>
        <w:tc>
          <w:tcPr>
            <w:tcW w:w="1031" w:type="dxa"/>
            <w:vAlign w:val="center"/>
          </w:tcPr>
          <w:p w:rsidRPr="00AE35BE" w:rsidR="0016591A" w:rsidP="0013580D" w:rsidRDefault="0016591A" w14:paraId="26EC75F2" w14:textId="77777777">
            <w:pPr>
              <w:spacing w:line="360" w:lineRule="auto"/>
              <w:jc w:val="center"/>
              <w:rPr>
                <w:rFonts w:ascii="Arial" w:hAnsi="Arial" w:cs="Arial"/>
                <w:sz w:val="20"/>
                <w:szCs w:val="20"/>
              </w:rPr>
            </w:pPr>
            <w:r>
              <w:rPr>
                <w:rFonts w:ascii="Arial" w:hAnsi="Arial" w:cs="Arial"/>
                <w:sz w:val="20"/>
                <w:szCs w:val="20"/>
              </w:rPr>
              <w:t>5</w:t>
            </w:r>
          </w:p>
          <w:p w:rsidRPr="00AE35BE" w:rsidR="0016591A" w:rsidP="0013580D" w:rsidRDefault="0016591A" w14:paraId="587595B0" w14:textId="77777777">
            <w:pPr>
              <w:spacing w:line="360" w:lineRule="auto"/>
              <w:jc w:val="center"/>
              <w:rPr>
                <w:rFonts w:ascii="Arial" w:hAnsi="Arial" w:cs="Arial"/>
                <w:sz w:val="20"/>
                <w:szCs w:val="20"/>
              </w:rPr>
            </w:pPr>
            <w:r>
              <w:rPr>
                <w:rFonts w:ascii="Arial" w:hAnsi="Arial" w:cs="Arial"/>
                <w:sz w:val="20"/>
                <w:szCs w:val="20"/>
              </w:rPr>
              <w:t>5</w:t>
            </w:r>
          </w:p>
        </w:tc>
        <w:tc>
          <w:tcPr>
            <w:tcW w:w="1033" w:type="dxa"/>
            <w:vAlign w:val="center"/>
          </w:tcPr>
          <w:p w:rsidRPr="00AE35BE" w:rsidR="0016591A" w:rsidP="0013580D" w:rsidRDefault="0016591A" w14:paraId="31FC536F" w14:textId="77777777">
            <w:pPr>
              <w:spacing w:line="360" w:lineRule="auto"/>
              <w:jc w:val="center"/>
              <w:rPr>
                <w:rFonts w:ascii="Arial" w:hAnsi="Arial" w:cs="Arial"/>
                <w:sz w:val="20"/>
                <w:szCs w:val="20"/>
              </w:rPr>
            </w:pPr>
            <w:r>
              <w:rPr>
                <w:rFonts w:ascii="Arial" w:hAnsi="Arial" w:cs="Arial"/>
                <w:sz w:val="20"/>
                <w:szCs w:val="20"/>
              </w:rPr>
              <w:t>10</w:t>
            </w:r>
          </w:p>
          <w:p w:rsidRPr="00AE35BE" w:rsidR="0016591A" w:rsidP="0013580D" w:rsidRDefault="0016591A" w14:paraId="3819A2A4" w14:textId="77777777">
            <w:pPr>
              <w:spacing w:line="360" w:lineRule="auto"/>
              <w:jc w:val="center"/>
              <w:rPr>
                <w:rFonts w:ascii="Arial" w:hAnsi="Arial" w:cs="Arial"/>
                <w:sz w:val="20"/>
                <w:szCs w:val="20"/>
              </w:rPr>
            </w:pPr>
            <w:r>
              <w:rPr>
                <w:rFonts w:ascii="Arial" w:hAnsi="Arial" w:cs="Arial"/>
                <w:sz w:val="20"/>
                <w:szCs w:val="20"/>
              </w:rPr>
              <w:t>10</w:t>
            </w:r>
          </w:p>
        </w:tc>
        <w:tc>
          <w:tcPr>
            <w:tcW w:w="1034" w:type="dxa"/>
            <w:vAlign w:val="center"/>
          </w:tcPr>
          <w:p w:rsidRPr="00AE35BE" w:rsidR="0016591A" w:rsidP="0013580D" w:rsidRDefault="0016591A" w14:paraId="4A8134D6" w14:textId="77777777">
            <w:pPr>
              <w:spacing w:line="360" w:lineRule="auto"/>
              <w:jc w:val="center"/>
              <w:rPr>
                <w:rFonts w:ascii="Arial" w:hAnsi="Arial" w:cs="Arial"/>
                <w:sz w:val="20"/>
                <w:szCs w:val="20"/>
              </w:rPr>
            </w:pPr>
            <w:r>
              <w:rPr>
                <w:rFonts w:ascii="Arial" w:hAnsi="Arial" w:cs="Arial"/>
                <w:sz w:val="20"/>
                <w:szCs w:val="20"/>
              </w:rPr>
              <w:t>4</w:t>
            </w:r>
          </w:p>
          <w:p w:rsidRPr="00AE35BE" w:rsidR="0016591A" w:rsidP="0013580D" w:rsidRDefault="0016591A" w14:paraId="59D4C59D" w14:textId="77777777">
            <w:pPr>
              <w:spacing w:line="360" w:lineRule="auto"/>
              <w:jc w:val="center"/>
              <w:rPr>
                <w:rFonts w:ascii="Arial" w:hAnsi="Arial" w:cs="Arial"/>
                <w:sz w:val="20"/>
                <w:szCs w:val="20"/>
              </w:rPr>
            </w:pPr>
            <w:r>
              <w:rPr>
                <w:rFonts w:ascii="Arial" w:hAnsi="Arial" w:cs="Arial"/>
                <w:sz w:val="20"/>
                <w:szCs w:val="20"/>
              </w:rPr>
              <w:t>4</w:t>
            </w:r>
          </w:p>
        </w:tc>
        <w:tc>
          <w:tcPr>
            <w:tcW w:w="1033" w:type="dxa"/>
            <w:vAlign w:val="center"/>
          </w:tcPr>
          <w:p w:rsidRPr="00AE35BE" w:rsidR="0016591A" w:rsidP="0013580D" w:rsidRDefault="0016591A" w14:paraId="52AE0A00" w14:textId="77777777">
            <w:pPr>
              <w:spacing w:line="360" w:lineRule="auto"/>
              <w:jc w:val="center"/>
              <w:rPr>
                <w:rFonts w:ascii="Arial" w:hAnsi="Arial" w:cs="Arial"/>
                <w:sz w:val="20"/>
                <w:szCs w:val="20"/>
              </w:rPr>
            </w:pPr>
            <w:r>
              <w:rPr>
                <w:rFonts w:ascii="Arial" w:hAnsi="Arial" w:cs="Arial"/>
                <w:sz w:val="20"/>
                <w:szCs w:val="20"/>
              </w:rPr>
              <w:t>9</w:t>
            </w:r>
          </w:p>
          <w:p w:rsidRPr="00AE35BE" w:rsidR="0016591A" w:rsidP="0013580D" w:rsidRDefault="0016591A" w14:paraId="79C28667" w14:textId="77777777">
            <w:pPr>
              <w:spacing w:line="360" w:lineRule="auto"/>
              <w:jc w:val="center"/>
              <w:rPr>
                <w:rFonts w:ascii="Arial" w:hAnsi="Arial" w:cs="Arial"/>
                <w:sz w:val="20"/>
                <w:szCs w:val="20"/>
              </w:rPr>
            </w:pPr>
            <w:r>
              <w:rPr>
                <w:rFonts w:ascii="Arial" w:hAnsi="Arial" w:cs="Arial"/>
                <w:sz w:val="20"/>
                <w:szCs w:val="20"/>
              </w:rPr>
              <w:t>9</w:t>
            </w:r>
          </w:p>
        </w:tc>
        <w:tc>
          <w:tcPr>
            <w:tcW w:w="1034" w:type="dxa"/>
            <w:vAlign w:val="center"/>
          </w:tcPr>
          <w:p w:rsidRPr="00AE35BE" w:rsidR="0016591A" w:rsidP="0013580D" w:rsidRDefault="0016591A" w14:paraId="36AB068B" w14:textId="77777777">
            <w:pPr>
              <w:spacing w:line="360" w:lineRule="auto"/>
              <w:jc w:val="center"/>
              <w:rPr>
                <w:rFonts w:ascii="Arial" w:hAnsi="Arial" w:cs="Arial"/>
                <w:sz w:val="20"/>
                <w:szCs w:val="20"/>
              </w:rPr>
            </w:pPr>
            <w:r>
              <w:rPr>
                <w:rFonts w:ascii="Arial" w:hAnsi="Arial" w:cs="Arial"/>
                <w:sz w:val="20"/>
                <w:szCs w:val="20"/>
              </w:rPr>
              <w:t>3</w:t>
            </w:r>
          </w:p>
          <w:p w:rsidRPr="00AE35BE" w:rsidR="0016591A" w:rsidP="0013580D" w:rsidRDefault="0016591A" w14:paraId="5A26D657" w14:textId="77777777">
            <w:pPr>
              <w:spacing w:line="360" w:lineRule="auto"/>
              <w:jc w:val="center"/>
              <w:rPr>
                <w:rFonts w:ascii="Arial" w:hAnsi="Arial" w:cs="Arial"/>
                <w:sz w:val="20"/>
                <w:szCs w:val="20"/>
              </w:rPr>
            </w:pPr>
            <w:r>
              <w:rPr>
                <w:rFonts w:ascii="Arial" w:hAnsi="Arial" w:cs="Arial"/>
                <w:sz w:val="20"/>
                <w:szCs w:val="20"/>
              </w:rPr>
              <w:t>3</w:t>
            </w:r>
          </w:p>
        </w:tc>
        <w:tc>
          <w:tcPr>
            <w:tcW w:w="1033" w:type="dxa"/>
            <w:vAlign w:val="center"/>
          </w:tcPr>
          <w:p w:rsidRPr="00AE35BE" w:rsidR="0016591A" w:rsidP="0013580D" w:rsidRDefault="0016591A" w14:paraId="1EF9AB43" w14:textId="77777777">
            <w:pPr>
              <w:spacing w:line="360" w:lineRule="auto"/>
              <w:jc w:val="center"/>
              <w:rPr>
                <w:rFonts w:ascii="Arial" w:hAnsi="Arial" w:cs="Arial"/>
                <w:sz w:val="20"/>
                <w:szCs w:val="20"/>
              </w:rPr>
            </w:pPr>
            <w:r>
              <w:rPr>
                <w:rFonts w:ascii="Arial" w:hAnsi="Arial" w:cs="Arial"/>
                <w:sz w:val="20"/>
                <w:szCs w:val="20"/>
              </w:rPr>
              <w:t>8</w:t>
            </w:r>
          </w:p>
          <w:p w:rsidRPr="00AE35BE" w:rsidR="0016591A" w:rsidP="0013580D" w:rsidRDefault="0016591A" w14:paraId="6B2BF324" w14:textId="77777777">
            <w:pPr>
              <w:spacing w:line="360" w:lineRule="auto"/>
              <w:jc w:val="center"/>
              <w:rPr>
                <w:rFonts w:ascii="Arial" w:hAnsi="Arial" w:cs="Arial"/>
                <w:sz w:val="20"/>
                <w:szCs w:val="20"/>
              </w:rPr>
            </w:pPr>
            <w:r>
              <w:rPr>
                <w:rFonts w:ascii="Arial" w:hAnsi="Arial" w:cs="Arial"/>
                <w:sz w:val="20"/>
                <w:szCs w:val="20"/>
              </w:rPr>
              <w:t>8</w:t>
            </w:r>
          </w:p>
        </w:tc>
        <w:tc>
          <w:tcPr>
            <w:tcW w:w="1034" w:type="dxa"/>
            <w:vAlign w:val="center"/>
          </w:tcPr>
          <w:p w:rsidRPr="00AE35BE" w:rsidR="0016591A" w:rsidP="0013580D" w:rsidRDefault="0016591A" w14:paraId="101BA910" w14:textId="77777777">
            <w:pPr>
              <w:spacing w:line="360" w:lineRule="auto"/>
              <w:jc w:val="center"/>
              <w:rPr>
                <w:rFonts w:ascii="Arial" w:hAnsi="Arial" w:cs="Arial"/>
                <w:sz w:val="20"/>
                <w:szCs w:val="20"/>
              </w:rPr>
            </w:pPr>
            <w:r>
              <w:rPr>
                <w:rFonts w:ascii="Arial" w:hAnsi="Arial" w:cs="Arial"/>
                <w:sz w:val="20"/>
                <w:szCs w:val="20"/>
              </w:rPr>
              <w:t>2</w:t>
            </w:r>
          </w:p>
          <w:p w:rsidRPr="00AE35BE" w:rsidR="0016591A" w:rsidP="0013580D" w:rsidRDefault="0016591A" w14:paraId="10317D64" w14:textId="77777777">
            <w:pPr>
              <w:spacing w:line="360" w:lineRule="auto"/>
              <w:jc w:val="center"/>
              <w:rPr>
                <w:rFonts w:ascii="Arial" w:hAnsi="Arial" w:cs="Arial"/>
                <w:sz w:val="20"/>
                <w:szCs w:val="20"/>
              </w:rPr>
            </w:pPr>
            <w:r>
              <w:rPr>
                <w:rFonts w:ascii="Arial" w:hAnsi="Arial" w:cs="Arial"/>
                <w:sz w:val="20"/>
                <w:szCs w:val="20"/>
              </w:rPr>
              <w:t>2</w:t>
            </w:r>
          </w:p>
        </w:tc>
        <w:tc>
          <w:tcPr>
            <w:tcW w:w="1033" w:type="dxa"/>
            <w:vAlign w:val="center"/>
          </w:tcPr>
          <w:p w:rsidRPr="00AE35BE" w:rsidR="0016591A" w:rsidP="0013580D" w:rsidRDefault="0016591A" w14:paraId="55A4301B" w14:textId="77777777">
            <w:pPr>
              <w:spacing w:line="360" w:lineRule="auto"/>
              <w:jc w:val="center"/>
              <w:rPr>
                <w:rFonts w:ascii="Arial" w:hAnsi="Arial" w:cs="Arial"/>
                <w:sz w:val="20"/>
                <w:szCs w:val="20"/>
              </w:rPr>
            </w:pPr>
            <w:r>
              <w:rPr>
                <w:rFonts w:ascii="Arial" w:hAnsi="Arial" w:cs="Arial"/>
                <w:sz w:val="20"/>
                <w:szCs w:val="20"/>
              </w:rPr>
              <w:t>7</w:t>
            </w:r>
          </w:p>
          <w:p w:rsidRPr="00AE35BE" w:rsidR="0016591A" w:rsidP="0013580D" w:rsidRDefault="0016591A" w14:paraId="16D6604A" w14:textId="77777777">
            <w:pPr>
              <w:spacing w:line="360" w:lineRule="auto"/>
              <w:jc w:val="center"/>
              <w:rPr>
                <w:rFonts w:ascii="Arial" w:hAnsi="Arial" w:cs="Arial"/>
                <w:sz w:val="20"/>
                <w:szCs w:val="20"/>
              </w:rPr>
            </w:pPr>
            <w:r>
              <w:rPr>
                <w:rFonts w:ascii="Arial" w:hAnsi="Arial" w:cs="Arial"/>
                <w:sz w:val="20"/>
                <w:szCs w:val="20"/>
              </w:rPr>
              <w:t>7</w:t>
            </w:r>
          </w:p>
        </w:tc>
        <w:tc>
          <w:tcPr>
            <w:tcW w:w="1085" w:type="dxa"/>
            <w:shd w:val="clear" w:color="auto" w:fill="D9D9D9" w:themeFill="background1" w:themeFillShade="D9"/>
            <w:vAlign w:val="center"/>
          </w:tcPr>
          <w:p w:rsidRPr="00992354" w:rsidR="0016591A" w:rsidP="0013580D" w:rsidRDefault="0016591A" w14:paraId="3938C09D" w14:textId="77777777">
            <w:pPr>
              <w:spacing w:line="360" w:lineRule="auto"/>
              <w:jc w:val="center"/>
              <w:rPr>
                <w:rFonts w:ascii="Arial" w:hAnsi="Arial" w:cs="Arial"/>
                <w:i/>
                <w:sz w:val="20"/>
                <w:szCs w:val="20"/>
              </w:rPr>
            </w:pPr>
            <w:r>
              <w:rPr>
                <w:rFonts w:ascii="Arial" w:hAnsi="Arial" w:cs="Arial"/>
                <w:sz w:val="20"/>
                <w:szCs w:val="20"/>
              </w:rPr>
              <w:t>A</w:t>
            </w:r>
            <w:r w:rsidRPr="00992354">
              <w:rPr>
                <w:rFonts w:ascii="Arial" w:hAnsi="Arial" w:cs="Arial"/>
                <w:i/>
                <w:sz w:val="20"/>
                <w:szCs w:val="20"/>
              </w:rPr>
              <w:t>+</w:t>
            </w:r>
          </w:p>
          <w:p w:rsidRPr="00AE35BE" w:rsidR="0016591A" w:rsidP="0013580D" w:rsidRDefault="0016591A" w14:paraId="514216AF" w14:textId="77777777">
            <w:pPr>
              <w:spacing w:line="360" w:lineRule="auto"/>
              <w:jc w:val="center"/>
              <w:rPr>
                <w:rFonts w:ascii="Arial" w:hAnsi="Arial" w:cs="Arial"/>
                <w:sz w:val="20"/>
                <w:szCs w:val="20"/>
              </w:rPr>
            </w:pPr>
            <w:r>
              <w:rPr>
                <w:rFonts w:ascii="Arial" w:hAnsi="Arial" w:cs="Arial"/>
                <w:sz w:val="20"/>
                <w:szCs w:val="20"/>
              </w:rPr>
              <w:t>A</w:t>
            </w:r>
            <w:r w:rsidRPr="00992354">
              <w:rPr>
                <w:rFonts w:ascii="Arial" w:hAnsi="Arial" w:cs="Arial"/>
                <w:i/>
                <w:sz w:val="20"/>
                <w:szCs w:val="20"/>
              </w:rPr>
              <w:t>+</w:t>
            </w:r>
          </w:p>
        </w:tc>
      </w:tr>
    </w:tbl>
    <w:p w:rsidRPr="002E1185" w:rsidR="0016591A" w:rsidP="0016591A" w:rsidRDefault="0016591A" w14:paraId="46BD7B9E" w14:textId="77777777">
      <w:pPr>
        <w:jc w:val="both"/>
        <w:rPr>
          <w:rFonts w:ascii="Arial" w:hAnsi="Arial" w:cs="Arial"/>
          <w:i/>
          <w:sz w:val="20"/>
          <w:szCs w:val="20"/>
        </w:rPr>
      </w:pPr>
      <w:r w:rsidRPr="002E1185">
        <w:rPr>
          <w:rFonts w:ascii="Arial" w:hAnsi="Arial" w:cs="Arial"/>
          <w:i/>
          <w:sz w:val="20"/>
          <w:szCs w:val="20"/>
        </w:rPr>
        <w:t>+Note: Each box in the grid above represents one package. The two identical numbers in each box represent that the same required warning will be printed on the front and rear panels of the package. Letter A in this shaded cell represents the one randomly selected required warning without replacement for each brand.</w:t>
      </w:r>
    </w:p>
    <w:p w:rsidR="00E323B2" w:rsidP="00E323B2" w:rsidRDefault="00E323B2" w14:paraId="5E60B0B9" w14:textId="77777777">
      <w:pPr>
        <w:rPr>
          <w:rFonts w:ascii="Arial" w:hAnsi="Arial" w:cs="Arial"/>
        </w:rPr>
      </w:pPr>
    </w:p>
    <w:p w:rsidR="00F97B3E" w:rsidP="00F97B3E" w:rsidRDefault="001235BB" w14:paraId="24280051" w14:textId="339FA107">
      <w:pPr>
        <w:rPr>
          <w:rFonts w:ascii="Arial" w:hAnsi="Arial" w:cs="Arial"/>
        </w:rPr>
      </w:pPr>
      <w:r>
        <w:rPr>
          <w:rFonts w:ascii="Arial" w:hAnsi="Arial" w:cs="Arial"/>
        </w:rPr>
        <w:t>*</w:t>
      </w:r>
      <w:r w:rsidR="00F97B3E">
        <w:rPr>
          <w:rFonts w:ascii="Arial" w:hAnsi="Arial" w:cs="Arial"/>
        </w:rPr>
        <w:t>Required Warning Statements</w:t>
      </w:r>
      <w:r w:rsidR="00732DB7">
        <w:rPr>
          <w:rFonts w:ascii="Arial" w:hAnsi="Arial" w:cs="Arial"/>
        </w:rPr>
        <w:t xml:space="preserve"> (to include </w:t>
      </w:r>
      <w:r w:rsidR="00322A0D">
        <w:rPr>
          <w:rFonts w:ascii="Arial" w:hAnsi="Arial" w:cs="Arial"/>
        </w:rPr>
        <w:t>the</w:t>
      </w:r>
      <w:r w:rsidR="00732DB7">
        <w:rPr>
          <w:rFonts w:ascii="Arial" w:hAnsi="Arial" w:cs="Arial"/>
        </w:rPr>
        <w:t xml:space="preserve"> accompanying color graphic</w:t>
      </w:r>
      <w:r w:rsidR="00521220">
        <w:rPr>
          <w:rFonts w:ascii="Arial" w:hAnsi="Arial" w:cs="Arial"/>
        </w:rPr>
        <w:t>s</w:t>
      </w:r>
      <w:r w:rsidR="00732DB7">
        <w:rPr>
          <w:rFonts w:ascii="Arial" w:hAnsi="Arial" w:cs="Arial"/>
        </w:rPr>
        <w:t>)</w:t>
      </w:r>
      <w:r w:rsidR="00F97B3E">
        <w:rPr>
          <w:rFonts w:ascii="Arial" w:hAnsi="Arial" w:cs="Arial"/>
        </w:rPr>
        <w:t>:</w:t>
      </w:r>
    </w:p>
    <w:p w:rsidRPr="00AE35BE" w:rsidR="00F97B3E" w:rsidP="00F97B3E" w:rsidRDefault="00F97B3E" w14:paraId="2DA0E105" w14:textId="77777777">
      <w:pPr>
        <w:rPr>
          <w:rFonts w:ascii="Arial" w:hAnsi="Arial" w:cs="Arial"/>
        </w:rPr>
      </w:pPr>
    </w:p>
    <w:p w:rsidRPr="00AE35BE" w:rsidR="00F97B3E" w:rsidP="00F97B3E" w:rsidRDefault="00F97B3E" w14:paraId="0FE53C22" w14:textId="77777777">
      <w:pPr>
        <w:ind w:left="720"/>
        <w:rPr>
          <w:rFonts w:ascii="Arial" w:hAnsi="Arial" w:cs="Arial"/>
        </w:rPr>
      </w:pPr>
      <w:r w:rsidRPr="00AE35BE">
        <w:rPr>
          <w:rFonts w:ascii="Arial" w:hAnsi="Arial" w:cs="Arial"/>
        </w:rPr>
        <w:t xml:space="preserve">1. </w:t>
      </w:r>
      <w:r>
        <w:rPr>
          <w:rFonts w:ascii="Arial" w:hAnsi="Arial" w:cs="Arial"/>
        </w:rPr>
        <w:t xml:space="preserve"> </w:t>
      </w:r>
      <w:r w:rsidRPr="00AE35BE">
        <w:rPr>
          <w:rFonts w:ascii="Arial" w:hAnsi="Arial" w:cs="Arial"/>
        </w:rPr>
        <w:t xml:space="preserve">WARNING: Tobacco smoke can harm your children. </w:t>
      </w:r>
    </w:p>
    <w:p w:rsidRPr="00AE35BE" w:rsidR="00F97B3E" w:rsidP="00F97B3E" w:rsidRDefault="00F97B3E" w14:paraId="6840AA7B" w14:textId="77777777">
      <w:pPr>
        <w:ind w:left="720"/>
        <w:rPr>
          <w:rFonts w:ascii="Arial" w:hAnsi="Arial" w:cs="Arial"/>
        </w:rPr>
      </w:pPr>
      <w:r w:rsidRPr="00AE35BE">
        <w:rPr>
          <w:rFonts w:ascii="Arial" w:hAnsi="Arial" w:cs="Arial"/>
        </w:rPr>
        <w:t xml:space="preserve">2. </w:t>
      </w:r>
      <w:r>
        <w:rPr>
          <w:rFonts w:ascii="Arial" w:hAnsi="Arial" w:cs="Arial"/>
        </w:rPr>
        <w:t xml:space="preserve"> </w:t>
      </w:r>
      <w:r w:rsidRPr="00AE35BE">
        <w:rPr>
          <w:rFonts w:ascii="Arial" w:hAnsi="Arial" w:cs="Arial"/>
        </w:rPr>
        <w:t>WARNING: Tobacco smoke causes fatal lung disease in nonsmokers.</w:t>
      </w:r>
    </w:p>
    <w:p w:rsidRPr="00AE35BE" w:rsidR="00F97B3E" w:rsidP="00F97B3E" w:rsidRDefault="00F97B3E" w14:paraId="13D9317D" w14:textId="77777777">
      <w:pPr>
        <w:ind w:left="720"/>
        <w:rPr>
          <w:rFonts w:ascii="Arial" w:hAnsi="Arial" w:cs="Arial"/>
        </w:rPr>
      </w:pPr>
      <w:r w:rsidRPr="00AE35BE">
        <w:rPr>
          <w:rFonts w:ascii="Arial" w:hAnsi="Arial" w:cs="Arial"/>
        </w:rPr>
        <w:t xml:space="preserve">3. </w:t>
      </w:r>
      <w:r>
        <w:rPr>
          <w:rFonts w:ascii="Arial" w:hAnsi="Arial" w:cs="Arial"/>
        </w:rPr>
        <w:t xml:space="preserve"> </w:t>
      </w:r>
      <w:r w:rsidRPr="00AE35BE">
        <w:rPr>
          <w:rFonts w:ascii="Arial" w:hAnsi="Arial" w:cs="Arial"/>
        </w:rPr>
        <w:t xml:space="preserve">WARNING: Smoking causes type 2 diabetes, which raises blood sugar. </w:t>
      </w:r>
    </w:p>
    <w:p w:rsidRPr="00AE35BE" w:rsidR="00F97B3E" w:rsidP="00F97B3E" w:rsidRDefault="00F97B3E" w14:paraId="0E4C451B" w14:textId="77777777">
      <w:pPr>
        <w:ind w:left="720"/>
        <w:rPr>
          <w:rFonts w:ascii="Arial" w:hAnsi="Arial" w:cs="Arial"/>
        </w:rPr>
      </w:pPr>
      <w:r w:rsidRPr="00AE35BE">
        <w:rPr>
          <w:rFonts w:ascii="Arial" w:hAnsi="Arial" w:cs="Arial"/>
        </w:rPr>
        <w:t xml:space="preserve">4. </w:t>
      </w:r>
      <w:r>
        <w:rPr>
          <w:rFonts w:ascii="Arial" w:hAnsi="Arial" w:cs="Arial"/>
        </w:rPr>
        <w:t xml:space="preserve"> </w:t>
      </w:r>
      <w:r w:rsidRPr="00AE35BE">
        <w:rPr>
          <w:rFonts w:ascii="Arial" w:hAnsi="Arial" w:cs="Arial"/>
        </w:rPr>
        <w:t xml:space="preserve">WARNING: Smoking reduces blood flow to the limbs, which can require amputation. </w:t>
      </w:r>
    </w:p>
    <w:p w:rsidRPr="00AE35BE" w:rsidR="00F97B3E" w:rsidP="00F97B3E" w:rsidRDefault="00F97B3E" w14:paraId="1F03D53B" w14:textId="77777777">
      <w:pPr>
        <w:ind w:left="720"/>
        <w:rPr>
          <w:rFonts w:ascii="Arial" w:hAnsi="Arial" w:cs="Arial"/>
        </w:rPr>
      </w:pPr>
      <w:r w:rsidRPr="00AE35BE">
        <w:rPr>
          <w:rFonts w:ascii="Arial" w:hAnsi="Arial" w:cs="Arial"/>
        </w:rPr>
        <w:t xml:space="preserve">5. </w:t>
      </w:r>
      <w:r>
        <w:rPr>
          <w:rFonts w:ascii="Arial" w:hAnsi="Arial" w:cs="Arial"/>
        </w:rPr>
        <w:t xml:space="preserve"> </w:t>
      </w:r>
      <w:r w:rsidRPr="00AE35BE">
        <w:rPr>
          <w:rFonts w:ascii="Arial" w:hAnsi="Arial" w:cs="Arial"/>
        </w:rPr>
        <w:t>WARNING: Smoking causes cataracts, which can lead to blindness</w:t>
      </w:r>
      <w:r>
        <w:rPr>
          <w:rFonts w:ascii="Arial" w:hAnsi="Arial" w:cs="Arial"/>
        </w:rPr>
        <w:t>.</w:t>
      </w:r>
      <w:r w:rsidRPr="00AE35BE" w:rsidDel="00F97B3E">
        <w:rPr>
          <w:rFonts w:ascii="Arial" w:hAnsi="Arial" w:cs="Arial"/>
        </w:rPr>
        <w:t xml:space="preserve"> </w:t>
      </w:r>
    </w:p>
    <w:p w:rsidRPr="00AE35BE" w:rsidR="00F97B3E" w:rsidP="00F97B3E" w:rsidRDefault="00F97B3E" w14:paraId="711809A7" w14:textId="77777777">
      <w:pPr>
        <w:ind w:left="720"/>
        <w:rPr>
          <w:rFonts w:ascii="Arial" w:hAnsi="Arial" w:cs="Arial"/>
        </w:rPr>
      </w:pPr>
      <w:r w:rsidRPr="00AE35BE">
        <w:rPr>
          <w:rFonts w:ascii="Arial" w:hAnsi="Arial" w:cs="Arial"/>
        </w:rPr>
        <w:t xml:space="preserve">6. </w:t>
      </w:r>
      <w:r>
        <w:rPr>
          <w:rFonts w:ascii="Arial" w:hAnsi="Arial" w:cs="Arial"/>
        </w:rPr>
        <w:t xml:space="preserve"> </w:t>
      </w:r>
      <w:r w:rsidRPr="00AE35BE">
        <w:rPr>
          <w:rFonts w:ascii="Arial" w:hAnsi="Arial" w:cs="Arial"/>
        </w:rPr>
        <w:t xml:space="preserve">WARNING: Smoking causes bladder cancer, which can lead to bloody urine. </w:t>
      </w:r>
    </w:p>
    <w:p w:rsidRPr="00AE35BE" w:rsidR="00F97B3E" w:rsidP="00F97B3E" w:rsidRDefault="00F97B3E" w14:paraId="423747F9" w14:textId="77777777">
      <w:pPr>
        <w:ind w:left="720"/>
        <w:rPr>
          <w:rFonts w:ascii="Arial" w:hAnsi="Arial" w:cs="Arial"/>
        </w:rPr>
      </w:pPr>
      <w:r w:rsidRPr="00AE35BE">
        <w:rPr>
          <w:rFonts w:ascii="Arial" w:hAnsi="Arial" w:cs="Arial"/>
        </w:rPr>
        <w:t xml:space="preserve">7. </w:t>
      </w:r>
      <w:r>
        <w:rPr>
          <w:rFonts w:ascii="Arial" w:hAnsi="Arial" w:cs="Arial"/>
        </w:rPr>
        <w:t xml:space="preserve"> </w:t>
      </w:r>
      <w:r w:rsidRPr="00AE35BE">
        <w:rPr>
          <w:rFonts w:ascii="Arial" w:hAnsi="Arial" w:cs="Arial"/>
        </w:rPr>
        <w:t>WARNING: Smoking reduces blood flow, which can cause erectile dysfunction.</w:t>
      </w:r>
    </w:p>
    <w:p w:rsidRPr="00AE35BE" w:rsidR="00F97B3E" w:rsidP="00F97B3E" w:rsidRDefault="00F97B3E" w14:paraId="5DD1027B" w14:textId="77777777">
      <w:pPr>
        <w:ind w:left="720"/>
        <w:rPr>
          <w:rFonts w:ascii="Arial" w:hAnsi="Arial" w:cs="Arial"/>
        </w:rPr>
      </w:pPr>
      <w:r w:rsidRPr="00AE35BE">
        <w:rPr>
          <w:rFonts w:ascii="Arial" w:hAnsi="Arial" w:cs="Arial"/>
        </w:rPr>
        <w:t xml:space="preserve">8. </w:t>
      </w:r>
      <w:r>
        <w:rPr>
          <w:rFonts w:ascii="Arial" w:hAnsi="Arial" w:cs="Arial"/>
        </w:rPr>
        <w:t xml:space="preserve"> </w:t>
      </w:r>
      <w:r w:rsidRPr="00AE35BE">
        <w:rPr>
          <w:rFonts w:ascii="Arial" w:hAnsi="Arial" w:cs="Arial"/>
        </w:rPr>
        <w:t>WARNING: Smoking causes head and neck cancer.</w:t>
      </w:r>
    </w:p>
    <w:p w:rsidRPr="00AE35BE" w:rsidR="00F97B3E" w:rsidP="00F97B3E" w:rsidRDefault="00F97B3E" w14:paraId="36591F85" w14:textId="77777777">
      <w:pPr>
        <w:ind w:left="720"/>
        <w:rPr>
          <w:rFonts w:ascii="Arial" w:hAnsi="Arial" w:cs="Arial"/>
        </w:rPr>
      </w:pPr>
      <w:r w:rsidRPr="00AE35BE">
        <w:rPr>
          <w:rFonts w:ascii="Arial" w:hAnsi="Arial" w:cs="Arial"/>
        </w:rPr>
        <w:t xml:space="preserve">9. </w:t>
      </w:r>
      <w:r>
        <w:rPr>
          <w:rFonts w:ascii="Arial" w:hAnsi="Arial" w:cs="Arial"/>
        </w:rPr>
        <w:t xml:space="preserve"> </w:t>
      </w:r>
      <w:r w:rsidRPr="00AE35BE">
        <w:rPr>
          <w:rFonts w:ascii="Arial" w:hAnsi="Arial" w:cs="Arial"/>
        </w:rPr>
        <w:t>WARNING: Smoking can cause heart disease and strokes by clogging arteries.</w:t>
      </w:r>
      <w:r>
        <w:rPr>
          <w:rFonts w:ascii="Arial" w:hAnsi="Arial" w:cs="Arial"/>
        </w:rPr>
        <w:t xml:space="preserve"> </w:t>
      </w:r>
    </w:p>
    <w:p w:rsidRPr="00AE35BE" w:rsidR="00F97B3E" w:rsidP="00F97B3E" w:rsidRDefault="00F97B3E" w14:paraId="141B0E4E" w14:textId="77777777">
      <w:pPr>
        <w:ind w:left="720"/>
        <w:rPr>
          <w:rFonts w:ascii="Arial" w:hAnsi="Arial" w:cs="Arial"/>
        </w:rPr>
      </w:pPr>
      <w:r w:rsidRPr="00AE35BE">
        <w:rPr>
          <w:rFonts w:ascii="Arial" w:hAnsi="Arial" w:cs="Arial"/>
        </w:rPr>
        <w:t>10. WARNING: Smoking during pregnancy stunts fetal growth.</w:t>
      </w:r>
    </w:p>
    <w:p w:rsidRPr="00AE35BE" w:rsidR="00F97B3E" w:rsidP="00F97B3E" w:rsidRDefault="00F97B3E" w14:paraId="6D0089C5" w14:textId="77777777">
      <w:pPr>
        <w:ind w:left="720"/>
        <w:rPr>
          <w:rFonts w:ascii="Arial" w:hAnsi="Arial" w:cs="Arial"/>
        </w:rPr>
      </w:pPr>
      <w:r w:rsidRPr="00AE35BE">
        <w:rPr>
          <w:rFonts w:ascii="Arial" w:hAnsi="Arial" w:cs="Arial"/>
        </w:rPr>
        <w:t>11.</w:t>
      </w:r>
      <w:r>
        <w:rPr>
          <w:rFonts w:ascii="Arial" w:hAnsi="Arial" w:cs="Arial"/>
        </w:rPr>
        <w:t xml:space="preserve"> </w:t>
      </w:r>
      <w:r w:rsidRPr="00AE35BE">
        <w:rPr>
          <w:rFonts w:ascii="Arial" w:hAnsi="Arial" w:cs="Arial"/>
        </w:rPr>
        <w:t>WARNING: Smoking causes COPD, a lung disease that can be fatal.</w:t>
      </w:r>
    </w:p>
    <w:p w:rsidRPr="00AE35BE" w:rsidR="00E323B2" w:rsidP="00E323B2" w:rsidRDefault="00E323B2" w14:paraId="341294A0" w14:textId="2E145B65">
      <w:pPr>
        <w:ind w:left="720"/>
        <w:rPr>
          <w:rFonts w:ascii="Arial" w:hAnsi="Arial" w:cs="Arial"/>
        </w:rPr>
      </w:pPr>
    </w:p>
    <w:p w:rsidRPr="00AE35BE" w:rsidR="00E323B2" w:rsidP="00E323B2" w:rsidRDefault="00E323B2" w14:paraId="70FBBBB9" w14:textId="77777777">
      <w:pPr>
        <w:rPr>
          <w:rFonts w:ascii="Arial" w:hAnsi="Arial" w:cs="Arial"/>
          <w:u w:val="single"/>
        </w:rPr>
      </w:pPr>
      <w:r w:rsidRPr="00AE35BE">
        <w:rPr>
          <w:rFonts w:ascii="Arial" w:hAnsi="Arial" w:cs="Arial"/>
          <w:u w:val="single"/>
        </w:rPr>
        <w:t>Plan for Random Distribution of Required Warnings:</w:t>
      </w:r>
    </w:p>
    <w:p w:rsidRPr="00AE35BE" w:rsidR="00E323B2" w:rsidP="00E323B2" w:rsidRDefault="00E323B2" w14:paraId="045DA770" w14:textId="77777777">
      <w:pPr>
        <w:rPr>
          <w:rFonts w:ascii="Arial" w:hAnsi="Arial" w:cs="Arial"/>
        </w:rPr>
      </w:pPr>
    </w:p>
    <w:p w:rsidRPr="00AE35BE" w:rsidR="00E323B2" w:rsidP="00E323B2" w:rsidRDefault="00E323B2" w14:paraId="17ED37A6" w14:textId="77777777">
      <w:pPr>
        <w:rPr>
          <w:rFonts w:ascii="Arial" w:hAnsi="Arial" w:cs="Arial"/>
        </w:rPr>
      </w:pPr>
      <w:r w:rsidRPr="00AE35BE">
        <w:rPr>
          <w:rFonts w:ascii="Arial" w:hAnsi="Arial" w:cs="Arial"/>
        </w:rPr>
        <w:t>To ensure that the required warnings are randomly distributed in all areas of the United States in which the product is marketed:</w:t>
      </w:r>
    </w:p>
    <w:p w:rsidRPr="00AE35BE" w:rsidR="00E323B2" w:rsidP="00E323B2" w:rsidRDefault="00E323B2" w14:paraId="027CAB7B" w14:textId="77777777">
      <w:pPr>
        <w:rPr>
          <w:rFonts w:ascii="Arial" w:hAnsi="Arial" w:cs="Arial"/>
        </w:rPr>
      </w:pPr>
    </w:p>
    <w:p w:rsidRPr="00AE35BE" w:rsidR="00E323B2" w:rsidP="00E323B2" w:rsidRDefault="00E323B2" w14:paraId="03CB4ECD" w14:textId="77777777">
      <w:pPr>
        <w:rPr>
          <w:rFonts w:ascii="Arial" w:hAnsi="Arial" w:cs="Arial"/>
        </w:rPr>
      </w:pPr>
      <w:r w:rsidRPr="00AE35BE">
        <w:rPr>
          <w:rFonts w:ascii="Arial" w:hAnsi="Arial" w:cs="Arial"/>
        </w:rPr>
        <w:t>Upon cigarettes being manufactured, we will store products in shipping containers. Each container will include all required warnings in as equal numbers as is possible. When an order is placed, we will distribute such container(s) on a first in, first out basis.</w:t>
      </w:r>
    </w:p>
    <w:p w:rsidRPr="00AE35BE" w:rsidR="00E323B2" w:rsidP="00E323B2" w:rsidRDefault="00E323B2" w14:paraId="299ABC08" w14:textId="77777777">
      <w:pPr>
        <w:rPr>
          <w:rFonts w:ascii="Arial" w:hAnsi="Arial" w:cs="Arial"/>
        </w:rPr>
      </w:pPr>
    </w:p>
    <w:p w:rsidRPr="00AE35BE" w:rsidR="00E323B2" w:rsidP="00E323B2" w:rsidRDefault="00E323B2" w14:paraId="302C5A29" w14:textId="77777777">
      <w:pPr>
        <w:rPr>
          <w:rFonts w:ascii="Arial" w:hAnsi="Arial" w:cs="Arial"/>
          <w:b/>
          <w:u w:val="single"/>
        </w:rPr>
      </w:pPr>
      <w:r w:rsidRPr="00AE35BE">
        <w:rPr>
          <w:rFonts w:ascii="Arial" w:hAnsi="Arial" w:cs="Arial"/>
          <w:b/>
          <w:u w:val="single"/>
        </w:rPr>
        <w:t>OR ALTERNATIVELY</w:t>
      </w:r>
    </w:p>
    <w:p w:rsidRPr="00AE35BE" w:rsidR="00E323B2" w:rsidP="00E323B2" w:rsidRDefault="00E323B2" w14:paraId="308BAAA1" w14:textId="77777777">
      <w:pPr>
        <w:ind w:left="720"/>
        <w:rPr>
          <w:rFonts w:ascii="Arial" w:hAnsi="Arial" w:cs="Arial"/>
        </w:rPr>
      </w:pPr>
    </w:p>
    <w:p w:rsidRPr="00AE35BE" w:rsidR="00E323B2" w:rsidP="00E323B2" w:rsidRDefault="00E323B2" w14:paraId="791DA881" w14:textId="77777777">
      <w:pPr>
        <w:rPr>
          <w:rFonts w:ascii="Arial" w:hAnsi="Arial" w:cs="Arial"/>
        </w:rPr>
      </w:pPr>
      <w:r w:rsidRPr="00AE35BE">
        <w:rPr>
          <w:rFonts w:ascii="Arial" w:hAnsi="Arial" w:cs="Arial"/>
        </w:rPr>
        <w:t>We will separate cigarette packages by required warning at the time of manufacture. When an order is placed, we will fill the order with as equal a number of packages as is possible from each separate inventory of these required warnings.</w:t>
      </w:r>
    </w:p>
    <w:p w:rsidRPr="00AE35BE" w:rsidR="00E323B2" w:rsidP="00E323B2" w:rsidRDefault="00E323B2" w14:paraId="01D66666" w14:textId="77777777">
      <w:pPr>
        <w:rPr>
          <w:rFonts w:ascii="Arial" w:hAnsi="Arial" w:cs="Arial"/>
        </w:rPr>
      </w:pPr>
    </w:p>
    <w:p w:rsidRPr="00E763BD" w:rsidR="00273AAE" w:rsidP="00273AAE" w:rsidRDefault="00273AAE" w14:paraId="741500F8" w14:textId="77777777">
      <w:pPr>
        <w:rPr>
          <w:rFonts w:ascii="Arial" w:hAnsi="Arial" w:cs="Arial"/>
          <w:b/>
        </w:rPr>
      </w:pPr>
      <w:r w:rsidRPr="00E763BD">
        <w:rPr>
          <w:rFonts w:ascii="Arial" w:hAnsi="Arial" w:cs="Arial"/>
          <w:b/>
        </w:rPr>
        <w:t xml:space="preserve">[Example </w:t>
      </w:r>
      <w:r>
        <w:rPr>
          <w:rFonts w:ascii="Arial" w:hAnsi="Arial" w:cs="Arial"/>
          <w:b/>
        </w:rPr>
        <w:t>3</w:t>
      </w:r>
      <w:r w:rsidRPr="00E763BD">
        <w:rPr>
          <w:rFonts w:ascii="Arial" w:hAnsi="Arial" w:cs="Arial"/>
          <w:b/>
        </w:rPr>
        <w:t>]</w:t>
      </w:r>
    </w:p>
    <w:p w:rsidR="00273AAE" w:rsidP="00273AAE" w:rsidRDefault="00273AAE" w14:paraId="64D30D86" w14:textId="77777777">
      <w:pPr>
        <w:rPr>
          <w:rFonts w:ascii="Arial" w:hAnsi="Arial" w:cs="Arial"/>
        </w:rPr>
      </w:pPr>
    </w:p>
    <w:p w:rsidR="00273AAE" w:rsidP="00273AAE" w:rsidRDefault="00273AAE" w14:paraId="0FBAA905" w14:textId="77777777">
      <w:pPr>
        <w:rPr>
          <w:rFonts w:ascii="Arial" w:hAnsi="Arial" w:cs="Arial"/>
          <w:u w:val="single"/>
        </w:rPr>
      </w:pPr>
      <w:r w:rsidRPr="00AE35BE">
        <w:rPr>
          <w:rFonts w:ascii="Arial" w:hAnsi="Arial" w:cs="Arial"/>
          <w:u w:val="single"/>
        </w:rPr>
        <w:t>Plan for Random and Equal Display of Required Warnings</w:t>
      </w:r>
      <w:r>
        <w:rPr>
          <w:rFonts w:ascii="Arial" w:hAnsi="Arial" w:cs="Arial"/>
          <w:u w:val="single"/>
        </w:rPr>
        <w:t>:</w:t>
      </w:r>
    </w:p>
    <w:p w:rsidR="00273AAE" w:rsidP="00273AAE" w:rsidRDefault="00273AAE" w14:paraId="06F2E868" w14:textId="77777777">
      <w:pPr>
        <w:rPr>
          <w:rFonts w:ascii="Arial" w:hAnsi="Arial" w:cs="Arial"/>
        </w:rPr>
      </w:pPr>
    </w:p>
    <w:p w:rsidRPr="00AE35BE" w:rsidR="00273AAE" w:rsidP="00273AAE" w:rsidRDefault="00273AAE" w14:paraId="2FCA8B1D" w14:textId="77777777">
      <w:pPr>
        <w:rPr>
          <w:rFonts w:ascii="Arial" w:hAnsi="Arial" w:cs="Arial"/>
        </w:rPr>
      </w:pPr>
      <w:r w:rsidRPr="00AE35BE">
        <w:rPr>
          <w:rFonts w:ascii="Arial" w:hAnsi="Arial" w:cs="Arial"/>
        </w:rPr>
        <w:t>To ensure that the required warnings are randomly displayed in each 12-month period, in as equal a number of times as is possible on each brand of the product (e.g., based on the date of manufacture), and that all required warnings are displayed at the same time, we will:</w:t>
      </w:r>
    </w:p>
    <w:p w:rsidRPr="00E0445D" w:rsidR="00273AAE" w:rsidP="00273AAE" w:rsidRDefault="00273AAE" w14:paraId="0847AD42" w14:textId="77777777">
      <w:pPr>
        <w:rPr>
          <w:rFonts w:ascii="Arial" w:hAnsi="Arial" w:cs="Arial"/>
        </w:rPr>
      </w:pPr>
    </w:p>
    <w:p w:rsidRPr="00E0445D" w:rsidR="00273AAE" w:rsidP="00273AAE" w:rsidRDefault="00273AAE" w14:paraId="40CE68A9" w14:textId="77777777">
      <w:pPr>
        <w:rPr>
          <w:rFonts w:ascii="Arial" w:hAnsi="Arial" w:cs="Arial"/>
        </w:rPr>
      </w:pPr>
      <w:r w:rsidRPr="00E0445D">
        <w:rPr>
          <w:rFonts w:ascii="Arial" w:hAnsi="Arial" w:cs="Arial"/>
        </w:rPr>
        <w:t>Plan for producing and displaying the required warnings on as equal a number of packages as possible for each product during a 12-month period:</w:t>
      </w:r>
    </w:p>
    <w:p w:rsidRPr="00E0445D" w:rsidR="00273AAE" w:rsidP="00273AAE" w:rsidRDefault="00273AAE" w14:paraId="4991F143" w14:textId="77777777">
      <w:pPr>
        <w:rPr>
          <w:rFonts w:ascii="Arial" w:hAnsi="Arial" w:cs="Arial"/>
        </w:rPr>
      </w:pPr>
    </w:p>
    <w:p w:rsidR="00273AAE" w:rsidP="00273AAE" w:rsidRDefault="00273AAE" w14:paraId="7EE17752" w14:textId="77777777">
      <w:pPr>
        <w:pStyle w:val="ListParagraph"/>
        <w:numPr>
          <w:ilvl w:val="0"/>
          <w:numId w:val="29"/>
        </w:numPr>
        <w:rPr>
          <w:rFonts w:ascii="Arial" w:hAnsi="Arial" w:cs="Arial"/>
        </w:rPr>
      </w:pPr>
      <w:r w:rsidRPr="002E1185">
        <w:rPr>
          <w:rFonts w:ascii="Arial" w:hAnsi="Arial" w:cs="Arial"/>
        </w:rPr>
        <w:t>Produce a total of 11,000 packages for each print run.</w:t>
      </w:r>
    </w:p>
    <w:p w:rsidR="00273AAE" w:rsidP="00273AAE" w:rsidRDefault="00273AAE" w14:paraId="2AAB78C8" w14:textId="77777777">
      <w:pPr>
        <w:pStyle w:val="ListParagraph"/>
        <w:rPr>
          <w:rFonts w:ascii="Arial" w:hAnsi="Arial" w:cs="Arial"/>
        </w:rPr>
      </w:pPr>
    </w:p>
    <w:p w:rsidRPr="002E1185" w:rsidR="00273AAE" w:rsidP="00273AAE" w:rsidRDefault="00273AAE" w14:paraId="0F454B07" w14:textId="77777777">
      <w:pPr>
        <w:pStyle w:val="ListParagraph"/>
        <w:numPr>
          <w:ilvl w:val="0"/>
          <w:numId w:val="29"/>
        </w:numPr>
        <w:rPr>
          <w:rFonts w:ascii="Arial" w:hAnsi="Arial" w:cs="Arial"/>
        </w:rPr>
      </w:pPr>
      <w:r w:rsidRPr="002E1185">
        <w:rPr>
          <w:rFonts w:ascii="Arial" w:hAnsi="Arial" w:cs="Arial"/>
        </w:rPr>
        <w:t>Print each of the required warnings* on packages in sequential order (i.e., 1, 2, 3, 4, 5, 6, 7, 8, 9, 10, 11), for a total of 11,000 required warnings (1,000 of each required warning).</w:t>
      </w:r>
    </w:p>
    <w:p w:rsidRPr="00E0445D" w:rsidR="00273AAE" w:rsidP="00273AAE" w:rsidRDefault="00273AAE" w14:paraId="705C121F" w14:textId="77777777">
      <w:pPr>
        <w:rPr>
          <w:rFonts w:ascii="Arial" w:hAnsi="Arial" w:cs="Arial"/>
        </w:rPr>
      </w:pPr>
    </w:p>
    <w:p w:rsidRPr="00AE35BE" w:rsidR="00D3763E" w:rsidP="00D3763E" w:rsidRDefault="00D3763E" w14:paraId="5E075ABE" w14:textId="77777777">
      <w:pPr>
        <w:ind w:firstLine="720"/>
        <w:rPr>
          <w:rFonts w:ascii="Arial" w:hAnsi="Arial" w:cs="Arial"/>
          <w:b/>
          <w:u w:val="single"/>
        </w:rPr>
      </w:pPr>
      <w:r w:rsidRPr="00AE35BE">
        <w:rPr>
          <w:rFonts w:ascii="Arial" w:hAnsi="Arial" w:cs="Arial"/>
          <w:b/>
          <w:u w:val="single"/>
        </w:rPr>
        <w:t>OR ALTERNATIVELY</w:t>
      </w:r>
    </w:p>
    <w:p w:rsidRPr="00E0445D" w:rsidR="00273AAE" w:rsidP="00273AAE" w:rsidRDefault="00273AAE" w14:paraId="2F34F2FF" w14:textId="77777777">
      <w:pPr>
        <w:rPr>
          <w:rFonts w:ascii="Arial" w:hAnsi="Arial" w:cs="Arial"/>
        </w:rPr>
      </w:pPr>
    </w:p>
    <w:p w:rsidRPr="009A6422" w:rsidR="00273AAE" w:rsidP="00273AAE" w:rsidRDefault="00273AAE" w14:paraId="1D5AE247" w14:textId="07F4502C">
      <w:pPr>
        <w:pStyle w:val="ListParagraph"/>
        <w:numPr>
          <w:ilvl w:val="0"/>
          <w:numId w:val="30"/>
        </w:numPr>
        <w:rPr>
          <w:rFonts w:ascii="Arial" w:hAnsi="Arial" w:cs="Arial"/>
          <w:strike/>
        </w:rPr>
      </w:pPr>
      <w:r w:rsidRPr="002E1185">
        <w:rPr>
          <w:rFonts w:ascii="Arial" w:hAnsi="Arial" w:cs="Arial"/>
        </w:rPr>
        <w:t>Equally print 1,000 of each of the required warnings* on batches of packages simultaneously (1,000 of required warning 1, 1,000 of required warning 2, etc.) for each print run.</w:t>
      </w:r>
    </w:p>
    <w:p w:rsidRPr="002E1185" w:rsidR="009A6422" w:rsidP="009A6422" w:rsidRDefault="009A6422" w14:paraId="42B4680C" w14:textId="77777777">
      <w:pPr>
        <w:pStyle w:val="ListParagraph"/>
        <w:rPr>
          <w:rFonts w:ascii="Arial" w:hAnsi="Arial" w:cs="Arial"/>
          <w:strike/>
        </w:rPr>
      </w:pPr>
    </w:p>
    <w:p w:rsidRPr="00BA0788" w:rsidR="00273AAE" w:rsidP="00273AAE" w:rsidRDefault="00273AAE" w14:paraId="42A775C4" w14:textId="34CF3188">
      <w:pPr>
        <w:rPr>
          <w:rFonts w:ascii="Arial" w:hAnsi="Arial" w:cs="Arial"/>
        </w:rPr>
      </w:pPr>
      <w:r w:rsidRPr="00BA0788">
        <w:rPr>
          <w:rFonts w:ascii="Arial" w:hAnsi="Arial" w:cs="Arial"/>
        </w:rPr>
        <w:t>This should result in an equal display of each of the different required warnings for each brand during a 12-month period, subject to minor variations due to normal commercial printing and manufacturing practices</w:t>
      </w:r>
      <w:r w:rsidRPr="00B73A85">
        <w:rPr>
          <w:rFonts w:ascii="Arial" w:hAnsi="Arial" w:cs="Arial"/>
        </w:rPr>
        <w:t>.</w:t>
      </w:r>
      <w:r w:rsidRPr="00B73A85">
        <w:rPr>
          <w:rStyle w:val="FootnoteReference"/>
          <w:rFonts w:ascii="Arial" w:hAnsi="Arial" w:cs="Arial"/>
        </w:rPr>
        <w:footnoteReference w:id="8"/>
      </w:r>
    </w:p>
    <w:p w:rsidRPr="00AE35BE" w:rsidR="00273AAE" w:rsidP="00273AAE" w:rsidRDefault="00273AAE" w14:paraId="2D5DADFB" w14:textId="77777777">
      <w:pPr>
        <w:rPr>
          <w:rFonts w:ascii="Arial" w:hAnsi="Arial" w:cs="Arial"/>
        </w:rPr>
      </w:pPr>
    </w:p>
    <w:p w:rsidRPr="00E0445D" w:rsidR="00273AAE" w:rsidP="00273AAE" w:rsidRDefault="00273AAE" w14:paraId="7DE83E7C" w14:textId="77777777">
      <w:pPr>
        <w:rPr>
          <w:rFonts w:ascii="Arial" w:hAnsi="Arial" w:cs="Arial"/>
        </w:rPr>
      </w:pPr>
      <w:r w:rsidRPr="00E0445D">
        <w:rPr>
          <w:rFonts w:ascii="Arial" w:hAnsi="Arial" w:cs="Arial"/>
        </w:rPr>
        <w:t>*Required Warning Statements (to include the accompanying color graphics):</w:t>
      </w:r>
    </w:p>
    <w:p w:rsidRPr="00E0445D" w:rsidR="00273AAE" w:rsidP="00273AAE" w:rsidRDefault="00273AAE" w14:paraId="51B2261D" w14:textId="77777777">
      <w:pPr>
        <w:rPr>
          <w:rFonts w:ascii="Arial" w:hAnsi="Arial" w:cs="Arial"/>
        </w:rPr>
      </w:pPr>
    </w:p>
    <w:p w:rsidRPr="00E0445D" w:rsidR="00A02B4C" w:rsidP="00A02B4C" w:rsidRDefault="00A02B4C" w14:paraId="7E297FC0" w14:textId="77777777">
      <w:pPr>
        <w:ind w:left="720"/>
        <w:rPr>
          <w:rFonts w:ascii="Arial" w:hAnsi="Arial" w:cs="Arial"/>
        </w:rPr>
      </w:pPr>
      <w:r w:rsidRPr="00E0445D">
        <w:rPr>
          <w:rFonts w:ascii="Arial" w:hAnsi="Arial" w:cs="Arial"/>
        </w:rPr>
        <w:t xml:space="preserve">1.  WARNING: Tobacco smoke can harm your children. </w:t>
      </w:r>
    </w:p>
    <w:p w:rsidRPr="00E0445D" w:rsidR="00A02B4C" w:rsidP="00A02B4C" w:rsidRDefault="00A02B4C" w14:paraId="1916E68F" w14:textId="77777777">
      <w:pPr>
        <w:ind w:left="720"/>
        <w:rPr>
          <w:rFonts w:ascii="Arial" w:hAnsi="Arial" w:cs="Arial"/>
        </w:rPr>
      </w:pPr>
      <w:r w:rsidRPr="00E0445D">
        <w:rPr>
          <w:rFonts w:ascii="Arial" w:hAnsi="Arial" w:cs="Arial"/>
        </w:rPr>
        <w:t>2.  WARNING: Tobacco smoke causes fatal lung disease in nonsmokers.</w:t>
      </w:r>
    </w:p>
    <w:p w:rsidRPr="00E0445D" w:rsidR="00A02B4C" w:rsidP="00A02B4C" w:rsidRDefault="00A02B4C" w14:paraId="1E97AE87" w14:textId="77777777">
      <w:pPr>
        <w:ind w:left="720"/>
        <w:rPr>
          <w:rFonts w:ascii="Arial" w:hAnsi="Arial" w:cs="Arial"/>
        </w:rPr>
      </w:pPr>
      <w:r w:rsidRPr="00E0445D">
        <w:rPr>
          <w:rFonts w:ascii="Arial" w:hAnsi="Arial" w:cs="Arial"/>
        </w:rPr>
        <w:t xml:space="preserve">3.  WARNING: Smoking causes type 2 diabetes, which raises blood sugar. </w:t>
      </w:r>
    </w:p>
    <w:p w:rsidRPr="00E0445D" w:rsidR="00A02B4C" w:rsidP="00A02B4C" w:rsidRDefault="00A02B4C" w14:paraId="3C0F3BD2" w14:textId="77777777">
      <w:pPr>
        <w:ind w:left="720"/>
        <w:rPr>
          <w:rFonts w:ascii="Arial" w:hAnsi="Arial" w:cs="Arial"/>
        </w:rPr>
      </w:pPr>
      <w:r w:rsidRPr="00E0445D">
        <w:rPr>
          <w:rFonts w:ascii="Arial" w:hAnsi="Arial" w:cs="Arial"/>
        </w:rPr>
        <w:t xml:space="preserve">4.  WARNING: Smoking reduces blood flow to the limbs, which can require amputation. </w:t>
      </w:r>
    </w:p>
    <w:p w:rsidRPr="00E0445D" w:rsidR="00A02B4C" w:rsidP="00A02B4C" w:rsidRDefault="00A02B4C" w14:paraId="2F76CBC5" w14:textId="77777777">
      <w:pPr>
        <w:ind w:left="720"/>
        <w:rPr>
          <w:rFonts w:ascii="Arial" w:hAnsi="Arial" w:cs="Arial"/>
        </w:rPr>
      </w:pPr>
      <w:r w:rsidRPr="00E0445D">
        <w:rPr>
          <w:rFonts w:ascii="Arial" w:hAnsi="Arial" w:cs="Arial"/>
        </w:rPr>
        <w:t xml:space="preserve">5.  WARNING: Smoking causes cataracts, which can lead to blindness. </w:t>
      </w:r>
    </w:p>
    <w:p w:rsidRPr="00E0445D" w:rsidR="00A02B4C" w:rsidP="00A02B4C" w:rsidRDefault="00A02B4C" w14:paraId="7B740E4B" w14:textId="77777777">
      <w:pPr>
        <w:ind w:left="720"/>
        <w:rPr>
          <w:rFonts w:ascii="Arial" w:hAnsi="Arial" w:cs="Arial"/>
        </w:rPr>
      </w:pPr>
      <w:r w:rsidRPr="00E0445D">
        <w:rPr>
          <w:rFonts w:ascii="Arial" w:hAnsi="Arial" w:cs="Arial"/>
        </w:rPr>
        <w:t xml:space="preserve">6.  WARNING: Smoking causes bladder cancer, which can lead to bloody urine. </w:t>
      </w:r>
    </w:p>
    <w:p w:rsidRPr="00E0445D" w:rsidR="00A02B4C" w:rsidP="00A02B4C" w:rsidRDefault="00A02B4C" w14:paraId="2E554942" w14:textId="77777777">
      <w:pPr>
        <w:ind w:left="720"/>
        <w:rPr>
          <w:rFonts w:ascii="Arial" w:hAnsi="Arial" w:cs="Arial"/>
        </w:rPr>
      </w:pPr>
      <w:r w:rsidRPr="00E0445D">
        <w:rPr>
          <w:rFonts w:ascii="Arial" w:hAnsi="Arial" w:cs="Arial"/>
        </w:rPr>
        <w:t>7.  WARNING: Smoking reduces blood flow, which can cause erectile dysfunction.</w:t>
      </w:r>
    </w:p>
    <w:p w:rsidRPr="00E0445D" w:rsidR="00A02B4C" w:rsidP="00A02B4C" w:rsidRDefault="00A02B4C" w14:paraId="18E8461D" w14:textId="77777777">
      <w:pPr>
        <w:ind w:left="720"/>
        <w:rPr>
          <w:rFonts w:ascii="Arial" w:hAnsi="Arial" w:cs="Arial"/>
        </w:rPr>
      </w:pPr>
      <w:r w:rsidRPr="00E0445D">
        <w:rPr>
          <w:rFonts w:ascii="Arial" w:hAnsi="Arial" w:cs="Arial"/>
        </w:rPr>
        <w:t>8.  WARNING: Smoking causes head and neck cancer.</w:t>
      </w:r>
    </w:p>
    <w:p w:rsidRPr="00E0445D" w:rsidR="00A02B4C" w:rsidP="00A02B4C" w:rsidRDefault="00A02B4C" w14:paraId="21D697E9" w14:textId="77777777">
      <w:pPr>
        <w:ind w:left="720"/>
        <w:rPr>
          <w:rFonts w:ascii="Arial" w:hAnsi="Arial" w:cs="Arial"/>
        </w:rPr>
      </w:pPr>
      <w:r w:rsidRPr="00E0445D">
        <w:rPr>
          <w:rFonts w:ascii="Arial" w:hAnsi="Arial" w:cs="Arial"/>
        </w:rPr>
        <w:t xml:space="preserve">9.  WARNING: Smoking can cause heart disease and strokes by clogging arteries. </w:t>
      </w:r>
    </w:p>
    <w:p w:rsidRPr="00E0445D" w:rsidR="00A02B4C" w:rsidP="00A02B4C" w:rsidRDefault="00A02B4C" w14:paraId="408E8329" w14:textId="77777777">
      <w:pPr>
        <w:ind w:left="720"/>
        <w:rPr>
          <w:rFonts w:ascii="Arial" w:hAnsi="Arial" w:cs="Arial"/>
        </w:rPr>
      </w:pPr>
      <w:r w:rsidRPr="00E0445D">
        <w:rPr>
          <w:rFonts w:ascii="Arial" w:hAnsi="Arial" w:cs="Arial"/>
        </w:rPr>
        <w:t>10. WARNING: Smoking during pregnancy stunts fetal growth.</w:t>
      </w:r>
    </w:p>
    <w:p w:rsidRPr="00E0445D" w:rsidR="00A02B4C" w:rsidP="00A02B4C" w:rsidRDefault="00A02B4C" w14:paraId="364A9A9B" w14:textId="77777777">
      <w:pPr>
        <w:ind w:left="720"/>
        <w:rPr>
          <w:rFonts w:ascii="Arial" w:hAnsi="Arial" w:cs="Arial"/>
        </w:rPr>
      </w:pPr>
      <w:r w:rsidRPr="00E0445D">
        <w:rPr>
          <w:rFonts w:ascii="Arial" w:hAnsi="Arial" w:cs="Arial"/>
        </w:rPr>
        <w:t>11. WARNING: Smoking causes COPD, a lung disease that can be fatal.</w:t>
      </w:r>
    </w:p>
    <w:p w:rsidRPr="00E0445D" w:rsidR="00273AAE" w:rsidP="00273AAE" w:rsidRDefault="00273AAE" w14:paraId="72671545" w14:textId="77777777">
      <w:pPr>
        <w:rPr>
          <w:rFonts w:ascii="Arial" w:hAnsi="Arial" w:cs="Arial"/>
        </w:rPr>
      </w:pPr>
    </w:p>
    <w:p w:rsidRPr="002E1185" w:rsidR="00273AAE" w:rsidP="00273AAE" w:rsidRDefault="00273AAE" w14:paraId="77A7EC47" w14:textId="77777777">
      <w:pPr>
        <w:rPr>
          <w:rFonts w:ascii="Arial" w:hAnsi="Arial" w:cs="Arial"/>
          <w:u w:val="single"/>
        </w:rPr>
      </w:pPr>
      <w:r w:rsidRPr="002E1185">
        <w:rPr>
          <w:rFonts w:ascii="Arial" w:hAnsi="Arial" w:cs="Arial"/>
          <w:u w:val="single"/>
        </w:rPr>
        <w:t>Plan for Random Distribution of Required Warnings:</w:t>
      </w:r>
    </w:p>
    <w:p w:rsidRPr="00E0445D" w:rsidR="00273AAE" w:rsidP="00273AAE" w:rsidRDefault="00273AAE" w14:paraId="00205582" w14:textId="77777777">
      <w:pPr>
        <w:rPr>
          <w:rFonts w:ascii="Arial" w:hAnsi="Arial" w:cs="Arial"/>
        </w:rPr>
      </w:pPr>
    </w:p>
    <w:p w:rsidRPr="00E0445D" w:rsidR="00273AAE" w:rsidP="00273AAE" w:rsidRDefault="00273AAE" w14:paraId="737D1D7C" w14:textId="77777777">
      <w:pPr>
        <w:rPr>
          <w:rFonts w:ascii="Arial" w:hAnsi="Arial" w:cs="Arial"/>
        </w:rPr>
      </w:pPr>
      <w:r w:rsidRPr="00E0445D">
        <w:rPr>
          <w:rFonts w:ascii="Arial" w:hAnsi="Arial" w:cs="Arial"/>
        </w:rPr>
        <w:t>To ensure that the required warnings are randomly distributed in all areas of the United States in which the product is marketed:</w:t>
      </w:r>
    </w:p>
    <w:p w:rsidRPr="00E0445D" w:rsidR="00273AAE" w:rsidP="00273AAE" w:rsidRDefault="00273AAE" w14:paraId="21E12645" w14:textId="77777777">
      <w:pPr>
        <w:rPr>
          <w:rFonts w:ascii="Arial" w:hAnsi="Arial" w:cs="Arial"/>
        </w:rPr>
      </w:pPr>
    </w:p>
    <w:p w:rsidRPr="00E0445D" w:rsidR="00273AAE" w:rsidP="00273AAE" w:rsidRDefault="00273AAE" w14:paraId="5585EF78" w14:textId="77777777">
      <w:pPr>
        <w:rPr>
          <w:rFonts w:ascii="Arial" w:hAnsi="Arial" w:cs="Arial"/>
        </w:rPr>
      </w:pPr>
      <w:r w:rsidRPr="00E0445D">
        <w:rPr>
          <w:rFonts w:ascii="Arial" w:hAnsi="Arial" w:cs="Arial"/>
        </w:rPr>
        <w:t>Upon cigarettes being manufactured, we will store products in shipping containers. Each container will include all required warnings in as equal numbers as is possible. When an order is placed, we will distribute such container(s) on a first in, first out basis.</w:t>
      </w:r>
    </w:p>
    <w:p w:rsidRPr="00E0445D" w:rsidR="00273AAE" w:rsidP="00273AAE" w:rsidRDefault="00273AAE" w14:paraId="0E40B699" w14:textId="77777777">
      <w:pPr>
        <w:rPr>
          <w:rFonts w:ascii="Arial" w:hAnsi="Arial" w:cs="Arial"/>
        </w:rPr>
      </w:pPr>
    </w:p>
    <w:p w:rsidRPr="00AE35BE" w:rsidR="003A30D4" w:rsidP="003A30D4" w:rsidRDefault="003A30D4" w14:paraId="65EB8420" w14:textId="77777777">
      <w:pPr>
        <w:rPr>
          <w:rFonts w:ascii="Arial" w:hAnsi="Arial" w:cs="Arial"/>
          <w:b/>
          <w:u w:val="single"/>
        </w:rPr>
      </w:pPr>
      <w:r w:rsidRPr="00AE35BE">
        <w:rPr>
          <w:rFonts w:ascii="Arial" w:hAnsi="Arial" w:cs="Arial"/>
          <w:b/>
          <w:u w:val="single"/>
        </w:rPr>
        <w:t>OR ALTERNATIVELY</w:t>
      </w:r>
    </w:p>
    <w:p w:rsidRPr="00E0445D" w:rsidR="00273AAE" w:rsidP="00273AAE" w:rsidRDefault="00273AAE" w14:paraId="02BFEC5E" w14:textId="77777777">
      <w:pPr>
        <w:rPr>
          <w:rFonts w:ascii="Arial" w:hAnsi="Arial" w:cs="Arial"/>
        </w:rPr>
      </w:pPr>
    </w:p>
    <w:p w:rsidRPr="00AE35BE" w:rsidR="00273AAE" w:rsidP="00273AAE" w:rsidRDefault="00273AAE" w14:paraId="17DB7418" w14:textId="77777777">
      <w:pPr>
        <w:rPr>
          <w:rFonts w:ascii="Arial" w:hAnsi="Arial" w:cs="Arial"/>
        </w:rPr>
      </w:pPr>
      <w:r w:rsidRPr="00E0445D">
        <w:rPr>
          <w:rFonts w:ascii="Arial" w:hAnsi="Arial" w:cs="Arial"/>
        </w:rPr>
        <w:t>We will separate cigarette packages by required warning at the time of manufacture. When an order is placed, we will fill the order with as equal a number of packages as is possible from each separate inventory of these required warnings.</w:t>
      </w:r>
    </w:p>
    <w:p w:rsidRPr="00AE35BE" w:rsidR="00E323B2" w:rsidP="00E323B2" w:rsidRDefault="00E323B2" w14:paraId="192306C9" w14:textId="77777777">
      <w:pPr>
        <w:rPr>
          <w:rFonts w:ascii="Arial" w:hAnsi="Arial" w:cs="Arial"/>
        </w:rPr>
      </w:pPr>
    </w:p>
    <w:p w:rsidRPr="00AE35BE" w:rsidR="00E323B2" w:rsidP="00E323B2" w:rsidRDefault="00E323B2" w14:paraId="6FC81B8B" w14:textId="77777777">
      <w:pPr>
        <w:rPr>
          <w:rFonts w:ascii="Arial" w:hAnsi="Arial" w:cs="Arial"/>
        </w:rPr>
      </w:pPr>
    </w:p>
    <w:p w:rsidRPr="00AE35BE" w:rsidR="00E323B2" w:rsidP="00E323B2" w:rsidRDefault="00E323B2" w14:paraId="6AD5A21F" w14:textId="77777777">
      <w:pPr>
        <w:rPr>
          <w:rFonts w:ascii="Arial" w:hAnsi="Arial" w:cs="Arial"/>
        </w:rPr>
      </w:pPr>
    </w:p>
    <w:p w:rsidRPr="00AE35BE" w:rsidR="00E323B2" w:rsidP="00E323B2" w:rsidRDefault="00E323B2" w14:paraId="20B97E91" w14:textId="77777777">
      <w:pPr>
        <w:rPr>
          <w:rFonts w:ascii="Arial" w:hAnsi="Arial" w:cs="Arial"/>
        </w:rPr>
      </w:pPr>
    </w:p>
    <w:p w:rsidRPr="00AE35BE" w:rsidR="00E323B2" w:rsidP="00E323B2" w:rsidRDefault="00E323B2" w14:paraId="07394B88" w14:textId="77777777">
      <w:pPr>
        <w:rPr>
          <w:rFonts w:ascii="Arial" w:hAnsi="Arial" w:cs="Arial"/>
        </w:rPr>
      </w:pPr>
    </w:p>
    <w:p w:rsidR="00E323B2" w:rsidP="00E323B2" w:rsidRDefault="00E323B2" w14:paraId="3C13657E" w14:textId="3AC2CA02">
      <w:pPr>
        <w:rPr>
          <w:rFonts w:ascii="Arial" w:hAnsi="Arial" w:cs="Arial"/>
        </w:rPr>
      </w:pPr>
    </w:p>
    <w:p w:rsidR="00DD40F3" w:rsidP="00E323B2" w:rsidRDefault="00DD40F3" w14:paraId="5DCC7A07" w14:textId="08724D71">
      <w:pPr>
        <w:rPr>
          <w:rFonts w:ascii="Arial" w:hAnsi="Arial" w:cs="Arial"/>
        </w:rPr>
      </w:pPr>
    </w:p>
    <w:p w:rsidR="00DD40F3" w:rsidP="00E323B2" w:rsidRDefault="00DD40F3" w14:paraId="241194EF" w14:textId="518B6718">
      <w:pPr>
        <w:rPr>
          <w:rFonts w:ascii="Arial" w:hAnsi="Arial" w:cs="Arial"/>
        </w:rPr>
      </w:pPr>
    </w:p>
    <w:p w:rsidRPr="00AE35BE" w:rsidR="00DD40F3" w:rsidP="00E323B2" w:rsidRDefault="00DD40F3" w14:paraId="6BFEEE7D" w14:textId="77777777">
      <w:pPr>
        <w:rPr>
          <w:rFonts w:ascii="Arial" w:hAnsi="Arial" w:cs="Arial"/>
        </w:rPr>
      </w:pPr>
    </w:p>
    <w:p w:rsidRPr="00AE35BE" w:rsidR="00E323B2" w:rsidP="00E323B2" w:rsidRDefault="00E323B2" w14:paraId="4F295862" w14:textId="77777777">
      <w:pPr>
        <w:rPr>
          <w:rFonts w:ascii="Arial" w:hAnsi="Arial" w:cs="Arial"/>
        </w:rPr>
      </w:pPr>
    </w:p>
    <w:p w:rsidRPr="00AE35BE" w:rsidR="00E323B2" w:rsidP="00E323B2" w:rsidRDefault="00E323B2" w14:paraId="003077A1" w14:textId="77777777">
      <w:pPr>
        <w:rPr>
          <w:rFonts w:ascii="Arial" w:hAnsi="Arial" w:cs="Arial"/>
        </w:rPr>
      </w:pPr>
    </w:p>
    <w:p w:rsidR="00E323B2" w:rsidP="00E323B2" w:rsidRDefault="00E323B2" w14:paraId="1A02742B" w14:textId="77777777">
      <w:pPr>
        <w:rPr>
          <w:rFonts w:ascii="Arial" w:hAnsi="Arial" w:cs="Arial"/>
        </w:rPr>
      </w:pPr>
    </w:p>
    <w:p w:rsidRPr="00AE35BE" w:rsidR="00E323B2" w:rsidP="00E323B2" w:rsidRDefault="00E323B2" w14:paraId="08E0AB54" w14:textId="763E97C8">
      <w:pPr>
        <w:pBdr>
          <w:top w:val="single" w:color="auto" w:sz="4" w:space="1"/>
          <w:left w:val="single" w:color="auto" w:sz="4" w:space="4"/>
          <w:bottom w:val="single" w:color="auto" w:sz="4" w:space="1"/>
          <w:right w:val="single" w:color="auto" w:sz="4" w:space="4"/>
        </w:pBdr>
        <w:shd w:val="clear" w:color="auto" w:fill="D9D9D9" w:themeFill="background1" w:themeFillShade="D9"/>
        <w:rPr>
          <w:rFonts w:ascii="Arial" w:hAnsi="Arial" w:cs="Arial"/>
        </w:rPr>
      </w:pPr>
      <w:r w:rsidRPr="00AE35BE">
        <w:rPr>
          <w:rFonts w:ascii="Arial" w:hAnsi="Arial" w:cs="Arial"/>
        </w:rPr>
        <w:lastRenderedPageBreak/>
        <w:t>III. Cigarette Plan for Cigarette Advertis</w:t>
      </w:r>
      <w:r w:rsidR="002C1D23">
        <w:rPr>
          <w:rFonts w:ascii="Arial" w:hAnsi="Arial" w:cs="Arial"/>
        </w:rPr>
        <w:t>ements</w:t>
      </w:r>
    </w:p>
    <w:p w:rsidRPr="00AE35BE" w:rsidR="00E323B2" w:rsidP="00E323B2" w:rsidRDefault="00E323B2" w14:paraId="2E196685" w14:textId="77777777">
      <w:pPr>
        <w:rPr>
          <w:rFonts w:ascii="Arial" w:hAnsi="Arial" w:cs="Arial"/>
        </w:rPr>
      </w:pPr>
    </w:p>
    <w:p w:rsidRPr="00AE35BE" w:rsidR="00E323B2" w:rsidP="00E323B2" w:rsidRDefault="00E323B2" w14:paraId="1F7ECE37" w14:textId="16A01CA9">
      <w:pPr>
        <w:rPr>
          <w:rFonts w:ascii="Arial" w:hAnsi="Arial" w:cs="Arial"/>
        </w:rPr>
      </w:pPr>
      <w:r w:rsidRPr="00AE35BE">
        <w:rPr>
          <w:rFonts w:ascii="Arial" w:hAnsi="Arial" w:cs="Arial"/>
        </w:rPr>
        <w:t xml:space="preserve">In accordance with Section 4 of the FCLAA and 21 CFR 1141, each cigarette advertisement will bear one of the required warnings. Under 21 CFR 1141.10(b), each required warning, comprising a combination of a textual warning label statement and its accompanying color graphic, will be accurately reproduced as </w:t>
      </w:r>
      <w:r w:rsidR="008973C6">
        <w:rPr>
          <w:rFonts w:ascii="Arial" w:hAnsi="Arial" w:cs="Arial"/>
        </w:rPr>
        <w:t>shown in the materials</w:t>
      </w:r>
      <w:r w:rsidRPr="00AE35BE">
        <w:rPr>
          <w:rFonts w:ascii="Arial" w:hAnsi="Arial" w:cs="Arial"/>
        </w:rPr>
        <w:t xml:space="preserve"> contained in “Required Cigarette Health Warnings</w:t>
      </w:r>
      <w:r w:rsidR="00E44468">
        <w:rPr>
          <w:rFonts w:ascii="Arial" w:hAnsi="Arial" w:cs="Arial"/>
        </w:rPr>
        <w:t>, 2020</w:t>
      </w:r>
      <w:r w:rsidRPr="00AE35BE">
        <w:rPr>
          <w:rFonts w:ascii="Arial" w:hAnsi="Arial" w:cs="Arial"/>
        </w:rPr>
        <w:t>,” which is incorporated by reference at 21 CFR 1141.5.</w:t>
      </w:r>
      <w:r>
        <w:rPr>
          <w:rFonts w:ascii="Arial" w:hAnsi="Arial" w:cs="Arial"/>
        </w:rPr>
        <w:t xml:space="preserve"> </w:t>
      </w:r>
      <w:r w:rsidRPr="000B49C6">
        <w:rPr>
          <w:rFonts w:ascii="Arial" w:hAnsi="Arial" w:cs="Arial"/>
        </w:rPr>
        <w:t xml:space="preserve">The cigarette </w:t>
      </w:r>
      <w:r>
        <w:rPr>
          <w:rFonts w:ascii="Arial" w:hAnsi="Arial" w:cs="Arial"/>
        </w:rPr>
        <w:t>advertisements</w:t>
      </w:r>
      <w:r w:rsidRPr="000B49C6">
        <w:rPr>
          <w:rFonts w:ascii="Arial" w:hAnsi="Arial" w:cs="Arial"/>
        </w:rPr>
        <w:t xml:space="preserve"> will </w:t>
      </w:r>
      <w:r>
        <w:rPr>
          <w:rFonts w:ascii="Arial" w:hAnsi="Arial" w:cs="Arial"/>
        </w:rPr>
        <w:t>display</w:t>
      </w:r>
      <w:r w:rsidRPr="000B49C6">
        <w:rPr>
          <w:rFonts w:ascii="Arial" w:hAnsi="Arial" w:cs="Arial"/>
        </w:rPr>
        <w:t xml:space="preserve"> the required warnings in accordance with 21 CFR 1141.10(</w:t>
      </w:r>
      <w:r>
        <w:rPr>
          <w:rFonts w:ascii="Arial" w:hAnsi="Arial" w:cs="Arial"/>
        </w:rPr>
        <w:t>d</w:t>
      </w:r>
      <w:r w:rsidRPr="000B49C6">
        <w:rPr>
          <w:rFonts w:ascii="Arial" w:hAnsi="Arial" w:cs="Arial"/>
        </w:rPr>
        <w:t>).</w:t>
      </w:r>
    </w:p>
    <w:p w:rsidRPr="00AE35BE" w:rsidR="00E323B2" w:rsidP="00E323B2" w:rsidRDefault="00E323B2" w14:paraId="5EB9DBE9" w14:textId="77777777">
      <w:pPr>
        <w:rPr>
          <w:rFonts w:ascii="Arial" w:hAnsi="Arial" w:cs="Arial"/>
        </w:rPr>
      </w:pPr>
    </w:p>
    <w:p w:rsidRPr="00AE35BE" w:rsidR="00E323B2" w:rsidP="00E323B2" w:rsidRDefault="00E323B2" w14:paraId="1B3661DF" w14:textId="77777777">
      <w:pPr>
        <w:rPr>
          <w:rFonts w:ascii="Arial" w:hAnsi="Arial" w:cs="Arial"/>
        </w:rPr>
      </w:pPr>
      <w:r w:rsidRPr="00AE35BE">
        <w:rPr>
          <w:rFonts w:ascii="Arial" w:hAnsi="Arial" w:cs="Arial"/>
        </w:rPr>
        <w:t xml:space="preserve">This plan provides the manner by which the </w:t>
      </w:r>
      <w:r>
        <w:rPr>
          <w:rFonts w:ascii="Arial" w:hAnsi="Arial" w:cs="Arial"/>
        </w:rPr>
        <w:t xml:space="preserve">11 </w:t>
      </w:r>
      <w:r w:rsidRPr="00AE35BE">
        <w:rPr>
          <w:rFonts w:ascii="Arial" w:hAnsi="Arial" w:cs="Arial"/>
        </w:rPr>
        <w:t>required warnings on cigarette advertising will be rotated quarterly in alternating sequence in advertisements for each brand of cigarettes.</w:t>
      </w:r>
    </w:p>
    <w:p w:rsidRPr="00AE35BE" w:rsidR="00E323B2" w:rsidP="00E323B2" w:rsidRDefault="00E323B2" w14:paraId="105574E4" w14:textId="77777777">
      <w:pPr>
        <w:rPr>
          <w:rFonts w:ascii="Arial" w:hAnsi="Arial" w:cs="Arial"/>
        </w:rPr>
      </w:pPr>
    </w:p>
    <w:p w:rsidRPr="00AE35BE" w:rsidR="00E323B2" w:rsidP="00E323B2" w:rsidRDefault="00E323B2" w14:paraId="3972103E" w14:textId="3921AEEF">
      <w:pPr>
        <w:rPr>
          <w:rFonts w:ascii="Arial" w:hAnsi="Arial" w:cs="Arial"/>
        </w:rPr>
      </w:pPr>
      <w:bookmarkStart w:name="_Hlk31300153" w:id="26"/>
      <w:r w:rsidRPr="00AE35BE">
        <w:rPr>
          <w:rFonts w:ascii="Arial" w:hAnsi="Arial" w:cs="Arial"/>
        </w:rPr>
        <w:t>The required warnings will be quarterly rotated in advertisements according to the following schedule for each brand of product. For each subsequent quarter beyond the schedule below, we will continue, in perpetuity, the quarterly rotation of the required warnings in the established order for each brand</w:t>
      </w:r>
      <w:r>
        <w:rPr>
          <w:rFonts w:ascii="Arial" w:hAnsi="Arial" w:cs="Arial"/>
        </w:rPr>
        <w:t>.</w:t>
      </w:r>
    </w:p>
    <w:bookmarkEnd w:id="26"/>
    <w:p w:rsidR="00827347" w:rsidP="00E323B2" w:rsidRDefault="00827347" w14:paraId="0DEF2B24" w14:textId="2B56C8A4">
      <w:pPr>
        <w:rPr>
          <w:rFonts w:ascii="Arial" w:hAnsi="Arial" w:cs="Arial"/>
        </w:rPr>
      </w:pPr>
    </w:p>
    <w:p w:rsidRPr="00AE35BE" w:rsidR="00E323B2" w:rsidP="00E323B2" w:rsidRDefault="001235BB" w14:paraId="67E5E3F3" w14:textId="4BC883A2">
      <w:pPr>
        <w:rPr>
          <w:rFonts w:ascii="Arial" w:hAnsi="Arial" w:cs="Arial"/>
        </w:rPr>
      </w:pPr>
      <w:r>
        <w:rPr>
          <w:rFonts w:ascii="Arial" w:hAnsi="Arial" w:cs="Arial"/>
          <w:u w:val="single"/>
        </w:rPr>
        <w:t xml:space="preserve">Schedule of </w:t>
      </w:r>
      <w:r w:rsidRPr="005C125D">
        <w:rPr>
          <w:rFonts w:ascii="Arial" w:hAnsi="Arial" w:cs="Arial"/>
          <w:u w:val="single"/>
        </w:rPr>
        <w:t>Quarterly Rotation</w:t>
      </w:r>
      <w:r>
        <w:rPr>
          <w:rFonts w:ascii="Arial" w:hAnsi="Arial" w:cs="Arial"/>
          <w:u w:val="single"/>
        </w:rPr>
        <w:t>:</w:t>
      </w:r>
    </w:p>
    <w:p w:rsidR="00952AF7" w:rsidP="00E323B2" w:rsidRDefault="00952AF7" w14:paraId="7197DA68" w14:textId="77777777">
      <w:pPr>
        <w:rPr>
          <w:rFonts w:ascii="Arial" w:hAnsi="Arial" w:cs="Arial"/>
          <w:b/>
        </w:rPr>
      </w:pPr>
    </w:p>
    <w:p w:rsidRPr="005A32EA" w:rsidR="00E323B2" w:rsidP="00E323B2" w:rsidRDefault="00E323B2" w14:paraId="7966E1C7" w14:textId="77777777">
      <w:pPr>
        <w:rPr>
          <w:rFonts w:ascii="Arial" w:hAnsi="Arial"/>
          <w:b/>
        </w:rPr>
      </w:pPr>
      <w:r w:rsidRPr="005A32EA">
        <w:rPr>
          <w:rFonts w:ascii="Arial" w:hAnsi="Arial"/>
          <w:b/>
        </w:rPr>
        <w:t>[Example1]</w:t>
      </w:r>
    </w:p>
    <w:p w:rsidR="00E323B2" w:rsidP="00E323B2" w:rsidRDefault="00E323B2" w14:paraId="7AF07CD6" w14:textId="77777777">
      <w:pPr>
        <w:jc w:val="center"/>
        <w:rPr>
          <w:rFonts w:ascii="Arial" w:hAnsi="Arial" w:cs="Arial"/>
        </w:rPr>
      </w:pPr>
    </w:p>
    <w:p w:rsidRPr="00AE35BE" w:rsidR="00E323B2" w:rsidP="00E323B2" w:rsidRDefault="00E323B2" w14:paraId="76F20D28" w14:textId="666EB883">
      <w:pPr>
        <w:jc w:val="center"/>
        <w:rPr>
          <w:rFonts w:ascii="Arial" w:hAnsi="Arial" w:cs="Arial"/>
        </w:rPr>
      </w:pPr>
      <w:r w:rsidRPr="00AE35BE">
        <w:rPr>
          <w:rFonts w:ascii="Arial" w:hAnsi="Arial" w:cs="Arial"/>
        </w:rPr>
        <w:t xml:space="preserve">Schedule of Quarterly Rotation of </w:t>
      </w:r>
      <w:r>
        <w:rPr>
          <w:rFonts w:ascii="Arial" w:hAnsi="Arial" w:cs="Arial"/>
        </w:rPr>
        <w:t xml:space="preserve">the 11 </w:t>
      </w:r>
      <w:r w:rsidRPr="00AE35BE">
        <w:rPr>
          <w:rFonts w:ascii="Arial" w:hAnsi="Arial" w:cs="Arial"/>
        </w:rPr>
        <w:t xml:space="preserve">Required Warnings </w:t>
      </w:r>
      <w:r>
        <w:rPr>
          <w:rFonts w:ascii="Arial" w:hAnsi="Arial" w:cs="Arial"/>
        </w:rPr>
        <w:t>(number represents the corresponding required warnings</w:t>
      </w:r>
      <w:r w:rsidR="00C82BE3">
        <w:rPr>
          <w:rFonts w:ascii="Arial" w:hAnsi="Arial" w:cs="Arial"/>
        </w:rPr>
        <w:t>*</w:t>
      </w:r>
      <w:r>
        <w:rPr>
          <w:rFonts w:ascii="Arial" w:hAnsi="Arial" w:cs="Arial"/>
        </w:rPr>
        <w:t xml:space="preserve">) </w:t>
      </w:r>
      <w:r w:rsidRPr="00AE35BE">
        <w:rPr>
          <w:rFonts w:ascii="Arial" w:hAnsi="Arial" w:cs="Arial"/>
        </w:rPr>
        <w:t>on Cigarette Advertisements</w:t>
      </w:r>
    </w:p>
    <w:p w:rsidRPr="00AE35BE" w:rsidR="00E323B2" w:rsidP="00E323B2" w:rsidRDefault="00E323B2" w14:paraId="3EEFBBA1" w14:textId="77777777">
      <w:pPr>
        <w:jc w:val="center"/>
        <w:rPr>
          <w:rFonts w:ascii="Arial" w:hAnsi="Arial" w:cs="Arial"/>
        </w:rPr>
      </w:pPr>
      <w:r w:rsidRPr="00AE35BE">
        <w:rPr>
          <w:rFonts w:ascii="Arial" w:hAnsi="Arial" w:cs="Arial"/>
        </w:rPr>
        <w:t xml:space="preserve">(Table 1 – </w:t>
      </w:r>
      <w:r>
        <w:rPr>
          <w:rFonts w:ascii="Arial" w:hAnsi="Arial" w:cs="Arial"/>
        </w:rPr>
        <w:t xml:space="preserve">Schedule is Applicable to </w:t>
      </w:r>
      <w:r w:rsidRPr="00AE35BE">
        <w:rPr>
          <w:rFonts w:ascii="Arial" w:hAnsi="Arial" w:cs="Arial"/>
        </w:rPr>
        <w:t>All Brands)</w:t>
      </w:r>
    </w:p>
    <w:p w:rsidRPr="00AE35BE" w:rsidR="00E323B2" w:rsidP="00E323B2" w:rsidRDefault="00E323B2" w14:paraId="0DFDF252" w14:textId="77777777">
      <w:pPr>
        <w:rPr>
          <w:rFonts w:ascii="Arial" w:hAnsi="Arial" w:cs="Arial"/>
        </w:rPr>
      </w:pPr>
    </w:p>
    <w:tbl>
      <w:tblPr>
        <w:tblStyle w:val="TableGrid"/>
        <w:tblW w:w="10684" w:type="dxa"/>
        <w:jc w:val="center"/>
        <w:tblLook w:val="04A0" w:firstRow="1" w:lastRow="0" w:firstColumn="1" w:lastColumn="0" w:noHBand="0" w:noVBand="1"/>
      </w:tblPr>
      <w:tblGrid>
        <w:gridCol w:w="875"/>
        <w:gridCol w:w="817"/>
        <w:gridCol w:w="817"/>
        <w:gridCol w:w="818"/>
        <w:gridCol w:w="817"/>
        <w:gridCol w:w="818"/>
        <w:gridCol w:w="817"/>
        <w:gridCol w:w="817"/>
        <w:gridCol w:w="818"/>
        <w:gridCol w:w="817"/>
        <w:gridCol w:w="818"/>
        <w:gridCol w:w="817"/>
        <w:gridCol w:w="818"/>
      </w:tblGrid>
      <w:tr w:rsidRPr="00AE35BE" w:rsidR="00E323B2" w:rsidTr="00E323B2" w14:paraId="0374BB22" w14:textId="77777777">
        <w:trPr>
          <w:trHeight w:val="737"/>
          <w:jc w:val="center"/>
        </w:trPr>
        <w:tc>
          <w:tcPr>
            <w:tcW w:w="875" w:type="dxa"/>
          </w:tcPr>
          <w:p w:rsidRPr="00AE35BE" w:rsidR="00E323B2" w:rsidP="00E323B2" w:rsidRDefault="00E323B2" w14:paraId="6245FDAB" w14:textId="77777777">
            <w:pPr>
              <w:jc w:val="center"/>
              <w:rPr>
                <w:rFonts w:ascii="Arial" w:hAnsi="Arial" w:cs="Arial"/>
                <w:sz w:val="16"/>
                <w:szCs w:val="16"/>
              </w:rPr>
            </w:pPr>
            <w:r>
              <w:rPr>
                <w:rFonts w:ascii="Arial" w:hAnsi="Arial" w:cs="Arial"/>
                <w:sz w:val="16"/>
                <w:szCs w:val="16"/>
              </w:rPr>
              <w:t>Quarterly Period</w:t>
            </w:r>
          </w:p>
        </w:tc>
        <w:tc>
          <w:tcPr>
            <w:tcW w:w="817" w:type="dxa"/>
          </w:tcPr>
          <w:p w:rsidRPr="00AE35BE" w:rsidR="00E323B2" w:rsidP="00E323B2" w:rsidRDefault="00E323B2" w14:paraId="322166B5" w14:textId="77777777">
            <w:pPr>
              <w:jc w:val="center"/>
              <w:rPr>
                <w:rFonts w:ascii="Arial" w:hAnsi="Arial" w:cs="Arial"/>
                <w:sz w:val="16"/>
                <w:szCs w:val="16"/>
              </w:rPr>
            </w:pPr>
            <w:r w:rsidRPr="00AE35BE">
              <w:rPr>
                <w:rFonts w:ascii="Arial" w:hAnsi="Arial" w:cs="Arial"/>
                <w:sz w:val="16"/>
                <w:szCs w:val="16"/>
              </w:rPr>
              <w:t>J</w:t>
            </w:r>
            <w:r>
              <w:rPr>
                <w:rFonts w:ascii="Arial" w:hAnsi="Arial" w:cs="Arial"/>
                <w:sz w:val="16"/>
                <w:szCs w:val="16"/>
              </w:rPr>
              <w:t>un</w:t>
            </w:r>
            <w:r w:rsidRPr="00AE35BE">
              <w:rPr>
                <w:rFonts w:ascii="Arial" w:hAnsi="Arial" w:cs="Arial"/>
                <w:sz w:val="16"/>
                <w:szCs w:val="16"/>
              </w:rPr>
              <w:t xml:space="preserve"> 1 – </w:t>
            </w:r>
            <w:r>
              <w:rPr>
                <w:rFonts w:ascii="Arial" w:hAnsi="Arial" w:cs="Arial"/>
                <w:sz w:val="16"/>
                <w:szCs w:val="16"/>
              </w:rPr>
              <w:t>Aug</w:t>
            </w:r>
            <w:r w:rsidRPr="00AE35BE">
              <w:rPr>
                <w:rFonts w:ascii="Arial" w:hAnsi="Arial" w:cs="Arial"/>
                <w:sz w:val="16"/>
                <w:szCs w:val="16"/>
              </w:rPr>
              <w:t xml:space="preserve"> 31 (Year </w:t>
            </w:r>
            <w:r>
              <w:rPr>
                <w:rFonts w:ascii="Arial" w:hAnsi="Arial" w:cs="Arial"/>
                <w:sz w:val="16"/>
                <w:szCs w:val="16"/>
              </w:rPr>
              <w:t>2021</w:t>
            </w:r>
            <w:r w:rsidRPr="00AE35BE">
              <w:rPr>
                <w:rFonts w:ascii="Arial" w:hAnsi="Arial" w:cs="Arial"/>
                <w:sz w:val="16"/>
                <w:szCs w:val="16"/>
              </w:rPr>
              <w:t>)</w:t>
            </w:r>
          </w:p>
        </w:tc>
        <w:tc>
          <w:tcPr>
            <w:tcW w:w="817" w:type="dxa"/>
          </w:tcPr>
          <w:p w:rsidRPr="00AE35BE" w:rsidR="00E323B2" w:rsidP="00E323B2" w:rsidRDefault="00E323B2" w14:paraId="466E0293" w14:textId="77777777">
            <w:pPr>
              <w:jc w:val="center"/>
              <w:rPr>
                <w:rFonts w:ascii="Arial" w:hAnsi="Arial" w:cs="Arial"/>
                <w:sz w:val="16"/>
                <w:szCs w:val="16"/>
              </w:rPr>
            </w:pPr>
            <w:r>
              <w:rPr>
                <w:rFonts w:ascii="Arial" w:hAnsi="Arial" w:cs="Arial"/>
                <w:sz w:val="16"/>
                <w:szCs w:val="16"/>
              </w:rPr>
              <w:t xml:space="preserve">Sept </w:t>
            </w:r>
            <w:r w:rsidRPr="00AE35BE">
              <w:rPr>
                <w:rFonts w:ascii="Arial" w:hAnsi="Arial" w:cs="Arial"/>
                <w:sz w:val="16"/>
                <w:szCs w:val="16"/>
              </w:rPr>
              <w:t xml:space="preserve">1 – </w:t>
            </w:r>
            <w:r>
              <w:rPr>
                <w:rFonts w:ascii="Arial" w:hAnsi="Arial" w:cs="Arial"/>
                <w:sz w:val="16"/>
                <w:szCs w:val="16"/>
              </w:rPr>
              <w:t>Nov</w:t>
            </w:r>
            <w:r w:rsidRPr="00AE35BE">
              <w:rPr>
                <w:rFonts w:ascii="Arial" w:hAnsi="Arial" w:cs="Arial"/>
                <w:sz w:val="16"/>
                <w:szCs w:val="16"/>
              </w:rPr>
              <w:t xml:space="preserve"> 30</w:t>
            </w:r>
          </w:p>
        </w:tc>
        <w:tc>
          <w:tcPr>
            <w:tcW w:w="818" w:type="dxa"/>
          </w:tcPr>
          <w:p w:rsidR="00E323B2" w:rsidP="00E323B2" w:rsidRDefault="00E323B2" w14:paraId="05658C8F" w14:textId="77777777">
            <w:pPr>
              <w:jc w:val="center"/>
              <w:rPr>
                <w:rFonts w:ascii="Arial" w:hAnsi="Arial" w:cs="Arial"/>
                <w:sz w:val="16"/>
                <w:szCs w:val="16"/>
              </w:rPr>
            </w:pPr>
            <w:r>
              <w:rPr>
                <w:rFonts w:ascii="Arial" w:hAnsi="Arial" w:cs="Arial"/>
                <w:sz w:val="16"/>
                <w:szCs w:val="16"/>
              </w:rPr>
              <w:t>Dec</w:t>
            </w:r>
            <w:r w:rsidRPr="00AE35BE">
              <w:rPr>
                <w:rFonts w:ascii="Arial" w:hAnsi="Arial" w:cs="Arial"/>
                <w:sz w:val="16"/>
                <w:szCs w:val="16"/>
              </w:rPr>
              <w:t xml:space="preserve"> 1 – </w:t>
            </w:r>
            <w:r>
              <w:rPr>
                <w:rFonts w:ascii="Arial" w:hAnsi="Arial" w:cs="Arial"/>
                <w:sz w:val="16"/>
                <w:szCs w:val="16"/>
              </w:rPr>
              <w:t>Feb</w:t>
            </w:r>
            <w:r w:rsidRPr="00AE35BE">
              <w:rPr>
                <w:rFonts w:ascii="Arial" w:hAnsi="Arial" w:cs="Arial"/>
                <w:sz w:val="16"/>
                <w:szCs w:val="16"/>
              </w:rPr>
              <w:t xml:space="preserve"> </w:t>
            </w:r>
            <w:r>
              <w:rPr>
                <w:rFonts w:ascii="Arial" w:hAnsi="Arial" w:cs="Arial"/>
                <w:sz w:val="16"/>
                <w:szCs w:val="16"/>
              </w:rPr>
              <w:t>28</w:t>
            </w:r>
          </w:p>
          <w:p w:rsidRPr="00AE35BE" w:rsidR="00E323B2" w:rsidP="00E323B2" w:rsidRDefault="00E323B2" w14:paraId="23CE048C" w14:textId="77777777">
            <w:pPr>
              <w:jc w:val="center"/>
              <w:rPr>
                <w:rFonts w:ascii="Arial" w:hAnsi="Arial" w:cs="Arial"/>
                <w:sz w:val="16"/>
                <w:szCs w:val="16"/>
              </w:rPr>
            </w:pPr>
          </w:p>
        </w:tc>
        <w:tc>
          <w:tcPr>
            <w:tcW w:w="817" w:type="dxa"/>
          </w:tcPr>
          <w:p w:rsidRPr="00AE35BE" w:rsidR="00E323B2" w:rsidP="00E323B2" w:rsidRDefault="00E323B2" w14:paraId="319123FC" w14:textId="77777777">
            <w:pPr>
              <w:jc w:val="center"/>
              <w:rPr>
                <w:rFonts w:ascii="Arial" w:hAnsi="Arial" w:cs="Arial"/>
                <w:sz w:val="16"/>
                <w:szCs w:val="16"/>
              </w:rPr>
            </w:pPr>
            <w:r>
              <w:rPr>
                <w:rFonts w:ascii="Arial" w:hAnsi="Arial" w:cs="Arial"/>
                <w:sz w:val="16"/>
                <w:szCs w:val="16"/>
              </w:rPr>
              <w:t>Mar</w:t>
            </w:r>
            <w:r w:rsidRPr="00AE35BE">
              <w:rPr>
                <w:rFonts w:ascii="Arial" w:hAnsi="Arial" w:cs="Arial"/>
                <w:sz w:val="16"/>
                <w:szCs w:val="16"/>
              </w:rPr>
              <w:t xml:space="preserve"> 1 – </w:t>
            </w:r>
            <w:r>
              <w:rPr>
                <w:rFonts w:ascii="Arial" w:hAnsi="Arial" w:cs="Arial"/>
                <w:sz w:val="16"/>
                <w:szCs w:val="16"/>
              </w:rPr>
              <w:t>May</w:t>
            </w:r>
            <w:r w:rsidRPr="00AE35BE">
              <w:rPr>
                <w:rFonts w:ascii="Arial" w:hAnsi="Arial" w:cs="Arial"/>
                <w:sz w:val="16"/>
                <w:szCs w:val="16"/>
              </w:rPr>
              <w:t xml:space="preserve"> 31</w:t>
            </w:r>
          </w:p>
        </w:tc>
        <w:tc>
          <w:tcPr>
            <w:tcW w:w="818" w:type="dxa"/>
          </w:tcPr>
          <w:p w:rsidRPr="00AE35BE" w:rsidR="00E323B2" w:rsidP="00E323B2" w:rsidRDefault="00E323B2" w14:paraId="281E4C12" w14:textId="77777777">
            <w:pPr>
              <w:jc w:val="center"/>
              <w:rPr>
                <w:rFonts w:ascii="Arial" w:hAnsi="Arial" w:cs="Arial"/>
                <w:sz w:val="16"/>
                <w:szCs w:val="16"/>
              </w:rPr>
            </w:pPr>
            <w:r w:rsidRPr="00AE35BE">
              <w:rPr>
                <w:rFonts w:ascii="Arial" w:hAnsi="Arial" w:cs="Arial"/>
                <w:sz w:val="16"/>
                <w:szCs w:val="16"/>
              </w:rPr>
              <w:t>J</w:t>
            </w:r>
            <w:r>
              <w:rPr>
                <w:rFonts w:ascii="Arial" w:hAnsi="Arial" w:cs="Arial"/>
                <w:sz w:val="16"/>
                <w:szCs w:val="16"/>
              </w:rPr>
              <w:t>un</w:t>
            </w:r>
            <w:r w:rsidRPr="00AE35BE">
              <w:rPr>
                <w:rFonts w:ascii="Arial" w:hAnsi="Arial" w:cs="Arial"/>
                <w:sz w:val="16"/>
                <w:szCs w:val="16"/>
              </w:rPr>
              <w:t xml:space="preserve"> 1 – </w:t>
            </w:r>
            <w:r>
              <w:rPr>
                <w:rFonts w:ascii="Arial" w:hAnsi="Arial" w:cs="Arial"/>
                <w:sz w:val="16"/>
                <w:szCs w:val="16"/>
              </w:rPr>
              <w:t>Aug</w:t>
            </w:r>
            <w:r w:rsidRPr="00AE35BE">
              <w:rPr>
                <w:rFonts w:ascii="Arial" w:hAnsi="Arial" w:cs="Arial"/>
                <w:sz w:val="16"/>
                <w:szCs w:val="16"/>
              </w:rPr>
              <w:t xml:space="preserve"> 31 </w:t>
            </w:r>
          </w:p>
        </w:tc>
        <w:tc>
          <w:tcPr>
            <w:tcW w:w="817" w:type="dxa"/>
          </w:tcPr>
          <w:p w:rsidRPr="00AE35BE" w:rsidR="00E323B2" w:rsidP="00E323B2" w:rsidRDefault="00E323B2" w14:paraId="2D5919FE" w14:textId="77777777">
            <w:pPr>
              <w:jc w:val="center"/>
              <w:rPr>
                <w:rFonts w:ascii="Arial" w:hAnsi="Arial" w:cs="Arial"/>
                <w:sz w:val="16"/>
                <w:szCs w:val="16"/>
              </w:rPr>
            </w:pPr>
            <w:r>
              <w:rPr>
                <w:rFonts w:ascii="Arial" w:hAnsi="Arial" w:cs="Arial"/>
                <w:sz w:val="16"/>
                <w:szCs w:val="16"/>
              </w:rPr>
              <w:t xml:space="preserve">Sept </w:t>
            </w:r>
            <w:r w:rsidRPr="00AE35BE">
              <w:rPr>
                <w:rFonts w:ascii="Arial" w:hAnsi="Arial" w:cs="Arial"/>
                <w:sz w:val="16"/>
                <w:szCs w:val="16"/>
              </w:rPr>
              <w:t xml:space="preserve">1 – </w:t>
            </w:r>
            <w:r>
              <w:rPr>
                <w:rFonts w:ascii="Arial" w:hAnsi="Arial" w:cs="Arial"/>
                <w:sz w:val="16"/>
                <w:szCs w:val="16"/>
              </w:rPr>
              <w:t>Nov</w:t>
            </w:r>
            <w:r w:rsidRPr="00AE35BE">
              <w:rPr>
                <w:rFonts w:ascii="Arial" w:hAnsi="Arial" w:cs="Arial"/>
                <w:sz w:val="16"/>
                <w:szCs w:val="16"/>
              </w:rPr>
              <w:t xml:space="preserve"> 30</w:t>
            </w:r>
          </w:p>
        </w:tc>
        <w:tc>
          <w:tcPr>
            <w:tcW w:w="817" w:type="dxa"/>
          </w:tcPr>
          <w:p w:rsidRPr="00AE35BE" w:rsidR="00E323B2" w:rsidP="00E323B2" w:rsidRDefault="00E323B2" w14:paraId="4E46FBBD" w14:textId="77777777">
            <w:pPr>
              <w:jc w:val="center"/>
              <w:rPr>
                <w:rFonts w:ascii="Arial" w:hAnsi="Arial" w:cs="Arial"/>
                <w:sz w:val="16"/>
                <w:szCs w:val="16"/>
              </w:rPr>
            </w:pPr>
            <w:r>
              <w:rPr>
                <w:rFonts w:ascii="Arial" w:hAnsi="Arial" w:cs="Arial"/>
                <w:sz w:val="16"/>
                <w:szCs w:val="16"/>
              </w:rPr>
              <w:t>Dec</w:t>
            </w:r>
            <w:r w:rsidRPr="00AE35BE">
              <w:rPr>
                <w:rFonts w:ascii="Arial" w:hAnsi="Arial" w:cs="Arial"/>
                <w:sz w:val="16"/>
                <w:szCs w:val="16"/>
              </w:rPr>
              <w:t xml:space="preserve"> 1 – </w:t>
            </w:r>
            <w:r>
              <w:rPr>
                <w:rFonts w:ascii="Arial" w:hAnsi="Arial" w:cs="Arial"/>
                <w:sz w:val="16"/>
                <w:szCs w:val="16"/>
              </w:rPr>
              <w:t>Feb</w:t>
            </w:r>
            <w:r w:rsidRPr="00AE35BE">
              <w:rPr>
                <w:rFonts w:ascii="Arial" w:hAnsi="Arial" w:cs="Arial"/>
                <w:sz w:val="16"/>
                <w:szCs w:val="16"/>
              </w:rPr>
              <w:t xml:space="preserve"> </w:t>
            </w:r>
            <w:r>
              <w:rPr>
                <w:rFonts w:ascii="Arial" w:hAnsi="Arial" w:cs="Arial"/>
                <w:sz w:val="16"/>
                <w:szCs w:val="16"/>
              </w:rPr>
              <w:t>28</w:t>
            </w:r>
          </w:p>
        </w:tc>
        <w:tc>
          <w:tcPr>
            <w:tcW w:w="818" w:type="dxa"/>
          </w:tcPr>
          <w:p w:rsidRPr="00AE35BE" w:rsidR="00E323B2" w:rsidP="00E323B2" w:rsidRDefault="00E323B2" w14:paraId="14347308" w14:textId="77777777">
            <w:pPr>
              <w:jc w:val="center"/>
              <w:rPr>
                <w:rFonts w:ascii="Arial" w:hAnsi="Arial" w:cs="Arial"/>
                <w:sz w:val="16"/>
                <w:szCs w:val="16"/>
              </w:rPr>
            </w:pPr>
            <w:r>
              <w:rPr>
                <w:rFonts w:ascii="Arial" w:hAnsi="Arial" w:cs="Arial"/>
                <w:sz w:val="16"/>
                <w:szCs w:val="16"/>
              </w:rPr>
              <w:t>Mar</w:t>
            </w:r>
            <w:r w:rsidRPr="00AE35BE">
              <w:rPr>
                <w:rFonts w:ascii="Arial" w:hAnsi="Arial" w:cs="Arial"/>
                <w:sz w:val="16"/>
                <w:szCs w:val="16"/>
              </w:rPr>
              <w:t xml:space="preserve"> 1 – </w:t>
            </w:r>
            <w:r>
              <w:rPr>
                <w:rFonts w:ascii="Arial" w:hAnsi="Arial" w:cs="Arial"/>
                <w:sz w:val="16"/>
                <w:szCs w:val="16"/>
              </w:rPr>
              <w:t>May</w:t>
            </w:r>
            <w:r w:rsidRPr="00AE35BE">
              <w:rPr>
                <w:rFonts w:ascii="Arial" w:hAnsi="Arial" w:cs="Arial"/>
                <w:sz w:val="16"/>
                <w:szCs w:val="16"/>
              </w:rPr>
              <w:t xml:space="preserve"> 31</w:t>
            </w:r>
          </w:p>
        </w:tc>
        <w:tc>
          <w:tcPr>
            <w:tcW w:w="817" w:type="dxa"/>
          </w:tcPr>
          <w:p w:rsidRPr="00AE35BE" w:rsidR="00E323B2" w:rsidP="00E323B2" w:rsidRDefault="00E323B2" w14:paraId="3B2DA690" w14:textId="77777777">
            <w:pPr>
              <w:jc w:val="center"/>
              <w:rPr>
                <w:rFonts w:ascii="Arial" w:hAnsi="Arial" w:cs="Arial"/>
                <w:sz w:val="16"/>
                <w:szCs w:val="16"/>
              </w:rPr>
            </w:pPr>
            <w:r w:rsidRPr="00AE35BE">
              <w:rPr>
                <w:rFonts w:ascii="Arial" w:hAnsi="Arial" w:cs="Arial"/>
                <w:sz w:val="16"/>
                <w:szCs w:val="16"/>
              </w:rPr>
              <w:t>J</w:t>
            </w:r>
            <w:r>
              <w:rPr>
                <w:rFonts w:ascii="Arial" w:hAnsi="Arial" w:cs="Arial"/>
                <w:sz w:val="16"/>
                <w:szCs w:val="16"/>
              </w:rPr>
              <w:t>un</w:t>
            </w:r>
            <w:r w:rsidRPr="00AE35BE">
              <w:rPr>
                <w:rFonts w:ascii="Arial" w:hAnsi="Arial" w:cs="Arial"/>
                <w:sz w:val="16"/>
                <w:szCs w:val="16"/>
              </w:rPr>
              <w:t xml:space="preserve"> 1 – </w:t>
            </w:r>
            <w:r>
              <w:rPr>
                <w:rFonts w:ascii="Arial" w:hAnsi="Arial" w:cs="Arial"/>
                <w:sz w:val="16"/>
                <w:szCs w:val="16"/>
              </w:rPr>
              <w:t>Aug</w:t>
            </w:r>
            <w:r w:rsidRPr="00AE35BE">
              <w:rPr>
                <w:rFonts w:ascii="Arial" w:hAnsi="Arial" w:cs="Arial"/>
                <w:sz w:val="16"/>
                <w:szCs w:val="16"/>
              </w:rPr>
              <w:t xml:space="preserve"> 31 </w:t>
            </w:r>
          </w:p>
        </w:tc>
        <w:tc>
          <w:tcPr>
            <w:tcW w:w="818" w:type="dxa"/>
          </w:tcPr>
          <w:p w:rsidRPr="00AE35BE" w:rsidR="00E323B2" w:rsidP="00E323B2" w:rsidRDefault="00E323B2" w14:paraId="615BC60A" w14:textId="77777777">
            <w:pPr>
              <w:jc w:val="center"/>
              <w:rPr>
                <w:rFonts w:ascii="Arial" w:hAnsi="Arial" w:cs="Arial"/>
                <w:sz w:val="16"/>
                <w:szCs w:val="16"/>
              </w:rPr>
            </w:pPr>
            <w:r>
              <w:rPr>
                <w:rFonts w:ascii="Arial" w:hAnsi="Arial" w:cs="Arial"/>
                <w:sz w:val="16"/>
                <w:szCs w:val="16"/>
              </w:rPr>
              <w:t xml:space="preserve">Sept </w:t>
            </w:r>
            <w:r w:rsidRPr="00AE35BE">
              <w:rPr>
                <w:rFonts w:ascii="Arial" w:hAnsi="Arial" w:cs="Arial"/>
                <w:sz w:val="16"/>
                <w:szCs w:val="16"/>
              </w:rPr>
              <w:t xml:space="preserve">1 – </w:t>
            </w:r>
            <w:r>
              <w:rPr>
                <w:rFonts w:ascii="Arial" w:hAnsi="Arial" w:cs="Arial"/>
                <w:sz w:val="16"/>
                <w:szCs w:val="16"/>
              </w:rPr>
              <w:t>Nov</w:t>
            </w:r>
            <w:r w:rsidRPr="00AE35BE">
              <w:rPr>
                <w:rFonts w:ascii="Arial" w:hAnsi="Arial" w:cs="Arial"/>
                <w:sz w:val="16"/>
                <w:szCs w:val="16"/>
              </w:rPr>
              <w:t xml:space="preserve"> 30</w:t>
            </w:r>
          </w:p>
        </w:tc>
        <w:tc>
          <w:tcPr>
            <w:tcW w:w="817" w:type="dxa"/>
          </w:tcPr>
          <w:p w:rsidRPr="00AE35BE" w:rsidR="00E323B2" w:rsidP="00E323B2" w:rsidRDefault="00E323B2" w14:paraId="18C964C6" w14:textId="77777777">
            <w:pPr>
              <w:jc w:val="center"/>
              <w:rPr>
                <w:rFonts w:ascii="Arial" w:hAnsi="Arial" w:cs="Arial"/>
                <w:sz w:val="16"/>
                <w:szCs w:val="16"/>
              </w:rPr>
            </w:pPr>
            <w:r>
              <w:rPr>
                <w:rFonts w:ascii="Arial" w:hAnsi="Arial" w:cs="Arial"/>
                <w:sz w:val="16"/>
                <w:szCs w:val="16"/>
              </w:rPr>
              <w:t>Dec</w:t>
            </w:r>
            <w:r w:rsidRPr="00AE35BE">
              <w:rPr>
                <w:rFonts w:ascii="Arial" w:hAnsi="Arial" w:cs="Arial"/>
                <w:sz w:val="16"/>
                <w:szCs w:val="16"/>
              </w:rPr>
              <w:t xml:space="preserve"> 1 – </w:t>
            </w:r>
            <w:r>
              <w:rPr>
                <w:rFonts w:ascii="Arial" w:hAnsi="Arial" w:cs="Arial"/>
                <w:sz w:val="16"/>
                <w:szCs w:val="16"/>
              </w:rPr>
              <w:t>Feb</w:t>
            </w:r>
            <w:r w:rsidRPr="00AE35BE">
              <w:rPr>
                <w:rFonts w:ascii="Arial" w:hAnsi="Arial" w:cs="Arial"/>
                <w:sz w:val="16"/>
                <w:szCs w:val="16"/>
              </w:rPr>
              <w:t xml:space="preserve"> </w:t>
            </w:r>
            <w:r>
              <w:rPr>
                <w:rFonts w:ascii="Arial" w:hAnsi="Arial" w:cs="Arial"/>
                <w:sz w:val="16"/>
                <w:szCs w:val="16"/>
              </w:rPr>
              <w:t>28</w:t>
            </w:r>
          </w:p>
        </w:tc>
        <w:tc>
          <w:tcPr>
            <w:tcW w:w="818" w:type="dxa"/>
          </w:tcPr>
          <w:p w:rsidRPr="00AE35BE" w:rsidR="00E323B2" w:rsidP="00E323B2" w:rsidRDefault="00E323B2" w14:paraId="012BAC11" w14:textId="77777777">
            <w:pPr>
              <w:jc w:val="center"/>
              <w:rPr>
                <w:rFonts w:ascii="Arial" w:hAnsi="Arial" w:cs="Arial"/>
                <w:sz w:val="16"/>
                <w:szCs w:val="16"/>
              </w:rPr>
            </w:pPr>
            <w:r>
              <w:rPr>
                <w:rFonts w:ascii="Arial" w:hAnsi="Arial" w:cs="Arial"/>
                <w:sz w:val="16"/>
                <w:szCs w:val="16"/>
              </w:rPr>
              <w:t>Mar</w:t>
            </w:r>
            <w:r w:rsidRPr="00AE35BE">
              <w:rPr>
                <w:rFonts w:ascii="Arial" w:hAnsi="Arial" w:cs="Arial"/>
                <w:sz w:val="16"/>
                <w:szCs w:val="16"/>
              </w:rPr>
              <w:t xml:space="preserve"> 1</w:t>
            </w:r>
            <w:r>
              <w:rPr>
                <w:rFonts w:ascii="Arial" w:hAnsi="Arial" w:cs="Arial"/>
                <w:sz w:val="16"/>
                <w:szCs w:val="16"/>
              </w:rPr>
              <w:t xml:space="preserve"> </w:t>
            </w:r>
            <w:r w:rsidRPr="00AE35BE">
              <w:rPr>
                <w:rFonts w:ascii="Arial" w:hAnsi="Arial" w:cs="Arial"/>
                <w:sz w:val="16"/>
                <w:szCs w:val="16"/>
              </w:rPr>
              <w:t xml:space="preserve">– </w:t>
            </w:r>
            <w:r>
              <w:rPr>
                <w:rFonts w:ascii="Arial" w:hAnsi="Arial" w:cs="Arial"/>
                <w:sz w:val="16"/>
                <w:szCs w:val="16"/>
              </w:rPr>
              <w:t>May</w:t>
            </w:r>
            <w:r w:rsidRPr="00AE35BE">
              <w:rPr>
                <w:rFonts w:ascii="Arial" w:hAnsi="Arial" w:cs="Arial"/>
                <w:sz w:val="16"/>
                <w:szCs w:val="16"/>
              </w:rPr>
              <w:t>31</w:t>
            </w:r>
            <w:r>
              <w:rPr>
                <w:rStyle w:val="FootnoteReference"/>
                <w:rFonts w:ascii="Arial" w:hAnsi="Arial" w:cs="Arial"/>
                <w:sz w:val="16"/>
                <w:szCs w:val="16"/>
              </w:rPr>
              <w:footnoteReference w:id="9"/>
            </w:r>
          </w:p>
        </w:tc>
      </w:tr>
      <w:tr w:rsidRPr="00AE35BE" w:rsidR="00E323B2" w:rsidTr="00E323B2" w14:paraId="5F52BAAF" w14:textId="77777777">
        <w:trPr>
          <w:trHeight w:val="587"/>
          <w:jc w:val="center"/>
        </w:trPr>
        <w:tc>
          <w:tcPr>
            <w:tcW w:w="875" w:type="dxa"/>
            <w:vAlign w:val="center"/>
          </w:tcPr>
          <w:p w:rsidRPr="00AE35BE" w:rsidR="00E323B2" w:rsidP="00E323B2" w:rsidRDefault="00E323B2" w14:paraId="303BA83F" w14:textId="77777777">
            <w:pPr>
              <w:jc w:val="center"/>
              <w:rPr>
                <w:rFonts w:ascii="Arial" w:hAnsi="Arial" w:cs="Arial"/>
                <w:sz w:val="16"/>
                <w:szCs w:val="16"/>
              </w:rPr>
            </w:pPr>
            <w:r w:rsidRPr="00AE35BE">
              <w:rPr>
                <w:rFonts w:ascii="Arial" w:hAnsi="Arial" w:cs="Arial"/>
                <w:sz w:val="16"/>
                <w:szCs w:val="16"/>
              </w:rPr>
              <w:t>All Brands</w:t>
            </w:r>
          </w:p>
        </w:tc>
        <w:tc>
          <w:tcPr>
            <w:tcW w:w="817" w:type="dxa"/>
            <w:vAlign w:val="center"/>
          </w:tcPr>
          <w:p w:rsidRPr="00AE35BE" w:rsidR="00E323B2" w:rsidP="00E323B2" w:rsidRDefault="00E323B2" w14:paraId="7BB25441" w14:textId="77777777">
            <w:pPr>
              <w:jc w:val="center"/>
              <w:rPr>
                <w:rFonts w:ascii="Arial" w:hAnsi="Arial" w:cs="Arial"/>
                <w:sz w:val="16"/>
                <w:szCs w:val="16"/>
              </w:rPr>
            </w:pPr>
            <w:r w:rsidRPr="00AE35BE">
              <w:rPr>
                <w:rFonts w:ascii="Arial" w:hAnsi="Arial" w:cs="Arial"/>
                <w:sz w:val="16"/>
                <w:szCs w:val="16"/>
              </w:rPr>
              <w:t>1</w:t>
            </w:r>
          </w:p>
        </w:tc>
        <w:tc>
          <w:tcPr>
            <w:tcW w:w="817" w:type="dxa"/>
            <w:vAlign w:val="center"/>
          </w:tcPr>
          <w:p w:rsidRPr="00AE35BE" w:rsidR="00E323B2" w:rsidP="00E323B2" w:rsidRDefault="00E323B2" w14:paraId="03573A97" w14:textId="77777777">
            <w:pPr>
              <w:jc w:val="center"/>
              <w:rPr>
                <w:rFonts w:ascii="Arial" w:hAnsi="Arial" w:cs="Arial"/>
                <w:sz w:val="16"/>
                <w:szCs w:val="16"/>
              </w:rPr>
            </w:pPr>
            <w:r w:rsidRPr="00AE35BE">
              <w:rPr>
                <w:rFonts w:ascii="Arial" w:hAnsi="Arial" w:cs="Arial"/>
                <w:sz w:val="16"/>
                <w:szCs w:val="16"/>
              </w:rPr>
              <w:t>2</w:t>
            </w:r>
          </w:p>
        </w:tc>
        <w:tc>
          <w:tcPr>
            <w:tcW w:w="818" w:type="dxa"/>
            <w:vAlign w:val="center"/>
          </w:tcPr>
          <w:p w:rsidRPr="00AE35BE" w:rsidR="00E323B2" w:rsidP="00E323B2" w:rsidRDefault="00E323B2" w14:paraId="446F5D31" w14:textId="77777777">
            <w:pPr>
              <w:jc w:val="center"/>
              <w:rPr>
                <w:rFonts w:ascii="Arial" w:hAnsi="Arial" w:cs="Arial"/>
                <w:sz w:val="16"/>
                <w:szCs w:val="16"/>
              </w:rPr>
            </w:pPr>
            <w:r w:rsidRPr="00AE35BE">
              <w:rPr>
                <w:rFonts w:ascii="Arial" w:hAnsi="Arial" w:cs="Arial"/>
                <w:sz w:val="16"/>
                <w:szCs w:val="16"/>
              </w:rPr>
              <w:t>3</w:t>
            </w:r>
          </w:p>
        </w:tc>
        <w:tc>
          <w:tcPr>
            <w:tcW w:w="817" w:type="dxa"/>
            <w:vAlign w:val="center"/>
          </w:tcPr>
          <w:p w:rsidRPr="00AE35BE" w:rsidR="00E323B2" w:rsidP="00E323B2" w:rsidRDefault="00E323B2" w14:paraId="7F56EC53" w14:textId="77777777">
            <w:pPr>
              <w:jc w:val="center"/>
              <w:rPr>
                <w:rFonts w:ascii="Arial" w:hAnsi="Arial" w:cs="Arial"/>
                <w:sz w:val="16"/>
                <w:szCs w:val="16"/>
              </w:rPr>
            </w:pPr>
            <w:r w:rsidRPr="00AE35BE">
              <w:rPr>
                <w:rFonts w:ascii="Arial" w:hAnsi="Arial" w:cs="Arial"/>
                <w:sz w:val="16"/>
                <w:szCs w:val="16"/>
              </w:rPr>
              <w:t>4</w:t>
            </w:r>
          </w:p>
        </w:tc>
        <w:tc>
          <w:tcPr>
            <w:tcW w:w="818" w:type="dxa"/>
            <w:vAlign w:val="center"/>
          </w:tcPr>
          <w:p w:rsidRPr="00AE35BE" w:rsidR="00E323B2" w:rsidP="00E323B2" w:rsidRDefault="00E323B2" w14:paraId="44B52FF4" w14:textId="77777777">
            <w:pPr>
              <w:jc w:val="center"/>
              <w:rPr>
                <w:rFonts w:ascii="Arial" w:hAnsi="Arial" w:cs="Arial"/>
                <w:sz w:val="16"/>
                <w:szCs w:val="16"/>
              </w:rPr>
            </w:pPr>
            <w:r w:rsidRPr="00AE35BE">
              <w:rPr>
                <w:rFonts w:ascii="Arial" w:hAnsi="Arial" w:cs="Arial"/>
                <w:sz w:val="16"/>
                <w:szCs w:val="16"/>
              </w:rPr>
              <w:t>5</w:t>
            </w:r>
          </w:p>
        </w:tc>
        <w:tc>
          <w:tcPr>
            <w:tcW w:w="817" w:type="dxa"/>
            <w:vAlign w:val="center"/>
          </w:tcPr>
          <w:p w:rsidRPr="00AE35BE" w:rsidR="00E323B2" w:rsidP="00E323B2" w:rsidRDefault="00E323B2" w14:paraId="75FD6A98" w14:textId="77777777">
            <w:pPr>
              <w:jc w:val="center"/>
              <w:rPr>
                <w:rFonts w:ascii="Arial" w:hAnsi="Arial" w:cs="Arial"/>
                <w:sz w:val="16"/>
                <w:szCs w:val="16"/>
              </w:rPr>
            </w:pPr>
            <w:r w:rsidRPr="00AE35BE">
              <w:rPr>
                <w:rFonts w:ascii="Arial" w:hAnsi="Arial" w:cs="Arial"/>
                <w:sz w:val="16"/>
                <w:szCs w:val="16"/>
              </w:rPr>
              <w:t>6</w:t>
            </w:r>
          </w:p>
        </w:tc>
        <w:tc>
          <w:tcPr>
            <w:tcW w:w="817" w:type="dxa"/>
            <w:vAlign w:val="center"/>
          </w:tcPr>
          <w:p w:rsidRPr="00AE35BE" w:rsidR="00E323B2" w:rsidP="00E323B2" w:rsidRDefault="00E323B2" w14:paraId="15EF49F3" w14:textId="77777777">
            <w:pPr>
              <w:jc w:val="center"/>
              <w:rPr>
                <w:rFonts w:ascii="Arial" w:hAnsi="Arial" w:cs="Arial"/>
                <w:sz w:val="16"/>
                <w:szCs w:val="16"/>
              </w:rPr>
            </w:pPr>
            <w:r w:rsidRPr="00AE35BE">
              <w:rPr>
                <w:rFonts w:ascii="Arial" w:hAnsi="Arial" w:cs="Arial"/>
                <w:sz w:val="16"/>
                <w:szCs w:val="16"/>
              </w:rPr>
              <w:t>7</w:t>
            </w:r>
          </w:p>
        </w:tc>
        <w:tc>
          <w:tcPr>
            <w:tcW w:w="818" w:type="dxa"/>
            <w:vAlign w:val="center"/>
          </w:tcPr>
          <w:p w:rsidRPr="00AE35BE" w:rsidR="00E323B2" w:rsidP="00E323B2" w:rsidRDefault="00E323B2" w14:paraId="17F4A527" w14:textId="77777777">
            <w:pPr>
              <w:jc w:val="center"/>
              <w:rPr>
                <w:rFonts w:ascii="Arial" w:hAnsi="Arial" w:cs="Arial"/>
                <w:sz w:val="16"/>
                <w:szCs w:val="16"/>
              </w:rPr>
            </w:pPr>
            <w:r w:rsidRPr="00AE35BE">
              <w:rPr>
                <w:rFonts w:ascii="Arial" w:hAnsi="Arial" w:cs="Arial"/>
                <w:sz w:val="16"/>
                <w:szCs w:val="16"/>
              </w:rPr>
              <w:t>8</w:t>
            </w:r>
          </w:p>
        </w:tc>
        <w:tc>
          <w:tcPr>
            <w:tcW w:w="817" w:type="dxa"/>
            <w:vAlign w:val="center"/>
          </w:tcPr>
          <w:p w:rsidRPr="00AE35BE" w:rsidR="00E323B2" w:rsidP="00E323B2" w:rsidRDefault="00E323B2" w14:paraId="1F7093A6" w14:textId="77777777">
            <w:pPr>
              <w:jc w:val="center"/>
              <w:rPr>
                <w:rFonts w:ascii="Arial" w:hAnsi="Arial" w:cs="Arial"/>
                <w:sz w:val="16"/>
                <w:szCs w:val="16"/>
              </w:rPr>
            </w:pPr>
            <w:r w:rsidRPr="00AE35BE">
              <w:rPr>
                <w:rFonts w:ascii="Arial" w:hAnsi="Arial" w:cs="Arial"/>
                <w:sz w:val="16"/>
                <w:szCs w:val="16"/>
              </w:rPr>
              <w:t>9</w:t>
            </w:r>
          </w:p>
        </w:tc>
        <w:tc>
          <w:tcPr>
            <w:tcW w:w="818" w:type="dxa"/>
            <w:vAlign w:val="center"/>
          </w:tcPr>
          <w:p w:rsidRPr="00AE35BE" w:rsidR="00E323B2" w:rsidP="00E323B2" w:rsidRDefault="00E323B2" w14:paraId="3CDD0FE9" w14:textId="77777777">
            <w:pPr>
              <w:jc w:val="center"/>
              <w:rPr>
                <w:rFonts w:ascii="Arial" w:hAnsi="Arial" w:cs="Arial"/>
                <w:sz w:val="16"/>
                <w:szCs w:val="16"/>
              </w:rPr>
            </w:pPr>
            <w:r w:rsidRPr="00AE35BE">
              <w:rPr>
                <w:rFonts w:ascii="Arial" w:hAnsi="Arial" w:cs="Arial"/>
                <w:sz w:val="16"/>
                <w:szCs w:val="16"/>
              </w:rPr>
              <w:t>10</w:t>
            </w:r>
          </w:p>
        </w:tc>
        <w:tc>
          <w:tcPr>
            <w:tcW w:w="817" w:type="dxa"/>
            <w:vAlign w:val="center"/>
          </w:tcPr>
          <w:p w:rsidRPr="00AE35BE" w:rsidR="00E323B2" w:rsidP="00E323B2" w:rsidRDefault="00E323B2" w14:paraId="07B837DD" w14:textId="77777777">
            <w:pPr>
              <w:jc w:val="center"/>
              <w:rPr>
                <w:rFonts w:ascii="Arial" w:hAnsi="Arial" w:cs="Arial"/>
                <w:sz w:val="16"/>
                <w:szCs w:val="16"/>
              </w:rPr>
            </w:pPr>
            <w:r w:rsidRPr="00AE35BE">
              <w:rPr>
                <w:rFonts w:ascii="Arial" w:hAnsi="Arial" w:cs="Arial"/>
                <w:sz w:val="16"/>
                <w:szCs w:val="16"/>
              </w:rPr>
              <w:t>11</w:t>
            </w:r>
          </w:p>
        </w:tc>
        <w:tc>
          <w:tcPr>
            <w:tcW w:w="818" w:type="dxa"/>
            <w:vAlign w:val="center"/>
          </w:tcPr>
          <w:p w:rsidRPr="00AE35BE" w:rsidR="00E323B2" w:rsidP="00E323B2" w:rsidRDefault="00E323B2" w14:paraId="4143C113" w14:textId="77777777">
            <w:pPr>
              <w:jc w:val="center"/>
              <w:rPr>
                <w:rFonts w:ascii="Arial" w:hAnsi="Arial" w:cs="Arial"/>
                <w:sz w:val="16"/>
                <w:szCs w:val="16"/>
              </w:rPr>
            </w:pPr>
            <w:r>
              <w:rPr>
                <w:rFonts w:ascii="Arial" w:hAnsi="Arial" w:cs="Arial"/>
                <w:sz w:val="16"/>
                <w:szCs w:val="16"/>
              </w:rPr>
              <w:t>1</w:t>
            </w:r>
          </w:p>
        </w:tc>
      </w:tr>
    </w:tbl>
    <w:p w:rsidR="00E323B2" w:rsidP="00E323B2" w:rsidRDefault="00E323B2" w14:paraId="03D0C20A" w14:textId="77777777">
      <w:pPr>
        <w:rPr>
          <w:rFonts w:ascii="Arial" w:hAnsi="Arial" w:cs="Arial"/>
        </w:rPr>
      </w:pPr>
    </w:p>
    <w:p w:rsidR="00A224E7" w:rsidP="00E323B2" w:rsidRDefault="00A224E7" w14:paraId="52E9AF72" w14:textId="77777777">
      <w:pPr>
        <w:rPr>
          <w:rFonts w:ascii="Arial" w:hAnsi="Arial"/>
          <w:b/>
        </w:rPr>
      </w:pPr>
    </w:p>
    <w:p w:rsidR="00A224E7" w:rsidP="00E323B2" w:rsidRDefault="00A224E7" w14:paraId="19CCCA61" w14:textId="77777777">
      <w:pPr>
        <w:rPr>
          <w:rFonts w:ascii="Arial" w:hAnsi="Arial"/>
          <w:b/>
        </w:rPr>
      </w:pPr>
    </w:p>
    <w:p w:rsidR="00A224E7" w:rsidP="00E323B2" w:rsidRDefault="00A224E7" w14:paraId="29B06F55" w14:textId="77777777">
      <w:pPr>
        <w:rPr>
          <w:rFonts w:ascii="Arial" w:hAnsi="Arial"/>
          <w:b/>
        </w:rPr>
      </w:pPr>
    </w:p>
    <w:p w:rsidR="00A224E7" w:rsidP="00E323B2" w:rsidRDefault="00A224E7" w14:paraId="0C6EBDD3" w14:textId="77777777">
      <w:pPr>
        <w:rPr>
          <w:rFonts w:ascii="Arial" w:hAnsi="Arial"/>
          <w:b/>
        </w:rPr>
      </w:pPr>
    </w:p>
    <w:p w:rsidR="00A224E7" w:rsidP="00E323B2" w:rsidRDefault="00A224E7" w14:paraId="14FE3C3C" w14:textId="77777777">
      <w:pPr>
        <w:rPr>
          <w:rFonts w:ascii="Arial" w:hAnsi="Arial"/>
          <w:b/>
        </w:rPr>
      </w:pPr>
    </w:p>
    <w:p w:rsidR="00A224E7" w:rsidP="00E323B2" w:rsidRDefault="00A224E7" w14:paraId="1BCBBC3E" w14:textId="77777777">
      <w:pPr>
        <w:rPr>
          <w:rFonts w:ascii="Arial" w:hAnsi="Arial"/>
          <w:b/>
        </w:rPr>
      </w:pPr>
    </w:p>
    <w:p w:rsidR="00A224E7" w:rsidP="00E323B2" w:rsidRDefault="00A224E7" w14:paraId="38F91739" w14:textId="77777777">
      <w:pPr>
        <w:rPr>
          <w:rFonts w:ascii="Arial" w:hAnsi="Arial"/>
          <w:b/>
        </w:rPr>
      </w:pPr>
    </w:p>
    <w:p w:rsidR="00A224E7" w:rsidP="00E323B2" w:rsidRDefault="00A224E7" w14:paraId="659E59F3" w14:textId="77777777">
      <w:pPr>
        <w:rPr>
          <w:rFonts w:ascii="Arial" w:hAnsi="Arial"/>
          <w:b/>
        </w:rPr>
      </w:pPr>
    </w:p>
    <w:p w:rsidR="00A224E7" w:rsidP="00E323B2" w:rsidRDefault="00A224E7" w14:paraId="655F96D3" w14:textId="77777777">
      <w:pPr>
        <w:rPr>
          <w:rFonts w:ascii="Arial" w:hAnsi="Arial"/>
          <w:b/>
        </w:rPr>
      </w:pPr>
    </w:p>
    <w:p w:rsidR="00A224E7" w:rsidP="00E323B2" w:rsidRDefault="00A224E7" w14:paraId="2C26604E" w14:textId="77777777">
      <w:pPr>
        <w:rPr>
          <w:rFonts w:ascii="Arial" w:hAnsi="Arial"/>
          <w:b/>
        </w:rPr>
      </w:pPr>
    </w:p>
    <w:p w:rsidR="00A224E7" w:rsidP="00E323B2" w:rsidRDefault="00A224E7" w14:paraId="31B2891D" w14:textId="77777777">
      <w:pPr>
        <w:rPr>
          <w:rFonts w:ascii="Arial" w:hAnsi="Arial"/>
          <w:b/>
        </w:rPr>
      </w:pPr>
    </w:p>
    <w:p w:rsidR="00A224E7" w:rsidP="00E323B2" w:rsidRDefault="00A224E7" w14:paraId="07A9001B" w14:textId="77777777">
      <w:pPr>
        <w:rPr>
          <w:rFonts w:ascii="Arial" w:hAnsi="Arial"/>
          <w:b/>
        </w:rPr>
      </w:pPr>
    </w:p>
    <w:p w:rsidR="00A224E7" w:rsidP="00E323B2" w:rsidRDefault="00A224E7" w14:paraId="33B6F686" w14:textId="07089E4B">
      <w:pPr>
        <w:rPr>
          <w:rFonts w:ascii="Arial" w:hAnsi="Arial"/>
          <w:b/>
        </w:rPr>
      </w:pPr>
    </w:p>
    <w:p w:rsidR="00FA6CE9" w:rsidP="00E323B2" w:rsidRDefault="00FA6CE9" w14:paraId="70AD610F" w14:textId="77777777">
      <w:pPr>
        <w:rPr>
          <w:rFonts w:ascii="Arial" w:hAnsi="Arial"/>
          <w:b/>
        </w:rPr>
      </w:pPr>
    </w:p>
    <w:p w:rsidR="00A224E7" w:rsidP="00E323B2" w:rsidRDefault="00A224E7" w14:paraId="0E2404DC" w14:textId="77777777">
      <w:pPr>
        <w:rPr>
          <w:rFonts w:ascii="Arial" w:hAnsi="Arial"/>
          <w:b/>
        </w:rPr>
      </w:pPr>
    </w:p>
    <w:p w:rsidR="00273AAE" w:rsidP="00E323B2" w:rsidRDefault="00273AAE" w14:paraId="41A92A99" w14:textId="77777777">
      <w:pPr>
        <w:rPr>
          <w:rFonts w:ascii="Arial" w:hAnsi="Arial"/>
          <w:b/>
        </w:rPr>
      </w:pPr>
    </w:p>
    <w:p w:rsidRPr="005A32EA" w:rsidR="00E323B2" w:rsidP="00E323B2" w:rsidRDefault="00E323B2" w14:paraId="7AB0B3C6" w14:textId="662F5A54">
      <w:pPr>
        <w:rPr>
          <w:rFonts w:ascii="Arial" w:hAnsi="Arial"/>
          <w:b/>
        </w:rPr>
      </w:pPr>
      <w:r w:rsidRPr="005A32EA">
        <w:rPr>
          <w:rFonts w:ascii="Arial" w:hAnsi="Arial"/>
          <w:b/>
        </w:rPr>
        <w:lastRenderedPageBreak/>
        <w:t>[Example 2]</w:t>
      </w:r>
    </w:p>
    <w:p w:rsidR="00E323B2" w:rsidP="00E323B2" w:rsidRDefault="00E323B2" w14:paraId="67EDB155" w14:textId="77777777">
      <w:pPr>
        <w:jc w:val="center"/>
        <w:rPr>
          <w:rFonts w:ascii="Arial" w:hAnsi="Arial" w:cs="Arial"/>
        </w:rPr>
      </w:pPr>
    </w:p>
    <w:p w:rsidR="00E323B2" w:rsidP="00E323B2" w:rsidRDefault="00E323B2" w14:paraId="24B8F434" w14:textId="40A9718D">
      <w:pPr>
        <w:jc w:val="center"/>
        <w:rPr>
          <w:rFonts w:ascii="Arial" w:hAnsi="Arial" w:cs="Arial"/>
        </w:rPr>
      </w:pPr>
      <w:r w:rsidRPr="00AE35BE">
        <w:rPr>
          <w:rFonts w:ascii="Arial" w:hAnsi="Arial" w:cs="Arial"/>
        </w:rPr>
        <w:t xml:space="preserve">Schedule of Quarterly Rotation of </w:t>
      </w:r>
      <w:r>
        <w:rPr>
          <w:rFonts w:ascii="Arial" w:hAnsi="Arial" w:cs="Arial"/>
        </w:rPr>
        <w:t xml:space="preserve">the 11 </w:t>
      </w:r>
      <w:r w:rsidRPr="00AE35BE">
        <w:rPr>
          <w:rFonts w:ascii="Arial" w:hAnsi="Arial" w:cs="Arial"/>
        </w:rPr>
        <w:t xml:space="preserve">Required Warnings </w:t>
      </w:r>
      <w:r>
        <w:rPr>
          <w:rFonts w:ascii="Arial" w:hAnsi="Arial" w:cs="Arial"/>
        </w:rPr>
        <w:t>(number represents the corresponding required warnings</w:t>
      </w:r>
      <w:r w:rsidR="00C82BE3">
        <w:rPr>
          <w:rFonts w:ascii="Arial" w:hAnsi="Arial" w:cs="Arial"/>
        </w:rPr>
        <w:t>*</w:t>
      </w:r>
      <w:r>
        <w:rPr>
          <w:rFonts w:ascii="Arial" w:hAnsi="Arial" w:cs="Arial"/>
        </w:rPr>
        <w:t xml:space="preserve">) </w:t>
      </w:r>
      <w:r w:rsidRPr="00AE35BE">
        <w:rPr>
          <w:rFonts w:ascii="Arial" w:hAnsi="Arial" w:cs="Arial"/>
        </w:rPr>
        <w:t xml:space="preserve">on Cigarette Advertisements </w:t>
      </w:r>
    </w:p>
    <w:p w:rsidRPr="00AE35BE" w:rsidR="00E323B2" w:rsidP="00E323B2" w:rsidRDefault="00E323B2" w14:paraId="667D3F10" w14:textId="77777777">
      <w:pPr>
        <w:jc w:val="center"/>
        <w:rPr>
          <w:rFonts w:ascii="Arial" w:hAnsi="Arial" w:cs="Arial"/>
        </w:rPr>
      </w:pPr>
      <w:r w:rsidRPr="00AE35BE">
        <w:rPr>
          <w:rFonts w:ascii="Arial" w:hAnsi="Arial" w:cs="Arial"/>
        </w:rPr>
        <w:t xml:space="preserve">(Table 2 – </w:t>
      </w:r>
      <w:r>
        <w:rPr>
          <w:rFonts w:ascii="Arial" w:hAnsi="Arial" w:cs="Arial"/>
        </w:rPr>
        <w:t>Schedule Varies for</w:t>
      </w:r>
      <w:r w:rsidRPr="00AE35BE">
        <w:rPr>
          <w:rFonts w:ascii="Arial" w:hAnsi="Arial" w:cs="Arial"/>
        </w:rPr>
        <w:t xml:space="preserve"> Each Brand)</w:t>
      </w:r>
    </w:p>
    <w:p w:rsidRPr="00AE35BE" w:rsidR="00E323B2" w:rsidP="00E323B2" w:rsidRDefault="00E323B2" w14:paraId="6DE93049" w14:textId="77777777">
      <w:pPr>
        <w:rPr>
          <w:rFonts w:ascii="Arial" w:hAnsi="Arial" w:cs="Arial"/>
        </w:rPr>
      </w:pPr>
    </w:p>
    <w:tbl>
      <w:tblPr>
        <w:tblStyle w:val="TableGrid"/>
        <w:tblW w:w="10652" w:type="dxa"/>
        <w:jc w:val="center"/>
        <w:tblLook w:val="04A0" w:firstRow="1" w:lastRow="0" w:firstColumn="1" w:lastColumn="0" w:noHBand="0" w:noVBand="1"/>
      </w:tblPr>
      <w:tblGrid>
        <w:gridCol w:w="874"/>
        <w:gridCol w:w="814"/>
        <w:gridCol w:w="815"/>
        <w:gridCol w:w="815"/>
        <w:gridCol w:w="815"/>
        <w:gridCol w:w="815"/>
        <w:gridCol w:w="815"/>
        <w:gridCol w:w="814"/>
        <w:gridCol w:w="815"/>
        <w:gridCol w:w="815"/>
        <w:gridCol w:w="815"/>
        <w:gridCol w:w="815"/>
        <w:gridCol w:w="815"/>
      </w:tblGrid>
      <w:tr w:rsidRPr="00AE35BE" w:rsidR="00E323B2" w:rsidTr="00E323B2" w14:paraId="2DBD0D41" w14:textId="77777777">
        <w:trPr>
          <w:trHeight w:val="692"/>
          <w:jc w:val="center"/>
        </w:trPr>
        <w:tc>
          <w:tcPr>
            <w:tcW w:w="874" w:type="dxa"/>
          </w:tcPr>
          <w:p w:rsidRPr="00AE35BE" w:rsidR="00E323B2" w:rsidP="00E323B2" w:rsidRDefault="00E323B2" w14:paraId="25EE5ACE" w14:textId="77777777">
            <w:pPr>
              <w:jc w:val="center"/>
              <w:rPr>
                <w:rFonts w:ascii="Arial" w:hAnsi="Arial" w:cs="Arial"/>
                <w:sz w:val="16"/>
                <w:szCs w:val="16"/>
              </w:rPr>
            </w:pPr>
            <w:r>
              <w:rPr>
                <w:rFonts w:ascii="Arial" w:hAnsi="Arial" w:cs="Arial"/>
                <w:sz w:val="16"/>
                <w:szCs w:val="16"/>
              </w:rPr>
              <w:t>Quarterly Period</w:t>
            </w:r>
          </w:p>
        </w:tc>
        <w:tc>
          <w:tcPr>
            <w:tcW w:w="814" w:type="dxa"/>
          </w:tcPr>
          <w:p w:rsidRPr="00AE35BE" w:rsidR="00E323B2" w:rsidP="00E323B2" w:rsidRDefault="00E323B2" w14:paraId="441E5518" w14:textId="77777777">
            <w:pPr>
              <w:jc w:val="center"/>
              <w:rPr>
                <w:rFonts w:ascii="Arial" w:hAnsi="Arial" w:cs="Arial"/>
                <w:sz w:val="16"/>
                <w:szCs w:val="16"/>
              </w:rPr>
            </w:pPr>
            <w:r w:rsidRPr="00AE35BE">
              <w:rPr>
                <w:rFonts w:ascii="Arial" w:hAnsi="Arial" w:cs="Arial"/>
                <w:sz w:val="16"/>
                <w:szCs w:val="16"/>
              </w:rPr>
              <w:t>J</w:t>
            </w:r>
            <w:r>
              <w:rPr>
                <w:rFonts w:ascii="Arial" w:hAnsi="Arial" w:cs="Arial"/>
                <w:sz w:val="16"/>
                <w:szCs w:val="16"/>
              </w:rPr>
              <w:t>un</w:t>
            </w:r>
            <w:r w:rsidRPr="00AE35BE">
              <w:rPr>
                <w:rFonts w:ascii="Arial" w:hAnsi="Arial" w:cs="Arial"/>
                <w:sz w:val="16"/>
                <w:szCs w:val="16"/>
              </w:rPr>
              <w:t xml:space="preserve"> 1 – </w:t>
            </w:r>
            <w:r>
              <w:rPr>
                <w:rFonts w:ascii="Arial" w:hAnsi="Arial" w:cs="Arial"/>
                <w:sz w:val="16"/>
                <w:szCs w:val="16"/>
              </w:rPr>
              <w:t>Aug</w:t>
            </w:r>
            <w:r w:rsidRPr="00AE35BE">
              <w:rPr>
                <w:rFonts w:ascii="Arial" w:hAnsi="Arial" w:cs="Arial"/>
                <w:sz w:val="16"/>
                <w:szCs w:val="16"/>
              </w:rPr>
              <w:t xml:space="preserve"> 31 (Year </w:t>
            </w:r>
            <w:r>
              <w:rPr>
                <w:rFonts w:ascii="Arial" w:hAnsi="Arial" w:cs="Arial"/>
                <w:sz w:val="16"/>
                <w:szCs w:val="16"/>
              </w:rPr>
              <w:t>2021</w:t>
            </w:r>
            <w:r w:rsidRPr="00AE35BE">
              <w:rPr>
                <w:rFonts w:ascii="Arial" w:hAnsi="Arial" w:cs="Arial"/>
                <w:sz w:val="16"/>
                <w:szCs w:val="16"/>
              </w:rPr>
              <w:t>)</w:t>
            </w:r>
          </w:p>
        </w:tc>
        <w:tc>
          <w:tcPr>
            <w:tcW w:w="815" w:type="dxa"/>
          </w:tcPr>
          <w:p w:rsidRPr="00AE35BE" w:rsidR="00E323B2" w:rsidP="00E323B2" w:rsidRDefault="00E323B2" w14:paraId="5AB365C4" w14:textId="77777777">
            <w:pPr>
              <w:jc w:val="center"/>
              <w:rPr>
                <w:rFonts w:ascii="Arial" w:hAnsi="Arial" w:cs="Arial"/>
                <w:sz w:val="16"/>
                <w:szCs w:val="16"/>
              </w:rPr>
            </w:pPr>
            <w:r>
              <w:rPr>
                <w:rFonts w:ascii="Arial" w:hAnsi="Arial" w:cs="Arial"/>
                <w:sz w:val="16"/>
                <w:szCs w:val="16"/>
              </w:rPr>
              <w:t xml:space="preserve">Sept </w:t>
            </w:r>
            <w:r w:rsidRPr="00AE35BE">
              <w:rPr>
                <w:rFonts w:ascii="Arial" w:hAnsi="Arial" w:cs="Arial"/>
                <w:sz w:val="16"/>
                <w:szCs w:val="16"/>
              </w:rPr>
              <w:t xml:space="preserve">1 – </w:t>
            </w:r>
            <w:r>
              <w:rPr>
                <w:rFonts w:ascii="Arial" w:hAnsi="Arial" w:cs="Arial"/>
                <w:sz w:val="16"/>
                <w:szCs w:val="16"/>
              </w:rPr>
              <w:t>Nov</w:t>
            </w:r>
            <w:r w:rsidRPr="00AE35BE">
              <w:rPr>
                <w:rFonts w:ascii="Arial" w:hAnsi="Arial" w:cs="Arial"/>
                <w:sz w:val="16"/>
                <w:szCs w:val="16"/>
              </w:rPr>
              <w:t xml:space="preserve"> 30</w:t>
            </w:r>
          </w:p>
        </w:tc>
        <w:tc>
          <w:tcPr>
            <w:tcW w:w="815" w:type="dxa"/>
          </w:tcPr>
          <w:p w:rsidR="00E323B2" w:rsidP="00E323B2" w:rsidRDefault="00E323B2" w14:paraId="2F53E732" w14:textId="77777777">
            <w:pPr>
              <w:jc w:val="center"/>
              <w:rPr>
                <w:rFonts w:ascii="Arial" w:hAnsi="Arial" w:cs="Arial"/>
                <w:sz w:val="16"/>
                <w:szCs w:val="16"/>
              </w:rPr>
            </w:pPr>
            <w:r>
              <w:rPr>
                <w:rFonts w:ascii="Arial" w:hAnsi="Arial" w:cs="Arial"/>
                <w:sz w:val="16"/>
                <w:szCs w:val="16"/>
              </w:rPr>
              <w:t>Dec</w:t>
            </w:r>
            <w:r w:rsidRPr="00AE35BE">
              <w:rPr>
                <w:rFonts w:ascii="Arial" w:hAnsi="Arial" w:cs="Arial"/>
                <w:sz w:val="16"/>
                <w:szCs w:val="16"/>
              </w:rPr>
              <w:t xml:space="preserve"> 1 – </w:t>
            </w:r>
            <w:r>
              <w:rPr>
                <w:rFonts w:ascii="Arial" w:hAnsi="Arial" w:cs="Arial"/>
                <w:sz w:val="16"/>
                <w:szCs w:val="16"/>
              </w:rPr>
              <w:t>Feb</w:t>
            </w:r>
            <w:r w:rsidRPr="00AE35BE">
              <w:rPr>
                <w:rFonts w:ascii="Arial" w:hAnsi="Arial" w:cs="Arial"/>
                <w:sz w:val="16"/>
                <w:szCs w:val="16"/>
              </w:rPr>
              <w:t xml:space="preserve"> </w:t>
            </w:r>
            <w:r>
              <w:rPr>
                <w:rFonts w:ascii="Arial" w:hAnsi="Arial" w:cs="Arial"/>
                <w:sz w:val="16"/>
                <w:szCs w:val="16"/>
              </w:rPr>
              <w:t>28</w:t>
            </w:r>
          </w:p>
          <w:p w:rsidRPr="00AE35BE" w:rsidR="00E323B2" w:rsidP="00E323B2" w:rsidRDefault="00E323B2" w14:paraId="40D93E95" w14:textId="77777777">
            <w:pPr>
              <w:jc w:val="center"/>
              <w:rPr>
                <w:rFonts w:ascii="Arial" w:hAnsi="Arial" w:cs="Arial"/>
                <w:sz w:val="16"/>
                <w:szCs w:val="16"/>
              </w:rPr>
            </w:pPr>
          </w:p>
        </w:tc>
        <w:tc>
          <w:tcPr>
            <w:tcW w:w="815" w:type="dxa"/>
          </w:tcPr>
          <w:p w:rsidRPr="00AE35BE" w:rsidR="00E323B2" w:rsidP="00E323B2" w:rsidRDefault="00E323B2" w14:paraId="6942B6AA" w14:textId="77777777">
            <w:pPr>
              <w:jc w:val="center"/>
              <w:rPr>
                <w:rFonts w:ascii="Arial" w:hAnsi="Arial" w:cs="Arial"/>
                <w:sz w:val="16"/>
                <w:szCs w:val="16"/>
              </w:rPr>
            </w:pPr>
            <w:r>
              <w:rPr>
                <w:rFonts w:ascii="Arial" w:hAnsi="Arial" w:cs="Arial"/>
                <w:sz w:val="16"/>
                <w:szCs w:val="16"/>
              </w:rPr>
              <w:t>Mar</w:t>
            </w:r>
            <w:r w:rsidRPr="00AE35BE">
              <w:rPr>
                <w:rFonts w:ascii="Arial" w:hAnsi="Arial" w:cs="Arial"/>
                <w:sz w:val="16"/>
                <w:szCs w:val="16"/>
              </w:rPr>
              <w:t xml:space="preserve"> 1 – </w:t>
            </w:r>
            <w:r>
              <w:rPr>
                <w:rFonts w:ascii="Arial" w:hAnsi="Arial" w:cs="Arial"/>
                <w:sz w:val="16"/>
                <w:szCs w:val="16"/>
              </w:rPr>
              <w:t>May</w:t>
            </w:r>
            <w:r w:rsidRPr="00AE35BE">
              <w:rPr>
                <w:rFonts w:ascii="Arial" w:hAnsi="Arial" w:cs="Arial"/>
                <w:sz w:val="16"/>
                <w:szCs w:val="16"/>
              </w:rPr>
              <w:t xml:space="preserve"> 31</w:t>
            </w:r>
          </w:p>
        </w:tc>
        <w:tc>
          <w:tcPr>
            <w:tcW w:w="815" w:type="dxa"/>
          </w:tcPr>
          <w:p w:rsidRPr="00AE35BE" w:rsidR="00E323B2" w:rsidP="00E323B2" w:rsidRDefault="00E323B2" w14:paraId="3F667E1C" w14:textId="77777777">
            <w:pPr>
              <w:jc w:val="center"/>
              <w:rPr>
                <w:rFonts w:ascii="Arial" w:hAnsi="Arial" w:cs="Arial"/>
                <w:sz w:val="16"/>
                <w:szCs w:val="16"/>
              </w:rPr>
            </w:pPr>
            <w:r w:rsidRPr="00AE35BE">
              <w:rPr>
                <w:rFonts w:ascii="Arial" w:hAnsi="Arial" w:cs="Arial"/>
                <w:sz w:val="16"/>
                <w:szCs w:val="16"/>
              </w:rPr>
              <w:t>J</w:t>
            </w:r>
            <w:r>
              <w:rPr>
                <w:rFonts w:ascii="Arial" w:hAnsi="Arial" w:cs="Arial"/>
                <w:sz w:val="16"/>
                <w:szCs w:val="16"/>
              </w:rPr>
              <w:t>un</w:t>
            </w:r>
            <w:r w:rsidRPr="00AE35BE">
              <w:rPr>
                <w:rFonts w:ascii="Arial" w:hAnsi="Arial" w:cs="Arial"/>
                <w:sz w:val="16"/>
                <w:szCs w:val="16"/>
              </w:rPr>
              <w:t xml:space="preserve"> 1 – </w:t>
            </w:r>
            <w:r>
              <w:rPr>
                <w:rFonts w:ascii="Arial" w:hAnsi="Arial" w:cs="Arial"/>
                <w:sz w:val="16"/>
                <w:szCs w:val="16"/>
              </w:rPr>
              <w:t>Aug</w:t>
            </w:r>
            <w:r w:rsidRPr="00AE35BE">
              <w:rPr>
                <w:rFonts w:ascii="Arial" w:hAnsi="Arial" w:cs="Arial"/>
                <w:sz w:val="16"/>
                <w:szCs w:val="16"/>
              </w:rPr>
              <w:t xml:space="preserve"> 31 </w:t>
            </w:r>
          </w:p>
        </w:tc>
        <w:tc>
          <w:tcPr>
            <w:tcW w:w="815" w:type="dxa"/>
          </w:tcPr>
          <w:p w:rsidRPr="00AE35BE" w:rsidR="00E323B2" w:rsidP="00E323B2" w:rsidRDefault="00E323B2" w14:paraId="5A00D6A8" w14:textId="77777777">
            <w:pPr>
              <w:jc w:val="center"/>
              <w:rPr>
                <w:rFonts w:ascii="Arial" w:hAnsi="Arial" w:cs="Arial"/>
                <w:sz w:val="16"/>
                <w:szCs w:val="16"/>
              </w:rPr>
            </w:pPr>
            <w:r>
              <w:rPr>
                <w:rFonts w:ascii="Arial" w:hAnsi="Arial" w:cs="Arial"/>
                <w:sz w:val="16"/>
                <w:szCs w:val="16"/>
              </w:rPr>
              <w:t xml:space="preserve">Sept </w:t>
            </w:r>
            <w:r w:rsidRPr="00AE35BE">
              <w:rPr>
                <w:rFonts w:ascii="Arial" w:hAnsi="Arial" w:cs="Arial"/>
                <w:sz w:val="16"/>
                <w:szCs w:val="16"/>
              </w:rPr>
              <w:t xml:space="preserve">1 – </w:t>
            </w:r>
            <w:r>
              <w:rPr>
                <w:rFonts w:ascii="Arial" w:hAnsi="Arial" w:cs="Arial"/>
                <w:sz w:val="16"/>
                <w:szCs w:val="16"/>
              </w:rPr>
              <w:t>Nov</w:t>
            </w:r>
            <w:r w:rsidRPr="00AE35BE">
              <w:rPr>
                <w:rFonts w:ascii="Arial" w:hAnsi="Arial" w:cs="Arial"/>
                <w:sz w:val="16"/>
                <w:szCs w:val="16"/>
              </w:rPr>
              <w:t xml:space="preserve"> 30</w:t>
            </w:r>
          </w:p>
        </w:tc>
        <w:tc>
          <w:tcPr>
            <w:tcW w:w="814" w:type="dxa"/>
          </w:tcPr>
          <w:p w:rsidRPr="00AE35BE" w:rsidR="00E323B2" w:rsidP="00E323B2" w:rsidRDefault="00E323B2" w14:paraId="6D37C6BE" w14:textId="77777777">
            <w:pPr>
              <w:jc w:val="center"/>
              <w:rPr>
                <w:rFonts w:ascii="Arial" w:hAnsi="Arial" w:cs="Arial"/>
                <w:sz w:val="16"/>
                <w:szCs w:val="16"/>
              </w:rPr>
            </w:pPr>
            <w:r>
              <w:rPr>
                <w:rFonts w:ascii="Arial" w:hAnsi="Arial" w:cs="Arial"/>
                <w:sz w:val="16"/>
                <w:szCs w:val="16"/>
              </w:rPr>
              <w:t>Dec</w:t>
            </w:r>
            <w:r w:rsidRPr="00AE35BE">
              <w:rPr>
                <w:rFonts w:ascii="Arial" w:hAnsi="Arial" w:cs="Arial"/>
                <w:sz w:val="16"/>
                <w:szCs w:val="16"/>
              </w:rPr>
              <w:t xml:space="preserve"> 1 – </w:t>
            </w:r>
            <w:r>
              <w:rPr>
                <w:rFonts w:ascii="Arial" w:hAnsi="Arial" w:cs="Arial"/>
                <w:sz w:val="16"/>
                <w:szCs w:val="16"/>
              </w:rPr>
              <w:t>Feb</w:t>
            </w:r>
            <w:r w:rsidRPr="00AE35BE">
              <w:rPr>
                <w:rFonts w:ascii="Arial" w:hAnsi="Arial" w:cs="Arial"/>
                <w:sz w:val="16"/>
                <w:szCs w:val="16"/>
              </w:rPr>
              <w:t xml:space="preserve"> </w:t>
            </w:r>
            <w:r>
              <w:rPr>
                <w:rFonts w:ascii="Arial" w:hAnsi="Arial" w:cs="Arial"/>
                <w:sz w:val="16"/>
                <w:szCs w:val="16"/>
              </w:rPr>
              <w:t>28</w:t>
            </w:r>
          </w:p>
        </w:tc>
        <w:tc>
          <w:tcPr>
            <w:tcW w:w="815" w:type="dxa"/>
          </w:tcPr>
          <w:p w:rsidRPr="00AE35BE" w:rsidR="00E323B2" w:rsidP="00E323B2" w:rsidRDefault="00E323B2" w14:paraId="0FD04D74" w14:textId="77777777">
            <w:pPr>
              <w:jc w:val="center"/>
              <w:rPr>
                <w:rFonts w:ascii="Arial" w:hAnsi="Arial" w:cs="Arial"/>
                <w:sz w:val="16"/>
                <w:szCs w:val="16"/>
              </w:rPr>
            </w:pPr>
            <w:r>
              <w:rPr>
                <w:rFonts w:ascii="Arial" w:hAnsi="Arial" w:cs="Arial"/>
                <w:sz w:val="16"/>
                <w:szCs w:val="16"/>
              </w:rPr>
              <w:t>Mar</w:t>
            </w:r>
            <w:r w:rsidRPr="00AE35BE">
              <w:rPr>
                <w:rFonts w:ascii="Arial" w:hAnsi="Arial" w:cs="Arial"/>
                <w:sz w:val="16"/>
                <w:szCs w:val="16"/>
              </w:rPr>
              <w:t xml:space="preserve"> 1 – </w:t>
            </w:r>
            <w:r>
              <w:rPr>
                <w:rFonts w:ascii="Arial" w:hAnsi="Arial" w:cs="Arial"/>
                <w:sz w:val="16"/>
                <w:szCs w:val="16"/>
              </w:rPr>
              <w:t>May</w:t>
            </w:r>
            <w:r w:rsidRPr="00AE35BE">
              <w:rPr>
                <w:rFonts w:ascii="Arial" w:hAnsi="Arial" w:cs="Arial"/>
                <w:sz w:val="16"/>
                <w:szCs w:val="16"/>
              </w:rPr>
              <w:t xml:space="preserve"> 31</w:t>
            </w:r>
          </w:p>
        </w:tc>
        <w:tc>
          <w:tcPr>
            <w:tcW w:w="815" w:type="dxa"/>
          </w:tcPr>
          <w:p w:rsidRPr="00AE35BE" w:rsidR="00E323B2" w:rsidP="00E323B2" w:rsidRDefault="00E323B2" w14:paraId="45381A4E" w14:textId="77777777">
            <w:pPr>
              <w:jc w:val="center"/>
              <w:rPr>
                <w:rFonts w:ascii="Arial" w:hAnsi="Arial" w:cs="Arial"/>
                <w:sz w:val="16"/>
                <w:szCs w:val="16"/>
              </w:rPr>
            </w:pPr>
            <w:r w:rsidRPr="00AE35BE">
              <w:rPr>
                <w:rFonts w:ascii="Arial" w:hAnsi="Arial" w:cs="Arial"/>
                <w:sz w:val="16"/>
                <w:szCs w:val="16"/>
              </w:rPr>
              <w:t>J</w:t>
            </w:r>
            <w:r>
              <w:rPr>
                <w:rFonts w:ascii="Arial" w:hAnsi="Arial" w:cs="Arial"/>
                <w:sz w:val="16"/>
                <w:szCs w:val="16"/>
              </w:rPr>
              <w:t>un</w:t>
            </w:r>
            <w:r w:rsidRPr="00AE35BE">
              <w:rPr>
                <w:rFonts w:ascii="Arial" w:hAnsi="Arial" w:cs="Arial"/>
                <w:sz w:val="16"/>
                <w:szCs w:val="16"/>
              </w:rPr>
              <w:t xml:space="preserve"> 1 – </w:t>
            </w:r>
            <w:r>
              <w:rPr>
                <w:rFonts w:ascii="Arial" w:hAnsi="Arial" w:cs="Arial"/>
                <w:sz w:val="16"/>
                <w:szCs w:val="16"/>
              </w:rPr>
              <w:t>Aug</w:t>
            </w:r>
            <w:r w:rsidRPr="00AE35BE">
              <w:rPr>
                <w:rFonts w:ascii="Arial" w:hAnsi="Arial" w:cs="Arial"/>
                <w:sz w:val="16"/>
                <w:szCs w:val="16"/>
              </w:rPr>
              <w:t xml:space="preserve"> 31 </w:t>
            </w:r>
          </w:p>
        </w:tc>
        <w:tc>
          <w:tcPr>
            <w:tcW w:w="815" w:type="dxa"/>
          </w:tcPr>
          <w:p w:rsidRPr="00AE35BE" w:rsidR="00E323B2" w:rsidP="00E323B2" w:rsidRDefault="00E323B2" w14:paraId="145600E6" w14:textId="77777777">
            <w:pPr>
              <w:jc w:val="center"/>
              <w:rPr>
                <w:rFonts w:ascii="Arial" w:hAnsi="Arial" w:cs="Arial"/>
                <w:sz w:val="16"/>
                <w:szCs w:val="16"/>
              </w:rPr>
            </w:pPr>
            <w:r>
              <w:rPr>
                <w:rFonts w:ascii="Arial" w:hAnsi="Arial" w:cs="Arial"/>
                <w:sz w:val="16"/>
                <w:szCs w:val="16"/>
              </w:rPr>
              <w:t xml:space="preserve">Sept </w:t>
            </w:r>
            <w:r w:rsidRPr="00AE35BE">
              <w:rPr>
                <w:rFonts w:ascii="Arial" w:hAnsi="Arial" w:cs="Arial"/>
                <w:sz w:val="16"/>
                <w:szCs w:val="16"/>
              </w:rPr>
              <w:t xml:space="preserve">1 – </w:t>
            </w:r>
            <w:r>
              <w:rPr>
                <w:rFonts w:ascii="Arial" w:hAnsi="Arial" w:cs="Arial"/>
                <w:sz w:val="16"/>
                <w:szCs w:val="16"/>
              </w:rPr>
              <w:t>Nov</w:t>
            </w:r>
            <w:r w:rsidRPr="00AE35BE">
              <w:rPr>
                <w:rFonts w:ascii="Arial" w:hAnsi="Arial" w:cs="Arial"/>
                <w:sz w:val="16"/>
                <w:szCs w:val="16"/>
              </w:rPr>
              <w:t xml:space="preserve"> 30</w:t>
            </w:r>
          </w:p>
        </w:tc>
        <w:tc>
          <w:tcPr>
            <w:tcW w:w="815" w:type="dxa"/>
          </w:tcPr>
          <w:p w:rsidRPr="00AE35BE" w:rsidR="00E323B2" w:rsidP="00E323B2" w:rsidRDefault="00E323B2" w14:paraId="426D33DF" w14:textId="77777777">
            <w:pPr>
              <w:jc w:val="center"/>
              <w:rPr>
                <w:rFonts w:ascii="Arial" w:hAnsi="Arial" w:cs="Arial"/>
                <w:sz w:val="16"/>
                <w:szCs w:val="16"/>
              </w:rPr>
            </w:pPr>
            <w:r>
              <w:rPr>
                <w:rFonts w:ascii="Arial" w:hAnsi="Arial" w:cs="Arial"/>
                <w:sz w:val="16"/>
                <w:szCs w:val="16"/>
              </w:rPr>
              <w:t>Dec</w:t>
            </w:r>
            <w:r w:rsidRPr="00AE35BE">
              <w:rPr>
                <w:rFonts w:ascii="Arial" w:hAnsi="Arial" w:cs="Arial"/>
                <w:sz w:val="16"/>
                <w:szCs w:val="16"/>
              </w:rPr>
              <w:t xml:space="preserve"> 1 – </w:t>
            </w:r>
            <w:r>
              <w:rPr>
                <w:rFonts w:ascii="Arial" w:hAnsi="Arial" w:cs="Arial"/>
                <w:sz w:val="16"/>
                <w:szCs w:val="16"/>
              </w:rPr>
              <w:t>Feb</w:t>
            </w:r>
            <w:r w:rsidRPr="00AE35BE">
              <w:rPr>
                <w:rFonts w:ascii="Arial" w:hAnsi="Arial" w:cs="Arial"/>
                <w:sz w:val="16"/>
                <w:szCs w:val="16"/>
              </w:rPr>
              <w:t xml:space="preserve"> </w:t>
            </w:r>
            <w:r>
              <w:rPr>
                <w:rFonts w:ascii="Arial" w:hAnsi="Arial" w:cs="Arial"/>
                <w:sz w:val="16"/>
                <w:szCs w:val="16"/>
              </w:rPr>
              <w:t>28</w:t>
            </w:r>
          </w:p>
        </w:tc>
        <w:tc>
          <w:tcPr>
            <w:tcW w:w="815" w:type="dxa"/>
          </w:tcPr>
          <w:p w:rsidR="00E323B2" w:rsidP="00E323B2" w:rsidRDefault="00E323B2" w14:paraId="726BD451" w14:textId="77777777">
            <w:pPr>
              <w:jc w:val="center"/>
              <w:rPr>
                <w:rFonts w:ascii="Arial" w:hAnsi="Arial" w:cs="Arial"/>
                <w:sz w:val="16"/>
                <w:szCs w:val="16"/>
              </w:rPr>
            </w:pPr>
            <w:r>
              <w:rPr>
                <w:rFonts w:ascii="Arial" w:hAnsi="Arial" w:cs="Arial"/>
                <w:sz w:val="16"/>
                <w:szCs w:val="16"/>
              </w:rPr>
              <w:t>Mar</w:t>
            </w:r>
            <w:r w:rsidRPr="00AE35BE">
              <w:rPr>
                <w:rFonts w:ascii="Arial" w:hAnsi="Arial" w:cs="Arial"/>
                <w:sz w:val="16"/>
                <w:szCs w:val="16"/>
              </w:rPr>
              <w:t xml:space="preserve"> 1 – </w:t>
            </w:r>
            <w:r>
              <w:rPr>
                <w:rFonts w:ascii="Arial" w:hAnsi="Arial" w:cs="Arial"/>
                <w:sz w:val="16"/>
                <w:szCs w:val="16"/>
              </w:rPr>
              <w:t>May</w:t>
            </w:r>
            <w:r w:rsidRPr="00AE35BE">
              <w:rPr>
                <w:rFonts w:ascii="Arial" w:hAnsi="Arial" w:cs="Arial"/>
                <w:sz w:val="16"/>
                <w:szCs w:val="16"/>
              </w:rPr>
              <w:t>31</w:t>
            </w:r>
            <w:r>
              <w:rPr>
                <w:rStyle w:val="FootnoteReference"/>
                <w:rFonts w:ascii="Arial" w:hAnsi="Arial" w:cs="Arial"/>
                <w:sz w:val="16"/>
                <w:szCs w:val="16"/>
              </w:rPr>
              <w:footnoteReference w:id="10"/>
            </w:r>
          </w:p>
        </w:tc>
      </w:tr>
      <w:tr w:rsidRPr="00AE35BE" w:rsidR="00E323B2" w:rsidTr="00E323B2" w14:paraId="1A1879DE" w14:textId="77777777">
        <w:trPr>
          <w:trHeight w:val="432"/>
          <w:jc w:val="center"/>
        </w:trPr>
        <w:tc>
          <w:tcPr>
            <w:tcW w:w="874" w:type="dxa"/>
            <w:vAlign w:val="center"/>
          </w:tcPr>
          <w:p w:rsidRPr="00AE35BE" w:rsidR="00E323B2" w:rsidP="00E323B2" w:rsidRDefault="00E323B2" w14:paraId="48B24AC2" w14:textId="17783C8A">
            <w:pPr>
              <w:jc w:val="center"/>
              <w:rPr>
                <w:rFonts w:ascii="Arial" w:hAnsi="Arial" w:cs="Arial"/>
                <w:sz w:val="16"/>
                <w:szCs w:val="16"/>
              </w:rPr>
            </w:pPr>
            <w:r w:rsidRPr="00AE35BE">
              <w:rPr>
                <w:rFonts w:ascii="Arial" w:hAnsi="Arial" w:cs="Arial"/>
                <w:sz w:val="16"/>
                <w:szCs w:val="16"/>
              </w:rPr>
              <w:t xml:space="preserve">Brand </w:t>
            </w:r>
            <w:r w:rsidR="00952AF7">
              <w:rPr>
                <w:rFonts w:ascii="Arial" w:hAnsi="Arial" w:cs="Arial"/>
                <w:sz w:val="16"/>
                <w:szCs w:val="16"/>
              </w:rPr>
              <w:t>X</w:t>
            </w:r>
          </w:p>
        </w:tc>
        <w:tc>
          <w:tcPr>
            <w:tcW w:w="814" w:type="dxa"/>
            <w:vAlign w:val="center"/>
          </w:tcPr>
          <w:p w:rsidRPr="00AE35BE" w:rsidR="00E323B2" w:rsidP="00E323B2" w:rsidRDefault="00E323B2" w14:paraId="7AEACDA3" w14:textId="77777777">
            <w:pPr>
              <w:jc w:val="center"/>
              <w:rPr>
                <w:rFonts w:ascii="Arial" w:hAnsi="Arial" w:cs="Arial"/>
                <w:sz w:val="16"/>
                <w:szCs w:val="16"/>
              </w:rPr>
            </w:pPr>
            <w:r w:rsidRPr="00AE35BE">
              <w:rPr>
                <w:rFonts w:ascii="Arial" w:hAnsi="Arial" w:cs="Arial"/>
                <w:sz w:val="16"/>
                <w:szCs w:val="16"/>
              </w:rPr>
              <w:t>1</w:t>
            </w:r>
          </w:p>
        </w:tc>
        <w:tc>
          <w:tcPr>
            <w:tcW w:w="815" w:type="dxa"/>
            <w:vAlign w:val="center"/>
          </w:tcPr>
          <w:p w:rsidRPr="00AE35BE" w:rsidR="00E323B2" w:rsidP="00E323B2" w:rsidRDefault="00E323B2" w14:paraId="1CDFEC44" w14:textId="77777777">
            <w:pPr>
              <w:jc w:val="center"/>
              <w:rPr>
                <w:rFonts w:ascii="Arial" w:hAnsi="Arial" w:cs="Arial"/>
                <w:sz w:val="16"/>
                <w:szCs w:val="16"/>
              </w:rPr>
            </w:pPr>
            <w:r w:rsidRPr="00AE35BE">
              <w:rPr>
                <w:rFonts w:ascii="Arial" w:hAnsi="Arial" w:cs="Arial"/>
                <w:sz w:val="16"/>
                <w:szCs w:val="16"/>
              </w:rPr>
              <w:t>2</w:t>
            </w:r>
          </w:p>
        </w:tc>
        <w:tc>
          <w:tcPr>
            <w:tcW w:w="815" w:type="dxa"/>
            <w:vAlign w:val="center"/>
          </w:tcPr>
          <w:p w:rsidRPr="00AE35BE" w:rsidR="00E323B2" w:rsidP="00E323B2" w:rsidRDefault="00E323B2" w14:paraId="55779E88" w14:textId="77777777">
            <w:pPr>
              <w:jc w:val="center"/>
              <w:rPr>
                <w:rFonts w:ascii="Arial" w:hAnsi="Arial" w:cs="Arial"/>
                <w:sz w:val="16"/>
                <w:szCs w:val="16"/>
              </w:rPr>
            </w:pPr>
            <w:r w:rsidRPr="00AE35BE">
              <w:rPr>
                <w:rFonts w:ascii="Arial" w:hAnsi="Arial" w:cs="Arial"/>
                <w:sz w:val="16"/>
                <w:szCs w:val="16"/>
              </w:rPr>
              <w:t>3</w:t>
            </w:r>
          </w:p>
        </w:tc>
        <w:tc>
          <w:tcPr>
            <w:tcW w:w="815" w:type="dxa"/>
            <w:vAlign w:val="center"/>
          </w:tcPr>
          <w:p w:rsidRPr="00AE35BE" w:rsidR="00E323B2" w:rsidP="00E323B2" w:rsidRDefault="00E323B2" w14:paraId="6909993A" w14:textId="77777777">
            <w:pPr>
              <w:jc w:val="center"/>
              <w:rPr>
                <w:rFonts w:ascii="Arial" w:hAnsi="Arial" w:cs="Arial"/>
                <w:sz w:val="16"/>
                <w:szCs w:val="16"/>
              </w:rPr>
            </w:pPr>
            <w:r w:rsidRPr="00AE35BE">
              <w:rPr>
                <w:rFonts w:ascii="Arial" w:hAnsi="Arial" w:cs="Arial"/>
                <w:sz w:val="16"/>
                <w:szCs w:val="16"/>
              </w:rPr>
              <w:t>4</w:t>
            </w:r>
          </w:p>
        </w:tc>
        <w:tc>
          <w:tcPr>
            <w:tcW w:w="815" w:type="dxa"/>
            <w:vAlign w:val="center"/>
          </w:tcPr>
          <w:p w:rsidRPr="00AE35BE" w:rsidR="00E323B2" w:rsidP="00E323B2" w:rsidRDefault="00E323B2" w14:paraId="30482D66" w14:textId="77777777">
            <w:pPr>
              <w:jc w:val="center"/>
              <w:rPr>
                <w:rFonts w:ascii="Arial" w:hAnsi="Arial" w:cs="Arial"/>
                <w:sz w:val="16"/>
                <w:szCs w:val="16"/>
              </w:rPr>
            </w:pPr>
            <w:r w:rsidRPr="00AE35BE">
              <w:rPr>
                <w:rFonts w:ascii="Arial" w:hAnsi="Arial" w:cs="Arial"/>
                <w:sz w:val="16"/>
                <w:szCs w:val="16"/>
              </w:rPr>
              <w:t>5</w:t>
            </w:r>
          </w:p>
        </w:tc>
        <w:tc>
          <w:tcPr>
            <w:tcW w:w="815" w:type="dxa"/>
            <w:vAlign w:val="center"/>
          </w:tcPr>
          <w:p w:rsidRPr="00AE35BE" w:rsidR="00E323B2" w:rsidP="00E323B2" w:rsidRDefault="00E323B2" w14:paraId="5C026809" w14:textId="77777777">
            <w:pPr>
              <w:jc w:val="center"/>
              <w:rPr>
                <w:rFonts w:ascii="Arial" w:hAnsi="Arial" w:cs="Arial"/>
                <w:sz w:val="16"/>
                <w:szCs w:val="16"/>
              </w:rPr>
            </w:pPr>
            <w:r w:rsidRPr="00AE35BE">
              <w:rPr>
                <w:rFonts w:ascii="Arial" w:hAnsi="Arial" w:cs="Arial"/>
                <w:sz w:val="16"/>
                <w:szCs w:val="16"/>
              </w:rPr>
              <w:t>6</w:t>
            </w:r>
          </w:p>
        </w:tc>
        <w:tc>
          <w:tcPr>
            <w:tcW w:w="814" w:type="dxa"/>
            <w:vAlign w:val="center"/>
          </w:tcPr>
          <w:p w:rsidRPr="00AE35BE" w:rsidR="00E323B2" w:rsidP="00E323B2" w:rsidRDefault="00E323B2" w14:paraId="635E1422" w14:textId="77777777">
            <w:pPr>
              <w:jc w:val="center"/>
              <w:rPr>
                <w:rFonts w:ascii="Arial" w:hAnsi="Arial" w:cs="Arial"/>
                <w:sz w:val="16"/>
                <w:szCs w:val="16"/>
              </w:rPr>
            </w:pPr>
            <w:r w:rsidRPr="00AE35BE">
              <w:rPr>
                <w:rFonts w:ascii="Arial" w:hAnsi="Arial" w:cs="Arial"/>
                <w:sz w:val="16"/>
                <w:szCs w:val="16"/>
              </w:rPr>
              <w:t>7</w:t>
            </w:r>
          </w:p>
        </w:tc>
        <w:tc>
          <w:tcPr>
            <w:tcW w:w="815" w:type="dxa"/>
            <w:vAlign w:val="center"/>
          </w:tcPr>
          <w:p w:rsidRPr="00AE35BE" w:rsidR="00E323B2" w:rsidP="00E323B2" w:rsidRDefault="00E323B2" w14:paraId="2B3747A7" w14:textId="77777777">
            <w:pPr>
              <w:jc w:val="center"/>
              <w:rPr>
                <w:rFonts w:ascii="Arial" w:hAnsi="Arial" w:cs="Arial"/>
                <w:sz w:val="16"/>
                <w:szCs w:val="16"/>
              </w:rPr>
            </w:pPr>
            <w:r w:rsidRPr="00AE35BE">
              <w:rPr>
                <w:rFonts w:ascii="Arial" w:hAnsi="Arial" w:cs="Arial"/>
                <w:sz w:val="16"/>
                <w:szCs w:val="16"/>
              </w:rPr>
              <w:t>8</w:t>
            </w:r>
          </w:p>
        </w:tc>
        <w:tc>
          <w:tcPr>
            <w:tcW w:w="815" w:type="dxa"/>
            <w:vAlign w:val="center"/>
          </w:tcPr>
          <w:p w:rsidRPr="00AE35BE" w:rsidR="00E323B2" w:rsidP="00E323B2" w:rsidRDefault="00E323B2" w14:paraId="02C48958" w14:textId="77777777">
            <w:pPr>
              <w:jc w:val="center"/>
              <w:rPr>
                <w:rFonts w:ascii="Arial" w:hAnsi="Arial" w:cs="Arial"/>
                <w:sz w:val="16"/>
                <w:szCs w:val="16"/>
              </w:rPr>
            </w:pPr>
            <w:r w:rsidRPr="00AE35BE">
              <w:rPr>
                <w:rFonts w:ascii="Arial" w:hAnsi="Arial" w:cs="Arial"/>
                <w:sz w:val="16"/>
                <w:szCs w:val="16"/>
              </w:rPr>
              <w:t>9</w:t>
            </w:r>
          </w:p>
        </w:tc>
        <w:tc>
          <w:tcPr>
            <w:tcW w:w="815" w:type="dxa"/>
            <w:vAlign w:val="center"/>
          </w:tcPr>
          <w:p w:rsidRPr="00AE35BE" w:rsidR="00E323B2" w:rsidP="00E323B2" w:rsidRDefault="00E323B2" w14:paraId="48D5A6DF" w14:textId="77777777">
            <w:pPr>
              <w:jc w:val="center"/>
              <w:rPr>
                <w:rFonts w:ascii="Arial" w:hAnsi="Arial" w:cs="Arial"/>
                <w:sz w:val="16"/>
                <w:szCs w:val="16"/>
              </w:rPr>
            </w:pPr>
            <w:r w:rsidRPr="00AE35BE">
              <w:rPr>
                <w:rFonts w:ascii="Arial" w:hAnsi="Arial" w:cs="Arial"/>
                <w:sz w:val="16"/>
                <w:szCs w:val="16"/>
              </w:rPr>
              <w:t>10</w:t>
            </w:r>
          </w:p>
        </w:tc>
        <w:tc>
          <w:tcPr>
            <w:tcW w:w="815" w:type="dxa"/>
            <w:vAlign w:val="center"/>
          </w:tcPr>
          <w:p w:rsidRPr="00AE35BE" w:rsidR="00E323B2" w:rsidP="00E323B2" w:rsidRDefault="00E323B2" w14:paraId="476F91CE" w14:textId="77777777">
            <w:pPr>
              <w:jc w:val="center"/>
              <w:rPr>
                <w:rFonts w:ascii="Arial" w:hAnsi="Arial" w:cs="Arial"/>
                <w:sz w:val="16"/>
                <w:szCs w:val="16"/>
              </w:rPr>
            </w:pPr>
            <w:r w:rsidRPr="00AE35BE">
              <w:rPr>
                <w:rFonts w:ascii="Arial" w:hAnsi="Arial" w:cs="Arial"/>
                <w:sz w:val="16"/>
                <w:szCs w:val="16"/>
              </w:rPr>
              <w:t>11</w:t>
            </w:r>
          </w:p>
        </w:tc>
        <w:tc>
          <w:tcPr>
            <w:tcW w:w="815" w:type="dxa"/>
            <w:vAlign w:val="center"/>
          </w:tcPr>
          <w:p w:rsidRPr="00AE35BE" w:rsidR="00E323B2" w:rsidP="00E323B2" w:rsidRDefault="00E323B2" w14:paraId="1E395FAF" w14:textId="77777777">
            <w:pPr>
              <w:jc w:val="center"/>
              <w:rPr>
                <w:rFonts w:ascii="Arial" w:hAnsi="Arial" w:cs="Arial"/>
                <w:sz w:val="16"/>
                <w:szCs w:val="16"/>
              </w:rPr>
            </w:pPr>
            <w:r>
              <w:rPr>
                <w:rFonts w:ascii="Arial" w:hAnsi="Arial" w:cs="Arial"/>
                <w:sz w:val="16"/>
                <w:szCs w:val="16"/>
              </w:rPr>
              <w:t>1</w:t>
            </w:r>
          </w:p>
        </w:tc>
      </w:tr>
      <w:tr w:rsidRPr="00AE35BE" w:rsidR="00E323B2" w:rsidTr="00E323B2" w14:paraId="6A68D49E" w14:textId="77777777">
        <w:trPr>
          <w:trHeight w:val="432"/>
          <w:jc w:val="center"/>
        </w:trPr>
        <w:tc>
          <w:tcPr>
            <w:tcW w:w="874" w:type="dxa"/>
            <w:vAlign w:val="center"/>
          </w:tcPr>
          <w:p w:rsidRPr="00AE35BE" w:rsidR="00E323B2" w:rsidP="00E323B2" w:rsidRDefault="00E323B2" w14:paraId="38080374" w14:textId="77777777">
            <w:pPr>
              <w:jc w:val="center"/>
              <w:rPr>
                <w:rFonts w:ascii="Arial" w:hAnsi="Arial" w:cs="Arial"/>
                <w:sz w:val="16"/>
                <w:szCs w:val="16"/>
              </w:rPr>
            </w:pPr>
            <w:r w:rsidRPr="00AE35BE">
              <w:rPr>
                <w:rFonts w:ascii="Arial" w:hAnsi="Arial" w:cs="Arial"/>
                <w:sz w:val="16"/>
                <w:szCs w:val="16"/>
              </w:rPr>
              <w:t>Brand Y</w:t>
            </w:r>
          </w:p>
        </w:tc>
        <w:tc>
          <w:tcPr>
            <w:tcW w:w="814" w:type="dxa"/>
            <w:vAlign w:val="center"/>
          </w:tcPr>
          <w:p w:rsidRPr="00AE35BE" w:rsidR="00E323B2" w:rsidP="00E323B2" w:rsidRDefault="00E323B2" w14:paraId="26794FC2" w14:textId="77777777">
            <w:pPr>
              <w:jc w:val="center"/>
              <w:rPr>
                <w:rFonts w:ascii="Arial" w:hAnsi="Arial" w:cs="Arial"/>
                <w:sz w:val="16"/>
                <w:szCs w:val="16"/>
              </w:rPr>
            </w:pPr>
            <w:r w:rsidRPr="00AE35BE">
              <w:rPr>
                <w:rFonts w:ascii="Arial" w:hAnsi="Arial" w:cs="Arial"/>
                <w:sz w:val="16"/>
                <w:szCs w:val="16"/>
              </w:rPr>
              <w:t>4</w:t>
            </w:r>
          </w:p>
        </w:tc>
        <w:tc>
          <w:tcPr>
            <w:tcW w:w="815" w:type="dxa"/>
            <w:vAlign w:val="center"/>
          </w:tcPr>
          <w:p w:rsidRPr="00AE35BE" w:rsidR="00E323B2" w:rsidP="00E323B2" w:rsidRDefault="00E323B2" w14:paraId="16F59E6B" w14:textId="77777777">
            <w:pPr>
              <w:jc w:val="center"/>
              <w:rPr>
                <w:rFonts w:ascii="Arial" w:hAnsi="Arial" w:cs="Arial"/>
                <w:sz w:val="16"/>
                <w:szCs w:val="16"/>
              </w:rPr>
            </w:pPr>
            <w:r w:rsidRPr="00AE35BE">
              <w:rPr>
                <w:rFonts w:ascii="Arial" w:hAnsi="Arial" w:cs="Arial"/>
                <w:sz w:val="16"/>
                <w:szCs w:val="16"/>
              </w:rPr>
              <w:t>5</w:t>
            </w:r>
          </w:p>
        </w:tc>
        <w:tc>
          <w:tcPr>
            <w:tcW w:w="815" w:type="dxa"/>
            <w:vAlign w:val="center"/>
          </w:tcPr>
          <w:p w:rsidRPr="00AE35BE" w:rsidR="00E323B2" w:rsidP="00E323B2" w:rsidRDefault="00E323B2" w14:paraId="67CB39A6" w14:textId="77777777">
            <w:pPr>
              <w:jc w:val="center"/>
              <w:rPr>
                <w:rFonts w:ascii="Arial" w:hAnsi="Arial" w:cs="Arial"/>
                <w:sz w:val="16"/>
                <w:szCs w:val="16"/>
              </w:rPr>
            </w:pPr>
            <w:r w:rsidRPr="00AE35BE">
              <w:rPr>
                <w:rFonts w:ascii="Arial" w:hAnsi="Arial" w:cs="Arial"/>
                <w:sz w:val="16"/>
                <w:szCs w:val="16"/>
              </w:rPr>
              <w:t>6</w:t>
            </w:r>
          </w:p>
        </w:tc>
        <w:tc>
          <w:tcPr>
            <w:tcW w:w="815" w:type="dxa"/>
            <w:vAlign w:val="center"/>
          </w:tcPr>
          <w:p w:rsidRPr="00AE35BE" w:rsidR="00E323B2" w:rsidP="00E323B2" w:rsidRDefault="00E323B2" w14:paraId="7A6F79C8" w14:textId="77777777">
            <w:pPr>
              <w:jc w:val="center"/>
              <w:rPr>
                <w:rFonts w:ascii="Arial" w:hAnsi="Arial" w:cs="Arial"/>
                <w:sz w:val="16"/>
                <w:szCs w:val="16"/>
              </w:rPr>
            </w:pPr>
            <w:r w:rsidRPr="00AE35BE">
              <w:rPr>
                <w:rFonts w:ascii="Arial" w:hAnsi="Arial" w:cs="Arial"/>
                <w:sz w:val="16"/>
                <w:szCs w:val="16"/>
              </w:rPr>
              <w:t>7</w:t>
            </w:r>
          </w:p>
        </w:tc>
        <w:tc>
          <w:tcPr>
            <w:tcW w:w="815" w:type="dxa"/>
            <w:vAlign w:val="center"/>
          </w:tcPr>
          <w:p w:rsidRPr="00AE35BE" w:rsidR="00E323B2" w:rsidP="00E323B2" w:rsidRDefault="00E323B2" w14:paraId="219FDDC0" w14:textId="77777777">
            <w:pPr>
              <w:jc w:val="center"/>
              <w:rPr>
                <w:rFonts w:ascii="Arial" w:hAnsi="Arial" w:cs="Arial"/>
                <w:sz w:val="16"/>
                <w:szCs w:val="16"/>
              </w:rPr>
            </w:pPr>
            <w:r w:rsidRPr="00AE35BE">
              <w:rPr>
                <w:rFonts w:ascii="Arial" w:hAnsi="Arial" w:cs="Arial"/>
                <w:sz w:val="16"/>
                <w:szCs w:val="16"/>
              </w:rPr>
              <w:t>8</w:t>
            </w:r>
          </w:p>
        </w:tc>
        <w:tc>
          <w:tcPr>
            <w:tcW w:w="815" w:type="dxa"/>
            <w:vAlign w:val="center"/>
          </w:tcPr>
          <w:p w:rsidRPr="00AE35BE" w:rsidR="00E323B2" w:rsidP="00E323B2" w:rsidRDefault="00E323B2" w14:paraId="0D0ADE67" w14:textId="77777777">
            <w:pPr>
              <w:jc w:val="center"/>
              <w:rPr>
                <w:rFonts w:ascii="Arial" w:hAnsi="Arial" w:cs="Arial"/>
                <w:sz w:val="16"/>
                <w:szCs w:val="16"/>
              </w:rPr>
            </w:pPr>
            <w:r w:rsidRPr="00AE35BE">
              <w:rPr>
                <w:rFonts w:ascii="Arial" w:hAnsi="Arial" w:cs="Arial"/>
                <w:sz w:val="16"/>
                <w:szCs w:val="16"/>
              </w:rPr>
              <w:t>9</w:t>
            </w:r>
          </w:p>
        </w:tc>
        <w:tc>
          <w:tcPr>
            <w:tcW w:w="814" w:type="dxa"/>
            <w:vAlign w:val="center"/>
          </w:tcPr>
          <w:p w:rsidRPr="00AE35BE" w:rsidR="00E323B2" w:rsidP="00E323B2" w:rsidRDefault="00E323B2" w14:paraId="7502CC1D" w14:textId="77777777">
            <w:pPr>
              <w:jc w:val="center"/>
              <w:rPr>
                <w:rFonts w:ascii="Arial" w:hAnsi="Arial" w:cs="Arial"/>
                <w:sz w:val="16"/>
                <w:szCs w:val="16"/>
              </w:rPr>
            </w:pPr>
            <w:r w:rsidRPr="00AE35BE">
              <w:rPr>
                <w:rFonts w:ascii="Arial" w:hAnsi="Arial" w:cs="Arial"/>
                <w:sz w:val="16"/>
                <w:szCs w:val="16"/>
              </w:rPr>
              <w:t>10</w:t>
            </w:r>
          </w:p>
        </w:tc>
        <w:tc>
          <w:tcPr>
            <w:tcW w:w="815" w:type="dxa"/>
            <w:vAlign w:val="center"/>
          </w:tcPr>
          <w:p w:rsidRPr="00AE35BE" w:rsidR="00E323B2" w:rsidP="00E323B2" w:rsidRDefault="00E323B2" w14:paraId="075D654E" w14:textId="77777777">
            <w:pPr>
              <w:jc w:val="center"/>
              <w:rPr>
                <w:rFonts w:ascii="Arial" w:hAnsi="Arial" w:cs="Arial"/>
                <w:sz w:val="16"/>
                <w:szCs w:val="16"/>
              </w:rPr>
            </w:pPr>
            <w:r w:rsidRPr="00AE35BE">
              <w:rPr>
                <w:rFonts w:ascii="Arial" w:hAnsi="Arial" w:cs="Arial"/>
                <w:sz w:val="16"/>
                <w:szCs w:val="16"/>
              </w:rPr>
              <w:t>11</w:t>
            </w:r>
          </w:p>
        </w:tc>
        <w:tc>
          <w:tcPr>
            <w:tcW w:w="815" w:type="dxa"/>
            <w:vAlign w:val="center"/>
          </w:tcPr>
          <w:p w:rsidRPr="00AE35BE" w:rsidR="00E323B2" w:rsidP="00E323B2" w:rsidRDefault="00E323B2" w14:paraId="2504230D" w14:textId="77777777">
            <w:pPr>
              <w:jc w:val="center"/>
              <w:rPr>
                <w:rFonts w:ascii="Arial" w:hAnsi="Arial" w:cs="Arial"/>
                <w:sz w:val="16"/>
                <w:szCs w:val="16"/>
              </w:rPr>
            </w:pPr>
            <w:r w:rsidRPr="00AE35BE">
              <w:rPr>
                <w:rFonts w:ascii="Arial" w:hAnsi="Arial" w:cs="Arial"/>
                <w:sz w:val="16"/>
                <w:szCs w:val="16"/>
              </w:rPr>
              <w:t>1</w:t>
            </w:r>
          </w:p>
        </w:tc>
        <w:tc>
          <w:tcPr>
            <w:tcW w:w="815" w:type="dxa"/>
            <w:vAlign w:val="center"/>
          </w:tcPr>
          <w:p w:rsidRPr="00AE35BE" w:rsidR="00E323B2" w:rsidP="00E323B2" w:rsidRDefault="00E323B2" w14:paraId="2AC168AA" w14:textId="77777777">
            <w:pPr>
              <w:jc w:val="center"/>
              <w:rPr>
                <w:rFonts w:ascii="Arial" w:hAnsi="Arial" w:cs="Arial"/>
                <w:sz w:val="16"/>
                <w:szCs w:val="16"/>
              </w:rPr>
            </w:pPr>
            <w:r w:rsidRPr="00AE35BE">
              <w:rPr>
                <w:rFonts w:ascii="Arial" w:hAnsi="Arial" w:cs="Arial"/>
                <w:sz w:val="16"/>
                <w:szCs w:val="16"/>
              </w:rPr>
              <w:t>2</w:t>
            </w:r>
          </w:p>
        </w:tc>
        <w:tc>
          <w:tcPr>
            <w:tcW w:w="815" w:type="dxa"/>
            <w:vAlign w:val="center"/>
          </w:tcPr>
          <w:p w:rsidRPr="00AE35BE" w:rsidR="00E323B2" w:rsidP="00E323B2" w:rsidRDefault="00E323B2" w14:paraId="58D90B69" w14:textId="77777777">
            <w:pPr>
              <w:jc w:val="center"/>
              <w:rPr>
                <w:rFonts w:ascii="Arial" w:hAnsi="Arial" w:cs="Arial"/>
                <w:sz w:val="16"/>
                <w:szCs w:val="16"/>
              </w:rPr>
            </w:pPr>
            <w:r w:rsidRPr="00AE35BE">
              <w:rPr>
                <w:rFonts w:ascii="Arial" w:hAnsi="Arial" w:cs="Arial"/>
                <w:sz w:val="16"/>
                <w:szCs w:val="16"/>
              </w:rPr>
              <w:t>3</w:t>
            </w:r>
          </w:p>
        </w:tc>
        <w:tc>
          <w:tcPr>
            <w:tcW w:w="815" w:type="dxa"/>
            <w:vAlign w:val="center"/>
          </w:tcPr>
          <w:p w:rsidRPr="00AE35BE" w:rsidR="00E323B2" w:rsidP="00E323B2" w:rsidRDefault="00E323B2" w14:paraId="1997AA31" w14:textId="77777777">
            <w:pPr>
              <w:jc w:val="center"/>
              <w:rPr>
                <w:rFonts w:ascii="Arial" w:hAnsi="Arial" w:cs="Arial"/>
                <w:sz w:val="16"/>
                <w:szCs w:val="16"/>
              </w:rPr>
            </w:pPr>
            <w:r>
              <w:rPr>
                <w:rFonts w:ascii="Arial" w:hAnsi="Arial" w:cs="Arial"/>
                <w:sz w:val="16"/>
                <w:szCs w:val="16"/>
              </w:rPr>
              <w:t>4</w:t>
            </w:r>
          </w:p>
        </w:tc>
      </w:tr>
      <w:tr w:rsidRPr="00AE35BE" w:rsidR="00E323B2" w:rsidTr="00E323B2" w14:paraId="4071EEAD" w14:textId="77777777">
        <w:trPr>
          <w:trHeight w:val="432"/>
          <w:jc w:val="center"/>
        </w:trPr>
        <w:tc>
          <w:tcPr>
            <w:tcW w:w="874" w:type="dxa"/>
            <w:vAlign w:val="center"/>
          </w:tcPr>
          <w:p w:rsidRPr="00AE35BE" w:rsidR="00E323B2" w:rsidP="00E323B2" w:rsidRDefault="00E323B2" w14:paraId="52B1A1CA" w14:textId="77777777">
            <w:pPr>
              <w:jc w:val="center"/>
              <w:rPr>
                <w:rFonts w:ascii="Arial" w:hAnsi="Arial" w:cs="Arial"/>
                <w:sz w:val="16"/>
                <w:szCs w:val="16"/>
              </w:rPr>
            </w:pPr>
            <w:r w:rsidRPr="00AE35BE">
              <w:rPr>
                <w:rFonts w:ascii="Arial" w:hAnsi="Arial" w:cs="Arial"/>
                <w:sz w:val="16"/>
                <w:szCs w:val="16"/>
              </w:rPr>
              <w:t>Brand Z</w:t>
            </w:r>
          </w:p>
        </w:tc>
        <w:tc>
          <w:tcPr>
            <w:tcW w:w="814" w:type="dxa"/>
            <w:vAlign w:val="center"/>
          </w:tcPr>
          <w:p w:rsidRPr="00AE35BE" w:rsidR="00E323B2" w:rsidP="00E323B2" w:rsidRDefault="00E323B2" w14:paraId="0398ADE9" w14:textId="77777777">
            <w:pPr>
              <w:jc w:val="center"/>
              <w:rPr>
                <w:rFonts w:ascii="Arial" w:hAnsi="Arial" w:cs="Arial"/>
                <w:sz w:val="16"/>
                <w:szCs w:val="16"/>
              </w:rPr>
            </w:pPr>
            <w:r w:rsidRPr="00AE35BE">
              <w:rPr>
                <w:rFonts w:ascii="Arial" w:hAnsi="Arial" w:cs="Arial"/>
                <w:sz w:val="16"/>
                <w:szCs w:val="16"/>
              </w:rPr>
              <w:t>7</w:t>
            </w:r>
          </w:p>
        </w:tc>
        <w:tc>
          <w:tcPr>
            <w:tcW w:w="815" w:type="dxa"/>
            <w:vAlign w:val="center"/>
          </w:tcPr>
          <w:p w:rsidRPr="00AE35BE" w:rsidR="00E323B2" w:rsidP="00E323B2" w:rsidRDefault="00E323B2" w14:paraId="135469DC" w14:textId="77777777">
            <w:pPr>
              <w:jc w:val="center"/>
              <w:rPr>
                <w:rFonts w:ascii="Arial" w:hAnsi="Arial" w:cs="Arial"/>
                <w:sz w:val="16"/>
                <w:szCs w:val="16"/>
              </w:rPr>
            </w:pPr>
            <w:r w:rsidRPr="00AE35BE">
              <w:rPr>
                <w:rFonts w:ascii="Arial" w:hAnsi="Arial" w:cs="Arial"/>
                <w:sz w:val="16"/>
                <w:szCs w:val="16"/>
              </w:rPr>
              <w:t>8</w:t>
            </w:r>
          </w:p>
        </w:tc>
        <w:tc>
          <w:tcPr>
            <w:tcW w:w="815" w:type="dxa"/>
            <w:vAlign w:val="center"/>
          </w:tcPr>
          <w:p w:rsidRPr="00AE35BE" w:rsidR="00E323B2" w:rsidP="00E323B2" w:rsidRDefault="00E323B2" w14:paraId="286DE8D3" w14:textId="77777777">
            <w:pPr>
              <w:jc w:val="center"/>
              <w:rPr>
                <w:rFonts w:ascii="Arial" w:hAnsi="Arial" w:cs="Arial"/>
                <w:sz w:val="16"/>
                <w:szCs w:val="16"/>
              </w:rPr>
            </w:pPr>
            <w:r w:rsidRPr="00AE35BE">
              <w:rPr>
                <w:rFonts w:ascii="Arial" w:hAnsi="Arial" w:cs="Arial"/>
                <w:sz w:val="16"/>
                <w:szCs w:val="16"/>
              </w:rPr>
              <w:t>9</w:t>
            </w:r>
          </w:p>
        </w:tc>
        <w:tc>
          <w:tcPr>
            <w:tcW w:w="815" w:type="dxa"/>
            <w:vAlign w:val="center"/>
          </w:tcPr>
          <w:p w:rsidRPr="00AE35BE" w:rsidR="00E323B2" w:rsidP="00E323B2" w:rsidRDefault="00E323B2" w14:paraId="1B89C092" w14:textId="77777777">
            <w:pPr>
              <w:jc w:val="center"/>
              <w:rPr>
                <w:rFonts w:ascii="Arial" w:hAnsi="Arial" w:cs="Arial"/>
                <w:sz w:val="16"/>
                <w:szCs w:val="16"/>
              </w:rPr>
            </w:pPr>
            <w:r w:rsidRPr="00AE35BE">
              <w:rPr>
                <w:rFonts w:ascii="Arial" w:hAnsi="Arial" w:cs="Arial"/>
                <w:sz w:val="16"/>
                <w:szCs w:val="16"/>
              </w:rPr>
              <w:t>10</w:t>
            </w:r>
          </w:p>
        </w:tc>
        <w:tc>
          <w:tcPr>
            <w:tcW w:w="815" w:type="dxa"/>
            <w:vAlign w:val="center"/>
          </w:tcPr>
          <w:p w:rsidRPr="00AE35BE" w:rsidR="00E323B2" w:rsidP="00E323B2" w:rsidRDefault="00E323B2" w14:paraId="0EAD5352" w14:textId="77777777">
            <w:pPr>
              <w:jc w:val="center"/>
              <w:rPr>
                <w:rFonts w:ascii="Arial" w:hAnsi="Arial" w:cs="Arial"/>
                <w:sz w:val="16"/>
                <w:szCs w:val="16"/>
              </w:rPr>
            </w:pPr>
            <w:r w:rsidRPr="00AE35BE">
              <w:rPr>
                <w:rFonts w:ascii="Arial" w:hAnsi="Arial" w:cs="Arial"/>
                <w:sz w:val="16"/>
                <w:szCs w:val="16"/>
              </w:rPr>
              <w:t>11</w:t>
            </w:r>
          </w:p>
        </w:tc>
        <w:tc>
          <w:tcPr>
            <w:tcW w:w="815" w:type="dxa"/>
            <w:vAlign w:val="center"/>
          </w:tcPr>
          <w:p w:rsidRPr="00AE35BE" w:rsidR="00E323B2" w:rsidP="00E323B2" w:rsidRDefault="00E323B2" w14:paraId="2A621FB2" w14:textId="77777777">
            <w:pPr>
              <w:jc w:val="center"/>
              <w:rPr>
                <w:rFonts w:ascii="Arial" w:hAnsi="Arial" w:cs="Arial"/>
                <w:sz w:val="16"/>
                <w:szCs w:val="16"/>
              </w:rPr>
            </w:pPr>
            <w:r w:rsidRPr="00AE35BE">
              <w:rPr>
                <w:rFonts w:ascii="Arial" w:hAnsi="Arial" w:cs="Arial"/>
                <w:sz w:val="16"/>
                <w:szCs w:val="16"/>
              </w:rPr>
              <w:t>1</w:t>
            </w:r>
          </w:p>
        </w:tc>
        <w:tc>
          <w:tcPr>
            <w:tcW w:w="814" w:type="dxa"/>
            <w:vAlign w:val="center"/>
          </w:tcPr>
          <w:p w:rsidRPr="00AE35BE" w:rsidR="00E323B2" w:rsidP="00E323B2" w:rsidRDefault="00E323B2" w14:paraId="1166BE44" w14:textId="77777777">
            <w:pPr>
              <w:jc w:val="center"/>
              <w:rPr>
                <w:rFonts w:ascii="Arial" w:hAnsi="Arial" w:cs="Arial"/>
                <w:sz w:val="16"/>
                <w:szCs w:val="16"/>
              </w:rPr>
            </w:pPr>
            <w:r w:rsidRPr="00AE35BE">
              <w:rPr>
                <w:rFonts w:ascii="Arial" w:hAnsi="Arial" w:cs="Arial"/>
                <w:sz w:val="16"/>
                <w:szCs w:val="16"/>
              </w:rPr>
              <w:t>2</w:t>
            </w:r>
          </w:p>
        </w:tc>
        <w:tc>
          <w:tcPr>
            <w:tcW w:w="815" w:type="dxa"/>
            <w:vAlign w:val="center"/>
          </w:tcPr>
          <w:p w:rsidRPr="00AE35BE" w:rsidR="00E323B2" w:rsidP="00E323B2" w:rsidRDefault="00E323B2" w14:paraId="2D9DFEEF" w14:textId="77777777">
            <w:pPr>
              <w:jc w:val="center"/>
              <w:rPr>
                <w:rFonts w:ascii="Arial" w:hAnsi="Arial" w:cs="Arial"/>
                <w:sz w:val="16"/>
                <w:szCs w:val="16"/>
              </w:rPr>
            </w:pPr>
            <w:r w:rsidRPr="00AE35BE">
              <w:rPr>
                <w:rFonts w:ascii="Arial" w:hAnsi="Arial" w:cs="Arial"/>
                <w:sz w:val="16"/>
                <w:szCs w:val="16"/>
              </w:rPr>
              <w:t>3</w:t>
            </w:r>
          </w:p>
        </w:tc>
        <w:tc>
          <w:tcPr>
            <w:tcW w:w="815" w:type="dxa"/>
            <w:vAlign w:val="center"/>
          </w:tcPr>
          <w:p w:rsidRPr="00AE35BE" w:rsidR="00E323B2" w:rsidP="00E323B2" w:rsidRDefault="00E323B2" w14:paraId="2149F490" w14:textId="77777777">
            <w:pPr>
              <w:jc w:val="center"/>
              <w:rPr>
                <w:rFonts w:ascii="Arial" w:hAnsi="Arial" w:cs="Arial"/>
                <w:sz w:val="16"/>
                <w:szCs w:val="16"/>
              </w:rPr>
            </w:pPr>
            <w:r w:rsidRPr="00AE35BE">
              <w:rPr>
                <w:rFonts w:ascii="Arial" w:hAnsi="Arial" w:cs="Arial"/>
                <w:sz w:val="16"/>
                <w:szCs w:val="16"/>
              </w:rPr>
              <w:t>4</w:t>
            </w:r>
          </w:p>
        </w:tc>
        <w:tc>
          <w:tcPr>
            <w:tcW w:w="815" w:type="dxa"/>
            <w:vAlign w:val="center"/>
          </w:tcPr>
          <w:p w:rsidRPr="00AE35BE" w:rsidR="00E323B2" w:rsidP="00E323B2" w:rsidRDefault="00E323B2" w14:paraId="2D37F4B5" w14:textId="77777777">
            <w:pPr>
              <w:jc w:val="center"/>
              <w:rPr>
                <w:rFonts w:ascii="Arial" w:hAnsi="Arial" w:cs="Arial"/>
                <w:sz w:val="16"/>
                <w:szCs w:val="16"/>
              </w:rPr>
            </w:pPr>
            <w:r w:rsidRPr="00AE35BE">
              <w:rPr>
                <w:rFonts w:ascii="Arial" w:hAnsi="Arial" w:cs="Arial"/>
                <w:sz w:val="16"/>
                <w:szCs w:val="16"/>
              </w:rPr>
              <w:t>5</w:t>
            </w:r>
          </w:p>
        </w:tc>
        <w:tc>
          <w:tcPr>
            <w:tcW w:w="815" w:type="dxa"/>
            <w:vAlign w:val="center"/>
          </w:tcPr>
          <w:p w:rsidRPr="00AE35BE" w:rsidR="00E323B2" w:rsidP="00E323B2" w:rsidRDefault="00E323B2" w14:paraId="56B386AA" w14:textId="77777777">
            <w:pPr>
              <w:jc w:val="center"/>
              <w:rPr>
                <w:rFonts w:ascii="Arial" w:hAnsi="Arial" w:cs="Arial"/>
                <w:sz w:val="16"/>
                <w:szCs w:val="16"/>
              </w:rPr>
            </w:pPr>
            <w:r w:rsidRPr="00AE35BE">
              <w:rPr>
                <w:rFonts w:ascii="Arial" w:hAnsi="Arial" w:cs="Arial"/>
                <w:sz w:val="16"/>
                <w:szCs w:val="16"/>
              </w:rPr>
              <w:t>6</w:t>
            </w:r>
          </w:p>
        </w:tc>
        <w:tc>
          <w:tcPr>
            <w:tcW w:w="815" w:type="dxa"/>
            <w:vAlign w:val="center"/>
          </w:tcPr>
          <w:p w:rsidRPr="00AE35BE" w:rsidR="00E323B2" w:rsidP="00E323B2" w:rsidRDefault="00E323B2" w14:paraId="40420977" w14:textId="77777777">
            <w:pPr>
              <w:jc w:val="center"/>
              <w:rPr>
                <w:rFonts w:ascii="Arial" w:hAnsi="Arial" w:cs="Arial"/>
                <w:sz w:val="16"/>
                <w:szCs w:val="16"/>
              </w:rPr>
            </w:pPr>
            <w:r>
              <w:rPr>
                <w:rFonts w:ascii="Arial" w:hAnsi="Arial" w:cs="Arial"/>
                <w:sz w:val="16"/>
                <w:szCs w:val="16"/>
              </w:rPr>
              <w:t>7</w:t>
            </w:r>
          </w:p>
        </w:tc>
      </w:tr>
    </w:tbl>
    <w:p w:rsidRPr="00AE35BE" w:rsidR="00E323B2" w:rsidP="00E323B2" w:rsidRDefault="00E323B2" w14:paraId="6DDE3185" w14:textId="77777777">
      <w:pPr>
        <w:rPr>
          <w:rFonts w:ascii="Arial" w:hAnsi="Arial" w:cs="Arial"/>
        </w:rPr>
      </w:pPr>
    </w:p>
    <w:p w:rsidR="00F97B3E" w:rsidP="00F97B3E" w:rsidRDefault="00827347" w14:paraId="62D40D25" w14:textId="3F7600A5">
      <w:pPr>
        <w:rPr>
          <w:rFonts w:ascii="Arial" w:hAnsi="Arial" w:cs="Arial"/>
        </w:rPr>
      </w:pPr>
      <w:r>
        <w:rPr>
          <w:rFonts w:ascii="Arial" w:hAnsi="Arial" w:cs="Arial"/>
        </w:rPr>
        <w:t>*</w:t>
      </w:r>
      <w:r w:rsidR="00F97B3E">
        <w:rPr>
          <w:rFonts w:ascii="Arial" w:hAnsi="Arial" w:cs="Arial"/>
        </w:rPr>
        <w:t>Required Warning Statements</w:t>
      </w:r>
      <w:r w:rsidR="00732DB7">
        <w:rPr>
          <w:rFonts w:ascii="Arial" w:hAnsi="Arial" w:cs="Arial"/>
        </w:rPr>
        <w:t xml:space="preserve"> (to include </w:t>
      </w:r>
      <w:r w:rsidR="00322A0D">
        <w:rPr>
          <w:rFonts w:ascii="Arial" w:hAnsi="Arial" w:cs="Arial"/>
        </w:rPr>
        <w:t>the</w:t>
      </w:r>
      <w:r w:rsidR="00732DB7">
        <w:rPr>
          <w:rFonts w:ascii="Arial" w:hAnsi="Arial" w:cs="Arial"/>
        </w:rPr>
        <w:t xml:space="preserve"> accompanying color graphic</w:t>
      </w:r>
      <w:r w:rsidR="00521220">
        <w:rPr>
          <w:rFonts w:ascii="Arial" w:hAnsi="Arial" w:cs="Arial"/>
        </w:rPr>
        <w:t>s</w:t>
      </w:r>
      <w:r w:rsidR="00732DB7">
        <w:rPr>
          <w:rFonts w:ascii="Arial" w:hAnsi="Arial" w:cs="Arial"/>
        </w:rPr>
        <w:t>)</w:t>
      </w:r>
      <w:r w:rsidR="00F97B3E">
        <w:rPr>
          <w:rFonts w:ascii="Arial" w:hAnsi="Arial" w:cs="Arial"/>
        </w:rPr>
        <w:t>:</w:t>
      </w:r>
    </w:p>
    <w:p w:rsidRPr="00AE35BE" w:rsidR="00F97B3E" w:rsidP="00F97B3E" w:rsidRDefault="00F97B3E" w14:paraId="7C093594" w14:textId="77777777">
      <w:pPr>
        <w:rPr>
          <w:rFonts w:ascii="Arial" w:hAnsi="Arial" w:cs="Arial"/>
        </w:rPr>
      </w:pPr>
    </w:p>
    <w:p w:rsidRPr="00AE35BE" w:rsidR="00F97B3E" w:rsidP="00F97B3E" w:rsidRDefault="00F97B3E" w14:paraId="0859799D" w14:textId="77777777">
      <w:pPr>
        <w:ind w:left="720"/>
        <w:rPr>
          <w:rFonts w:ascii="Arial" w:hAnsi="Arial" w:cs="Arial"/>
        </w:rPr>
      </w:pPr>
      <w:r w:rsidRPr="00AE35BE">
        <w:rPr>
          <w:rFonts w:ascii="Arial" w:hAnsi="Arial" w:cs="Arial"/>
        </w:rPr>
        <w:t xml:space="preserve">1. </w:t>
      </w:r>
      <w:r>
        <w:rPr>
          <w:rFonts w:ascii="Arial" w:hAnsi="Arial" w:cs="Arial"/>
        </w:rPr>
        <w:t xml:space="preserve"> </w:t>
      </w:r>
      <w:r w:rsidRPr="00AE35BE">
        <w:rPr>
          <w:rFonts w:ascii="Arial" w:hAnsi="Arial" w:cs="Arial"/>
        </w:rPr>
        <w:t xml:space="preserve">WARNING: Tobacco smoke can harm your children. </w:t>
      </w:r>
    </w:p>
    <w:p w:rsidRPr="00AE35BE" w:rsidR="00F97B3E" w:rsidP="00F97B3E" w:rsidRDefault="00F97B3E" w14:paraId="6B9B1F79" w14:textId="77777777">
      <w:pPr>
        <w:ind w:left="720"/>
        <w:rPr>
          <w:rFonts w:ascii="Arial" w:hAnsi="Arial" w:cs="Arial"/>
        </w:rPr>
      </w:pPr>
      <w:r w:rsidRPr="00AE35BE">
        <w:rPr>
          <w:rFonts w:ascii="Arial" w:hAnsi="Arial" w:cs="Arial"/>
        </w:rPr>
        <w:t xml:space="preserve">2. </w:t>
      </w:r>
      <w:r>
        <w:rPr>
          <w:rFonts w:ascii="Arial" w:hAnsi="Arial" w:cs="Arial"/>
        </w:rPr>
        <w:t xml:space="preserve"> </w:t>
      </w:r>
      <w:r w:rsidRPr="00AE35BE">
        <w:rPr>
          <w:rFonts w:ascii="Arial" w:hAnsi="Arial" w:cs="Arial"/>
        </w:rPr>
        <w:t>WARNING: Tobacco smoke causes fatal lung disease in nonsmokers.</w:t>
      </w:r>
    </w:p>
    <w:p w:rsidRPr="00AE35BE" w:rsidR="00F97B3E" w:rsidP="00F97B3E" w:rsidRDefault="00F97B3E" w14:paraId="391361F0" w14:textId="77777777">
      <w:pPr>
        <w:ind w:left="720"/>
        <w:rPr>
          <w:rFonts w:ascii="Arial" w:hAnsi="Arial" w:cs="Arial"/>
        </w:rPr>
      </w:pPr>
      <w:r w:rsidRPr="00AE35BE">
        <w:rPr>
          <w:rFonts w:ascii="Arial" w:hAnsi="Arial" w:cs="Arial"/>
        </w:rPr>
        <w:t xml:space="preserve">3. </w:t>
      </w:r>
      <w:r>
        <w:rPr>
          <w:rFonts w:ascii="Arial" w:hAnsi="Arial" w:cs="Arial"/>
        </w:rPr>
        <w:t xml:space="preserve"> </w:t>
      </w:r>
      <w:r w:rsidRPr="00AE35BE">
        <w:rPr>
          <w:rFonts w:ascii="Arial" w:hAnsi="Arial" w:cs="Arial"/>
        </w:rPr>
        <w:t xml:space="preserve">WARNING: Smoking causes type 2 diabetes, which raises blood sugar. </w:t>
      </w:r>
    </w:p>
    <w:p w:rsidRPr="00AE35BE" w:rsidR="00F97B3E" w:rsidP="00F97B3E" w:rsidRDefault="00F97B3E" w14:paraId="37A10D21" w14:textId="77777777">
      <w:pPr>
        <w:ind w:left="720"/>
        <w:rPr>
          <w:rFonts w:ascii="Arial" w:hAnsi="Arial" w:cs="Arial"/>
        </w:rPr>
      </w:pPr>
      <w:r w:rsidRPr="00AE35BE">
        <w:rPr>
          <w:rFonts w:ascii="Arial" w:hAnsi="Arial" w:cs="Arial"/>
        </w:rPr>
        <w:t xml:space="preserve">4. </w:t>
      </w:r>
      <w:r>
        <w:rPr>
          <w:rFonts w:ascii="Arial" w:hAnsi="Arial" w:cs="Arial"/>
        </w:rPr>
        <w:t xml:space="preserve"> </w:t>
      </w:r>
      <w:r w:rsidRPr="00AE35BE">
        <w:rPr>
          <w:rFonts w:ascii="Arial" w:hAnsi="Arial" w:cs="Arial"/>
        </w:rPr>
        <w:t xml:space="preserve">WARNING: Smoking reduces blood flow to the limbs, which can require amputation. </w:t>
      </w:r>
    </w:p>
    <w:p w:rsidRPr="00AE35BE" w:rsidR="00F97B3E" w:rsidP="00F97B3E" w:rsidRDefault="00F97B3E" w14:paraId="388175C4" w14:textId="77777777">
      <w:pPr>
        <w:ind w:left="720"/>
        <w:rPr>
          <w:rFonts w:ascii="Arial" w:hAnsi="Arial" w:cs="Arial"/>
        </w:rPr>
      </w:pPr>
      <w:r w:rsidRPr="00AE35BE">
        <w:rPr>
          <w:rFonts w:ascii="Arial" w:hAnsi="Arial" w:cs="Arial"/>
        </w:rPr>
        <w:t xml:space="preserve">5. </w:t>
      </w:r>
      <w:r>
        <w:rPr>
          <w:rFonts w:ascii="Arial" w:hAnsi="Arial" w:cs="Arial"/>
        </w:rPr>
        <w:t xml:space="preserve"> </w:t>
      </w:r>
      <w:r w:rsidRPr="00AE35BE">
        <w:rPr>
          <w:rFonts w:ascii="Arial" w:hAnsi="Arial" w:cs="Arial"/>
        </w:rPr>
        <w:t>WARNING: Smoking causes cataracts, which can lead to blindness</w:t>
      </w:r>
      <w:r>
        <w:rPr>
          <w:rFonts w:ascii="Arial" w:hAnsi="Arial" w:cs="Arial"/>
        </w:rPr>
        <w:t>.</w:t>
      </w:r>
      <w:r w:rsidRPr="00AE35BE" w:rsidDel="00F97B3E">
        <w:rPr>
          <w:rFonts w:ascii="Arial" w:hAnsi="Arial" w:cs="Arial"/>
        </w:rPr>
        <w:t xml:space="preserve"> </w:t>
      </w:r>
    </w:p>
    <w:p w:rsidRPr="00AE35BE" w:rsidR="00F97B3E" w:rsidP="00F97B3E" w:rsidRDefault="00F97B3E" w14:paraId="598FC4AE" w14:textId="77777777">
      <w:pPr>
        <w:ind w:left="720"/>
        <w:rPr>
          <w:rFonts w:ascii="Arial" w:hAnsi="Arial" w:cs="Arial"/>
        </w:rPr>
      </w:pPr>
      <w:r w:rsidRPr="00AE35BE">
        <w:rPr>
          <w:rFonts w:ascii="Arial" w:hAnsi="Arial" w:cs="Arial"/>
        </w:rPr>
        <w:t xml:space="preserve">6. </w:t>
      </w:r>
      <w:r>
        <w:rPr>
          <w:rFonts w:ascii="Arial" w:hAnsi="Arial" w:cs="Arial"/>
        </w:rPr>
        <w:t xml:space="preserve"> </w:t>
      </w:r>
      <w:r w:rsidRPr="00AE35BE">
        <w:rPr>
          <w:rFonts w:ascii="Arial" w:hAnsi="Arial" w:cs="Arial"/>
        </w:rPr>
        <w:t xml:space="preserve">WARNING: Smoking causes bladder cancer, which can lead to bloody urine. </w:t>
      </w:r>
    </w:p>
    <w:p w:rsidRPr="00AE35BE" w:rsidR="00F97B3E" w:rsidP="00F97B3E" w:rsidRDefault="00F97B3E" w14:paraId="7B79374D" w14:textId="77777777">
      <w:pPr>
        <w:ind w:left="720"/>
        <w:rPr>
          <w:rFonts w:ascii="Arial" w:hAnsi="Arial" w:cs="Arial"/>
        </w:rPr>
      </w:pPr>
      <w:r w:rsidRPr="00AE35BE">
        <w:rPr>
          <w:rFonts w:ascii="Arial" w:hAnsi="Arial" w:cs="Arial"/>
        </w:rPr>
        <w:t xml:space="preserve">7. </w:t>
      </w:r>
      <w:r>
        <w:rPr>
          <w:rFonts w:ascii="Arial" w:hAnsi="Arial" w:cs="Arial"/>
        </w:rPr>
        <w:t xml:space="preserve"> </w:t>
      </w:r>
      <w:r w:rsidRPr="00AE35BE">
        <w:rPr>
          <w:rFonts w:ascii="Arial" w:hAnsi="Arial" w:cs="Arial"/>
        </w:rPr>
        <w:t>WARNING: Smoking reduces blood flow, which can cause erectile dysfunction.</w:t>
      </w:r>
    </w:p>
    <w:p w:rsidRPr="00AE35BE" w:rsidR="00F97B3E" w:rsidP="00F97B3E" w:rsidRDefault="00F97B3E" w14:paraId="744B7AFB" w14:textId="77777777">
      <w:pPr>
        <w:ind w:left="720"/>
        <w:rPr>
          <w:rFonts w:ascii="Arial" w:hAnsi="Arial" w:cs="Arial"/>
        </w:rPr>
      </w:pPr>
      <w:r w:rsidRPr="00AE35BE">
        <w:rPr>
          <w:rFonts w:ascii="Arial" w:hAnsi="Arial" w:cs="Arial"/>
        </w:rPr>
        <w:t xml:space="preserve">8. </w:t>
      </w:r>
      <w:r>
        <w:rPr>
          <w:rFonts w:ascii="Arial" w:hAnsi="Arial" w:cs="Arial"/>
        </w:rPr>
        <w:t xml:space="preserve"> </w:t>
      </w:r>
      <w:r w:rsidRPr="00AE35BE">
        <w:rPr>
          <w:rFonts w:ascii="Arial" w:hAnsi="Arial" w:cs="Arial"/>
        </w:rPr>
        <w:t>WARNING: Smoking causes head and neck cancer.</w:t>
      </w:r>
    </w:p>
    <w:p w:rsidRPr="00AE35BE" w:rsidR="00F97B3E" w:rsidP="00F97B3E" w:rsidRDefault="00F97B3E" w14:paraId="0EB9F2B0" w14:textId="77777777">
      <w:pPr>
        <w:ind w:left="720"/>
        <w:rPr>
          <w:rFonts w:ascii="Arial" w:hAnsi="Arial" w:cs="Arial"/>
        </w:rPr>
      </w:pPr>
      <w:r w:rsidRPr="00AE35BE">
        <w:rPr>
          <w:rFonts w:ascii="Arial" w:hAnsi="Arial" w:cs="Arial"/>
        </w:rPr>
        <w:t xml:space="preserve">9. </w:t>
      </w:r>
      <w:r>
        <w:rPr>
          <w:rFonts w:ascii="Arial" w:hAnsi="Arial" w:cs="Arial"/>
        </w:rPr>
        <w:t xml:space="preserve"> </w:t>
      </w:r>
      <w:r w:rsidRPr="00AE35BE">
        <w:rPr>
          <w:rFonts w:ascii="Arial" w:hAnsi="Arial" w:cs="Arial"/>
        </w:rPr>
        <w:t>WARNING: Smoking can cause heart disease and strokes by clogging arteries.</w:t>
      </w:r>
      <w:r>
        <w:rPr>
          <w:rFonts w:ascii="Arial" w:hAnsi="Arial" w:cs="Arial"/>
        </w:rPr>
        <w:t xml:space="preserve"> </w:t>
      </w:r>
    </w:p>
    <w:p w:rsidRPr="00AE35BE" w:rsidR="00F97B3E" w:rsidP="00F97B3E" w:rsidRDefault="00F97B3E" w14:paraId="0E9FF506" w14:textId="77777777">
      <w:pPr>
        <w:ind w:left="720"/>
        <w:rPr>
          <w:rFonts w:ascii="Arial" w:hAnsi="Arial" w:cs="Arial"/>
        </w:rPr>
      </w:pPr>
      <w:r w:rsidRPr="00AE35BE">
        <w:rPr>
          <w:rFonts w:ascii="Arial" w:hAnsi="Arial" w:cs="Arial"/>
        </w:rPr>
        <w:t>10. WARNING: Smoking during pregnancy stunts fetal growth.</w:t>
      </w:r>
    </w:p>
    <w:p w:rsidRPr="00AE35BE" w:rsidR="00F97B3E" w:rsidP="00F97B3E" w:rsidRDefault="00F97B3E" w14:paraId="2987ABAA" w14:textId="77777777">
      <w:pPr>
        <w:ind w:left="720"/>
        <w:rPr>
          <w:rFonts w:ascii="Arial" w:hAnsi="Arial" w:cs="Arial"/>
        </w:rPr>
      </w:pPr>
      <w:r w:rsidRPr="00AE35BE">
        <w:rPr>
          <w:rFonts w:ascii="Arial" w:hAnsi="Arial" w:cs="Arial"/>
        </w:rPr>
        <w:t>11.</w:t>
      </w:r>
      <w:r>
        <w:rPr>
          <w:rFonts w:ascii="Arial" w:hAnsi="Arial" w:cs="Arial"/>
        </w:rPr>
        <w:t xml:space="preserve"> </w:t>
      </w:r>
      <w:r w:rsidRPr="00AE35BE">
        <w:rPr>
          <w:rFonts w:ascii="Arial" w:hAnsi="Arial" w:cs="Arial"/>
        </w:rPr>
        <w:t>WARNING: Smoking causes COPD, a lung disease that can be fatal.</w:t>
      </w:r>
    </w:p>
    <w:p w:rsidRPr="00AE35BE" w:rsidR="00E323B2" w:rsidP="00E323B2" w:rsidRDefault="00E323B2" w14:paraId="235EAB1E" w14:textId="77777777">
      <w:pPr>
        <w:rPr>
          <w:rFonts w:ascii="Arial" w:hAnsi="Arial" w:cs="Arial"/>
        </w:rPr>
      </w:pPr>
    </w:p>
    <w:p w:rsidR="00412256" w:rsidP="00E323B2" w:rsidRDefault="00412256" w14:paraId="62F6890B" w14:textId="243E1105">
      <w:pPr>
        <w:rPr>
          <w:rFonts w:ascii="Arial" w:hAnsi="Arial" w:cs="Arial"/>
        </w:rPr>
      </w:pPr>
    </w:p>
    <w:p w:rsidRPr="005C125D" w:rsidR="001235BB" w:rsidP="001235BB" w:rsidRDefault="001235BB" w14:paraId="08EFC55B" w14:textId="77777777">
      <w:pPr>
        <w:rPr>
          <w:rFonts w:ascii="Arial" w:hAnsi="Arial" w:cs="Arial"/>
          <w:u w:val="single"/>
        </w:rPr>
      </w:pPr>
      <w:r>
        <w:rPr>
          <w:rFonts w:ascii="Arial" w:hAnsi="Arial" w:cs="Arial"/>
          <w:u w:val="single"/>
        </w:rPr>
        <w:t xml:space="preserve">Reference Date(s) for </w:t>
      </w:r>
      <w:r w:rsidRPr="005C125D">
        <w:rPr>
          <w:rFonts w:ascii="Arial" w:hAnsi="Arial" w:cs="Arial"/>
          <w:u w:val="single"/>
        </w:rPr>
        <w:t xml:space="preserve">Quarterly Rotation </w:t>
      </w:r>
      <w:r w:rsidRPr="00085E8E">
        <w:rPr>
          <w:rFonts w:ascii="Arial" w:hAnsi="Arial" w:cs="Arial"/>
          <w:u w:val="single"/>
        </w:rPr>
        <w:t xml:space="preserve">for Each </w:t>
      </w:r>
      <w:r w:rsidRPr="005C125D">
        <w:rPr>
          <w:rFonts w:ascii="Arial" w:hAnsi="Arial" w:cs="Arial"/>
          <w:u w:val="single"/>
        </w:rPr>
        <w:t>Type</w:t>
      </w:r>
      <w:r w:rsidRPr="00085E8E">
        <w:rPr>
          <w:rFonts w:ascii="Arial" w:hAnsi="Arial" w:cs="Arial"/>
          <w:u w:val="single"/>
        </w:rPr>
        <w:t xml:space="preserve"> of Advertising</w:t>
      </w:r>
    </w:p>
    <w:p w:rsidR="00412256" w:rsidP="00E323B2" w:rsidRDefault="00412256" w14:paraId="06DE9671" w14:textId="77777777">
      <w:pPr>
        <w:rPr>
          <w:rFonts w:ascii="Arial" w:hAnsi="Arial" w:cs="Arial"/>
        </w:rPr>
      </w:pPr>
    </w:p>
    <w:p w:rsidR="00E323B2" w:rsidP="00E323B2" w:rsidRDefault="00E323B2" w14:paraId="01D761CA" w14:textId="76ED0759">
      <w:pPr>
        <w:rPr>
          <w:rFonts w:ascii="Arial" w:hAnsi="Arial" w:cs="Arial"/>
        </w:rPr>
      </w:pPr>
      <w:r w:rsidRPr="00AE35BE">
        <w:rPr>
          <w:rFonts w:ascii="Arial" w:hAnsi="Arial" w:cs="Arial"/>
        </w:rPr>
        <w:t xml:space="preserve">Cigarette brands will be advertised using the </w:t>
      </w:r>
      <w:r w:rsidR="001235BB">
        <w:rPr>
          <w:rFonts w:ascii="Arial" w:hAnsi="Arial" w:cs="Arial"/>
        </w:rPr>
        <w:t>types of</w:t>
      </w:r>
      <w:r w:rsidR="002D6D9E">
        <w:rPr>
          <w:rFonts w:ascii="Arial" w:hAnsi="Arial" w:cs="Arial"/>
        </w:rPr>
        <w:t xml:space="preserve"> </w:t>
      </w:r>
      <w:r w:rsidRPr="00AE35BE">
        <w:rPr>
          <w:rFonts w:ascii="Arial" w:hAnsi="Arial" w:cs="Arial"/>
        </w:rPr>
        <w:t xml:space="preserve">media </w:t>
      </w:r>
      <w:r w:rsidR="001235BB">
        <w:rPr>
          <w:rFonts w:ascii="Arial" w:hAnsi="Arial" w:cs="Arial"/>
        </w:rPr>
        <w:t>listed in the table below.</w:t>
      </w:r>
      <w:r w:rsidRPr="00AE35BE" w:rsidR="001235BB">
        <w:rPr>
          <w:rFonts w:ascii="Arial" w:hAnsi="Arial" w:cs="Arial"/>
        </w:rPr>
        <w:t xml:space="preserve"> </w:t>
      </w:r>
      <w:r w:rsidR="001235BB">
        <w:rPr>
          <w:rFonts w:ascii="Arial" w:hAnsi="Arial" w:cs="Arial"/>
        </w:rPr>
        <w:t>Each type of</w:t>
      </w:r>
      <w:bookmarkStart w:name="_Hlk31300120" w:id="27"/>
      <w:r w:rsidRPr="00AE35BE">
        <w:rPr>
          <w:rFonts w:ascii="Arial" w:hAnsi="Arial" w:cs="Arial"/>
        </w:rPr>
        <w:t xml:space="preserve"> </w:t>
      </w:r>
      <w:r w:rsidR="001235BB">
        <w:rPr>
          <w:rFonts w:ascii="Arial" w:hAnsi="Arial" w:cs="Arial"/>
        </w:rPr>
        <w:t>advertising media will display the required warning in accordance with the schedule of</w:t>
      </w:r>
      <w:r w:rsidRPr="00AE35BE">
        <w:rPr>
          <w:rFonts w:ascii="Arial" w:hAnsi="Arial" w:cs="Arial"/>
        </w:rPr>
        <w:t xml:space="preserve"> quarterly rotation of the required warnings noted above</w:t>
      </w:r>
      <w:r w:rsidR="001235BB">
        <w:rPr>
          <w:rFonts w:ascii="Arial" w:hAnsi="Arial" w:cs="Arial"/>
        </w:rPr>
        <w:t>. The</w:t>
      </w:r>
      <w:r w:rsidRPr="00AE35BE">
        <w:rPr>
          <w:rFonts w:ascii="Arial" w:hAnsi="Arial" w:cs="Arial"/>
        </w:rPr>
        <w:t xml:space="preserve"> </w:t>
      </w:r>
      <w:r w:rsidR="001235BB">
        <w:rPr>
          <w:rFonts w:ascii="Arial" w:hAnsi="Arial" w:cs="Arial"/>
        </w:rPr>
        <w:t xml:space="preserve">reference </w:t>
      </w:r>
      <w:r w:rsidRPr="00AE35BE">
        <w:rPr>
          <w:rFonts w:ascii="Arial" w:hAnsi="Arial" w:cs="Arial"/>
        </w:rPr>
        <w:t>date</w:t>
      </w:r>
      <w:r w:rsidR="001235BB">
        <w:rPr>
          <w:rFonts w:ascii="Arial" w:hAnsi="Arial" w:cs="Arial"/>
        </w:rPr>
        <w:t>(s) will be used to select the appropriate quarter and corresponding required warning for each medi</w:t>
      </w:r>
      <w:r w:rsidR="00952AF7">
        <w:rPr>
          <w:rFonts w:ascii="Arial" w:hAnsi="Arial" w:cs="Arial"/>
        </w:rPr>
        <w:t>um</w:t>
      </w:r>
      <w:r w:rsidR="001235BB">
        <w:rPr>
          <w:rFonts w:ascii="Arial" w:hAnsi="Arial" w:cs="Arial"/>
        </w:rPr>
        <w:t>, as</w:t>
      </w:r>
      <w:bookmarkEnd w:id="27"/>
      <w:r w:rsidRPr="00AE35BE">
        <w:rPr>
          <w:rFonts w:ascii="Arial" w:hAnsi="Arial" w:cs="Arial"/>
        </w:rPr>
        <w:t xml:space="preserve"> indicated in the table below:</w:t>
      </w:r>
    </w:p>
    <w:p w:rsidR="00CD31EB" w:rsidP="00E323B2" w:rsidRDefault="00CD31EB" w14:paraId="7E3FC79B" w14:textId="7EAF8EF4">
      <w:pPr>
        <w:rPr>
          <w:rFonts w:ascii="Arial" w:hAnsi="Arial" w:cs="Arial"/>
        </w:rPr>
      </w:pPr>
    </w:p>
    <w:p w:rsidR="00CD31EB" w:rsidP="00E323B2" w:rsidRDefault="00CD31EB" w14:paraId="300C12D7" w14:textId="5A3B80AB">
      <w:pPr>
        <w:rPr>
          <w:rFonts w:ascii="Arial" w:hAnsi="Arial" w:cs="Arial"/>
        </w:rPr>
      </w:pPr>
    </w:p>
    <w:p w:rsidR="00CD31EB" w:rsidP="00E323B2" w:rsidRDefault="00CD31EB" w14:paraId="37C413A9" w14:textId="783317AD">
      <w:pPr>
        <w:rPr>
          <w:rFonts w:ascii="Arial" w:hAnsi="Arial" w:cs="Arial"/>
        </w:rPr>
      </w:pPr>
    </w:p>
    <w:p w:rsidR="00CD31EB" w:rsidP="00E323B2" w:rsidRDefault="00CD31EB" w14:paraId="5B204D85" w14:textId="014AC2F5">
      <w:pPr>
        <w:rPr>
          <w:rFonts w:ascii="Arial" w:hAnsi="Arial" w:cs="Arial"/>
        </w:rPr>
      </w:pPr>
    </w:p>
    <w:p w:rsidR="00CD31EB" w:rsidP="00E323B2" w:rsidRDefault="00CD31EB" w14:paraId="2C25EA1A" w14:textId="4592AAA8">
      <w:pPr>
        <w:rPr>
          <w:rFonts w:ascii="Arial" w:hAnsi="Arial" w:cs="Arial"/>
        </w:rPr>
      </w:pPr>
    </w:p>
    <w:p w:rsidR="00CD31EB" w:rsidP="00E323B2" w:rsidRDefault="00CD31EB" w14:paraId="26A9D1C0" w14:textId="5BE08552">
      <w:pPr>
        <w:rPr>
          <w:rFonts w:ascii="Arial" w:hAnsi="Arial" w:cs="Arial"/>
        </w:rPr>
      </w:pPr>
    </w:p>
    <w:p w:rsidR="00CD31EB" w:rsidP="00E323B2" w:rsidRDefault="00CD31EB" w14:paraId="4F677B12" w14:textId="4FE94B0A">
      <w:pPr>
        <w:rPr>
          <w:rFonts w:ascii="Arial" w:hAnsi="Arial" w:cs="Arial"/>
        </w:rPr>
      </w:pPr>
    </w:p>
    <w:p w:rsidR="00CD31EB" w:rsidP="00E323B2" w:rsidRDefault="00CD31EB" w14:paraId="43F08EE2" w14:textId="7EA63C2E">
      <w:pPr>
        <w:rPr>
          <w:rFonts w:ascii="Arial" w:hAnsi="Arial" w:cs="Arial"/>
        </w:rPr>
      </w:pPr>
    </w:p>
    <w:p w:rsidR="00CD31EB" w:rsidP="00E323B2" w:rsidRDefault="00CD31EB" w14:paraId="4A5FA6DF" w14:textId="5291A415">
      <w:pPr>
        <w:rPr>
          <w:rFonts w:ascii="Arial" w:hAnsi="Arial" w:cs="Arial"/>
        </w:rPr>
      </w:pPr>
    </w:p>
    <w:p w:rsidRPr="00AE35BE" w:rsidR="00CD31EB" w:rsidP="00E323B2" w:rsidRDefault="00CD31EB" w14:paraId="3850A91F" w14:textId="77777777">
      <w:pPr>
        <w:rPr>
          <w:rFonts w:ascii="Arial" w:hAnsi="Arial" w:cs="Arial"/>
        </w:rPr>
      </w:pPr>
    </w:p>
    <w:p w:rsidRPr="00AE35BE" w:rsidR="00E323B2" w:rsidP="00E323B2" w:rsidRDefault="00E323B2" w14:paraId="3ECF253A" w14:textId="77777777">
      <w:pPr>
        <w:rPr>
          <w:rFonts w:ascii="Arial" w:hAnsi="Arial" w:cs="Arial"/>
        </w:rPr>
      </w:pPr>
    </w:p>
    <w:tbl>
      <w:tblPr>
        <w:tblStyle w:val="TableGrid"/>
        <w:tblW w:w="0" w:type="auto"/>
        <w:tblLook w:val="04A0" w:firstRow="1" w:lastRow="0" w:firstColumn="1" w:lastColumn="0" w:noHBand="0" w:noVBand="1"/>
      </w:tblPr>
      <w:tblGrid>
        <w:gridCol w:w="4675"/>
        <w:gridCol w:w="4675"/>
      </w:tblGrid>
      <w:tr w:rsidRPr="00AE35BE" w:rsidR="00E323B2" w:rsidTr="00E323B2" w14:paraId="0EA103E7" w14:textId="77777777">
        <w:tc>
          <w:tcPr>
            <w:tcW w:w="4675" w:type="dxa"/>
          </w:tcPr>
          <w:p w:rsidRPr="00AE35BE" w:rsidR="00E323B2" w:rsidP="00E323B2" w:rsidRDefault="00E323B2" w14:paraId="2BD3E74F" w14:textId="77777777">
            <w:pPr>
              <w:rPr>
                <w:rFonts w:ascii="Arial" w:hAnsi="Arial" w:cs="Arial"/>
                <w:b/>
              </w:rPr>
            </w:pPr>
            <w:r w:rsidRPr="00AE35BE">
              <w:rPr>
                <w:rFonts w:ascii="Arial" w:hAnsi="Arial" w:cs="Arial"/>
                <w:b/>
              </w:rPr>
              <w:lastRenderedPageBreak/>
              <w:t>Type of Advertising</w:t>
            </w:r>
          </w:p>
        </w:tc>
        <w:tc>
          <w:tcPr>
            <w:tcW w:w="4675" w:type="dxa"/>
          </w:tcPr>
          <w:p w:rsidRPr="00AE35BE" w:rsidR="00E323B2" w:rsidP="00E323B2" w:rsidRDefault="001235BB" w14:paraId="7B5D85E1" w14:textId="01E0D01C">
            <w:pPr>
              <w:rPr>
                <w:rFonts w:ascii="Arial" w:hAnsi="Arial" w:cs="Arial"/>
                <w:b/>
              </w:rPr>
            </w:pPr>
            <w:r>
              <w:rPr>
                <w:rFonts w:ascii="Arial" w:hAnsi="Arial" w:cs="Arial"/>
                <w:b/>
              </w:rPr>
              <w:t xml:space="preserve">Reference </w:t>
            </w:r>
            <w:r w:rsidRPr="00AE35BE" w:rsidR="00E323B2">
              <w:rPr>
                <w:rFonts w:ascii="Arial" w:hAnsi="Arial" w:cs="Arial"/>
                <w:b/>
              </w:rPr>
              <w:t>Date</w:t>
            </w:r>
            <w:r>
              <w:rPr>
                <w:rFonts w:ascii="Arial" w:hAnsi="Arial" w:cs="Arial"/>
                <w:b/>
              </w:rPr>
              <w:t>(s) for</w:t>
            </w:r>
            <w:r w:rsidRPr="00AE35BE" w:rsidR="00E323B2">
              <w:rPr>
                <w:rFonts w:ascii="Arial" w:hAnsi="Arial" w:cs="Arial"/>
                <w:b/>
              </w:rPr>
              <w:t xml:space="preserve"> Quarterly Rotation</w:t>
            </w:r>
            <w:r>
              <w:rPr>
                <w:rFonts w:ascii="Arial" w:hAnsi="Arial" w:cs="Arial"/>
                <w:b/>
              </w:rPr>
              <w:t>**</w:t>
            </w:r>
          </w:p>
          <w:p w:rsidRPr="00AE35BE" w:rsidR="00E323B2" w:rsidP="00E323B2" w:rsidRDefault="00E323B2" w14:paraId="4DE6142E" w14:textId="6526FC84">
            <w:pPr>
              <w:rPr>
                <w:rFonts w:ascii="Arial" w:hAnsi="Arial" w:cs="Arial"/>
                <w:i/>
              </w:rPr>
            </w:pPr>
          </w:p>
        </w:tc>
      </w:tr>
      <w:tr w:rsidRPr="00AE35BE" w:rsidR="00E323B2" w:rsidTr="00E323B2" w14:paraId="5AE51401" w14:textId="77777777">
        <w:tc>
          <w:tcPr>
            <w:tcW w:w="4675" w:type="dxa"/>
          </w:tcPr>
          <w:p w:rsidRPr="00AE35BE" w:rsidR="00E323B2" w:rsidP="00E323B2" w:rsidRDefault="00E323B2" w14:paraId="521F6A91" w14:textId="77777777">
            <w:pPr>
              <w:rPr>
                <w:rFonts w:ascii="Arial" w:hAnsi="Arial" w:cs="Arial"/>
              </w:rPr>
            </w:pPr>
            <w:r w:rsidRPr="00AE35BE">
              <w:rPr>
                <w:rFonts w:ascii="Arial" w:hAnsi="Arial" w:cs="Arial"/>
              </w:rPr>
              <w:t>Advertising in periodicals (newspapers, magazines)</w:t>
            </w:r>
          </w:p>
        </w:tc>
        <w:tc>
          <w:tcPr>
            <w:tcW w:w="4675" w:type="dxa"/>
          </w:tcPr>
          <w:p w:rsidRPr="00AE35BE" w:rsidR="00E323B2" w:rsidP="00E323B2" w:rsidRDefault="00E323B2" w14:paraId="1A48189E" w14:textId="77777777">
            <w:pPr>
              <w:rPr>
                <w:rFonts w:ascii="Arial" w:hAnsi="Arial" w:cs="Arial"/>
              </w:rPr>
            </w:pPr>
            <w:r w:rsidRPr="00AE35BE">
              <w:rPr>
                <w:rFonts w:ascii="Arial" w:hAnsi="Arial" w:cs="Arial"/>
              </w:rPr>
              <w:t>[“cover date”], [“periodical publication date”], or [“date of publication”]</w:t>
            </w:r>
          </w:p>
        </w:tc>
      </w:tr>
      <w:tr w:rsidRPr="00AE35BE" w:rsidR="00E323B2" w:rsidTr="00E323B2" w14:paraId="42555ACC" w14:textId="77777777">
        <w:tc>
          <w:tcPr>
            <w:tcW w:w="4675" w:type="dxa"/>
          </w:tcPr>
          <w:p w:rsidRPr="00AE35BE" w:rsidR="00E323B2" w:rsidP="00E323B2" w:rsidRDefault="00E323B2" w14:paraId="213D4375" w14:textId="77777777">
            <w:pPr>
              <w:rPr>
                <w:rFonts w:ascii="Arial" w:hAnsi="Arial" w:cs="Arial"/>
              </w:rPr>
            </w:pPr>
            <w:r w:rsidRPr="00AE35BE">
              <w:rPr>
                <w:rFonts w:ascii="Arial" w:hAnsi="Arial" w:cs="Arial"/>
              </w:rPr>
              <w:t>Posters and placards</w:t>
            </w:r>
          </w:p>
        </w:tc>
        <w:tc>
          <w:tcPr>
            <w:tcW w:w="4675" w:type="dxa"/>
          </w:tcPr>
          <w:p w:rsidRPr="00AE35BE" w:rsidR="00E323B2" w:rsidP="00E323B2" w:rsidRDefault="00E323B2" w14:paraId="465191DB" w14:textId="77777777">
            <w:pPr>
              <w:rPr>
                <w:rFonts w:ascii="Arial" w:hAnsi="Arial" w:cs="Arial"/>
              </w:rPr>
            </w:pPr>
            <w:r w:rsidRPr="00AE35BE">
              <w:rPr>
                <w:rFonts w:ascii="Arial" w:hAnsi="Arial" w:cs="Arial"/>
              </w:rPr>
              <w:t>[“scheduled ad appearance date”]</w:t>
            </w:r>
          </w:p>
        </w:tc>
      </w:tr>
      <w:tr w:rsidRPr="00AE35BE" w:rsidR="00E323B2" w:rsidTr="00E323B2" w14:paraId="5C83AC14" w14:textId="77777777">
        <w:tc>
          <w:tcPr>
            <w:tcW w:w="4675" w:type="dxa"/>
          </w:tcPr>
          <w:p w:rsidRPr="00AE35BE" w:rsidR="00E323B2" w:rsidP="00E323B2" w:rsidRDefault="00E323B2" w14:paraId="5F890E96" w14:textId="77777777">
            <w:pPr>
              <w:rPr>
                <w:rFonts w:ascii="Arial" w:hAnsi="Arial" w:cs="Arial"/>
              </w:rPr>
            </w:pPr>
            <w:r w:rsidRPr="00AE35BE">
              <w:rPr>
                <w:rFonts w:ascii="Arial" w:hAnsi="Arial" w:cs="Arial"/>
              </w:rPr>
              <w:t>Email advertisements, direct mail advertisements, and mobile coupons</w:t>
            </w:r>
          </w:p>
        </w:tc>
        <w:tc>
          <w:tcPr>
            <w:tcW w:w="4675" w:type="dxa"/>
          </w:tcPr>
          <w:p w:rsidRPr="00AE35BE" w:rsidR="00E323B2" w:rsidP="00E323B2" w:rsidRDefault="00E323B2" w14:paraId="28017F76" w14:textId="77777777">
            <w:pPr>
              <w:rPr>
                <w:rFonts w:ascii="Arial" w:hAnsi="Arial" w:cs="Arial"/>
              </w:rPr>
            </w:pPr>
            <w:r w:rsidRPr="00AE35BE">
              <w:rPr>
                <w:rFonts w:ascii="Arial" w:hAnsi="Arial" w:cs="Arial"/>
              </w:rPr>
              <w:t>[“date of dissemination”], [“campaign start state”]</w:t>
            </w:r>
          </w:p>
        </w:tc>
      </w:tr>
      <w:tr w:rsidRPr="00AE35BE" w:rsidR="00E323B2" w:rsidTr="00E323B2" w14:paraId="15918F27" w14:textId="77777777">
        <w:tc>
          <w:tcPr>
            <w:tcW w:w="4675" w:type="dxa"/>
          </w:tcPr>
          <w:p w:rsidRPr="00AE35BE" w:rsidR="00E323B2" w:rsidP="00E323B2" w:rsidRDefault="00E323B2" w14:paraId="426D6FC7" w14:textId="77777777">
            <w:pPr>
              <w:rPr>
                <w:rFonts w:ascii="Arial" w:hAnsi="Arial" w:cs="Arial"/>
              </w:rPr>
            </w:pPr>
            <w:r w:rsidRPr="00AE35BE">
              <w:rPr>
                <w:rFonts w:ascii="Arial" w:hAnsi="Arial" w:cs="Arial"/>
              </w:rPr>
              <w:t>Digital media, including websites, banner ads, mobile applications, and social media</w:t>
            </w:r>
          </w:p>
        </w:tc>
        <w:tc>
          <w:tcPr>
            <w:tcW w:w="4675" w:type="dxa"/>
          </w:tcPr>
          <w:p w:rsidRPr="00AE35BE" w:rsidR="00E323B2" w:rsidP="00E323B2" w:rsidRDefault="00E323B2" w14:paraId="7B661070" w14:textId="77777777">
            <w:pPr>
              <w:rPr>
                <w:rFonts w:ascii="Arial" w:hAnsi="Arial" w:cs="Arial"/>
              </w:rPr>
            </w:pPr>
            <w:r w:rsidRPr="00AE35BE">
              <w:rPr>
                <w:rFonts w:ascii="Arial" w:hAnsi="Arial" w:cs="Arial"/>
              </w:rPr>
              <w:t>[“date of posting”], [“scheduled ad appearance date”]</w:t>
            </w:r>
          </w:p>
        </w:tc>
      </w:tr>
      <w:tr w:rsidRPr="00AE35BE" w:rsidR="00E323B2" w:rsidTr="00E323B2" w14:paraId="76E90795" w14:textId="77777777">
        <w:tc>
          <w:tcPr>
            <w:tcW w:w="4675" w:type="dxa"/>
          </w:tcPr>
          <w:p w:rsidRPr="00AE35BE" w:rsidR="00E323B2" w:rsidP="00E323B2" w:rsidRDefault="00E323B2" w14:paraId="0C2D8564" w14:textId="77777777">
            <w:pPr>
              <w:rPr>
                <w:rFonts w:ascii="Arial" w:hAnsi="Arial" w:cs="Arial"/>
                <w:i/>
              </w:rPr>
            </w:pPr>
            <w:r w:rsidRPr="00AE35BE">
              <w:rPr>
                <w:rFonts w:ascii="Arial" w:hAnsi="Arial" w:cs="Arial"/>
              </w:rPr>
              <w:t>Other advertisements (</w:t>
            </w:r>
            <w:r w:rsidRPr="00AE35BE">
              <w:rPr>
                <w:rFonts w:ascii="Arial" w:hAnsi="Arial" w:cs="Arial"/>
                <w:i/>
              </w:rPr>
              <w:t>describe intended advertisement, e.g., Billboard, Point of Sale Shelf Talker)</w:t>
            </w:r>
          </w:p>
        </w:tc>
        <w:tc>
          <w:tcPr>
            <w:tcW w:w="4675" w:type="dxa"/>
          </w:tcPr>
          <w:p w:rsidRPr="00AE35BE" w:rsidR="00E323B2" w:rsidP="00E323B2" w:rsidRDefault="00E323B2" w14:paraId="496305F9" w14:textId="77777777">
            <w:pPr>
              <w:rPr>
                <w:rFonts w:ascii="Arial" w:hAnsi="Arial" w:cs="Arial"/>
              </w:rPr>
            </w:pPr>
            <w:r w:rsidRPr="00AE35BE">
              <w:rPr>
                <w:rFonts w:ascii="Arial" w:hAnsi="Arial" w:cs="Arial"/>
              </w:rPr>
              <w:t>[“date of issuance”], [“order date”], [“date of dissemination”], [“campaign start state”], [“air date”], [“date of posting”], [“date of production"]</w:t>
            </w:r>
          </w:p>
        </w:tc>
      </w:tr>
    </w:tbl>
    <w:p w:rsidRPr="00AE35BE" w:rsidR="00E323B2" w:rsidP="00E323B2" w:rsidRDefault="00E323B2" w14:paraId="64D4CF12" w14:textId="77777777">
      <w:pPr>
        <w:rPr>
          <w:rFonts w:ascii="Arial" w:hAnsi="Arial" w:cs="Arial"/>
        </w:rPr>
      </w:pPr>
    </w:p>
    <w:p w:rsidRPr="005C125D" w:rsidR="001235BB" w:rsidP="001235BB" w:rsidRDefault="001235BB" w14:paraId="5A2044EA" w14:textId="0C603925">
      <w:pPr>
        <w:rPr>
          <w:rFonts w:ascii="Arial" w:hAnsi="Arial" w:cs="Arial"/>
          <w:i/>
        </w:rPr>
      </w:pPr>
      <w:r w:rsidRPr="005C125D">
        <w:rPr>
          <w:rFonts w:ascii="Arial" w:hAnsi="Arial" w:cs="Arial"/>
          <w:i/>
        </w:rPr>
        <w:t>(**Note: Do not provide a calendar date</w:t>
      </w:r>
      <w:r>
        <w:rPr>
          <w:rFonts w:ascii="Arial" w:hAnsi="Arial" w:cs="Arial"/>
          <w:i/>
        </w:rPr>
        <w:t xml:space="preserve"> in this column</w:t>
      </w:r>
      <w:r w:rsidRPr="005C125D">
        <w:rPr>
          <w:rFonts w:ascii="Arial" w:hAnsi="Arial" w:cs="Arial"/>
          <w:i/>
        </w:rPr>
        <w:t xml:space="preserve">; use </w:t>
      </w:r>
      <w:r>
        <w:rPr>
          <w:rFonts w:ascii="Arial" w:hAnsi="Arial" w:cs="Arial"/>
          <w:i/>
        </w:rPr>
        <w:t>the examples provided or</w:t>
      </w:r>
      <w:r w:rsidRPr="005C125D">
        <w:rPr>
          <w:rFonts w:ascii="Arial" w:hAnsi="Arial" w:cs="Arial"/>
          <w:i/>
        </w:rPr>
        <w:t xml:space="preserve"> similar terms to identify the reference date</w:t>
      </w:r>
      <w:r>
        <w:rPr>
          <w:rFonts w:ascii="Arial" w:hAnsi="Arial" w:cs="Arial"/>
          <w:i/>
        </w:rPr>
        <w:t>(s)</w:t>
      </w:r>
      <w:r w:rsidRPr="005C125D">
        <w:rPr>
          <w:rFonts w:ascii="Arial" w:hAnsi="Arial" w:cs="Arial"/>
          <w:i/>
        </w:rPr>
        <w:t xml:space="preserve"> </w:t>
      </w:r>
      <w:r>
        <w:rPr>
          <w:rFonts w:ascii="Arial" w:hAnsi="Arial" w:cs="Arial"/>
          <w:i/>
        </w:rPr>
        <w:t xml:space="preserve">that will be used to </w:t>
      </w:r>
      <w:r w:rsidRPr="005C125D">
        <w:rPr>
          <w:rFonts w:ascii="Arial" w:hAnsi="Arial" w:cs="Arial"/>
          <w:i/>
        </w:rPr>
        <w:t xml:space="preserve">assign the </w:t>
      </w:r>
      <w:r>
        <w:rPr>
          <w:rFonts w:ascii="Arial" w:hAnsi="Arial" w:cs="Arial"/>
          <w:i/>
        </w:rPr>
        <w:t xml:space="preserve">corresponding </w:t>
      </w:r>
      <w:r w:rsidRPr="005C125D">
        <w:rPr>
          <w:rFonts w:ascii="Arial" w:hAnsi="Arial" w:cs="Arial"/>
          <w:i/>
        </w:rPr>
        <w:t>required warning</w:t>
      </w:r>
      <w:r>
        <w:rPr>
          <w:rFonts w:ascii="Arial" w:hAnsi="Arial" w:cs="Arial"/>
          <w:i/>
        </w:rPr>
        <w:t>, as described above in Table</w:t>
      </w:r>
      <w:r w:rsidR="003D033B">
        <w:rPr>
          <w:rFonts w:ascii="Arial" w:hAnsi="Arial" w:cs="Arial"/>
          <w:i/>
        </w:rPr>
        <w:t>s</w:t>
      </w:r>
      <w:r>
        <w:rPr>
          <w:rFonts w:ascii="Arial" w:hAnsi="Arial" w:cs="Arial"/>
          <w:i/>
        </w:rPr>
        <w:t xml:space="preserve"> 1 and 2, Schedule</w:t>
      </w:r>
      <w:r w:rsidRPr="005C125D">
        <w:rPr>
          <w:rFonts w:ascii="Arial" w:hAnsi="Arial" w:cs="Arial"/>
          <w:i/>
        </w:rPr>
        <w:t xml:space="preserve"> </w:t>
      </w:r>
      <w:r>
        <w:rPr>
          <w:rFonts w:ascii="Arial" w:hAnsi="Arial" w:cs="Arial"/>
          <w:i/>
        </w:rPr>
        <w:t>of Quarterly Rotation</w:t>
      </w:r>
      <w:r w:rsidRPr="005C125D">
        <w:rPr>
          <w:rFonts w:ascii="Arial" w:hAnsi="Arial" w:cs="Arial"/>
          <w:i/>
        </w:rPr>
        <w:t>.)</w:t>
      </w:r>
    </w:p>
    <w:bookmarkEnd w:id="16"/>
    <w:p w:rsidRPr="00AE35BE" w:rsidR="00E323B2" w:rsidP="00E323B2" w:rsidRDefault="00E323B2" w14:paraId="799AA514" w14:textId="77777777">
      <w:pPr>
        <w:pStyle w:val="Default"/>
        <w:rPr>
          <w:b/>
          <w:i/>
          <w:color w:val="auto"/>
          <w:sz w:val="23"/>
          <w:szCs w:val="23"/>
        </w:rPr>
      </w:pPr>
    </w:p>
    <w:p w:rsidRPr="00BD6A0D" w:rsidR="00E323B2" w:rsidP="00E323B2" w:rsidRDefault="00E323B2" w14:paraId="3CBBD80B" w14:textId="77777777">
      <w:pPr>
        <w:rPr>
          <w:rFonts w:ascii="Times New Roman" w:hAnsi="Times New Roman"/>
          <w:b/>
          <w:i/>
          <w:color w:val="FF0000"/>
          <w:sz w:val="24"/>
          <w:highlight w:val="green"/>
        </w:rPr>
      </w:pPr>
    </w:p>
    <w:p w:rsidRPr="00BD6A0D" w:rsidR="005B6E1D" w:rsidP="00E323B2" w:rsidRDefault="005B6E1D" w14:paraId="6C4F7C22" w14:textId="68F42F8E">
      <w:pPr>
        <w:rPr>
          <w:b/>
          <w:i/>
          <w:color w:val="FF0000"/>
          <w:sz w:val="23"/>
          <w:szCs w:val="23"/>
        </w:rPr>
      </w:pPr>
    </w:p>
    <w:sectPr w:rsidRPr="00BD6A0D" w:rsidR="005B6E1D" w:rsidSect="00E323B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62CD1" w14:textId="77777777" w:rsidR="007C0357" w:rsidRDefault="007C0357" w:rsidP="00EE1C98">
      <w:r>
        <w:separator/>
      </w:r>
    </w:p>
  </w:endnote>
  <w:endnote w:type="continuationSeparator" w:id="0">
    <w:p w14:paraId="3C4DDD50" w14:textId="77777777" w:rsidR="007C0357" w:rsidRDefault="007C0357" w:rsidP="00EE1C98">
      <w:r>
        <w:continuationSeparator/>
      </w:r>
    </w:p>
  </w:endnote>
  <w:endnote w:type="continuationNotice" w:id="1">
    <w:p w14:paraId="5D3E9BD4" w14:textId="77777777" w:rsidR="007C0357" w:rsidRDefault="007C0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81912010"/>
      <w:docPartObj>
        <w:docPartGallery w:val="Page Numbers (Bottom of Page)"/>
        <w:docPartUnique/>
      </w:docPartObj>
    </w:sdtPr>
    <w:sdtEndPr>
      <w:rPr>
        <w:noProof/>
      </w:rPr>
    </w:sdtEndPr>
    <w:sdtContent>
      <w:p w14:paraId="63044DD7" w14:textId="426F4B45" w:rsidR="00FB4B2A" w:rsidRPr="00242171" w:rsidRDefault="00FB4B2A">
        <w:pPr>
          <w:pStyle w:val="Footer"/>
          <w:jc w:val="center"/>
          <w:rPr>
            <w:rFonts w:ascii="Times New Roman" w:hAnsi="Times New Roman" w:cs="Times New Roman"/>
            <w:sz w:val="24"/>
            <w:szCs w:val="24"/>
          </w:rPr>
        </w:pPr>
        <w:r w:rsidRPr="00242171">
          <w:rPr>
            <w:rFonts w:ascii="Times New Roman" w:hAnsi="Times New Roman" w:cs="Times New Roman"/>
            <w:sz w:val="24"/>
            <w:szCs w:val="24"/>
          </w:rPr>
          <w:fldChar w:fldCharType="begin"/>
        </w:r>
        <w:r w:rsidRPr="00242171">
          <w:rPr>
            <w:rFonts w:ascii="Times New Roman" w:hAnsi="Times New Roman" w:cs="Times New Roman"/>
            <w:sz w:val="24"/>
            <w:szCs w:val="24"/>
          </w:rPr>
          <w:instrText xml:space="preserve"> PAGE   \* MERGEFORMAT </w:instrText>
        </w:r>
        <w:r w:rsidRPr="00242171">
          <w:rPr>
            <w:rFonts w:ascii="Times New Roman" w:hAnsi="Times New Roman" w:cs="Times New Roman"/>
            <w:sz w:val="24"/>
            <w:szCs w:val="24"/>
          </w:rPr>
          <w:fldChar w:fldCharType="separate"/>
        </w:r>
        <w:r>
          <w:rPr>
            <w:rFonts w:ascii="Times New Roman" w:hAnsi="Times New Roman" w:cs="Times New Roman"/>
            <w:noProof/>
            <w:sz w:val="24"/>
            <w:szCs w:val="24"/>
          </w:rPr>
          <w:t>4</w:t>
        </w:r>
        <w:r w:rsidRPr="00242171">
          <w:rPr>
            <w:rFonts w:ascii="Times New Roman" w:hAnsi="Times New Roman" w:cs="Times New Roman"/>
            <w:noProof/>
            <w:sz w:val="24"/>
            <w:szCs w:val="24"/>
          </w:rPr>
          <w:fldChar w:fldCharType="end"/>
        </w:r>
      </w:p>
    </w:sdtContent>
  </w:sdt>
  <w:p w14:paraId="07FFF314" w14:textId="77777777" w:rsidR="00FB4B2A" w:rsidRDefault="00FB4B2A" w:rsidP="00EE1C9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216739"/>
      <w:docPartObj>
        <w:docPartGallery w:val="Page Numbers (Bottom of Page)"/>
        <w:docPartUnique/>
      </w:docPartObj>
    </w:sdtPr>
    <w:sdtEndPr>
      <w:rPr>
        <w:noProof/>
      </w:rPr>
    </w:sdtEndPr>
    <w:sdtContent>
      <w:p w14:paraId="7EB1E7F9" w14:textId="5A65291C" w:rsidR="00FB4B2A" w:rsidRDefault="00FB4B2A">
        <w:pPr>
          <w:pStyle w:val="Footer"/>
          <w:jc w:val="center"/>
        </w:pPr>
      </w:p>
    </w:sdtContent>
  </w:sdt>
  <w:p w14:paraId="3A63A392" w14:textId="77777777" w:rsidR="00FB4B2A" w:rsidRDefault="00FB4B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598127"/>
      <w:docPartObj>
        <w:docPartGallery w:val="Page Numbers (Bottom of Page)"/>
        <w:docPartUnique/>
      </w:docPartObj>
    </w:sdtPr>
    <w:sdtEndPr>
      <w:rPr>
        <w:rFonts w:ascii="Times New Roman" w:hAnsi="Times New Roman" w:cs="Times New Roman"/>
        <w:noProof/>
        <w:sz w:val="24"/>
        <w:szCs w:val="24"/>
      </w:rPr>
    </w:sdtEndPr>
    <w:sdtContent>
      <w:p w14:paraId="7EE02844" w14:textId="77777777" w:rsidR="00FB4B2A" w:rsidRPr="00B46FC1" w:rsidRDefault="00FB4B2A" w:rsidP="00393AF9">
        <w:pPr>
          <w:pStyle w:val="Footer"/>
          <w:jc w:val="center"/>
          <w:rPr>
            <w:rFonts w:ascii="Times New Roman" w:hAnsi="Times New Roman" w:cs="Times New Roman"/>
            <w:sz w:val="24"/>
            <w:szCs w:val="24"/>
          </w:rPr>
        </w:pPr>
        <w:r w:rsidRPr="00B46FC1">
          <w:rPr>
            <w:rFonts w:ascii="Times New Roman" w:hAnsi="Times New Roman" w:cs="Times New Roman"/>
            <w:sz w:val="24"/>
            <w:szCs w:val="24"/>
          </w:rPr>
          <w:fldChar w:fldCharType="begin"/>
        </w:r>
        <w:r w:rsidRPr="00B46FC1">
          <w:rPr>
            <w:rFonts w:ascii="Times New Roman" w:hAnsi="Times New Roman" w:cs="Times New Roman"/>
            <w:sz w:val="24"/>
            <w:szCs w:val="24"/>
          </w:rPr>
          <w:instrText xml:space="preserve"> PAGE   \* MERGEFORMAT </w:instrText>
        </w:r>
        <w:r w:rsidRPr="00B46FC1">
          <w:rPr>
            <w:rFonts w:ascii="Times New Roman" w:hAnsi="Times New Roman" w:cs="Times New Roman"/>
            <w:sz w:val="24"/>
            <w:szCs w:val="24"/>
          </w:rPr>
          <w:fldChar w:fldCharType="separate"/>
        </w:r>
        <w:r>
          <w:rPr>
            <w:rFonts w:ascii="Times New Roman" w:hAnsi="Times New Roman" w:cs="Times New Roman"/>
            <w:noProof/>
            <w:sz w:val="24"/>
            <w:szCs w:val="24"/>
          </w:rPr>
          <w:t>2</w:t>
        </w:r>
        <w:r w:rsidRPr="00B46FC1">
          <w:rPr>
            <w:rFonts w:ascii="Times New Roman" w:hAnsi="Times New Roman" w:cs="Times New Roman"/>
            <w:noProof/>
            <w:sz w:val="24"/>
            <w:szCs w:val="24"/>
          </w:rPr>
          <w:fldChar w:fldCharType="end"/>
        </w:r>
      </w:p>
    </w:sdtContent>
  </w:sdt>
  <w:p w14:paraId="7875C09F" w14:textId="77777777" w:rsidR="00FB4B2A" w:rsidRDefault="00FB4B2A">
    <w:pPr>
      <w:pStyle w:val="Footer"/>
    </w:pPr>
  </w:p>
  <w:p w14:paraId="586B80C8" w14:textId="77777777" w:rsidR="00FB4B2A" w:rsidRDefault="00FB4B2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54017"/>
      <w:docPartObj>
        <w:docPartGallery w:val="Page Numbers (Bottom of Page)"/>
        <w:docPartUnique/>
      </w:docPartObj>
    </w:sdtPr>
    <w:sdtEndPr>
      <w:rPr>
        <w:rFonts w:ascii="Times New Roman" w:hAnsi="Times New Roman" w:cs="Times New Roman"/>
        <w:noProof/>
        <w:sz w:val="24"/>
        <w:szCs w:val="24"/>
      </w:rPr>
    </w:sdtEndPr>
    <w:sdtContent>
      <w:p w14:paraId="721EE0CC" w14:textId="09A996FF" w:rsidR="00FB4B2A" w:rsidRPr="00B46FC1" w:rsidRDefault="00FB4B2A">
        <w:pPr>
          <w:pStyle w:val="Footer"/>
          <w:jc w:val="center"/>
          <w:rPr>
            <w:rFonts w:ascii="Times New Roman" w:hAnsi="Times New Roman" w:cs="Times New Roman"/>
            <w:sz w:val="24"/>
            <w:szCs w:val="24"/>
          </w:rPr>
        </w:pPr>
        <w:r w:rsidRPr="00B46FC1">
          <w:rPr>
            <w:rFonts w:ascii="Times New Roman" w:hAnsi="Times New Roman" w:cs="Times New Roman"/>
            <w:sz w:val="24"/>
            <w:szCs w:val="24"/>
          </w:rPr>
          <w:fldChar w:fldCharType="begin"/>
        </w:r>
        <w:r w:rsidRPr="00B46FC1">
          <w:rPr>
            <w:rFonts w:ascii="Times New Roman" w:hAnsi="Times New Roman" w:cs="Times New Roman"/>
            <w:sz w:val="24"/>
            <w:szCs w:val="24"/>
          </w:rPr>
          <w:instrText xml:space="preserve"> PAGE   \* MERGEFORMAT </w:instrText>
        </w:r>
        <w:r w:rsidRPr="00B46FC1">
          <w:rPr>
            <w:rFonts w:ascii="Times New Roman" w:hAnsi="Times New Roman" w:cs="Times New Roman"/>
            <w:sz w:val="24"/>
            <w:szCs w:val="24"/>
          </w:rPr>
          <w:fldChar w:fldCharType="separate"/>
        </w:r>
        <w:r>
          <w:rPr>
            <w:rFonts w:ascii="Times New Roman" w:hAnsi="Times New Roman" w:cs="Times New Roman"/>
            <w:noProof/>
            <w:sz w:val="24"/>
            <w:szCs w:val="24"/>
          </w:rPr>
          <w:t>2</w:t>
        </w:r>
        <w:r w:rsidRPr="00B46FC1">
          <w:rPr>
            <w:rFonts w:ascii="Times New Roman" w:hAnsi="Times New Roman" w:cs="Times New Roman"/>
            <w:noProof/>
            <w:sz w:val="24"/>
            <w:szCs w:val="24"/>
          </w:rPr>
          <w:fldChar w:fldCharType="end"/>
        </w:r>
      </w:p>
    </w:sdtContent>
  </w:sdt>
  <w:p w14:paraId="0D35000B" w14:textId="77777777" w:rsidR="00FB4B2A" w:rsidRDefault="00FB4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E23C2" w14:textId="77777777" w:rsidR="007C0357" w:rsidRDefault="007C0357" w:rsidP="00EE1C98">
      <w:r>
        <w:separator/>
      </w:r>
    </w:p>
  </w:footnote>
  <w:footnote w:type="continuationSeparator" w:id="0">
    <w:p w14:paraId="6C8CEEF1" w14:textId="77777777" w:rsidR="007C0357" w:rsidRDefault="007C0357" w:rsidP="00EE1C98">
      <w:r>
        <w:continuationSeparator/>
      </w:r>
    </w:p>
  </w:footnote>
  <w:footnote w:type="continuationNotice" w:id="1">
    <w:p w14:paraId="1AF1CFCD" w14:textId="77777777" w:rsidR="007C0357" w:rsidRDefault="007C0357"/>
  </w:footnote>
  <w:footnote w:id="2">
    <w:p w14:paraId="058E7666" w14:textId="6A4F0B19" w:rsidR="00FB4B2A" w:rsidRDefault="00FB4B2A">
      <w:pPr>
        <w:pStyle w:val="FootnoteText"/>
        <w:rPr>
          <w:rFonts w:ascii="Times New Roman" w:hAnsi="Times New Roman" w:cs="Times New Roman"/>
        </w:rPr>
      </w:pPr>
      <w:r w:rsidRPr="008A61D5">
        <w:rPr>
          <w:rStyle w:val="FootnoteReference"/>
          <w:rFonts w:ascii="Times New Roman" w:hAnsi="Times New Roman" w:cs="Times New Roman"/>
        </w:rPr>
        <w:footnoteRef/>
      </w:r>
      <w:r w:rsidRPr="008A61D5">
        <w:rPr>
          <w:rFonts w:ascii="Times New Roman" w:hAnsi="Times New Roman" w:cs="Times New Roman"/>
        </w:rPr>
        <w:t xml:space="preserve"> This </w:t>
      </w:r>
      <w:r>
        <w:rPr>
          <w:rFonts w:ascii="Times New Roman" w:hAnsi="Times New Roman" w:cs="Times New Roman"/>
        </w:rPr>
        <w:t>guidance</w:t>
      </w:r>
      <w:r w:rsidRPr="008A61D5">
        <w:rPr>
          <w:rFonts w:ascii="Times New Roman" w:hAnsi="Times New Roman" w:cs="Times New Roman"/>
        </w:rPr>
        <w:t xml:space="preserve"> </w:t>
      </w:r>
      <w:r>
        <w:rPr>
          <w:rFonts w:ascii="Times New Roman" w:hAnsi="Times New Roman" w:cs="Times New Roman"/>
        </w:rPr>
        <w:t>supersedes</w:t>
      </w:r>
      <w:r w:rsidRPr="008A61D5">
        <w:rPr>
          <w:rFonts w:ascii="Times New Roman" w:hAnsi="Times New Roman" w:cs="Times New Roman"/>
        </w:rPr>
        <w:t xml:space="preserve"> the portion of the 2011 </w:t>
      </w:r>
      <w:r>
        <w:rPr>
          <w:rFonts w:ascii="Times New Roman" w:hAnsi="Times New Roman" w:cs="Times New Roman"/>
        </w:rPr>
        <w:t xml:space="preserve">Draft Guidance, “Submission of Warning Plans for Cigarettes and Smokeless Tobacco Products,” </w:t>
      </w:r>
      <w:r w:rsidRPr="008A61D5">
        <w:rPr>
          <w:rFonts w:ascii="Times New Roman" w:hAnsi="Times New Roman" w:cs="Times New Roman"/>
        </w:rPr>
        <w:t>that relates to cigarette health warnings</w:t>
      </w:r>
      <w:r>
        <w:rPr>
          <w:rFonts w:ascii="Times New Roman" w:hAnsi="Times New Roman" w:cs="Times New Roman"/>
        </w:rPr>
        <w:t xml:space="preserve"> (i.e., the submission of plans for cigarettes)</w:t>
      </w:r>
      <w:r w:rsidRPr="008A61D5">
        <w:rPr>
          <w:rFonts w:ascii="Times New Roman" w:hAnsi="Times New Roman" w:cs="Times New Roman"/>
        </w:rPr>
        <w:t>.</w:t>
      </w:r>
    </w:p>
    <w:p w14:paraId="6E7D9CCA" w14:textId="77777777" w:rsidR="00FB4B2A" w:rsidRPr="008A61D5" w:rsidRDefault="00FB4B2A">
      <w:pPr>
        <w:pStyle w:val="FootnoteText"/>
        <w:rPr>
          <w:rFonts w:ascii="Times New Roman" w:hAnsi="Times New Roman" w:cs="Times New Roman"/>
        </w:rPr>
      </w:pPr>
    </w:p>
  </w:footnote>
  <w:footnote w:id="3">
    <w:p w14:paraId="4E11AF94" w14:textId="76BDBFD2" w:rsidR="00FB4B2A" w:rsidRDefault="00FB4B2A" w:rsidP="005B6E1D">
      <w:pPr>
        <w:pStyle w:val="FootnoteText"/>
        <w:rPr>
          <w:rFonts w:ascii="Times New Roman" w:hAnsi="Times New Roman" w:cs="Times New Roman"/>
        </w:rPr>
      </w:pPr>
      <w:r w:rsidRPr="00A46123">
        <w:rPr>
          <w:rStyle w:val="FootnoteReference"/>
          <w:rFonts w:ascii="Times New Roman" w:hAnsi="Times New Roman" w:cs="Times New Roman"/>
        </w:rPr>
        <w:footnoteRef/>
      </w:r>
      <w:r w:rsidRPr="00A46123">
        <w:rPr>
          <w:rFonts w:ascii="Times New Roman" w:hAnsi="Times New Roman" w:cs="Times New Roman"/>
        </w:rPr>
        <w:t xml:space="preserve"> </w:t>
      </w:r>
      <w:r>
        <w:rPr>
          <w:rFonts w:ascii="Times New Roman" w:hAnsi="Times New Roman" w:cs="Times New Roman"/>
        </w:rPr>
        <w:t>This guidance was prepared by the Office of Compliance and Enforcement and the Office of Regulations in the Center for Tobacco Products at FDA.</w:t>
      </w:r>
    </w:p>
    <w:p w14:paraId="23B0FC82" w14:textId="77777777" w:rsidR="00FB4B2A" w:rsidRPr="00A46123" w:rsidRDefault="00FB4B2A" w:rsidP="005B6E1D">
      <w:pPr>
        <w:pStyle w:val="FootnoteText"/>
        <w:rPr>
          <w:rFonts w:ascii="Times New Roman" w:hAnsi="Times New Roman" w:cs="Times New Roman"/>
        </w:rPr>
      </w:pPr>
    </w:p>
  </w:footnote>
  <w:footnote w:id="4">
    <w:p w14:paraId="6A56D078" w14:textId="24A749D0" w:rsidR="00FB4B2A" w:rsidRPr="00CD638F" w:rsidRDefault="00FB4B2A">
      <w:pPr>
        <w:pStyle w:val="FootnoteText"/>
        <w:rPr>
          <w:rFonts w:ascii="Times New Roman" w:hAnsi="Times New Roman" w:cs="Times New Roman"/>
        </w:rPr>
      </w:pPr>
      <w:r w:rsidRPr="00CD638F">
        <w:rPr>
          <w:rStyle w:val="FootnoteReference"/>
          <w:rFonts w:ascii="Times New Roman" w:hAnsi="Times New Roman" w:cs="Times New Roman"/>
        </w:rPr>
        <w:footnoteRef/>
      </w:r>
      <w:r w:rsidRPr="00CD638F">
        <w:rPr>
          <w:rFonts w:ascii="Times New Roman" w:hAnsi="Times New Roman" w:cs="Times New Roman"/>
        </w:rPr>
        <w:t xml:space="preserve"> As described in Section II, for the purposes of this guidance</w:t>
      </w:r>
      <w:r>
        <w:rPr>
          <w:rFonts w:ascii="Times New Roman" w:hAnsi="Times New Roman" w:cs="Times New Roman"/>
        </w:rPr>
        <w:t>,</w:t>
      </w:r>
      <w:r w:rsidRPr="00CD638F">
        <w:rPr>
          <w:rFonts w:ascii="Times New Roman" w:hAnsi="Times New Roman" w:cs="Times New Roman"/>
        </w:rPr>
        <w:t xml:space="preserve"> </w:t>
      </w:r>
      <w:r>
        <w:rPr>
          <w:rFonts w:ascii="Times New Roman" w:hAnsi="Times New Roman" w:cs="Times New Roman"/>
        </w:rPr>
        <w:t>“cigarette plan”</w:t>
      </w:r>
      <w:r w:rsidRPr="00CD638F">
        <w:rPr>
          <w:rFonts w:ascii="Times New Roman" w:hAnsi="Times New Roman" w:cs="Times New Roman"/>
        </w:rPr>
        <w:t xml:space="preserve"> or </w:t>
      </w:r>
      <w:r>
        <w:rPr>
          <w:rFonts w:ascii="Times New Roman" w:hAnsi="Times New Roman" w:cs="Times New Roman"/>
        </w:rPr>
        <w:t>“cigarette plan</w:t>
      </w:r>
      <w:r w:rsidRPr="00CD638F">
        <w:rPr>
          <w:rFonts w:ascii="Times New Roman" w:hAnsi="Times New Roman" w:cs="Times New Roman"/>
        </w:rPr>
        <w:t>s</w:t>
      </w:r>
      <w:r>
        <w:rPr>
          <w:rFonts w:ascii="Times New Roman" w:hAnsi="Times New Roman" w:cs="Times New Roman"/>
        </w:rPr>
        <w:t>”</w:t>
      </w:r>
      <w:r w:rsidRPr="00CD638F">
        <w:rPr>
          <w:rFonts w:ascii="Times New Roman" w:hAnsi="Times New Roman" w:cs="Times New Roman"/>
        </w:rPr>
        <w:t xml:space="preserve"> </w:t>
      </w:r>
      <w:r>
        <w:rPr>
          <w:rFonts w:ascii="Times New Roman" w:hAnsi="Times New Roman" w:cs="Times New Roman"/>
        </w:rPr>
        <w:t>r</w:t>
      </w:r>
      <w:r w:rsidRPr="00CD638F">
        <w:rPr>
          <w:rFonts w:ascii="Times New Roman" w:hAnsi="Times New Roman" w:cs="Times New Roman"/>
        </w:rPr>
        <w:t>efer</w:t>
      </w:r>
      <w:r>
        <w:rPr>
          <w:rFonts w:ascii="Times New Roman" w:hAnsi="Times New Roman" w:cs="Times New Roman"/>
        </w:rPr>
        <w:t>s</w:t>
      </w:r>
      <w:r w:rsidRPr="00CD638F">
        <w:rPr>
          <w:rFonts w:ascii="Times New Roman" w:hAnsi="Times New Roman" w:cs="Times New Roman"/>
        </w:rPr>
        <w:t xml:space="preserve"> to the </w:t>
      </w:r>
      <w:r w:rsidRPr="00AB76B5">
        <w:rPr>
          <w:rFonts w:ascii="Times New Roman" w:hAnsi="Times New Roman" w:cs="Times New Roman"/>
        </w:rPr>
        <w:t>plan that provides for the random and equal display and distribution of the required war</w:t>
      </w:r>
      <w:r w:rsidRPr="0087134F">
        <w:rPr>
          <w:rFonts w:ascii="Times New Roman" w:hAnsi="Times New Roman" w:cs="Times New Roman"/>
        </w:rPr>
        <w:t>nings on cigarette packaging and the quarterly rotation of the required warnings in cigar</w:t>
      </w:r>
      <w:r w:rsidRPr="00CD638F">
        <w:rPr>
          <w:rFonts w:ascii="Times New Roman" w:hAnsi="Times New Roman" w:cs="Times New Roman"/>
        </w:rPr>
        <w:t>ette advertising, as described under section 4 of the FCLAA</w:t>
      </w:r>
      <w:r>
        <w:rPr>
          <w:rFonts w:ascii="Times New Roman" w:hAnsi="Times New Roman" w:cs="Times New Roman"/>
        </w:rPr>
        <w:t xml:space="preserve"> and 21 CFR 1141</w:t>
      </w:r>
      <w:r w:rsidRPr="00CD638F">
        <w:rPr>
          <w:rFonts w:ascii="Times New Roman" w:hAnsi="Times New Roman" w:cs="Times New Roman"/>
        </w:rPr>
        <w:t>.</w:t>
      </w:r>
    </w:p>
  </w:footnote>
  <w:footnote w:id="5">
    <w:p w14:paraId="1C2451EA" w14:textId="5BE2C5A5" w:rsidR="00FB4B2A" w:rsidRDefault="00FB4B2A">
      <w:pPr>
        <w:pStyle w:val="FootnoteText"/>
        <w:rPr>
          <w:rFonts w:ascii="Times New Roman" w:hAnsi="Times New Roman" w:cs="Times New Roman"/>
        </w:rPr>
      </w:pPr>
      <w:r w:rsidRPr="004D3418">
        <w:rPr>
          <w:rStyle w:val="FootnoteReference"/>
          <w:rFonts w:ascii="Times New Roman" w:hAnsi="Times New Roman" w:cs="Times New Roman"/>
        </w:rPr>
        <w:footnoteRef/>
      </w:r>
      <w:r w:rsidRPr="004D3418">
        <w:rPr>
          <w:rFonts w:ascii="Times New Roman" w:hAnsi="Times New Roman" w:cs="Times New Roman"/>
        </w:rPr>
        <w:t xml:space="preserve"> </w:t>
      </w:r>
      <w:r w:rsidRPr="00C956FD">
        <w:rPr>
          <w:rFonts w:ascii="Times New Roman" w:hAnsi="Times New Roman" w:cs="Times New Roman"/>
        </w:rPr>
        <w:t xml:space="preserve">In the </w:t>
      </w:r>
      <w:r w:rsidRPr="00C956FD">
        <w:rPr>
          <w:rFonts w:ascii="Times New Roman" w:hAnsi="Times New Roman" w:cs="Times New Roman"/>
          <w:i/>
        </w:rPr>
        <w:t>Federal Register</w:t>
      </w:r>
      <w:r w:rsidRPr="00805C33">
        <w:rPr>
          <w:rFonts w:ascii="Times New Roman" w:hAnsi="Times New Roman" w:cs="Times New Roman"/>
        </w:rPr>
        <w:t xml:space="preserve"> of June 22, 2011 (76 FR 36628), FDA issued a final rule </w:t>
      </w:r>
      <w:r w:rsidRPr="00C956FD">
        <w:rPr>
          <w:rFonts w:ascii="Times New Roman" w:hAnsi="Times New Roman" w:cs="Times New Roman"/>
          <w:szCs w:val="24"/>
        </w:rPr>
        <w:t xml:space="preserve">entitled </w:t>
      </w:r>
      <w:r>
        <w:rPr>
          <w:rFonts w:ascii="Times New Roman" w:hAnsi="Times New Roman" w:cs="Times New Roman"/>
          <w:szCs w:val="24"/>
          <w:lang w:eastAsia="ar-SA"/>
        </w:rPr>
        <w:t>“</w:t>
      </w:r>
      <w:r w:rsidRPr="00C956FD">
        <w:rPr>
          <w:rFonts w:ascii="Times New Roman" w:hAnsi="Times New Roman" w:cs="Times New Roman"/>
          <w:szCs w:val="24"/>
        </w:rPr>
        <w:t>Required Warnings for Cigarette Packages and Advertisements,</w:t>
      </w:r>
      <w:r>
        <w:rPr>
          <w:rFonts w:ascii="Times New Roman" w:hAnsi="Times New Roman" w:cs="Times New Roman"/>
        </w:rPr>
        <w:t>”</w:t>
      </w:r>
      <w:r w:rsidRPr="00C956FD">
        <w:rPr>
          <w:rFonts w:ascii="Times New Roman" w:hAnsi="Times New Roman" w:cs="Times New Roman"/>
          <w:szCs w:val="24"/>
        </w:rPr>
        <w:t xml:space="preserve"> which specified nine images to accompany the nine textual warning statements for cigarettes set out in the Tobacco Control Act</w:t>
      </w:r>
      <w:r w:rsidRPr="004D3418">
        <w:rPr>
          <w:rFonts w:ascii="Times New Roman" w:hAnsi="Times New Roman" w:cs="Times New Roman"/>
        </w:rPr>
        <w:t>. However</w:t>
      </w:r>
      <w:r w:rsidRPr="00C956FD">
        <w:rPr>
          <w:rFonts w:ascii="Times New Roman" w:hAnsi="Times New Roman" w:cs="Times New Roman"/>
        </w:rPr>
        <w:t>, the final rule was challenged in court and on</w:t>
      </w:r>
      <w:r w:rsidRPr="00805C33">
        <w:rPr>
          <w:rFonts w:ascii="Times New Roman" w:hAnsi="Times New Roman" w:cs="Times New Roman"/>
        </w:rPr>
        <w:t xml:space="preserve"> August 24, 2012, the U.S. Court of Appeals of the District of Columbia vacated the rule. </w:t>
      </w:r>
      <w:r>
        <w:rPr>
          <w:rFonts w:ascii="Times New Roman" w:hAnsi="Times New Roman" w:cs="Times New Roman"/>
        </w:rPr>
        <w:t xml:space="preserve">In the following years, </w:t>
      </w:r>
      <w:r w:rsidRPr="00805C33">
        <w:rPr>
          <w:rFonts w:ascii="Times New Roman" w:hAnsi="Times New Roman" w:cs="Times New Roman"/>
        </w:rPr>
        <w:t>FDA conduct</w:t>
      </w:r>
      <w:r>
        <w:rPr>
          <w:rFonts w:ascii="Times New Roman" w:hAnsi="Times New Roman" w:cs="Times New Roman"/>
        </w:rPr>
        <w:t>ed</w:t>
      </w:r>
      <w:r w:rsidRPr="00805C33">
        <w:rPr>
          <w:rFonts w:ascii="Times New Roman" w:hAnsi="Times New Roman" w:cs="Times New Roman"/>
        </w:rPr>
        <w:t xml:space="preserve"> comprehensive research and development activities in support of the new cigarette health warnings </w:t>
      </w:r>
      <w:r>
        <w:rPr>
          <w:rFonts w:ascii="Times New Roman" w:hAnsi="Times New Roman" w:cs="Times New Roman"/>
        </w:rPr>
        <w:t>final</w:t>
      </w:r>
      <w:r w:rsidRPr="00805C33">
        <w:rPr>
          <w:rFonts w:ascii="Times New Roman" w:hAnsi="Times New Roman" w:cs="Times New Roman"/>
        </w:rPr>
        <w:t xml:space="preserve"> rule</w:t>
      </w:r>
      <w:r>
        <w:rPr>
          <w:rFonts w:ascii="Times New Roman" w:hAnsi="Times New Roman" w:cs="Times New Roman"/>
        </w:rPr>
        <w:t xml:space="preserve"> issued in March 2020</w:t>
      </w:r>
      <w:r w:rsidRPr="00805C33">
        <w:rPr>
          <w:rFonts w:ascii="Times New Roman" w:hAnsi="Times New Roman" w:cs="Times New Roman"/>
        </w:rPr>
        <w:t xml:space="preserve">.  </w:t>
      </w:r>
    </w:p>
    <w:p w14:paraId="1B9A636E" w14:textId="77777777" w:rsidR="00FB4B2A" w:rsidRPr="00D705F2" w:rsidRDefault="00FB4B2A">
      <w:pPr>
        <w:pStyle w:val="FootnoteText"/>
        <w:rPr>
          <w:rFonts w:ascii="Times New Roman" w:hAnsi="Times New Roman" w:cs="Times New Roman"/>
        </w:rPr>
      </w:pPr>
    </w:p>
  </w:footnote>
  <w:footnote w:id="6">
    <w:p w14:paraId="2E4179CE" w14:textId="7C1C02D8" w:rsidR="00FB4B2A" w:rsidRPr="00D705F2" w:rsidRDefault="00FB4B2A" w:rsidP="00D705F2">
      <w:pPr>
        <w:pStyle w:val="FootnoteText"/>
        <w:rPr>
          <w:rFonts w:ascii="Times New Roman" w:hAnsi="Times New Roman" w:cs="Times New Roman"/>
        </w:rPr>
      </w:pPr>
      <w:r w:rsidRPr="00D705F2">
        <w:rPr>
          <w:rStyle w:val="FootnoteReference"/>
          <w:rFonts w:ascii="Times New Roman" w:hAnsi="Times New Roman" w:cs="Times New Roman"/>
        </w:rPr>
        <w:footnoteRef/>
      </w:r>
      <w:r w:rsidRPr="00D705F2">
        <w:rPr>
          <w:rFonts w:ascii="Times New Roman" w:hAnsi="Times New Roman" w:cs="Times New Roman"/>
        </w:rPr>
        <w:t xml:space="preserve"> For the purposes of this guidance, we refer to “rule” or “final rule” to refer to the final rule published in the </w:t>
      </w:r>
      <w:r w:rsidRPr="00CE1324">
        <w:rPr>
          <w:rFonts w:ascii="Times New Roman" w:hAnsi="Times New Roman"/>
          <w:i/>
        </w:rPr>
        <w:t>Federal Register</w:t>
      </w:r>
      <w:r w:rsidRPr="00D705F2">
        <w:rPr>
          <w:rFonts w:ascii="Times New Roman" w:hAnsi="Times New Roman" w:cs="Times New Roman"/>
        </w:rPr>
        <w:t xml:space="preserve"> </w:t>
      </w:r>
      <w:r w:rsidRPr="00A44731">
        <w:rPr>
          <w:rFonts w:ascii="Times New Roman" w:hAnsi="Times New Roman" w:cs="Times New Roman"/>
        </w:rPr>
        <w:t>of March 18, 2020, co</w:t>
      </w:r>
      <w:r w:rsidRPr="00D705F2">
        <w:rPr>
          <w:rFonts w:ascii="Times New Roman" w:hAnsi="Times New Roman" w:cs="Times New Roman"/>
        </w:rPr>
        <w:t>dified at 21 CFR 1141.</w:t>
      </w:r>
      <w:r>
        <w:rPr>
          <w:rFonts w:ascii="Times New Roman" w:hAnsi="Times New Roman" w:cs="Times New Roman"/>
        </w:rPr>
        <w:t xml:space="preserve"> </w:t>
      </w:r>
      <w:r w:rsidRPr="00922798">
        <w:rPr>
          <w:rFonts w:ascii="Times New Roman" w:hAnsi="Times New Roman" w:cs="Times New Roman"/>
        </w:rPr>
        <w:t xml:space="preserve">FDA </w:t>
      </w:r>
      <w:r>
        <w:rPr>
          <w:rFonts w:ascii="Times New Roman" w:hAnsi="Times New Roman" w:cs="Times New Roman"/>
        </w:rPr>
        <w:t xml:space="preserve">also </w:t>
      </w:r>
      <w:r w:rsidRPr="00922798">
        <w:rPr>
          <w:rFonts w:ascii="Times New Roman" w:hAnsi="Times New Roman" w:cs="Times New Roman"/>
        </w:rPr>
        <w:t>issued a proposed rule on required warnings for cigarette packages and advertisements on August 16, 2019 (84 FR 42754).</w:t>
      </w:r>
    </w:p>
    <w:p w14:paraId="3165E527" w14:textId="16528A05" w:rsidR="00FB4B2A" w:rsidRDefault="00FB4B2A">
      <w:pPr>
        <w:pStyle w:val="FootnoteText"/>
      </w:pPr>
    </w:p>
  </w:footnote>
  <w:footnote w:id="7">
    <w:p w14:paraId="5CD9F54C" w14:textId="7C445139" w:rsidR="00FB4B2A" w:rsidRPr="00350EDF" w:rsidRDefault="00FB4B2A" w:rsidP="00D83185">
      <w:pPr>
        <w:pStyle w:val="FootnoteText"/>
        <w:rPr>
          <w:rFonts w:ascii="Times New Roman" w:hAnsi="Times New Roman" w:cs="Times New Roman"/>
        </w:rPr>
      </w:pPr>
      <w:r w:rsidRPr="00350EDF">
        <w:rPr>
          <w:rStyle w:val="FootnoteReference"/>
          <w:rFonts w:ascii="Times New Roman" w:hAnsi="Times New Roman" w:cs="Times New Roman"/>
        </w:rPr>
        <w:footnoteRef/>
      </w:r>
      <w:r w:rsidRPr="00350EDF">
        <w:rPr>
          <w:rFonts w:ascii="Times New Roman" w:hAnsi="Times New Roman" w:cs="Times New Roman"/>
        </w:rPr>
        <w:t xml:space="preserve"> For advertisements, Section 1141.10(d)(1) of the final rule states as follows: </w:t>
      </w:r>
      <w:r>
        <w:rPr>
          <w:rFonts w:ascii="Times New Roman" w:hAnsi="Times New Roman" w:cs="Times New Roman"/>
        </w:rPr>
        <w:t>“</w:t>
      </w:r>
      <w:r w:rsidRPr="00350EDF">
        <w:rPr>
          <w:rFonts w:ascii="Times New Roman" w:hAnsi="Times New Roman" w:cs="Times New Roman"/>
        </w:rPr>
        <w:t>(1)  For print advertisements and other advertisements with a visual component (including, for example, advertisements on signs, retail displays, internet web pages, digital platforms, mobile applications, and email correspondence), the required warning must appear directly on the advertisement.</w:t>
      </w:r>
      <w:r>
        <w:rPr>
          <w:rFonts w:ascii="Times New Roman" w:hAnsi="Times New Roman" w:cs="Times New Roman"/>
        </w:rPr>
        <w:t>”</w:t>
      </w:r>
      <w:r w:rsidRPr="00350EDF">
        <w:rPr>
          <w:rFonts w:ascii="Times New Roman" w:hAnsi="Times New Roman" w:cs="Times New Roman"/>
        </w:rPr>
        <w:t xml:space="preserve"> Further, the preamble to the final rule also explains that “[t]he final rule applies to advertisements appearing in or on, for example, promotional materials (point-of-sale and non-point-of-sale), billboards, posters, placards, published journals, newspapers, magazines, other periodicals, catalogues, leaflets, brochures, direct mail, shelf-talkers, display racks, internet web pages, electronic mail correspondence, or be communicated via mobile telephone, smartphone, microblog, social media website, or other communication tool; websites, applications, or other programs that allow for the sharing of audio, video, or photography files; video and audio promotions; and items not subject to the sale or distribution restriction in § 1140.34.”</w:t>
      </w:r>
    </w:p>
    <w:p w14:paraId="20303D21" w14:textId="77ABDD58" w:rsidR="00FB4B2A" w:rsidRDefault="00FB4B2A">
      <w:pPr>
        <w:pStyle w:val="FootnoteText"/>
      </w:pPr>
    </w:p>
  </w:footnote>
  <w:footnote w:id="8">
    <w:p w14:paraId="6DD24BA9" w14:textId="6D5BB31C" w:rsidR="00FB4B2A" w:rsidRPr="00664052" w:rsidRDefault="00FB4B2A" w:rsidP="001F294F">
      <w:pPr>
        <w:autoSpaceDE w:val="0"/>
        <w:autoSpaceDN w:val="0"/>
        <w:rPr>
          <w:sz w:val="20"/>
          <w:szCs w:val="20"/>
        </w:rPr>
      </w:pPr>
      <w:r w:rsidRPr="00664052">
        <w:rPr>
          <w:rStyle w:val="FootnoteReference"/>
          <w:rFonts w:ascii="Times New Roman" w:hAnsi="Times New Roman"/>
          <w:sz w:val="20"/>
          <w:szCs w:val="20"/>
        </w:rPr>
        <w:footnoteRef/>
      </w:r>
      <w:r w:rsidRPr="00664052">
        <w:rPr>
          <w:rFonts w:ascii="Times New Roman" w:hAnsi="Times New Roman" w:cs="Times New Roman"/>
          <w:sz w:val="20"/>
          <w:szCs w:val="20"/>
        </w:rPr>
        <w:t xml:space="preserve"> FDA recognizes and understands that achieving conformity with the narrowest possible reading of the random and equal display requirement within a 12-month period would pose some difficulties, and we agree that allowing some level of deviation is appropriate particularly given the language of the FCLAA, which includes the phrase </w:t>
      </w:r>
      <w:r>
        <w:rPr>
          <w:rFonts w:ascii="Times New Roman" w:hAnsi="Times New Roman" w:cs="Times New Roman"/>
          <w:sz w:val="20"/>
          <w:szCs w:val="20"/>
        </w:rPr>
        <w:t>“</w:t>
      </w:r>
      <w:r w:rsidRPr="00664052">
        <w:rPr>
          <w:rFonts w:ascii="Times New Roman" w:hAnsi="Times New Roman" w:cs="Times New Roman"/>
          <w:sz w:val="20"/>
          <w:szCs w:val="20"/>
        </w:rPr>
        <w:t>as equal a number of times as is possible.</w:t>
      </w:r>
      <w:r>
        <w:rPr>
          <w:rFonts w:ascii="Times New Roman" w:hAnsi="Times New Roman" w:cs="Times New Roman"/>
          <w:sz w:val="20"/>
          <w:szCs w:val="20"/>
        </w:rPr>
        <w:t>”</w:t>
      </w:r>
    </w:p>
    <w:p w14:paraId="28DAE417" w14:textId="4C0FEE66" w:rsidR="00FB4B2A" w:rsidRPr="000664BE" w:rsidRDefault="00FB4B2A" w:rsidP="000664BE">
      <w:pPr>
        <w:autoSpaceDE w:val="0"/>
        <w:autoSpaceDN w:val="0"/>
        <w:rPr>
          <w:rFonts w:ascii="Times New Roman" w:hAnsi="Times New Roman"/>
          <w:sz w:val="20"/>
        </w:rPr>
      </w:pPr>
    </w:p>
  </w:footnote>
  <w:footnote w:id="9">
    <w:p w14:paraId="19CCFA9C" w14:textId="77777777" w:rsidR="00FB4B2A" w:rsidRPr="00A819A3" w:rsidRDefault="00FB4B2A" w:rsidP="00E323B2">
      <w:pPr>
        <w:pStyle w:val="FootnoteText"/>
        <w:rPr>
          <w:rFonts w:ascii="Times New Roman" w:hAnsi="Times New Roman" w:cs="Times New Roman"/>
        </w:rPr>
      </w:pPr>
      <w:r w:rsidRPr="00A819A3">
        <w:rPr>
          <w:rStyle w:val="FootnoteReference"/>
          <w:rFonts w:ascii="Times New Roman" w:hAnsi="Times New Roman" w:cs="Times New Roman"/>
        </w:rPr>
        <w:footnoteRef/>
      </w:r>
      <w:r w:rsidRPr="00A819A3">
        <w:rPr>
          <w:rFonts w:ascii="Times New Roman" w:hAnsi="Times New Roman" w:cs="Times New Roman"/>
        </w:rPr>
        <w:t xml:space="preserve"> Will continue in perpetuity for subsequent quarters</w:t>
      </w:r>
    </w:p>
  </w:footnote>
  <w:footnote w:id="10">
    <w:p w14:paraId="67B6F5BB" w14:textId="77777777" w:rsidR="00FB4B2A" w:rsidRPr="00A819A3" w:rsidRDefault="00FB4B2A" w:rsidP="00E323B2">
      <w:pPr>
        <w:pStyle w:val="FootnoteText"/>
        <w:rPr>
          <w:rFonts w:ascii="Times New Roman" w:hAnsi="Times New Roman" w:cs="Times New Roman"/>
        </w:rPr>
      </w:pPr>
      <w:r w:rsidRPr="00A819A3">
        <w:rPr>
          <w:rStyle w:val="FootnoteReference"/>
          <w:rFonts w:ascii="Times New Roman" w:hAnsi="Times New Roman" w:cs="Times New Roman"/>
        </w:rPr>
        <w:footnoteRef/>
      </w:r>
      <w:r w:rsidRPr="00A819A3">
        <w:rPr>
          <w:rFonts w:ascii="Times New Roman" w:hAnsi="Times New Roman" w:cs="Times New Roman"/>
        </w:rPr>
        <w:t xml:space="preserve"> Will continue in perpetuity for subsequent quarters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2CE0" w14:textId="77777777" w:rsidR="00FB4B2A" w:rsidRPr="00EB0603" w:rsidRDefault="00FB4B2A" w:rsidP="00661595">
    <w:pPr>
      <w:tabs>
        <w:tab w:val="center" w:pos="4680"/>
        <w:tab w:val="right" w:pos="9360"/>
      </w:tabs>
      <w:jc w:val="center"/>
      <w:rPr>
        <w:rFonts w:ascii="Times New Roman" w:eastAsia="Times New Roman" w:hAnsi="Times New Roman" w:cs="Times New Roman"/>
        <w:b/>
        <w:sz w:val="24"/>
        <w:szCs w:val="24"/>
      </w:rPr>
    </w:pPr>
    <w:r w:rsidRPr="00EB0603">
      <w:rPr>
        <w:rFonts w:ascii="Times New Roman" w:eastAsia="Times New Roman" w:hAnsi="Times New Roman" w:cs="Times New Roman"/>
        <w:b/>
        <w:sz w:val="24"/>
        <w:szCs w:val="24"/>
      </w:rPr>
      <w:t>Contains Nonbinding Recommendations</w:t>
    </w:r>
  </w:p>
  <w:p w14:paraId="47C5E255" w14:textId="77777777" w:rsidR="00FB4B2A" w:rsidRDefault="00FB4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A021" w14:textId="77777777" w:rsidR="00FB4B2A" w:rsidRPr="00EB0603" w:rsidRDefault="00FB4B2A" w:rsidP="00EB0603">
    <w:pPr>
      <w:tabs>
        <w:tab w:val="center" w:pos="4680"/>
        <w:tab w:val="right" w:pos="9360"/>
      </w:tabs>
      <w:jc w:val="center"/>
      <w:rPr>
        <w:rFonts w:ascii="Times New Roman" w:eastAsia="Times New Roman" w:hAnsi="Times New Roman" w:cs="Times New Roman"/>
        <w:b/>
        <w:sz w:val="24"/>
        <w:szCs w:val="24"/>
      </w:rPr>
    </w:pPr>
    <w:r w:rsidRPr="00EB0603">
      <w:rPr>
        <w:rFonts w:ascii="Times New Roman" w:eastAsia="Times New Roman" w:hAnsi="Times New Roman" w:cs="Times New Roman"/>
        <w:b/>
        <w:sz w:val="24"/>
        <w:szCs w:val="24"/>
      </w:rPr>
      <w:t>Contains Nonbinding Recommendations</w:t>
    </w:r>
  </w:p>
  <w:p w14:paraId="73267902" w14:textId="77777777" w:rsidR="00FB4B2A" w:rsidRDefault="00FB4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09497" w14:textId="77777777" w:rsidR="00FB4B2A" w:rsidRPr="00EB0603" w:rsidRDefault="00FB4B2A" w:rsidP="00DC4A15">
    <w:pPr>
      <w:tabs>
        <w:tab w:val="center" w:pos="4680"/>
        <w:tab w:val="right" w:pos="9360"/>
      </w:tabs>
      <w:jc w:val="center"/>
      <w:rPr>
        <w:rFonts w:ascii="Times New Roman" w:eastAsia="Times New Roman" w:hAnsi="Times New Roman" w:cs="Times New Roman"/>
        <w:b/>
        <w:sz w:val="24"/>
        <w:szCs w:val="24"/>
      </w:rPr>
    </w:pPr>
    <w:r w:rsidRPr="00EB0603">
      <w:rPr>
        <w:rFonts w:ascii="Times New Roman" w:eastAsia="Times New Roman" w:hAnsi="Times New Roman" w:cs="Times New Roman"/>
        <w:b/>
        <w:sz w:val="24"/>
        <w:szCs w:val="24"/>
      </w:rPr>
      <w:t>Contains Nonbinding Recommendations</w:t>
    </w:r>
  </w:p>
  <w:p w14:paraId="2DB15A58" w14:textId="77777777" w:rsidR="00FB4B2A" w:rsidRPr="00EB0603" w:rsidRDefault="00FB4B2A" w:rsidP="00DC4A15">
    <w:pPr>
      <w:tabs>
        <w:tab w:val="center" w:pos="4680"/>
        <w:tab w:val="right" w:pos="9360"/>
      </w:tabs>
      <w:jc w:val="center"/>
      <w:rPr>
        <w:rFonts w:ascii="Times New Roman" w:eastAsia="Times New Roman" w:hAnsi="Times New Roman" w:cs="Times New Roman"/>
        <w:b/>
        <w:sz w:val="24"/>
        <w:szCs w:val="24"/>
      </w:rPr>
    </w:pPr>
  </w:p>
  <w:p w14:paraId="79541FE5" w14:textId="77777777" w:rsidR="00FB4B2A" w:rsidRDefault="00FB4B2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690A4" w14:textId="5F0B9FCA" w:rsidR="00FB4B2A" w:rsidRPr="00EB0603" w:rsidRDefault="00FB4B2A" w:rsidP="00C10D0D">
    <w:pPr>
      <w:tabs>
        <w:tab w:val="center" w:pos="4680"/>
        <w:tab w:val="right" w:pos="9360"/>
      </w:tabs>
      <w:jc w:val="center"/>
      <w:rPr>
        <w:rFonts w:ascii="Times New Roman" w:eastAsia="Times New Roman" w:hAnsi="Times New Roman" w:cs="Times New Roman"/>
        <w:b/>
        <w:sz w:val="24"/>
        <w:szCs w:val="24"/>
      </w:rPr>
    </w:pPr>
    <w:r w:rsidRPr="00EB0603">
      <w:rPr>
        <w:rFonts w:ascii="Times New Roman" w:eastAsia="Times New Roman" w:hAnsi="Times New Roman" w:cs="Times New Roman"/>
        <w:b/>
        <w:sz w:val="24"/>
        <w:szCs w:val="24"/>
      </w:rPr>
      <w:t>Contains Nonbinding Recommendations</w:t>
    </w:r>
  </w:p>
  <w:p w14:paraId="778D8E4B" w14:textId="77777777" w:rsidR="00FB4B2A" w:rsidRDefault="00FB4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0E2C"/>
    <w:multiLevelType w:val="hybridMultilevel"/>
    <w:tmpl w:val="A9BE87B8"/>
    <w:lvl w:ilvl="0" w:tplc="0B52952C">
      <w:start w:val="1"/>
      <w:numFmt w:val="upperRoman"/>
      <w:pStyle w:val="StyleHeading1TimesNewRoman12ptLeft0Hanging05"/>
      <w:lvlText w:val="%1."/>
      <w:lvlJc w:val="left"/>
      <w:pPr>
        <w:tabs>
          <w:tab w:val="num" w:pos="720"/>
        </w:tabs>
        <w:ind w:left="720" w:hanging="720"/>
      </w:pPr>
      <w:rPr>
        <w:rFonts w:ascii="Times New Roman Bold" w:hAnsi="Times New Roman Bold" w:hint="default"/>
        <w:b/>
        <w:i w:val="0"/>
        <w:caps/>
        <w:sz w:val="24"/>
      </w:rPr>
    </w:lvl>
    <w:lvl w:ilvl="1" w:tplc="B8FAC27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AF0546"/>
    <w:multiLevelType w:val="hybridMultilevel"/>
    <w:tmpl w:val="146A8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857078"/>
    <w:multiLevelType w:val="hybridMultilevel"/>
    <w:tmpl w:val="9A52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D76AE"/>
    <w:multiLevelType w:val="hybridMultilevel"/>
    <w:tmpl w:val="6BD6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82200"/>
    <w:multiLevelType w:val="hybridMultilevel"/>
    <w:tmpl w:val="1446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57867"/>
    <w:multiLevelType w:val="hybridMultilevel"/>
    <w:tmpl w:val="BFBAD724"/>
    <w:lvl w:ilvl="0" w:tplc="13D8B8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4E5CFA"/>
    <w:multiLevelType w:val="hybridMultilevel"/>
    <w:tmpl w:val="4C082DC0"/>
    <w:lvl w:ilvl="0" w:tplc="966EA99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D0217D"/>
    <w:multiLevelType w:val="hybridMultilevel"/>
    <w:tmpl w:val="CF9E699E"/>
    <w:lvl w:ilvl="0" w:tplc="03EA84D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25BC9"/>
    <w:multiLevelType w:val="hybridMultilevel"/>
    <w:tmpl w:val="6BCC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E491F"/>
    <w:multiLevelType w:val="hybridMultilevel"/>
    <w:tmpl w:val="E6222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22449"/>
    <w:multiLevelType w:val="hybridMultilevel"/>
    <w:tmpl w:val="832256A4"/>
    <w:lvl w:ilvl="0" w:tplc="696CE5EC">
      <w:start w:val="2"/>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702F1"/>
    <w:multiLevelType w:val="hybridMultilevel"/>
    <w:tmpl w:val="ED6851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2063B"/>
    <w:multiLevelType w:val="hybridMultilevel"/>
    <w:tmpl w:val="BB869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57D85"/>
    <w:multiLevelType w:val="hybridMultilevel"/>
    <w:tmpl w:val="4464180E"/>
    <w:lvl w:ilvl="0" w:tplc="9966751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85F6646"/>
    <w:multiLevelType w:val="hybridMultilevel"/>
    <w:tmpl w:val="903C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90C58"/>
    <w:multiLevelType w:val="hybridMultilevel"/>
    <w:tmpl w:val="933C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B3EB9"/>
    <w:multiLevelType w:val="hybridMultilevel"/>
    <w:tmpl w:val="BB869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E294C"/>
    <w:multiLevelType w:val="hybridMultilevel"/>
    <w:tmpl w:val="84B46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710A9F"/>
    <w:multiLevelType w:val="hybridMultilevel"/>
    <w:tmpl w:val="5784C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F3AB9"/>
    <w:multiLevelType w:val="hybridMultilevel"/>
    <w:tmpl w:val="F426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43F3F"/>
    <w:multiLevelType w:val="hybridMultilevel"/>
    <w:tmpl w:val="457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C3650"/>
    <w:multiLevelType w:val="hybridMultilevel"/>
    <w:tmpl w:val="44DE8BAC"/>
    <w:lvl w:ilvl="0" w:tplc="F42CCD02">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A245234"/>
    <w:multiLevelType w:val="hybridMultilevel"/>
    <w:tmpl w:val="D37000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260E8C"/>
    <w:multiLevelType w:val="hybridMultilevel"/>
    <w:tmpl w:val="78DE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2080F"/>
    <w:multiLevelType w:val="hybridMultilevel"/>
    <w:tmpl w:val="AE488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5A69BA"/>
    <w:multiLevelType w:val="hybridMultilevel"/>
    <w:tmpl w:val="374E398C"/>
    <w:lvl w:ilvl="0" w:tplc="4476E6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8D25F4"/>
    <w:multiLevelType w:val="hybridMultilevel"/>
    <w:tmpl w:val="644C4998"/>
    <w:lvl w:ilvl="0" w:tplc="E466D788">
      <w:start w:val="1"/>
      <w:numFmt w:val="bullet"/>
      <w:lvlText w:val="•"/>
      <w:lvlJc w:val="left"/>
      <w:pPr>
        <w:tabs>
          <w:tab w:val="num" w:pos="720"/>
        </w:tabs>
        <w:ind w:left="720" w:hanging="360"/>
      </w:pPr>
      <w:rPr>
        <w:rFonts w:ascii="Times New Roman" w:hAnsi="Times New Roman" w:hint="default"/>
      </w:rPr>
    </w:lvl>
    <w:lvl w:ilvl="1" w:tplc="F4D8A09C">
      <w:start w:val="183"/>
      <w:numFmt w:val="bullet"/>
      <w:lvlText w:val="–"/>
      <w:lvlJc w:val="left"/>
      <w:pPr>
        <w:tabs>
          <w:tab w:val="num" w:pos="1440"/>
        </w:tabs>
        <w:ind w:left="1440" w:hanging="360"/>
      </w:pPr>
      <w:rPr>
        <w:rFonts w:ascii="Times New Roman" w:hAnsi="Times New Roman" w:hint="default"/>
      </w:rPr>
    </w:lvl>
    <w:lvl w:ilvl="2" w:tplc="F7B46326" w:tentative="1">
      <w:start w:val="1"/>
      <w:numFmt w:val="bullet"/>
      <w:lvlText w:val="•"/>
      <w:lvlJc w:val="left"/>
      <w:pPr>
        <w:tabs>
          <w:tab w:val="num" w:pos="2160"/>
        </w:tabs>
        <w:ind w:left="2160" w:hanging="360"/>
      </w:pPr>
      <w:rPr>
        <w:rFonts w:ascii="Times New Roman" w:hAnsi="Times New Roman" w:hint="default"/>
      </w:rPr>
    </w:lvl>
    <w:lvl w:ilvl="3" w:tplc="373EC6C4" w:tentative="1">
      <w:start w:val="1"/>
      <w:numFmt w:val="bullet"/>
      <w:lvlText w:val="•"/>
      <w:lvlJc w:val="left"/>
      <w:pPr>
        <w:tabs>
          <w:tab w:val="num" w:pos="2880"/>
        </w:tabs>
        <w:ind w:left="2880" w:hanging="360"/>
      </w:pPr>
      <w:rPr>
        <w:rFonts w:ascii="Times New Roman" w:hAnsi="Times New Roman" w:hint="default"/>
      </w:rPr>
    </w:lvl>
    <w:lvl w:ilvl="4" w:tplc="FD8A35F6" w:tentative="1">
      <w:start w:val="1"/>
      <w:numFmt w:val="bullet"/>
      <w:lvlText w:val="•"/>
      <w:lvlJc w:val="left"/>
      <w:pPr>
        <w:tabs>
          <w:tab w:val="num" w:pos="3600"/>
        </w:tabs>
        <w:ind w:left="3600" w:hanging="360"/>
      </w:pPr>
      <w:rPr>
        <w:rFonts w:ascii="Times New Roman" w:hAnsi="Times New Roman" w:hint="default"/>
      </w:rPr>
    </w:lvl>
    <w:lvl w:ilvl="5" w:tplc="814A514A" w:tentative="1">
      <w:start w:val="1"/>
      <w:numFmt w:val="bullet"/>
      <w:lvlText w:val="•"/>
      <w:lvlJc w:val="left"/>
      <w:pPr>
        <w:tabs>
          <w:tab w:val="num" w:pos="4320"/>
        </w:tabs>
        <w:ind w:left="4320" w:hanging="360"/>
      </w:pPr>
      <w:rPr>
        <w:rFonts w:ascii="Times New Roman" w:hAnsi="Times New Roman" w:hint="default"/>
      </w:rPr>
    </w:lvl>
    <w:lvl w:ilvl="6" w:tplc="EF2E6562" w:tentative="1">
      <w:start w:val="1"/>
      <w:numFmt w:val="bullet"/>
      <w:lvlText w:val="•"/>
      <w:lvlJc w:val="left"/>
      <w:pPr>
        <w:tabs>
          <w:tab w:val="num" w:pos="5040"/>
        </w:tabs>
        <w:ind w:left="5040" w:hanging="360"/>
      </w:pPr>
      <w:rPr>
        <w:rFonts w:ascii="Times New Roman" w:hAnsi="Times New Roman" w:hint="default"/>
      </w:rPr>
    </w:lvl>
    <w:lvl w:ilvl="7" w:tplc="FFDE7EB2" w:tentative="1">
      <w:start w:val="1"/>
      <w:numFmt w:val="bullet"/>
      <w:lvlText w:val="•"/>
      <w:lvlJc w:val="left"/>
      <w:pPr>
        <w:tabs>
          <w:tab w:val="num" w:pos="5760"/>
        </w:tabs>
        <w:ind w:left="5760" w:hanging="360"/>
      </w:pPr>
      <w:rPr>
        <w:rFonts w:ascii="Times New Roman" w:hAnsi="Times New Roman" w:hint="default"/>
      </w:rPr>
    </w:lvl>
    <w:lvl w:ilvl="8" w:tplc="0D304ED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5842969"/>
    <w:multiLevelType w:val="hybridMultilevel"/>
    <w:tmpl w:val="ADE0E194"/>
    <w:lvl w:ilvl="0" w:tplc="D66A2F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62864"/>
    <w:multiLevelType w:val="hybridMultilevel"/>
    <w:tmpl w:val="6FD23082"/>
    <w:lvl w:ilvl="0" w:tplc="2084D8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103CF4"/>
    <w:multiLevelType w:val="hybridMultilevel"/>
    <w:tmpl w:val="81BC8F58"/>
    <w:lvl w:ilvl="0" w:tplc="95AA09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286E68"/>
    <w:multiLevelType w:val="hybridMultilevel"/>
    <w:tmpl w:val="A956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3720A8"/>
    <w:multiLevelType w:val="hybridMultilevel"/>
    <w:tmpl w:val="FBBE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29"/>
  </w:num>
  <w:num w:numId="4">
    <w:abstractNumId w:val="20"/>
  </w:num>
  <w:num w:numId="5">
    <w:abstractNumId w:val="7"/>
  </w:num>
  <w:num w:numId="6">
    <w:abstractNumId w:val="8"/>
  </w:num>
  <w:num w:numId="7">
    <w:abstractNumId w:val="6"/>
  </w:num>
  <w:num w:numId="8">
    <w:abstractNumId w:val="22"/>
  </w:num>
  <w:num w:numId="9">
    <w:abstractNumId w:val="9"/>
  </w:num>
  <w:num w:numId="10">
    <w:abstractNumId w:val="31"/>
  </w:num>
  <w:num w:numId="11">
    <w:abstractNumId w:val="30"/>
  </w:num>
  <w:num w:numId="12">
    <w:abstractNumId w:val="14"/>
  </w:num>
  <w:num w:numId="13">
    <w:abstractNumId w:val="4"/>
  </w:num>
  <w:num w:numId="14">
    <w:abstractNumId w:val="24"/>
  </w:num>
  <w:num w:numId="15">
    <w:abstractNumId w:val="28"/>
  </w:num>
  <w:num w:numId="16">
    <w:abstractNumId w:val="1"/>
  </w:num>
  <w:num w:numId="17">
    <w:abstractNumId w:val="0"/>
  </w:num>
  <w:num w:numId="18">
    <w:abstractNumId w:val="17"/>
  </w:num>
  <w:num w:numId="19">
    <w:abstractNumId w:val="5"/>
  </w:num>
  <w:num w:numId="20">
    <w:abstractNumId w:val="25"/>
  </w:num>
  <w:num w:numId="21">
    <w:abstractNumId w:val="26"/>
  </w:num>
  <w:num w:numId="22">
    <w:abstractNumId w:val="19"/>
  </w:num>
  <w:num w:numId="23">
    <w:abstractNumId w:val="1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
  </w:num>
  <w:num w:numId="27">
    <w:abstractNumId w:val="12"/>
  </w:num>
  <w:num w:numId="28">
    <w:abstractNumId w:val="16"/>
  </w:num>
  <w:num w:numId="29">
    <w:abstractNumId w:val="18"/>
  </w:num>
  <w:num w:numId="30">
    <w:abstractNumId w:val="10"/>
  </w:num>
  <w:num w:numId="31">
    <w:abstractNumId w:val="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D73"/>
    <w:rsid w:val="00000C6B"/>
    <w:rsid w:val="00001619"/>
    <w:rsid w:val="00002268"/>
    <w:rsid w:val="0000260E"/>
    <w:rsid w:val="000027AA"/>
    <w:rsid w:val="000031F7"/>
    <w:rsid w:val="00004D15"/>
    <w:rsid w:val="000059B8"/>
    <w:rsid w:val="00005CA0"/>
    <w:rsid w:val="00006CF4"/>
    <w:rsid w:val="00012286"/>
    <w:rsid w:val="00016070"/>
    <w:rsid w:val="00016450"/>
    <w:rsid w:val="0001731D"/>
    <w:rsid w:val="00017684"/>
    <w:rsid w:val="000178B6"/>
    <w:rsid w:val="00020031"/>
    <w:rsid w:val="00020964"/>
    <w:rsid w:val="00020A80"/>
    <w:rsid w:val="00020F24"/>
    <w:rsid w:val="000215DA"/>
    <w:rsid w:val="00021A3C"/>
    <w:rsid w:val="00022B4F"/>
    <w:rsid w:val="0002333C"/>
    <w:rsid w:val="00024348"/>
    <w:rsid w:val="00024998"/>
    <w:rsid w:val="00024A59"/>
    <w:rsid w:val="000250C6"/>
    <w:rsid w:val="00025B04"/>
    <w:rsid w:val="000267F0"/>
    <w:rsid w:val="0003021B"/>
    <w:rsid w:val="00031038"/>
    <w:rsid w:val="000311EB"/>
    <w:rsid w:val="00031A2D"/>
    <w:rsid w:val="0003241A"/>
    <w:rsid w:val="0003258D"/>
    <w:rsid w:val="00033618"/>
    <w:rsid w:val="00034442"/>
    <w:rsid w:val="000349BE"/>
    <w:rsid w:val="0003517F"/>
    <w:rsid w:val="00037EF5"/>
    <w:rsid w:val="000402F1"/>
    <w:rsid w:val="000412D7"/>
    <w:rsid w:val="000414E7"/>
    <w:rsid w:val="00042D29"/>
    <w:rsid w:val="000434F8"/>
    <w:rsid w:val="00045236"/>
    <w:rsid w:val="000452DA"/>
    <w:rsid w:val="00046141"/>
    <w:rsid w:val="000463EA"/>
    <w:rsid w:val="00046454"/>
    <w:rsid w:val="0004673B"/>
    <w:rsid w:val="00047B0E"/>
    <w:rsid w:val="0005016A"/>
    <w:rsid w:val="000503F3"/>
    <w:rsid w:val="00050A96"/>
    <w:rsid w:val="000515F4"/>
    <w:rsid w:val="00051ABE"/>
    <w:rsid w:val="00051F2E"/>
    <w:rsid w:val="0005239E"/>
    <w:rsid w:val="0005433A"/>
    <w:rsid w:val="00054E79"/>
    <w:rsid w:val="00055940"/>
    <w:rsid w:val="00055ED1"/>
    <w:rsid w:val="00056334"/>
    <w:rsid w:val="000578F9"/>
    <w:rsid w:val="0006096A"/>
    <w:rsid w:val="00062A4B"/>
    <w:rsid w:val="0006437C"/>
    <w:rsid w:val="000649C0"/>
    <w:rsid w:val="0006569C"/>
    <w:rsid w:val="00065E64"/>
    <w:rsid w:val="000664BE"/>
    <w:rsid w:val="00066C85"/>
    <w:rsid w:val="00066D8F"/>
    <w:rsid w:val="00070493"/>
    <w:rsid w:val="000717CB"/>
    <w:rsid w:val="00071A9E"/>
    <w:rsid w:val="00072708"/>
    <w:rsid w:val="00072E11"/>
    <w:rsid w:val="0007547A"/>
    <w:rsid w:val="000768BB"/>
    <w:rsid w:val="000769CA"/>
    <w:rsid w:val="00077A57"/>
    <w:rsid w:val="00080127"/>
    <w:rsid w:val="000806FB"/>
    <w:rsid w:val="00080C5D"/>
    <w:rsid w:val="0008201E"/>
    <w:rsid w:val="0008219C"/>
    <w:rsid w:val="00083A83"/>
    <w:rsid w:val="00083DF1"/>
    <w:rsid w:val="00084585"/>
    <w:rsid w:val="00085CE6"/>
    <w:rsid w:val="00085E8E"/>
    <w:rsid w:val="0008611C"/>
    <w:rsid w:val="00087217"/>
    <w:rsid w:val="00091B44"/>
    <w:rsid w:val="00092A2F"/>
    <w:rsid w:val="000930C4"/>
    <w:rsid w:val="0009325D"/>
    <w:rsid w:val="00094CB9"/>
    <w:rsid w:val="000950FE"/>
    <w:rsid w:val="00095145"/>
    <w:rsid w:val="00095824"/>
    <w:rsid w:val="00095D3E"/>
    <w:rsid w:val="00095E6E"/>
    <w:rsid w:val="000979C1"/>
    <w:rsid w:val="000A0116"/>
    <w:rsid w:val="000A0883"/>
    <w:rsid w:val="000A099F"/>
    <w:rsid w:val="000A1B53"/>
    <w:rsid w:val="000A1C24"/>
    <w:rsid w:val="000A1C6A"/>
    <w:rsid w:val="000A2E95"/>
    <w:rsid w:val="000A3A46"/>
    <w:rsid w:val="000A4784"/>
    <w:rsid w:val="000A5383"/>
    <w:rsid w:val="000A58B7"/>
    <w:rsid w:val="000A5909"/>
    <w:rsid w:val="000A6C29"/>
    <w:rsid w:val="000A73C7"/>
    <w:rsid w:val="000B115E"/>
    <w:rsid w:val="000B2A93"/>
    <w:rsid w:val="000B2C2E"/>
    <w:rsid w:val="000B31F6"/>
    <w:rsid w:val="000B335A"/>
    <w:rsid w:val="000B565F"/>
    <w:rsid w:val="000B56B3"/>
    <w:rsid w:val="000C0265"/>
    <w:rsid w:val="000C298E"/>
    <w:rsid w:val="000C2DC5"/>
    <w:rsid w:val="000C3D84"/>
    <w:rsid w:val="000C4AE3"/>
    <w:rsid w:val="000C4BB0"/>
    <w:rsid w:val="000C7D7F"/>
    <w:rsid w:val="000D022C"/>
    <w:rsid w:val="000D0472"/>
    <w:rsid w:val="000D0BB8"/>
    <w:rsid w:val="000D0C3C"/>
    <w:rsid w:val="000D0E3E"/>
    <w:rsid w:val="000D2491"/>
    <w:rsid w:val="000D2EF0"/>
    <w:rsid w:val="000D3D36"/>
    <w:rsid w:val="000D41CF"/>
    <w:rsid w:val="000D4321"/>
    <w:rsid w:val="000D675F"/>
    <w:rsid w:val="000D70BF"/>
    <w:rsid w:val="000D7F82"/>
    <w:rsid w:val="000E06EE"/>
    <w:rsid w:val="000E1224"/>
    <w:rsid w:val="000E1A31"/>
    <w:rsid w:val="000E3CB5"/>
    <w:rsid w:val="000E44FE"/>
    <w:rsid w:val="000E4597"/>
    <w:rsid w:val="000E4709"/>
    <w:rsid w:val="000E4C5F"/>
    <w:rsid w:val="000E5C36"/>
    <w:rsid w:val="000E687C"/>
    <w:rsid w:val="000E791F"/>
    <w:rsid w:val="000F0170"/>
    <w:rsid w:val="000F1F6B"/>
    <w:rsid w:val="000F2240"/>
    <w:rsid w:val="000F258A"/>
    <w:rsid w:val="000F32C0"/>
    <w:rsid w:val="000F371A"/>
    <w:rsid w:val="000F3EF9"/>
    <w:rsid w:val="000F4546"/>
    <w:rsid w:val="000F4DF3"/>
    <w:rsid w:val="000F54B4"/>
    <w:rsid w:val="000F5AC6"/>
    <w:rsid w:val="000F63A5"/>
    <w:rsid w:val="000F6436"/>
    <w:rsid w:val="000F67AB"/>
    <w:rsid w:val="000F6B87"/>
    <w:rsid w:val="000F6FB2"/>
    <w:rsid w:val="0010027F"/>
    <w:rsid w:val="00100680"/>
    <w:rsid w:val="00100C46"/>
    <w:rsid w:val="0010125F"/>
    <w:rsid w:val="0010180C"/>
    <w:rsid w:val="00103818"/>
    <w:rsid w:val="00103E4A"/>
    <w:rsid w:val="001046DC"/>
    <w:rsid w:val="001063AE"/>
    <w:rsid w:val="00106763"/>
    <w:rsid w:val="001072A0"/>
    <w:rsid w:val="00107F2B"/>
    <w:rsid w:val="001104F0"/>
    <w:rsid w:val="0011065B"/>
    <w:rsid w:val="00110A61"/>
    <w:rsid w:val="0011152D"/>
    <w:rsid w:val="00113402"/>
    <w:rsid w:val="00114644"/>
    <w:rsid w:val="00114830"/>
    <w:rsid w:val="001148B2"/>
    <w:rsid w:val="001158C3"/>
    <w:rsid w:val="0011700B"/>
    <w:rsid w:val="001172D6"/>
    <w:rsid w:val="001204AE"/>
    <w:rsid w:val="001211D8"/>
    <w:rsid w:val="00121B1F"/>
    <w:rsid w:val="001235BB"/>
    <w:rsid w:val="00125E9F"/>
    <w:rsid w:val="0012620F"/>
    <w:rsid w:val="00126C49"/>
    <w:rsid w:val="00127571"/>
    <w:rsid w:val="00127B46"/>
    <w:rsid w:val="00130B97"/>
    <w:rsid w:val="001317A4"/>
    <w:rsid w:val="001318D8"/>
    <w:rsid w:val="00131C6A"/>
    <w:rsid w:val="001321E9"/>
    <w:rsid w:val="001340D8"/>
    <w:rsid w:val="00134A53"/>
    <w:rsid w:val="0013580D"/>
    <w:rsid w:val="00135A6A"/>
    <w:rsid w:val="00136868"/>
    <w:rsid w:val="00136BA3"/>
    <w:rsid w:val="0013701B"/>
    <w:rsid w:val="00137A0B"/>
    <w:rsid w:val="00141855"/>
    <w:rsid w:val="0014359D"/>
    <w:rsid w:val="00143631"/>
    <w:rsid w:val="001443CF"/>
    <w:rsid w:val="00145566"/>
    <w:rsid w:val="00145D48"/>
    <w:rsid w:val="00146378"/>
    <w:rsid w:val="00146F6A"/>
    <w:rsid w:val="001477CB"/>
    <w:rsid w:val="00147A07"/>
    <w:rsid w:val="00151095"/>
    <w:rsid w:val="00151BA0"/>
    <w:rsid w:val="0015289C"/>
    <w:rsid w:val="00152AF6"/>
    <w:rsid w:val="00153E93"/>
    <w:rsid w:val="00154859"/>
    <w:rsid w:val="00154F87"/>
    <w:rsid w:val="00155A7D"/>
    <w:rsid w:val="00157D0B"/>
    <w:rsid w:val="00160D11"/>
    <w:rsid w:val="00160DE9"/>
    <w:rsid w:val="001621B0"/>
    <w:rsid w:val="001622AE"/>
    <w:rsid w:val="0016267C"/>
    <w:rsid w:val="00162DEA"/>
    <w:rsid w:val="00164274"/>
    <w:rsid w:val="00164F6D"/>
    <w:rsid w:val="0016591A"/>
    <w:rsid w:val="001674EE"/>
    <w:rsid w:val="001679CA"/>
    <w:rsid w:val="0017212C"/>
    <w:rsid w:val="00172344"/>
    <w:rsid w:val="00172D64"/>
    <w:rsid w:val="001744D8"/>
    <w:rsid w:val="00174A63"/>
    <w:rsid w:val="00174E6C"/>
    <w:rsid w:val="001766F9"/>
    <w:rsid w:val="00176A0F"/>
    <w:rsid w:val="001806A6"/>
    <w:rsid w:val="00180F31"/>
    <w:rsid w:val="00181511"/>
    <w:rsid w:val="00181ED7"/>
    <w:rsid w:val="001832E0"/>
    <w:rsid w:val="00183B6E"/>
    <w:rsid w:val="00184143"/>
    <w:rsid w:val="00184A38"/>
    <w:rsid w:val="00184FD9"/>
    <w:rsid w:val="00186261"/>
    <w:rsid w:val="00186FA8"/>
    <w:rsid w:val="00190AA0"/>
    <w:rsid w:val="00190B53"/>
    <w:rsid w:val="00191285"/>
    <w:rsid w:val="001919E9"/>
    <w:rsid w:val="00192DA3"/>
    <w:rsid w:val="00193B14"/>
    <w:rsid w:val="00193DA5"/>
    <w:rsid w:val="001956C6"/>
    <w:rsid w:val="00195C93"/>
    <w:rsid w:val="001963B3"/>
    <w:rsid w:val="00196666"/>
    <w:rsid w:val="001970C6"/>
    <w:rsid w:val="0019753F"/>
    <w:rsid w:val="00197DF6"/>
    <w:rsid w:val="001A1177"/>
    <w:rsid w:val="001A3630"/>
    <w:rsid w:val="001A4E51"/>
    <w:rsid w:val="001A51D9"/>
    <w:rsid w:val="001A52B6"/>
    <w:rsid w:val="001A6938"/>
    <w:rsid w:val="001A6DB6"/>
    <w:rsid w:val="001A707D"/>
    <w:rsid w:val="001A709E"/>
    <w:rsid w:val="001B0647"/>
    <w:rsid w:val="001B08F8"/>
    <w:rsid w:val="001B1771"/>
    <w:rsid w:val="001B1821"/>
    <w:rsid w:val="001B1ED1"/>
    <w:rsid w:val="001B1F6B"/>
    <w:rsid w:val="001B23C3"/>
    <w:rsid w:val="001B2947"/>
    <w:rsid w:val="001B2B4E"/>
    <w:rsid w:val="001B4C75"/>
    <w:rsid w:val="001B4F34"/>
    <w:rsid w:val="001B660B"/>
    <w:rsid w:val="001B768D"/>
    <w:rsid w:val="001B7F68"/>
    <w:rsid w:val="001C0083"/>
    <w:rsid w:val="001C12F2"/>
    <w:rsid w:val="001C27D4"/>
    <w:rsid w:val="001C285C"/>
    <w:rsid w:val="001C330B"/>
    <w:rsid w:val="001C34D3"/>
    <w:rsid w:val="001C3E45"/>
    <w:rsid w:val="001C478C"/>
    <w:rsid w:val="001C4790"/>
    <w:rsid w:val="001C547A"/>
    <w:rsid w:val="001C5609"/>
    <w:rsid w:val="001C6154"/>
    <w:rsid w:val="001C636F"/>
    <w:rsid w:val="001C6A56"/>
    <w:rsid w:val="001C7EF2"/>
    <w:rsid w:val="001D001B"/>
    <w:rsid w:val="001D0F37"/>
    <w:rsid w:val="001D29A5"/>
    <w:rsid w:val="001D4B27"/>
    <w:rsid w:val="001D55DD"/>
    <w:rsid w:val="001D6B9B"/>
    <w:rsid w:val="001E24EC"/>
    <w:rsid w:val="001E25A0"/>
    <w:rsid w:val="001E2879"/>
    <w:rsid w:val="001E2E87"/>
    <w:rsid w:val="001E3E46"/>
    <w:rsid w:val="001E3FD0"/>
    <w:rsid w:val="001E4C7E"/>
    <w:rsid w:val="001E4FB2"/>
    <w:rsid w:val="001E5E3B"/>
    <w:rsid w:val="001E6757"/>
    <w:rsid w:val="001E68F0"/>
    <w:rsid w:val="001E6A11"/>
    <w:rsid w:val="001E73F4"/>
    <w:rsid w:val="001E7523"/>
    <w:rsid w:val="001F0CC8"/>
    <w:rsid w:val="001F117B"/>
    <w:rsid w:val="001F2534"/>
    <w:rsid w:val="001F27AA"/>
    <w:rsid w:val="001F294F"/>
    <w:rsid w:val="001F2D21"/>
    <w:rsid w:val="001F320D"/>
    <w:rsid w:val="001F3876"/>
    <w:rsid w:val="001F408E"/>
    <w:rsid w:val="001F417E"/>
    <w:rsid w:val="001F4236"/>
    <w:rsid w:val="001F4416"/>
    <w:rsid w:val="001F494F"/>
    <w:rsid w:val="001F55D6"/>
    <w:rsid w:val="001F71AA"/>
    <w:rsid w:val="001F7274"/>
    <w:rsid w:val="001F7F9D"/>
    <w:rsid w:val="00200123"/>
    <w:rsid w:val="00200C32"/>
    <w:rsid w:val="00201111"/>
    <w:rsid w:val="00201888"/>
    <w:rsid w:val="002040D5"/>
    <w:rsid w:val="00204232"/>
    <w:rsid w:val="00204B86"/>
    <w:rsid w:val="00204DB5"/>
    <w:rsid w:val="00205BAF"/>
    <w:rsid w:val="00205F8D"/>
    <w:rsid w:val="0020638B"/>
    <w:rsid w:val="002063DF"/>
    <w:rsid w:val="00207693"/>
    <w:rsid w:val="00207E00"/>
    <w:rsid w:val="002104D2"/>
    <w:rsid w:val="00211143"/>
    <w:rsid w:val="002123A3"/>
    <w:rsid w:val="002131E7"/>
    <w:rsid w:val="00213DE2"/>
    <w:rsid w:val="00216145"/>
    <w:rsid w:val="002166D2"/>
    <w:rsid w:val="00216E15"/>
    <w:rsid w:val="00217E80"/>
    <w:rsid w:val="00220615"/>
    <w:rsid w:val="002215B9"/>
    <w:rsid w:val="00222710"/>
    <w:rsid w:val="002230B4"/>
    <w:rsid w:val="00223499"/>
    <w:rsid w:val="0022408F"/>
    <w:rsid w:val="002241B4"/>
    <w:rsid w:val="00224979"/>
    <w:rsid w:val="00224B3B"/>
    <w:rsid w:val="00224C9D"/>
    <w:rsid w:val="002257F2"/>
    <w:rsid w:val="00225BDF"/>
    <w:rsid w:val="00225D62"/>
    <w:rsid w:val="00225EA9"/>
    <w:rsid w:val="00226DFF"/>
    <w:rsid w:val="00227D42"/>
    <w:rsid w:val="002305FC"/>
    <w:rsid w:val="00230B9A"/>
    <w:rsid w:val="00230E40"/>
    <w:rsid w:val="00232E1F"/>
    <w:rsid w:val="0023309B"/>
    <w:rsid w:val="00233A75"/>
    <w:rsid w:val="002355E4"/>
    <w:rsid w:val="00235EA9"/>
    <w:rsid w:val="0023627B"/>
    <w:rsid w:val="00236DDE"/>
    <w:rsid w:val="00240764"/>
    <w:rsid w:val="00241170"/>
    <w:rsid w:val="00242171"/>
    <w:rsid w:val="00244152"/>
    <w:rsid w:val="002449CB"/>
    <w:rsid w:val="00244B20"/>
    <w:rsid w:val="00244EAC"/>
    <w:rsid w:val="0024659C"/>
    <w:rsid w:val="0024699B"/>
    <w:rsid w:val="00250202"/>
    <w:rsid w:val="0025218B"/>
    <w:rsid w:val="00252A1D"/>
    <w:rsid w:val="00252CC0"/>
    <w:rsid w:val="002545BA"/>
    <w:rsid w:val="00255768"/>
    <w:rsid w:val="00255D96"/>
    <w:rsid w:val="00260B08"/>
    <w:rsid w:val="002619D2"/>
    <w:rsid w:val="002626E0"/>
    <w:rsid w:val="00262B53"/>
    <w:rsid w:val="00262ED5"/>
    <w:rsid w:val="00262F19"/>
    <w:rsid w:val="00263126"/>
    <w:rsid w:val="00263A1E"/>
    <w:rsid w:val="00264406"/>
    <w:rsid w:val="00264BA6"/>
    <w:rsid w:val="00264DA6"/>
    <w:rsid w:val="00266A00"/>
    <w:rsid w:val="00266AEB"/>
    <w:rsid w:val="002670A3"/>
    <w:rsid w:val="002674C0"/>
    <w:rsid w:val="00267A88"/>
    <w:rsid w:val="00267BFA"/>
    <w:rsid w:val="00270191"/>
    <w:rsid w:val="00270403"/>
    <w:rsid w:val="00270C30"/>
    <w:rsid w:val="00271241"/>
    <w:rsid w:val="00271387"/>
    <w:rsid w:val="00271509"/>
    <w:rsid w:val="00271C2E"/>
    <w:rsid w:val="00272263"/>
    <w:rsid w:val="00272FE7"/>
    <w:rsid w:val="00273218"/>
    <w:rsid w:val="00273A21"/>
    <w:rsid w:val="00273AAE"/>
    <w:rsid w:val="00276EDA"/>
    <w:rsid w:val="002775F5"/>
    <w:rsid w:val="00280D86"/>
    <w:rsid w:val="00281CCC"/>
    <w:rsid w:val="002827DF"/>
    <w:rsid w:val="0028454C"/>
    <w:rsid w:val="002851B1"/>
    <w:rsid w:val="0028603E"/>
    <w:rsid w:val="002905D8"/>
    <w:rsid w:val="002905DB"/>
    <w:rsid w:val="00290A0C"/>
    <w:rsid w:val="002934B6"/>
    <w:rsid w:val="002949D0"/>
    <w:rsid w:val="00294DEE"/>
    <w:rsid w:val="0029500B"/>
    <w:rsid w:val="002965E2"/>
    <w:rsid w:val="0029728F"/>
    <w:rsid w:val="002974B9"/>
    <w:rsid w:val="00297773"/>
    <w:rsid w:val="00297FF9"/>
    <w:rsid w:val="002A0366"/>
    <w:rsid w:val="002A17FB"/>
    <w:rsid w:val="002A253E"/>
    <w:rsid w:val="002A25AD"/>
    <w:rsid w:val="002A30BF"/>
    <w:rsid w:val="002A3D55"/>
    <w:rsid w:val="002A42F3"/>
    <w:rsid w:val="002A518A"/>
    <w:rsid w:val="002A5230"/>
    <w:rsid w:val="002A544B"/>
    <w:rsid w:val="002A552D"/>
    <w:rsid w:val="002A6962"/>
    <w:rsid w:val="002A76D7"/>
    <w:rsid w:val="002A7903"/>
    <w:rsid w:val="002B01CC"/>
    <w:rsid w:val="002B06AC"/>
    <w:rsid w:val="002B1034"/>
    <w:rsid w:val="002B21D2"/>
    <w:rsid w:val="002B316E"/>
    <w:rsid w:val="002B3B93"/>
    <w:rsid w:val="002B414E"/>
    <w:rsid w:val="002B5187"/>
    <w:rsid w:val="002B6149"/>
    <w:rsid w:val="002B6BDA"/>
    <w:rsid w:val="002B73C1"/>
    <w:rsid w:val="002B7DC0"/>
    <w:rsid w:val="002C0CC0"/>
    <w:rsid w:val="002C0DC8"/>
    <w:rsid w:val="002C1D23"/>
    <w:rsid w:val="002C307A"/>
    <w:rsid w:val="002C3401"/>
    <w:rsid w:val="002C3AC0"/>
    <w:rsid w:val="002C5267"/>
    <w:rsid w:val="002C5BD1"/>
    <w:rsid w:val="002C737C"/>
    <w:rsid w:val="002D1002"/>
    <w:rsid w:val="002D1988"/>
    <w:rsid w:val="002D242F"/>
    <w:rsid w:val="002D316E"/>
    <w:rsid w:val="002D34AF"/>
    <w:rsid w:val="002D3DD3"/>
    <w:rsid w:val="002D4E99"/>
    <w:rsid w:val="002D5AE0"/>
    <w:rsid w:val="002D67AE"/>
    <w:rsid w:val="002D6D9E"/>
    <w:rsid w:val="002D7EDD"/>
    <w:rsid w:val="002E012E"/>
    <w:rsid w:val="002E0D6A"/>
    <w:rsid w:val="002E0D6D"/>
    <w:rsid w:val="002E20FA"/>
    <w:rsid w:val="002E291D"/>
    <w:rsid w:val="002E2A46"/>
    <w:rsid w:val="002E30A1"/>
    <w:rsid w:val="002E3429"/>
    <w:rsid w:val="002E6495"/>
    <w:rsid w:val="002E656D"/>
    <w:rsid w:val="002E684F"/>
    <w:rsid w:val="002E6F66"/>
    <w:rsid w:val="002E71DC"/>
    <w:rsid w:val="002E7BBA"/>
    <w:rsid w:val="002F0149"/>
    <w:rsid w:val="002F15C1"/>
    <w:rsid w:val="002F16E7"/>
    <w:rsid w:val="002F27B1"/>
    <w:rsid w:val="002F2EE3"/>
    <w:rsid w:val="002F531F"/>
    <w:rsid w:val="002F5FE7"/>
    <w:rsid w:val="002F7B0A"/>
    <w:rsid w:val="00300288"/>
    <w:rsid w:val="00300902"/>
    <w:rsid w:val="00300B41"/>
    <w:rsid w:val="00300EDA"/>
    <w:rsid w:val="00301CDE"/>
    <w:rsid w:val="00302AE6"/>
    <w:rsid w:val="00302B4B"/>
    <w:rsid w:val="00302C0B"/>
    <w:rsid w:val="003045D8"/>
    <w:rsid w:val="0030520B"/>
    <w:rsid w:val="00305B59"/>
    <w:rsid w:val="00306794"/>
    <w:rsid w:val="00307955"/>
    <w:rsid w:val="003102D3"/>
    <w:rsid w:val="00310C0E"/>
    <w:rsid w:val="00311239"/>
    <w:rsid w:val="00312966"/>
    <w:rsid w:val="00313202"/>
    <w:rsid w:val="00313907"/>
    <w:rsid w:val="00313C9F"/>
    <w:rsid w:val="00313CAD"/>
    <w:rsid w:val="00315C47"/>
    <w:rsid w:val="00317307"/>
    <w:rsid w:val="003176A8"/>
    <w:rsid w:val="003176B1"/>
    <w:rsid w:val="003178EA"/>
    <w:rsid w:val="00317BE7"/>
    <w:rsid w:val="003206FD"/>
    <w:rsid w:val="00320F53"/>
    <w:rsid w:val="003213F0"/>
    <w:rsid w:val="00322166"/>
    <w:rsid w:val="00322A0D"/>
    <w:rsid w:val="00322E09"/>
    <w:rsid w:val="003240FC"/>
    <w:rsid w:val="0032491C"/>
    <w:rsid w:val="00324DC1"/>
    <w:rsid w:val="00325402"/>
    <w:rsid w:val="00325415"/>
    <w:rsid w:val="003263CF"/>
    <w:rsid w:val="00327C86"/>
    <w:rsid w:val="00327F34"/>
    <w:rsid w:val="0033054D"/>
    <w:rsid w:val="0033090B"/>
    <w:rsid w:val="00330ACB"/>
    <w:rsid w:val="00330FEB"/>
    <w:rsid w:val="0033248D"/>
    <w:rsid w:val="003340E8"/>
    <w:rsid w:val="003343E5"/>
    <w:rsid w:val="0033675E"/>
    <w:rsid w:val="00336DBE"/>
    <w:rsid w:val="00340AB8"/>
    <w:rsid w:val="00340DDB"/>
    <w:rsid w:val="0034210A"/>
    <w:rsid w:val="00342909"/>
    <w:rsid w:val="00342A9A"/>
    <w:rsid w:val="00342C0C"/>
    <w:rsid w:val="00342F4F"/>
    <w:rsid w:val="00344A01"/>
    <w:rsid w:val="00344ECB"/>
    <w:rsid w:val="0034616D"/>
    <w:rsid w:val="00347D63"/>
    <w:rsid w:val="00350EDF"/>
    <w:rsid w:val="00351F9D"/>
    <w:rsid w:val="00352D15"/>
    <w:rsid w:val="003541FB"/>
    <w:rsid w:val="00354FE6"/>
    <w:rsid w:val="00355253"/>
    <w:rsid w:val="00355D6F"/>
    <w:rsid w:val="00356A09"/>
    <w:rsid w:val="00360764"/>
    <w:rsid w:val="00361004"/>
    <w:rsid w:val="00361528"/>
    <w:rsid w:val="0036154C"/>
    <w:rsid w:val="00361812"/>
    <w:rsid w:val="00361BCF"/>
    <w:rsid w:val="0036209A"/>
    <w:rsid w:val="00362804"/>
    <w:rsid w:val="00362A51"/>
    <w:rsid w:val="003630AE"/>
    <w:rsid w:val="0036337C"/>
    <w:rsid w:val="003660C5"/>
    <w:rsid w:val="00370755"/>
    <w:rsid w:val="00370C16"/>
    <w:rsid w:val="00370D35"/>
    <w:rsid w:val="003711F4"/>
    <w:rsid w:val="00371577"/>
    <w:rsid w:val="003716FA"/>
    <w:rsid w:val="003721F1"/>
    <w:rsid w:val="00372D18"/>
    <w:rsid w:val="00373249"/>
    <w:rsid w:val="00373AD3"/>
    <w:rsid w:val="00373CFC"/>
    <w:rsid w:val="0037449B"/>
    <w:rsid w:val="003746C5"/>
    <w:rsid w:val="0037528B"/>
    <w:rsid w:val="00375295"/>
    <w:rsid w:val="003752B0"/>
    <w:rsid w:val="003754FD"/>
    <w:rsid w:val="00375643"/>
    <w:rsid w:val="00375816"/>
    <w:rsid w:val="003760B8"/>
    <w:rsid w:val="0037638A"/>
    <w:rsid w:val="003774A1"/>
    <w:rsid w:val="00377BFC"/>
    <w:rsid w:val="003809B7"/>
    <w:rsid w:val="003820A2"/>
    <w:rsid w:val="00384574"/>
    <w:rsid w:val="0038488B"/>
    <w:rsid w:val="003852B2"/>
    <w:rsid w:val="00387400"/>
    <w:rsid w:val="00387475"/>
    <w:rsid w:val="00390A14"/>
    <w:rsid w:val="00390F07"/>
    <w:rsid w:val="0039112B"/>
    <w:rsid w:val="00392097"/>
    <w:rsid w:val="003933D8"/>
    <w:rsid w:val="0039362A"/>
    <w:rsid w:val="00393AF9"/>
    <w:rsid w:val="00394D35"/>
    <w:rsid w:val="003968AA"/>
    <w:rsid w:val="003972E4"/>
    <w:rsid w:val="003975E9"/>
    <w:rsid w:val="003A1500"/>
    <w:rsid w:val="003A1CBF"/>
    <w:rsid w:val="003A23EB"/>
    <w:rsid w:val="003A26E1"/>
    <w:rsid w:val="003A30D4"/>
    <w:rsid w:val="003A3F68"/>
    <w:rsid w:val="003A4724"/>
    <w:rsid w:val="003A4EB9"/>
    <w:rsid w:val="003A5020"/>
    <w:rsid w:val="003A590A"/>
    <w:rsid w:val="003A59D2"/>
    <w:rsid w:val="003A5AB9"/>
    <w:rsid w:val="003A6022"/>
    <w:rsid w:val="003A756E"/>
    <w:rsid w:val="003A75F2"/>
    <w:rsid w:val="003A7F27"/>
    <w:rsid w:val="003B02B3"/>
    <w:rsid w:val="003B0979"/>
    <w:rsid w:val="003B0C43"/>
    <w:rsid w:val="003B2186"/>
    <w:rsid w:val="003B3791"/>
    <w:rsid w:val="003B3EF3"/>
    <w:rsid w:val="003B5A27"/>
    <w:rsid w:val="003B5C6D"/>
    <w:rsid w:val="003B6C97"/>
    <w:rsid w:val="003B6D1C"/>
    <w:rsid w:val="003B7018"/>
    <w:rsid w:val="003B7992"/>
    <w:rsid w:val="003C047A"/>
    <w:rsid w:val="003C10BA"/>
    <w:rsid w:val="003C1511"/>
    <w:rsid w:val="003C1F94"/>
    <w:rsid w:val="003C2357"/>
    <w:rsid w:val="003C2753"/>
    <w:rsid w:val="003C2817"/>
    <w:rsid w:val="003C2A78"/>
    <w:rsid w:val="003C3782"/>
    <w:rsid w:val="003C3CD2"/>
    <w:rsid w:val="003C3E84"/>
    <w:rsid w:val="003C41E0"/>
    <w:rsid w:val="003C58BC"/>
    <w:rsid w:val="003C591A"/>
    <w:rsid w:val="003C6E44"/>
    <w:rsid w:val="003C749D"/>
    <w:rsid w:val="003C7FFB"/>
    <w:rsid w:val="003D033B"/>
    <w:rsid w:val="003D0D5D"/>
    <w:rsid w:val="003D168C"/>
    <w:rsid w:val="003D2612"/>
    <w:rsid w:val="003D2F18"/>
    <w:rsid w:val="003D3547"/>
    <w:rsid w:val="003D43E6"/>
    <w:rsid w:val="003D4497"/>
    <w:rsid w:val="003D51A1"/>
    <w:rsid w:val="003D63E6"/>
    <w:rsid w:val="003D6CCB"/>
    <w:rsid w:val="003D796F"/>
    <w:rsid w:val="003E0454"/>
    <w:rsid w:val="003E0605"/>
    <w:rsid w:val="003E08F7"/>
    <w:rsid w:val="003E12DD"/>
    <w:rsid w:val="003E15DE"/>
    <w:rsid w:val="003E20FB"/>
    <w:rsid w:val="003E2300"/>
    <w:rsid w:val="003E5972"/>
    <w:rsid w:val="003E5E78"/>
    <w:rsid w:val="003E5FE4"/>
    <w:rsid w:val="003E609A"/>
    <w:rsid w:val="003E67A2"/>
    <w:rsid w:val="003E702E"/>
    <w:rsid w:val="003E7273"/>
    <w:rsid w:val="003E79AD"/>
    <w:rsid w:val="003E7A3D"/>
    <w:rsid w:val="003E7BCD"/>
    <w:rsid w:val="003E7D4E"/>
    <w:rsid w:val="003E7E02"/>
    <w:rsid w:val="003F06CC"/>
    <w:rsid w:val="003F0D48"/>
    <w:rsid w:val="003F1A07"/>
    <w:rsid w:val="003F2EDF"/>
    <w:rsid w:val="003F36E0"/>
    <w:rsid w:val="003F4130"/>
    <w:rsid w:val="003F45F0"/>
    <w:rsid w:val="003F62A9"/>
    <w:rsid w:val="003F6C4A"/>
    <w:rsid w:val="003F717A"/>
    <w:rsid w:val="00401C8D"/>
    <w:rsid w:val="0040206A"/>
    <w:rsid w:val="00402B34"/>
    <w:rsid w:val="00403363"/>
    <w:rsid w:val="0040492B"/>
    <w:rsid w:val="00404B5C"/>
    <w:rsid w:val="00405488"/>
    <w:rsid w:val="00406A44"/>
    <w:rsid w:val="00406ECD"/>
    <w:rsid w:val="004071D3"/>
    <w:rsid w:val="00410BAB"/>
    <w:rsid w:val="00410BBA"/>
    <w:rsid w:val="00411FC1"/>
    <w:rsid w:val="00412256"/>
    <w:rsid w:val="0041403A"/>
    <w:rsid w:val="004140A5"/>
    <w:rsid w:val="0041574C"/>
    <w:rsid w:val="00415FEC"/>
    <w:rsid w:val="00416EF3"/>
    <w:rsid w:val="00417A99"/>
    <w:rsid w:val="00420019"/>
    <w:rsid w:val="00420852"/>
    <w:rsid w:val="00420CE8"/>
    <w:rsid w:val="004216C7"/>
    <w:rsid w:val="00422033"/>
    <w:rsid w:val="00422045"/>
    <w:rsid w:val="00422251"/>
    <w:rsid w:val="00422CDB"/>
    <w:rsid w:val="00423780"/>
    <w:rsid w:val="00423FD2"/>
    <w:rsid w:val="0042400E"/>
    <w:rsid w:val="00424671"/>
    <w:rsid w:val="00425226"/>
    <w:rsid w:val="0042584A"/>
    <w:rsid w:val="00425A60"/>
    <w:rsid w:val="00430545"/>
    <w:rsid w:val="004311E6"/>
    <w:rsid w:val="004317EC"/>
    <w:rsid w:val="00431868"/>
    <w:rsid w:val="0043230A"/>
    <w:rsid w:val="004324D5"/>
    <w:rsid w:val="004342E3"/>
    <w:rsid w:val="00434726"/>
    <w:rsid w:val="004349EC"/>
    <w:rsid w:val="004356F4"/>
    <w:rsid w:val="0043570C"/>
    <w:rsid w:val="00435986"/>
    <w:rsid w:val="0043655D"/>
    <w:rsid w:val="00436BBB"/>
    <w:rsid w:val="004378F0"/>
    <w:rsid w:val="0044107A"/>
    <w:rsid w:val="00441084"/>
    <w:rsid w:val="004413E3"/>
    <w:rsid w:val="00441510"/>
    <w:rsid w:val="00441741"/>
    <w:rsid w:val="0044181F"/>
    <w:rsid w:val="00442206"/>
    <w:rsid w:val="004440BE"/>
    <w:rsid w:val="00445317"/>
    <w:rsid w:val="00445C10"/>
    <w:rsid w:val="00446F70"/>
    <w:rsid w:val="004515E3"/>
    <w:rsid w:val="00452923"/>
    <w:rsid w:val="00452FB2"/>
    <w:rsid w:val="00454EBC"/>
    <w:rsid w:val="004552A3"/>
    <w:rsid w:val="00455993"/>
    <w:rsid w:val="00456492"/>
    <w:rsid w:val="00457F18"/>
    <w:rsid w:val="004600C6"/>
    <w:rsid w:val="00461A45"/>
    <w:rsid w:val="004620F5"/>
    <w:rsid w:val="00462E60"/>
    <w:rsid w:val="00463119"/>
    <w:rsid w:val="004639C4"/>
    <w:rsid w:val="00464305"/>
    <w:rsid w:val="00464466"/>
    <w:rsid w:val="004645F5"/>
    <w:rsid w:val="00465619"/>
    <w:rsid w:val="0046703F"/>
    <w:rsid w:val="00467B8F"/>
    <w:rsid w:val="00470B5E"/>
    <w:rsid w:val="00470BCA"/>
    <w:rsid w:val="00471595"/>
    <w:rsid w:val="00472353"/>
    <w:rsid w:val="0047240F"/>
    <w:rsid w:val="0047295D"/>
    <w:rsid w:val="00472A29"/>
    <w:rsid w:val="00472F5A"/>
    <w:rsid w:val="00473B3F"/>
    <w:rsid w:val="004740BC"/>
    <w:rsid w:val="004745A7"/>
    <w:rsid w:val="00474B47"/>
    <w:rsid w:val="00474E2D"/>
    <w:rsid w:val="00475BF8"/>
    <w:rsid w:val="0047631E"/>
    <w:rsid w:val="004765AA"/>
    <w:rsid w:val="00476B4F"/>
    <w:rsid w:val="004771CE"/>
    <w:rsid w:val="00477684"/>
    <w:rsid w:val="00477702"/>
    <w:rsid w:val="00480517"/>
    <w:rsid w:val="004822E1"/>
    <w:rsid w:val="00482758"/>
    <w:rsid w:val="00482BD6"/>
    <w:rsid w:val="004839AD"/>
    <w:rsid w:val="004839F6"/>
    <w:rsid w:val="00484390"/>
    <w:rsid w:val="00484460"/>
    <w:rsid w:val="0048619A"/>
    <w:rsid w:val="00487A41"/>
    <w:rsid w:val="004900FD"/>
    <w:rsid w:val="00490C99"/>
    <w:rsid w:val="00492763"/>
    <w:rsid w:val="00493C92"/>
    <w:rsid w:val="00493EAA"/>
    <w:rsid w:val="00493ED2"/>
    <w:rsid w:val="00494BBE"/>
    <w:rsid w:val="00495108"/>
    <w:rsid w:val="004951F7"/>
    <w:rsid w:val="0049522B"/>
    <w:rsid w:val="00495485"/>
    <w:rsid w:val="0049550C"/>
    <w:rsid w:val="004956EC"/>
    <w:rsid w:val="00497485"/>
    <w:rsid w:val="00497F97"/>
    <w:rsid w:val="004A058E"/>
    <w:rsid w:val="004A0B69"/>
    <w:rsid w:val="004A0BED"/>
    <w:rsid w:val="004A282F"/>
    <w:rsid w:val="004A3D92"/>
    <w:rsid w:val="004A3DBB"/>
    <w:rsid w:val="004A446F"/>
    <w:rsid w:val="004A488F"/>
    <w:rsid w:val="004A6195"/>
    <w:rsid w:val="004A6D6B"/>
    <w:rsid w:val="004A70BB"/>
    <w:rsid w:val="004A7253"/>
    <w:rsid w:val="004A7646"/>
    <w:rsid w:val="004B2274"/>
    <w:rsid w:val="004B23DE"/>
    <w:rsid w:val="004B354F"/>
    <w:rsid w:val="004B3776"/>
    <w:rsid w:val="004B4562"/>
    <w:rsid w:val="004B5D04"/>
    <w:rsid w:val="004B62BF"/>
    <w:rsid w:val="004B69E2"/>
    <w:rsid w:val="004B6C1B"/>
    <w:rsid w:val="004B6C31"/>
    <w:rsid w:val="004C0B2C"/>
    <w:rsid w:val="004C0C91"/>
    <w:rsid w:val="004C14CE"/>
    <w:rsid w:val="004C1A6B"/>
    <w:rsid w:val="004C275B"/>
    <w:rsid w:val="004C2B4E"/>
    <w:rsid w:val="004C2D2D"/>
    <w:rsid w:val="004C428E"/>
    <w:rsid w:val="004C45BF"/>
    <w:rsid w:val="004C4C44"/>
    <w:rsid w:val="004C5805"/>
    <w:rsid w:val="004C5A42"/>
    <w:rsid w:val="004C648E"/>
    <w:rsid w:val="004C656C"/>
    <w:rsid w:val="004C68D4"/>
    <w:rsid w:val="004C68F6"/>
    <w:rsid w:val="004C6C5C"/>
    <w:rsid w:val="004D1D35"/>
    <w:rsid w:val="004D2224"/>
    <w:rsid w:val="004D235B"/>
    <w:rsid w:val="004D3418"/>
    <w:rsid w:val="004D5107"/>
    <w:rsid w:val="004D6A9A"/>
    <w:rsid w:val="004D6F3E"/>
    <w:rsid w:val="004D70F8"/>
    <w:rsid w:val="004D73D6"/>
    <w:rsid w:val="004D792D"/>
    <w:rsid w:val="004E05E0"/>
    <w:rsid w:val="004E0C3E"/>
    <w:rsid w:val="004E0D9D"/>
    <w:rsid w:val="004E23C5"/>
    <w:rsid w:val="004E2439"/>
    <w:rsid w:val="004E2685"/>
    <w:rsid w:val="004E2BF0"/>
    <w:rsid w:val="004E4D1F"/>
    <w:rsid w:val="004E5811"/>
    <w:rsid w:val="004E596D"/>
    <w:rsid w:val="004E5B7B"/>
    <w:rsid w:val="004E5FC2"/>
    <w:rsid w:val="004E6339"/>
    <w:rsid w:val="004E68BC"/>
    <w:rsid w:val="004E73E7"/>
    <w:rsid w:val="004F0037"/>
    <w:rsid w:val="004F0C4F"/>
    <w:rsid w:val="004F0ED4"/>
    <w:rsid w:val="004F290F"/>
    <w:rsid w:val="004F36FE"/>
    <w:rsid w:val="004F4235"/>
    <w:rsid w:val="004F4B25"/>
    <w:rsid w:val="004F4B74"/>
    <w:rsid w:val="004F50EE"/>
    <w:rsid w:val="004F5460"/>
    <w:rsid w:val="004F5EC6"/>
    <w:rsid w:val="004F6297"/>
    <w:rsid w:val="004F7E33"/>
    <w:rsid w:val="004F7EF0"/>
    <w:rsid w:val="005008BD"/>
    <w:rsid w:val="00500CDC"/>
    <w:rsid w:val="00501324"/>
    <w:rsid w:val="005014AA"/>
    <w:rsid w:val="00503022"/>
    <w:rsid w:val="00503B9D"/>
    <w:rsid w:val="00504A0F"/>
    <w:rsid w:val="00504D74"/>
    <w:rsid w:val="00505A0D"/>
    <w:rsid w:val="00505DE8"/>
    <w:rsid w:val="00506570"/>
    <w:rsid w:val="00506BBA"/>
    <w:rsid w:val="00506E7A"/>
    <w:rsid w:val="0050798B"/>
    <w:rsid w:val="0051277A"/>
    <w:rsid w:val="005137A5"/>
    <w:rsid w:val="00513A81"/>
    <w:rsid w:val="005143CB"/>
    <w:rsid w:val="00514B35"/>
    <w:rsid w:val="00514BC3"/>
    <w:rsid w:val="005166B4"/>
    <w:rsid w:val="005166FC"/>
    <w:rsid w:val="00516B5A"/>
    <w:rsid w:val="005170E3"/>
    <w:rsid w:val="00517D96"/>
    <w:rsid w:val="00520D07"/>
    <w:rsid w:val="00520E56"/>
    <w:rsid w:val="00521220"/>
    <w:rsid w:val="00521736"/>
    <w:rsid w:val="00521A81"/>
    <w:rsid w:val="0052261C"/>
    <w:rsid w:val="00522AE6"/>
    <w:rsid w:val="005232A6"/>
    <w:rsid w:val="00523F8D"/>
    <w:rsid w:val="00526BF7"/>
    <w:rsid w:val="00531205"/>
    <w:rsid w:val="00531218"/>
    <w:rsid w:val="005340B0"/>
    <w:rsid w:val="00535077"/>
    <w:rsid w:val="00535893"/>
    <w:rsid w:val="00535F25"/>
    <w:rsid w:val="005367A7"/>
    <w:rsid w:val="005369AC"/>
    <w:rsid w:val="00536F1D"/>
    <w:rsid w:val="00540DCD"/>
    <w:rsid w:val="00540F55"/>
    <w:rsid w:val="005421AC"/>
    <w:rsid w:val="00543930"/>
    <w:rsid w:val="00544556"/>
    <w:rsid w:val="0054610A"/>
    <w:rsid w:val="00550329"/>
    <w:rsid w:val="005521A9"/>
    <w:rsid w:val="00553260"/>
    <w:rsid w:val="00553D34"/>
    <w:rsid w:val="005540DC"/>
    <w:rsid w:val="005545C7"/>
    <w:rsid w:val="0055484A"/>
    <w:rsid w:val="00555C7A"/>
    <w:rsid w:val="00556665"/>
    <w:rsid w:val="00556A2D"/>
    <w:rsid w:val="0055734B"/>
    <w:rsid w:val="00557B4A"/>
    <w:rsid w:val="005602AD"/>
    <w:rsid w:val="00560386"/>
    <w:rsid w:val="0056074E"/>
    <w:rsid w:val="00560D39"/>
    <w:rsid w:val="005647D9"/>
    <w:rsid w:val="00565513"/>
    <w:rsid w:val="005658CA"/>
    <w:rsid w:val="0056687F"/>
    <w:rsid w:val="00567370"/>
    <w:rsid w:val="00567676"/>
    <w:rsid w:val="005677B6"/>
    <w:rsid w:val="005679A2"/>
    <w:rsid w:val="005719C2"/>
    <w:rsid w:val="00571A68"/>
    <w:rsid w:val="00572272"/>
    <w:rsid w:val="00572446"/>
    <w:rsid w:val="00572670"/>
    <w:rsid w:val="00573B70"/>
    <w:rsid w:val="00573B7E"/>
    <w:rsid w:val="0057469F"/>
    <w:rsid w:val="00574B83"/>
    <w:rsid w:val="00575A3B"/>
    <w:rsid w:val="00575AE4"/>
    <w:rsid w:val="00575CBC"/>
    <w:rsid w:val="00576160"/>
    <w:rsid w:val="00576624"/>
    <w:rsid w:val="0057668D"/>
    <w:rsid w:val="005769A9"/>
    <w:rsid w:val="005802CA"/>
    <w:rsid w:val="00581B82"/>
    <w:rsid w:val="00581D41"/>
    <w:rsid w:val="00582055"/>
    <w:rsid w:val="00582887"/>
    <w:rsid w:val="0058326C"/>
    <w:rsid w:val="005838BE"/>
    <w:rsid w:val="0058395B"/>
    <w:rsid w:val="005845E9"/>
    <w:rsid w:val="00584CB3"/>
    <w:rsid w:val="005851BD"/>
    <w:rsid w:val="005857F4"/>
    <w:rsid w:val="00585A2E"/>
    <w:rsid w:val="005862B9"/>
    <w:rsid w:val="0058669A"/>
    <w:rsid w:val="00586CFA"/>
    <w:rsid w:val="005873CA"/>
    <w:rsid w:val="00590658"/>
    <w:rsid w:val="005918E4"/>
    <w:rsid w:val="005921F1"/>
    <w:rsid w:val="00592CD9"/>
    <w:rsid w:val="0059353E"/>
    <w:rsid w:val="00593ABA"/>
    <w:rsid w:val="005943C6"/>
    <w:rsid w:val="00594CD6"/>
    <w:rsid w:val="00594EB6"/>
    <w:rsid w:val="00595CC7"/>
    <w:rsid w:val="0059618A"/>
    <w:rsid w:val="00596191"/>
    <w:rsid w:val="005A0181"/>
    <w:rsid w:val="005A0464"/>
    <w:rsid w:val="005A062E"/>
    <w:rsid w:val="005A1ED5"/>
    <w:rsid w:val="005A2076"/>
    <w:rsid w:val="005A2808"/>
    <w:rsid w:val="005A28C9"/>
    <w:rsid w:val="005A2B88"/>
    <w:rsid w:val="005A32EA"/>
    <w:rsid w:val="005A34DA"/>
    <w:rsid w:val="005A3A88"/>
    <w:rsid w:val="005A4517"/>
    <w:rsid w:val="005A46C0"/>
    <w:rsid w:val="005A4BEB"/>
    <w:rsid w:val="005A63EA"/>
    <w:rsid w:val="005A78CA"/>
    <w:rsid w:val="005B034C"/>
    <w:rsid w:val="005B0760"/>
    <w:rsid w:val="005B082A"/>
    <w:rsid w:val="005B145A"/>
    <w:rsid w:val="005B1820"/>
    <w:rsid w:val="005B34B6"/>
    <w:rsid w:val="005B371A"/>
    <w:rsid w:val="005B3A63"/>
    <w:rsid w:val="005B3CAA"/>
    <w:rsid w:val="005B408E"/>
    <w:rsid w:val="005B56A4"/>
    <w:rsid w:val="005B6525"/>
    <w:rsid w:val="005B6960"/>
    <w:rsid w:val="005B6E1D"/>
    <w:rsid w:val="005B75A0"/>
    <w:rsid w:val="005C01DF"/>
    <w:rsid w:val="005C0EE8"/>
    <w:rsid w:val="005C151D"/>
    <w:rsid w:val="005C1816"/>
    <w:rsid w:val="005C2701"/>
    <w:rsid w:val="005C2D46"/>
    <w:rsid w:val="005C3312"/>
    <w:rsid w:val="005C3957"/>
    <w:rsid w:val="005C4DE9"/>
    <w:rsid w:val="005C59F6"/>
    <w:rsid w:val="005C78F1"/>
    <w:rsid w:val="005D0156"/>
    <w:rsid w:val="005D0178"/>
    <w:rsid w:val="005D2EEA"/>
    <w:rsid w:val="005D3741"/>
    <w:rsid w:val="005D3E1B"/>
    <w:rsid w:val="005D41E8"/>
    <w:rsid w:val="005D59AE"/>
    <w:rsid w:val="005E13B9"/>
    <w:rsid w:val="005E1548"/>
    <w:rsid w:val="005E21CB"/>
    <w:rsid w:val="005E227D"/>
    <w:rsid w:val="005E24B2"/>
    <w:rsid w:val="005E3138"/>
    <w:rsid w:val="005E3BA0"/>
    <w:rsid w:val="005E4354"/>
    <w:rsid w:val="005E460E"/>
    <w:rsid w:val="005E4BB4"/>
    <w:rsid w:val="005E5D35"/>
    <w:rsid w:val="005E62FA"/>
    <w:rsid w:val="005E72CF"/>
    <w:rsid w:val="005F0FC1"/>
    <w:rsid w:val="005F32C2"/>
    <w:rsid w:val="005F3362"/>
    <w:rsid w:val="005F43B0"/>
    <w:rsid w:val="005F4710"/>
    <w:rsid w:val="005F5269"/>
    <w:rsid w:val="005F555F"/>
    <w:rsid w:val="005F58C7"/>
    <w:rsid w:val="005F6248"/>
    <w:rsid w:val="005F644F"/>
    <w:rsid w:val="006001A2"/>
    <w:rsid w:val="00600604"/>
    <w:rsid w:val="006006CB"/>
    <w:rsid w:val="00600AE8"/>
    <w:rsid w:val="00600F21"/>
    <w:rsid w:val="006024C1"/>
    <w:rsid w:val="00602A7B"/>
    <w:rsid w:val="00602D46"/>
    <w:rsid w:val="00603FCE"/>
    <w:rsid w:val="00605454"/>
    <w:rsid w:val="006057E3"/>
    <w:rsid w:val="006070DF"/>
    <w:rsid w:val="0061073E"/>
    <w:rsid w:val="006116F7"/>
    <w:rsid w:val="006121CA"/>
    <w:rsid w:val="0061258A"/>
    <w:rsid w:val="00612CFD"/>
    <w:rsid w:val="00612DBA"/>
    <w:rsid w:val="00614089"/>
    <w:rsid w:val="00614C27"/>
    <w:rsid w:val="00615477"/>
    <w:rsid w:val="00616168"/>
    <w:rsid w:val="00616F06"/>
    <w:rsid w:val="00616F0C"/>
    <w:rsid w:val="00617FDC"/>
    <w:rsid w:val="00621A57"/>
    <w:rsid w:val="00621D21"/>
    <w:rsid w:val="00622A02"/>
    <w:rsid w:val="006231F8"/>
    <w:rsid w:val="00623528"/>
    <w:rsid w:val="00623DD1"/>
    <w:rsid w:val="00623E1F"/>
    <w:rsid w:val="006247DA"/>
    <w:rsid w:val="0062485E"/>
    <w:rsid w:val="00624A33"/>
    <w:rsid w:val="00624A4C"/>
    <w:rsid w:val="006259A4"/>
    <w:rsid w:val="00626D8B"/>
    <w:rsid w:val="006278B0"/>
    <w:rsid w:val="00627BDC"/>
    <w:rsid w:val="00627E79"/>
    <w:rsid w:val="0063036C"/>
    <w:rsid w:val="00630FBC"/>
    <w:rsid w:val="0063105E"/>
    <w:rsid w:val="006312BF"/>
    <w:rsid w:val="006322DC"/>
    <w:rsid w:val="006324CE"/>
    <w:rsid w:val="00634126"/>
    <w:rsid w:val="00635D7C"/>
    <w:rsid w:val="00635F2E"/>
    <w:rsid w:val="00636E5E"/>
    <w:rsid w:val="00637795"/>
    <w:rsid w:val="00640272"/>
    <w:rsid w:val="00640EB2"/>
    <w:rsid w:val="00641949"/>
    <w:rsid w:val="0064210B"/>
    <w:rsid w:val="006427B6"/>
    <w:rsid w:val="00642E14"/>
    <w:rsid w:val="00643C48"/>
    <w:rsid w:val="0064412A"/>
    <w:rsid w:val="0064431D"/>
    <w:rsid w:val="0064432E"/>
    <w:rsid w:val="00644BD0"/>
    <w:rsid w:val="006455AC"/>
    <w:rsid w:val="006460C1"/>
    <w:rsid w:val="00646C72"/>
    <w:rsid w:val="00646E62"/>
    <w:rsid w:val="006470C3"/>
    <w:rsid w:val="006472B3"/>
    <w:rsid w:val="006473D2"/>
    <w:rsid w:val="006508E4"/>
    <w:rsid w:val="00650D96"/>
    <w:rsid w:val="00650EC3"/>
    <w:rsid w:val="0065107A"/>
    <w:rsid w:val="006511E5"/>
    <w:rsid w:val="0065343D"/>
    <w:rsid w:val="00653851"/>
    <w:rsid w:val="00653A53"/>
    <w:rsid w:val="00653E42"/>
    <w:rsid w:val="00654823"/>
    <w:rsid w:val="006550E5"/>
    <w:rsid w:val="006553BB"/>
    <w:rsid w:val="00656F6B"/>
    <w:rsid w:val="0065732C"/>
    <w:rsid w:val="006579EF"/>
    <w:rsid w:val="006609B6"/>
    <w:rsid w:val="00661595"/>
    <w:rsid w:val="00661A25"/>
    <w:rsid w:val="006621F0"/>
    <w:rsid w:val="00663162"/>
    <w:rsid w:val="00664052"/>
    <w:rsid w:val="0066540A"/>
    <w:rsid w:val="00671F3C"/>
    <w:rsid w:val="0067220F"/>
    <w:rsid w:val="00673E78"/>
    <w:rsid w:val="0067404C"/>
    <w:rsid w:val="006741B7"/>
    <w:rsid w:val="00674726"/>
    <w:rsid w:val="006757E8"/>
    <w:rsid w:val="00675CE5"/>
    <w:rsid w:val="00675E88"/>
    <w:rsid w:val="00675F94"/>
    <w:rsid w:val="0067625F"/>
    <w:rsid w:val="006777E6"/>
    <w:rsid w:val="00677A7E"/>
    <w:rsid w:val="00677E20"/>
    <w:rsid w:val="00680C2B"/>
    <w:rsid w:val="0068175F"/>
    <w:rsid w:val="00681B5F"/>
    <w:rsid w:val="00682F77"/>
    <w:rsid w:val="00684554"/>
    <w:rsid w:val="0068565B"/>
    <w:rsid w:val="00685B58"/>
    <w:rsid w:val="00685D21"/>
    <w:rsid w:val="00685F13"/>
    <w:rsid w:val="00692739"/>
    <w:rsid w:val="0069281E"/>
    <w:rsid w:val="00693B2D"/>
    <w:rsid w:val="00693BFA"/>
    <w:rsid w:val="006941BB"/>
    <w:rsid w:val="006947CB"/>
    <w:rsid w:val="00695B65"/>
    <w:rsid w:val="00695F6A"/>
    <w:rsid w:val="0069776F"/>
    <w:rsid w:val="006979A8"/>
    <w:rsid w:val="00697E19"/>
    <w:rsid w:val="006A1FAD"/>
    <w:rsid w:val="006A1FE0"/>
    <w:rsid w:val="006A3382"/>
    <w:rsid w:val="006A36F5"/>
    <w:rsid w:val="006A3CD2"/>
    <w:rsid w:val="006A4196"/>
    <w:rsid w:val="006A463A"/>
    <w:rsid w:val="006A53A6"/>
    <w:rsid w:val="006A6021"/>
    <w:rsid w:val="006A7621"/>
    <w:rsid w:val="006B034D"/>
    <w:rsid w:val="006B06B5"/>
    <w:rsid w:val="006B0DC2"/>
    <w:rsid w:val="006B120D"/>
    <w:rsid w:val="006B1718"/>
    <w:rsid w:val="006B1A79"/>
    <w:rsid w:val="006B2D66"/>
    <w:rsid w:val="006B3081"/>
    <w:rsid w:val="006B3B4F"/>
    <w:rsid w:val="006B3ED9"/>
    <w:rsid w:val="006B476B"/>
    <w:rsid w:val="006B4C4B"/>
    <w:rsid w:val="006B6040"/>
    <w:rsid w:val="006B624B"/>
    <w:rsid w:val="006B7538"/>
    <w:rsid w:val="006C036F"/>
    <w:rsid w:val="006C178E"/>
    <w:rsid w:val="006C184C"/>
    <w:rsid w:val="006C3770"/>
    <w:rsid w:val="006C38E9"/>
    <w:rsid w:val="006C426F"/>
    <w:rsid w:val="006C4558"/>
    <w:rsid w:val="006C56A4"/>
    <w:rsid w:val="006C64A8"/>
    <w:rsid w:val="006C6BA7"/>
    <w:rsid w:val="006C76F7"/>
    <w:rsid w:val="006C7B63"/>
    <w:rsid w:val="006C7DBA"/>
    <w:rsid w:val="006D07CC"/>
    <w:rsid w:val="006D09D1"/>
    <w:rsid w:val="006D0B30"/>
    <w:rsid w:val="006D2795"/>
    <w:rsid w:val="006D34FF"/>
    <w:rsid w:val="006D394F"/>
    <w:rsid w:val="006D3CB1"/>
    <w:rsid w:val="006D3CFE"/>
    <w:rsid w:val="006D3E9C"/>
    <w:rsid w:val="006D54FF"/>
    <w:rsid w:val="006D5773"/>
    <w:rsid w:val="006D5AB6"/>
    <w:rsid w:val="006D64E8"/>
    <w:rsid w:val="006D713E"/>
    <w:rsid w:val="006D717A"/>
    <w:rsid w:val="006E1474"/>
    <w:rsid w:val="006E2A9D"/>
    <w:rsid w:val="006E2CC2"/>
    <w:rsid w:val="006E2E0B"/>
    <w:rsid w:val="006E3321"/>
    <w:rsid w:val="006E3979"/>
    <w:rsid w:val="006E3D79"/>
    <w:rsid w:val="006E45D5"/>
    <w:rsid w:val="006E47B8"/>
    <w:rsid w:val="006E49DB"/>
    <w:rsid w:val="006E4D47"/>
    <w:rsid w:val="006E4FD1"/>
    <w:rsid w:val="006E719A"/>
    <w:rsid w:val="006E7270"/>
    <w:rsid w:val="006E789F"/>
    <w:rsid w:val="006E798E"/>
    <w:rsid w:val="006E79D8"/>
    <w:rsid w:val="006E7EAB"/>
    <w:rsid w:val="006F0836"/>
    <w:rsid w:val="006F0856"/>
    <w:rsid w:val="006F0B26"/>
    <w:rsid w:val="006F0DF9"/>
    <w:rsid w:val="006F129F"/>
    <w:rsid w:val="006F202E"/>
    <w:rsid w:val="006F2D94"/>
    <w:rsid w:val="006F4DFC"/>
    <w:rsid w:val="006F61DE"/>
    <w:rsid w:val="006F65B8"/>
    <w:rsid w:val="006F7340"/>
    <w:rsid w:val="00700352"/>
    <w:rsid w:val="00700454"/>
    <w:rsid w:val="00701957"/>
    <w:rsid w:val="0070226B"/>
    <w:rsid w:val="0070268A"/>
    <w:rsid w:val="007039AF"/>
    <w:rsid w:val="00703D24"/>
    <w:rsid w:val="0070407A"/>
    <w:rsid w:val="00704647"/>
    <w:rsid w:val="00704B50"/>
    <w:rsid w:val="00704BF0"/>
    <w:rsid w:val="00705249"/>
    <w:rsid w:val="00705CD7"/>
    <w:rsid w:val="007061B9"/>
    <w:rsid w:val="007063B7"/>
    <w:rsid w:val="007071CA"/>
    <w:rsid w:val="00707451"/>
    <w:rsid w:val="007103E4"/>
    <w:rsid w:val="00710C29"/>
    <w:rsid w:val="00710F58"/>
    <w:rsid w:val="007113EF"/>
    <w:rsid w:val="00711A40"/>
    <w:rsid w:val="00712CB2"/>
    <w:rsid w:val="00713626"/>
    <w:rsid w:val="00713E30"/>
    <w:rsid w:val="00714D9B"/>
    <w:rsid w:val="007154E3"/>
    <w:rsid w:val="00716CFD"/>
    <w:rsid w:val="0072033E"/>
    <w:rsid w:val="0072208F"/>
    <w:rsid w:val="00723197"/>
    <w:rsid w:val="007240FB"/>
    <w:rsid w:val="00726685"/>
    <w:rsid w:val="007312C0"/>
    <w:rsid w:val="00731E3A"/>
    <w:rsid w:val="00731E50"/>
    <w:rsid w:val="007321D2"/>
    <w:rsid w:val="00732DB7"/>
    <w:rsid w:val="00732E71"/>
    <w:rsid w:val="007341A7"/>
    <w:rsid w:val="00734DC1"/>
    <w:rsid w:val="00735CBD"/>
    <w:rsid w:val="00736193"/>
    <w:rsid w:val="007361DA"/>
    <w:rsid w:val="00736D77"/>
    <w:rsid w:val="00737FFA"/>
    <w:rsid w:val="00741510"/>
    <w:rsid w:val="007416C1"/>
    <w:rsid w:val="00741886"/>
    <w:rsid w:val="0074264E"/>
    <w:rsid w:val="00742B21"/>
    <w:rsid w:val="00743148"/>
    <w:rsid w:val="0074448E"/>
    <w:rsid w:val="00745834"/>
    <w:rsid w:val="007461C2"/>
    <w:rsid w:val="007466BB"/>
    <w:rsid w:val="007467F0"/>
    <w:rsid w:val="00746AFE"/>
    <w:rsid w:val="00747A18"/>
    <w:rsid w:val="00747CBF"/>
    <w:rsid w:val="00747F92"/>
    <w:rsid w:val="00750470"/>
    <w:rsid w:val="0075254E"/>
    <w:rsid w:val="0075267A"/>
    <w:rsid w:val="00752780"/>
    <w:rsid w:val="00756F37"/>
    <w:rsid w:val="00757282"/>
    <w:rsid w:val="00757375"/>
    <w:rsid w:val="007576A5"/>
    <w:rsid w:val="00757937"/>
    <w:rsid w:val="00757D73"/>
    <w:rsid w:val="007622AC"/>
    <w:rsid w:val="00762F21"/>
    <w:rsid w:val="0076410B"/>
    <w:rsid w:val="007645A8"/>
    <w:rsid w:val="0076495A"/>
    <w:rsid w:val="00765400"/>
    <w:rsid w:val="0076559D"/>
    <w:rsid w:val="0076740B"/>
    <w:rsid w:val="00770880"/>
    <w:rsid w:val="00770BFB"/>
    <w:rsid w:val="00770DE5"/>
    <w:rsid w:val="0077203C"/>
    <w:rsid w:val="00772567"/>
    <w:rsid w:val="0077262A"/>
    <w:rsid w:val="00772C28"/>
    <w:rsid w:val="00772CCA"/>
    <w:rsid w:val="00772ED7"/>
    <w:rsid w:val="007738B9"/>
    <w:rsid w:val="00775288"/>
    <w:rsid w:val="00775C53"/>
    <w:rsid w:val="00776CA6"/>
    <w:rsid w:val="007778F0"/>
    <w:rsid w:val="00777FF0"/>
    <w:rsid w:val="00780B9D"/>
    <w:rsid w:val="00780BAE"/>
    <w:rsid w:val="00780DC5"/>
    <w:rsid w:val="00781B4B"/>
    <w:rsid w:val="007823DD"/>
    <w:rsid w:val="007827D2"/>
    <w:rsid w:val="00782F53"/>
    <w:rsid w:val="007835A3"/>
    <w:rsid w:val="00783AE2"/>
    <w:rsid w:val="007852AF"/>
    <w:rsid w:val="00786717"/>
    <w:rsid w:val="00786D1B"/>
    <w:rsid w:val="00786E12"/>
    <w:rsid w:val="00786FAF"/>
    <w:rsid w:val="00790579"/>
    <w:rsid w:val="007919EF"/>
    <w:rsid w:val="007938D8"/>
    <w:rsid w:val="00794237"/>
    <w:rsid w:val="007949DF"/>
    <w:rsid w:val="00795466"/>
    <w:rsid w:val="00795AD2"/>
    <w:rsid w:val="00795BFE"/>
    <w:rsid w:val="00797B7D"/>
    <w:rsid w:val="007A0201"/>
    <w:rsid w:val="007A08A2"/>
    <w:rsid w:val="007A2B12"/>
    <w:rsid w:val="007A34CD"/>
    <w:rsid w:val="007A48C2"/>
    <w:rsid w:val="007A5CBC"/>
    <w:rsid w:val="007A5D1D"/>
    <w:rsid w:val="007B08AB"/>
    <w:rsid w:val="007B0BA0"/>
    <w:rsid w:val="007B15B3"/>
    <w:rsid w:val="007B19DA"/>
    <w:rsid w:val="007B2508"/>
    <w:rsid w:val="007B25B0"/>
    <w:rsid w:val="007B2C4D"/>
    <w:rsid w:val="007B2C70"/>
    <w:rsid w:val="007B440F"/>
    <w:rsid w:val="007B4A33"/>
    <w:rsid w:val="007B4F73"/>
    <w:rsid w:val="007B73AF"/>
    <w:rsid w:val="007B777D"/>
    <w:rsid w:val="007C0357"/>
    <w:rsid w:val="007C2231"/>
    <w:rsid w:val="007C2730"/>
    <w:rsid w:val="007C2AF8"/>
    <w:rsid w:val="007C3271"/>
    <w:rsid w:val="007C5788"/>
    <w:rsid w:val="007C5809"/>
    <w:rsid w:val="007C71EA"/>
    <w:rsid w:val="007C76D7"/>
    <w:rsid w:val="007D2123"/>
    <w:rsid w:val="007D2595"/>
    <w:rsid w:val="007D293D"/>
    <w:rsid w:val="007D301A"/>
    <w:rsid w:val="007D39AC"/>
    <w:rsid w:val="007D3BEE"/>
    <w:rsid w:val="007D3E34"/>
    <w:rsid w:val="007D4DEF"/>
    <w:rsid w:val="007D6414"/>
    <w:rsid w:val="007D77BE"/>
    <w:rsid w:val="007D7CC1"/>
    <w:rsid w:val="007E054A"/>
    <w:rsid w:val="007E0D6F"/>
    <w:rsid w:val="007E1A4D"/>
    <w:rsid w:val="007E1C10"/>
    <w:rsid w:val="007E2000"/>
    <w:rsid w:val="007E300B"/>
    <w:rsid w:val="007E3337"/>
    <w:rsid w:val="007E345B"/>
    <w:rsid w:val="007E42ED"/>
    <w:rsid w:val="007E49FB"/>
    <w:rsid w:val="007E539B"/>
    <w:rsid w:val="007E5F21"/>
    <w:rsid w:val="007E67BA"/>
    <w:rsid w:val="007F16C8"/>
    <w:rsid w:val="007F1EEA"/>
    <w:rsid w:val="007F2EEC"/>
    <w:rsid w:val="007F3148"/>
    <w:rsid w:val="007F31BF"/>
    <w:rsid w:val="007F34EF"/>
    <w:rsid w:val="007F3FCF"/>
    <w:rsid w:val="007F4D74"/>
    <w:rsid w:val="007F572E"/>
    <w:rsid w:val="007F5BC6"/>
    <w:rsid w:val="007F5BDF"/>
    <w:rsid w:val="007F621F"/>
    <w:rsid w:val="007F6B96"/>
    <w:rsid w:val="007F7D0B"/>
    <w:rsid w:val="00800D26"/>
    <w:rsid w:val="00803A2C"/>
    <w:rsid w:val="00803EF3"/>
    <w:rsid w:val="00804A69"/>
    <w:rsid w:val="00804CAE"/>
    <w:rsid w:val="00805C33"/>
    <w:rsid w:val="008060E8"/>
    <w:rsid w:val="0080644B"/>
    <w:rsid w:val="00806A51"/>
    <w:rsid w:val="00806EF8"/>
    <w:rsid w:val="008073CC"/>
    <w:rsid w:val="00807E3E"/>
    <w:rsid w:val="0081030A"/>
    <w:rsid w:val="00810761"/>
    <w:rsid w:val="00810B08"/>
    <w:rsid w:val="0081146D"/>
    <w:rsid w:val="00811D41"/>
    <w:rsid w:val="0081242E"/>
    <w:rsid w:val="00813109"/>
    <w:rsid w:val="00813F5E"/>
    <w:rsid w:val="00816F79"/>
    <w:rsid w:val="00817F38"/>
    <w:rsid w:val="00821350"/>
    <w:rsid w:val="00821D1B"/>
    <w:rsid w:val="00822DBD"/>
    <w:rsid w:val="00823682"/>
    <w:rsid w:val="0082375F"/>
    <w:rsid w:val="008246AB"/>
    <w:rsid w:val="008258D3"/>
    <w:rsid w:val="00826E5B"/>
    <w:rsid w:val="00826E70"/>
    <w:rsid w:val="00827347"/>
    <w:rsid w:val="00830F42"/>
    <w:rsid w:val="008318C9"/>
    <w:rsid w:val="008319F1"/>
    <w:rsid w:val="0083289C"/>
    <w:rsid w:val="00833174"/>
    <w:rsid w:val="0083360E"/>
    <w:rsid w:val="00833EA9"/>
    <w:rsid w:val="00833F6E"/>
    <w:rsid w:val="00834442"/>
    <w:rsid w:val="0083560D"/>
    <w:rsid w:val="0083582B"/>
    <w:rsid w:val="008363E8"/>
    <w:rsid w:val="0083675A"/>
    <w:rsid w:val="00837021"/>
    <w:rsid w:val="0084079A"/>
    <w:rsid w:val="00841323"/>
    <w:rsid w:val="00841BC5"/>
    <w:rsid w:val="00841E85"/>
    <w:rsid w:val="0084232D"/>
    <w:rsid w:val="008426E7"/>
    <w:rsid w:val="00842B27"/>
    <w:rsid w:val="0084363E"/>
    <w:rsid w:val="008438C9"/>
    <w:rsid w:val="00843B6E"/>
    <w:rsid w:val="008457B1"/>
    <w:rsid w:val="008458CE"/>
    <w:rsid w:val="008459E6"/>
    <w:rsid w:val="00846009"/>
    <w:rsid w:val="00846730"/>
    <w:rsid w:val="00847F25"/>
    <w:rsid w:val="0085009A"/>
    <w:rsid w:val="00850B37"/>
    <w:rsid w:val="00850B94"/>
    <w:rsid w:val="00851755"/>
    <w:rsid w:val="00851B84"/>
    <w:rsid w:val="00852025"/>
    <w:rsid w:val="00854423"/>
    <w:rsid w:val="00854C48"/>
    <w:rsid w:val="00855321"/>
    <w:rsid w:val="00855E6D"/>
    <w:rsid w:val="00856C8A"/>
    <w:rsid w:val="00857219"/>
    <w:rsid w:val="008576CB"/>
    <w:rsid w:val="0086025B"/>
    <w:rsid w:val="008602CF"/>
    <w:rsid w:val="00861D67"/>
    <w:rsid w:val="008624E3"/>
    <w:rsid w:val="00862876"/>
    <w:rsid w:val="00862AE1"/>
    <w:rsid w:val="00862CD8"/>
    <w:rsid w:val="00864A83"/>
    <w:rsid w:val="00866025"/>
    <w:rsid w:val="00867347"/>
    <w:rsid w:val="00867656"/>
    <w:rsid w:val="00867AB2"/>
    <w:rsid w:val="0087039C"/>
    <w:rsid w:val="00870476"/>
    <w:rsid w:val="00870A31"/>
    <w:rsid w:val="0087134F"/>
    <w:rsid w:val="008722FD"/>
    <w:rsid w:val="00872683"/>
    <w:rsid w:val="00872B03"/>
    <w:rsid w:val="00872CA1"/>
    <w:rsid w:val="008735EA"/>
    <w:rsid w:val="00873F6F"/>
    <w:rsid w:val="0087401F"/>
    <w:rsid w:val="0087417F"/>
    <w:rsid w:val="008753B5"/>
    <w:rsid w:val="00876953"/>
    <w:rsid w:val="008803F8"/>
    <w:rsid w:val="00880627"/>
    <w:rsid w:val="0088070E"/>
    <w:rsid w:val="008808BA"/>
    <w:rsid w:val="00880F68"/>
    <w:rsid w:val="008811DC"/>
    <w:rsid w:val="00881858"/>
    <w:rsid w:val="00881D44"/>
    <w:rsid w:val="00882414"/>
    <w:rsid w:val="008828AC"/>
    <w:rsid w:val="00882F0A"/>
    <w:rsid w:val="008832F3"/>
    <w:rsid w:val="00885FD0"/>
    <w:rsid w:val="0088605B"/>
    <w:rsid w:val="008865D1"/>
    <w:rsid w:val="00886865"/>
    <w:rsid w:val="00886F6F"/>
    <w:rsid w:val="0088757A"/>
    <w:rsid w:val="00891D86"/>
    <w:rsid w:val="00892294"/>
    <w:rsid w:val="0089396D"/>
    <w:rsid w:val="00896178"/>
    <w:rsid w:val="00896837"/>
    <w:rsid w:val="008973C6"/>
    <w:rsid w:val="00897C77"/>
    <w:rsid w:val="008A0082"/>
    <w:rsid w:val="008A12A2"/>
    <w:rsid w:val="008A1421"/>
    <w:rsid w:val="008A1892"/>
    <w:rsid w:val="008A3688"/>
    <w:rsid w:val="008A4F9E"/>
    <w:rsid w:val="008A4FD0"/>
    <w:rsid w:val="008A5CF8"/>
    <w:rsid w:val="008A61D5"/>
    <w:rsid w:val="008A6958"/>
    <w:rsid w:val="008A716F"/>
    <w:rsid w:val="008A774E"/>
    <w:rsid w:val="008A7C2B"/>
    <w:rsid w:val="008A7F9E"/>
    <w:rsid w:val="008B1558"/>
    <w:rsid w:val="008B26A2"/>
    <w:rsid w:val="008B2869"/>
    <w:rsid w:val="008B2DCE"/>
    <w:rsid w:val="008B2FDA"/>
    <w:rsid w:val="008B31C6"/>
    <w:rsid w:val="008B377E"/>
    <w:rsid w:val="008B3FDC"/>
    <w:rsid w:val="008B4905"/>
    <w:rsid w:val="008B5251"/>
    <w:rsid w:val="008B59A3"/>
    <w:rsid w:val="008B5D86"/>
    <w:rsid w:val="008B5DCD"/>
    <w:rsid w:val="008B6A99"/>
    <w:rsid w:val="008B6B4D"/>
    <w:rsid w:val="008B6F25"/>
    <w:rsid w:val="008B7219"/>
    <w:rsid w:val="008B73AC"/>
    <w:rsid w:val="008C06AF"/>
    <w:rsid w:val="008C0CA2"/>
    <w:rsid w:val="008C187C"/>
    <w:rsid w:val="008C2007"/>
    <w:rsid w:val="008C2AE7"/>
    <w:rsid w:val="008C3FF5"/>
    <w:rsid w:val="008C431E"/>
    <w:rsid w:val="008C474E"/>
    <w:rsid w:val="008C4E58"/>
    <w:rsid w:val="008C69FD"/>
    <w:rsid w:val="008C6D31"/>
    <w:rsid w:val="008C7BE3"/>
    <w:rsid w:val="008D01DE"/>
    <w:rsid w:val="008D0396"/>
    <w:rsid w:val="008D09C6"/>
    <w:rsid w:val="008D1B64"/>
    <w:rsid w:val="008D280F"/>
    <w:rsid w:val="008D2889"/>
    <w:rsid w:val="008D29B5"/>
    <w:rsid w:val="008D2A21"/>
    <w:rsid w:val="008D310E"/>
    <w:rsid w:val="008D3769"/>
    <w:rsid w:val="008D4E52"/>
    <w:rsid w:val="008D5D53"/>
    <w:rsid w:val="008D5E57"/>
    <w:rsid w:val="008D60CF"/>
    <w:rsid w:val="008D697C"/>
    <w:rsid w:val="008D6B2D"/>
    <w:rsid w:val="008D7EBA"/>
    <w:rsid w:val="008E0373"/>
    <w:rsid w:val="008E0C86"/>
    <w:rsid w:val="008E0D23"/>
    <w:rsid w:val="008E0DB8"/>
    <w:rsid w:val="008E1365"/>
    <w:rsid w:val="008E166E"/>
    <w:rsid w:val="008E1948"/>
    <w:rsid w:val="008E1F97"/>
    <w:rsid w:val="008E20CF"/>
    <w:rsid w:val="008E38C8"/>
    <w:rsid w:val="008E3ADF"/>
    <w:rsid w:val="008E4B3E"/>
    <w:rsid w:val="008E4C4F"/>
    <w:rsid w:val="008E4FA6"/>
    <w:rsid w:val="008E544E"/>
    <w:rsid w:val="008E5773"/>
    <w:rsid w:val="008E7260"/>
    <w:rsid w:val="008E73F5"/>
    <w:rsid w:val="008E7BED"/>
    <w:rsid w:val="008F0149"/>
    <w:rsid w:val="008F0712"/>
    <w:rsid w:val="008F0D09"/>
    <w:rsid w:val="008F0D53"/>
    <w:rsid w:val="008F1003"/>
    <w:rsid w:val="008F128B"/>
    <w:rsid w:val="008F14E8"/>
    <w:rsid w:val="008F1EC2"/>
    <w:rsid w:val="008F4734"/>
    <w:rsid w:val="008F4AED"/>
    <w:rsid w:val="008F4F7A"/>
    <w:rsid w:val="008F515B"/>
    <w:rsid w:val="008F5486"/>
    <w:rsid w:val="008F54BF"/>
    <w:rsid w:val="008F5B2E"/>
    <w:rsid w:val="008F613F"/>
    <w:rsid w:val="008F68FE"/>
    <w:rsid w:val="00901C9D"/>
    <w:rsid w:val="0090231D"/>
    <w:rsid w:val="0090272A"/>
    <w:rsid w:val="00902B51"/>
    <w:rsid w:val="009033F7"/>
    <w:rsid w:val="00903806"/>
    <w:rsid w:val="00903969"/>
    <w:rsid w:val="00903CAD"/>
    <w:rsid w:val="00903D5C"/>
    <w:rsid w:val="00904302"/>
    <w:rsid w:val="00904553"/>
    <w:rsid w:val="00904709"/>
    <w:rsid w:val="00904FC9"/>
    <w:rsid w:val="0090550A"/>
    <w:rsid w:val="00907E8C"/>
    <w:rsid w:val="00907EE9"/>
    <w:rsid w:val="00911A1F"/>
    <w:rsid w:val="00911CD5"/>
    <w:rsid w:val="0091279F"/>
    <w:rsid w:val="00913D46"/>
    <w:rsid w:val="0091464D"/>
    <w:rsid w:val="00914B75"/>
    <w:rsid w:val="00914BF6"/>
    <w:rsid w:val="00916C2C"/>
    <w:rsid w:val="00916CD0"/>
    <w:rsid w:val="00917150"/>
    <w:rsid w:val="009176A8"/>
    <w:rsid w:val="0092033E"/>
    <w:rsid w:val="00920F0A"/>
    <w:rsid w:val="0092153C"/>
    <w:rsid w:val="00921982"/>
    <w:rsid w:val="00921BE0"/>
    <w:rsid w:val="00922798"/>
    <w:rsid w:val="0092308F"/>
    <w:rsid w:val="0092323E"/>
    <w:rsid w:val="009237C2"/>
    <w:rsid w:val="00923E96"/>
    <w:rsid w:val="00925A70"/>
    <w:rsid w:val="00926F21"/>
    <w:rsid w:val="00927A85"/>
    <w:rsid w:val="00927F68"/>
    <w:rsid w:val="009307EA"/>
    <w:rsid w:val="00931C11"/>
    <w:rsid w:val="00932E78"/>
    <w:rsid w:val="00936271"/>
    <w:rsid w:val="00936FF5"/>
    <w:rsid w:val="00940B5E"/>
    <w:rsid w:val="00940D51"/>
    <w:rsid w:val="00941359"/>
    <w:rsid w:val="00941B48"/>
    <w:rsid w:val="00943561"/>
    <w:rsid w:val="009436C1"/>
    <w:rsid w:val="00943E09"/>
    <w:rsid w:val="00944705"/>
    <w:rsid w:val="00944C0A"/>
    <w:rsid w:val="00944CEC"/>
    <w:rsid w:val="00944EA8"/>
    <w:rsid w:val="00945240"/>
    <w:rsid w:val="0094530B"/>
    <w:rsid w:val="00945CFC"/>
    <w:rsid w:val="00945D55"/>
    <w:rsid w:val="00946A11"/>
    <w:rsid w:val="00947136"/>
    <w:rsid w:val="00947660"/>
    <w:rsid w:val="009476C2"/>
    <w:rsid w:val="00950418"/>
    <w:rsid w:val="009511B6"/>
    <w:rsid w:val="00951B1C"/>
    <w:rsid w:val="00951CC9"/>
    <w:rsid w:val="00952453"/>
    <w:rsid w:val="00952AF7"/>
    <w:rsid w:val="009541EE"/>
    <w:rsid w:val="009549C6"/>
    <w:rsid w:val="0095534A"/>
    <w:rsid w:val="009578AB"/>
    <w:rsid w:val="00960005"/>
    <w:rsid w:val="009606B3"/>
    <w:rsid w:val="00961CCE"/>
    <w:rsid w:val="00962343"/>
    <w:rsid w:val="009624F9"/>
    <w:rsid w:val="00964259"/>
    <w:rsid w:val="00964689"/>
    <w:rsid w:val="009652B1"/>
    <w:rsid w:val="00965DF2"/>
    <w:rsid w:val="00967314"/>
    <w:rsid w:val="009675C1"/>
    <w:rsid w:val="0097086E"/>
    <w:rsid w:val="009708BE"/>
    <w:rsid w:val="0097096C"/>
    <w:rsid w:val="009716E5"/>
    <w:rsid w:val="00971DEC"/>
    <w:rsid w:val="009739E9"/>
    <w:rsid w:val="00973FD9"/>
    <w:rsid w:val="00974CE0"/>
    <w:rsid w:val="009751FE"/>
    <w:rsid w:val="00975335"/>
    <w:rsid w:val="00975597"/>
    <w:rsid w:val="00976445"/>
    <w:rsid w:val="0097767C"/>
    <w:rsid w:val="00977ED9"/>
    <w:rsid w:val="0098010C"/>
    <w:rsid w:val="00981FE7"/>
    <w:rsid w:val="0098202B"/>
    <w:rsid w:val="009821AA"/>
    <w:rsid w:val="00982915"/>
    <w:rsid w:val="00982D73"/>
    <w:rsid w:val="009833FF"/>
    <w:rsid w:val="00983739"/>
    <w:rsid w:val="0098401E"/>
    <w:rsid w:val="00984AAF"/>
    <w:rsid w:val="0098586B"/>
    <w:rsid w:val="009867F9"/>
    <w:rsid w:val="0098696B"/>
    <w:rsid w:val="00990DBE"/>
    <w:rsid w:val="00990FAB"/>
    <w:rsid w:val="00991CB8"/>
    <w:rsid w:val="009924D2"/>
    <w:rsid w:val="00994438"/>
    <w:rsid w:val="00995808"/>
    <w:rsid w:val="0099764C"/>
    <w:rsid w:val="00997C2A"/>
    <w:rsid w:val="009A015A"/>
    <w:rsid w:val="009A0A76"/>
    <w:rsid w:val="009A0FB0"/>
    <w:rsid w:val="009A0FBC"/>
    <w:rsid w:val="009A30C7"/>
    <w:rsid w:val="009A3A2F"/>
    <w:rsid w:val="009A3D51"/>
    <w:rsid w:val="009A5F46"/>
    <w:rsid w:val="009A6422"/>
    <w:rsid w:val="009A6919"/>
    <w:rsid w:val="009A69C0"/>
    <w:rsid w:val="009A6BF5"/>
    <w:rsid w:val="009A72B1"/>
    <w:rsid w:val="009A7451"/>
    <w:rsid w:val="009A7729"/>
    <w:rsid w:val="009B05A8"/>
    <w:rsid w:val="009B113B"/>
    <w:rsid w:val="009B225F"/>
    <w:rsid w:val="009B298B"/>
    <w:rsid w:val="009B2D77"/>
    <w:rsid w:val="009B32E5"/>
    <w:rsid w:val="009B3FF0"/>
    <w:rsid w:val="009B499B"/>
    <w:rsid w:val="009B4EF8"/>
    <w:rsid w:val="009B5D88"/>
    <w:rsid w:val="009B6948"/>
    <w:rsid w:val="009B6E6E"/>
    <w:rsid w:val="009B7CD8"/>
    <w:rsid w:val="009B7E20"/>
    <w:rsid w:val="009C01C7"/>
    <w:rsid w:val="009C1467"/>
    <w:rsid w:val="009C349E"/>
    <w:rsid w:val="009C3600"/>
    <w:rsid w:val="009C36CB"/>
    <w:rsid w:val="009C381F"/>
    <w:rsid w:val="009C3E10"/>
    <w:rsid w:val="009C43F6"/>
    <w:rsid w:val="009C4B17"/>
    <w:rsid w:val="009C6B81"/>
    <w:rsid w:val="009C795D"/>
    <w:rsid w:val="009D144A"/>
    <w:rsid w:val="009D145B"/>
    <w:rsid w:val="009D1D94"/>
    <w:rsid w:val="009D271B"/>
    <w:rsid w:val="009D3E1B"/>
    <w:rsid w:val="009D41E4"/>
    <w:rsid w:val="009D53F5"/>
    <w:rsid w:val="009D5CDB"/>
    <w:rsid w:val="009D6A5B"/>
    <w:rsid w:val="009D7892"/>
    <w:rsid w:val="009E0D71"/>
    <w:rsid w:val="009E197E"/>
    <w:rsid w:val="009E1B32"/>
    <w:rsid w:val="009E1C07"/>
    <w:rsid w:val="009E2423"/>
    <w:rsid w:val="009E2491"/>
    <w:rsid w:val="009E2714"/>
    <w:rsid w:val="009E37C6"/>
    <w:rsid w:val="009E4191"/>
    <w:rsid w:val="009E4B18"/>
    <w:rsid w:val="009E4B27"/>
    <w:rsid w:val="009E4DB7"/>
    <w:rsid w:val="009E4DFB"/>
    <w:rsid w:val="009E4F64"/>
    <w:rsid w:val="009E610E"/>
    <w:rsid w:val="009E619B"/>
    <w:rsid w:val="009E6241"/>
    <w:rsid w:val="009E676E"/>
    <w:rsid w:val="009E74F9"/>
    <w:rsid w:val="009F0E5E"/>
    <w:rsid w:val="009F108D"/>
    <w:rsid w:val="009F10CC"/>
    <w:rsid w:val="009F1BB4"/>
    <w:rsid w:val="009F2C48"/>
    <w:rsid w:val="009F42AF"/>
    <w:rsid w:val="009F4B0D"/>
    <w:rsid w:val="009F591E"/>
    <w:rsid w:val="009F648D"/>
    <w:rsid w:val="009F6A0C"/>
    <w:rsid w:val="009F74C4"/>
    <w:rsid w:val="009F792A"/>
    <w:rsid w:val="00A0013E"/>
    <w:rsid w:val="00A004F7"/>
    <w:rsid w:val="00A017EB"/>
    <w:rsid w:val="00A018E6"/>
    <w:rsid w:val="00A01B1E"/>
    <w:rsid w:val="00A02080"/>
    <w:rsid w:val="00A02872"/>
    <w:rsid w:val="00A02B4C"/>
    <w:rsid w:val="00A02B71"/>
    <w:rsid w:val="00A0301F"/>
    <w:rsid w:val="00A0351E"/>
    <w:rsid w:val="00A03F6B"/>
    <w:rsid w:val="00A04097"/>
    <w:rsid w:val="00A049EC"/>
    <w:rsid w:val="00A0523A"/>
    <w:rsid w:val="00A052ED"/>
    <w:rsid w:val="00A055BF"/>
    <w:rsid w:val="00A05A78"/>
    <w:rsid w:val="00A070C4"/>
    <w:rsid w:val="00A0787C"/>
    <w:rsid w:val="00A1017F"/>
    <w:rsid w:val="00A101B2"/>
    <w:rsid w:val="00A10760"/>
    <w:rsid w:val="00A11CF8"/>
    <w:rsid w:val="00A12848"/>
    <w:rsid w:val="00A12BA1"/>
    <w:rsid w:val="00A13CED"/>
    <w:rsid w:val="00A13DAC"/>
    <w:rsid w:val="00A15714"/>
    <w:rsid w:val="00A16718"/>
    <w:rsid w:val="00A17D70"/>
    <w:rsid w:val="00A17FBF"/>
    <w:rsid w:val="00A224E7"/>
    <w:rsid w:val="00A23352"/>
    <w:rsid w:val="00A239A0"/>
    <w:rsid w:val="00A243B5"/>
    <w:rsid w:val="00A248C4"/>
    <w:rsid w:val="00A25CA6"/>
    <w:rsid w:val="00A262C4"/>
    <w:rsid w:val="00A26B77"/>
    <w:rsid w:val="00A278D2"/>
    <w:rsid w:val="00A27D77"/>
    <w:rsid w:val="00A300EC"/>
    <w:rsid w:val="00A32288"/>
    <w:rsid w:val="00A330F4"/>
    <w:rsid w:val="00A33540"/>
    <w:rsid w:val="00A336B1"/>
    <w:rsid w:val="00A339A8"/>
    <w:rsid w:val="00A33F09"/>
    <w:rsid w:val="00A35618"/>
    <w:rsid w:val="00A3656F"/>
    <w:rsid w:val="00A36E27"/>
    <w:rsid w:val="00A37DCF"/>
    <w:rsid w:val="00A37FCA"/>
    <w:rsid w:val="00A40EF7"/>
    <w:rsid w:val="00A422EF"/>
    <w:rsid w:val="00A423FB"/>
    <w:rsid w:val="00A43B66"/>
    <w:rsid w:val="00A43F88"/>
    <w:rsid w:val="00A44731"/>
    <w:rsid w:val="00A45F63"/>
    <w:rsid w:val="00A46123"/>
    <w:rsid w:val="00A470D8"/>
    <w:rsid w:val="00A4768E"/>
    <w:rsid w:val="00A4782C"/>
    <w:rsid w:val="00A47D1D"/>
    <w:rsid w:val="00A519CD"/>
    <w:rsid w:val="00A532BA"/>
    <w:rsid w:val="00A53434"/>
    <w:rsid w:val="00A546EB"/>
    <w:rsid w:val="00A55639"/>
    <w:rsid w:val="00A55BD8"/>
    <w:rsid w:val="00A56F6E"/>
    <w:rsid w:val="00A578DA"/>
    <w:rsid w:val="00A57C96"/>
    <w:rsid w:val="00A57D28"/>
    <w:rsid w:val="00A600D8"/>
    <w:rsid w:val="00A6170A"/>
    <w:rsid w:val="00A61A8B"/>
    <w:rsid w:val="00A62B46"/>
    <w:rsid w:val="00A638ED"/>
    <w:rsid w:val="00A648E9"/>
    <w:rsid w:val="00A65DEE"/>
    <w:rsid w:val="00A66126"/>
    <w:rsid w:val="00A67BE1"/>
    <w:rsid w:val="00A703B8"/>
    <w:rsid w:val="00A70A01"/>
    <w:rsid w:val="00A70AD9"/>
    <w:rsid w:val="00A71928"/>
    <w:rsid w:val="00A71CE0"/>
    <w:rsid w:val="00A71E29"/>
    <w:rsid w:val="00A73012"/>
    <w:rsid w:val="00A73C55"/>
    <w:rsid w:val="00A73DB1"/>
    <w:rsid w:val="00A74CFA"/>
    <w:rsid w:val="00A7634A"/>
    <w:rsid w:val="00A77867"/>
    <w:rsid w:val="00A8109D"/>
    <w:rsid w:val="00A812A1"/>
    <w:rsid w:val="00A81658"/>
    <w:rsid w:val="00A817A0"/>
    <w:rsid w:val="00A819A3"/>
    <w:rsid w:val="00A81A29"/>
    <w:rsid w:val="00A81A4D"/>
    <w:rsid w:val="00A81D62"/>
    <w:rsid w:val="00A82333"/>
    <w:rsid w:val="00A83002"/>
    <w:rsid w:val="00A835F3"/>
    <w:rsid w:val="00A841E9"/>
    <w:rsid w:val="00A84B84"/>
    <w:rsid w:val="00A84D65"/>
    <w:rsid w:val="00A84F6C"/>
    <w:rsid w:val="00A8512E"/>
    <w:rsid w:val="00A855B1"/>
    <w:rsid w:val="00A8571C"/>
    <w:rsid w:val="00A86875"/>
    <w:rsid w:val="00A86CA5"/>
    <w:rsid w:val="00A86CDB"/>
    <w:rsid w:val="00A90074"/>
    <w:rsid w:val="00A90650"/>
    <w:rsid w:val="00A90CC3"/>
    <w:rsid w:val="00A916B9"/>
    <w:rsid w:val="00A9183C"/>
    <w:rsid w:val="00A929C8"/>
    <w:rsid w:val="00A933CA"/>
    <w:rsid w:val="00A9423B"/>
    <w:rsid w:val="00A9489F"/>
    <w:rsid w:val="00A94E46"/>
    <w:rsid w:val="00A94F44"/>
    <w:rsid w:val="00A95124"/>
    <w:rsid w:val="00A95B70"/>
    <w:rsid w:val="00A961D6"/>
    <w:rsid w:val="00A97D73"/>
    <w:rsid w:val="00A97D90"/>
    <w:rsid w:val="00A97E07"/>
    <w:rsid w:val="00A97F83"/>
    <w:rsid w:val="00AA0E76"/>
    <w:rsid w:val="00AA1AE4"/>
    <w:rsid w:val="00AA2D5B"/>
    <w:rsid w:val="00AA3445"/>
    <w:rsid w:val="00AA3A96"/>
    <w:rsid w:val="00AA3FA6"/>
    <w:rsid w:val="00AA403D"/>
    <w:rsid w:val="00AA420E"/>
    <w:rsid w:val="00AA430C"/>
    <w:rsid w:val="00AA576B"/>
    <w:rsid w:val="00AA612D"/>
    <w:rsid w:val="00AA66FF"/>
    <w:rsid w:val="00AA71A1"/>
    <w:rsid w:val="00AA73CC"/>
    <w:rsid w:val="00AA78BE"/>
    <w:rsid w:val="00AA7BDC"/>
    <w:rsid w:val="00AB08B9"/>
    <w:rsid w:val="00AB0F7A"/>
    <w:rsid w:val="00AB2031"/>
    <w:rsid w:val="00AB279B"/>
    <w:rsid w:val="00AB312D"/>
    <w:rsid w:val="00AB3628"/>
    <w:rsid w:val="00AB39AC"/>
    <w:rsid w:val="00AB3A01"/>
    <w:rsid w:val="00AB4402"/>
    <w:rsid w:val="00AB4492"/>
    <w:rsid w:val="00AB44A3"/>
    <w:rsid w:val="00AB46F5"/>
    <w:rsid w:val="00AB4A26"/>
    <w:rsid w:val="00AB5731"/>
    <w:rsid w:val="00AB5ADB"/>
    <w:rsid w:val="00AB5BCA"/>
    <w:rsid w:val="00AB6242"/>
    <w:rsid w:val="00AB6BE2"/>
    <w:rsid w:val="00AB71CA"/>
    <w:rsid w:val="00AB71D4"/>
    <w:rsid w:val="00AB76B5"/>
    <w:rsid w:val="00AC0A98"/>
    <w:rsid w:val="00AC0E56"/>
    <w:rsid w:val="00AC0FAA"/>
    <w:rsid w:val="00AC157B"/>
    <w:rsid w:val="00AC21B6"/>
    <w:rsid w:val="00AC24DD"/>
    <w:rsid w:val="00AC2EDA"/>
    <w:rsid w:val="00AC36C3"/>
    <w:rsid w:val="00AC3E49"/>
    <w:rsid w:val="00AC3FEB"/>
    <w:rsid w:val="00AC4136"/>
    <w:rsid w:val="00AC4CA1"/>
    <w:rsid w:val="00AC56F5"/>
    <w:rsid w:val="00AC598E"/>
    <w:rsid w:val="00AC7585"/>
    <w:rsid w:val="00AC7DE0"/>
    <w:rsid w:val="00AD16EA"/>
    <w:rsid w:val="00AD32A5"/>
    <w:rsid w:val="00AD5A22"/>
    <w:rsid w:val="00AD7437"/>
    <w:rsid w:val="00AE0081"/>
    <w:rsid w:val="00AE07B4"/>
    <w:rsid w:val="00AE14AC"/>
    <w:rsid w:val="00AE17E2"/>
    <w:rsid w:val="00AE18F1"/>
    <w:rsid w:val="00AE24D5"/>
    <w:rsid w:val="00AE2B6D"/>
    <w:rsid w:val="00AE3629"/>
    <w:rsid w:val="00AE56AA"/>
    <w:rsid w:val="00AE5917"/>
    <w:rsid w:val="00AE6110"/>
    <w:rsid w:val="00AE623A"/>
    <w:rsid w:val="00AE64EF"/>
    <w:rsid w:val="00AE6524"/>
    <w:rsid w:val="00AE69F4"/>
    <w:rsid w:val="00AE7E5B"/>
    <w:rsid w:val="00AF0C3C"/>
    <w:rsid w:val="00AF1345"/>
    <w:rsid w:val="00AF1B80"/>
    <w:rsid w:val="00AF1CC8"/>
    <w:rsid w:val="00AF2042"/>
    <w:rsid w:val="00AF2344"/>
    <w:rsid w:val="00AF2A09"/>
    <w:rsid w:val="00AF3916"/>
    <w:rsid w:val="00AF4030"/>
    <w:rsid w:val="00AF4FE4"/>
    <w:rsid w:val="00AF58DD"/>
    <w:rsid w:val="00AF5DB6"/>
    <w:rsid w:val="00AF60F0"/>
    <w:rsid w:val="00AF77E3"/>
    <w:rsid w:val="00B00653"/>
    <w:rsid w:val="00B006F8"/>
    <w:rsid w:val="00B009F5"/>
    <w:rsid w:val="00B03311"/>
    <w:rsid w:val="00B033D8"/>
    <w:rsid w:val="00B05A1D"/>
    <w:rsid w:val="00B06138"/>
    <w:rsid w:val="00B06485"/>
    <w:rsid w:val="00B06CB4"/>
    <w:rsid w:val="00B073CA"/>
    <w:rsid w:val="00B07F83"/>
    <w:rsid w:val="00B10077"/>
    <w:rsid w:val="00B10315"/>
    <w:rsid w:val="00B10648"/>
    <w:rsid w:val="00B10715"/>
    <w:rsid w:val="00B11933"/>
    <w:rsid w:val="00B11B8B"/>
    <w:rsid w:val="00B12B7A"/>
    <w:rsid w:val="00B12C73"/>
    <w:rsid w:val="00B13090"/>
    <w:rsid w:val="00B1333E"/>
    <w:rsid w:val="00B13B0B"/>
    <w:rsid w:val="00B13C8E"/>
    <w:rsid w:val="00B14371"/>
    <w:rsid w:val="00B143E7"/>
    <w:rsid w:val="00B16B3A"/>
    <w:rsid w:val="00B16CD8"/>
    <w:rsid w:val="00B17A26"/>
    <w:rsid w:val="00B200AB"/>
    <w:rsid w:val="00B20566"/>
    <w:rsid w:val="00B23DA6"/>
    <w:rsid w:val="00B23E1F"/>
    <w:rsid w:val="00B26900"/>
    <w:rsid w:val="00B2708B"/>
    <w:rsid w:val="00B2723C"/>
    <w:rsid w:val="00B278DC"/>
    <w:rsid w:val="00B27F13"/>
    <w:rsid w:val="00B311EB"/>
    <w:rsid w:val="00B31E40"/>
    <w:rsid w:val="00B3242C"/>
    <w:rsid w:val="00B32512"/>
    <w:rsid w:val="00B32D83"/>
    <w:rsid w:val="00B3303F"/>
    <w:rsid w:val="00B335F5"/>
    <w:rsid w:val="00B343D7"/>
    <w:rsid w:val="00B35C92"/>
    <w:rsid w:val="00B36C60"/>
    <w:rsid w:val="00B4030E"/>
    <w:rsid w:val="00B4040F"/>
    <w:rsid w:val="00B421D8"/>
    <w:rsid w:val="00B43153"/>
    <w:rsid w:val="00B43C13"/>
    <w:rsid w:val="00B43CC0"/>
    <w:rsid w:val="00B43F96"/>
    <w:rsid w:val="00B45333"/>
    <w:rsid w:val="00B45499"/>
    <w:rsid w:val="00B454C5"/>
    <w:rsid w:val="00B45ADD"/>
    <w:rsid w:val="00B46FC1"/>
    <w:rsid w:val="00B471F6"/>
    <w:rsid w:val="00B475D5"/>
    <w:rsid w:val="00B509A1"/>
    <w:rsid w:val="00B51307"/>
    <w:rsid w:val="00B516A0"/>
    <w:rsid w:val="00B51842"/>
    <w:rsid w:val="00B52DFD"/>
    <w:rsid w:val="00B538D5"/>
    <w:rsid w:val="00B539A6"/>
    <w:rsid w:val="00B54278"/>
    <w:rsid w:val="00B54FFE"/>
    <w:rsid w:val="00B552AB"/>
    <w:rsid w:val="00B55641"/>
    <w:rsid w:val="00B56A46"/>
    <w:rsid w:val="00B56DB1"/>
    <w:rsid w:val="00B5701D"/>
    <w:rsid w:val="00B60E57"/>
    <w:rsid w:val="00B60FBC"/>
    <w:rsid w:val="00B618D1"/>
    <w:rsid w:val="00B622F9"/>
    <w:rsid w:val="00B629F6"/>
    <w:rsid w:val="00B634EA"/>
    <w:rsid w:val="00B657BD"/>
    <w:rsid w:val="00B65BB2"/>
    <w:rsid w:val="00B65EEC"/>
    <w:rsid w:val="00B70649"/>
    <w:rsid w:val="00B70ABC"/>
    <w:rsid w:val="00B70E65"/>
    <w:rsid w:val="00B71745"/>
    <w:rsid w:val="00B717A5"/>
    <w:rsid w:val="00B72455"/>
    <w:rsid w:val="00B725FA"/>
    <w:rsid w:val="00B74CB9"/>
    <w:rsid w:val="00B75DBC"/>
    <w:rsid w:val="00B771F6"/>
    <w:rsid w:val="00B77AB5"/>
    <w:rsid w:val="00B81AF6"/>
    <w:rsid w:val="00B823A7"/>
    <w:rsid w:val="00B8273C"/>
    <w:rsid w:val="00B83111"/>
    <w:rsid w:val="00B83DC5"/>
    <w:rsid w:val="00B842A2"/>
    <w:rsid w:val="00B84A9F"/>
    <w:rsid w:val="00B85455"/>
    <w:rsid w:val="00B85A2C"/>
    <w:rsid w:val="00B85D4B"/>
    <w:rsid w:val="00B85FED"/>
    <w:rsid w:val="00B863B2"/>
    <w:rsid w:val="00B86AF1"/>
    <w:rsid w:val="00B870CE"/>
    <w:rsid w:val="00B9096E"/>
    <w:rsid w:val="00B92028"/>
    <w:rsid w:val="00B942B0"/>
    <w:rsid w:val="00B945CC"/>
    <w:rsid w:val="00B95809"/>
    <w:rsid w:val="00B95EE1"/>
    <w:rsid w:val="00B96E80"/>
    <w:rsid w:val="00B97067"/>
    <w:rsid w:val="00BA033E"/>
    <w:rsid w:val="00BA0821"/>
    <w:rsid w:val="00BA13E5"/>
    <w:rsid w:val="00BA2A96"/>
    <w:rsid w:val="00BA2B8A"/>
    <w:rsid w:val="00BA36F2"/>
    <w:rsid w:val="00BA3735"/>
    <w:rsid w:val="00BA5757"/>
    <w:rsid w:val="00BA592C"/>
    <w:rsid w:val="00BA5DA7"/>
    <w:rsid w:val="00BA5FBB"/>
    <w:rsid w:val="00BA680E"/>
    <w:rsid w:val="00BA7309"/>
    <w:rsid w:val="00BA73A7"/>
    <w:rsid w:val="00BB02B1"/>
    <w:rsid w:val="00BB0FF9"/>
    <w:rsid w:val="00BB22A2"/>
    <w:rsid w:val="00BB39F6"/>
    <w:rsid w:val="00BB5089"/>
    <w:rsid w:val="00BB55CD"/>
    <w:rsid w:val="00BB5A6F"/>
    <w:rsid w:val="00BB6225"/>
    <w:rsid w:val="00BB6A94"/>
    <w:rsid w:val="00BB6C7C"/>
    <w:rsid w:val="00BB7043"/>
    <w:rsid w:val="00BB75CD"/>
    <w:rsid w:val="00BB7910"/>
    <w:rsid w:val="00BB7B5C"/>
    <w:rsid w:val="00BC11A2"/>
    <w:rsid w:val="00BC1A8A"/>
    <w:rsid w:val="00BC1FE2"/>
    <w:rsid w:val="00BC2FA7"/>
    <w:rsid w:val="00BC4011"/>
    <w:rsid w:val="00BC4143"/>
    <w:rsid w:val="00BC5A51"/>
    <w:rsid w:val="00BC6E4C"/>
    <w:rsid w:val="00BC6E80"/>
    <w:rsid w:val="00BC722C"/>
    <w:rsid w:val="00BD0BB2"/>
    <w:rsid w:val="00BD13A3"/>
    <w:rsid w:val="00BD17DB"/>
    <w:rsid w:val="00BD25A4"/>
    <w:rsid w:val="00BD30D3"/>
    <w:rsid w:val="00BD39C6"/>
    <w:rsid w:val="00BD41A4"/>
    <w:rsid w:val="00BD5D6B"/>
    <w:rsid w:val="00BD6172"/>
    <w:rsid w:val="00BD6A0D"/>
    <w:rsid w:val="00BD714C"/>
    <w:rsid w:val="00BD7877"/>
    <w:rsid w:val="00BE02FC"/>
    <w:rsid w:val="00BE0405"/>
    <w:rsid w:val="00BE0827"/>
    <w:rsid w:val="00BE1572"/>
    <w:rsid w:val="00BE1772"/>
    <w:rsid w:val="00BE1E4A"/>
    <w:rsid w:val="00BE2A7E"/>
    <w:rsid w:val="00BE3277"/>
    <w:rsid w:val="00BE385F"/>
    <w:rsid w:val="00BE45A9"/>
    <w:rsid w:val="00BE4C81"/>
    <w:rsid w:val="00BE4D1F"/>
    <w:rsid w:val="00BE52D2"/>
    <w:rsid w:val="00BF01BE"/>
    <w:rsid w:val="00BF0A62"/>
    <w:rsid w:val="00BF2868"/>
    <w:rsid w:val="00BF3163"/>
    <w:rsid w:val="00BF38FC"/>
    <w:rsid w:val="00BF3F78"/>
    <w:rsid w:val="00BF4206"/>
    <w:rsid w:val="00BF4501"/>
    <w:rsid w:val="00BF58EA"/>
    <w:rsid w:val="00BF64AE"/>
    <w:rsid w:val="00BF6A62"/>
    <w:rsid w:val="00BF70AC"/>
    <w:rsid w:val="00BF737A"/>
    <w:rsid w:val="00C006D1"/>
    <w:rsid w:val="00C007BA"/>
    <w:rsid w:val="00C00E9B"/>
    <w:rsid w:val="00C014DA"/>
    <w:rsid w:val="00C02863"/>
    <w:rsid w:val="00C03489"/>
    <w:rsid w:val="00C04A3F"/>
    <w:rsid w:val="00C04CDB"/>
    <w:rsid w:val="00C052A6"/>
    <w:rsid w:val="00C053A1"/>
    <w:rsid w:val="00C0636F"/>
    <w:rsid w:val="00C06706"/>
    <w:rsid w:val="00C075C5"/>
    <w:rsid w:val="00C079FD"/>
    <w:rsid w:val="00C10D0D"/>
    <w:rsid w:val="00C1210D"/>
    <w:rsid w:val="00C131E6"/>
    <w:rsid w:val="00C13A24"/>
    <w:rsid w:val="00C1492F"/>
    <w:rsid w:val="00C15B46"/>
    <w:rsid w:val="00C200D1"/>
    <w:rsid w:val="00C20EF2"/>
    <w:rsid w:val="00C212FC"/>
    <w:rsid w:val="00C214C4"/>
    <w:rsid w:val="00C22B2E"/>
    <w:rsid w:val="00C23111"/>
    <w:rsid w:val="00C2336A"/>
    <w:rsid w:val="00C2372B"/>
    <w:rsid w:val="00C242B6"/>
    <w:rsid w:val="00C24D1D"/>
    <w:rsid w:val="00C25164"/>
    <w:rsid w:val="00C2598E"/>
    <w:rsid w:val="00C27122"/>
    <w:rsid w:val="00C277B8"/>
    <w:rsid w:val="00C27D95"/>
    <w:rsid w:val="00C30A82"/>
    <w:rsid w:val="00C30F75"/>
    <w:rsid w:val="00C312B4"/>
    <w:rsid w:val="00C3137F"/>
    <w:rsid w:val="00C31435"/>
    <w:rsid w:val="00C31742"/>
    <w:rsid w:val="00C31994"/>
    <w:rsid w:val="00C31FBD"/>
    <w:rsid w:val="00C337D9"/>
    <w:rsid w:val="00C34374"/>
    <w:rsid w:val="00C35146"/>
    <w:rsid w:val="00C35F3D"/>
    <w:rsid w:val="00C365DF"/>
    <w:rsid w:val="00C36798"/>
    <w:rsid w:val="00C36E36"/>
    <w:rsid w:val="00C37872"/>
    <w:rsid w:val="00C378A5"/>
    <w:rsid w:val="00C37C48"/>
    <w:rsid w:val="00C40078"/>
    <w:rsid w:val="00C4073A"/>
    <w:rsid w:val="00C40F84"/>
    <w:rsid w:val="00C42207"/>
    <w:rsid w:val="00C42E73"/>
    <w:rsid w:val="00C4362D"/>
    <w:rsid w:val="00C43A21"/>
    <w:rsid w:val="00C43F1C"/>
    <w:rsid w:val="00C43F7F"/>
    <w:rsid w:val="00C445C4"/>
    <w:rsid w:val="00C445FA"/>
    <w:rsid w:val="00C446F7"/>
    <w:rsid w:val="00C45632"/>
    <w:rsid w:val="00C45B74"/>
    <w:rsid w:val="00C467A9"/>
    <w:rsid w:val="00C473E7"/>
    <w:rsid w:val="00C4783B"/>
    <w:rsid w:val="00C47EA0"/>
    <w:rsid w:val="00C50451"/>
    <w:rsid w:val="00C505DF"/>
    <w:rsid w:val="00C514F5"/>
    <w:rsid w:val="00C519E2"/>
    <w:rsid w:val="00C51A7A"/>
    <w:rsid w:val="00C51E8E"/>
    <w:rsid w:val="00C52865"/>
    <w:rsid w:val="00C5326A"/>
    <w:rsid w:val="00C53E34"/>
    <w:rsid w:val="00C54A5A"/>
    <w:rsid w:val="00C55966"/>
    <w:rsid w:val="00C57396"/>
    <w:rsid w:val="00C577F4"/>
    <w:rsid w:val="00C606A8"/>
    <w:rsid w:val="00C62126"/>
    <w:rsid w:val="00C63F78"/>
    <w:rsid w:val="00C64B68"/>
    <w:rsid w:val="00C65043"/>
    <w:rsid w:val="00C6511F"/>
    <w:rsid w:val="00C65C24"/>
    <w:rsid w:val="00C66102"/>
    <w:rsid w:val="00C667F8"/>
    <w:rsid w:val="00C668C0"/>
    <w:rsid w:val="00C67ED0"/>
    <w:rsid w:val="00C67EF4"/>
    <w:rsid w:val="00C70420"/>
    <w:rsid w:val="00C70446"/>
    <w:rsid w:val="00C70E38"/>
    <w:rsid w:val="00C738C4"/>
    <w:rsid w:val="00C74BFA"/>
    <w:rsid w:val="00C74EB2"/>
    <w:rsid w:val="00C7514E"/>
    <w:rsid w:val="00C75954"/>
    <w:rsid w:val="00C75B63"/>
    <w:rsid w:val="00C76E7F"/>
    <w:rsid w:val="00C7748D"/>
    <w:rsid w:val="00C80C4B"/>
    <w:rsid w:val="00C81238"/>
    <w:rsid w:val="00C8183C"/>
    <w:rsid w:val="00C81946"/>
    <w:rsid w:val="00C82097"/>
    <w:rsid w:val="00C82BE3"/>
    <w:rsid w:val="00C84AB8"/>
    <w:rsid w:val="00C85E06"/>
    <w:rsid w:val="00C85E29"/>
    <w:rsid w:val="00C861F1"/>
    <w:rsid w:val="00C8651B"/>
    <w:rsid w:val="00C87122"/>
    <w:rsid w:val="00C8729C"/>
    <w:rsid w:val="00C907CF"/>
    <w:rsid w:val="00C90ABB"/>
    <w:rsid w:val="00C91D21"/>
    <w:rsid w:val="00C91F20"/>
    <w:rsid w:val="00C92896"/>
    <w:rsid w:val="00C928F1"/>
    <w:rsid w:val="00C92AC4"/>
    <w:rsid w:val="00C92EF6"/>
    <w:rsid w:val="00C939E0"/>
    <w:rsid w:val="00C946FD"/>
    <w:rsid w:val="00C951A1"/>
    <w:rsid w:val="00C956E2"/>
    <w:rsid w:val="00C956FD"/>
    <w:rsid w:val="00C95F51"/>
    <w:rsid w:val="00C96903"/>
    <w:rsid w:val="00C96F08"/>
    <w:rsid w:val="00C97CDD"/>
    <w:rsid w:val="00CA05FA"/>
    <w:rsid w:val="00CA2042"/>
    <w:rsid w:val="00CA23F6"/>
    <w:rsid w:val="00CA2C2A"/>
    <w:rsid w:val="00CA30D2"/>
    <w:rsid w:val="00CA38B2"/>
    <w:rsid w:val="00CA4408"/>
    <w:rsid w:val="00CA4693"/>
    <w:rsid w:val="00CA4C27"/>
    <w:rsid w:val="00CA4CCD"/>
    <w:rsid w:val="00CA4D04"/>
    <w:rsid w:val="00CA5598"/>
    <w:rsid w:val="00CA5BB1"/>
    <w:rsid w:val="00CA7E4A"/>
    <w:rsid w:val="00CB29EC"/>
    <w:rsid w:val="00CB3CA3"/>
    <w:rsid w:val="00CB3CB1"/>
    <w:rsid w:val="00CB41AA"/>
    <w:rsid w:val="00CB41E9"/>
    <w:rsid w:val="00CB564F"/>
    <w:rsid w:val="00CB59F1"/>
    <w:rsid w:val="00CB5D08"/>
    <w:rsid w:val="00CB5EC0"/>
    <w:rsid w:val="00CB6088"/>
    <w:rsid w:val="00CB61F1"/>
    <w:rsid w:val="00CC0497"/>
    <w:rsid w:val="00CC0BA3"/>
    <w:rsid w:val="00CC1BCD"/>
    <w:rsid w:val="00CC4604"/>
    <w:rsid w:val="00CC4931"/>
    <w:rsid w:val="00CC5B0C"/>
    <w:rsid w:val="00CC6F7B"/>
    <w:rsid w:val="00CC707E"/>
    <w:rsid w:val="00CD0949"/>
    <w:rsid w:val="00CD1351"/>
    <w:rsid w:val="00CD1ABC"/>
    <w:rsid w:val="00CD1C19"/>
    <w:rsid w:val="00CD28DB"/>
    <w:rsid w:val="00CD31EB"/>
    <w:rsid w:val="00CD32AA"/>
    <w:rsid w:val="00CD34BB"/>
    <w:rsid w:val="00CD3A2E"/>
    <w:rsid w:val="00CD3B69"/>
    <w:rsid w:val="00CD638F"/>
    <w:rsid w:val="00CD7C3A"/>
    <w:rsid w:val="00CE01BB"/>
    <w:rsid w:val="00CE049C"/>
    <w:rsid w:val="00CE07F3"/>
    <w:rsid w:val="00CE0E48"/>
    <w:rsid w:val="00CE1221"/>
    <w:rsid w:val="00CE1324"/>
    <w:rsid w:val="00CE164B"/>
    <w:rsid w:val="00CE17EA"/>
    <w:rsid w:val="00CE1ADA"/>
    <w:rsid w:val="00CE3CD7"/>
    <w:rsid w:val="00CE42F2"/>
    <w:rsid w:val="00CE494A"/>
    <w:rsid w:val="00CE4D42"/>
    <w:rsid w:val="00CE5AB0"/>
    <w:rsid w:val="00CE6909"/>
    <w:rsid w:val="00CE744D"/>
    <w:rsid w:val="00CF0AF5"/>
    <w:rsid w:val="00CF0E59"/>
    <w:rsid w:val="00CF1897"/>
    <w:rsid w:val="00CF1F73"/>
    <w:rsid w:val="00CF21B3"/>
    <w:rsid w:val="00CF286C"/>
    <w:rsid w:val="00CF2E9B"/>
    <w:rsid w:val="00CF2FFA"/>
    <w:rsid w:val="00CF32F4"/>
    <w:rsid w:val="00CF3E74"/>
    <w:rsid w:val="00CF3F33"/>
    <w:rsid w:val="00CF4360"/>
    <w:rsid w:val="00CF5298"/>
    <w:rsid w:val="00CF6F32"/>
    <w:rsid w:val="00CF7222"/>
    <w:rsid w:val="00CF76F2"/>
    <w:rsid w:val="00D00D6A"/>
    <w:rsid w:val="00D01C7A"/>
    <w:rsid w:val="00D02A30"/>
    <w:rsid w:val="00D03CC1"/>
    <w:rsid w:val="00D03D59"/>
    <w:rsid w:val="00D04280"/>
    <w:rsid w:val="00D04709"/>
    <w:rsid w:val="00D0475D"/>
    <w:rsid w:val="00D04AA6"/>
    <w:rsid w:val="00D06555"/>
    <w:rsid w:val="00D10178"/>
    <w:rsid w:val="00D1072B"/>
    <w:rsid w:val="00D11988"/>
    <w:rsid w:val="00D121F0"/>
    <w:rsid w:val="00D13238"/>
    <w:rsid w:val="00D1366A"/>
    <w:rsid w:val="00D154B9"/>
    <w:rsid w:val="00D158BD"/>
    <w:rsid w:val="00D1591D"/>
    <w:rsid w:val="00D15C89"/>
    <w:rsid w:val="00D1616C"/>
    <w:rsid w:val="00D17F3E"/>
    <w:rsid w:val="00D2177A"/>
    <w:rsid w:val="00D21A58"/>
    <w:rsid w:val="00D22D3D"/>
    <w:rsid w:val="00D23100"/>
    <w:rsid w:val="00D236BF"/>
    <w:rsid w:val="00D24F7D"/>
    <w:rsid w:val="00D253C6"/>
    <w:rsid w:val="00D25CA6"/>
    <w:rsid w:val="00D267BF"/>
    <w:rsid w:val="00D268E3"/>
    <w:rsid w:val="00D26E91"/>
    <w:rsid w:val="00D27B64"/>
    <w:rsid w:val="00D30040"/>
    <w:rsid w:val="00D3173F"/>
    <w:rsid w:val="00D32838"/>
    <w:rsid w:val="00D33F44"/>
    <w:rsid w:val="00D36C58"/>
    <w:rsid w:val="00D373EE"/>
    <w:rsid w:val="00D3763E"/>
    <w:rsid w:val="00D37847"/>
    <w:rsid w:val="00D3796F"/>
    <w:rsid w:val="00D37E99"/>
    <w:rsid w:val="00D40DB9"/>
    <w:rsid w:val="00D4131A"/>
    <w:rsid w:val="00D42CAE"/>
    <w:rsid w:val="00D42DCD"/>
    <w:rsid w:val="00D43108"/>
    <w:rsid w:val="00D43E1A"/>
    <w:rsid w:val="00D449EC"/>
    <w:rsid w:val="00D44E5F"/>
    <w:rsid w:val="00D4528F"/>
    <w:rsid w:val="00D45C9F"/>
    <w:rsid w:val="00D46342"/>
    <w:rsid w:val="00D47069"/>
    <w:rsid w:val="00D50274"/>
    <w:rsid w:val="00D51240"/>
    <w:rsid w:val="00D51CA8"/>
    <w:rsid w:val="00D52E3F"/>
    <w:rsid w:val="00D5356D"/>
    <w:rsid w:val="00D545C3"/>
    <w:rsid w:val="00D545F1"/>
    <w:rsid w:val="00D54AF7"/>
    <w:rsid w:val="00D551C7"/>
    <w:rsid w:val="00D55770"/>
    <w:rsid w:val="00D55946"/>
    <w:rsid w:val="00D55F1C"/>
    <w:rsid w:val="00D5633A"/>
    <w:rsid w:val="00D574A2"/>
    <w:rsid w:val="00D57D93"/>
    <w:rsid w:val="00D600C0"/>
    <w:rsid w:val="00D60539"/>
    <w:rsid w:val="00D60F58"/>
    <w:rsid w:val="00D6139F"/>
    <w:rsid w:val="00D6150C"/>
    <w:rsid w:val="00D61E81"/>
    <w:rsid w:val="00D6236C"/>
    <w:rsid w:val="00D6255E"/>
    <w:rsid w:val="00D62873"/>
    <w:rsid w:val="00D62E45"/>
    <w:rsid w:val="00D6321C"/>
    <w:rsid w:val="00D6365B"/>
    <w:rsid w:val="00D63669"/>
    <w:rsid w:val="00D63D88"/>
    <w:rsid w:val="00D642AE"/>
    <w:rsid w:val="00D6515E"/>
    <w:rsid w:val="00D655C3"/>
    <w:rsid w:val="00D662F7"/>
    <w:rsid w:val="00D666AF"/>
    <w:rsid w:val="00D66A8B"/>
    <w:rsid w:val="00D66FA0"/>
    <w:rsid w:val="00D66FAE"/>
    <w:rsid w:val="00D67DE8"/>
    <w:rsid w:val="00D705F2"/>
    <w:rsid w:val="00D719B5"/>
    <w:rsid w:val="00D72301"/>
    <w:rsid w:val="00D72807"/>
    <w:rsid w:val="00D73450"/>
    <w:rsid w:val="00D7374D"/>
    <w:rsid w:val="00D73E81"/>
    <w:rsid w:val="00D7473F"/>
    <w:rsid w:val="00D749AA"/>
    <w:rsid w:val="00D7615C"/>
    <w:rsid w:val="00D762EE"/>
    <w:rsid w:val="00D76D54"/>
    <w:rsid w:val="00D770C1"/>
    <w:rsid w:val="00D77275"/>
    <w:rsid w:val="00D77826"/>
    <w:rsid w:val="00D7791C"/>
    <w:rsid w:val="00D77BA8"/>
    <w:rsid w:val="00D77C2F"/>
    <w:rsid w:val="00D8010D"/>
    <w:rsid w:val="00D804CA"/>
    <w:rsid w:val="00D804FD"/>
    <w:rsid w:val="00D80941"/>
    <w:rsid w:val="00D810EF"/>
    <w:rsid w:val="00D81AE0"/>
    <w:rsid w:val="00D82D06"/>
    <w:rsid w:val="00D83185"/>
    <w:rsid w:val="00D833B6"/>
    <w:rsid w:val="00D83EEB"/>
    <w:rsid w:val="00D85278"/>
    <w:rsid w:val="00D852DE"/>
    <w:rsid w:val="00D860E4"/>
    <w:rsid w:val="00D868A5"/>
    <w:rsid w:val="00D86E4C"/>
    <w:rsid w:val="00D87620"/>
    <w:rsid w:val="00D87674"/>
    <w:rsid w:val="00D87DA5"/>
    <w:rsid w:val="00D9021B"/>
    <w:rsid w:val="00D911BF"/>
    <w:rsid w:val="00D913A7"/>
    <w:rsid w:val="00D91D70"/>
    <w:rsid w:val="00D94366"/>
    <w:rsid w:val="00D94896"/>
    <w:rsid w:val="00D9616A"/>
    <w:rsid w:val="00D967B6"/>
    <w:rsid w:val="00D97ADA"/>
    <w:rsid w:val="00DA009F"/>
    <w:rsid w:val="00DA00E5"/>
    <w:rsid w:val="00DA0C87"/>
    <w:rsid w:val="00DA14A5"/>
    <w:rsid w:val="00DA1811"/>
    <w:rsid w:val="00DA2203"/>
    <w:rsid w:val="00DA26A0"/>
    <w:rsid w:val="00DA2CB8"/>
    <w:rsid w:val="00DA2D73"/>
    <w:rsid w:val="00DA3A76"/>
    <w:rsid w:val="00DA5DB6"/>
    <w:rsid w:val="00DA617F"/>
    <w:rsid w:val="00DA6195"/>
    <w:rsid w:val="00DA68A6"/>
    <w:rsid w:val="00DA7B01"/>
    <w:rsid w:val="00DA7BCC"/>
    <w:rsid w:val="00DB07D6"/>
    <w:rsid w:val="00DB1025"/>
    <w:rsid w:val="00DB271B"/>
    <w:rsid w:val="00DB2803"/>
    <w:rsid w:val="00DB29E4"/>
    <w:rsid w:val="00DB3443"/>
    <w:rsid w:val="00DB573A"/>
    <w:rsid w:val="00DB6A75"/>
    <w:rsid w:val="00DB7690"/>
    <w:rsid w:val="00DC0AE8"/>
    <w:rsid w:val="00DC10BB"/>
    <w:rsid w:val="00DC1902"/>
    <w:rsid w:val="00DC209A"/>
    <w:rsid w:val="00DC20DC"/>
    <w:rsid w:val="00DC2F28"/>
    <w:rsid w:val="00DC3572"/>
    <w:rsid w:val="00DC3CB0"/>
    <w:rsid w:val="00DC4A15"/>
    <w:rsid w:val="00DC4D43"/>
    <w:rsid w:val="00DC582D"/>
    <w:rsid w:val="00DC5BED"/>
    <w:rsid w:val="00DC6014"/>
    <w:rsid w:val="00DC627D"/>
    <w:rsid w:val="00DC69B2"/>
    <w:rsid w:val="00DC6B84"/>
    <w:rsid w:val="00DC7027"/>
    <w:rsid w:val="00DC7490"/>
    <w:rsid w:val="00DD0200"/>
    <w:rsid w:val="00DD0390"/>
    <w:rsid w:val="00DD2542"/>
    <w:rsid w:val="00DD40F3"/>
    <w:rsid w:val="00DD55C3"/>
    <w:rsid w:val="00DD5712"/>
    <w:rsid w:val="00DE039D"/>
    <w:rsid w:val="00DE0A61"/>
    <w:rsid w:val="00DE163B"/>
    <w:rsid w:val="00DE1BF1"/>
    <w:rsid w:val="00DE1D27"/>
    <w:rsid w:val="00DE3C58"/>
    <w:rsid w:val="00DE44E9"/>
    <w:rsid w:val="00DE455D"/>
    <w:rsid w:val="00DE56EF"/>
    <w:rsid w:val="00DE5C85"/>
    <w:rsid w:val="00DE655A"/>
    <w:rsid w:val="00DE7D51"/>
    <w:rsid w:val="00DF2604"/>
    <w:rsid w:val="00DF2D67"/>
    <w:rsid w:val="00DF2EE0"/>
    <w:rsid w:val="00DF3B89"/>
    <w:rsid w:val="00DF3D4F"/>
    <w:rsid w:val="00DF3D74"/>
    <w:rsid w:val="00DF3D85"/>
    <w:rsid w:val="00DF4B54"/>
    <w:rsid w:val="00DF4C6B"/>
    <w:rsid w:val="00DF602E"/>
    <w:rsid w:val="00DF67E6"/>
    <w:rsid w:val="00DF7B79"/>
    <w:rsid w:val="00E0007F"/>
    <w:rsid w:val="00E001FC"/>
    <w:rsid w:val="00E00E40"/>
    <w:rsid w:val="00E0277A"/>
    <w:rsid w:val="00E02838"/>
    <w:rsid w:val="00E02969"/>
    <w:rsid w:val="00E02C3E"/>
    <w:rsid w:val="00E036BE"/>
    <w:rsid w:val="00E03DD4"/>
    <w:rsid w:val="00E04884"/>
    <w:rsid w:val="00E056E1"/>
    <w:rsid w:val="00E0587C"/>
    <w:rsid w:val="00E06CA2"/>
    <w:rsid w:val="00E104C3"/>
    <w:rsid w:val="00E114A5"/>
    <w:rsid w:val="00E114B9"/>
    <w:rsid w:val="00E1188E"/>
    <w:rsid w:val="00E11903"/>
    <w:rsid w:val="00E119B7"/>
    <w:rsid w:val="00E11A8E"/>
    <w:rsid w:val="00E124DD"/>
    <w:rsid w:val="00E12636"/>
    <w:rsid w:val="00E1268C"/>
    <w:rsid w:val="00E127C1"/>
    <w:rsid w:val="00E1298D"/>
    <w:rsid w:val="00E135BC"/>
    <w:rsid w:val="00E152F3"/>
    <w:rsid w:val="00E15AFC"/>
    <w:rsid w:val="00E15C45"/>
    <w:rsid w:val="00E15EC8"/>
    <w:rsid w:val="00E16141"/>
    <w:rsid w:val="00E1634B"/>
    <w:rsid w:val="00E165B2"/>
    <w:rsid w:val="00E16D53"/>
    <w:rsid w:val="00E16F41"/>
    <w:rsid w:val="00E17E44"/>
    <w:rsid w:val="00E17E57"/>
    <w:rsid w:val="00E20104"/>
    <w:rsid w:val="00E20656"/>
    <w:rsid w:val="00E21718"/>
    <w:rsid w:val="00E21FF3"/>
    <w:rsid w:val="00E22B6E"/>
    <w:rsid w:val="00E23015"/>
    <w:rsid w:val="00E23152"/>
    <w:rsid w:val="00E242D0"/>
    <w:rsid w:val="00E265F0"/>
    <w:rsid w:val="00E26C92"/>
    <w:rsid w:val="00E26CE2"/>
    <w:rsid w:val="00E2723C"/>
    <w:rsid w:val="00E273E3"/>
    <w:rsid w:val="00E274A9"/>
    <w:rsid w:val="00E30B83"/>
    <w:rsid w:val="00E31634"/>
    <w:rsid w:val="00E32105"/>
    <w:rsid w:val="00E32350"/>
    <w:rsid w:val="00E323B2"/>
    <w:rsid w:val="00E32A63"/>
    <w:rsid w:val="00E32B4D"/>
    <w:rsid w:val="00E338EA"/>
    <w:rsid w:val="00E33AE8"/>
    <w:rsid w:val="00E340E5"/>
    <w:rsid w:val="00E34ACF"/>
    <w:rsid w:val="00E34BA5"/>
    <w:rsid w:val="00E34C9D"/>
    <w:rsid w:val="00E3533D"/>
    <w:rsid w:val="00E356A1"/>
    <w:rsid w:val="00E36410"/>
    <w:rsid w:val="00E36652"/>
    <w:rsid w:val="00E40393"/>
    <w:rsid w:val="00E40B5D"/>
    <w:rsid w:val="00E41142"/>
    <w:rsid w:val="00E41CED"/>
    <w:rsid w:val="00E41E42"/>
    <w:rsid w:val="00E4205E"/>
    <w:rsid w:val="00E42216"/>
    <w:rsid w:val="00E4356D"/>
    <w:rsid w:val="00E4379D"/>
    <w:rsid w:val="00E43DE6"/>
    <w:rsid w:val="00E43EC1"/>
    <w:rsid w:val="00E44468"/>
    <w:rsid w:val="00E446B1"/>
    <w:rsid w:val="00E44E22"/>
    <w:rsid w:val="00E450D6"/>
    <w:rsid w:val="00E4565B"/>
    <w:rsid w:val="00E45F5D"/>
    <w:rsid w:val="00E45F74"/>
    <w:rsid w:val="00E465B2"/>
    <w:rsid w:val="00E47529"/>
    <w:rsid w:val="00E5013E"/>
    <w:rsid w:val="00E50A86"/>
    <w:rsid w:val="00E5107D"/>
    <w:rsid w:val="00E5305D"/>
    <w:rsid w:val="00E53455"/>
    <w:rsid w:val="00E54127"/>
    <w:rsid w:val="00E5484A"/>
    <w:rsid w:val="00E5573C"/>
    <w:rsid w:val="00E55E23"/>
    <w:rsid w:val="00E56DCE"/>
    <w:rsid w:val="00E56E27"/>
    <w:rsid w:val="00E57431"/>
    <w:rsid w:val="00E57784"/>
    <w:rsid w:val="00E579A3"/>
    <w:rsid w:val="00E60463"/>
    <w:rsid w:val="00E60C24"/>
    <w:rsid w:val="00E61804"/>
    <w:rsid w:val="00E61E36"/>
    <w:rsid w:val="00E6213A"/>
    <w:rsid w:val="00E62415"/>
    <w:rsid w:val="00E624DE"/>
    <w:rsid w:val="00E62C53"/>
    <w:rsid w:val="00E62DE0"/>
    <w:rsid w:val="00E64139"/>
    <w:rsid w:val="00E645E1"/>
    <w:rsid w:val="00E6480D"/>
    <w:rsid w:val="00E65053"/>
    <w:rsid w:val="00E65F8E"/>
    <w:rsid w:val="00E66DE5"/>
    <w:rsid w:val="00E741EC"/>
    <w:rsid w:val="00E74BD0"/>
    <w:rsid w:val="00E75020"/>
    <w:rsid w:val="00E76202"/>
    <w:rsid w:val="00E7752D"/>
    <w:rsid w:val="00E80B8B"/>
    <w:rsid w:val="00E82B2A"/>
    <w:rsid w:val="00E83295"/>
    <w:rsid w:val="00E834AA"/>
    <w:rsid w:val="00E83BBF"/>
    <w:rsid w:val="00E83E02"/>
    <w:rsid w:val="00E84197"/>
    <w:rsid w:val="00E8577A"/>
    <w:rsid w:val="00E8793C"/>
    <w:rsid w:val="00E90641"/>
    <w:rsid w:val="00E91072"/>
    <w:rsid w:val="00E92608"/>
    <w:rsid w:val="00E92B7F"/>
    <w:rsid w:val="00E93AA1"/>
    <w:rsid w:val="00E945BC"/>
    <w:rsid w:val="00E94D29"/>
    <w:rsid w:val="00E951CD"/>
    <w:rsid w:val="00E95E2A"/>
    <w:rsid w:val="00E963A9"/>
    <w:rsid w:val="00E96791"/>
    <w:rsid w:val="00EA05BF"/>
    <w:rsid w:val="00EA1554"/>
    <w:rsid w:val="00EA1DBA"/>
    <w:rsid w:val="00EA26E4"/>
    <w:rsid w:val="00EA2B23"/>
    <w:rsid w:val="00EA2F2D"/>
    <w:rsid w:val="00EA33C6"/>
    <w:rsid w:val="00EA4298"/>
    <w:rsid w:val="00EA5293"/>
    <w:rsid w:val="00EA71FB"/>
    <w:rsid w:val="00EA7E57"/>
    <w:rsid w:val="00EB0603"/>
    <w:rsid w:val="00EB0C69"/>
    <w:rsid w:val="00EB1E42"/>
    <w:rsid w:val="00EB2467"/>
    <w:rsid w:val="00EB33C3"/>
    <w:rsid w:val="00EB366E"/>
    <w:rsid w:val="00EB378A"/>
    <w:rsid w:val="00EB7655"/>
    <w:rsid w:val="00EB76A3"/>
    <w:rsid w:val="00EC039C"/>
    <w:rsid w:val="00EC06A1"/>
    <w:rsid w:val="00EC2106"/>
    <w:rsid w:val="00EC2AF2"/>
    <w:rsid w:val="00EC452D"/>
    <w:rsid w:val="00EC4815"/>
    <w:rsid w:val="00EC4B1B"/>
    <w:rsid w:val="00EC5D2F"/>
    <w:rsid w:val="00ED0DE0"/>
    <w:rsid w:val="00ED1583"/>
    <w:rsid w:val="00ED16B6"/>
    <w:rsid w:val="00ED1CA5"/>
    <w:rsid w:val="00ED1EF9"/>
    <w:rsid w:val="00ED2E89"/>
    <w:rsid w:val="00ED3390"/>
    <w:rsid w:val="00ED341C"/>
    <w:rsid w:val="00ED3488"/>
    <w:rsid w:val="00ED37A3"/>
    <w:rsid w:val="00ED3BBF"/>
    <w:rsid w:val="00ED5401"/>
    <w:rsid w:val="00ED5B90"/>
    <w:rsid w:val="00ED6621"/>
    <w:rsid w:val="00ED66D7"/>
    <w:rsid w:val="00ED6F66"/>
    <w:rsid w:val="00ED7F77"/>
    <w:rsid w:val="00EE1C98"/>
    <w:rsid w:val="00EE205C"/>
    <w:rsid w:val="00EE365C"/>
    <w:rsid w:val="00EE3F5E"/>
    <w:rsid w:val="00EE46D2"/>
    <w:rsid w:val="00EE4EC1"/>
    <w:rsid w:val="00EE4FAA"/>
    <w:rsid w:val="00EE4FFB"/>
    <w:rsid w:val="00EE5605"/>
    <w:rsid w:val="00EE617D"/>
    <w:rsid w:val="00EE6AA5"/>
    <w:rsid w:val="00EE6B13"/>
    <w:rsid w:val="00EE761B"/>
    <w:rsid w:val="00EE7692"/>
    <w:rsid w:val="00EE7ADF"/>
    <w:rsid w:val="00EE7C29"/>
    <w:rsid w:val="00EF0094"/>
    <w:rsid w:val="00EF0617"/>
    <w:rsid w:val="00EF0BCB"/>
    <w:rsid w:val="00EF21DB"/>
    <w:rsid w:val="00EF34E5"/>
    <w:rsid w:val="00EF3647"/>
    <w:rsid w:val="00EF3D21"/>
    <w:rsid w:val="00EF3EC4"/>
    <w:rsid w:val="00EF3F17"/>
    <w:rsid w:val="00EF49B8"/>
    <w:rsid w:val="00EF53E8"/>
    <w:rsid w:val="00EF5B5E"/>
    <w:rsid w:val="00EF6423"/>
    <w:rsid w:val="00EF6D31"/>
    <w:rsid w:val="00EF6F9C"/>
    <w:rsid w:val="00F00D87"/>
    <w:rsid w:val="00F0150D"/>
    <w:rsid w:val="00F03854"/>
    <w:rsid w:val="00F05AFB"/>
    <w:rsid w:val="00F05EC9"/>
    <w:rsid w:val="00F06230"/>
    <w:rsid w:val="00F066BE"/>
    <w:rsid w:val="00F06B95"/>
    <w:rsid w:val="00F07224"/>
    <w:rsid w:val="00F07685"/>
    <w:rsid w:val="00F07A34"/>
    <w:rsid w:val="00F07A65"/>
    <w:rsid w:val="00F07D45"/>
    <w:rsid w:val="00F106A8"/>
    <w:rsid w:val="00F107DE"/>
    <w:rsid w:val="00F1143F"/>
    <w:rsid w:val="00F123D4"/>
    <w:rsid w:val="00F13AA0"/>
    <w:rsid w:val="00F1419B"/>
    <w:rsid w:val="00F1449A"/>
    <w:rsid w:val="00F15E4C"/>
    <w:rsid w:val="00F17817"/>
    <w:rsid w:val="00F179B6"/>
    <w:rsid w:val="00F20692"/>
    <w:rsid w:val="00F20723"/>
    <w:rsid w:val="00F20E73"/>
    <w:rsid w:val="00F227B9"/>
    <w:rsid w:val="00F23B19"/>
    <w:rsid w:val="00F24C0C"/>
    <w:rsid w:val="00F255C3"/>
    <w:rsid w:val="00F25B66"/>
    <w:rsid w:val="00F2676D"/>
    <w:rsid w:val="00F27178"/>
    <w:rsid w:val="00F27EF1"/>
    <w:rsid w:val="00F3003C"/>
    <w:rsid w:val="00F30BAA"/>
    <w:rsid w:val="00F34C6F"/>
    <w:rsid w:val="00F35790"/>
    <w:rsid w:val="00F3679C"/>
    <w:rsid w:val="00F37F5A"/>
    <w:rsid w:val="00F4057B"/>
    <w:rsid w:val="00F4092B"/>
    <w:rsid w:val="00F41B3F"/>
    <w:rsid w:val="00F41D8C"/>
    <w:rsid w:val="00F437C7"/>
    <w:rsid w:val="00F446D1"/>
    <w:rsid w:val="00F453C9"/>
    <w:rsid w:val="00F455A3"/>
    <w:rsid w:val="00F46547"/>
    <w:rsid w:val="00F47C34"/>
    <w:rsid w:val="00F50A45"/>
    <w:rsid w:val="00F50E58"/>
    <w:rsid w:val="00F515CB"/>
    <w:rsid w:val="00F5219C"/>
    <w:rsid w:val="00F522F9"/>
    <w:rsid w:val="00F52456"/>
    <w:rsid w:val="00F53895"/>
    <w:rsid w:val="00F552BD"/>
    <w:rsid w:val="00F5547F"/>
    <w:rsid w:val="00F56D6A"/>
    <w:rsid w:val="00F577B8"/>
    <w:rsid w:val="00F600C3"/>
    <w:rsid w:val="00F6017B"/>
    <w:rsid w:val="00F60F76"/>
    <w:rsid w:val="00F610B1"/>
    <w:rsid w:val="00F615CA"/>
    <w:rsid w:val="00F61A20"/>
    <w:rsid w:val="00F61A50"/>
    <w:rsid w:val="00F62667"/>
    <w:rsid w:val="00F64801"/>
    <w:rsid w:val="00F6484B"/>
    <w:rsid w:val="00F64958"/>
    <w:rsid w:val="00F66578"/>
    <w:rsid w:val="00F67AD0"/>
    <w:rsid w:val="00F67C8A"/>
    <w:rsid w:val="00F67E1A"/>
    <w:rsid w:val="00F71325"/>
    <w:rsid w:val="00F72317"/>
    <w:rsid w:val="00F728CF"/>
    <w:rsid w:val="00F72C48"/>
    <w:rsid w:val="00F737B4"/>
    <w:rsid w:val="00F73A35"/>
    <w:rsid w:val="00F73E6F"/>
    <w:rsid w:val="00F75146"/>
    <w:rsid w:val="00F761D4"/>
    <w:rsid w:val="00F769E6"/>
    <w:rsid w:val="00F76A21"/>
    <w:rsid w:val="00F76DCE"/>
    <w:rsid w:val="00F76F38"/>
    <w:rsid w:val="00F80131"/>
    <w:rsid w:val="00F80BC4"/>
    <w:rsid w:val="00F8128F"/>
    <w:rsid w:val="00F82885"/>
    <w:rsid w:val="00F833AC"/>
    <w:rsid w:val="00F83866"/>
    <w:rsid w:val="00F83C61"/>
    <w:rsid w:val="00F840C6"/>
    <w:rsid w:val="00F86F20"/>
    <w:rsid w:val="00F87A98"/>
    <w:rsid w:val="00F87B4C"/>
    <w:rsid w:val="00F9175C"/>
    <w:rsid w:val="00F9192F"/>
    <w:rsid w:val="00F91AA0"/>
    <w:rsid w:val="00F91AE0"/>
    <w:rsid w:val="00F923D1"/>
    <w:rsid w:val="00F92B1F"/>
    <w:rsid w:val="00F9322F"/>
    <w:rsid w:val="00F932AC"/>
    <w:rsid w:val="00F93E83"/>
    <w:rsid w:val="00F94306"/>
    <w:rsid w:val="00F94EC2"/>
    <w:rsid w:val="00F96200"/>
    <w:rsid w:val="00F96EAA"/>
    <w:rsid w:val="00F96F57"/>
    <w:rsid w:val="00F97B3E"/>
    <w:rsid w:val="00FA0858"/>
    <w:rsid w:val="00FA1B2A"/>
    <w:rsid w:val="00FA1D4C"/>
    <w:rsid w:val="00FA21C4"/>
    <w:rsid w:val="00FA2578"/>
    <w:rsid w:val="00FA2A98"/>
    <w:rsid w:val="00FA2E31"/>
    <w:rsid w:val="00FA459F"/>
    <w:rsid w:val="00FA54FA"/>
    <w:rsid w:val="00FA5F40"/>
    <w:rsid w:val="00FA60E5"/>
    <w:rsid w:val="00FA66BF"/>
    <w:rsid w:val="00FA6CE9"/>
    <w:rsid w:val="00FA6FA2"/>
    <w:rsid w:val="00FA7388"/>
    <w:rsid w:val="00FB049F"/>
    <w:rsid w:val="00FB0769"/>
    <w:rsid w:val="00FB0E61"/>
    <w:rsid w:val="00FB1C4C"/>
    <w:rsid w:val="00FB3EB0"/>
    <w:rsid w:val="00FB4B2A"/>
    <w:rsid w:val="00FB5683"/>
    <w:rsid w:val="00FB5699"/>
    <w:rsid w:val="00FB5F96"/>
    <w:rsid w:val="00FB69AC"/>
    <w:rsid w:val="00FB7088"/>
    <w:rsid w:val="00FB71F7"/>
    <w:rsid w:val="00FB73B7"/>
    <w:rsid w:val="00FB7A9C"/>
    <w:rsid w:val="00FC004E"/>
    <w:rsid w:val="00FC0493"/>
    <w:rsid w:val="00FC136F"/>
    <w:rsid w:val="00FC1F74"/>
    <w:rsid w:val="00FC28DE"/>
    <w:rsid w:val="00FC364D"/>
    <w:rsid w:val="00FC41B7"/>
    <w:rsid w:val="00FC4A3D"/>
    <w:rsid w:val="00FC594E"/>
    <w:rsid w:val="00FC59A2"/>
    <w:rsid w:val="00FC660B"/>
    <w:rsid w:val="00FC7119"/>
    <w:rsid w:val="00FC7964"/>
    <w:rsid w:val="00FD0127"/>
    <w:rsid w:val="00FD03BA"/>
    <w:rsid w:val="00FD19E9"/>
    <w:rsid w:val="00FD25FA"/>
    <w:rsid w:val="00FD26B1"/>
    <w:rsid w:val="00FD2E41"/>
    <w:rsid w:val="00FD30A0"/>
    <w:rsid w:val="00FD3CF0"/>
    <w:rsid w:val="00FD4D24"/>
    <w:rsid w:val="00FD5772"/>
    <w:rsid w:val="00FD6413"/>
    <w:rsid w:val="00FE013E"/>
    <w:rsid w:val="00FE08CA"/>
    <w:rsid w:val="00FE1588"/>
    <w:rsid w:val="00FE1A89"/>
    <w:rsid w:val="00FE1B60"/>
    <w:rsid w:val="00FE1D73"/>
    <w:rsid w:val="00FE2149"/>
    <w:rsid w:val="00FE509C"/>
    <w:rsid w:val="00FE51E4"/>
    <w:rsid w:val="00FE58E9"/>
    <w:rsid w:val="00FE61FE"/>
    <w:rsid w:val="00FF2BC0"/>
    <w:rsid w:val="00FF30E6"/>
    <w:rsid w:val="00FF3E09"/>
    <w:rsid w:val="00FF4D53"/>
    <w:rsid w:val="00FF59C9"/>
    <w:rsid w:val="00FF61B0"/>
    <w:rsid w:val="00FF6A7D"/>
    <w:rsid w:val="00FF7570"/>
    <w:rsid w:val="00FF769D"/>
    <w:rsid w:val="00FF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BDB0A"/>
  <w15:chartTrackingRefBased/>
  <w15:docId w15:val="{1F4186C6-F404-4488-9107-635F2F57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C9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6E5B"/>
    <w:pPr>
      <w:autoSpaceDE w:val="0"/>
      <w:autoSpaceDN w:val="0"/>
      <w:adjustRightInd w:val="0"/>
    </w:pPr>
    <w:rPr>
      <w:rFonts w:ascii="Times New Roman" w:hAnsi="Times New Roman" w:cs="Times New Roman"/>
      <w:color w:val="000000"/>
      <w:sz w:val="24"/>
      <w:szCs w:val="24"/>
    </w:rPr>
  </w:style>
  <w:style w:type="paragraph" w:customStyle="1" w:styleId="CM27">
    <w:name w:val="CM27"/>
    <w:basedOn w:val="Default"/>
    <w:next w:val="Default"/>
    <w:uiPriority w:val="99"/>
    <w:rsid w:val="00826E5B"/>
    <w:rPr>
      <w:color w:val="auto"/>
    </w:rPr>
  </w:style>
  <w:style w:type="character" w:styleId="Hyperlink">
    <w:name w:val="Hyperlink"/>
    <w:basedOn w:val="DefaultParagraphFont"/>
    <w:uiPriority w:val="99"/>
    <w:unhideWhenUsed/>
    <w:rsid w:val="00826E5B"/>
    <w:rPr>
      <w:color w:val="0563C1" w:themeColor="hyperlink"/>
      <w:u w:val="single"/>
    </w:rPr>
  </w:style>
  <w:style w:type="character" w:customStyle="1" w:styleId="UnresolvedMention1">
    <w:name w:val="Unresolved Mention1"/>
    <w:basedOn w:val="DefaultParagraphFont"/>
    <w:uiPriority w:val="99"/>
    <w:semiHidden/>
    <w:unhideWhenUsed/>
    <w:rsid w:val="00826E5B"/>
    <w:rPr>
      <w:color w:val="808080"/>
      <w:shd w:val="clear" w:color="auto" w:fill="E6E6E6"/>
    </w:rPr>
  </w:style>
  <w:style w:type="paragraph" w:customStyle="1" w:styleId="CM28">
    <w:name w:val="CM28"/>
    <w:basedOn w:val="Default"/>
    <w:next w:val="Default"/>
    <w:uiPriority w:val="99"/>
    <w:rsid w:val="00826E5B"/>
    <w:rPr>
      <w:color w:val="auto"/>
    </w:rPr>
  </w:style>
  <w:style w:type="character" w:customStyle="1" w:styleId="Heading1Char">
    <w:name w:val="Heading 1 Char"/>
    <w:basedOn w:val="DefaultParagraphFont"/>
    <w:link w:val="Heading1"/>
    <w:uiPriority w:val="9"/>
    <w:rsid w:val="00EE1C9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E1C98"/>
    <w:pPr>
      <w:spacing w:line="259" w:lineRule="auto"/>
      <w:outlineLvl w:val="9"/>
    </w:pPr>
  </w:style>
  <w:style w:type="paragraph" w:styleId="TOC2">
    <w:name w:val="toc 2"/>
    <w:basedOn w:val="Normal"/>
    <w:next w:val="Normal"/>
    <w:autoRedefine/>
    <w:uiPriority w:val="39"/>
    <w:unhideWhenUsed/>
    <w:rsid w:val="00EE1C98"/>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EE1C98"/>
    <w:pPr>
      <w:spacing w:after="100" w:line="259" w:lineRule="auto"/>
    </w:pPr>
    <w:rPr>
      <w:rFonts w:eastAsiaTheme="minorEastAsia" w:cs="Times New Roman"/>
    </w:rPr>
  </w:style>
  <w:style w:type="paragraph" w:styleId="TOC3">
    <w:name w:val="toc 3"/>
    <w:basedOn w:val="Normal"/>
    <w:next w:val="Normal"/>
    <w:autoRedefine/>
    <w:uiPriority w:val="39"/>
    <w:unhideWhenUsed/>
    <w:rsid w:val="00EE1C98"/>
    <w:pPr>
      <w:spacing w:after="100" w:line="259" w:lineRule="auto"/>
      <w:ind w:left="440"/>
    </w:pPr>
    <w:rPr>
      <w:rFonts w:eastAsiaTheme="minorEastAsia" w:cs="Times New Roman"/>
    </w:rPr>
  </w:style>
  <w:style w:type="paragraph" w:styleId="ListParagraph">
    <w:name w:val="List Paragraph"/>
    <w:basedOn w:val="Normal"/>
    <w:uiPriority w:val="34"/>
    <w:qFormat/>
    <w:rsid w:val="00EE1C98"/>
    <w:pPr>
      <w:ind w:left="720"/>
      <w:contextualSpacing/>
    </w:pPr>
  </w:style>
  <w:style w:type="paragraph" w:styleId="Header">
    <w:name w:val="header"/>
    <w:basedOn w:val="Normal"/>
    <w:link w:val="HeaderChar"/>
    <w:uiPriority w:val="99"/>
    <w:unhideWhenUsed/>
    <w:rsid w:val="00EE1C98"/>
    <w:pPr>
      <w:tabs>
        <w:tab w:val="center" w:pos="4680"/>
        <w:tab w:val="right" w:pos="9360"/>
      </w:tabs>
    </w:pPr>
  </w:style>
  <w:style w:type="character" w:customStyle="1" w:styleId="HeaderChar">
    <w:name w:val="Header Char"/>
    <w:basedOn w:val="DefaultParagraphFont"/>
    <w:link w:val="Header"/>
    <w:uiPriority w:val="99"/>
    <w:rsid w:val="00EE1C98"/>
  </w:style>
  <w:style w:type="paragraph" w:styleId="Footer">
    <w:name w:val="footer"/>
    <w:basedOn w:val="Normal"/>
    <w:link w:val="FooterChar"/>
    <w:uiPriority w:val="99"/>
    <w:unhideWhenUsed/>
    <w:rsid w:val="00EE1C98"/>
    <w:pPr>
      <w:tabs>
        <w:tab w:val="center" w:pos="4680"/>
        <w:tab w:val="right" w:pos="9360"/>
      </w:tabs>
    </w:pPr>
  </w:style>
  <w:style w:type="character" w:customStyle="1" w:styleId="FooterChar">
    <w:name w:val="Footer Char"/>
    <w:basedOn w:val="DefaultParagraphFont"/>
    <w:link w:val="Footer"/>
    <w:uiPriority w:val="99"/>
    <w:rsid w:val="00EE1C98"/>
  </w:style>
  <w:style w:type="paragraph" w:styleId="FootnoteText">
    <w:name w:val="footnote text"/>
    <w:basedOn w:val="Normal"/>
    <w:link w:val="FootnoteTextChar"/>
    <w:uiPriority w:val="99"/>
    <w:semiHidden/>
    <w:unhideWhenUsed/>
    <w:rsid w:val="00A46123"/>
    <w:rPr>
      <w:sz w:val="20"/>
      <w:szCs w:val="20"/>
    </w:rPr>
  </w:style>
  <w:style w:type="character" w:customStyle="1" w:styleId="FootnoteTextChar">
    <w:name w:val="Footnote Text Char"/>
    <w:basedOn w:val="DefaultParagraphFont"/>
    <w:link w:val="FootnoteText"/>
    <w:uiPriority w:val="99"/>
    <w:semiHidden/>
    <w:rsid w:val="00A46123"/>
    <w:rPr>
      <w:sz w:val="20"/>
      <w:szCs w:val="20"/>
    </w:rPr>
  </w:style>
  <w:style w:type="character" w:styleId="FootnoteReference">
    <w:name w:val="footnote reference"/>
    <w:basedOn w:val="DefaultParagraphFont"/>
    <w:uiPriority w:val="99"/>
    <w:semiHidden/>
    <w:unhideWhenUsed/>
    <w:rsid w:val="00A46123"/>
    <w:rPr>
      <w:vertAlign w:val="superscript"/>
    </w:rPr>
  </w:style>
  <w:style w:type="character" w:styleId="CommentReference">
    <w:name w:val="annotation reference"/>
    <w:basedOn w:val="DefaultParagraphFont"/>
    <w:uiPriority w:val="99"/>
    <w:semiHidden/>
    <w:unhideWhenUsed/>
    <w:rsid w:val="0098696B"/>
    <w:rPr>
      <w:sz w:val="16"/>
      <w:szCs w:val="16"/>
    </w:rPr>
  </w:style>
  <w:style w:type="paragraph" w:styleId="CommentText">
    <w:name w:val="annotation text"/>
    <w:basedOn w:val="Normal"/>
    <w:link w:val="CommentTextChar"/>
    <w:uiPriority w:val="99"/>
    <w:unhideWhenUsed/>
    <w:rsid w:val="0098696B"/>
    <w:rPr>
      <w:sz w:val="20"/>
      <w:szCs w:val="20"/>
    </w:rPr>
  </w:style>
  <w:style w:type="character" w:customStyle="1" w:styleId="CommentTextChar">
    <w:name w:val="Comment Text Char"/>
    <w:basedOn w:val="DefaultParagraphFont"/>
    <w:link w:val="CommentText"/>
    <w:uiPriority w:val="99"/>
    <w:rsid w:val="0098696B"/>
    <w:rPr>
      <w:sz w:val="20"/>
      <w:szCs w:val="20"/>
    </w:rPr>
  </w:style>
  <w:style w:type="paragraph" w:styleId="CommentSubject">
    <w:name w:val="annotation subject"/>
    <w:basedOn w:val="CommentText"/>
    <w:next w:val="CommentText"/>
    <w:link w:val="CommentSubjectChar"/>
    <w:uiPriority w:val="99"/>
    <w:semiHidden/>
    <w:unhideWhenUsed/>
    <w:rsid w:val="0098696B"/>
    <w:rPr>
      <w:b/>
      <w:bCs/>
    </w:rPr>
  </w:style>
  <w:style w:type="character" w:customStyle="1" w:styleId="CommentSubjectChar">
    <w:name w:val="Comment Subject Char"/>
    <w:basedOn w:val="CommentTextChar"/>
    <w:link w:val="CommentSubject"/>
    <w:uiPriority w:val="99"/>
    <w:semiHidden/>
    <w:rsid w:val="0098696B"/>
    <w:rPr>
      <w:b/>
      <w:bCs/>
      <w:sz w:val="20"/>
      <w:szCs w:val="20"/>
    </w:rPr>
  </w:style>
  <w:style w:type="paragraph" w:styleId="BalloonText">
    <w:name w:val="Balloon Text"/>
    <w:basedOn w:val="Normal"/>
    <w:link w:val="BalloonTextChar"/>
    <w:uiPriority w:val="99"/>
    <w:semiHidden/>
    <w:unhideWhenUsed/>
    <w:rsid w:val="00986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96B"/>
    <w:rPr>
      <w:rFonts w:ascii="Segoe UI" w:hAnsi="Segoe UI" w:cs="Segoe UI"/>
      <w:sz w:val="18"/>
      <w:szCs w:val="18"/>
    </w:rPr>
  </w:style>
  <w:style w:type="paragraph" w:styleId="BodyText">
    <w:name w:val="Body Text"/>
    <w:basedOn w:val="Normal"/>
    <w:link w:val="BodyTextChar"/>
    <w:uiPriority w:val="1"/>
    <w:qFormat/>
    <w:rsid w:val="005B6E1D"/>
    <w:pPr>
      <w:widowControl w:val="0"/>
      <w:autoSpaceDE w:val="0"/>
      <w:autoSpaceDN w:val="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5B6E1D"/>
    <w:rPr>
      <w:rFonts w:ascii="Times New Roman" w:eastAsia="Times New Roman" w:hAnsi="Times New Roman" w:cs="Times New Roman"/>
      <w:sz w:val="24"/>
      <w:szCs w:val="24"/>
      <w:lang w:bidi="en-US"/>
    </w:rPr>
  </w:style>
  <w:style w:type="paragraph" w:customStyle="1" w:styleId="CM30">
    <w:name w:val="CM30"/>
    <w:basedOn w:val="Default"/>
    <w:next w:val="Default"/>
    <w:uiPriority w:val="99"/>
    <w:rsid w:val="005B6E1D"/>
    <w:rPr>
      <w:color w:val="auto"/>
    </w:rPr>
  </w:style>
  <w:style w:type="paragraph" w:customStyle="1" w:styleId="CM8">
    <w:name w:val="CM8"/>
    <w:basedOn w:val="Default"/>
    <w:next w:val="Default"/>
    <w:uiPriority w:val="99"/>
    <w:rsid w:val="005B6E1D"/>
    <w:pPr>
      <w:spacing w:line="276" w:lineRule="atLeast"/>
    </w:pPr>
    <w:rPr>
      <w:color w:val="auto"/>
    </w:rPr>
  </w:style>
  <w:style w:type="paragraph" w:customStyle="1" w:styleId="CM4">
    <w:name w:val="CM4"/>
    <w:basedOn w:val="Default"/>
    <w:next w:val="Default"/>
    <w:uiPriority w:val="99"/>
    <w:rsid w:val="005B6E1D"/>
    <w:pPr>
      <w:spacing w:line="278" w:lineRule="atLeast"/>
    </w:pPr>
    <w:rPr>
      <w:color w:val="auto"/>
    </w:rPr>
  </w:style>
  <w:style w:type="paragraph" w:customStyle="1" w:styleId="CM10">
    <w:name w:val="CM10"/>
    <w:basedOn w:val="Default"/>
    <w:next w:val="Default"/>
    <w:uiPriority w:val="99"/>
    <w:rsid w:val="005B6E1D"/>
    <w:pPr>
      <w:spacing w:line="276" w:lineRule="atLeast"/>
    </w:pPr>
    <w:rPr>
      <w:color w:val="auto"/>
    </w:rPr>
  </w:style>
  <w:style w:type="paragraph" w:customStyle="1" w:styleId="CM33">
    <w:name w:val="CM33"/>
    <w:basedOn w:val="Default"/>
    <w:next w:val="Default"/>
    <w:uiPriority w:val="99"/>
    <w:rsid w:val="005B6E1D"/>
    <w:rPr>
      <w:color w:val="auto"/>
    </w:rPr>
  </w:style>
  <w:style w:type="table" w:styleId="TableGrid">
    <w:name w:val="Table Grid"/>
    <w:basedOn w:val="TableNormal"/>
    <w:uiPriority w:val="39"/>
    <w:rsid w:val="007C5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6865"/>
    <w:rPr>
      <w:color w:val="954F72" w:themeColor="followedHyperlink"/>
      <w:u w:val="single"/>
    </w:rPr>
  </w:style>
  <w:style w:type="paragraph" w:customStyle="1" w:styleId="StyleHeading1TimesNewRoman12ptLeft0Hanging05">
    <w:name w:val="Style Heading 1 + Times New Roman 12 pt Left:  0&quot; Hanging:  0.5&quot;..."/>
    <w:basedOn w:val="Heading1"/>
    <w:autoRedefine/>
    <w:rsid w:val="00780DC5"/>
    <w:pPr>
      <w:keepLines w:val="0"/>
      <w:numPr>
        <w:numId w:val="17"/>
      </w:numPr>
      <w:spacing w:before="0"/>
    </w:pPr>
    <w:rPr>
      <w:rFonts w:ascii="Times New Roman Bold" w:eastAsia="Times New Roman" w:hAnsi="Times New Roman Bold" w:cs="Times New Roman"/>
      <w:b/>
      <w:bCs/>
      <w:caps/>
      <w:color w:val="auto"/>
      <w:kern w:val="32"/>
      <w:sz w:val="24"/>
      <w:szCs w:val="20"/>
    </w:rPr>
  </w:style>
  <w:style w:type="paragraph" w:customStyle="1" w:styleId="box">
    <w:name w:val="box"/>
    <w:basedOn w:val="BodyText"/>
    <w:rsid w:val="008865D1"/>
    <w:pPr>
      <w:widowControl/>
      <w:pBdr>
        <w:top w:val="thinThickThinSmallGap" w:sz="24" w:space="1" w:color="auto"/>
        <w:left w:val="thinThickThinSmallGap" w:sz="24" w:space="4" w:color="auto"/>
        <w:bottom w:val="thinThickThinSmallGap" w:sz="24" w:space="1" w:color="auto"/>
        <w:right w:val="thinThickThinSmallGap" w:sz="24" w:space="4" w:color="auto"/>
      </w:pBdr>
      <w:autoSpaceDE/>
      <w:autoSpaceDN/>
    </w:pPr>
    <w:rPr>
      <w:color w:val="000000"/>
      <w:sz w:val="22"/>
      <w:szCs w:val="20"/>
      <w:lang w:bidi="ar-SA"/>
    </w:rPr>
  </w:style>
  <w:style w:type="paragraph" w:styleId="Revision">
    <w:name w:val="Revision"/>
    <w:hidden/>
    <w:uiPriority w:val="99"/>
    <w:semiHidden/>
    <w:rsid w:val="00D66FA0"/>
  </w:style>
  <w:style w:type="character" w:styleId="PageNumber">
    <w:name w:val="page number"/>
    <w:basedOn w:val="DefaultParagraphFont"/>
    <w:rsid w:val="004F36FE"/>
  </w:style>
  <w:style w:type="character" w:customStyle="1" w:styleId="UnresolvedMention2">
    <w:name w:val="Unresolved Mention2"/>
    <w:basedOn w:val="DefaultParagraphFont"/>
    <w:uiPriority w:val="99"/>
    <w:semiHidden/>
    <w:unhideWhenUsed/>
    <w:rsid w:val="00452923"/>
    <w:rPr>
      <w:color w:val="605E5C"/>
      <w:shd w:val="clear" w:color="auto" w:fill="E1DFDD"/>
    </w:rPr>
  </w:style>
  <w:style w:type="character" w:styleId="UnresolvedMention">
    <w:name w:val="Unresolved Mention"/>
    <w:basedOn w:val="DefaultParagraphFont"/>
    <w:uiPriority w:val="99"/>
    <w:semiHidden/>
    <w:unhideWhenUsed/>
    <w:rsid w:val="00CE744D"/>
    <w:rPr>
      <w:color w:val="605E5C"/>
      <w:shd w:val="clear" w:color="auto" w:fill="E1DFDD"/>
    </w:rPr>
  </w:style>
  <w:style w:type="character" w:customStyle="1" w:styleId="UnresolvedMention3">
    <w:name w:val="Unresolved Mention3"/>
    <w:basedOn w:val="DefaultParagraphFont"/>
    <w:uiPriority w:val="99"/>
    <w:semiHidden/>
    <w:unhideWhenUsed/>
    <w:rsid w:val="00945CFC"/>
    <w:rPr>
      <w:color w:val="605E5C"/>
      <w:shd w:val="clear" w:color="auto" w:fill="E1DFDD"/>
    </w:rPr>
  </w:style>
  <w:style w:type="character" w:styleId="LineNumber">
    <w:name w:val="line number"/>
    <w:basedOn w:val="DefaultParagraphFont"/>
    <w:uiPriority w:val="99"/>
    <w:semiHidden/>
    <w:unhideWhenUsed/>
    <w:rsid w:val="008D2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84373">
      <w:bodyDiv w:val="1"/>
      <w:marLeft w:val="0"/>
      <w:marRight w:val="0"/>
      <w:marTop w:val="0"/>
      <w:marBottom w:val="0"/>
      <w:divBdr>
        <w:top w:val="none" w:sz="0" w:space="0" w:color="auto"/>
        <w:left w:val="none" w:sz="0" w:space="0" w:color="auto"/>
        <w:bottom w:val="none" w:sz="0" w:space="0" w:color="auto"/>
        <w:right w:val="none" w:sz="0" w:space="0" w:color="auto"/>
      </w:divBdr>
    </w:div>
    <w:div w:id="255944444">
      <w:bodyDiv w:val="1"/>
      <w:marLeft w:val="0"/>
      <w:marRight w:val="0"/>
      <w:marTop w:val="0"/>
      <w:marBottom w:val="0"/>
      <w:divBdr>
        <w:top w:val="none" w:sz="0" w:space="0" w:color="auto"/>
        <w:left w:val="none" w:sz="0" w:space="0" w:color="auto"/>
        <w:bottom w:val="none" w:sz="0" w:space="0" w:color="auto"/>
        <w:right w:val="none" w:sz="0" w:space="0" w:color="auto"/>
      </w:divBdr>
    </w:div>
    <w:div w:id="266086439">
      <w:bodyDiv w:val="1"/>
      <w:marLeft w:val="0"/>
      <w:marRight w:val="0"/>
      <w:marTop w:val="0"/>
      <w:marBottom w:val="0"/>
      <w:divBdr>
        <w:top w:val="none" w:sz="0" w:space="0" w:color="auto"/>
        <w:left w:val="none" w:sz="0" w:space="0" w:color="auto"/>
        <w:bottom w:val="none" w:sz="0" w:space="0" w:color="auto"/>
        <w:right w:val="none" w:sz="0" w:space="0" w:color="auto"/>
      </w:divBdr>
    </w:div>
    <w:div w:id="378552528">
      <w:bodyDiv w:val="1"/>
      <w:marLeft w:val="0"/>
      <w:marRight w:val="0"/>
      <w:marTop w:val="0"/>
      <w:marBottom w:val="0"/>
      <w:divBdr>
        <w:top w:val="none" w:sz="0" w:space="0" w:color="auto"/>
        <w:left w:val="none" w:sz="0" w:space="0" w:color="auto"/>
        <w:bottom w:val="none" w:sz="0" w:space="0" w:color="auto"/>
        <w:right w:val="none" w:sz="0" w:space="0" w:color="auto"/>
      </w:divBdr>
    </w:div>
    <w:div w:id="709065198">
      <w:bodyDiv w:val="1"/>
      <w:marLeft w:val="0"/>
      <w:marRight w:val="0"/>
      <w:marTop w:val="0"/>
      <w:marBottom w:val="0"/>
      <w:divBdr>
        <w:top w:val="none" w:sz="0" w:space="0" w:color="auto"/>
        <w:left w:val="none" w:sz="0" w:space="0" w:color="auto"/>
        <w:bottom w:val="none" w:sz="0" w:space="0" w:color="auto"/>
        <w:right w:val="none" w:sz="0" w:space="0" w:color="auto"/>
      </w:divBdr>
    </w:div>
    <w:div w:id="998121758">
      <w:bodyDiv w:val="1"/>
      <w:marLeft w:val="0"/>
      <w:marRight w:val="0"/>
      <w:marTop w:val="0"/>
      <w:marBottom w:val="0"/>
      <w:divBdr>
        <w:top w:val="none" w:sz="0" w:space="0" w:color="auto"/>
        <w:left w:val="none" w:sz="0" w:space="0" w:color="auto"/>
        <w:bottom w:val="none" w:sz="0" w:space="0" w:color="auto"/>
        <w:right w:val="none" w:sz="0" w:space="0" w:color="auto"/>
      </w:divBdr>
    </w:div>
    <w:div w:id="1160150506">
      <w:bodyDiv w:val="1"/>
      <w:marLeft w:val="0"/>
      <w:marRight w:val="0"/>
      <w:marTop w:val="0"/>
      <w:marBottom w:val="0"/>
      <w:divBdr>
        <w:top w:val="none" w:sz="0" w:space="0" w:color="auto"/>
        <w:left w:val="none" w:sz="0" w:space="0" w:color="auto"/>
        <w:bottom w:val="none" w:sz="0" w:space="0" w:color="auto"/>
        <w:right w:val="none" w:sz="0" w:space="0" w:color="auto"/>
      </w:divBdr>
    </w:div>
    <w:div w:id="1176305820">
      <w:bodyDiv w:val="1"/>
      <w:marLeft w:val="0"/>
      <w:marRight w:val="0"/>
      <w:marTop w:val="0"/>
      <w:marBottom w:val="0"/>
      <w:divBdr>
        <w:top w:val="none" w:sz="0" w:space="0" w:color="auto"/>
        <w:left w:val="none" w:sz="0" w:space="0" w:color="auto"/>
        <w:bottom w:val="none" w:sz="0" w:space="0" w:color="auto"/>
        <w:right w:val="none" w:sz="0" w:space="0" w:color="auto"/>
      </w:divBdr>
    </w:div>
    <w:div w:id="1318680710">
      <w:bodyDiv w:val="1"/>
      <w:marLeft w:val="0"/>
      <w:marRight w:val="0"/>
      <w:marTop w:val="0"/>
      <w:marBottom w:val="0"/>
      <w:divBdr>
        <w:top w:val="none" w:sz="0" w:space="0" w:color="auto"/>
        <w:left w:val="none" w:sz="0" w:space="0" w:color="auto"/>
        <w:bottom w:val="none" w:sz="0" w:space="0" w:color="auto"/>
        <w:right w:val="none" w:sz="0" w:space="0" w:color="auto"/>
      </w:divBdr>
    </w:div>
    <w:div w:id="1320385086">
      <w:bodyDiv w:val="1"/>
      <w:marLeft w:val="0"/>
      <w:marRight w:val="0"/>
      <w:marTop w:val="0"/>
      <w:marBottom w:val="0"/>
      <w:divBdr>
        <w:top w:val="none" w:sz="0" w:space="0" w:color="auto"/>
        <w:left w:val="none" w:sz="0" w:space="0" w:color="auto"/>
        <w:bottom w:val="none" w:sz="0" w:space="0" w:color="auto"/>
        <w:right w:val="none" w:sz="0" w:space="0" w:color="auto"/>
      </w:divBdr>
    </w:div>
    <w:div w:id="1386098945">
      <w:bodyDiv w:val="1"/>
      <w:marLeft w:val="0"/>
      <w:marRight w:val="0"/>
      <w:marTop w:val="0"/>
      <w:marBottom w:val="0"/>
      <w:divBdr>
        <w:top w:val="none" w:sz="0" w:space="0" w:color="auto"/>
        <w:left w:val="none" w:sz="0" w:space="0" w:color="auto"/>
        <w:bottom w:val="none" w:sz="0" w:space="0" w:color="auto"/>
        <w:right w:val="none" w:sz="0" w:space="0" w:color="auto"/>
      </w:divBdr>
    </w:div>
    <w:div w:id="1519081670">
      <w:bodyDiv w:val="1"/>
      <w:marLeft w:val="0"/>
      <w:marRight w:val="0"/>
      <w:marTop w:val="0"/>
      <w:marBottom w:val="0"/>
      <w:divBdr>
        <w:top w:val="none" w:sz="0" w:space="0" w:color="auto"/>
        <w:left w:val="none" w:sz="0" w:space="0" w:color="auto"/>
        <w:bottom w:val="none" w:sz="0" w:space="0" w:color="auto"/>
        <w:right w:val="none" w:sz="0" w:space="0" w:color="auto"/>
      </w:divBdr>
    </w:div>
    <w:div w:id="179629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regulations.gov"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fda.gov/ForIndustry/ElectronicSubmissionsGateway/default.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SmallBiz.Tobacco@fda.hhs.gov"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da.gov/tobacco-products/products-guidance-regulations/rules-regulations-and-guidanc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91A24109A8E44ABEFC39C56ADFD582" ma:contentTypeVersion="1" ma:contentTypeDescription="Create a new document." ma:contentTypeScope="" ma:versionID="5a068d24c600d131866f5bc2248d73be">
  <xsd:schema xmlns:xsd="http://www.w3.org/2001/XMLSchema" xmlns:xs="http://www.w3.org/2001/XMLSchema" xmlns:p="http://schemas.microsoft.com/office/2006/metadata/properties" xmlns:ns2="0b61c9b2-0409-466f-8d80-7fe4aab6f78c" targetNamespace="http://schemas.microsoft.com/office/2006/metadata/properties" ma:root="true" ma:fieldsID="52fe7d7149802e9821076b66b453adb4" ns2:_="">
    <xsd:import namespace="0b61c9b2-0409-466f-8d80-7fe4aab6f78c"/>
    <xsd:element name="properties">
      <xsd:complexType>
        <xsd:sequence>
          <xsd:element name="documentManagement">
            <xsd:complexType>
              <xsd:all>
                <xsd:element ref="ns2:_dlc_DocId" minOccurs="0"/>
                <xsd:element ref="ns2:_dlc_DocIdUrl" minOccurs="0"/>
                <xsd:element ref="ns2:_dlc_DocIdPersistId" minOccurs="0"/>
                <xsd:element ref="ns2:n6e7780103cf4b07802d56bf86710edc" minOccurs="0"/>
                <xsd:element ref="ns2:TaxCatchAll" minOccurs="0"/>
                <xsd:element ref="ns2:TaxCatchAllLabel" minOccurs="0"/>
                <xsd:element ref="ns2:_x0035_08_x0020_Complianc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1c9b2-0409-466f-8d80-7fe4aab6f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6e7780103cf4b07802d56bf86710edc" ma:index="11" nillable="true" ma:taxonomy="true" ma:internalName="n6e7780103cf4b07802d56bf86710edc" ma:taxonomyFieldName="Data_x0020_Designation" ma:displayName="Data Designation" ma:default="4;#Internal Use Only|2d89a3f8-7ff3-4bad-9a7c-a4b54367c7fa" ma:fieldId="{76e77801-03cf-4b07-802d-56bf86710edc}" ma:sspId="9931f18b-4c17-4cae-8894-d19174e5fa02" ma:termSetId="e3bac0be-639d-4f78-aeeb-d50cb08604ba"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3917747a-2dd5-4cf4-bde0-51a1f3fb9576}" ma:internalName="TaxCatchAll" ma:showField="CatchAllData" ma:web="0b61c9b2-0409-466f-8d80-7fe4aab6f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3917747a-2dd5-4cf4-bde0-51a1f3fb9576}" ma:internalName="TaxCatchAllLabel" ma:readOnly="true" ma:showField="CatchAllDataLabel" ma:web="0b61c9b2-0409-466f-8d80-7fe4aab6f78c">
      <xsd:complexType>
        <xsd:complexContent>
          <xsd:extension base="dms:MultiChoiceLookup">
            <xsd:sequence>
              <xsd:element name="Value" type="dms:Lookup" maxOccurs="unbounded" minOccurs="0" nillable="true"/>
            </xsd:sequence>
          </xsd:extension>
        </xsd:complexContent>
      </xsd:complexType>
    </xsd:element>
    <xsd:element name="_x0035_08_x0020_Compliance" ma:index="15" ma:displayName="508 Compliance" ma:default="Not Reviewed" ma:format="Dropdown" ma:internalName="_x0035_08_x0020_Compliance">
      <xsd:simpleType>
        <xsd:restriction base="dms:Choice">
          <xsd:enumeration value="Not Reviewed"/>
          <xsd:enumeration value="Under Review"/>
          <xsd:enumeration value="Approved"/>
          <xsd:enumeration value="Rejected"/>
          <xsd:enumeration value="Withdraw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EDDA0E68F490F842A1F6B4C8E66D94EE" ma:contentTypeVersion="0" ma:contentTypeDescription="Create a new document." ma:contentTypeScope="" ma:versionID="b7e0f48f8e60f2c243b66db47cb544fd">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C3501-7033-4BBE-8DBC-B5A02358171C}">
  <ds:schemaRefs>
    <ds:schemaRef ds:uri="http://schemas.microsoft.com/sharepoint/v3/contenttype/forms"/>
  </ds:schemaRefs>
</ds:datastoreItem>
</file>

<file path=customXml/itemProps2.xml><?xml version="1.0" encoding="utf-8"?>
<ds:datastoreItem xmlns:ds="http://schemas.openxmlformats.org/officeDocument/2006/customXml" ds:itemID="{C7D2A0AB-1E5D-47CE-ABF4-976F788F6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1c9b2-0409-466f-8d80-7fe4aab6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E09122-E29A-432C-8772-8FEED2C4B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16C884-4A80-458E-8FE3-7E9C641228C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3117FA4-822E-4AEC-BFED-1BE48C1C6473}">
  <ds:schemaRefs>
    <ds:schemaRef ds:uri="http://schemas.microsoft.com/sharepoint/events"/>
  </ds:schemaRefs>
</ds:datastoreItem>
</file>

<file path=customXml/itemProps6.xml><?xml version="1.0" encoding="utf-8"?>
<ds:datastoreItem xmlns:ds="http://schemas.openxmlformats.org/officeDocument/2006/customXml" ds:itemID="{20B0CD14-3CE5-4D2A-8369-DCC7F6011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26</Pages>
  <Words>8411</Words>
  <Characters>47949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Cigarette Health Warning Guidance initial draft WG edits 8-12-19</vt:lpstr>
    </vt:vector>
  </TitlesOfParts>
  <Company/>
  <LinksUpToDate>false</LinksUpToDate>
  <CharactersWithSpaces>56248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Cigarette Health Warning Guidance initial draft WG edits 8-12-19</dc:title>
  <dc:subject/>
  <dc:creator>Bonny, Edward</dc:creator>
  <cp:keywords/>
  <dc:description/>
  <cp:lastModifiedBy>FDA</cp:lastModifiedBy>
  <cp:revision>25</cp:revision>
  <cp:lastPrinted>2020-02-20T14:37:00Z</cp:lastPrinted>
  <dcterms:created xsi:type="dcterms:W3CDTF">2020-03-17T13:09:00Z</dcterms:created>
  <dcterms:modified xsi:type="dcterms:W3CDTF">2020-03-17T14:05:00Z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0x010100EDDA0E68F490F842A1F6B4C8E66D94EE</vt:lpwstr>
  </property>
  <property fmtid="{D5CDD505-2E9C-101B-9397-08002B2CF9AE}" pid="3" name="_dlc_DocIdItemGuid">
    <vt:lpwstr>e13ccd76-f9ad-4fb4-9ac7-9c705d64960d</vt:lpwstr>
  </property>
  <property fmtid="{D5CDD505-2E9C-101B-9397-08002B2CF9AE}" pid="4" name="Data Designation">
    <vt:lpwstr/>
  </property>
</Properties>
</file>