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0672" w:rsidR="008E7FF8" w:rsidP="00840672" w:rsidRDefault="007367E5" w14:paraId="21F65D99" w14:textId="234F1DC6">
      <w:pPr>
        <w:spacing w:after="120"/>
        <w:jc w:val="center"/>
        <w:rPr>
          <w:b/>
          <w:szCs w:val="24"/>
        </w:rPr>
      </w:pPr>
      <w:r w:rsidRPr="00E85B3A">
        <w:rPr>
          <w:b/>
          <w:szCs w:val="24"/>
        </w:rPr>
        <w:t xml:space="preserve">Attachment </w:t>
      </w:r>
      <w:r w:rsidR="00840672">
        <w:rPr>
          <w:b/>
          <w:szCs w:val="24"/>
        </w:rPr>
        <w:t>1d</w:t>
      </w:r>
      <w:r w:rsidRPr="00E85B3A">
        <w:rPr>
          <w:b/>
          <w:szCs w:val="24"/>
        </w:rPr>
        <w:t xml:space="preserve">:  Respondent Brochure </w:t>
      </w:r>
    </w:p>
    <w:p w:rsidRPr="00032D30" w:rsidR="00840672" w:rsidP="00840672" w:rsidRDefault="00840672" w14:paraId="13937E80" w14:textId="77777777">
      <w:pPr>
        <w:spacing w:after="120"/>
        <w:jc w:val="center"/>
        <w:rPr>
          <w:b/>
          <w:sz w:val="22"/>
          <w:szCs w:val="22"/>
        </w:rPr>
      </w:pPr>
      <w:r w:rsidRPr="00032D30">
        <w:rPr>
          <w:b/>
          <w:sz w:val="22"/>
          <w:szCs w:val="22"/>
        </w:rPr>
        <w:t xml:space="preserve">National Health Interview Survey (NHIS) Follow-up Health Study                                                                           </w:t>
      </w:r>
    </w:p>
    <w:p w:rsidRPr="00032D30" w:rsidR="00840672" w:rsidP="00840672" w:rsidRDefault="00840672" w14:paraId="1C68BCF5" w14:textId="77777777">
      <w:pPr>
        <w:spacing w:after="120"/>
        <w:jc w:val="center"/>
        <w:rPr>
          <w:b/>
          <w:sz w:val="22"/>
          <w:szCs w:val="22"/>
        </w:rPr>
      </w:pPr>
      <w:r w:rsidRPr="00032D30">
        <w:rPr>
          <w:b/>
          <w:sz w:val="22"/>
          <w:szCs w:val="22"/>
        </w:rPr>
        <w:t xml:space="preserve">Respondent Brochure </w:t>
      </w:r>
    </w:p>
    <w:p w:rsidRPr="003C3F22" w:rsidR="00840672" w:rsidP="00840672" w:rsidRDefault="00840672" w14:paraId="7925CF47" w14:textId="77777777">
      <w:pPr>
        <w:rPr>
          <w:b/>
          <w:bCs/>
          <w:sz w:val="22"/>
          <w:szCs w:val="22"/>
        </w:rPr>
      </w:pPr>
    </w:p>
    <w:p w:rsidR="00840672" w:rsidP="00840672" w:rsidRDefault="00840672" w14:paraId="34E72A50" w14:textId="77777777">
      <w:pPr>
        <w:pStyle w:val="Default"/>
        <w:rPr>
          <w:b/>
          <w:bCs/>
          <w:sz w:val="22"/>
          <w:szCs w:val="22"/>
        </w:rPr>
      </w:pPr>
    </w:p>
    <w:p w:rsidRPr="00840672" w:rsidR="00840672" w:rsidP="00840672" w:rsidRDefault="00840672" w14:paraId="3382F2F3" w14:textId="11423B3C">
      <w:pPr>
        <w:pStyle w:val="Default"/>
        <w:rPr>
          <w:b/>
          <w:bCs/>
        </w:rPr>
      </w:pPr>
      <w:r w:rsidRPr="00840672">
        <w:rPr>
          <w:b/>
          <w:bCs/>
        </w:rPr>
        <w:t xml:space="preserve">National Health Interview Survey  </w:t>
      </w:r>
    </w:p>
    <w:p w:rsidRPr="00840672" w:rsidR="00840672" w:rsidP="00840672" w:rsidRDefault="00840672" w14:paraId="3A8DD38D" w14:textId="212214C1">
      <w:pPr>
        <w:pStyle w:val="Default"/>
        <w:rPr>
          <w:b/>
          <w:bCs/>
        </w:rPr>
      </w:pPr>
      <w:r w:rsidRPr="00840672">
        <w:rPr>
          <w:b/>
          <w:bCs/>
        </w:rPr>
        <w:t xml:space="preserve">Follow-up Health Study </w:t>
      </w:r>
    </w:p>
    <w:p w:rsidRPr="00E85B3A" w:rsidR="00002F7F" w:rsidP="007367E5" w:rsidRDefault="00002F7F" w14:paraId="0D7A8070" w14:textId="044C14BB">
      <w:pPr>
        <w:pStyle w:val="Default"/>
      </w:pPr>
      <w:r>
        <w:t xml:space="preserve">A Healthier America Begins </w:t>
      </w:r>
      <w:proofErr w:type="gramStart"/>
      <w:r>
        <w:t>With</w:t>
      </w:r>
      <w:proofErr w:type="gramEnd"/>
      <w:r>
        <w:t xml:space="preserve"> You </w:t>
      </w:r>
    </w:p>
    <w:p w:rsidRPr="00E85B3A" w:rsidR="007367E5" w:rsidP="007367E5" w:rsidRDefault="007367E5" w14:paraId="5BE595FF" w14:textId="77777777">
      <w:pPr>
        <w:pStyle w:val="Default"/>
        <w:rPr>
          <w:color w:val="000000" w:themeColor="text1"/>
        </w:rPr>
      </w:pPr>
    </w:p>
    <w:p w:rsidRPr="00E85B3A" w:rsidR="007367E5" w:rsidP="007367E5" w:rsidRDefault="007367E5" w14:paraId="28C0EE44" w14:textId="77777777">
      <w:pPr>
        <w:rPr>
          <w:szCs w:val="24"/>
        </w:rPr>
      </w:pPr>
    </w:p>
    <w:p w:rsidRPr="00E85B3A" w:rsidR="007367E5" w:rsidP="007367E5" w:rsidRDefault="007367E5" w14:paraId="0C81663F" w14:textId="77777777">
      <w:pPr>
        <w:rPr>
          <w:szCs w:val="24"/>
        </w:rPr>
      </w:pPr>
      <w:r w:rsidRPr="00E85B3A">
        <w:rPr>
          <w:szCs w:val="24"/>
        </w:rPr>
        <w:t xml:space="preserve">Thank you for taking part in the National Health Interview Survey (NHIS). With the help of people like you, the NHIS continues to be the gold standard of health data in the United States. </w:t>
      </w:r>
    </w:p>
    <w:p w:rsidRPr="00E85B3A" w:rsidR="007367E5" w:rsidP="007367E5" w:rsidRDefault="007367E5" w14:paraId="5B3C338F" w14:textId="77777777">
      <w:pPr>
        <w:rPr>
          <w:szCs w:val="24"/>
        </w:rPr>
      </w:pPr>
    </w:p>
    <w:p w:rsidRPr="00E85B3A" w:rsidR="007367E5" w:rsidP="007367E5" w:rsidRDefault="007367E5" w14:paraId="2F92E964" w14:textId="77777777">
      <w:pPr>
        <w:rPr>
          <w:szCs w:val="24"/>
        </w:rPr>
      </w:pPr>
      <w:r w:rsidRPr="00E85B3A">
        <w:rPr>
          <w:szCs w:val="24"/>
        </w:rPr>
        <w:t xml:space="preserve">To make sure we have timely information about the nation’s health, we are conducting the NHIS Follow-up Health Study. You have been chosen to be part of this important study. </w:t>
      </w:r>
    </w:p>
    <w:p w:rsidRPr="00E85B3A" w:rsidR="007367E5" w:rsidP="007367E5" w:rsidRDefault="007367E5" w14:paraId="32105F25" w14:textId="77777777">
      <w:pPr>
        <w:rPr>
          <w:szCs w:val="24"/>
        </w:rPr>
      </w:pPr>
    </w:p>
    <w:p w:rsidR="00002F7F" w:rsidP="007367E5" w:rsidRDefault="00002F7F" w14:paraId="7F1B4A76" w14:textId="5D4C52B0">
      <w:pPr>
        <w:rPr>
          <w:b/>
          <w:bCs/>
          <w:szCs w:val="24"/>
        </w:rPr>
      </w:pPr>
      <w:r>
        <w:rPr>
          <w:b/>
          <w:bCs/>
          <w:szCs w:val="24"/>
        </w:rPr>
        <w:t xml:space="preserve">Why should I participate? </w:t>
      </w:r>
    </w:p>
    <w:p w:rsidR="00002F7F" w:rsidP="00002F7F" w:rsidRDefault="00002F7F" w14:paraId="4ECB3A0D" w14:textId="54B047D6">
      <w:pPr>
        <w:rPr>
          <w:szCs w:val="24"/>
        </w:rPr>
      </w:pPr>
      <w:r w:rsidRPr="00E85B3A" w:rsidDel="004A5815">
        <w:rPr>
          <w:b/>
          <w:bCs/>
          <w:szCs w:val="24"/>
        </w:rPr>
        <w:t xml:space="preserve">This study is </w:t>
      </w:r>
      <w:r w:rsidRPr="00E85B3A">
        <w:rPr>
          <w:b/>
          <w:bCs/>
          <w:szCs w:val="24"/>
        </w:rPr>
        <w:t>important</w:t>
      </w:r>
      <w:r w:rsidRPr="00E85B3A" w:rsidDel="004A5815">
        <w:rPr>
          <w:b/>
          <w:bCs/>
          <w:szCs w:val="24"/>
        </w:rPr>
        <w:t xml:space="preserve">. </w:t>
      </w:r>
      <w:r w:rsidRPr="00E85B3A" w:rsidDel="004A5815">
        <w:rPr>
          <w:szCs w:val="24"/>
        </w:rPr>
        <w:t>You</w:t>
      </w:r>
      <w:r w:rsidRPr="00E85B3A">
        <w:rPr>
          <w:szCs w:val="24"/>
        </w:rPr>
        <w:t xml:space="preserve"> can help us </w:t>
      </w:r>
      <w:r w:rsidRPr="00E85B3A" w:rsidDel="004A5815">
        <w:rPr>
          <w:szCs w:val="24"/>
        </w:rPr>
        <w:t xml:space="preserve">improve the </w:t>
      </w:r>
      <w:r w:rsidRPr="00E85B3A">
        <w:rPr>
          <w:szCs w:val="24"/>
        </w:rPr>
        <w:t xml:space="preserve">way we </w:t>
      </w:r>
      <w:r w:rsidRPr="00E85B3A" w:rsidDel="004A5815">
        <w:rPr>
          <w:szCs w:val="24"/>
        </w:rPr>
        <w:t xml:space="preserve">understand and address important public health challenges </w:t>
      </w:r>
      <w:r w:rsidRPr="00E85B3A">
        <w:rPr>
          <w:szCs w:val="24"/>
        </w:rPr>
        <w:t>like cardiovascular and kidney disease, anemia, high blood pressure and diabetes</w:t>
      </w:r>
      <w:r w:rsidRPr="00E85B3A" w:rsidDel="004A5815">
        <w:rPr>
          <w:szCs w:val="24"/>
        </w:rPr>
        <w:t xml:space="preserve">. </w:t>
      </w:r>
      <w:r>
        <w:rPr>
          <w:szCs w:val="24"/>
        </w:rPr>
        <w:t xml:space="preserve">With the help of people like you, the NHIS continues to be the gold standard of health data in the United States. </w:t>
      </w:r>
    </w:p>
    <w:p w:rsidR="00002F7F" w:rsidP="00002F7F" w:rsidRDefault="00002F7F" w14:paraId="09C0CF63" w14:textId="4735C88E">
      <w:pPr>
        <w:rPr>
          <w:szCs w:val="24"/>
        </w:rPr>
      </w:pPr>
    </w:p>
    <w:p w:rsidRPr="00E85B3A" w:rsidR="00002F7F" w:rsidP="00002F7F" w:rsidRDefault="00002F7F" w14:paraId="4148FB74" w14:textId="77777777">
      <w:pPr>
        <w:rPr>
          <w:szCs w:val="24"/>
        </w:rPr>
      </w:pPr>
      <w:r w:rsidRPr="00E85B3A">
        <w:rPr>
          <w:b/>
          <w:bCs/>
          <w:szCs w:val="24"/>
        </w:rPr>
        <w:t xml:space="preserve">Your participation is vital. </w:t>
      </w:r>
      <w:r w:rsidRPr="00E85B3A">
        <w:rPr>
          <w:szCs w:val="24"/>
        </w:rPr>
        <w:t>Only a few select individuals can participate. No other person can take your place.</w:t>
      </w:r>
    </w:p>
    <w:p w:rsidRPr="00E85B3A" w:rsidR="00002F7F" w:rsidP="00002F7F" w:rsidRDefault="00002F7F" w14:paraId="755BCAD8" w14:textId="77777777">
      <w:pPr>
        <w:rPr>
          <w:szCs w:val="24"/>
        </w:rPr>
      </w:pPr>
    </w:p>
    <w:p w:rsidR="00002F7F" w:rsidP="007367E5" w:rsidRDefault="00002F7F" w14:paraId="540D1F80" w14:textId="77777777">
      <w:pPr>
        <w:rPr>
          <w:b/>
          <w:bCs/>
          <w:szCs w:val="24"/>
        </w:rPr>
      </w:pPr>
    </w:p>
    <w:p w:rsidRPr="00E85B3A" w:rsidR="007367E5" w:rsidP="007367E5" w:rsidRDefault="007367E5" w14:paraId="391EE2A9" w14:textId="4F295128">
      <w:pPr>
        <w:rPr>
          <w:b/>
          <w:bCs/>
          <w:szCs w:val="24"/>
        </w:rPr>
      </w:pPr>
      <w:r w:rsidRPr="00E85B3A">
        <w:rPr>
          <w:b/>
          <w:bCs/>
          <w:szCs w:val="24"/>
        </w:rPr>
        <w:t xml:space="preserve">What do I have to do? </w:t>
      </w:r>
    </w:p>
    <w:p w:rsidRPr="00E85B3A" w:rsidR="007367E5" w:rsidP="007367E5" w:rsidRDefault="007367E5" w14:paraId="70EA4D86" w14:textId="77777777">
      <w:pPr>
        <w:pStyle w:val="ListParagraph"/>
        <w:widowControl/>
        <w:numPr>
          <w:ilvl w:val="0"/>
          <w:numId w:val="5"/>
        </w:numPr>
        <w:autoSpaceDE/>
        <w:autoSpaceDN/>
        <w:adjustRightInd/>
        <w:jc w:val="left"/>
        <w:rPr>
          <w:rFonts w:cs="Times New Roman"/>
          <w:sz w:val="24"/>
        </w:rPr>
      </w:pPr>
      <w:r w:rsidRPr="00E85B3A">
        <w:rPr>
          <w:rFonts w:cs="Times New Roman"/>
          <w:b/>
          <w:bCs/>
          <w:sz w:val="24"/>
        </w:rPr>
        <w:t>Answer the call!</w:t>
      </w:r>
      <w:r w:rsidRPr="00E85B3A">
        <w:rPr>
          <w:rFonts w:cs="Times New Roman"/>
          <w:sz w:val="24"/>
        </w:rPr>
        <w:t xml:space="preserve">  We will contact you in the next few weeks to schedule your appointment for a time that is convenient for you. The study representative can answer any questions you might have.</w:t>
      </w:r>
    </w:p>
    <w:p w:rsidRPr="00E85B3A" w:rsidR="007367E5" w:rsidP="007367E5" w:rsidRDefault="007367E5" w14:paraId="67AD0F9A" w14:textId="46728FA1">
      <w:pPr>
        <w:pStyle w:val="ListParagraph"/>
        <w:widowControl/>
        <w:numPr>
          <w:ilvl w:val="0"/>
          <w:numId w:val="5"/>
        </w:numPr>
        <w:autoSpaceDE/>
        <w:autoSpaceDN/>
        <w:adjustRightInd/>
        <w:jc w:val="left"/>
        <w:rPr>
          <w:rFonts w:cs="Times New Roman"/>
          <w:sz w:val="24"/>
        </w:rPr>
      </w:pPr>
      <w:r w:rsidRPr="00E85B3A">
        <w:rPr>
          <w:rFonts w:cs="Times New Roman"/>
          <w:b/>
          <w:bCs/>
          <w:sz w:val="24"/>
        </w:rPr>
        <w:t xml:space="preserve">Answer the door.   </w:t>
      </w:r>
      <w:r w:rsidRPr="00E85B3A">
        <w:rPr>
          <w:rFonts w:cs="Times New Roman"/>
          <w:sz w:val="24"/>
        </w:rPr>
        <w:t>A health representative will come to your home at the scheduled time to measure your height, weight, waist, blood pressure, and resting heart rate. We will ask you to provide a blood sample and a urine sample. We will also ask for your feedback about this study</w:t>
      </w:r>
      <w:r w:rsidR="00002F7F">
        <w:rPr>
          <w:rFonts w:cs="Times New Roman"/>
          <w:sz w:val="24"/>
        </w:rPr>
        <w:t xml:space="preserve"> to help improve it for future participants</w:t>
      </w:r>
      <w:r w:rsidRPr="00E85B3A">
        <w:rPr>
          <w:rFonts w:cs="Times New Roman"/>
          <w:sz w:val="24"/>
        </w:rPr>
        <w:t xml:space="preserve">. The health visit will take about an hour. </w:t>
      </w:r>
    </w:p>
    <w:p w:rsidRPr="00E85B3A" w:rsidR="007367E5" w:rsidP="007367E5" w:rsidRDefault="007367E5" w14:paraId="753C85F2" w14:textId="77777777">
      <w:pPr>
        <w:rPr>
          <w:szCs w:val="24"/>
        </w:rPr>
      </w:pPr>
    </w:p>
    <w:p w:rsidRPr="00E85B3A" w:rsidR="007367E5" w:rsidP="007367E5" w:rsidRDefault="007367E5" w14:paraId="2DEB908C" w14:textId="77777777">
      <w:pPr>
        <w:rPr>
          <w:b/>
          <w:bCs/>
          <w:szCs w:val="24"/>
        </w:rPr>
      </w:pPr>
      <w:r w:rsidRPr="00E85B3A">
        <w:rPr>
          <w:b/>
          <w:bCs/>
          <w:szCs w:val="24"/>
        </w:rPr>
        <w:t xml:space="preserve">What do I get from this study? </w:t>
      </w:r>
    </w:p>
    <w:p w:rsidRPr="00E85B3A" w:rsidR="007367E5" w:rsidP="007367E5" w:rsidRDefault="007367E5" w14:paraId="4115199C" w14:textId="310FF8F2">
      <w:pPr>
        <w:pStyle w:val="ListParagraph"/>
        <w:widowControl/>
        <w:numPr>
          <w:ilvl w:val="0"/>
          <w:numId w:val="6"/>
        </w:numPr>
        <w:autoSpaceDE/>
        <w:autoSpaceDN/>
        <w:adjustRightInd/>
        <w:jc w:val="left"/>
        <w:rPr>
          <w:rFonts w:cs="Times New Roman"/>
          <w:sz w:val="24"/>
        </w:rPr>
      </w:pPr>
      <w:r w:rsidRPr="00E85B3A">
        <w:rPr>
          <w:rFonts w:cs="Times New Roman"/>
          <w:b/>
          <w:bCs/>
          <w:sz w:val="24"/>
        </w:rPr>
        <w:t xml:space="preserve">Important information you can use. </w:t>
      </w:r>
      <w:r w:rsidRPr="00E85B3A">
        <w:rPr>
          <w:rFonts w:cs="Times New Roman"/>
          <w:sz w:val="24"/>
        </w:rPr>
        <w:t xml:space="preserve">At the end of the visit, we will give you a written summary of your immediate results. We will mail a second summary of results a few weeks after the visit. It will have the results from your blood and urine tests. It will tell you if you have COVID-19 antibodies </w:t>
      </w:r>
      <w:r w:rsidR="00002F7F">
        <w:rPr>
          <w:rFonts w:cs="Times New Roman"/>
          <w:sz w:val="24"/>
        </w:rPr>
        <w:t xml:space="preserve">as well as </w:t>
      </w:r>
      <w:r w:rsidRPr="00E85B3A">
        <w:rPr>
          <w:rFonts w:cs="Times New Roman"/>
          <w:sz w:val="24"/>
        </w:rPr>
        <w:t xml:space="preserve">information about your liver and kidney health. These results can help you start important conversations with your health care provider and your family. </w:t>
      </w:r>
    </w:p>
    <w:p w:rsidR="007367E5" w:rsidP="007367E5" w:rsidRDefault="007367E5" w14:paraId="61844BD6" w14:textId="1D44849F">
      <w:pPr>
        <w:pStyle w:val="ListParagraph"/>
        <w:widowControl/>
        <w:numPr>
          <w:ilvl w:val="0"/>
          <w:numId w:val="6"/>
        </w:numPr>
        <w:autoSpaceDE/>
        <w:autoSpaceDN/>
        <w:adjustRightInd/>
        <w:jc w:val="left"/>
        <w:rPr>
          <w:rFonts w:cs="Times New Roman"/>
          <w:b/>
          <w:bCs/>
          <w:sz w:val="24"/>
        </w:rPr>
      </w:pPr>
      <w:r w:rsidRPr="00E85B3A">
        <w:rPr>
          <w:rFonts w:cs="Times New Roman"/>
          <w:b/>
          <w:bCs/>
          <w:sz w:val="24"/>
        </w:rPr>
        <w:t xml:space="preserve">A $75 prepaid card </w:t>
      </w:r>
      <w:r w:rsidRPr="00E85B3A">
        <w:rPr>
          <w:rFonts w:cs="Times New Roman"/>
          <w:sz w:val="24"/>
        </w:rPr>
        <w:t>to thank you for your time</w:t>
      </w:r>
      <w:r w:rsidRPr="00E85B3A">
        <w:rPr>
          <w:rFonts w:cs="Times New Roman"/>
          <w:b/>
          <w:bCs/>
          <w:sz w:val="24"/>
        </w:rPr>
        <w:t>.</w:t>
      </w:r>
    </w:p>
    <w:p w:rsidRPr="00E85B3A" w:rsidR="00A43BEA" w:rsidP="00A43BEA" w:rsidRDefault="00A43BEA" w14:paraId="68A092D6" w14:textId="77777777">
      <w:pPr>
        <w:pStyle w:val="ListParagraph"/>
        <w:widowControl/>
        <w:autoSpaceDE/>
        <w:autoSpaceDN/>
        <w:adjustRightInd/>
        <w:jc w:val="left"/>
        <w:rPr>
          <w:rFonts w:cs="Times New Roman"/>
          <w:b/>
          <w:bCs/>
          <w:sz w:val="24"/>
        </w:rPr>
      </w:pPr>
    </w:p>
    <w:p w:rsidRPr="00E85B3A" w:rsidR="007367E5" w:rsidP="007367E5" w:rsidRDefault="00002F7F" w14:paraId="273EC73A" w14:textId="30CC9A06">
      <w:pPr>
        <w:rPr>
          <w:b/>
          <w:bCs/>
          <w:szCs w:val="24"/>
        </w:rPr>
      </w:pPr>
      <w:r>
        <w:rPr>
          <w:b/>
          <w:bCs/>
          <w:szCs w:val="24"/>
        </w:rPr>
        <w:lastRenderedPageBreak/>
        <w:t xml:space="preserve">What health measures and test results are included? </w:t>
      </w:r>
    </w:p>
    <w:p w:rsidRPr="00E85B3A" w:rsidR="007367E5" w:rsidP="007367E5" w:rsidRDefault="007367E5" w14:paraId="41B4F6DE" w14:textId="77777777">
      <w:pPr>
        <w:rPr>
          <w:b/>
          <w:bCs/>
          <w:szCs w:val="24"/>
          <w:u w:val="single"/>
        </w:rPr>
      </w:pPr>
    </w:p>
    <w:p w:rsidRPr="00E85B3A" w:rsidR="007367E5" w:rsidP="007367E5" w:rsidRDefault="007367E5" w14:paraId="566F7478" w14:textId="732E1C17">
      <w:pPr>
        <w:rPr>
          <w:szCs w:val="24"/>
          <w:u w:val="single"/>
        </w:rPr>
      </w:pPr>
      <w:r w:rsidRPr="00E85B3A">
        <w:rPr>
          <w:b/>
          <w:bCs/>
          <w:szCs w:val="24"/>
          <w:u w:val="single"/>
        </w:rPr>
        <w:t xml:space="preserve">Health </w:t>
      </w:r>
      <w:r w:rsidR="00002F7F">
        <w:rPr>
          <w:b/>
          <w:bCs/>
          <w:szCs w:val="24"/>
          <w:u w:val="single"/>
        </w:rPr>
        <w:t>M</w:t>
      </w:r>
      <w:r w:rsidRPr="00E85B3A">
        <w:rPr>
          <w:b/>
          <w:bCs/>
          <w:szCs w:val="24"/>
          <w:u w:val="single"/>
        </w:rPr>
        <w:t>easures</w:t>
      </w:r>
      <w:r w:rsidRPr="00E85B3A">
        <w:rPr>
          <w:szCs w:val="24"/>
          <w:u w:val="single"/>
        </w:rPr>
        <w:t>:</w:t>
      </w:r>
    </w:p>
    <w:p w:rsidRPr="00E85B3A" w:rsidR="007367E5" w:rsidP="007367E5" w:rsidRDefault="007367E5" w14:paraId="0CD406EC" w14:textId="77777777">
      <w:pPr>
        <w:pStyle w:val="ListParagraph"/>
        <w:widowControl/>
        <w:numPr>
          <w:ilvl w:val="0"/>
          <w:numId w:val="4"/>
        </w:numPr>
        <w:autoSpaceDE/>
        <w:autoSpaceDN/>
        <w:adjustRightInd/>
        <w:jc w:val="left"/>
        <w:rPr>
          <w:rFonts w:cs="Times New Roman"/>
          <w:sz w:val="24"/>
        </w:rPr>
      </w:pPr>
      <w:r w:rsidRPr="00E85B3A">
        <w:rPr>
          <w:rFonts w:cs="Times New Roman"/>
          <w:sz w:val="24"/>
        </w:rPr>
        <w:t>Height and weight</w:t>
      </w:r>
    </w:p>
    <w:p w:rsidRPr="00E85B3A" w:rsidR="007367E5" w:rsidP="007367E5" w:rsidRDefault="007367E5" w14:paraId="3D1A51B8" w14:textId="77777777">
      <w:pPr>
        <w:pStyle w:val="ListParagraph"/>
        <w:widowControl/>
        <w:numPr>
          <w:ilvl w:val="0"/>
          <w:numId w:val="4"/>
        </w:numPr>
        <w:autoSpaceDE/>
        <w:autoSpaceDN/>
        <w:adjustRightInd/>
        <w:jc w:val="left"/>
        <w:rPr>
          <w:rFonts w:cs="Times New Roman"/>
          <w:sz w:val="24"/>
        </w:rPr>
      </w:pPr>
      <w:r w:rsidRPr="00E85B3A">
        <w:rPr>
          <w:rFonts w:cs="Times New Roman"/>
          <w:sz w:val="24"/>
        </w:rPr>
        <w:t xml:space="preserve">Waist circumference </w:t>
      </w:r>
    </w:p>
    <w:p w:rsidRPr="00E85B3A" w:rsidR="007367E5" w:rsidP="007367E5" w:rsidRDefault="007367E5" w14:paraId="35BDCC59" w14:textId="77777777">
      <w:pPr>
        <w:pStyle w:val="ListParagraph"/>
        <w:widowControl/>
        <w:numPr>
          <w:ilvl w:val="0"/>
          <w:numId w:val="4"/>
        </w:numPr>
        <w:autoSpaceDE/>
        <w:autoSpaceDN/>
        <w:adjustRightInd/>
        <w:jc w:val="left"/>
        <w:rPr>
          <w:rFonts w:cs="Times New Roman"/>
          <w:sz w:val="24"/>
        </w:rPr>
      </w:pPr>
      <w:r w:rsidRPr="00E85B3A">
        <w:rPr>
          <w:rFonts w:cs="Times New Roman"/>
          <w:sz w:val="24"/>
        </w:rPr>
        <w:t>Blood pressure and pulse</w:t>
      </w:r>
    </w:p>
    <w:p w:rsidRPr="00E85B3A" w:rsidR="007367E5" w:rsidP="007367E5" w:rsidRDefault="007367E5" w14:paraId="4D553744" w14:textId="77777777">
      <w:pPr>
        <w:rPr>
          <w:b/>
          <w:bCs/>
          <w:szCs w:val="24"/>
        </w:rPr>
      </w:pPr>
    </w:p>
    <w:p w:rsidRPr="00E85B3A" w:rsidR="00C84A6E" w:rsidP="00C84A6E" w:rsidRDefault="007367E5" w14:paraId="593609BD" w14:textId="77777777">
      <w:pPr>
        <w:rPr>
          <w:szCs w:val="24"/>
        </w:rPr>
      </w:pPr>
      <w:r w:rsidRPr="00E85B3A">
        <w:rPr>
          <w:b/>
          <w:bCs/>
          <w:szCs w:val="24"/>
        </w:rPr>
        <w:t xml:space="preserve">Urine Tests: </w:t>
      </w:r>
    </w:p>
    <w:p w:rsidRPr="00E85B3A" w:rsidR="007367E5" w:rsidP="007367E5" w:rsidRDefault="007367E5" w14:paraId="09206FEE" w14:textId="77777777">
      <w:pPr>
        <w:numPr>
          <w:ilvl w:val="0"/>
          <w:numId w:val="2"/>
        </w:numPr>
        <w:rPr>
          <w:szCs w:val="24"/>
        </w:rPr>
      </w:pPr>
      <w:r w:rsidRPr="00E85B3A">
        <w:rPr>
          <w:szCs w:val="24"/>
        </w:rPr>
        <w:t>Creatinine</w:t>
      </w:r>
    </w:p>
    <w:p w:rsidRPr="00E85B3A" w:rsidR="007367E5" w:rsidP="007367E5" w:rsidRDefault="007367E5" w14:paraId="3C72AFE3" w14:textId="77777777">
      <w:pPr>
        <w:numPr>
          <w:ilvl w:val="0"/>
          <w:numId w:val="2"/>
        </w:numPr>
        <w:rPr>
          <w:szCs w:val="24"/>
        </w:rPr>
      </w:pPr>
      <w:r w:rsidRPr="00E85B3A">
        <w:rPr>
          <w:szCs w:val="24"/>
        </w:rPr>
        <w:t>Glucose</w:t>
      </w:r>
    </w:p>
    <w:p w:rsidRPr="00E85B3A" w:rsidR="007367E5" w:rsidP="007367E5" w:rsidRDefault="007367E5" w14:paraId="16D27AAC" w14:textId="77777777">
      <w:pPr>
        <w:numPr>
          <w:ilvl w:val="0"/>
          <w:numId w:val="2"/>
        </w:numPr>
        <w:rPr>
          <w:szCs w:val="24"/>
        </w:rPr>
      </w:pPr>
      <w:r w:rsidRPr="00E85B3A">
        <w:rPr>
          <w:szCs w:val="24"/>
        </w:rPr>
        <w:t xml:space="preserve">Hemoglobin </w:t>
      </w:r>
    </w:p>
    <w:p w:rsidRPr="00E85B3A" w:rsidR="007367E5" w:rsidP="007367E5" w:rsidRDefault="007367E5" w14:paraId="23B8DED8" w14:textId="77777777">
      <w:pPr>
        <w:numPr>
          <w:ilvl w:val="0"/>
          <w:numId w:val="2"/>
        </w:numPr>
        <w:rPr>
          <w:szCs w:val="24"/>
        </w:rPr>
      </w:pPr>
      <w:r w:rsidRPr="00E85B3A">
        <w:rPr>
          <w:szCs w:val="24"/>
        </w:rPr>
        <w:t>Microalbumin</w:t>
      </w:r>
    </w:p>
    <w:p w:rsidRPr="00E85B3A" w:rsidR="007367E5" w:rsidP="007367E5" w:rsidRDefault="007367E5" w14:paraId="0649CD74" w14:textId="77777777">
      <w:pPr>
        <w:numPr>
          <w:ilvl w:val="0"/>
          <w:numId w:val="2"/>
        </w:numPr>
        <w:rPr>
          <w:szCs w:val="24"/>
        </w:rPr>
      </w:pPr>
      <w:r w:rsidRPr="00E85B3A">
        <w:rPr>
          <w:szCs w:val="24"/>
        </w:rPr>
        <w:t>Protein</w:t>
      </w:r>
    </w:p>
    <w:p w:rsidRPr="00E85B3A" w:rsidR="007367E5" w:rsidP="007367E5" w:rsidRDefault="007367E5" w14:paraId="585B8B78" w14:textId="77777777">
      <w:pPr>
        <w:numPr>
          <w:ilvl w:val="0"/>
          <w:numId w:val="2"/>
        </w:numPr>
        <w:rPr>
          <w:szCs w:val="24"/>
        </w:rPr>
      </w:pPr>
      <w:r w:rsidRPr="00E85B3A">
        <w:rPr>
          <w:szCs w:val="24"/>
        </w:rPr>
        <w:t>Protein/Creatinine Ratio</w:t>
      </w:r>
    </w:p>
    <w:p w:rsidRPr="00E85B3A" w:rsidR="007367E5" w:rsidP="007367E5" w:rsidRDefault="007367E5" w14:paraId="4B025A80" w14:textId="77777777">
      <w:pPr>
        <w:rPr>
          <w:b/>
          <w:bCs/>
          <w:szCs w:val="24"/>
        </w:rPr>
      </w:pPr>
    </w:p>
    <w:p w:rsidRPr="00E85B3A" w:rsidR="007367E5" w:rsidP="007367E5" w:rsidRDefault="007367E5" w14:paraId="3456CD86" w14:textId="77777777">
      <w:pPr>
        <w:rPr>
          <w:b/>
          <w:bCs/>
          <w:szCs w:val="24"/>
        </w:rPr>
      </w:pPr>
      <w:r w:rsidRPr="00E85B3A">
        <w:rPr>
          <w:b/>
          <w:bCs/>
          <w:szCs w:val="24"/>
        </w:rPr>
        <w:t>Blood Tests:</w:t>
      </w:r>
    </w:p>
    <w:p w:rsidRPr="00E85B3A" w:rsidR="007367E5" w:rsidP="007367E5" w:rsidRDefault="007367E5" w14:paraId="01174C2D" w14:textId="77777777">
      <w:pPr>
        <w:rPr>
          <w:szCs w:val="24"/>
        </w:rPr>
      </w:pPr>
      <w:r w:rsidRPr="00E85B3A">
        <w:rPr>
          <w:szCs w:val="24"/>
        </w:rPr>
        <w:t xml:space="preserve">Diabetes Screen: </w:t>
      </w:r>
    </w:p>
    <w:p w:rsidRPr="00E85B3A" w:rsidR="007367E5" w:rsidP="007367E5" w:rsidRDefault="007367E5" w14:paraId="75D1FA30" w14:textId="77777777">
      <w:pPr>
        <w:pStyle w:val="ListParagraph"/>
        <w:widowControl/>
        <w:numPr>
          <w:ilvl w:val="0"/>
          <w:numId w:val="3"/>
        </w:numPr>
        <w:autoSpaceDE/>
        <w:autoSpaceDN/>
        <w:adjustRightInd/>
        <w:jc w:val="left"/>
        <w:rPr>
          <w:rFonts w:cs="Times New Roman"/>
          <w:sz w:val="24"/>
        </w:rPr>
      </w:pPr>
      <w:r w:rsidRPr="00E85B3A">
        <w:rPr>
          <w:rFonts w:cs="Times New Roman"/>
          <w:sz w:val="24"/>
        </w:rPr>
        <w:t xml:space="preserve">Hemoglobin A1c </w:t>
      </w:r>
    </w:p>
    <w:p w:rsidRPr="00E85B3A" w:rsidR="007367E5" w:rsidP="007367E5" w:rsidRDefault="007367E5" w14:paraId="13780B36" w14:textId="77777777">
      <w:pPr>
        <w:pStyle w:val="ListParagraph"/>
        <w:widowControl/>
        <w:numPr>
          <w:ilvl w:val="0"/>
          <w:numId w:val="3"/>
        </w:numPr>
        <w:autoSpaceDE/>
        <w:autoSpaceDN/>
        <w:adjustRightInd/>
        <w:jc w:val="left"/>
        <w:rPr>
          <w:rFonts w:cs="Times New Roman"/>
          <w:sz w:val="24"/>
        </w:rPr>
      </w:pPr>
      <w:r w:rsidRPr="00E85B3A">
        <w:rPr>
          <w:rFonts w:cs="Times New Roman"/>
          <w:sz w:val="24"/>
        </w:rPr>
        <w:t>Glucose</w:t>
      </w:r>
    </w:p>
    <w:p w:rsidRPr="00E85B3A" w:rsidR="007367E5" w:rsidP="007367E5" w:rsidRDefault="007367E5" w14:paraId="7F52DAB9" w14:textId="77777777">
      <w:pPr>
        <w:rPr>
          <w:szCs w:val="24"/>
        </w:rPr>
      </w:pPr>
      <w:r w:rsidRPr="00E85B3A">
        <w:rPr>
          <w:szCs w:val="24"/>
        </w:rPr>
        <w:t xml:space="preserve">Liver and Kidney Function Tests: </w:t>
      </w:r>
    </w:p>
    <w:p w:rsidRPr="00E85B3A" w:rsidR="007367E5" w:rsidP="007367E5" w:rsidRDefault="007367E5" w14:paraId="289DEFAF" w14:textId="77777777">
      <w:pPr>
        <w:numPr>
          <w:ilvl w:val="0"/>
          <w:numId w:val="1"/>
        </w:numPr>
        <w:rPr>
          <w:szCs w:val="24"/>
        </w:rPr>
      </w:pPr>
      <w:r w:rsidRPr="00E85B3A">
        <w:rPr>
          <w:szCs w:val="24"/>
        </w:rPr>
        <w:t>Albumin</w:t>
      </w:r>
    </w:p>
    <w:p w:rsidRPr="00E85B3A" w:rsidR="007367E5" w:rsidP="007367E5" w:rsidRDefault="007367E5" w14:paraId="4E00C572" w14:textId="77777777">
      <w:pPr>
        <w:numPr>
          <w:ilvl w:val="0"/>
          <w:numId w:val="1"/>
        </w:numPr>
        <w:rPr>
          <w:szCs w:val="24"/>
        </w:rPr>
      </w:pPr>
      <w:proofErr w:type="spellStart"/>
      <w:r w:rsidRPr="00E85B3A">
        <w:rPr>
          <w:szCs w:val="24"/>
        </w:rPr>
        <w:t>Albumin:Globulin</w:t>
      </w:r>
      <w:proofErr w:type="spellEnd"/>
      <w:r w:rsidRPr="00E85B3A">
        <w:rPr>
          <w:szCs w:val="24"/>
        </w:rPr>
        <w:t xml:space="preserve"> ratio</w:t>
      </w:r>
    </w:p>
    <w:p w:rsidRPr="00E85B3A" w:rsidR="007367E5" w:rsidP="007367E5" w:rsidRDefault="007367E5" w14:paraId="0EA37B16" w14:textId="77777777">
      <w:pPr>
        <w:numPr>
          <w:ilvl w:val="0"/>
          <w:numId w:val="1"/>
        </w:numPr>
        <w:rPr>
          <w:szCs w:val="24"/>
        </w:rPr>
      </w:pPr>
      <w:r w:rsidRPr="00E85B3A">
        <w:rPr>
          <w:szCs w:val="24"/>
        </w:rPr>
        <w:t>Alanine Aminotransferase (ALT)</w:t>
      </w:r>
    </w:p>
    <w:p w:rsidRPr="00E85B3A" w:rsidR="007367E5" w:rsidP="007367E5" w:rsidRDefault="007367E5" w14:paraId="30B5B836" w14:textId="77777777">
      <w:pPr>
        <w:numPr>
          <w:ilvl w:val="0"/>
          <w:numId w:val="1"/>
        </w:numPr>
        <w:rPr>
          <w:szCs w:val="24"/>
        </w:rPr>
      </w:pPr>
      <w:r w:rsidRPr="00E85B3A">
        <w:rPr>
          <w:szCs w:val="24"/>
        </w:rPr>
        <w:t>Alkaline Phosphatase</w:t>
      </w:r>
    </w:p>
    <w:p w:rsidRPr="00E85B3A" w:rsidR="007367E5" w:rsidP="007367E5" w:rsidRDefault="007367E5" w14:paraId="4668B274" w14:textId="77777777">
      <w:pPr>
        <w:numPr>
          <w:ilvl w:val="0"/>
          <w:numId w:val="1"/>
        </w:numPr>
        <w:rPr>
          <w:szCs w:val="24"/>
        </w:rPr>
      </w:pPr>
      <w:r w:rsidRPr="00E85B3A">
        <w:rPr>
          <w:szCs w:val="24"/>
        </w:rPr>
        <w:t>Aspartate Aminotransferase (AST)</w:t>
      </w:r>
    </w:p>
    <w:p w:rsidRPr="00E85B3A" w:rsidR="007367E5" w:rsidP="007367E5" w:rsidRDefault="007367E5" w14:paraId="3992E6E1" w14:textId="77777777">
      <w:pPr>
        <w:numPr>
          <w:ilvl w:val="0"/>
          <w:numId w:val="1"/>
        </w:numPr>
        <w:rPr>
          <w:szCs w:val="24"/>
        </w:rPr>
      </w:pPr>
      <w:r w:rsidRPr="00E85B3A">
        <w:rPr>
          <w:szCs w:val="24"/>
        </w:rPr>
        <w:t>Bicarbonate</w:t>
      </w:r>
    </w:p>
    <w:p w:rsidRPr="00E85B3A" w:rsidR="007367E5" w:rsidP="007367E5" w:rsidRDefault="007367E5" w14:paraId="53B01E4D" w14:textId="77777777">
      <w:pPr>
        <w:numPr>
          <w:ilvl w:val="0"/>
          <w:numId w:val="1"/>
        </w:numPr>
        <w:rPr>
          <w:szCs w:val="24"/>
        </w:rPr>
      </w:pPr>
      <w:r w:rsidRPr="00E85B3A">
        <w:rPr>
          <w:szCs w:val="24"/>
        </w:rPr>
        <w:t>Bilirubin</w:t>
      </w:r>
    </w:p>
    <w:p w:rsidRPr="00E85B3A" w:rsidR="007367E5" w:rsidP="007367E5" w:rsidRDefault="007367E5" w14:paraId="268764A3" w14:textId="77777777">
      <w:pPr>
        <w:numPr>
          <w:ilvl w:val="0"/>
          <w:numId w:val="1"/>
        </w:numPr>
        <w:rPr>
          <w:szCs w:val="24"/>
        </w:rPr>
      </w:pPr>
      <w:r w:rsidRPr="00E85B3A">
        <w:rPr>
          <w:szCs w:val="24"/>
        </w:rPr>
        <w:t>Blood Urea Nitrogen (BUN)</w:t>
      </w:r>
    </w:p>
    <w:p w:rsidRPr="00E85B3A" w:rsidR="007367E5" w:rsidP="007367E5" w:rsidRDefault="007367E5" w14:paraId="332C93F0" w14:textId="77777777">
      <w:pPr>
        <w:numPr>
          <w:ilvl w:val="0"/>
          <w:numId w:val="1"/>
        </w:numPr>
        <w:rPr>
          <w:szCs w:val="24"/>
        </w:rPr>
      </w:pPr>
      <w:r w:rsidRPr="00E85B3A">
        <w:rPr>
          <w:szCs w:val="24"/>
        </w:rPr>
        <w:t>Calcium</w:t>
      </w:r>
    </w:p>
    <w:p w:rsidRPr="00E85B3A" w:rsidR="007367E5" w:rsidP="007367E5" w:rsidRDefault="007367E5" w14:paraId="5034260B" w14:textId="77777777">
      <w:pPr>
        <w:numPr>
          <w:ilvl w:val="0"/>
          <w:numId w:val="1"/>
        </w:numPr>
        <w:rPr>
          <w:szCs w:val="24"/>
        </w:rPr>
      </w:pPr>
      <w:r w:rsidRPr="00E85B3A">
        <w:rPr>
          <w:szCs w:val="24"/>
        </w:rPr>
        <w:t>Chloride</w:t>
      </w:r>
    </w:p>
    <w:p w:rsidRPr="00E85B3A" w:rsidR="007367E5" w:rsidP="007367E5" w:rsidRDefault="007367E5" w14:paraId="7BA45540" w14:textId="77777777">
      <w:pPr>
        <w:numPr>
          <w:ilvl w:val="0"/>
          <w:numId w:val="1"/>
        </w:numPr>
        <w:rPr>
          <w:szCs w:val="24"/>
        </w:rPr>
      </w:pPr>
      <w:r w:rsidRPr="00E85B3A">
        <w:rPr>
          <w:szCs w:val="24"/>
        </w:rPr>
        <w:t xml:space="preserve">Creatinine </w:t>
      </w:r>
    </w:p>
    <w:p w:rsidRPr="00E85B3A" w:rsidR="007367E5" w:rsidP="007367E5" w:rsidRDefault="007367E5" w14:paraId="6A676F9C" w14:textId="77777777">
      <w:pPr>
        <w:numPr>
          <w:ilvl w:val="0"/>
          <w:numId w:val="1"/>
        </w:numPr>
        <w:rPr>
          <w:szCs w:val="24"/>
        </w:rPr>
      </w:pPr>
      <w:r w:rsidRPr="00E85B3A">
        <w:rPr>
          <w:szCs w:val="24"/>
        </w:rPr>
        <w:t>Globulin</w:t>
      </w:r>
    </w:p>
    <w:p w:rsidRPr="00E85B3A" w:rsidR="007367E5" w:rsidP="007367E5" w:rsidRDefault="007367E5" w14:paraId="1D319B26" w14:textId="77777777">
      <w:pPr>
        <w:numPr>
          <w:ilvl w:val="0"/>
          <w:numId w:val="1"/>
        </w:numPr>
        <w:rPr>
          <w:szCs w:val="24"/>
        </w:rPr>
      </w:pPr>
      <w:r w:rsidRPr="00E85B3A">
        <w:rPr>
          <w:szCs w:val="24"/>
        </w:rPr>
        <w:t>Glomerular Filtration Rate (estimated)</w:t>
      </w:r>
    </w:p>
    <w:p w:rsidRPr="00E85B3A" w:rsidR="007367E5" w:rsidP="007367E5" w:rsidRDefault="007367E5" w14:paraId="1319D4BA" w14:textId="77777777">
      <w:pPr>
        <w:numPr>
          <w:ilvl w:val="0"/>
          <w:numId w:val="1"/>
        </w:numPr>
        <w:rPr>
          <w:szCs w:val="24"/>
        </w:rPr>
      </w:pPr>
      <w:r w:rsidRPr="00E85B3A">
        <w:rPr>
          <w:szCs w:val="24"/>
        </w:rPr>
        <w:t>Potassium</w:t>
      </w:r>
    </w:p>
    <w:p w:rsidRPr="00E85B3A" w:rsidR="007367E5" w:rsidP="007367E5" w:rsidRDefault="007367E5" w14:paraId="6102A7D4" w14:textId="77777777">
      <w:pPr>
        <w:numPr>
          <w:ilvl w:val="0"/>
          <w:numId w:val="1"/>
        </w:numPr>
        <w:rPr>
          <w:szCs w:val="24"/>
        </w:rPr>
      </w:pPr>
      <w:r w:rsidRPr="00E85B3A">
        <w:rPr>
          <w:szCs w:val="24"/>
        </w:rPr>
        <w:t>Protein</w:t>
      </w:r>
    </w:p>
    <w:p w:rsidRPr="00E85B3A" w:rsidR="007367E5" w:rsidP="007367E5" w:rsidRDefault="007367E5" w14:paraId="3DED5C10" w14:textId="77777777">
      <w:pPr>
        <w:numPr>
          <w:ilvl w:val="0"/>
          <w:numId w:val="1"/>
        </w:numPr>
        <w:rPr>
          <w:szCs w:val="24"/>
        </w:rPr>
      </w:pPr>
      <w:r w:rsidRPr="00E85B3A">
        <w:rPr>
          <w:szCs w:val="24"/>
        </w:rPr>
        <w:t>Sodium</w:t>
      </w:r>
    </w:p>
    <w:p w:rsidRPr="00E85B3A" w:rsidR="007367E5" w:rsidP="007367E5" w:rsidRDefault="007367E5" w14:paraId="55F1A8CE" w14:textId="77777777">
      <w:pPr>
        <w:rPr>
          <w:szCs w:val="24"/>
        </w:rPr>
      </w:pPr>
      <w:r w:rsidRPr="00E85B3A">
        <w:rPr>
          <w:szCs w:val="24"/>
        </w:rPr>
        <w:t>Cholesterol Tests:</w:t>
      </w:r>
    </w:p>
    <w:p w:rsidRPr="00E85B3A" w:rsidR="007367E5" w:rsidP="007367E5" w:rsidRDefault="007367E5" w14:paraId="32E5BC41" w14:textId="77777777">
      <w:pPr>
        <w:numPr>
          <w:ilvl w:val="0"/>
          <w:numId w:val="1"/>
        </w:numPr>
        <w:rPr>
          <w:szCs w:val="24"/>
        </w:rPr>
      </w:pPr>
      <w:r w:rsidRPr="00E85B3A">
        <w:rPr>
          <w:szCs w:val="24"/>
        </w:rPr>
        <w:t>Total Cholesterol</w:t>
      </w:r>
    </w:p>
    <w:p w:rsidRPr="00E85B3A" w:rsidR="007367E5" w:rsidP="007367E5" w:rsidRDefault="007367E5" w14:paraId="3273E627" w14:textId="77777777">
      <w:pPr>
        <w:numPr>
          <w:ilvl w:val="0"/>
          <w:numId w:val="1"/>
        </w:numPr>
        <w:rPr>
          <w:szCs w:val="24"/>
        </w:rPr>
      </w:pPr>
      <w:r w:rsidRPr="00E85B3A">
        <w:rPr>
          <w:szCs w:val="24"/>
        </w:rPr>
        <w:t xml:space="preserve">Total </w:t>
      </w:r>
      <w:proofErr w:type="spellStart"/>
      <w:proofErr w:type="gramStart"/>
      <w:r w:rsidRPr="00E85B3A">
        <w:rPr>
          <w:szCs w:val="24"/>
        </w:rPr>
        <w:t>Cholesterol:HDL</w:t>
      </w:r>
      <w:proofErr w:type="spellEnd"/>
      <w:proofErr w:type="gramEnd"/>
      <w:r w:rsidRPr="00E85B3A">
        <w:rPr>
          <w:szCs w:val="24"/>
        </w:rPr>
        <w:t xml:space="preserve"> Ratio</w:t>
      </w:r>
    </w:p>
    <w:p w:rsidRPr="00E85B3A" w:rsidR="007367E5" w:rsidP="007367E5" w:rsidRDefault="007367E5" w14:paraId="23512629" w14:textId="77777777">
      <w:pPr>
        <w:numPr>
          <w:ilvl w:val="0"/>
          <w:numId w:val="1"/>
        </w:numPr>
        <w:rPr>
          <w:szCs w:val="24"/>
        </w:rPr>
      </w:pPr>
      <w:r w:rsidRPr="00E85B3A">
        <w:rPr>
          <w:szCs w:val="24"/>
        </w:rPr>
        <w:t>High Density Lipoprotein (HDL)</w:t>
      </w:r>
    </w:p>
    <w:p w:rsidRPr="00E85B3A" w:rsidR="007367E5" w:rsidP="007367E5" w:rsidRDefault="007367E5" w14:paraId="7B31AB03" w14:textId="77777777">
      <w:pPr>
        <w:numPr>
          <w:ilvl w:val="0"/>
          <w:numId w:val="1"/>
        </w:numPr>
        <w:rPr>
          <w:szCs w:val="24"/>
        </w:rPr>
      </w:pPr>
      <w:r w:rsidRPr="00E85B3A">
        <w:rPr>
          <w:szCs w:val="24"/>
        </w:rPr>
        <w:t>Low Density Lipoprotein (LDL)</w:t>
      </w:r>
    </w:p>
    <w:p w:rsidRPr="00E85B3A" w:rsidR="007367E5" w:rsidP="007367E5" w:rsidRDefault="007367E5" w14:paraId="3B7A942A" w14:textId="77777777">
      <w:pPr>
        <w:numPr>
          <w:ilvl w:val="0"/>
          <w:numId w:val="1"/>
        </w:numPr>
        <w:rPr>
          <w:szCs w:val="24"/>
        </w:rPr>
      </w:pPr>
      <w:r w:rsidRPr="00E85B3A">
        <w:rPr>
          <w:szCs w:val="24"/>
        </w:rPr>
        <w:t>Non-HDL Cholesterol</w:t>
      </w:r>
    </w:p>
    <w:p w:rsidRPr="00E85B3A" w:rsidR="007367E5" w:rsidP="007367E5" w:rsidRDefault="007367E5" w14:paraId="6892F5AF" w14:textId="77777777">
      <w:pPr>
        <w:numPr>
          <w:ilvl w:val="0"/>
          <w:numId w:val="1"/>
        </w:numPr>
        <w:rPr>
          <w:szCs w:val="24"/>
        </w:rPr>
      </w:pPr>
      <w:r w:rsidRPr="00E85B3A">
        <w:rPr>
          <w:szCs w:val="24"/>
        </w:rPr>
        <w:t>Triglycerides</w:t>
      </w:r>
    </w:p>
    <w:p w:rsidRPr="00E85B3A" w:rsidR="007367E5" w:rsidP="007367E5" w:rsidRDefault="007367E5" w14:paraId="68E82006" w14:textId="77777777">
      <w:pPr>
        <w:rPr>
          <w:szCs w:val="24"/>
        </w:rPr>
      </w:pPr>
      <w:r w:rsidRPr="00E85B3A">
        <w:rPr>
          <w:szCs w:val="24"/>
        </w:rPr>
        <w:t>Anemia Screen</w:t>
      </w:r>
    </w:p>
    <w:p w:rsidRPr="00E85B3A" w:rsidR="007367E5" w:rsidP="007367E5" w:rsidRDefault="007367E5" w14:paraId="2C218423" w14:textId="77777777">
      <w:pPr>
        <w:numPr>
          <w:ilvl w:val="0"/>
          <w:numId w:val="1"/>
        </w:numPr>
        <w:rPr>
          <w:szCs w:val="24"/>
        </w:rPr>
      </w:pPr>
      <w:r w:rsidRPr="00E85B3A">
        <w:rPr>
          <w:szCs w:val="24"/>
        </w:rPr>
        <w:lastRenderedPageBreak/>
        <w:t>Hemoglobin</w:t>
      </w:r>
    </w:p>
    <w:p w:rsidRPr="00E85B3A" w:rsidR="007367E5" w:rsidP="007367E5" w:rsidRDefault="007367E5" w14:paraId="1CD6F328" w14:textId="77777777">
      <w:pPr>
        <w:rPr>
          <w:b/>
          <w:bCs/>
          <w:szCs w:val="24"/>
        </w:rPr>
      </w:pPr>
      <w:r w:rsidRPr="00E85B3A">
        <w:rPr>
          <w:szCs w:val="24"/>
        </w:rPr>
        <w:t>Presence of COVID-19 antibodies</w:t>
      </w:r>
    </w:p>
    <w:p w:rsidRPr="00E85B3A" w:rsidR="007367E5" w:rsidP="007367E5" w:rsidRDefault="007367E5" w14:paraId="7D3B0119" w14:textId="77777777">
      <w:pPr>
        <w:rPr>
          <w:b/>
          <w:bCs/>
          <w:szCs w:val="24"/>
        </w:rPr>
      </w:pPr>
    </w:p>
    <w:p w:rsidRPr="00E85B3A" w:rsidR="007367E5" w:rsidP="007367E5" w:rsidRDefault="007367E5" w14:paraId="0B2B35CA" w14:textId="77777777">
      <w:pPr>
        <w:rPr>
          <w:szCs w:val="24"/>
        </w:rPr>
      </w:pPr>
    </w:p>
    <w:p w:rsidRPr="00E85B3A" w:rsidR="007367E5" w:rsidDel="004A5815" w:rsidP="007367E5" w:rsidRDefault="007367E5" w14:paraId="115116F7" w14:textId="77777777">
      <w:pPr>
        <w:rPr>
          <w:szCs w:val="24"/>
        </w:rPr>
      </w:pPr>
    </w:p>
    <w:p w:rsidRPr="00E85B3A" w:rsidR="007367E5" w:rsidP="007367E5" w:rsidRDefault="007367E5" w14:paraId="6EEACE28" w14:textId="02F777BC">
      <w:pPr>
        <w:autoSpaceDE w:val="0"/>
        <w:autoSpaceDN w:val="0"/>
        <w:adjustRightInd w:val="0"/>
        <w:rPr>
          <w:color w:val="000000" w:themeColor="text1"/>
          <w:szCs w:val="24"/>
        </w:rPr>
      </w:pPr>
      <w:r w:rsidRPr="00E85B3A">
        <w:rPr>
          <w:b/>
          <w:bCs/>
          <w:szCs w:val="24"/>
        </w:rPr>
        <w:t>Your safety is important to us</w:t>
      </w:r>
      <w:r w:rsidRPr="00E85B3A">
        <w:rPr>
          <w:szCs w:val="24"/>
        </w:rPr>
        <w:t xml:space="preserve">.  The health representatives working on this study are experienced and highly skilled employees of ExamOne, a Quest Diagnostics Company. </w:t>
      </w:r>
      <w:r w:rsidRPr="00E85B3A">
        <w:rPr>
          <w:color w:val="000000" w:themeColor="text1"/>
          <w:szCs w:val="24"/>
        </w:rPr>
        <w:t xml:space="preserve">They will wear a face shield, surgical mask, lab coat or long sleeves under scrubs, gloves, and close-toe shoes. NCHS recommends you wear a facemask during the visit.  Study staff will follow standard safety procedures during the visit. </w:t>
      </w:r>
    </w:p>
    <w:p w:rsidRPr="00E85B3A" w:rsidR="007367E5" w:rsidP="007367E5" w:rsidRDefault="007367E5" w14:paraId="6107B227" w14:textId="77777777">
      <w:pPr>
        <w:autoSpaceDE w:val="0"/>
        <w:autoSpaceDN w:val="0"/>
        <w:spacing w:before="40" w:after="40"/>
        <w:rPr>
          <w:szCs w:val="24"/>
        </w:rPr>
      </w:pPr>
    </w:p>
    <w:p w:rsidRPr="00E85B3A" w:rsidR="007367E5" w:rsidP="007367E5" w:rsidRDefault="007367E5" w14:paraId="7F4A6106" w14:textId="5BE9F866">
      <w:pPr>
        <w:autoSpaceDE w:val="0"/>
        <w:autoSpaceDN w:val="0"/>
        <w:spacing w:before="40" w:after="40"/>
        <w:rPr>
          <w:szCs w:val="24"/>
        </w:rPr>
      </w:pPr>
      <w:r w:rsidRPr="00E85B3A">
        <w:rPr>
          <w:b/>
          <w:bCs/>
          <w:szCs w:val="24"/>
        </w:rPr>
        <w:t>The tests are safe.</w:t>
      </w:r>
      <w:r w:rsidRPr="00E85B3A">
        <w:rPr>
          <w:szCs w:val="24"/>
        </w:rPr>
        <w:t xml:space="preserve"> Some tests may cause you slight discomfort. </w:t>
      </w:r>
      <w:r w:rsidR="00002F7F">
        <w:rPr>
          <w:szCs w:val="24"/>
        </w:rPr>
        <w:t xml:space="preserve">such as </w:t>
      </w:r>
      <w:r w:rsidRPr="00E85B3A">
        <w:rPr>
          <w:szCs w:val="24"/>
        </w:rPr>
        <w:t>having a blood sample drawn from a vein in your arm with a needle. We will not ask you to have any test that is wrong for you because of a health condition you have.</w:t>
      </w:r>
      <w:r w:rsidRPr="00E85B3A">
        <w:rPr>
          <w:color w:val="000000"/>
          <w:szCs w:val="24"/>
        </w:rPr>
        <w:t xml:space="preserve"> </w:t>
      </w:r>
    </w:p>
    <w:p w:rsidRPr="00E85B3A" w:rsidR="007367E5" w:rsidP="007367E5" w:rsidRDefault="007367E5" w14:paraId="637921BB" w14:textId="77777777">
      <w:pPr>
        <w:rPr>
          <w:szCs w:val="24"/>
        </w:rPr>
      </w:pPr>
      <w:r w:rsidRPr="00E85B3A">
        <w:rPr>
          <w:color w:val="4E586A"/>
          <w:szCs w:val="24"/>
        </w:rPr>
        <w:t> </w:t>
      </w:r>
    </w:p>
    <w:p w:rsidRPr="00E85B3A" w:rsidR="007367E5" w:rsidP="007367E5" w:rsidRDefault="007367E5" w14:paraId="390FFB32" w14:textId="17664363">
      <w:pPr>
        <w:rPr>
          <w:szCs w:val="24"/>
        </w:rPr>
      </w:pPr>
      <w:bookmarkStart w:name="_Hlk52380366" w:id="0"/>
      <w:bookmarkStart w:name="_Hlk57722004" w:id="1"/>
      <w:r w:rsidRPr="00E85B3A">
        <w:rPr>
          <w:b/>
          <w:bCs/>
          <w:szCs w:val="24"/>
        </w:rPr>
        <w:t>We guard your privacy</w:t>
      </w:r>
      <w:r w:rsidRPr="00E85B3A">
        <w:rPr>
          <w:szCs w:val="24"/>
        </w:rPr>
        <w:t xml:space="preserve">. </w:t>
      </w:r>
      <w:bookmarkEnd w:id="0"/>
      <w:r w:rsidRPr="00E85B3A">
        <w:rPr>
          <w:szCs w:val="24"/>
        </w:rPr>
        <w:t xml:space="preserve">All study staff took an oath to protect your privacy and are required to follow privacy and protection laws. Anyone who shares information about you can be fined up to $250,000, lose their job, and go to jail for up to 5 years. We will use data from this study only for statistical purposes. </w:t>
      </w:r>
      <w:r w:rsidRPr="00E85B3A" w:rsidR="00280B0E">
        <w:rPr>
          <w:szCs w:val="24"/>
        </w:rPr>
        <w:t xml:space="preserve">The following federal laws protect your information: Section 308(d) of the Public Health Service Act (42 U.S.C. 242m(d)), the Privacy Act of 1974 (5 U.S.C. </w:t>
      </w:r>
      <w:r w:rsidRPr="00E85B3A" w:rsidR="00280B0E">
        <w:rPr>
          <w:rFonts w:eastAsiaTheme="minorHAnsi"/>
          <w:szCs w:val="24"/>
        </w:rPr>
        <w:t xml:space="preserve">§ </w:t>
      </w:r>
      <w:r w:rsidRPr="00E85B3A" w:rsidR="00280B0E">
        <w:rPr>
          <w:szCs w:val="24"/>
        </w:rPr>
        <w:t>552a), and the Confidential Information Protection and Statistical Efficiency Act of 2018 (Title III, Public Law 115-435).</w:t>
      </w:r>
    </w:p>
    <w:bookmarkEnd w:id="1"/>
    <w:p w:rsidRPr="00E85B3A" w:rsidR="007367E5" w:rsidP="007367E5" w:rsidRDefault="007367E5" w14:paraId="35247519" w14:textId="77777777">
      <w:pPr>
        <w:rPr>
          <w:szCs w:val="24"/>
        </w:rPr>
      </w:pPr>
    </w:p>
    <w:p w:rsidRPr="00E85B3A" w:rsidR="007367E5" w:rsidP="007367E5" w:rsidRDefault="007367E5" w14:paraId="52AD01F1" w14:textId="77777777">
      <w:pPr>
        <w:rPr>
          <w:szCs w:val="24"/>
        </w:rPr>
      </w:pPr>
      <w:r w:rsidRPr="00E85B3A">
        <w:rPr>
          <w:b/>
          <w:bCs/>
          <w:szCs w:val="24"/>
        </w:rPr>
        <w:t>We ensure your safety.</w:t>
      </w:r>
      <w:r w:rsidRPr="00E85B3A">
        <w:rPr>
          <w:szCs w:val="24"/>
        </w:rPr>
        <w:t xml:space="preserve">  For your protection, the ExamOne employee will show you a photo ID that includes their logo:  </w:t>
      </w:r>
    </w:p>
    <w:p w:rsidRPr="00E85B3A" w:rsidR="007367E5" w:rsidP="007367E5" w:rsidRDefault="007367E5" w14:paraId="52306DCA" w14:textId="77777777">
      <w:pPr>
        <w:rPr>
          <w:szCs w:val="24"/>
        </w:rPr>
      </w:pPr>
    </w:p>
    <w:p w:rsidRPr="00E85B3A" w:rsidR="007367E5" w:rsidP="007367E5" w:rsidRDefault="007367E5" w14:paraId="26F0C629" w14:textId="77777777">
      <w:pPr>
        <w:rPr>
          <w:szCs w:val="24"/>
        </w:rPr>
      </w:pPr>
      <w:r w:rsidRPr="00E85B3A">
        <w:rPr>
          <w:szCs w:val="24"/>
        </w:rPr>
        <w:t xml:space="preserve">Thank you! </w:t>
      </w:r>
    </w:p>
    <w:p w:rsidRPr="00E85B3A" w:rsidR="007367E5" w:rsidP="007367E5" w:rsidRDefault="007367E5" w14:paraId="7DEEDC52" w14:textId="77777777">
      <w:pPr>
        <w:rPr>
          <w:szCs w:val="24"/>
        </w:rPr>
      </w:pPr>
    </w:p>
    <w:p w:rsidRPr="00E85B3A" w:rsidR="007367E5" w:rsidP="007367E5" w:rsidRDefault="007367E5" w14:paraId="113AA282" w14:textId="77777777">
      <w:pPr>
        <w:rPr>
          <w:szCs w:val="24"/>
        </w:rPr>
      </w:pPr>
      <w:bookmarkStart w:name="_Hlk57133086" w:id="2"/>
    </w:p>
    <w:p w:rsidRPr="00E85B3A" w:rsidR="007367E5" w:rsidP="007367E5" w:rsidRDefault="007367E5" w14:paraId="1178FEBD" w14:textId="32D47C07">
      <w:pPr>
        <w:rPr>
          <w:szCs w:val="24"/>
        </w:rPr>
      </w:pPr>
      <w:r w:rsidRPr="00E85B3A">
        <w:rPr>
          <w:szCs w:val="24"/>
        </w:rPr>
        <w:t>For more information on the N</w:t>
      </w:r>
      <w:r w:rsidR="00002F7F">
        <w:rPr>
          <w:szCs w:val="24"/>
        </w:rPr>
        <w:t xml:space="preserve">ational </w:t>
      </w:r>
      <w:r w:rsidRPr="00E85B3A">
        <w:rPr>
          <w:szCs w:val="24"/>
        </w:rPr>
        <w:t>H</w:t>
      </w:r>
      <w:r w:rsidR="00002F7F">
        <w:rPr>
          <w:szCs w:val="24"/>
        </w:rPr>
        <w:t xml:space="preserve">ealth </w:t>
      </w:r>
      <w:r w:rsidRPr="00E85B3A">
        <w:rPr>
          <w:szCs w:val="24"/>
        </w:rPr>
        <w:t>I</w:t>
      </w:r>
      <w:r w:rsidR="00002F7F">
        <w:rPr>
          <w:szCs w:val="24"/>
        </w:rPr>
        <w:t xml:space="preserve">nterview </w:t>
      </w:r>
      <w:r w:rsidRPr="00E85B3A">
        <w:rPr>
          <w:szCs w:val="24"/>
        </w:rPr>
        <w:t>S</w:t>
      </w:r>
      <w:r w:rsidR="00002F7F">
        <w:rPr>
          <w:szCs w:val="24"/>
        </w:rPr>
        <w:t>urvey</w:t>
      </w:r>
      <w:r w:rsidRPr="00E85B3A">
        <w:rPr>
          <w:szCs w:val="24"/>
        </w:rPr>
        <w:t xml:space="preserve"> Follow-up Health Study, call us toll-free at 1-833-872-0534. </w:t>
      </w:r>
    </w:p>
    <w:bookmarkEnd w:id="2"/>
    <w:p w:rsidRPr="00E85B3A" w:rsidR="00002F7F" w:rsidP="007367E5" w:rsidRDefault="00002F7F" w14:paraId="09292087" w14:textId="3626862F">
      <w:pPr>
        <w:rPr>
          <w:b/>
          <w:bCs/>
          <w:szCs w:val="24"/>
        </w:rPr>
      </w:pPr>
      <w:r>
        <w:t xml:space="preserve">The National Health Interview Survey Follow-up Health Study is conducted by the National Center for Health Statistics, Centers for Disease Control and Prevention, U.S. Department of Health and Human Services </w:t>
      </w:r>
    </w:p>
    <w:p w:rsidRPr="00E85B3A" w:rsidR="000D66EF" w:rsidP="00002F7F" w:rsidRDefault="00840672" w14:paraId="210042BF" w14:textId="77777777">
      <w:pPr>
        <w:rPr>
          <w:szCs w:val="24"/>
        </w:rPr>
      </w:pPr>
    </w:p>
    <w:sectPr w:rsidRPr="00E85B3A" w:rsidR="000D66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53DCC" w14:textId="77777777" w:rsidR="00FC6FF4" w:rsidRDefault="00FC6FF4" w:rsidP="007367E5">
      <w:r>
        <w:separator/>
      </w:r>
    </w:p>
  </w:endnote>
  <w:endnote w:type="continuationSeparator" w:id="0">
    <w:p w14:paraId="2157DBA1" w14:textId="77777777" w:rsidR="00FC6FF4" w:rsidRDefault="00FC6FF4" w:rsidP="0073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Lucida">
    <w:altName w:val="Cambria"/>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0FCB0" w14:textId="77777777" w:rsidR="00FC6FF4" w:rsidRDefault="00FC6FF4" w:rsidP="007367E5">
      <w:r>
        <w:separator/>
      </w:r>
    </w:p>
  </w:footnote>
  <w:footnote w:type="continuationSeparator" w:id="0">
    <w:p w14:paraId="37E3954C" w14:textId="77777777" w:rsidR="00FC6FF4" w:rsidRDefault="00FC6FF4" w:rsidP="00736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64169"/>
    <w:multiLevelType w:val="hybridMultilevel"/>
    <w:tmpl w:val="40CC6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7907F83"/>
    <w:multiLevelType w:val="hybridMultilevel"/>
    <w:tmpl w:val="D84A2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1471D65"/>
    <w:multiLevelType w:val="hybridMultilevel"/>
    <w:tmpl w:val="BD46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1594D"/>
    <w:multiLevelType w:val="hybridMultilevel"/>
    <w:tmpl w:val="53E4E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D593F1F"/>
    <w:multiLevelType w:val="hybridMultilevel"/>
    <w:tmpl w:val="9DF08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85FD4"/>
    <w:multiLevelType w:val="hybridMultilevel"/>
    <w:tmpl w:val="175EC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CF141F"/>
    <w:multiLevelType w:val="hybridMultilevel"/>
    <w:tmpl w:val="4D0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867AF"/>
    <w:multiLevelType w:val="hybridMultilevel"/>
    <w:tmpl w:val="D4CE7B3E"/>
    <w:lvl w:ilvl="0" w:tplc="DC10EA8E">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6"/>
  </w:num>
  <w:num w:numId="2">
    <w:abstractNumId w:val="5"/>
  </w:num>
  <w:num w:numId="3">
    <w:abstractNumId w:val="2"/>
  </w:num>
  <w:num w:numId="4">
    <w:abstractNumId w:val="0"/>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E5"/>
    <w:rsid w:val="00002F7F"/>
    <w:rsid w:val="000057B3"/>
    <w:rsid w:val="00014380"/>
    <w:rsid w:val="0017474C"/>
    <w:rsid w:val="001848EF"/>
    <w:rsid w:val="00280B0E"/>
    <w:rsid w:val="00341570"/>
    <w:rsid w:val="003A3EAD"/>
    <w:rsid w:val="003A66B9"/>
    <w:rsid w:val="003C6C52"/>
    <w:rsid w:val="004A228E"/>
    <w:rsid w:val="005764A8"/>
    <w:rsid w:val="005C0504"/>
    <w:rsid w:val="007367E5"/>
    <w:rsid w:val="007650A0"/>
    <w:rsid w:val="00840672"/>
    <w:rsid w:val="008E7FF8"/>
    <w:rsid w:val="00912E24"/>
    <w:rsid w:val="009B29C5"/>
    <w:rsid w:val="00A43BEA"/>
    <w:rsid w:val="00A803B4"/>
    <w:rsid w:val="00C84A6E"/>
    <w:rsid w:val="00E85B3A"/>
    <w:rsid w:val="00F86AF0"/>
    <w:rsid w:val="00FC6FF4"/>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9190B37"/>
  <w15:chartTrackingRefBased/>
  <w15:docId w15:val="{874BA3B8-DE1B-4EF0-966A-77B423F2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E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367E5"/>
    <w:rPr>
      <w:color w:val="0000FF"/>
      <w:u w:val="single"/>
    </w:rPr>
  </w:style>
  <w:style w:type="paragraph" w:customStyle="1" w:styleId="Default">
    <w:name w:val="Default"/>
    <w:rsid w:val="007367E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7367E5"/>
    <w:pPr>
      <w:widowControl w:val="0"/>
      <w:autoSpaceDE w:val="0"/>
      <w:autoSpaceDN w:val="0"/>
      <w:adjustRightInd w:val="0"/>
      <w:ind w:left="720"/>
      <w:contextualSpacing/>
      <w:jc w:val="both"/>
    </w:pPr>
    <w:rPr>
      <w:rFonts w:cs="Courier"/>
      <w:sz w:val="22"/>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1"/>
    <w:qFormat/>
    <w:locked/>
    <w:rsid w:val="007367E5"/>
    <w:rPr>
      <w:rFonts w:ascii="Times New Roman" w:eastAsia="Times New Roman" w:hAnsi="Times New Roman" w:cs="Courier"/>
      <w:szCs w:val="24"/>
    </w:rPr>
  </w:style>
  <w:style w:type="paragraph" w:customStyle="1" w:styleId="Pa0">
    <w:name w:val="Pa0"/>
    <w:basedOn w:val="Default"/>
    <w:next w:val="Default"/>
    <w:uiPriority w:val="99"/>
    <w:rsid w:val="007367E5"/>
    <w:pPr>
      <w:widowControl/>
      <w:spacing w:line="241" w:lineRule="atLeast"/>
    </w:pPr>
    <w:rPr>
      <w:rFonts w:ascii="Lucida" w:eastAsiaTheme="minorHAnsi" w:hAnsi="Lucida" w:cstheme="minorBidi"/>
      <w:color w:val="auto"/>
    </w:rPr>
  </w:style>
  <w:style w:type="character" w:customStyle="1" w:styleId="A0">
    <w:name w:val="A0"/>
    <w:uiPriority w:val="99"/>
    <w:rsid w:val="007367E5"/>
    <w:rPr>
      <w:rFonts w:ascii="Lucida Sans" w:hAnsi="Lucida Sans" w:cs="Lucida Sans" w:hint="default"/>
      <w:b/>
      <w:bCs/>
      <w:color w:val="FFFFFF"/>
      <w:sz w:val="19"/>
      <w:szCs w:val="19"/>
    </w:rPr>
  </w:style>
  <w:style w:type="character" w:customStyle="1" w:styleId="A8">
    <w:name w:val="A8"/>
    <w:uiPriority w:val="99"/>
    <w:rsid w:val="007367E5"/>
    <w:rPr>
      <w:rFonts w:ascii="Lucida Sans" w:hAnsi="Lucida Sans" w:cs="Lucida Sans" w:hint="default"/>
      <w:b/>
      <w:bCs/>
      <w:color w:val="FFFFFF"/>
      <w:sz w:val="17"/>
      <w:szCs w:val="17"/>
    </w:rPr>
  </w:style>
  <w:style w:type="character" w:styleId="CommentReference">
    <w:name w:val="annotation reference"/>
    <w:basedOn w:val="DefaultParagraphFont"/>
    <w:uiPriority w:val="99"/>
    <w:semiHidden/>
    <w:unhideWhenUsed/>
    <w:rsid w:val="00FF7EE6"/>
    <w:rPr>
      <w:sz w:val="16"/>
      <w:szCs w:val="16"/>
    </w:rPr>
  </w:style>
  <w:style w:type="paragraph" w:styleId="CommentText">
    <w:name w:val="annotation text"/>
    <w:basedOn w:val="Normal"/>
    <w:link w:val="CommentTextChar"/>
    <w:uiPriority w:val="99"/>
    <w:semiHidden/>
    <w:unhideWhenUsed/>
    <w:rsid w:val="00FF7EE6"/>
    <w:rPr>
      <w:sz w:val="20"/>
    </w:rPr>
  </w:style>
  <w:style w:type="character" w:customStyle="1" w:styleId="CommentTextChar">
    <w:name w:val="Comment Text Char"/>
    <w:basedOn w:val="DefaultParagraphFont"/>
    <w:link w:val="CommentText"/>
    <w:uiPriority w:val="99"/>
    <w:semiHidden/>
    <w:rsid w:val="00FF7E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7EE6"/>
    <w:rPr>
      <w:b/>
      <w:bCs/>
    </w:rPr>
  </w:style>
  <w:style w:type="character" w:customStyle="1" w:styleId="CommentSubjectChar">
    <w:name w:val="Comment Subject Char"/>
    <w:basedOn w:val="CommentTextChar"/>
    <w:link w:val="CommentSubject"/>
    <w:uiPriority w:val="99"/>
    <w:semiHidden/>
    <w:rsid w:val="00FF7E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F7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EE6"/>
    <w:rPr>
      <w:rFonts w:ascii="Segoe UI" w:eastAsia="Times New Roman" w:hAnsi="Segoe UI" w:cs="Segoe UI"/>
      <w:sz w:val="18"/>
      <w:szCs w:val="18"/>
    </w:rPr>
  </w:style>
  <w:style w:type="paragraph" w:styleId="BodyTextIndent">
    <w:name w:val="Body Text Indent"/>
    <w:basedOn w:val="Normal"/>
    <w:link w:val="BodyTextIndentChar"/>
    <w:rsid w:val="00912E24"/>
    <w:pPr>
      <w:widowControl w:val="0"/>
      <w:autoSpaceDE w:val="0"/>
      <w:autoSpaceDN w:val="0"/>
      <w:adjustRightInd w:val="0"/>
      <w:spacing w:line="360" w:lineRule="auto"/>
      <w:ind w:firstLine="720"/>
    </w:pPr>
    <w:rPr>
      <w:szCs w:val="24"/>
    </w:rPr>
  </w:style>
  <w:style w:type="character" w:customStyle="1" w:styleId="BodyTextIndentChar">
    <w:name w:val="Body Text Indent Char"/>
    <w:basedOn w:val="DefaultParagraphFont"/>
    <w:link w:val="BodyTextIndent"/>
    <w:rsid w:val="00912E2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711</Words>
  <Characters>4055</Characters>
  <Application>Microsoft Office Word</Application>
  <DocSecurity>0</DocSecurity>
  <Lines>33</Lines>
  <Paragraphs>9</Paragraphs>
  <ScaleCrop>false</ScaleCrop>
  <Company>Centers for Disease Control and Prevention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2</cp:revision>
  <dcterms:created xsi:type="dcterms:W3CDTF">2021-02-17T21:40:00Z</dcterms:created>
  <dcterms:modified xsi:type="dcterms:W3CDTF">2021-02-17T21:40:00Z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2020-12-02T16:57:44Z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de70e3a3-3d08-4e5a-a673-824383b68ae1</vt:lpwstr>
  </property>
  <property fmtid="{D5CDD505-2E9C-101B-9397-08002B2CF9AE}" pid="8" name="MSIP_Label_7b94a7b8-f06c-4dfe-bdcc-9b548fd58c31_ContentBits">
    <vt:lpwstr>0</vt:lpwstr>
  </property>
</Properties>
</file>