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0211" w:rsidR="00BA2DBE" w:rsidRDefault="00BA2DBE" w14:paraId="2F4B099D" w14:textId="77777777">
      <w:pPr>
        <w:rPr>
          <w:rFonts w:ascii="Arial" w:hAnsi="Arial" w:cs="Arial"/>
        </w:rPr>
      </w:pPr>
      <w:bookmarkStart w:name="_Toc337198071" w:id="0"/>
      <w:bookmarkStart w:name="_Toc423335421" w:id="1"/>
      <w:bookmarkStart w:name="_GoBack" w:id="2"/>
      <w:bookmarkEnd w:id="2"/>
    </w:p>
    <w:p w:rsidRPr="00D20211" w:rsidR="00BA2DBE" w:rsidRDefault="00BA2DBE" w14:paraId="6CBCA473" w14:textId="77777777">
      <w:pPr>
        <w:rPr>
          <w:rFonts w:ascii="Arial" w:hAnsi="Arial" w:cs="Arial"/>
        </w:rPr>
      </w:pPr>
    </w:p>
    <w:p w:rsidRPr="00D20211" w:rsidR="00BA2DBE" w:rsidRDefault="00BA2DBE" w14:paraId="1BFDB682" w14:textId="77777777">
      <w:pPr>
        <w:rPr>
          <w:rFonts w:ascii="Arial" w:hAnsi="Arial" w:cs="Arial"/>
        </w:rPr>
      </w:pPr>
    </w:p>
    <w:p w:rsidRPr="00D20211" w:rsidR="00BA2DBE" w:rsidRDefault="00BA2DBE" w14:paraId="6F4F4DE6" w14:textId="77777777">
      <w:pPr>
        <w:rPr>
          <w:rFonts w:ascii="Arial" w:hAnsi="Arial" w:cs="Arial"/>
        </w:rPr>
      </w:pPr>
    </w:p>
    <w:p w:rsidRPr="00D20211" w:rsidR="00BA2DBE" w:rsidRDefault="00BA2DBE" w14:paraId="506C64FE" w14:textId="77777777">
      <w:pPr>
        <w:rPr>
          <w:rFonts w:ascii="Arial" w:hAnsi="Arial" w:cs="Arial"/>
        </w:rPr>
      </w:pPr>
    </w:p>
    <w:p w:rsidRPr="00B9764E" w:rsidR="00C4175C" w:rsidP="00C4175C" w:rsidRDefault="005F6DC9" w14:paraId="491BC0D6" w14:textId="4CB14AC1">
      <w:pPr>
        <w:pStyle w:val="Title"/>
        <w:rPr>
          <w:color w:val="auto"/>
          <w:sz w:val="48"/>
        </w:rPr>
      </w:pPr>
      <w:r w:rsidRPr="00D755B7">
        <w:rPr>
          <w:color w:val="auto"/>
          <w:sz w:val="48"/>
        </w:rPr>
        <w:t>Asthma Information Reporting System (AIRS)</w:t>
      </w:r>
    </w:p>
    <w:p w:rsidRPr="00DA15D8" w:rsidR="00BA2DBE" w:rsidP="00D755B7" w:rsidRDefault="00480FC6" w14:paraId="53CD1E1A" w14:textId="3D1ED91C">
      <w:pPr>
        <w:pStyle w:val="Subtitle"/>
      </w:pPr>
      <w:r w:rsidRPr="00D755B7">
        <w:rPr>
          <w:color w:val="auto"/>
        </w:rPr>
        <w:t>OMB Control N</w:t>
      </w:r>
      <w:r w:rsidRPr="00D755B7" w:rsidR="00EA55C0">
        <w:rPr>
          <w:color w:val="auto"/>
        </w:rPr>
        <w:t>o. 0920</w:t>
      </w:r>
      <w:r w:rsidRPr="00D755B7" w:rsidR="005F6DC9">
        <w:rPr>
          <w:color w:val="auto"/>
        </w:rPr>
        <w:t xml:space="preserve"> </w:t>
      </w:r>
      <w:r w:rsidRPr="00D755B7" w:rsidR="00EA55C0">
        <w:rPr>
          <w:color w:val="auto"/>
        </w:rPr>
        <w:t>-</w:t>
      </w:r>
      <w:r w:rsidRPr="00D755B7" w:rsidR="005F6DC9">
        <w:rPr>
          <w:color w:val="auto"/>
        </w:rPr>
        <w:t xml:space="preserve"> </w:t>
      </w:r>
      <w:r w:rsidR="003F6998">
        <w:rPr>
          <w:color w:val="auto"/>
        </w:rPr>
        <w:t xml:space="preserve">0853 (Expiration Date: </w:t>
      </w:r>
      <w:r w:rsidR="00D83115">
        <w:rPr>
          <w:color w:val="auto"/>
        </w:rPr>
        <w:t>5/31/2020</w:t>
      </w:r>
      <w:r w:rsidR="003F6998">
        <w:rPr>
          <w:color w:val="auto"/>
        </w:rPr>
        <w:t>)</w:t>
      </w:r>
      <w:r w:rsidRPr="00D755B7" w:rsidR="003F6998">
        <w:rPr>
          <w:color w:val="auto"/>
        </w:rPr>
        <w:t xml:space="preserve"> </w:t>
      </w:r>
    </w:p>
    <w:p w:rsidRPr="00D20211" w:rsidR="001626E8" w:rsidRDefault="0062225C" w14:paraId="7F08A355" w14:textId="77777777">
      <w:pPr>
        <w:spacing w:after="200" w:line="276" w:lineRule="auto"/>
        <w:rPr>
          <w:rFonts w:cs="Arial" w:asciiTheme="majorHAnsi" w:hAnsiTheme="majorHAnsi"/>
          <w:sz w:val="36"/>
          <w:szCs w:val="36"/>
        </w:rPr>
      </w:pPr>
      <w:r>
        <w:rPr>
          <w:rFonts w:cs="Arial" w:asciiTheme="majorHAnsi" w:hAnsiTheme="majorHAnsi"/>
          <w:sz w:val="36"/>
          <w:szCs w:val="36"/>
        </w:rPr>
        <w:t xml:space="preserve">Request for </w:t>
      </w:r>
      <w:r w:rsidR="00717729">
        <w:rPr>
          <w:rFonts w:cs="Arial" w:asciiTheme="majorHAnsi" w:hAnsiTheme="majorHAnsi"/>
          <w:sz w:val="36"/>
          <w:szCs w:val="36"/>
        </w:rPr>
        <w:t>Revision</w:t>
      </w:r>
    </w:p>
    <w:p w:rsidRPr="00DA15D8" w:rsidR="00C000CD" w:rsidP="00D755B7" w:rsidRDefault="00C000CD" w14:paraId="096EF68F" w14:textId="77777777">
      <w:pPr>
        <w:pStyle w:val="Subtitle"/>
      </w:pPr>
    </w:p>
    <w:p w:rsidRPr="00DA15D8" w:rsidR="00D16598" w:rsidP="00D755B7" w:rsidRDefault="00480FC6" w14:paraId="00F5770A" w14:textId="77777777">
      <w:pPr>
        <w:pStyle w:val="Subtitle"/>
      </w:pPr>
      <w:r w:rsidRPr="00D755B7">
        <w:rPr>
          <w:color w:val="auto"/>
        </w:rPr>
        <w:t xml:space="preserve">Supporting Statement Part A </w:t>
      </w:r>
      <w:r w:rsidRPr="00D755B7" w:rsidR="00BB0E8E">
        <w:rPr>
          <w:color w:val="auto"/>
        </w:rPr>
        <w:t>–</w:t>
      </w:r>
      <w:r w:rsidRPr="00D755B7">
        <w:rPr>
          <w:color w:val="auto"/>
        </w:rPr>
        <w:t xml:space="preserve"> </w:t>
      </w:r>
    </w:p>
    <w:p w:rsidRPr="00DA15D8" w:rsidR="00BA2DBE" w:rsidP="00D755B7" w:rsidRDefault="00480FC6" w14:paraId="63E458C1" w14:textId="77777777">
      <w:pPr>
        <w:pStyle w:val="Subtitle"/>
      </w:pPr>
      <w:r w:rsidRPr="00D755B7">
        <w:rPr>
          <w:color w:val="auto"/>
        </w:rPr>
        <w:t>Justification</w:t>
      </w:r>
    </w:p>
    <w:p w:rsidRPr="00D20211" w:rsidR="008E47E6" w:rsidP="00BB0E8E" w:rsidRDefault="008E47E6" w14:paraId="4A2DBEB4" w14:textId="77777777"/>
    <w:p w:rsidRPr="00D20211" w:rsidR="00BA2DBE" w:rsidRDefault="00BA2DBE" w14:paraId="57F9D57B" w14:textId="77777777">
      <w:pPr>
        <w:spacing w:after="200" w:line="276" w:lineRule="auto"/>
        <w:rPr>
          <w:rFonts w:cs="Arial" w:asciiTheme="majorHAnsi" w:hAnsiTheme="majorHAnsi"/>
          <w:sz w:val="36"/>
          <w:szCs w:val="36"/>
        </w:rPr>
      </w:pPr>
    </w:p>
    <w:p w:rsidRPr="00D20211" w:rsidR="00BA2DBE" w:rsidRDefault="00BA2DBE" w14:paraId="267FC493" w14:textId="77777777">
      <w:pPr>
        <w:spacing w:after="200" w:line="276" w:lineRule="auto"/>
        <w:rPr>
          <w:rFonts w:cs="Arial" w:asciiTheme="majorHAnsi" w:hAnsiTheme="majorHAnsi"/>
          <w:sz w:val="36"/>
          <w:szCs w:val="36"/>
        </w:rPr>
      </w:pPr>
    </w:p>
    <w:p w:rsidRPr="00D20211" w:rsidR="00BA2DBE" w:rsidRDefault="00BA2DBE" w14:paraId="0EA4FCAB" w14:textId="77777777">
      <w:pPr>
        <w:spacing w:after="200" w:line="276" w:lineRule="auto"/>
        <w:rPr>
          <w:rFonts w:cs="Arial" w:asciiTheme="majorHAnsi" w:hAnsiTheme="majorHAnsi"/>
          <w:sz w:val="36"/>
          <w:szCs w:val="36"/>
        </w:rPr>
      </w:pPr>
    </w:p>
    <w:p w:rsidRPr="00D20211" w:rsidR="00BA2DBE" w:rsidRDefault="00BA2DBE" w14:paraId="6A7DE79D" w14:textId="77777777">
      <w:pPr>
        <w:spacing w:after="200" w:line="276" w:lineRule="auto"/>
        <w:rPr>
          <w:rFonts w:cs="Arial" w:asciiTheme="majorHAnsi" w:hAnsiTheme="majorHAnsi"/>
          <w:sz w:val="36"/>
          <w:szCs w:val="36"/>
        </w:rPr>
      </w:pPr>
    </w:p>
    <w:p w:rsidRPr="00DA15D8" w:rsidR="00BA2DBE" w:rsidP="00D755B7" w:rsidRDefault="00480FC6" w14:paraId="7B2B546A" w14:textId="472B0264">
      <w:pPr>
        <w:pStyle w:val="Subtitle"/>
        <w:spacing w:after="0"/>
      </w:pPr>
      <w:r w:rsidRPr="00D755B7">
        <w:rPr>
          <w:color w:val="auto"/>
        </w:rPr>
        <w:t xml:space="preserve">Project Officer: </w:t>
      </w:r>
      <w:r w:rsidR="0059327E">
        <w:rPr>
          <w:color w:val="auto"/>
        </w:rPr>
        <w:t>Alisha Etheredge, MS, MPH</w:t>
      </w:r>
    </w:p>
    <w:p w:rsidRPr="00DA15D8" w:rsidR="00BA2DBE" w:rsidP="00D755B7" w:rsidRDefault="00480FC6" w14:paraId="4852534E" w14:textId="580798DC">
      <w:pPr>
        <w:pStyle w:val="Subtitle"/>
        <w:spacing w:after="0"/>
      </w:pPr>
      <w:r w:rsidRPr="00D755B7">
        <w:rPr>
          <w:color w:val="auto"/>
        </w:rPr>
        <w:t>Title:</w:t>
      </w:r>
      <w:r w:rsidR="00D035B7">
        <w:rPr>
          <w:color w:val="auto"/>
        </w:rPr>
        <w:t xml:space="preserve"> </w:t>
      </w:r>
      <w:r w:rsidR="0059327E">
        <w:rPr>
          <w:color w:val="auto"/>
        </w:rPr>
        <w:t>Public Health Advisor</w:t>
      </w:r>
    </w:p>
    <w:p w:rsidRPr="00DA15D8" w:rsidR="00BA2DBE" w:rsidP="00D755B7" w:rsidRDefault="00107476" w14:paraId="1952A74A" w14:textId="20CC51F6">
      <w:pPr>
        <w:pStyle w:val="Subtitle"/>
        <w:spacing w:after="0"/>
      </w:pPr>
      <w:r w:rsidRPr="00D755B7">
        <w:rPr>
          <w:color w:val="auto"/>
        </w:rPr>
        <w:t>Phone</w:t>
      </w:r>
      <w:r w:rsidRPr="00D755B7" w:rsidR="00480FC6">
        <w:rPr>
          <w:color w:val="auto"/>
        </w:rPr>
        <w:t>:</w:t>
      </w:r>
      <w:r w:rsidR="00D035B7">
        <w:rPr>
          <w:color w:val="auto"/>
        </w:rPr>
        <w:t xml:space="preserve"> </w:t>
      </w:r>
      <w:r w:rsidR="00DD7D3F">
        <w:rPr>
          <w:color w:val="auto"/>
        </w:rPr>
        <w:t>(</w:t>
      </w:r>
      <w:r w:rsidR="0059327E">
        <w:rPr>
          <w:color w:val="auto"/>
        </w:rPr>
        <w:t>770</w:t>
      </w:r>
      <w:r w:rsidR="00DD7D3F">
        <w:rPr>
          <w:color w:val="auto"/>
        </w:rPr>
        <w:t xml:space="preserve">) </w:t>
      </w:r>
      <w:r w:rsidR="0059327E">
        <w:rPr>
          <w:color w:val="auto"/>
        </w:rPr>
        <w:t>488-7884</w:t>
      </w:r>
    </w:p>
    <w:p w:rsidRPr="00DA15D8" w:rsidR="00BA2DBE" w:rsidP="00D755B7" w:rsidRDefault="00107476" w14:paraId="12E86E18" w14:textId="59711E5C">
      <w:pPr>
        <w:pStyle w:val="Subtitle"/>
        <w:spacing w:after="0"/>
      </w:pPr>
      <w:r w:rsidRPr="00D755B7">
        <w:rPr>
          <w:color w:val="auto"/>
        </w:rPr>
        <w:t>Email</w:t>
      </w:r>
      <w:r w:rsidRPr="00D755B7" w:rsidR="00480FC6">
        <w:rPr>
          <w:color w:val="auto"/>
        </w:rPr>
        <w:t xml:space="preserve">: </w:t>
      </w:r>
      <w:r w:rsidR="0059327E">
        <w:rPr>
          <w:color w:val="auto"/>
        </w:rPr>
        <w:t>aetheredge@cdc.gov</w:t>
      </w:r>
    </w:p>
    <w:p w:rsidRPr="00DA15D8" w:rsidR="00BA2DBE" w:rsidP="00D755B7" w:rsidRDefault="00107476" w14:paraId="79D448A3" w14:textId="4C1AE8D2">
      <w:pPr>
        <w:pStyle w:val="Subtitle"/>
        <w:spacing w:after="0"/>
      </w:pPr>
      <w:r w:rsidRPr="00D755B7">
        <w:rPr>
          <w:color w:val="auto"/>
        </w:rPr>
        <w:t>Fax</w:t>
      </w:r>
      <w:r w:rsidRPr="00D755B7" w:rsidR="00480FC6">
        <w:rPr>
          <w:color w:val="auto"/>
        </w:rPr>
        <w:t>:</w:t>
      </w:r>
      <w:r w:rsidR="00D035B7">
        <w:rPr>
          <w:color w:val="auto"/>
        </w:rPr>
        <w:t xml:space="preserve"> </w:t>
      </w:r>
      <w:r w:rsidR="00DD7D3F">
        <w:rPr>
          <w:color w:val="auto"/>
        </w:rPr>
        <w:t>(</w:t>
      </w:r>
      <w:r w:rsidR="0059327E">
        <w:rPr>
          <w:color w:val="auto"/>
        </w:rPr>
        <w:t>770</w:t>
      </w:r>
      <w:r w:rsidR="00DD7D3F">
        <w:rPr>
          <w:color w:val="auto"/>
        </w:rPr>
        <w:t xml:space="preserve">) </w:t>
      </w:r>
      <w:r w:rsidR="0059327E">
        <w:rPr>
          <w:color w:val="auto"/>
        </w:rPr>
        <w:t>488</w:t>
      </w:r>
      <w:r w:rsidR="00DD7D3F">
        <w:rPr>
          <w:color w:val="auto"/>
        </w:rPr>
        <w:t>-3460</w:t>
      </w:r>
    </w:p>
    <w:p w:rsidRPr="00DA15D8" w:rsidR="00EA0849" w:rsidP="00D755B7" w:rsidRDefault="00EA0849" w14:paraId="5FF37EB6" w14:textId="77777777">
      <w:pPr>
        <w:pStyle w:val="Subtitle"/>
        <w:spacing w:after="0"/>
      </w:pPr>
    </w:p>
    <w:p w:rsidR="00965C2A" w:rsidP="00504002" w:rsidRDefault="00480FC6" w14:paraId="1B5102BB" w14:textId="2C1F9C4B">
      <w:pPr>
        <w:pStyle w:val="Subtitle"/>
        <w:spacing w:after="0"/>
        <w:rPr>
          <w:color w:val="auto"/>
        </w:rPr>
      </w:pPr>
      <w:r w:rsidRPr="00D755B7">
        <w:rPr>
          <w:color w:val="auto"/>
        </w:rPr>
        <w:t>Date</w:t>
      </w:r>
      <w:r w:rsidR="00161D44">
        <w:rPr>
          <w:color w:val="auto"/>
        </w:rPr>
        <w:t xml:space="preserve">: </w:t>
      </w:r>
      <w:r w:rsidR="009622B8">
        <w:rPr>
          <w:color w:val="auto"/>
        </w:rPr>
        <w:t>Ma</w:t>
      </w:r>
      <w:r w:rsidR="00213A8E">
        <w:rPr>
          <w:color w:val="auto"/>
        </w:rPr>
        <w:t>y 1</w:t>
      </w:r>
      <w:r w:rsidR="009F4C9A">
        <w:rPr>
          <w:color w:val="auto"/>
        </w:rPr>
        <w:t>, 20</w:t>
      </w:r>
      <w:r w:rsidR="005129F0">
        <w:rPr>
          <w:color w:val="auto"/>
        </w:rPr>
        <w:t>20</w:t>
      </w:r>
      <w:r w:rsidR="00161D44">
        <w:rPr>
          <w:color w:val="auto"/>
        </w:rPr>
        <w:t xml:space="preserve"> </w:t>
      </w:r>
    </w:p>
    <w:p w:rsidRPr="00161D44" w:rsidR="00161D44" w:rsidP="00161D44" w:rsidRDefault="00161D44" w14:paraId="0DE28805" w14:textId="77777777"/>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rPr>
      </w:sdtEndPr>
      <w:sdtContent>
        <w:p w:rsidRPr="00DA15D8" w:rsidR="009B765E" w:rsidP="00D755B7" w:rsidRDefault="009B765E" w14:paraId="4688D140" w14:textId="77777777">
          <w:pPr>
            <w:pStyle w:val="TOCHeading"/>
            <w:spacing w:after="480"/>
            <w:jc w:val="center"/>
          </w:pPr>
          <w:r w:rsidRPr="00D755B7">
            <w:rPr>
              <w:color w:val="auto"/>
            </w:rPr>
            <w:t>Table of Contents</w:t>
          </w:r>
        </w:p>
        <w:p w:rsidR="00BD5CBC" w:rsidRDefault="009B765E" w14:paraId="198B8BE7" w14:textId="2E0E2BD5">
          <w:pPr>
            <w:pStyle w:val="TOC1"/>
            <w:rPr>
              <w:noProof/>
              <w:sz w:val="22"/>
              <w:szCs w:val="22"/>
            </w:rPr>
          </w:pPr>
          <w:r w:rsidRPr="00D20211">
            <w:fldChar w:fldCharType="begin"/>
          </w:r>
          <w:r w:rsidRPr="00D20211">
            <w:instrText xml:space="preserve"> TOC \o "1-3" \h \z \u </w:instrText>
          </w:r>
          <w:r w:rsidRPr="00D20211">
            <w:fldChar w:fldCharType="separate"/>
          </w:r>
          <w:hyperlink w:history="1" w:anchor="_Toc32509156">
            <w:r w:rsidRPr="008C6F68" w:rsidR="00BD5CBC">
              <w:rPr>
                <w:rStyle w:val="Hyperlink"/>
                <w:noProof/>
              </w:rPr>
              <w:t>A.1. Circumstances Making the Collection of Information Necessary</w:t>
            </w:r>
            <w:r w:rsidR="00BD5CBC">
              <w:rPr>
                <w:noProof/>
                <w:webHidden/>
              </w:rPr>
              <w:tab/>
            </w:r>
            <w:r w:rsidR="00BD5CBC">
              <w:rPr>
                <w:noProof/>
                <w:webHidden/>
              </w:rPr>
              <w:fldChar w:fldCharType="begin"/>
            </w:r>
            <w:r w:rsidR="00BD5CBC">
              <w:rPr>
                <w:noProof/>
                <w:webHidden/>
              </w:rPr>
              <w:instrText xml:space="preserve"> PAGEREF _Toc32509156 \h </w:instrText>
            </w:r>
            <w:r w:rsidR="00BD5CBC">
              <w:rPr>
                <w:noProof/>
                <w:webHidden/>
              </w:rPr>
            </w:r>
            <w:r w:rsidR="00BD5CBC">
              <w:rPr>
                <w:noProof/>
                <w:webHidden/>
              </w:rPr>
              <w:fldChar w:fldCharType="separate"/>
            </w:r>
            <w:r w:rsidR="00BD5CBC">
              <w:rPr>
                <w:noProof/>
                <w:webHidden/>
              </w:rPr>
              <w:t>3</w:t>
            </w:r>
            <w:r w:rsidR="00BD5CBC">
              <w:rPr>
                <w:noProof/>
                <w:webHidden/>
              </w:rPr>
              <w:fldChar w:fldCharType="end"/>
            </w:r>
          </w:hyperlink>
        </w:p>
        <w:p w:rsidR="00BD5CBC" w:rsidRDefault="00A417CE" w14:paraId="1982E5C0" w14:textId="302F73E1">
          <w:pPr>
            <w:pStyle w:val="TOC1"/>
            <w:rPr>
              <w:noProof/>
              <w:sz w:val="22"/>
              <w:szCs w:val="22"/>
            </w:rPr>
          </w:pPr>
          <w:hyperlink w:history="1" w:anchor="_Toc32509157">
            <w:r w:rsidRPr="008C6F68" w:rsidR="00BD5CBC">
              <w:rPr>
                <w:rStyle w:val="Hyperlink"/>
                <w:noProof/>
              </w:rPr>
              <w:t>A.2. Purpose and Use of the Information Collection</w:t>
            </w:r>
            <w:r w:rsidR="00BD5CBC">
              <w:rPr>
                <w:noProof/>
                <w:webHidden/>
              </w:rPr>
              <w:tab/>
            </w:r>
            <w:r w:rsidR="00BD5CBC">
              <w:rPr>
                <w:noProof/>
                <w:webHidden/>
              </w:rPr>
              <w:fldChar w:fldCharType="begin"/>
            </w:r>
            <w:r w:rsidR="00BD5CBC">
              <w:rPr>
                <w:noProof/>
                <w:webHidden/>
              </w:rPr>
              <w:instrText xml:space="preserve"> PAGEREF _Toc32509157 \h </w:instrText>
            </w:r>
            <w:r w:rsidR="00BD5CBC">
              <w:rPr>
                <w:noProof/>
                <w:webHidden/>
              </w:rPr>
            </w:r>
            <w:r w:rsidR="00BD5CBC">
              <w:rPr>
                <w:noProof/>
                <w:webHidden/>
              </w:rPr>
              <w:fldChar w:fldCharType="separate"/>
            </w:r>
            <w:r w:rsidR="00BD5CBC">
              <w:rPr>
                <w:noProof/>
                <w:webHidden/>
              </w:rPr>
              <w:t>5</w:t>
            </w:r>
            <w:r w:rsidR="00BD5CBC">
              <w:rPr>
                <w:noProof/>
                <w:webHidden/>
              </w:rPr>
              <w:fldChar w:fldCharType="end"/>
            </w:r>
          </w:hyperlink>
        </w:p>
        <w:p w:rsidR="00BD5CBC" w:rsidRDefault="00A417CE" w14:paraId="4DB4BF81" w14:textId="157A19D8">
          <w:pPr>
            <w:pStyle w:val="TOC1"/>
            <w:rPr>
              <w:noProof/>
              <w:sz w:val="22"/>
              <w:szCs w:val="22"/>
            </w:rPr>
          </w:pPr>
          <w:hyperlink w:history="1" w:anchor="_Toc32509158">
            <w:r w:rsidRPr="008C6F68" w:rsidR="00BD5CBC">
              <w:rPr>
                <w:rStyle w:val="Hyperlink"/>
                <w:noProof/>
              </w:rPr>
              <w:t>A.3. Use of Improved Information Technology and Burden Reduction</w:t>
            </w:r>
            <w:r w:rsidR="00BD5CBC">
              <w:rPr>
                <w:noProof/>
                <w:webHidden/>
              </w:rPr>
              <w:tab/>
            </w:r>
            <w:r w:rsidR="00BD5CBC">
              <w:rPr>
                <w:noProof/>
                <w:webHidden/>
              </w:rPr>
              <w:fldChar w:fldCharType="begin"/>
            </w:r>
            <w:r w:rsidR="00BD5CBC">
              <w:rPr>
                <w:noProof/>
                <w:webHidden/>
              </w:rPr>
              <w:instrText xml:space="preserve"> PAGEREF _Toc32509158 \h </w:instrText>
            </w:r>
            <w:r w:rsidR="00BD5CBC">
              <w:rPr>
                <w:noProof/>
                <w:webHidden/>
              </w:rPr>
            </w:r>
            <w:r w:rsidR="00BD5CBC">
              <w:rPr>
                <w:noProof/>
                <w:webHidden/>
              </w:rPr>
              <w:fldChar w:fldCharType="separate"/>
            </w:r>
            <w:r w:rsidR="00BD5CBC">
              <w:rPr>
                <w:noProof/>
                <w:webHidden/>
              </w:rPr>
              <w:t>7</w:t>
            </w:r>
            <w:r w:rsidR="00BD5CBC">
              <w:rPr>
                <w:noProof/>
                <w:webHidden/>
              </w:rPr>
              <w:fldChar w:fldCharType="end"/>
            </w:r>
          </w:hyperlink>
        </w:p>
        <w:p w:rsidR="00BD5CBC" w:rsidRDefault="00A417CE" w14:paraId="2A23A004" w14:textId="73E3EB6A">
          <w:pPr>
            <w:pStyle w:val="TOC1"/>
            <w:rPr>
              <w:noProof/>
              <w:sz w:val="22"/>
              <w:szCs w:val="22"/>
            </w:rPr>
          </w:pPr>
          <w:hyperlink w:history="1" w:anchor="_Toc32509159">
            <w:r w:rsidRPr="008C6F68" w:rsidR="00BD5CBC">
              <w:rPr>
                <w:rStyle w:val="Hyperlink"/>
                <w:noProof/>
              </w:rPr>
              <w:t>A.4. Efforts to Identify Duplication and Use of Similar Information</w:t>
            </w:r>
            <w:r w:rsidR="00BD5CBC">
              <w:rPr>
                <w:noProof/>
                <w:webHidden/>
              </w:rPr>
              <w:tab/>
            </w:r>
            <w:r w:rsidR="00BD5CBC">
              <w:rPr>
                <w:noProof/>
                <w:webHidden/>
              </w:rPr>
              <w:fldChar w:fldCharType="begin"/>
            </w:r>
            <w:r w:rsidR="00BD5CBC">
              <w:rPr>
                <w:noProof/>
                <w:webHidden/>
              </w:rPr>
              <w:instrText xml:space="preserve"> PAGEREF _Toc32509159 \h </w:instrText>
            </w:r>
            <w:r w:rsidR="00BD5CBC">
              <w:rPr>
                <w:noProof/>
                <w:webHidden/>
              </w:rPr>
            </w:r>
            <w:r w:rsidR="00BD5CBC">
              <w:rPr>
                <w:noProof/>
                <w:webHidden/>
              </w:rPr>
              <w:fldChar w:fldCharType="separate"/>
            </w:r>
            <w:r w:rsidR="00BD5CBC">
              <w:rPr>
                <w:noProof/>
                <w:webHidden/>
              </w:rPr>
              <w:t>7</w:t>
            </w:r>
            <w:r w:rsidR="00BD5CBC">
              <w:rPr>
                <w:noProof/>
                <w:webHidden/>
              </w:rPr>
              <w:fldChar w:fldCharType="end"/>
            </w:r>
          </w:hyperlink>
        </w:p>
        <w:p w:rsidR="00BD5CBC" w:rsidRDefault="00A417CE" w14:paraId="33BE7F5D" w14:textId="61E6D675">
          <w:pPr>
            <w:pStyle w:val="TOC1"/>
            <w:rPr>
              <w:noProof/>
              <w:sz w:val="22"/>
              <w:szCs w:val="22"/>
            </w:rPr>
          </w:pPr>
          <w:hyperlink w:history="1" w:anchor="_Toc32509160">
            <w:r w:rsidRPr="008C6F68" w:rsidR="00BD5CBC">
              <w:rPr>
                <w:rStyle w:val="Hyperlink"/>
                <w:noProof/>
              </w:rPr>
              <w:t>A.5. Impact on Small Businesses or Other Small Entities</w:t>
            </w:r>
            <w:r w:rsidR="00BD5CBC">
              <w:rPr>
                <w:noProof/>
                <w:webHidden/>
              </w:rPr>
              <w:tab/>
            </w:r>
            <w:r w:rsidR="00BD5CBC">
              <w:rPr>
                <w:noProof/>
                <w:webHidden/>
              </w:rPr>
              <w:fldChar w:fldCharType="begin"/>
            </w:r>
            <w:r w:rsidR="00BD5CBC">
              <w:rPr>
                <w:noProof/>
                <w:webHidden/>
              </w:rPr>
              <w:instrText xml:space="preserve"> PAGEREF _Toc32509160 \h </w:instrText>
            </w:r>
            <w:r w:rsidR="00BD5CBC">
              <w:rPr>
                <w:noProof/>
                <w:webHidden/>
              </w:rPr>
            </w:r>
            <w:r w:rsidR="00BD5CBC">
              <w:rPr>
                <w:noProof/>
                <w:webHidden/>
              </w:rPr>
              <w:fldChar w:fldCharType="separate"/>
            </w:r>
            <w:r w:rsidR="00BD5CBC">
              <w:rPr>
                <w:noProof/>
                <w:webHidden/>
              </w:rPr>
              <w:t>7</w:t>
            </w:r>
            <w:r w:rsidR="00BD5CBC">
              <w:rPr>
                <w:noProof/>
                <w:webHidden/>
              </w:rPr>
              <w:fldChar w:fldCharType="end"/>
            </w:r>
          </w:hyperlink>
        </w:p>
        <w:p w:rsidR="00BD5CBC" w:rsidRDefault="00A417CE" w14:paraId="2E28D852" w14:textId="5BE89E41">
          <w:pPr>
            <w:pStyle w:val="TOC1"/>
            <w:rPr>
              <w:noProof/>
              <w:sz w:val="22"/>
              <w:szCs w:val="22"/>
            </w:rPr>
          </w:pPr>
          <w:hyperlink w:history="1" w:anchor="_Toc32509161">
            <w:r w:rsidRPr="008C6F68" w:rsidR="00BD5CBC">
              <w:rPr>
                <w:rStyle w:val="Hyperlink"/>
                <w:noProof/>
              </w:rPr>
              <w:t>A.6. Consequences of Collecting the Information Less Frequently</w:t>
            </w:r>
            <w:r w:rsidR="00BD5CBC">
              <w:rPr>
                <w:noProof/>
                <w:webHidden/>
              </w:rPr>
              <w:tab/>
            </w:r>
            <w:r w:rsidR="00BD5CBC">
              <w:rPr>
                <w:noProof/>
                <w:webHidden/>
              </w:rPr>
              <w:fldChar w:fldCharType="begin"/>
            </w:r>
            <w:r w:rsidR="00BD5CBC">
              <w:rPr>
                <w:noProof/>
                <w:webHidden/>
              </w:rPr>
              <w:instrText xml:space="preserve"> PAGEREF _Toc32509161 \h </w:instrText>
            </w:r>
            <w:r w:rsidR="00BD5CBC">
              <w:rPr>
                <w:noProof/>
                <w:webHidden/>
              </w:rPr>
            </w:r>
            <w:r w:rsidR="00BD5CBC">
              <w:rPr>
                <w:noProof/>
                <w:webHidden/>
              </w:rPr>
              <w:fldChar w:fldCharType="separate"/>
            </w:r>
            <w:r w:rsidR="00BD5CBC">
              <w:rPr>
                <w:noProof/>
                <w:webHidden/>
              </w:rPr>
              <w:t>7</w:t>
            </w:r>
            <w:r w:rsidR="00BD5CBC">
              <w:rPr>
                <w:noProof/>
                <w:webHidden/>
              </w:rPr>
              <w:fldChar w:fldCharType="end"/>
            </w:r>
          </w:hyperlink>
        </w:p>
        <w:p w:rsidR="00BD5CBC" w:rsidRDefault="00A417CE" w14:paraId="6FFF8AD7" w14:textId="5BC0F797">
          <w:pPr>
            <w:pStyle w:val="TOC1"/>
            <w:rPr>
              <w:noProof/>
              <w:sz w:val="22"/>
              <w:szCs w:val="22"/>
            </w:rPr>
          </w:pPr>
          <w:hyperlink w:history="1" w:anchor="_Toc32509162">
            <w:r w:rsidRPr="008C6F68" w:rsidR="00BD5CBC">
              <w:rPr>
                <w:rStyle w:val="Hyperlink"/>
                <w:noProof/>
              </w:rPr>
              <w:t>A.7. Special Circumstances Relating to the Guidelines of 5 CFR 1320.5</w:t>
            </w:r>
            <w:r w:rsidR="00BD5CBC">
              <w:rPr>
                <w:noProof/>
                <w:webHidden/>
              </w:rPr>
              <w:tab/>
            </w:r>
            <w:r w:rsidR="00BD5CBC">
              <w:rPr>
                <w:noProof/>
                <w:webHidden/>
              </w:rPr>
              <w:fldChar w:fldCharType="begin"/>
            </w:r>
            <w:r w:rsidR="00BD5CBC">
              <w:rPr>
                <w:noProof/>
                <w:webHidden/>
              </w:rPr>
              <w:instrText xml:space="preserve"> PAGEREF _Toc32509162 \h </w:instrText>
            </w:r>
            <w:r w:rsidR="00BD5CBC">
              <w:rPr>
                <w:noProof/>
                <w:webHidden/>
              </w:rPr>
            </w:r>
            <w:r w:rsidR="00BD5CBC">
              <w:rPr>
                <w:noProof/>
                <w:webHidden/>
              </w:rPr>
              <w:fldChar w:fldCharType="separate"/>
            </w:r>
            <w:r w:rsidR="00BD5CBC">
              <w:rPr>
                <w:noProof/>
                <w:webHidden/>
              </w:rPr>
              <w:t>8</w:t>
            </w:r>
            <w:r w:rsidR="00BD5CBC">
              <w:rPr>
                <w:noProof/>
                <w:webHidden/>
              </w:rPr>
              <w:fldChar w:fldCharType="end"/>
            </w:r>
          </w:hyperlink>
        </w:p>
        <w:p w:rsidR="00BD5CBC" w:rsidRDefault="00A417CE" w14:paraId="397E5E21" w14:textId="09A5DC18">
          <w:pPr>
            <w:pStyle w:val="TOC1"/>
            <w:rPr>
              <w:noProof/>
              <w:sz w:val="22"/>
              <w:szCs w:val="22"/>
            </w:rPr>
          </w:pPr>
          <w:hyperlink w:history="1" w:anchor="_Toc32509163">
            <w:r w:rsidRPr="008C6F68" w:rsidR="00BD5CBC">
              <w:rPr>
                <w:rStyle w:val="Hyperlink"/>
                <w:noProof/>
              </w:rPr>
              <w:t>A.8. Comments in Response to the Federal Register Notice and Efforts to Consult Outside the Agency</w:t>
            </w:r>
            <w:r w:rsidR="00BD5CBC">
              <w:rPr>
                <w:noProof/>
                <w:webHidden/>
              </w:rPr>
              <w:tab/>
            </w:r>
            <w:r w:rsidR="00BD5CBC">
              <w:rPr>
                <w:noProof/>
                <w:webHidden/>
              </w:rPr>
              <w:fldChar w:fldCharType="begin"/>
            </w:r>
            <w:r w:rsidR="00BD5CBC">
              <w:rPr>
                <w:noProof/>
                <w:webHidden/>
              </w:rPr>
              <w:instrText xml:space="preserve"> PAGEREF _Toc32509163 \h </w:instrText>
            </w:r>
            <w:r w:rsidR="00BD5CBC">
              <w:rPr>
                <w:noProof/>
                <w:webHidden/>
              </w:rPr>
            </w:r>
            <w:r w:rsidR="00BD5CBC">
              <w:rPr>
                <w:noProof/>
                <w:webHidden/>
              </w:rPr>
              <w:fldChar w:fldCharType="separate"/>
            </w:r>
            <w:r w:rsidR="00BD5CBC">
              <w:rPr>
                <w:noProof/>
                <w:webHidden/>
              </w:rPr>
              <w:t>8</w:t>
            </w:r>
            <w:r w:rsidR="00BD5CBC">
              <w:rPr>
                <w:noProof/>
                <w:webHidden/>
              </w:rPr>
              <w:fldChar w:fldCharType="end"/>
            </w:r>
          </w:hyperlink>
        </w:p>
        <w:p w:rsidR="00BD5CBC" w:rsidRDefault="00A417CE" w14:paraId="3FEDF3ED" w14:textId="4653FC02">
          <w:pPr>
            <w:pStyle w:val="TOC1"/>
            <w:rPr>
              <w:noProof/>
              <w:sz w:val="22"/>
              <w:szCs w:val="22"/>
            </w:rPr>
          </w:pPr>
          <w:hyperlink w:history="1" w:anchor="_Toc32509164">
            <w:r w:rsidRPr="008C6F68" w:rsidR="00BD5CBC">
              <w:rPr>
                <w:rStyle w:val="Hyperlink"/>
                <w:noProof/>
              </w:rPr>
              <w:t>A.9. Explanation of Any Payment or Gift to Respondents</w:t>
            </w:r>
            <w:r w:rsidR="00BD5CBC">
              <w:rPr>
                <w:noProof/>
                <w:webHidden/>
              </w:rPr>
              <w:tab/>
            </w:r>
            <w:r w:rsidR="00BD5CBC">
              <w:rPr>
                <w:noProof/>
                <w:webHidden/>
              </w:rPr>
              <w:fldChar w:fldCharType="begin"/>
            </w:r>
            <w:r w:rsidR="00BD5CBC">
              <w:rPr>
                <w:noProof/>
                <w:webHidden/>
              </w:rPr>
              <w:instrText xml:space="preserve"> PAGEREF _Toc32509164 \h </w:instrText>
            </w:r>
            <w:r w:rsidR="00BD5CBC">
              <w:rPr>
                <w:noProof/>
                <w:webHidden/>
              </w:rPr>
            </w:r>
            <w:r w:rsidR="00BD5CBC">
              <w:rPr>
                <w:noProof/>
                <w:webHidden/>
              </w:rPr>
              <w:fldChar w:fldCharType="separate"/>
            </w:r>
            <w:r w:rsidR="00BD5CBC">
              <w:rPr>
                <w:noProof/>
                <w:webHidden/>
              </w:rPr>
              <w:t>9</w:t>
            </w:r>
            <w:r w:rsidR="00BD5CBC">
              <w:rPr>
                <w:noProof/>
                <w:webHidden/>
              </w:rPr>
              <w:fldChar w:fldCharType="end"/>
            </w:r>
          </w:hyperlink>
        </w:p>
        <w:p w:rsidR="00BD5CBC" w:rsidRDefault="00A417CE" w14:paraId="26B3A011" w14:textId="1972BC18">
          <w:pPr>
            <w:pStyle w:val="TOC1"/>
            <w:rPr>
              <w:noProof/>
              <w:sz w:val="22"/>
              <w:szCs w:val="22"/>
            </w:rPr>
          </w:pPr>
          <w:hyperlink w:history="1" w:anchor="_Toc32509165">
            <w:r w:rsidRPr="008C6F68" w:rsidR="00BD5CBC">
              <w:rPr>
                <w:rStyle w:val="Hyperlink"/>
                <w:noProof/>
              </w:rPr>
              <w:t>A.10. Protection of the Privacy and Confidentiality of Information Provided by Respondents</w:t>
            </w:r>
            <w:r w:rsidR="00BD5CBC">
              <w:rPr>
                <w:noProof/>
                <w:webHidden/>
              </w:rPr>
              <w:tab/>
            </w:r>
            <w:r w:rsidR="00BD5CBC">
              <w:rPr>
                <w:noProof/>
                <w:webHidden/>
              </w:rPr>
              <w:fldChar w:fldCharType="begin"/>
            </w:r>
            <w:r w:rsidR="00BD5CBC">
              <w:rPr>
                <w:noProof/>
                <w:webHidden/>
              </w:rPr>
              <w:instrText xml:space="preserve"> PAGEREF _Toc32509165 \h </w:instrText>
            </w:r>
            <w:r w:rsidR="00BD5CBC">
              <w:rPr>
                <w:noProof/>
                <w:webHidden/>
              </w:rPr>
            </w:r>
            <w:r w:rsidR="00BD5CBC">
              <w:rPr>
                <w:noProof/>
                <w:webHidden/>
              </w:rPr>
              <w:fldChar w:fldCharType="separate"/>
            </w:r>
            <w:r w:rsidR="00BD5CBC">
              <w:rPr>
                <w:noProof/>
                <w:webHidden/>
              </w:rPr>
              <w:t>9</w:t>
            </w:r>
            <w:r w:rsidR="00BD5CBC">
              <w:rPr>
                <w:noProof/>
                <w:webHidden/>
              </w:rPr>
              <w:fldChar w:fldCharType="end"/>
            </w:r>
          </w:hyperlink>
        </w:p>
        <w:p w:rsidR="00BD5CBC" w:rsidRDefault="00A417CE" w14:paraId="54108544" w14:textId="1BF0276A">
          <w:pPr>
            <w:pStyle w:val="TOC1"/>
            <w:rPr>
              <w:noProof/>
              <w:sz w:val="22"/>
              <w:szCs w:val="22"/>
            </w:rPr>
          </w:pPr>
          <w:hyperlink w:history="1" w:anchor="_Toc32509166">
            <w:r w:rsidRPr="008C6F68" w:rsidR="00BD5CBC">
              <w:rPr>
                <w:rStyle w:val="Hyperlink"/>
                <w:noProof/>
              </w:rPr>
              <w:t>A.11. Institutional Review Board (IRB) and Justification for Sensitive Questions</w:t>
            </w:r>
            <w:r w:rsidR="00BD5CBC">
              <w:rPr>
                <w:noProof/>
                <w:webHidden/>
              </w:rPr>
              <w:tab/>
            </w:r>
            <w:r w:rsidR="00BD5CBC">
              <w:rPr>
                <w:noProof/>
                <w:webHidden/>
              </w:rPr>
              <w:fldChar w:fldCharType="begin"/>
            </w:r>
            <w:r w:rsidR="00BD5CBC">
              <w:rPr>
                <w:noProof/>
                <w:webHidden/>
              </w:rPr>
              <w:instrText xml:space="preserve"> PAGEREF _Toc32509166 \h </w:instrText>
            </w:r>
            <w:r w:rsidR="00BD5CBC">
              <w:rPr>
                <w:noProof/>
                <w:webHidden/>
              </w:rPr>
            </w:r>
            <w:r w:rsidR="00BD5CBC">
              <w:rPr>
                <w:noProof/>
                <w:webHidden/>
              </w:rPr>
              <w:fldChar w:fldCharType="separate"/>
            </w:r>
            <w:r w:rsidR="00BD5CBC">
              <w:rPr>
                <w:noProof/>
                <w:webHidden/>
              </w:rPr>
              <w:t>9</w:t>
            </w:r>
            <w:r w:rsidR="00BD5CBC">
              <w:rPr>
                <w:noProof/>
                <w:webHidden/>
              </w:rPr>
              <w:fldChar w:fldCharType="end"/>
            </w:r>
          </w:hyperlink>
        </w:p>
        <w:p w:rsidR="00BD5CBC" w:rsidRDefault="00A417CE" w14:paraId="18D55A6C" w14:textId="2CE6EFAA">
          <w:pPr>
            <w:pStyle w:val="TOC1"/>
            <w:rPr>
              <w:noProof/>
              <w:sz w:val="22"/>
              <w:szCs w:val="22"/>
            </w:rPr>
          </w:pPr>
          <w:hyperlink w:history="1" w:anchor="_Toc32509167">
            <w:r w:rsidRPr="008C6F68" w:rsidR="00BD5CBC">
              <w:rPr>
                <w:rStyle w:val="Hyperlink"/>
                <w:noProof/>
              </w:rPr>
              <w:t>A.12. Estimates of Annualized Burden Hours and Costs</w:t>
            </w:r>
            <w:r w:rsidR="00BD5CBC">
              <w:rPr>
                <w:noProof/>
                <w:webHidden/>
              </w:rPr>
              <w:tab/>
            </w:r>
            <w:r w:rsidR="00BD5CBC">
              <w:rPr>
                <w:noProof/>
                <w:webHidden/>
              </w:rPr>
              <w:fldChar w:fldCharType="begin"/>
            </w:r>
            <w:r w:rsidR="00BD5CBC">
              <w:rPr>
                <w:noProof/>
                <w:webHidden/>
              </w:rPr>
              <w:instrText xml:space="preserve"> PAGEREF _Toc32509167 \h </w:instrText>
            </w:r>
            <w:r w:rsidR="00BD5CBC">
              <w:rPr>
                <w:noProof/>
                <w:webHidden/>
              </w:rPr>
            </w:r>
            <w:r w:rsidR="00BD5CBC">
              <w:rPr>
                <w:noProof/>
                <w:webHidden/>
              </w:rPr>
              <w:fldChar w:fldCharType="separate"/>
            </w:r>
            <w:r w:rsidR="00BD5CBC">
              <w:rPr>
                <w:noProof/>
                <w:webHidden/>
              </w:rPr>
              <w:t>10</w:t>
            </w:r>
            <w:r w:rsidR="00BD5CBC">
              <w:rPr>
                <w:noProof/>
                <w:webHidden/>
              </w:rPr>
              <w:fldChar w:fldCharType="end"/>
            </w:r>
          </w:hyperlink>
        </w:p>
        <w:p w:rsidR="00BD5CBC" w:rsidRDefault="00A417CE" w14:paraId="4BFA971B" w14:textId="6F606C93">
          <w:pPr>
            <w:pStyle w:val="TOC1"/>
            <w:rPr>
              <w:noProof/>
              <w:sz w:val="22"/>
              <w:szCs w:val="22"/>
            </w:rPr>
          </w:pPr>
          <w:hyperlink w:history="1" w:anchor="_Toc32509168">
            <w:r w:rsidRPr="008C6F68" w:rsidR="00BD5CBC">
              <w:rPr>
                <w:rStyle w:val="Hyperlink"/>
                <w:noProof/>
              </w:rPr>
              <w:t>A.13. Estimates of Other Total Annual Cost Burden to Respondents and Record Keepers</w:t>
            </w:r>
            <w:r w:rsidR="00BD5CBC">
              <w:rPr>
                <w:noProof/>
                <w:webHidden/>
              </w:rPr>
              <w:tab/>
            </w:r>
            <w:r w:rsidR="00BD5CBC">
              <w:rPr>
                <w:noProof/>
                <w:webHidden/>
              </w:rPr>
              <w:fldChar w:fldCharType="begin"/>
            </w:r>
            <w:r w:rsidR="00BD5CBC">
              <w:rPr>
                <w:noProof/>
                <w:webHidden/>
              </w:rPr>
              <w:instrText xml:space="preserve"> PAGEREF _Toc32509168 \h </w:instrText>
            </w:r>
            <w:r w:rsidR="00BD5CBC">
              <w:rPr>
                <w:noProof/>
                <w:webHidden/>
              </w:rPr>
            </w:r>
            <w:r w:rsidR="00BD5CBC">
              <w:rPr>
                <w:noProof/>
                <w:webHidden/>
              </w:rPr>
              <w:fldChar w:fldCharType="separate"/>
            </w:r>
            <w:r w:rsidR="00BD5CBC">
              <w:rPr>
                <w:noProof/>
                <w:webHidden/>
              </w:rPr>
              <w:t>11</w:t>
            </w:r>
            <w:r w:rsidR="00BD5CBC">
              <w:rPr>
                <w:noProof/>
                <w:webHidden/>
              </w:rPr>
              <w:fldChar w:fldCharType="end"/>
            </w:r>
          </w:hyperlink>
        </w:p>
        <w:p w:rsidR="00BD5CBC" w:rsidRDefault="00A417CE" w14:paraId="6783D7A6" w14:textId="1BBBCE7D">
          <w:pPr>
            <w:pStyle w:val="TOC1"/>
            <w:rPr>
              <w:noProof/>
              <w:sz w:val="22"/>
              <w:szCs w:val="22"/>
            </w:rPr>
          </w:pPr>
          <w:hyperlink w:history="1" w:anchor="_Toc32509169">
            <w:r w:rsidRPr="008C6F68" w:rsidR="00BD5CBC">
              <w:rPr>
                <w:rStyle w:val="Hyperlink"/>
                <w:noProof/>
              </w:rPr>
              <w:t>A.14. Annualized Cost to the Federal Government</w:t>
            </w:r>
            <w:r w:rsidR="00BD5CBC">
              <w:rPr>
                <w:noProof/>
                <w:webHidden/>
              </w:rPr>
              <w:tab/>
            </w:r>
            <w:r w:rsidR="00BD5CBC">
              <w:rPr>
                <w:noProof/>
                <w:webHidden/>
              </w:rPr>
              <w:fldChar w:fldCharType="begin"/>
            </w:r>
            <w:r w:rsidR="00BD5CBC">
              <w:rPr>
                <w:noProof/>
                <w:webHidden/>
              </w:rPr>
              <w:instrText xml:space="preserve"> PAGEREF _Toc32509169 \h </w:instrText>
            </w:r>
            <w:r w:rsidR="00BD5CBC">
              <w:rPr>
                <w:noProof/>
                <w:webHidden/>
              </w:rPr>
            </w:r>
            <w:r w:rsidR="00BD5CBC">
              <w:rPr>
                <w:noProof/>
                <w:webHidden/>
              </w:rPr>
              <w:fldChar w:fldCharType="separate"/>
            </w:r>
            <w:r w:rsidR="00BD5CBC">
              <w:rPr>
                <w:noProof/>
                <w:webHidden/>
              </w:rPr>
              <w:t>11</w:t>
            </w:r>
            <w:r w:rsidR="00BD5CBC">
              <w:rPr>
                <w:noProof/>
                <w:webHidden/>
              </w:rPr>
              <w:fldChar w:fldCharType="end"/>
            </w:r>
          </w:hyperlink>
        </w:p>
        <w:p w:rsidR="00BD5CBC" w:rsidRDefault="00A417CE" w14:paraId="47F4EA46" w14:textId="2A544EA2">
          <w:pPr>
            <w:pStyle w:val="TOC1"/>
            <w:rPr>
              <w:noProof/>
              <w:sz w:val="22"/>
              <w:szCs w:val="22"/>
            </w:rPr>
          </w:pPr>
          <w:hyperlink w:history="1" w:anchor="_Toc32509170">
            <w:r w:rsidRPr="008C6F68" w:rsidR="00BD5CBC">
              <w:rPr>
                <w:rStyle w:val="Hyperlink"/>
                <w:noProof/>
              </w:rPr>
              <w:t>A.15. Explanation for Program Changes or Adjustments</w:t>
            </w:r>
            <w:r w:rsidR="00BD5CBC">
              <w:rPr>
                <w:noProof/>
                <w:webHidden/>
              </w:rPr>
              <w:tab/>
            </w:r>
            <w:r w:rsidR="00BD5CBC">
              <w:rPr>
                <w:noProof/>
                <w:webHidden/>
              </w:rPr>
              <w:fldChar w:fldCharType="begin"/>
            </w:r>
            <w:r w:rsidR="00BD5CBC">
              <w:rPr>
                <w:noProof/>
                <w:webHidden/>
              </w:rPr>
              <w:instrText xml:space="preserve"> PAGEREF _Toc32509170 \h </w:instrText>
            </w:r>
            <w:r w:rsidR="00BD5CBC">
              <w:rPr>
                <w:noProof/>
                <w:webHidden/>
              </w:rPr>
            </w:r>
            <w:r w:rsidR="00BD5CBC">
              <w:rPr>
                <w:noProof/>
                <w:webHidden/>
              </w:rPr>
              <w:fldChar w:fldCharType="separate"/>
            </w:r>
            <w:r w:rsidR="00BD5CBC">
              <w:rPr>
                <w:noProof/>
                <w:webHidden/>
              </w:rPr>
              <w:t>13</w:t>
            </w:r>
            <w:r w:rsidR="00BD5CBC">
              <w:rPr>
                <w:noProof/>
                <w:webHidden/>
              </w:rPr>
              <w:fldChar w:fldCharType="end"/>
            </w:r>
          </w:hyperlink>
        </w:p>
        <w:p w:rsidR="00BD5CBC" w:rsidRDefault="00A417CE" w14:paraId="19CC59A5" w14:textId="1C4D904F">
          <w:pPr>
            <w:pStyle w:val="TOC1"/>
            <w:rPr>
              <w:noProof/>
              <w:sz w:val="22"/>
              <w:szCs w:val="22"/>
            </w:rPr>
          </w:pPr>
          <w:hyperlink w:history="1" w:anchor="_Toc32509171">
            <w:r w:rsidRPr="008C6F68" w:rsidR="00BD5CBC">
              <w:rPr>
                <w:rStyle w:val="Hyperlink"/>
                <w:noProof/>
              </w:rPr>
              <w:t>A.16. Plans for Tabulation and Publication and Project Time Schedule</w:t>
            </w:r>
            <w:r w:rsidR="00BD5CBC">
              <w:rPr>
                <w:noProof/>
                <w:webHidden/>
              </w:rPr>
              <w:tab/>
            </w:r>
            <w:r w:rsidR="00BD5CBC">
              <w:rPr>
                <w:noProof/>
                <w:webHidden/>
              </w:rPr>
              <w:fldChar w:fldCharType="begin"/>
            </w:r>
            <w:r w:rsidR="00BD5CBC">
              <w:rPr>
                <w:noProof/>
                <w:webHidden/>
              </w:rPr>
              <w:instrText xml:space="preserve"> PAGEREF _Toc32509171 \h </w:instrText>
            </w:r>
            <w:r w:rsidR="00BD5CBC">
              <w:rPr>
                <w:noProof/>
                <w:webHidden/>
              </w:rPr>
            </w:r>
            <w:r w:rsidR="00BD5CBC">
              <w:rPr>
                <w:noProof/>
                <w:webHidden/>
              </w:rPr>
              <w:fldChar w:fldCharType="separate"/>
            </w:r>
            <w:r w:rsidR="00BD5CBC">
              <w:rPr>
                <w:noProof/>
                <w:webHidden/>
              </w:rPr>
              <w:t>14</w:t>
            </w:r>
            <w:r w:rsidR="00BD5CBC">
              <w:rPr>
                <w:noProof/>
                <w:webHidden/>
              </w:rPr>
              <w:fldChar w:fldCharType="end"/>
            </w:r>
          </w:hyperlink>
        </w:p>
        <w:p w:rsidR="00BD5CBC" w:rsidRDefault="00A417CE" w14:paraId="4F97DD17" w14:textId="67CDC13A">
          <w:pPr>
            <w:pStyle w:val="TOC1"/>
            <w:rPr>
              <w:noProof/>
              <w:sz w:val="22"/>
              <w:szCs w:val="22"/>
            </w:rPr>
          </w:pPr>
          <w:hyperlink w:history="1" w:anchor="_Toc32509172">
            <w:r w:rsidRPr="008C6F68" w:rsidR="00BD5CBC">
              <w:rPr>
                <w:rStyle w:val="Hyperlink"/>
                <w:noProof/>
              </w:rPr>
              <w:t>A.17. Reason(s) Display of OMB Expiration Date is Inappropriate</w:t>
            </w:r>
            <w:r w:rsidR="00BD5CBC">
              <w:rPr>
                <w:noProof/>
                <w:webHidden/>
              </w:rPr>
              <w:tab/>
            </w:r>
            <w:r w:rsidR="00BD5CBC">
              <w:rPr>
                <w:noProof/>
                <w:webHidden/>
              </w:rPr>
              <w:fldChar w:fldCharType="begin"/>
            </w:r>
            <w:r w:rsidR="00BD5CBC">
              <w:rPr>
                <w:noProof/>
                <w:webHidden/>
              </w:rPr>
              <w:instrText xml:space="preserve"> PAGEREF _Toc32509172 \h </w:instrText>
            </w:r>
            <w:r w:rsidR="00BD5CBC">
              <w:rPr>
                <w:noProof/>
                <w:webHidden/>
              </w:rPr>
            </w:r>
            <w:r w:rsidR="00BD5CBC">
              <w:rPr>
                <w:noProof/>
                <w:webHidden/>
              </w:rPr>
              <w:fldChar w:fldCharType="separate"/>
            </w:r>
            <w:r w:rsidR="00BD5CBC">
              <w:rPr>
                <w:noProof/>
                <w:webHidden/>
              </w:rPr>
              <w:t>15</w:t>
            </w:r>
            <w:r w:rsidR="00BD5CBC">
              <w:rPr>
                <w:noProof/>
                <w:webHidden/>
              </w:rPr>
              <w:fldChar w:fldCharType="end"/>
            </w:r>
          </w:hyperlink>
        </w:p>
        <w:p w:rsidR="00BD5CBC" w:rsidRDefault="00A417CE" w14:paraId="1009A682" w14:textId="2D1F480F">
          <w:pPr>
            <w:pStyle w:val="TOC1"/>
            <w:rPr>
              <w:noProof/>
              <w:sz w:val="22"/>
              <w:szCs w:val="22"/>
            </w:rPr>
          </w:pPr>
          <w:hyperlink w:history="1" w:anchor="_Toc32509173">
            <w:r w:rsidRPr="008C6F68" w:rsidR="00BD5CBC">
              <w:rPr>
                <w:rStyle w:val="Hyperlink"/>
                <w:noProof/>
              </w:rPr>
              <w:t>A.18. Exceptions to Certification for Paperwork Reduction Act Submissions</w:t>
            </w:r>
            <w:r w:rsidR="00BD5CBC">
              <w:rPr>
                <w:noProof/>
                <w:webHidden/>
              </w:rPr>
              <w:tab/>
            </w:r>
            <w:r w:rsidR="00BD5CBC">
              <w:rPr>
                <w:noProof/>
                <w:webHidden/>
              </w:rPr>
              <w:fldChar w:fldCharType="begin"/>
            </w:r>
            <w:r w:rsidR="00BD5CBC">
              <w:rPr>
                <w:noProof/>
                <w:webHidden/>
              </w:rPr>
              <w:instrText xml:space="preserve"> PAGEREF _Toc32509173 \h </w:instrText>
            </w:r>
            <w:r w:rsidR="00BD5CBC">
              <w:rPr>
                <w:noProof/>
                <w:webHidden/>
              </w:rPr>
            </w:r>
            <w:r w:rsidR="00BD5CBC">
              <w:rPr>
                <w:noProof/>
                <w:webHidden/>
              </w:rPr>
              <w:fldChar w:fldCharType="separate"/>
            </w:r>
            <w:r w:rsidR="00BD5CBC">
              <w:rPr>
                <w:noProof/>
                <w:webHidden/>
              </w:rPr>
              <w:t>15</w:t>
            </w:r>
            <w:r w:rsidR="00BD5CBC">
              <w:rPr>
                <w:noProof/>
                <w:webHidden/>
              </w:rPr>
              <w:fldChar w:fldCharType="end"/>
            </w:r>
          </w:hyperlink>
        </w:p>
        <w:p w:rsidRPr="00D20211" w:rsidR="009B765E" w:rsidRDefault="009B765E" w14:paraId="77A11515" w14:textId="69B32B28">
          <w:r w:rsidRPr="00D20211">
            <w:rPr>
              <w:b/>
              <w:bCs/>
              <w:noProof/>
            </w:rPr>
            <w:fldChar w:fldCharType="end"/>
          </w:r>
        </w:p>
      </w:sdtContent>
    </w:sdt>
    <w:p w:rsidRPr="00D20211" w:rsidR="00BA2DBE" w:rsidRDefault="00BA2DBE" w14:paraId="79B2C721" w14:textId="77777777">
      <w:pPr>
        <w:spacing w:after="200" w:line="276" w:lineRule="auto"/>
        <w:rPr>
          <w:rFonts w:cs="Arial" w:eastAsiaTheme="majorEastAsia"/>
          <w:b/>
          <w:bCs/>
          <w:sz w:val="26"/>
          <w:szCs w:val="26"/>
        </w:rPr>
      </w:pPr>
    </w:p>
    <w:bookmarkEnd w:id="0"/>
    <w:bookmarkEnd w:id="1"/>
    <w:p w:rsidRPr="00D20211" w:rsidR="00480FC6" w:rsidRDefault="00480FC6" w14:paraId="5A8E2A9B" w14:textId="77777777">
      <w:r w:rsidRPr="00D20211">
        <w:br w:type="page"/>
      </w:r>
    </w:p>
    <w:p w:rsidRPr="00D20211" w:rsidR="0024399D" w:rsidP="00EE7CF9" w:rsidRDefault="0024399D" w14:paraId="1B05729F" w14:textId="2473EC0C">
      <w:pPr>
        <w:pBdr>
          <w:bottom w:val="single" w:color="auto" w:sz="4" w:space="1"/>
        </w:pBdr>
        <w:rPr>
          <w:rFonts w:asciiTheme="majorHAnsi" w:hAnsiTheme="majorHAnsi"/>
          <w:sz w:val="36"/>
          <w:szCs w:val="36"/>
        </w:rPr>
      </w:pPr>
      <w:r w:rsidRPr="00D20211">
        <w:rPr>
          <w:rFonts w:asciiTheme="majorHAnsi" w:hAnsiTheme="majorHAnsi"/>
          <w:sz w:val="36"/>
          <w:szCs w:val="36"/>
        </w:rPr>
        <w:lastRenderedPageBreak/>
        <w:t>Part A. Justification</w:t>
      </w:r>
    </w:p>
    <w:p w:rsidR="00E43797" w:rsidP="005C7BEE" w:rsidRDefault="005E2492" w14:paraId="3B0B1055" w14:textId="0E334188">
      <w:r>
        <w:rPr>
          <w:noProof/>
        </w:rPr>
        <mc:AlternateContent>
          <mc:Choice Requires="wps">
            <w:drawing>
              <wp:anchor distT="45720" distB="45720" distL="114300" distR="114300" simplePos="0" relativeHeight="251659264" behindDoc="0" locked="0" layoutInCell="1" allowOverlap="1" wp14:editId="5F60A233" wp14:anchorId="220D32C5">
                <wp:simplePos x="0" y="0"/>
                <wp:positionH relativeFrom="margin">
                  <wp:posOffset>28575</wp:posOffset>
                </wp:positionH>
                <wp:positionV relativeFrom="paragraph">
                  <wp:posOffset>257175</wp:posOffset>
                </wp:positionV>
                <wp:extent cx="5876290" cy="522922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5229225"/>
                        </a:xfrm>
                        <a:prstGeom prst="rect">
                          <a:avLst/>
                        </a:prstGeom>
                        <a:solidFill>
                          <a:srgbClr val="FFFFFF"/>
                        </a:solidFill>
                        <a:ln w="9525">
                          <a:solidFill>
                            <a:srgbClr val="000000"/>
                          </a:solidFill>
                          <a:miter lim="800000"/>
                          <a:headEnd/>
                          <a:tailEnd/>
                        </a:ln>
                      </wps:spPr>
                      <wps:txbx>
                        <w:txbxContent>
                          <w:p w:rsidRPr="00B9764E" w:rsidR="005A20F4" w:rsidRDefault="005A20F4" w14:paraId="2F0AB5C0" w14:textId="0D09439C">
                            <w:pPr>
                              <w:rPr>
                                <w:sz w:val="22"/>
                              </w:rPr>
                            </w:pPr>
                            <w:r w:rsidRPr="00B9764E">
                              <w:rPr>
                                <w:b/>
                                <w:sz w:val="22"/>
                              </w:rPr>
                              <w:t>Goal of the study:</w:t>
                            </w:r>
                            <w:r w:rsidRPr="00B9764E">
                              <w:rPr>
                                <w:sz w:val="22"/>
                              </w:rPr>
                              <w:t xml:space="preserve"> </w:t>
                            </w:r>
                            <w:r w:rsidRPr="00B9764E">
                              <w:rPr>
                                <w:rFonts w:cs="ITCFranklinGothicStd-Book"/>
                                <w:sz w:val="22"/>
                              </w:rPr>
                              <w:t>The</w:t>
                            </w:r>
                            <w:r>
                              <w:rPr>
                                <w:rFonts w:cs="ITCFranklinGothicStd-Book"/>
                                <w:sz w:val="22"/>
                              </w:rPr>
                              <w:t xml:space="preserve"> National Center for Environmental Health’s (NCEH’s) National Asthma Control Program (NACP) supports state, local and territorial health departments to better understand the impact of asthma and to encourage a comprehensive public health approach to asthma control.  The</w:t>
                            </w:r>
                            <w:r w:rsidRPr="00B9764E">
                              <w:rPr>
                                <w:rFonts w:cs="ITCFranklinGothicStd-Book"/>
                                <w:sz w:val="22"/>
                              </w:rPr>
                              <w:t xml:space="preserve"> purpose of this information collection (IC) is to continue </w:t>
                            </w:r>
                            <w:r>
                              <w:rPr>
                                <w:rFonts w:cs="ITCFranklinGothicStd-Book"/>
                                <w:sz w:val="22"/>
                              </w:rPr>
                              <w:t>NACP’s</w:t>
                            </w:r>
                            <w:r w:rsidRPr="00B9764E">
                              <w:rPr>
                                <w:rFonts w:cs="ITCFranklinGothicStd-Book"/>
                                <w:sz w:val="22"/>
                              </w:rPr>
                              <w:t xml:space="preserve"> monitoring of </w:t>
                            </w:r>
                            <w:r>
                              <w:rPr>
                                <w:rFonts w:cs="ITCFranklinGothicStd-Book"/>
                                <w:sz w:val="22"/>
                              </w:rPr>
                              <w:t>recipient</w:t>
                            </w:r>
                            <w:r w:rsidRPr="00B9764E">
                              <w:rPr>
                                <w:rFonts w:cs="ITCFranklinGothicStd-Book"/>
                                <w:sz w:val="22"/>
                              </w:rPr>
                              <w:t xml:space="preserve"> programs’ planning and delivery of public health activities and the programs’ collaboration with health care systems under a new cooperative agreement (</w:t>
                            </w:r>
                            <w:r>
                              <w:rPr>
                                <w:rFonts w:cs="ITCFranklinGothicStd-Book"/>
                                <w:sz w:val="22"/>
                              </w:rPr>
                              <w:t>CDC-RFA-</w:t>
                            </w:r>
                            <w:r w:rsidRPr="00B9764E">
                              <w:rPr>
                                <w:rFonts w:cs="ITCFranklinGothicStd-Book"/>
                                <w:sz w:val="22"/>
                              </w:rPr>
                              <w:t xml:space="preserve">EH19-1902). </w:t>
                            </w:r>
                            <w:r w:rsidRPr="00B9764E">
                              <w:rPr>
                                <w:sz w:val="22"/>
                              </w:rPr>
                              <w:t xml:space="preserve">CDC collects information related to each </w:t>
                            </w:r>
                            <w:r>
                              <w:rPr>
                                <w:sz w:val="22"/>
                              </w:rPr>
                              <w:t>recipient’s</w:t>
                            </w:r>
                            <w:r w:rsidRPr="00B9764E">
                              <w:rPr>
                                <w:sz w:val="22"/>
                              </w:rPr>
                              <w:t xml:space="preserve"> strategies and activities, and the process and outcome PM</w:t>
                            </w:r>
                            <w:r>
                              <w:rPr>
                                <w:sz w:val="22"/>
                              </w:rPr>
                              <w:t>s</w:t>
                            </w:r>
                            <w:r w:rsidRPr="00B9764E">
                              <w:rPr>
                                <w:sz w:val="22"/>
                              </w:rPr>
                              <w:t xml:space="preserve"> outlined by the cooperative agreement program.</w:t>
                            </w:r>
                            <w:r>
                              <w:rPr>
                                <w:sz w:val="22"/>
                              </w:rPr>
                              <w:t xml:space="preserve">  </w:t>
                            </w:r>
                            <w:r>
                              <w:rPr>
                                <w:rFonts w:cs="ITCFranklinGothicStd-Book"/>
                                <w:sz w:val="22"/>
                              </w:rPr>
                              <w:t>NACP</w:t>
                            </w:r>
                            <w:r w:rsidRPr="00B9764E">
                              <w:rPr>
                                <w:rFonts w:cs="ITCFranklinGothicStd-Book"/>
                                <w:sz w:val="22"/>
                              </w:rPr>
                              <w:t>-funded asthma programs report their progress on N</w:t>
                            </w:r>
                            <w:r>
                              <w:rPr>
                                <w:rFonts w:cs="ITCFranklinGothicStd-Book"/>
                                <w:sz w:val="22"/>
                              </w:rPr>
                              <w:t>ACP-</w:t>
                            </w:r>
                            <w:r w:rsidRPr="00B9764E">
                              <w:rPr>
                                <w:rFonts w:cs="ITCFranklinGothicStd-Book"/>
                                <w:sz w:val="22"/>
                              </w:rPr>
                              <w:t>developed performance measures (PMs), as well as state-level asthma emergency department (ED) visit and hospital discharge (HD) data.</w:t>
                            </w:r>
                            <w:r w:rsidRPr="00B9764E" w:rsidDel="009E50A1">
                              <w:rPr>
                                <w:sz w:val="22"/>
                              </w:rPr>
                              <w:t xml:space="preserve"> </w:t>
                            </w:r>
                            <w:r>
                              <w:rPr>
                                <w:sz w:val="22"/>
                              </w:rPr>
                              <w:t xml:space="preserve"> A new PM electronic reporting tool has been developed, which will allow recipients to report PM information.  Recipients</w:t>
                            </w:r>
                            <w:r w:rsidRPr="00B9764E">
                              <w:rPr>
                                <w:sz w:val="22"/>
                              </w:rPr>
                              <w:t xml:space="preserve"> receive funding to implement a variety of public health strategies and activities. </w:t>
                            </w:r>
                          </w:p>
                          <w:p w:rsidRPr="00B9764E" w:rsidR="005A20F4" w:rsidRDefault="005A20F4" w14:paraId="48EB4F35" w14:textId="600DD78E">
                            <w:pPr>
                              <w:rPr>
                                <w:sz w:val="22"/>
                              </w:rPr>
                            </w:pPr>
                            <w:r w:rsidRPr="00B9764E">
                              <w:rPr>
                                <w:b/>
                                <w:sz w:val="22"/>
                              </w:rPr>
                              <w:t>Intended use of the resulting data:</w:t>
                            </w:r>
                            <w:r w:rsidRPr="00B9764E">
                              <w:rPr>
                                <w:sz w:val="22"/>
                              </w:rPr>
                              <w:t xml:space="preserve">  Information will be used for multiple purposes: 1) monitoring state and national progress toward achieving the outcomes identified in the N</w:t>
                            </w:r>
                            <w:r>
                              <w:rPr>
                                <w:sz w:val="22"/>
                              </w:rPr>
                              <w:t>ACP</w:t>
                            </w:r>
                            <w:r w:rsidRPr="00B9764E">
                              <w:rPr>
                                <w:sz w:val="22"/>
                              </w:rPr>
                              <w:t>’s logic model; 2) facilitating aggregate reporting of outcomes to state and national stakeholders; 3) identifying and responding to technical assistance needs; and 4) promoting continuous quality improvement at the state program and CDC level.</w:t>
                            </w:r>
                          </w:p>
                          <w:p w:rsidRPr="00B9764E" w:rsidR="005A20F4" w:rsidRDefault="005A20F4" w14:paraId="064A7089" w14:textId="17955B52">
                            <w:pPr>
                              <w:rPr>
                                <w:sz w:val="22"/>
                              </w:rPr>
                            </w:pPr>
                            <w:r w:rsidRPr="00B9764E">
                              <w:rPr>
                                <w:b/>
                                <w:sz w:val="22"/>
                              </w:rPr>
                              <w:t>Methods to be used to collect:</w:t>
                            </w:r>
                            <w:r w:rsidRPr="00B9764E">
                              <w:rPr>
                                <w:sz w:val="22"/>
                              </w:rPr>
                              <w:t xml:space="preserve"> </w:t>
                            </w:r>
                            <w:r>
                              <w:rPr>
                                <w:sz w:val="22"/>
                              </w:rPr>
                              <w:t xml:space="preserve">Recipients will submit standardized PM data on an annual basis via a newly developed electronic reporting tool in </w:t>
                            </w:r>
                            <w:r w:rsidRPr="00B9764E">
                              <w:rPr>
                                <w:sz w:val="22"/>
                              </w:rPr>
                              <w:t>SharePoint</w:t>
                            </w:r>
                            <w:r>
                              <w:rPr>
                                <w:sz w:val="22"/>
                              </w:rPr>
                              <w:t>.  The SharePoint site was</w:t>
                            </w:r>
                            <w:r w:rsidRPr="00B9764E">
                              <w:rPr>
                                <w:sz w:val="22"/>
                              </w:rPr>
                              <w:t xml:space="preserve"> created to </w:t>
                            </w:r>
                            <w:r>
                              <w:rPr>
                                <w:sz w:val="22"/>
                              </w:rPr>
                              <w:t>allow recipients to electronically input</w:t>
                            </w:r>
                            <w:r w:rsidRPr="00B9764E">
                              <w:rPr>
                                <w:sz w:val="22"/>
                              </w:rPr>
                              <w:t xml:space="preserve"> </w:t>
                            </w:r>
                            <w:r>
                              <w:rPr>
                                <w:sz w:val="22"/>
                              </w:rPr>
                              <w:t>information</w:t>
                            </w:r>
                            <w:r w:rsidRPr="00B9764E">
                              <w:rPr>
                                <w:sz w:val="22"/>
                              </w:rPr>
                              <w:t xml:space="preserve"> for </w:t>
                            </w:r>
                            <w:r>
                              <w:rPr>
                                <w:sz w:val="22"/>
                              </w:rPr>
                              <w:t>eight core PMs</w:t>
                            </w:r>
                            <w:r w:rsidRPr="00B9764E">
                              <w:rPr>
                                <w:sz w:val="22"/>
                              </w:rPr>
                              <w:t xml:space="preserve">. </w:t>
                            </w:r>
                            <w:r>
                              <w:rPr>
                                <w:sz w:val="22"/>
                              </w:rPr>
                              <w:t xml:space="preserve"> S</w:t>
                            </w:r>
                            <w:r w:rsidRPr="00B9764E">
                              <w:rPr>
                                <w:sz w:val="22"/>
                              </w:rPr>
                              <w:t>tate-level ED visit and HD surveillance data</w:t>
                            </w:r>
                            <w:r>
                              <w:rPr>
                                <w:sz w:val="22"/>
                              </w:rPr>
                              <w:t xml:space="preserve"> will be submitted electronically by recipients to a dedicated electronic mailbox</w:t>
                            </w:r>
                            <w:r w:rsidRPr="00B9764E">
                              <w:rPr>
                                <w:sz w:val="22"/>
                              </w:rPr>
                              <w:t>.</w:t>
                            </w:r>
                            <w:r>
                              <w:rPr>
                                <w:sz w:val="22"/>
                              </w:rPr>
                              <w:t xml:space="preserve"> </w:t>
                            </w:r>
                            <w:r w:rsidRPr="00B9764E">
                              <w:rPr>
                                <w:sz w:val="22"/>
                              </w:rPr>
                              <w:t xml:space="preserve"> </w:t>
                            </w:r>
                          </w:p>
                          <w:p w:rsidRPr="00B9764E" w:rsidR="005A20F4" w:rsidRDefault="005A20F4" w14:paraId="70CBE7CC" w14:textId="5D26F8A9">
                            <w:pPr>
                              <w:rPr>
                                <w:sz w:val="22"/>
                              </w:rPr>
                            </w:pPr>
                            <w:r w:rsidRPr="00B9764E">
                              <w:rPr>
                                <w:b/>
                                <w:sz w:val="22"/>
                              </w:rPr>
                              <w:t>Subpopulation to be studied:</w:t>
                            </w:r>
                            <w:r w:rsidRPr="00B9764E">
                              <w:rPr>
                                <w:sz w:val="22"/>
                              </w:rPr>
                              <w:t xml:space="preserve"> </w:t>
                            </w:r>
                            <w:r>
                              <w:rPr>
                                <w:sz w:val="22"/>
                              </w:rPr>
                              <w:t xml:space="preserve">Respondents include up to 30 </w:t>
                            </w:r>
                            <w:r w:rsidRPr="00B9764E">
                              <w:rPr>
                                <w:sz w:val="22"/>
                              </w:rPr>
                              <w:t>cooperative agreement recipients (state</w:t>
                            </w:r>
                            <w:r>
                              <w:rPr>
                                <w:sz w:val="22"/>
                              </w:rPr>
                              <w:t>, local, and territorial</w:t>
                            </w:r>
                            <w:r w:rsidRPr="00B9764E">
                              <w:rPr>
                                <w:sz w:val="22"/>
                              </w:rPr>
                              <w:t xml:space="preserve"> health departments).  </w:t>
                            </w:r>
                          </w:p>
                          <w:p w:rsidRPr="00B9764E" w:rsidR="005A20F4" w:rsidRDefault="005A20F4" w14:paraId="59886782" w14:textId="1607A14E">
                            <w:pPr>
                              <w:rPr>
                                <w:sz w:val="22"/>
                              </w:rPr>
                            </w:pPr>
                            <w:r w:rsidRPr="00B9764E">
                              <w:rPr>
                                <w:b/>
                                <w:sz w:val="22"/>
                              </w:rPr>
                              <w:t>How data will be analyzed:</w:t>
                            </w:r>
                            <w:r w:rsidRPr="00B9764E">
                              <w:rPr>
                                <w:sz w:val="22"/>
                              </w:rPr>
                              <w:t xml:space="preserve"> </w:t>
                            </w:r>
                            <w:r>
                              <w:rPr>
                                <w:sz w:val="22"/>
                              </w:rPr>
                              <w:t>Data are</w:t>
                            </w:r>
                            <w:r w:rsidRPr="00B9764E">
                              <w:rPr>
                                <w:sz w:val="22"/>
                              </w:rPr>
                              <w:t xml:space="preserve"> aggregated by </w:t>
                            </w:r>
                            <w:r>
                              <w:rPr>
                                <w:sz w:val="22"/>
                              </w:rPr>
                              <w:t>CDC staff</w:t>
                            </w:r>
                            <w:r w:rsidRPr="00B9764E">
                              <w:rPr>
                                <w:sz w:val="22"/>
                              </w:rPr>
                              <w:t xml:space="preserve"> using simple tabulations and displayed in tables and charts.  Statistical methods are not used in the analysis of the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0D32C5">
                <v:stroke joinstyle="miter"/>
                <v:path gradientshapeok="t" o:connecttype="rect"/>
              </v:shapetype>
              <v:shape id="Text Box 2" style="position:absolute;margin-left:2.25pt;margin-top:20.25pt;width:462.7pt;height:41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">
                <v:textbox>
                  <w:txbxContent>
                    <w:p w:rsidRPr="00B9764E" w:rsidR="005A20F4" w:rsidRDefault="005A20F4" w14:paraId="2F0AB5C0" w14:textId="0D09439C">
                      <w:pPr>
                        <w:rPr>
                          <w:sz w:val="22"/>
                        </w:rPr>
                      </w:pPr>
                      <w:r w:rsidRPr="00B9764E">
                        <w:rPr>
                          <w:b/>
                          <w:sz w:val="22"/>
                        </w:rPr>
                        <w:t>Goal of the study:</w:t>
                      </w:r>
                      <w:r w:rsidRPr="00B9764E">
                        <w:rPr>
                          <w:sz w:val="22"/>
                        </w:rPr>
                        <w:t xml:space="preserve"> </w:t>
                      </w:r>
                      <w:r w:rsidRPr="00B9764E">
                        <w:rPr>
                          <w:rFonts w:cs="ITCFranklinGothicStd-Book"/>
                          <w:sz w:val="22"/>
                        </w:rPr>
                        <w:t>The</w:t>
                      </w:r>
                      <w:r>
                        <w:rPr>
                          <w:rFonts w:cs="ITCFranklinGothicStd-Book"/>
                          <w:sz w:val="22"/>
                        </w:rPr>
                        <w:t xml:space="preserve"> National Center for Environmental Health’s (NCEH’s) National Asthma Control Program (NACP) supports state, local and territorial health departments to better understand the impact of asthma and to encourage a comprehensive public health approach to asthma control.  The</w:t>
                      </w:r>
                      <w:r w:rsidRPr="00B9764E">
                        <w:rPr>
                          <w:rFonts w:cs="ITCFranklinGothicStd-Book"/>
                          <w:sz w:val="22"/>
                        </w:rPr>
                        <w:t xml:space="preserve"> purpose of this information collection (IC) is to continue </w:t>
                      </w:r>
                      <w:r>
                        <w:rPr>
                          <w:rFonts w:cs="ITCFranklinGothicStd-Book"/>
                          <w:sz w:val="22"/>
                        </w:rPr>
                        <w:t>NACP’s</w:t>
                      </w:r>
                      <w:r w:rsidRPr="00B9764E">
                        <w:rPr>
                          <w:rFonts w:cs="ITCFranklinGothicStd-Book"/>
                          <w:sz w:val="22"/>
                        </w:rPr>
                        <w:t xml:space="preserve"> monitoring of </w:t>
                      </w:r>
                      <w:r>
                        <w:rPr>
                          <w:rFonts w:cs="ITCFranklinGothicStd-Book"/>
                          <w:sz w:val="22"/>
                        </w:rPr>
                        <w:t>recipient</w:t>
                      </w:r>
                      <w:r w:rsidRPr="00B9764E">
                        <w:rPr>
                          <w:rFonts w:cs="ITCFranklinGothicStd-Book"/>
                          <w:sz w:val="22"/>
                        </w:rPr>
                        <w:t xml:space="preserve"> programs’ planning and delivery of public health activities and the programs’ collaboration with health care systems under a new cooperative agreement (</w:t>
                      </w:r>
                      <w:r>
                        <w:rPr>
                          <w:rFonts w:cs="ITCFranklinGothicStd-Book"/>
                          <w:sz w:val="22"/>
                        </w:rPr>
                        <w:t>CDC-RFA-</w:t>
                      </w:r>
                      <w:r w:rsidRPr="00B9764E">
                        <w:rPr>
                          <w:rFonts w:cs="ITCFranklinGothicStd-Book"/>
                          <w:sz w:val="22"/>
                        </w:rPr>
                        <w:t xml:space="preserve">EH19-1902). </w:t>
                      </w:r>
                      <w:r w:rsidRPr="00B9764E">
                        <w:rPr>
                          <w:sz w:val="22"/>
                        </w:rPr>
                        <w:t xml:space="preserve">CDC collects information related to each </w:t>
                      </w:r>
                      <w:r>
                        <w:rPr>
                          <w:sz w:val="22"/>
                        </w:rPr>
                        <w:t>recipient’s</w:t>
                      </w:r>
                      <w:r w:rsidRPr="00B9764E">
                        <w:rPr>
                          <w:sz w:val="22"/>
                        </w:rPr>
                        <w:t xml:space="preserve"> strategies and activities, and the process and outcome PM</w:t>
                      </w:r>
                      <w:r>
                        <w:rPr>
                          <w:sz w:val="22"/>
                        </w:rPr>
                        <w:t>s</w:t>
                      </w:r>
                      <w:r w:rsidRPr="00B9764E">
                        <w:rPr>
                          <w:sz w:val="22"/>
                        </w:rPr>
                        <w:t xml:space="preserve"> outlined by the cooperative agreement program.</w:t>
                      </w:r>
                      <w:r>
                        <w:rPr>
                          <w:sz w:val="22"/>
                        </w:rPr>
                        <w:t xml:space="preserve">  </w:t>
                      </w:r>
                      <w:r>
                        <w:rPr>
                          <w:rFonts w:cs="ITCFranklinGothicStd-Book"/>
                          <w:sz w:val="22"/>
                        </w:rPr>
                        <w:t>NACP</w:t>
                      </w:r>
                      <w:r w:rsidRPr="00B9764E">
                        <w:rPr>
                          <w:rFonts w:cs="ITCFranklinGothicStd-Book"/>
                          <w:sz w:val="22"/>
                        </w:rPr>
                        <w:t>-funded asthma programs report their progress on N</w:t>
                      </w:r>
                      <w:r>
                        <w:rPr>
                          <w:rFonts w:cs="ITCFranklinGothicStd-Book"/>
                          <w:sz w:val="22"/>
                        </w:rPr>
                        <w:t>ACP-</w:t>
                      </w:r>
                      <w:r w:rsidRPr="00B9764E">
                        <w:rPr>
                          <w:rFonts w:cs="ITCFranklinGothicStd-Book"/>
                          <w:sz w:val="22"/>
                        </w:rPr>
                        <w:t>developed performance measures (PMs), as well as state-level asthma emergency department (ED) visit and hospital discharge (HD) data.</w:t>
                      </w:r>
                      <w:r w:rsidRPr="00B9764E" w:rsidDel="009E50A1">
                        <w:rPr>
                          <w:sz w:val="22"/>
                        </w:rPr>
                        <w:t xml:space="preserve"> </w:t>
                      </w:r>
                      <w:r>
                        <w:rPr>
                          <w:sz w:val="22"/>
                        </w:rPr>
                        <w:t xml:space="preserve"> A new PM electronic reporting tool has been developed, which will allow recipients to report PM information.  Recipients</w:t>
                      </w:r>
                      <w:r w:rsidRPr="00B9764E">
                        <w:rPr>
                          <w:sz w:val="22"/>
                        </w:rPr>
                        <w:t xml:space="preserve"> receive funding to implement a variety of public health strategies and activities. </w:t>
                      </w:r>
                    </w:p>
                    <w:p w:rsidRPr="00B9764E" w:rsidR="005A20F4" w:rsidRDefault="005A20F4" w14:paraId="48EB4F35" w14:textId="600DD78E">
                      <w:pPr>
                        <w:rPr>
                          <w:sz w:val="22"/>
                        </w:rPr>
                      </w:pPr>
                      <w:r w:rsidRPr="00B9764E">
                        <w:rPr>
                          <w:b/>
                          <w:sz w:val="22"/>
                        </w:rPr>
                        <w:t>Intended use of the resulting data:</w:t>
                      </w:r>
                      <w:r w:rsidRPr="00B9764E">
                        <w:rPr>
                          <w:sz w:val="22"/>
                        </w:rPr>
                        <w:t xml:space="preserve">  Information will be used for multiple purposes: 1) monitoring state and national progress toward achieving the outcomes identified in the N</w:t>
                      </w:r>
                      <w:r>
                        <w:rPr>
                          <w:sz w:val="22"/>
                        </w:rPr>
                        <w:t>ACP</w:t>
                      </w:r>
                      <w:r w:rsidRPr="00B9764E">
                        <w:rPr>
                          <w:sz w:val="22"/>
                        </w:rPr>
                        <w:t>’s logic model; 2) facilitating aggregate reporting of outcomes to state and national stakeholders; 3) identifying and responding to technical assistance needs; and 4) promoting continuous quality improvement at the state program and CDC level.</w:t>
                      </w:r>
                    </w:p>
                    <w:p w:rsidRPr="00B9764E" w:rsidR="005A20F4" w:rsidRDefault="005A20F4" w14:paraId="064A7089" w14:textId="17955B52">
                      <w:pPr>
                        <w:rPr>
                          <w:sz w:val="22"/>
                        </w:rPr>
                      </w:pPr>
                      <w:r w:rsidRPr="00B9764E">
                        <w:rPr>
                          <w:b/>
                          <w:sz w:val="22"/>
                        </w:rPr>
                        <w:t>Methods to be used to collect:</w:t>
                      </w:r>
                      <w:r w:rsidRPr="00B9764E">
                        <w:rPr>
                          <w:sz w:val="22"/>
                        </w:rPr>
                        <w:t xml:space="preserve"> </w:t>
                      </w:r>
                      <w:r>
                        <w:rPr>
                          <w:sz w:val="22"/>
                        </w:rPr>
                        <w:t xml:space="preserve">Recipients will submit standardized PM data on an annual basis via a newly developed electronic reporting tool in </w:t>
                      </w:r>
                      <w:r w:rsidRPr="00B9764E">
                        <w:rPr>
                          <w:sz w:val="22"/>
                        </w:rPr>
                        <w:t>SharePoint</w:t>
                      </w:r>
                      <w:r>
                        <w:rPr>
                          <w:sz w:val="22"/>
                        </w:rPr>
                        <w:t>.  The SharePoint site was</w:t>
                      </w:r>
                      <w:r w:rsidRPr="00B9764E">
                        <w:rPr>
                          <w:sz w:val="22"/>
                        </w:rPr>
                        <w:t xml:space="preserve"> created to </w:t>
                      </w:r>
                      <w:r>
                        <w:rPr>
                          <w:sz w:val="22"/>
                        </w:rPr>
                        <w:t>allow recipients to electronically input</w:t>
                      </w:r>
                      <w:r w:rsidRPr="00B9764E">
                        <w:rPr>
                          <w:sz w:val="22"/>
                        </w:rPr>
                        <w:t xml:space="preserve"> </w:t>
                      </w:r>
                      <w:r>
                        <w:rPr>
                          <w:sz w:val="22"/>
                        </w:rPr>
                        <w:t>information</w:t>
                      </w:r>
                      <w:r w:rsidRPr="00B9764E">
                        <w:rPr>
                          <w:sz w:val="22"/>
                        </w:rPr>
                        <w:t xml:space="preserve"> for </w:t>
                      </w:r>
                      <w:r>
                        <w:rPr>
                          <w:sz w:val="22"/>
                        </w:rPr>
                        <w:t>eight core PMs</w:t>
                      </w:r>
                      <w:r w:rsidRPr="00B9764E">
                        <w:rPr>
                          <w:sz w:val="22"/>
                        </w:rPr>
                        <w:t xml:space="preserve">. </w:t>
                      </w:r>
                      <w:r>
                        <w:rPr>
                          <w:sz w:val="22"/>
                        </w:rPr>
                        <w:t xml:space="preserve"> S</w:t>
                      </w:r>
                      <w:r w:rsidRPr="00B9764E">
                        <w:rPr>
                          <w:sz w:val="22"/>
                        </w:rPr>
                        <w:t>tate-level ED visit and HD surveillance data</w:t>
                      </w:r>
                      <w:r>
                        <w:rPr>
                          <w:sz w:val="22"/>
                        </w:rPr>
                        <w:t xml:space="preserve"> will be submitted electronically by recipients to a dedicated electronic mailbox</w:t>
                      </w:r>
                      <w:r w:rsidRPr="00B9764E">
                        <w:rPr>
                          <w:sz w:val="22"/>
                        </w:rPr>
                        <w:t>.</w:t>
                      </w:r>
                      <w:r>
                        <w:rPr>
                          <w:sz w:val="22"/>
                        </w:rPr>
                        <w:t xml:space="preserve"> </w:t>
                      </w:r>
                      <w:r w:rsidRPr="00B9764E">
                        <w:rPr>
                          <w:sz w:val="22"/>
                        </w:rPr>
                        <w:t xml:space="preserve"> </w:t>
                      </w:r>
                    </w:p>
                    <w:p w:rsidRPr="00B9764E" w:rsidR="005A20F4" w:rsidRDefault="005A20F4" w14:paraId="70CBE7CC" w14:textId="5D26F8A9">
                      <w:pPr>
                        <w:rPr>
                          <w:sz w:val="22"/>
                        </w:rPr>
                      </w:pPr>
                      <w:r w:rsidRPr="00B9764E">
                        <w:rPr>
                          <w:b/>
                          <w:sz w:val="22"/>
                        </w:rPr>
                        <w:t>Subpopulation to be studied:</w:t>
                      </w:r>
                      <w:r w:rsidRPr="00B9764E">
                        <w:rPr>
                          <w:sz w:val="22"/>
                        </w:rPr>
                        <w:t xml:space="preserve"> </w:t>
                      </w:r>
                      <w:r>
                        <w:rPr>
                          <w:sz w:val="22"/>
                        </w:rPr>
                        <w:t xml:space="preserve">Respondents include up to 30 </w:t>
                      </w:r>
                      <w:r w:rsidRPr="00B9764E">
                        <w:rPr>
                          <w:sz w:val="22"/>
                        </w:rPr>
                        <w:t>cooperative agreement recipients (state</w:t>
                      </w:r>
                      <w:r>
                        <w:rPr>
                          <w:sz w:val="22"/>
                        </w:rPr>
                        <w:t>, local, and territorial</w:t>
                      </w:r>
                      <w:r w:rsidRPr="00B9764E">
                        <w:rPr>
                          <w:sz w:val="22"/>
                        </w:rPr>
                        <w:t xml:space="preserve"> health departments).  </w:t>
                      </w:r>
                    </w:p>
                    <w:p w:rsidRPr="00B9764E" w:rsidR="005A20F4" w:rsidRDefault="005A20F4" w14:paraId="59886782" w14:textId="1607A14E">
                      <w:pPr>
                        <w:rPr>
                          <w:sz w:val="22"/>
                        </w:rPr>
                      </w:pPr>
                      <w:r w:rsidRPr="00B9764E">
                        <w:rPr>
                          <w:b/>
                          <w:sz w:val="22"/>
                        </w:rPr>
                        <w:t>How data will be analyzed:</w:t>
                      </w:r>
                      <w:r w:rsidRPr="00B9764E">
                        <w:rPr>
                          <w:sz w:val="22"/>
                        </w:rPr>
                        <w:t xml:space="preserve"> </w:t>
                      </w:r>
                      <w:r>
                        <w:rPr>
                          <w:sz w:val="22"/>
                        </w:rPr>
                        <w:t>Data are</w:t>
                      </w:r>
                      <w:r w:rsidRPr="00B9764E">
                        <w:rPr>
                          <w:sz w:val="22"/>
                        </w:rPr>
                        <w:t xml:space="preserve"> aggregated by </w:t>
                      </w:r>
                      <w:r>
                        <w:rPr>
                          <w:sz w:val="22"/>
                        </w:rPr>
                        <w:t>CDC staff</w:t>
                      </w:r>
                      <w:r w:rsidRPr="00B9764E">
                        <w:rPr>
                          <w:sz w:val="22"/>
                        </w:rPr>
                        <w:t xml:space="preserve"> using simple tabulations and displayed in tables and charts.  Statistical methods are not used in the analysis of the information.</w:t>
                      </w:r>
                    </w:p>
                  </w:txbxContent>
                </v:textbox>
                <w10:wrap type="square" anchorx="margin"/>
              </v:shape>
            </w:pict>
          </mc:Fallback>
        </mc:AlternateContent>
      </w:r>
    </w:p>
    <w:p w:rsidRPr="00DA15D8" w:rsidR="00B45002" w:rsidP="00D755B7" w:rsidRDefault="00FC5B5A" w14:paraId="327E6D2A" w14:textId="77777777">
      <w:pPr>
        <w:pStyle w:val="Heading1"/>
        <w:pBdr>
          <w:bottom w:val="none" w:color="auto" w:sz="0" w:space="0"/>
        </w:pBdr>
      </w:pPr>
      <w:bookmarkStart w:name="_Toc432356280" w:id="3"/>
      <w:bookmarkStart w:name="_Toc32509156" w:id="4"/>
      <w:r w:rsidRPr="00D755B7">
        <w:rPr>
          <w:color w:val="auto"/>
        </w:rPr>
        <w:t>A</w:t>
      </w:r>
      <w:r w:rsidRPr="00D755B7" w:rsidR="0024399D">
        <w:rPr>
          <w:color w:val="auto"/>
        </w:rPr>
        <w:t>.</w:t>
      </w:r>
      <w:r w:rsidRPr="00D755B7" w:rsidR="004D21C9">
        <w:rPr>
          <w:color w:val="auto"/>
        </w:rPr>
        <w:t>1</w:t>
      </w:r>
      <w:r w:rsidRPr="00D755B7" w:rsidR="00E03075">
        <w:rPr>
          <w:color w:val="auto"/>
        </w:rPr>
        <w:t>. Circumstances</w:t>
      </w:r>
      <w:r w:rsidRPr="00D755B7" w:rsidR="00B45002">
        <w:rPr>
          <w:color w:val="auto"/>
        </w:rPr>
        <w:t xml:space="preserve"> Making the Collection of Information Necessary</w:t>
      </w:r>
      <w:bookmarkEnd w:id="3"/>
      <w:bookmarkEnd w:id="4"/>
    </w:p>
    <w:p w:rsidRPr="00D20211" w:rsidR="00FC5B5A" w:rsidP="00601F1A" w:rsidRDefault="00FC5B5A" w14:paraId="372EA765" w14:textId="77777777"/>
    <w:p w:rsidR="009C4E15" w:rsidP="00F60EEC" w:rsidRDefault="004F1079" w14:paraId="70840214" w14:textId="77777777">
      <w:pPr>
        <w:rPr>
          <w:sz w:val="24"/>
          <w:szCs w:val="24"/>
        </w:rPr>
      </w:pPr>
      <w:r>
        <w:rPr>
          <w:sz w:val="24"/>
          <w:szCs w:val="24"/>
        </w:rPr>
        <w:t>Asthma affects 25 million people in the U.S., including 6</w:t>
      </w:r>
      <w:r w:rsidR="005E2492">
        <w:rPr>
          <w:sz w:val="24"/>
          <w:szCs w:val="24"/>
        </w:rPr>
        <w:t>.0</w:t>
      </w:r>
      <w:r>
        <w:rPr>
          <w:sz w:val="24"/>
          <w:szCs w:val="24"/>
        </w:rPr>
        <w:t xml:space="preserve"> million children under the age of 18.  It is a significant health and economic burden to patients, their families, and society.  In 2016, 1.8 million people visited an emergency room for asthma related care and in 2016, 189,000 people were hospitalized because of asthma.  </w:t>
      </w:r>
      <w:r w:rsidR="00E340E9">
        <w:rPr>
          <w:sz w:val="24"/>
          <w:szCs w:val="24"/>
        </w:rPr>
        <w:t>Since</w:t>
      </w:r>
      <w:r w:rsidRPr="00B56F62" w:rsidR="001326AF">
        <w:rPr>
          <w:sz w:val="24"/>
          <w:szCs w:val="24"/>
        </w:rPr>
        <w:t xml:space="preserve"> 1999, the U.S. Congress </w:t>
      </w:r>
      <w:r w:rsidR="00E340E9">
        <w:rPr>
          <w:sz w:val="24"/>
          <w:szCs w:val="24"/>
        </w:rPr>
        <w:t xml:space="preserve">has </w:t>
      </w:r>
      <w:r w:rsidRPr="00B56F62" w:rsidR="001326AF">
        <w:rPr>
          <w:sz w:val="24"/>
          <w:szCs w:val="24"/>
        </w:rPr>
        <w:t xml:space="preserve">provided funding for </w:t>
      </w:r>
      <w:r w:rsidR="005C4F3D">
        <w:rPr>
          <w:sz w:val="24"/>
          <w:szCs w:val="24"/>
        </w:rPr>
        <w:t>the Centers for Disease Control and Prevention (CDC)</w:t>
      </w:r>
      <w:r w:rsidR="001326AF">
        <w:rPr>
          <w:sz w:val="24"/>
          <w:szCs w:val="24"/>
        </w:rPr>
        <w:t xml:space="preserve"> National Asthma Control Program (NACP) to support</w:t>
      </w:r>
      <w:r w:rsidRPr="007F085F" w:rsidR="001326AF">
        <w:rPr>
          <w:sz w:val="24"/>
          <w:szCs w:val="24"/>
        </w:rPr>
        <w:t xml:space="preserve"> public health asthma programs. </w:t>
      </w:r>
      <w:r>
        <w:rPr>
          <w:sz w:val="24"/>
          <w:szCs w:val="24"/>
        </w:rPr>
        <w:t xml:space="preserve"> </w:t>
      </w:r>
      <w:r w:rsidR="00E340E9">
        <w:rPr>
          <w:sz w:val="24"/>
          <w:szCs w:val="24"/>
        </w:rPr>
        <w:t xml:space="preserve">As funding allows, </w:t>
      </w:r>
      <w:r w:rsidR="001326AF">
        <w:rPr>
          <w:sz w:val="24"/>
          <w:szCs w:val="24"/>
        </w:rPr>
        <w:t xml:space="preserve">NACP </w:t>
      </w:r>
      <w:r w:rsidR="001326AF">
        <w:rPr>
          <w:sz w:val="24"/>
          <w:szCs w:val="24"/>
        </w:rPr>
        <w:lastRenderedPageBreak/>
        <w:t>administers</w:t>
      </w:r>
      <w:r w:rsidR="00E340E9">
        <w:rPr>
          <w:sz w:val="24"/>
          <w:szCs w:val="24"/>
        </w:rPr>
        <w:t xml:space="preserve"> five-year coopera</w:t>
      </w:r>
      <w:r w:rsidR="00F60EEC">
        <w:rPr>
          <w:sz w:val="24"/>
          <w:szCs w:val="24"/>
        </w:rPr>
        <w:t xml:space="preserve">tive agreements </w:t>
      </w:r>
      <w:r w:rsidR="00006A1D">
        <w:rPr>
          <w:sz w:val="24"/>
          <w:szCs w:val="24"/>
        </w:rPr>
        <w:t xml:space="preserve">to </w:t>
      </w:r>
      <w:r w:rsidR="00F60EEC">
        <w:rPr>
          <w:sz w:val="24"/>
          <w:szCs w:val="24"/>
        </w:rPr>
        <w:t>state</w:t>
      </w:r>
      <w:r>
        <w:rPr>
          <w:sz w:val="24"/>
          <w:szCs w:val="24"/>
        </w:rPr>
        <w:t>, local,</w:t>
      </w:r>
      <w:r w:rsidR="00F60EEC">
        <w:rPr>
          <w:sz w:val="24"/>
          <w:szCs w:val="24"/>
        </w:rPr>
        <w:t xml:space="preserve"> and territorial asthma programs</w:t>
      </w:r>
      <w:r>
        <w:rPr>
          <w:sz w:val="24"/>
          <w:szCs w:val="24"/>
        </w:rPr>
        <w:t xml:space="preserve"> to help improve asthma surveillance and to focus efforts and resources where needed</w:t>
      </w:r>
      <w:r w:rsidR="00C635F4">
        <w:rPr>
          <w:sz w:val="24"/>
          <w:szCs w:val="24"/>
        </w:rPr>
        <w:t xml:space="preserve">. </w:t>
      </w:r>
    </w:p>
    <w:p w:rsidR="009C4E15" w:rsidP="00F60EEC" w:rsidRDefault="009C4E15" w14:paraId="280F6C81" w14:textId="16B839BC">
      <w:pPr>
        <w:rPr>
          <w:sz w:val="24"/>
          <w:szCs w:val="24"/>
        </w:rPr>
      </w:pPr>
      <w:r>
        <w:rPr>
          <w:sz w:val="24"/>
          <w:szCs w:val="24"/>
        </w:rPr>
        <w:t xml:space="preserve">In 2019, Congress approved funding for the NACP, which allowed CDC to </w:t>
      </w:r>
      <w:r w:rsidR="00213A8E">
        <w:rPr>
          <w:sz w:val="24"/>
          <w:szCs w:val="24"/>
        </w:rPr>
        <w:t>formally issue a Notice of Funding Opportunity (NOFO) announcement of the availability of Federal funding.  As a result of the NOFO, CDC provided</w:t>
      </w:r>
      <w:r>
        <w:rPr>
          <w:sz w:val="24"/>
          <w:szCs w:val="24"/>
        </w:rPr>
        <w:t xml:space="preserve"> funding </w:t>
      </w:r>
      <w:r w:rsidR="007E7F01">
        <w:rPr>
          <w:sz w:val="24"/>
          <w:szCs w:val="24"/>
        </w:rPr>
        <w:t>to</w:t>
      </w:r>
      <w:r>
        <w:rPr>
          <w:sz w:val="24"/>
          <w:szCs w:val="24"/>
        </w:rPr>
        <w:t xml:space="preserve"> 24 state, territorial, and municipal partners to improve the reach, quality, effectiveness, and sustainability of asthma control services and to reduce asthma morbidity, mortality and disparities by implementing evidence-based strategies through a new 5-year cooperative agreement.  </w:t>
      </w:r>
    </w:p>
    <w:p w:rsidR="002844BC" w:rsidP="00F60EEC" w:rsidRDefault="00F60EEC" w14:paraId="13D89DF1" w14:textId="20AD0116">
      <w:pPr>
        <w:rPr>
          <w:sz w:val="24"/>
          <w:szCs w:val="24"/>
        </w:rPr>
      </w:pPr>
      <w:r w:rsidRPr="00B56F62">
        <w:rPr>
          <w:sz w:val="24"/>
          <w:szCs w:val="24"/>
        </w:rPr>
        <w:t>The NACP</w:t>
      </w:r>
      <w:r>
        <w:rPr>
          <w:sz w:val="24"/>
          <w:szCs w:val="24"/>
        </w:rPr>
        <w:t xml:space="preserve"> helps </w:t>
      </w:r>
      <w:r w:rsidR="00361581">
        <w:rPr>
          <w:sz w:val="24"/>
          <w:szCs w:val="24"/>
        </w:rPr>
        <w:t xml:space="preserve">its </w:t>
      </w:r>
      <w:r w:rsidR="00D37FBC">
        <w:rPr>
          <w:sz w:val="24"/>
          <w:szCs w:val="24"/>
        </w:rPr>
        <w:t xml:space="preserve">recipients </w:t>
      </w:r>
      <w:r w:rsidRPr="00B56F62">
        <w:rPr>
          <w:sz w:val="24"/>
          <w:szCs w:val="24"/>
        </w:rPr>
        <w:t>maximize the reach, impact, efficiency, and sustainability of comprehensi</w:t>
      </w:r>
      <w:r>
        <w:rPr>
          <w:sz w:val="24"/>
          <w:szCs w:val="24"/>
        </w:rPr>
        <w:t>ve asthma control services. Attaining this goal will</w:t>
      </w:r>
      <w:r w:rsidRPr="00B56F62">
        <w:rPr>
          <w:sz w:val="24"/>
          <w:szCs w:val="24"/>
        </w:rPr>
        <w:t xml:space="preserve"> entail providing a seamless alignment of the full array of services across the public</w:t>
      </w:r>
      <w:r>
        <w:rPr>
          <w:sz w:val="24"/>
          <w:szCs w:val="24"/>
        </w:rPr>
        <w:t xml:space="preserve"> health and health care sectors</w:t>
      </w:r>
      <w:r w:rsidRPr="00B56F62">
        <w:rPr>
          <w:sz w:val="24"/>
          <w:szCs w:val="24"/>
        </w:rPr>
        <w:t xml:space="preserve"> </w:t>
      </w:r>
      <w:r w:rsidR="00006A1D">
        <w:rPr>
          <w:sz w:val="24"/>
          <w:szCs w:val="24"/>
        </w:rPr>
        <w:t>to ensure</w:t>
      </w:r>
      <w:r w:rsidRPr="00B56F62">
        <w:rPr>
          <w:sz w:val="24"/>
          <w:szCs w:val="24"/>
        </w:rPr>
        <w:t xml:space="preserve"> people with asthma receive all, not just some, of the services they need. Information from evaluations and </w:t>
      </w:r>
      <w:r w:rsidR="00734D24">
        <w:rPr>
          <w:sz w:val="24"/>
          <w:szCs w:val="24"/>
        </w:rPr>
        <w:t>performance measures (</w:t>
      </w:r>
      <w:r w:rsidR="00297BF1">
        <w:rPr>
          <w:sz w:val="24"/>
          <w:szCs w:val="24"/>
        </w:rPr>
        <w:t>PM</w:t>
      </w:r>
      <w:r w:rsidR="00D37FBC">
        <w:rPr>
          <w:sz w:val="24"/>
          <w:szCs w:val="24"/>
        </w:rPr>
        <w:t>s</w:t>
      </w:r>
      <w:r w:rsidR="00734D24">
        <w:rPr>
          <w:sz w:val="24"/>
          <w:szCs w:val="24"/>
        </w:rPr>
        <w:t>)</w:t>
      </w:r>
      <w:r w:rsidRPr="00B56F62">
        <w:rPr>
          <w:sz w:val="24"/>
          <w:szCs w:val="24"/>
        </w:rPr>
        <w:t xml:space="preserve"> are necessary to monitor </w:t>
      </w:r>
      <w:r>
        <w:rPr>
          <w:sz w:val="24"/>
          <w:szCs w:val="24"/>
        </w:rPr>
        <w:t xml:space="preserve">and facilitate </w:t>
      </w:r>
      <w:r w:rsidRPr="00B56F62">
        <w:rPr>
          <w:sz w:val="24"/>
          <w:szCs w:val="24"/>
        </w:rPr>
        <w:t>this alignment.</w:t>
      </w:r>
      <w:r w:rsidR="008603AF">
        <w:rPr>
          <w:sz w:val="24"/>
          <w:szCs w:val="24"/>
        </w:rPr>
        <w:t xml:space="preserve"> The </w:t>
      </w:r>
      <w:r w:rsidR="005E2492">
        <w:rPr>
          <w:sz w:val="24"/>
          <w:szCs w:val="24"/>
        </w:rPr>
        <w:t>current</w:t>
      </w:r>
      <w:r w:rsidRPr="00B56F62" w:rsidR="005E2492">
        <w:rPr>
          <w:sz w:val="24"/>
          <w:szCs w:val="24"/>
        </w:rPr>
        <w:t xml:space="preserve"> </w:t>
      </w:r>
      <w:r w:rsidRPr="00B56F62" w:rsidR="008603AF">
        <w:rPr>
          <w:sz w:val="24"/>
          <w:szCs w:val="24"/>
        </w:rPr>
        <w:t>cooperative agreement</w:t>
      </w:r>
      <w:r w:rsidR="001A2F14">
        <w:rPr>
          <w:sz w:val="24"/>
          <w:szCs w:val="24"/>
        </w:rPr>
        <w:t>,</w:t>
      </w:r>
      <w:r w:rsidR="008603AF">
        <w:rPr>
          <w:sz w:val="24"/>
          <w:szCs w:val="24"/>
        </w:rPr>
        <w:t xml:space="preserve"> entitled</w:t>
      </w:r>
      <w:r w:rsidRPr="00B56F62" w:rsidR="008603AF">
        <w:rPr>
          <w:sz w:val="24"/>
          <w:szCs w:val="24"/>
        </w:rPr>
        <w:t xml:space="preserve"> </w:t>
      </w:r>
      <w:r w:rsidR="005E2492">
        <w:rPr>
          <w:i/>
          <w:sz w:val="24"/>
          <w:szCs w:val="24"/>
        </w:rPr>
        <w:t>A Comprehensive Public Health Approach to Asthma Control through Evidence-Based Interventions</w:t>
      </w:r>
      <w:r w:rsidR="008603AF">
        <w:rPr>
          <w:sz w:val="24"/>
          <w:szCs w:val="24"/>
        </w:rPr>
        <w:t xml:space="preserve"> (CDC-RFA-EH1</w:t>
      </w:r>
      <w:r w:rsidR="005E2492">
        <w:rPr>
          <w:sz w:val="24"/>
          <w:szCs w:val="24"/>
        </w:rPr>
        <w:t>9</w:t>
      </w:r>
      <w:r w:rsidR="008603AF">
        <w:rPr>
          <w:sz w:val="24"/>
          <w:szCs w:val="24"/>
        </w:rPr>
        <w:t>-1</w:t>
      </w:r>
      <w:r w:rsidR="005E2492">
        <w:rPr>
          <w:sz w:val="24"/>
          <w:szCs w:val="24"/>
        </w:rPr>
        <w:t>902</w:t>
      </w:r>
      <w:r w:rsidR="008603AF">
        <w:rPr>
          <w:sz w:val="24"/>
          <w:szCs w:val="24"/>
        </w:rPr>
        <w:t xml:space="preserve"> program period: September 201</w:t>
      </w:r>
      <w:r w:rsidR="005E2492">
        <w:rPr>
          <w:sz w:val="24"/>
          <w:szCs w:val="24"/>
        </w:rPr>
        <w:t>9</w:t>
      </w:r>
      <w:r w:rsidR="008603AF">
        <w:rPr>
          <w:sz w:val="24"/>
          <w:szCs w:val="24"/>
        </w:rPr>
        <w:t xml:space="preserve"> – August 20</w:t>
      </w:r>
      <w:r w:rsidR="005E2492">
        <w:rPr>
          <w:sz w:val="24"/>
          <w:szCs w:val="24"/>
        </w:rPr>
        <w:t>24</w:t>
      </w:r>
      <w:r w:rsidR="008603AF">
        <w:rPr>
          <w:sz w:val="24"/>
          <w:szCs w:val="24"/>
        </w:rPr>
        <w:t>)</w:t>
      </w:r>
      <w:r w:rsidR="001A2F14">
        <w:rPr>
          <w:sz w:val="24"/>
          <w:szCs w:val="24"/>
        </w:rPr>
        <w:t>,</w:t>
      </w:r>
      <w:r w:rsidR="008603AF">
        <w:rPr>
          <w:sz w:val="24"/>
          <w:szCs w:val="24"/>
        </w:rPr>
        <w:t xml:space="preserve"> </w:t>
      </w:r>
      <w:r w:rsidR="00006A1D">
        <w:rPr>
          <w:sz w:val="24"/>
          <w:szCs w:val="24"/>
        </w:rPr>
        <w:t xml:space="preserve">funds </w:t>
      </w:r>
      <w:r w:rsidR="008E2D09">
        <w:rPr>
          <w:sz w:val="24"/>
          <w:szCs w:val="24"/>
        </w:rPr>
        <w:t>2</w:t>
      </w:r>
      <w:r w:rsidR="005E2492">
        <w:rPr>
          <w:sz w:val="24"/>
          <w:szCs w:val="24"/>
        </w:rPr>
        <w:t>4</w:t>
      </w:r>
      <w:r w:rsidR="008E2D09">
        <w:rPr>
          <w:sz w:val="24"/>
          <w:szCs w:val="24"/>
        </w:rPr>
        <w:t xml:space="preserve"> </w:t>
      </w:r>
      <w:r w:rsidR="003F20C9">
        <w:rPr>
          <w:sz w:val="24"/>
          <w:szCs w:val="24"/>
        </w:rPr>
        <w:t>recipients</w:t>
      </w:r>
      <w:r w:rsidR="008849F9">
        <w:rPr>
          <w:sz w:val="24"/>
          <w:szCs w:val="24"/>
        </w:rPr>
        <w:t xml:space="preserve">.  </w:t>
      </w:r>
    </w:p>
    <w:p w:rsidR="0093016E" w:rsidP="00F60EEC" w:rsidRDefault="002844BC" w14:paraId="782FEEA1" w14:textId="7A5EB79D">
      <w:pPr>
        <w:rPr>
          <w:sz w:val="24"/>
          <w:szCs w:val="24"/>
        </w:rPr>
      </w:pPr>
      <w:r>
        <w:rPr>
          <w:sz w:val="24"/>
          <w:szCs w:val="24"/>
        </w:rPr>
        <w:t xml:space="preserve">All funded </w:t>
      </w:r>
      <w:r w:rsidR="00E1523C">
        <w:rPr>
          <w:sz w:val="24"/>
          <w:szCs w:val="24"/>
        </w:rPr>
        <w:t>recipients</w:t>
      </w:r>
      <w:r w:rsidR="005C4F3D">
        <w:rPr>
          <w:sz w:val="24"/>
          <w:szCs w:val="24"/>
        </w:rPr>
        <w:t xml:space="preserve"> </w:t>
      </w:r>
      <w:r>
        <w:rPr>
          <w:sz w:val="24"/>
          <w:szCs w:val="24"/>
        </w:rPr>
        <w:t>are required to submit continuation applications and annual progress report</w:t>
      </w:r>
      <w:r w:rsidR="00A265EA">
        <w:rPr>
          <w:sz w:val="24"/>
          <w:szCs w:val="24"/>
        </w:rPr>
        <w:t>s</w:t>
      </w:r>
      <w:r>
        <w:rPr>
          <w:sz w:val="24"/>
          <w:szCs w:val="24"/>
        </w:rPr>
        <w:t xml:space="preserve"> consistent with federal requirements in response to the Government Performance and Results Act of 1993</w:t>
      </w:r>
      <w:r w:rsidR="00C56990">
        <w:rPr>
          <w:sz w:val="24"/>
          <w:szCs w:val="24"/>
        </w:rPr>
        <w:t xml:space="preserve"> (GPRA)</w:t>
      </w:r>
      <w:r>
        <w:rPr>
          <w:sz w:val="24"/>
          <w:szCs w:val="24"/>
        </w:rPr>
        <w:t>.</w:t>
      </w:r>
      <w:r w:rsidR="00603109">
        <w:rPr>
          <w:sz w:val="24"/>
          <w:szCs w:val="24"/>
        </w:rPr>
        <w:t xml:space="preserve"> </w:t>
      </w:r>
      <w:r>
        <w:rPr>
          <w:sz w:val="24"/>
          <w:szCs w:val="24"/>
        </w:rPr>
        <w:t xml:space="preserve"> All funded</w:t>
      </w:r>
      <w:r w:rsidR="005E2492">
        <w:rPr>
          <w:sz w:val="24"/>
          <w:szCs w:val="24"/>
        </w:rPr>
        <w:t xml:space="preserve"> </w:t>
      </w:r>
      <w:r w:rsidR="00E1523C">
        <w:rPr>
          <w:sz w:val="24"/>
          <w:szCs w:val="24"/>
        </w:rPr>
        <w:t>recipients</w:t>
      </w:r>
      <w:r>
        <w:rPr>
          <w:sz w:val="24"/>
          <w:szCs w:val="24"/>
        </w:rPr>
        <w:t xml:space="preserve"> provide work plans, evaluation plans, and report minimum data elements that are used to evaluate the program at the national level.</w:t>
      </w:r>
      <w:r w:rsidR="004C21DB">
        <w:rPr>
          <w:sz w:val="24"/>
          <w:szCs w:val="24"/>
        </w:rPr>
        <w:t xml:space="preserve"> </w:t>
      </w:r>
      <w:r w:rsidR="00F622DA">
        <w:rPr>
          <w:sz w:val="24"/>
          <w:szCs w:val="24"/>
        </w:rPr>
        <w:t xml:space="preserve"> The purpose of this </w:t>
      </w:r>
      <w:r w:rsidR="009D1270">
        <w:rPr>
          <w:sz w:val="24"/>
          <w:szCs w:val="24"/>
        </w:rPr>
        <w:t>revision</w:t>
      </w:r>
      <w:r w:rsidR="00F622DA">
        <w:rPr>
          <w:sz w:val="24"/>
          <w:szCs w:val="24"/>
        </w:rPr>
        <w:t xml:space="preserve"> is to </w:t>
      </w:r>
      <w:r w:rsidR="005E2492">
        <w:rPr>
          <w:sz w:val="24"/>
          <w:szCs w:val="24"/>
        </w:rPr>
        <w:t xml:space="preserve">obtain </w:t>
      </w:r>
      <w:r w:rsidR="00AD4891">
        <w:rPr>
          <w:sz w:val="24"/>
          <w:szCs w:val="24"/>
        </w:rPr>
        <w:t xml:space="preserve">OMB </w:t>
      </w:r>
      <w:r w:rsidR="00D94AB3">
        <w:rPr>
          <w:sz w:val="24"/>
          <w:szCs w:val="24"/>
        </w:rPr>
        <w:t>Paperwork reduction Act (</w:t>
      </w:r>
      <w:r w:rsidR="00AD4891">
        <w:rPr>
          <w:sz w:val="24"/>
          <w:szCs w:val="24"/>
        </w:rPr>
        <w:t>PRA</w:t>
      </w:r>
      <w:r w:rsidR="00D94AB3">
        <w:rPr>
          <w:sz w:val="24"/>
          <w:szCs w:val="24"/>
        </w:rPr>
        <w:t>)</w:t>
      </w:r>
      <w:r w:rsidR="00AD4891">
        <w:rPr>
          <w:sz w:val="24"/>
          <w:szCs w:val="24"/>
        </w:rPr>
        <w:t xml:space="preserve"> </w:t>
      </w:r>
      <w:r w:rsidR="005E2492">
        <w:rPr>
          <w:sz w:val="24"/>
          <w:szCs w:val="24"/>
        </w:rPr>
        <w:t>approval to</w:t>
      </w:r>
      <w:r w:rsidR="00AD4891">
        <w:rPr>
          <w:sz w:val="24"/>
          <w:szCs w:val="24"/>
        </w:rPr>
        <w:t xml:space="preserve"> </w:t>
      </w:r>
      <w:r w:rsidR="005E2492">
        <w:rPr>
          <w:sz w:val="24"/>
          <w:szCs w:val="24"/>
        </w:rPr>
        <w:t xml:space="preserve">collect </w:t>
      </w:r>
      <w:r w:rsidR="00AD4891">
        <w:rPr>
          <w:sz w:val="24"/>
          <w:szCs w:val="24"/>
        </w:rPr>
        <w:t>PM</w:t>
      </w:r>
      <w:r w:rsidR="003F20C9">
        <w:rPr>
          <w:sz w:val="24"/>
          <w:szCs w:val="24"/>
        </w:rPr>
        <w:t>s</w:t>
      </w:r>
      <w:r w:rsidR="00AD4891">
        <w:rPr>
          <w:sz w:val="24"/>
          <w:szCs w:val="24"/>
        </w:rPr>
        <w:t xml:space="preserve"> and </w:t>
      </w:r>
      <w:r w:rsidR="00E62D10">
        <w:rPr>
          <w:rFonts w:cs="ITCFranklinGothicStd-Book"/>
          <w:sz w:val="24"/>
          <w:szCs w:val="24"/>
        </w:rPr>
        <w:t>state-level asthma ED visit and HD data</w:t>
      </w:r>
      <w:r w:rsidDel="00E62D10" w:rsidR="00E62D10">
        <w:rPr>
          <w:sz w:val="24"/>
          <w:szCs w:val="24"/>
        </w:rPr>
        <w:t xml:space="preserve"> </w:t>
      </w:r>
      <w:r w:rsidR="009C4E15">
        <w:rPr>
          <w:sz w:val="24"/>
          <w:szCs w:val="24"/>
        </w:rPr>
        <w:t xml:space="preserve">from newly funded recipients </w:t>
      </w:r>
      <w:r w:rsidR="005E2492">
        <w:rPr>
          <w:sz w:val="24"/>
          <w:szCs w:val="24"/>
        </w:rPr>
        <w:t xml:space="preserve">under the Asthma and Community Health Branch’s new cooperative agreement, </w:t>
      </w:r>
      <w:r w:rsidR="00F622DA">
        <w:rPr>
          <w:sz w:val="24"/>
          <w:szCs w:val="24"/>
        </w:rPr>
        <w:t>CDC-RFA-</w:t>
      </w:r>
      <w:r w:rsidRPr="00B56F62" w:rsidR="00F622DA">
        <w:rPr>
          <w:rFonts w:cs="ITCFranklinGothicStd-Book"/>
          <w:sz w:val="24"/>
          <w:szCs w:val="24"/>
        </w:rPr>
        <w:t>EH1</w:t>
      </w:r>
      <w:r w:rsidR="005E2492">
        <w:rPr>
          <w:rFonts w:cs="ITCFranklinGothicStd-Book"/>
          <w:sz w:val="24"/>
          <w:szCs w:val="24"/>
        </w:rPr>
        <w:t>9</w:t>
      </w:r>
      <w:r w:rsidRPr="00B56F62" w:rsidR="00F622DA">
        <w:rPr>
          <w:rFonts w:cs="ITCFranklinGothicStd-Book"/>
          <w:sz w:val="24"/>
          <w:szCs w:val="24"/>
        </w:rPr>
        <w:t>-1</w:t>
      </w:r>
      <w:r w:rsidR="005E2492">
        <w:rPr>
          <w:rFonts w:cs="ITCFranklinGothicStd-Book"/>
          <w:sz w:val="24"/>
          <w:szCs w:val="24"/>
        </w:rPr>
        <w:t>902</w:t>
      </w:r>
      <w:r w:rsidR="0062225C">
        <w:rPr>
          <w:rFonts w:cs="ITCFranklinGothicStd-Book"/>
          <w:sz w:val="24"/>
          <w:szCs w:val="24"/>
        </w:rPr>
        <w:t>,</w:t>
      </w:r>
      <w:r w:rsidR="00F622DA">
        <w:rPr>
          <w:rFonts w:cs="ITCFranklinGothicStd-Book"/>
          <w:sz w:val="24"/>
          <w:szCs w:val="24"/>
        </w:rPr>
        <w:t xml:space="preserve"> </w:t>
      </w:r>
      <w:r w:rsidR="00443D2E">
        <w:rPr>
          <w:i/>
          <w:sz w:val="24"/>
          <w:szCs w:val="24"/>
        </w:rPr>
        <w:t>A Comprehensive Public Health Approach to Asthma Control through Evidence-Based Interventions</w:t>
      </w:r>
      <w:r w:rsidR="0062225C">
        <w:rPr>
          <w:rFonts w:cs="ITCFranklinGothicStd-Book"/>
          <w:i/>
          <w:sz w:val="24"/>
          <w:szCs w:val="24"/>
        </w:rPr>
        <w:t>.</w:t>
      </w:r>
      <w:r w:rsidR="00F622DA">
        <w:rPr>
          <w:sz w:val="24"/>
          <w:szCs w:val="24"/>
        </w:rPr>
        <w:t xml:space="preserve"> </w:t>
      </w:r>
      <w:r w:rsidR="0062225C">
        <w:rPr>
          <w:sz w:val="24"/>
          <w:szCs w:val="24"/>
        </w:rPr>
        <w:t xml:space="preserve"> </w:t>
      </w:r>
    </w:p>
    <w:p w:rsidR="009D1270" w:rsidP="009D1270" w:rsidRDefault="005C4F3D" w14:paraId="61E28CA6" w14:textId="6E4229E2">
      <w:pPr>
        <w:rPr>
          <w:sz w:val="24"/>
          <w:szCs w:val="24"/>
        </w:rPr>
      </w:pPr>
      <w:r>
        <w:rPr>
          <w:sz w:val="24"/>
          <w:szCs w:val="24"/>
        </w:rPr>
        <w:t>The CDC</w:t>
      </w:r>
      <w:r w:rsidR="009D1270">
        <w:rPr>
          <w:sz w:val="24"/>
          <w:szCs w:val="24"/>
        </w:rPr>
        <w:t xml:space="preserve"> is requesting to revise the information collection request (ICR) titled </w:t>
      </w:r>
      <w:r w:rsidRPr="00DB4B05" w:rsidR="009D1270">
        <w:rPr>
          <w:i/>
          <w:sz w:val="24"/>
          <w:szCs w:val="24"/>
        </w:rPr>
        <w:t>Asthma Information and Reporting System (AIRS)</w:t>
      </w:r>
      <w:r w:rsidR="009D1270">
        <w:rPr>
          <w:sz w:val="24"/>
          <w:szCs w:val="24"/>
        </w:rPr>
        <w:t xml:space="preserve"> (OMB Control No. 0920-0853, expiration date </w:t>
      </w:r>
      <w:r w:rsidR="003F20C9">
        <w:rPr>
          <w:sz w:val="24"/>
          <w:szCs w:val="24"/>
        </w:rPr>
        <w:t>5/31/2020</w:t>
      </w:r>
      <w:r w:rsidR="009D1270">
        <w:rPr>
          <w:sz w:val="24"/>
          <w:szCs w:val="24"/>
        </w:rPr>
        <w:t xml:space="preserve">) and obtain approval for a </w:t>
      </w:r>
      <w:r w:rsidR="005E2492">
        <w:rPr>
          <w:sz w:val="24"/>
          <w:szCs w:val="24"/>
        </w:rPr>
        <w:t>3-year</w:t>
      </w:r>
      <w:r w:rsidR="009D1270">
        <w:rPr>
          <w:sz w:val="24"/>
          <w:szCs w:val="24"/>
        </w:rPr>
        <w:t xml:space="preserve"> Paperwork Reduction Act (PRA) clearance.  </w:t>
      </w:r>
      <w:r w:rsidR="00AD4891">
        <w:rPr>
          <w:sz w:val="24"/>
          <w:szCs w:val="24"/>
        </w:rPr>
        <w:t>Details of the requested revisions are provided in Section A.15.</w:t>
      </w:r>
    </w:p>
    <w:p w:rsidR="00616C7C" w:rsidP="00616C7C" w:rsidRDefault="00AD4891" w14:paraId="07EFCE48" w14:textId="77777777">
      <w:pPr>
        <w:rPr>
          <w:sz w:val="24"/>
          <w:szCs w:val="24"/>
          <w:u w:val="single"/>
        </w:rPr>
      </w:pPr>
      <w:r w:rsidRPr="00B9764E">
        <w:rPr>
          <w:sz w:val="24"/>
          <w:szCs w:val="24"/>
          <w:u w:val="single"/>
        </w:rPr>
        <w:t>In summary, the changes to the original ICR are as follows:</w:t>
      </w:r>
    </w:p>
    <w:p w:rsidRPr="00531775" w:rsidR="003F20C9" w:rsidP="00616C7C" w:rsidRDefault="00AD4891" w14:paraId="33C190A7" w14:textId="2BAE03B0">
      <w:pPr>
        <w:pStyle w:val="ListParagraph"/>
        <w:numPr>
          <w:ilvl w:val="0"/>
          <w:numId w:val="57"/>
        </w:numPr>
        <w:rPr>
          <w:sz w:val="24"/>
          <w:szCs w:val="24"/>
          <w:u w:val="single"/>
        </w:rPr>
      </w:pPr>
      <w:r w:rsidRPr="00616C7C">
        <w:rPr>
          <w:sz w:val="24"/>
          <w:szCs w:val="24"/>
        </w:rPr>
        <w:t xml:space="preserve">We request to </w:t>
      </w:r>
      <w:r w:rsidRPr="00616C7C" w:rsidR="00860CFF">
        <w:rPr>
          <w:sz w:val="24"/>
          <w:szCs w:val="24"/>
          <w:u w:val="single"/>
        </w:rPr>
        <w:t>increase</w:t>
      </w:r>
      <w:r w:rsidRPr="00616C7C">
        <w:rPr>
          <w:sz w:val="24"/>
          <w:szCs w:val="24"/>
          <w:u w:val="single"/>
        </w:rPr>
        <w:t xml:space="preserve"> the number of respondents from 25 to </w:t>
      </w:r>
      <w:r w:rsidRPr="00616C7C" w:rsidR="00860CFF">
        <w:rPr>
          <w:sz w:val="24"/>
          <w:szCs w:val="24"/>
          <w:u w:val="single"/>
        </w:rPr>
        <w:t>30</w:t>
      </w:r>
      <w:r w:rsidRPr="00616C7C" w:rsidR="00CB7C6D">
        <w:rPr>
          <w:sz w:val="24"/>
          <w:szCs w:val="24"/>
        </w:rPr>
        <w:t>.  Currently, CDC funds 24 state, local, and territorial health departments for asthma management and surveillance activities</w:t>
      </w:r>
      <w:r w:rsidRPr="00616C7C" w:rsidR="00495A54">
        <w:rPr>
          <w:sz w:val="24"/>
          <w:szCs w:val="24"/>
        </w:rPr>
        <w:t xml:space="preserve"> (see </w:t>
      </w:r>
      <w:r w:rsidRPr="00616C7C" w:rsidR="00495A54">
        <w:rPr>
          <w:b/>
          <w:sz w:val="24"/>
          <w:szCs w:val="24"/>
        </w:rPr>
        <w:t>Attachment 3</w:t>
      </w:r>
      <w:r w:rsidRPr="00616C7C" w:rsidR="00495A54">
        <w:rPr>
          <w:sz w:val="24"/>
          <w:szCs w:val="24"/>
        </w:rPr>
        <w:t xml:space="preserve">, List of </w:t>
      </w:r>
      <w:r w:rsidR="00087435">
        <w:rPr>
          <w:sz w:val="24"/>
          <w:szCs w:val="24"/>
        </w:rPr>
        <w:t xml:space="preserve">Funded </w:t>
      </w:r>
      <w:r w:rsidRPr="00616C7C" w:rsidR="00BD51D3">
        <w:rPr>
          <w:sz w:val="24"/>
          <w:szCs w:val="24"/>
        </w:rPr>
        <w:t>Recipients</w:t>
      </w:r>
      <w:r w:rsidRPr="00616C7C" w:rsidR="00495A54">
        <w:rPr>
          <w:sz w:val="24"/>
          <w:szCs w:val="24"/>
        </w:rPr>
        <w:t>)</w:t>
      </w:r>
      <w:r w:rsidRPr="00616C7C" w:rsidR="00CB7C6D">
        <w:rPr>
          <w:sz w:val="24"/>
          <w:szCs w:val="24"/>
        </w:rPr>
        <w:t>.  CDC is also planning to fund up to 6 additional recipients over the next fiscal year (total n=30)</w:t>
      </w:r>
      <w:r w:rsidRPr="00616C7C" w:rsidR="00495A54">
        <w:rPr>
          <w:sz w:val="24"/>
          <w:szCs w:val="24"/>
        </w:rPr>
        <w:t>.</w:t>
      </w:r>
    </w:p>
    <w:p w:rsidRPr="00616C7C" w:rsidR="00531775" w:rsidP="00531775" w:rsidRDefault="00531775" w14:paraId="3FBA93FF" w14:textId="77777777">
      <w:pPr>
        <w:pStyle w:val="ListParagraph"/>
        <w:numPr>
          <w:ilvl w:val="0"/>
          <w:numId w:val="57"/>
        </w:numPr>
        <w:rPr>
          <w:sz w:val="24"/>
          <w:szCs w:val="24"/>
          <w:u w:val="single"/>
        </w:rPr>
      </w:pPr>
      <w:r>
        <w:rPr>
          <w:sz w:val="24"/>
          <w:szCs w:val="24"/>
        </w:rPr>
        <w:t xml:space="preserve">We request to </w:t>
      </w:r>
      <w:r w:rsidRPr="00531775">
        <w:rPr>
          <w:sz w:val="24"/>
          <w:szCs w:val="24"/>
          <w:u w:val="single"/>
        </w:rPr>
        <w:t xml:space="preserve">increase the number of burden hours from </w:t>
      </w:r>
      <w:r>
        <w:rPr>
          <w:sz w:val="24"/>
          <w:szCs w:val="24"/>
          <w:u w:val="single"/>
        </w:rPr>
        <w:t>89</w:t>
      </w:r>
      <w:r w:rsidRPr="00531775">
        <w:rPr>
          <w:sz w:val="24"/>
          <w:szCs w:val="24"/>
          <w:u w:val="single"/>
        </w:rPr>
        <w:t xml:space="preserve"> to 105</w:t>
      </w:r>
      <w:r>
        <w:rPr>
          <w:sz w:val="24"/>
          <w:szCs w:val="24"/>
        </w:rPr>
        <w:t xml:space="preserve">, due to an increase in the number of recipients.  </w:t>
      </w:r>
    </w:p>
    <w:p w:rsidR="00441CF0" w:rsidP="00161D44" w:rsidRDefault="00BD51D3" w14:paraId="4B3AA760" w14:textId="667E7972">
      <w:pPr>
        <w:pStyle w:val="ListParagraph"/>
        <w:numPr>
          <w:ilvl w:val="0"/>
          <w:numId w:val="57"/>
        </w:numPr>
        <w:rPr>
          <w:sz w:val="24"/>
          <w:szCs w:val="24"/>
        </w:rPr>
      </w:pPr>
      <w:r w:rsidRPr="00B9764E">
        <w:rPr>
          <w:sz w:val="24"/>
          <w:szCs w:val="24"/>
        </w:rPr>
        <w:lastRenderedPageBreak/>
        <w:t xml:space="preserve">We request to </w:t>
      </w:r>
      <w:r w:rsidRPr="00B9764E">
        <w:rPr>
          <w:sz w:val="24"/>
          <w:szCs w:val="24"/>
          <w:u w:val="single"/>
        </w:rPr>
        <w:t>reduce and consolidate the</w:t>
      </w:r>
      <w:r w:rsidRPr="00B9764E" w:rsidR="008E414E">
        <w:rPr>
          <w:sz w:val="24"/>
          <w:szCs w:val="24"/>
          <w:u w:val="single"/>
        </w:rPr>
        <w:t xml:space="preserve"> </w:t>
      </w:r>
      <w:r w:rsidRPr="00B9764E">
        <w:rPr>
          <w:sz w:val="24"/>
          <w:szCs w:val="24"/>
          <w:u w:val="single"/>
        </w:rPr>
        <w:t>PMs</w:t>
      </w:r>
      <w:r w:rsidRPr="00B9764E" w:rsidR="008E414E">
        <w:rPr>
          <w:sz w:val="24"/>
          <w:szCs w:val="24"/>
          <w:u w:val="single"/>
        </w:rPr>
        <w:t xml:space="preserve"> from 18 to </w:t>
      </w:r>
      <w:r w:rsidRPr="00B9764E">
        <w:rPr>
          <w:sz w:val="24"/>
          <w:szCs w:val="24"/>
          <w:u w:val="single"/>
        </w:rPr>
        <w:t>eight</w:t>
      </w:r>
      <w:r w:rsidRPr="00B9764E" w:rsidR="008E414E">
        <w:rPr>
          <w:sz w:val="24"/>
          <w:szCs w:val="24"/>
          <w:u w:val="single"/>
        </w:rPr>
        <w:t xml:space="preserve"> core measures</w:t>
      </w:r>
      <w:r w:rsidRPr="00B9764E" w:rsidR="008E414E">
        <w:rPr>
          <w:sz w:val="24"/>
          <w:szCs w:val="24"/>
        </w:rPr>
        <w:t xml:space="preserve"> in the current cooperative agreement. </w:t>
      </w:r>
      <w:r w:rsidRPr="00B9764E">
        <w:rPr>
          <w:sz w:val="24"/>
          <w:szCs w:val="24"/>
        </w:rPr>
        <w:t xml:space="preserve">This is in accordance with language in the Notice of Funding Opportunity (NOFO) announcement that CDC </w:t>
      </w:r>
      <w:r w:rsidRPr="00953A52" w:rsidR="00976604">
        <w:rPr>
          <w:sz w:val="24"/>
          <w:szCs w:val="24"/>
        </w:rPr>
        <w:t>“</w:t>
      </w:r>
      <w:r w:rsidRPr="00B9764E">
        <w:rPr>
          <w:sz w:val="24"/>
          <w:szCs w:val="24"/>
        </w:rPr>
        <w:t xml:space="preserve">will </w:t>
      </w:r>
      <w:r w:rsidRPr="00953A52" w:rsidR="00976604">
        <w:rPr>
          <w:sz w:val="24"/>
          <w:szCs w:val="24"/>
        </w:rPr>
        <w:t xml:space="preserve">periodically review the use of performance measures and discontinue </w:t>
      </w:r>
      <w:r w:rsidRPr="00B9764E">
        <w:rPr>
          <w:sz w:val="24"/>
          <w:szCs w:val="24"/>
        </w:rPr>
        <w:t>those that</w:t>
      </w:r>
      <w:r w:rsidRPr="00953A52" w:rsidR="00976604">
        <w:rPr>
          <w:sz w:val="24"/>
          <w:szCs w:val="24"/>
        </w:rPr>
        <w:t xml:space="preserve"> are not informative”</w:t>
      </w:r>
      <w:r>
        <w:rPr>
          <w:sz w:val="24"/>
          <w:szCs w:val="24"/>
        </w:rPr>
        <w:t xml:space="preserve"> (see </w:t>
      </w:r>
      <w:r w:rsidRPr="00B9764E">
        <w:rPr>
          <w:b/>
          <w:sz w:val="24"/>
          <w:szCs w:val="24"/>
        </w:rPr>
        <w:t>Attachment 4</w:t>
      </w:r>
      <w:r>
        <w:rPr>
          <w:sz w:val="24"/>
          <w:szCs w:val="24"/>
        </w:rPr>
        <w:t xml:space="preserve">, NOFO </w:t>
      </w:r>
      <w:r w:rsidR="006D350E">
        <w:rPr>
          <w:sz w:val="24"/>
          <w:szCs w:val="24"/>
        </w:rPr>
        <w:t>CDC-RFA-</w:t>
      </w:r>
      <w:r>
        <w:rPr>
          <w:sz w:val="24"/>
          <w:szCs w:val="24"/>
        </w:rPr>
        <w:t>EH19-1902).</w:t>
      </w:r>
      <w:r w:rsidRPr="00953A52" w:rsidR="00441CF0">
        <w:rPr>
          <w:sz w:val="24"/>
          <w:szCs w:val="24"/>
        </w:rPr>
        <w:t xml:space="preserve"> </w:t>
      </w:r>
    </w:p>
    <w:p w:rsidRPr="00953A52" w:rsidR="00872BDA" w:rsidP="00161D44" w:rsidRDefault="00872BDA" w14:paraId="5C07289C" w14:textId="794F691E">
      <w:pPr>
        <w:pStyle w:val="ListParagraph"/>
        <w:numPr>
          <w:ilvl w:val="0"/>
          <w:numId w:val="57"/>
        </w:numPr>
        <w:rPr>
          <w:sz w:val="24"/>
          <w:szCs w:val="24"/>
        </w:rPr>
      </w:pPr>
      <w:r>
        <w:rPr>
          <w:sz w:val="24"/>
          <w:szCs w:val="24"/>
        </w:rPr>
        <w:t xml:space="preserve">We request to </w:t>
      </w:r>
      <w:r w:rsidRPr="00872BDA">
        <w:rPr>
          <w:sz w:val="24"/>
          <w:szCs w:val="24"/>
          <w:u w:val="single"/>
        </w:rPr>
        <w:t>change the collection method for receipt of PMs</w:t>
      </w:r>
      <w:r>
        <w:rPr>
          <w:sz w:val="24"/>
          <w:szCs w:val="24"/>
        </w:rPr>
        <w:t>, from an Excel spreadsheet to a newly developed electronic reporting tool (SharePoint site).</w:t>
      </w:r>
    </w:p>
    <w:p w:rsidRPr="00DE2550" w:rsidR="00441CF0" w:rsidP="00161D44" w:rsidRDefault="00BD51D3" w14:paraId="2433FD5F" w14:textId="3978ED9A">
      <w:pPr>
        <w:pStyle w:val="ListParagraph"/>
        <w:numPr>
          <w:ilvl w:val="0"/>
          <w:numId w:val="57"/>
        </w:numPr>
        <w:rPr>
          <w:strike/>
          <w:sz w:val="24"/>
          <w:szCs w:val="24"/>
        </w:rPr>
      </w:pPr>
      <w:r w:rsidRPr="00B9764E">
        <w:rPr>
          <w:sz w:val="24"/>
          <w:szCs w:val="24"/>
        </w:rPr>
        <w:t xml:space="preserve">We request to </w:t>
      </w:r>
      <w:r w:rsidRPr="00B9764E">
        <w:rPr>
          <w:sz w:val="24"/>
          <w:szCs w:val="24"/>
          <w:u w:val="single"/>
        </w:rPr>
        <w:t>include i</w:t>
      </w:r>
      <w:r w:rsidRPr="00B9764E" w:rsidR="008E414E">
        <w:rPr>
          <w:sz w:val="24"/>
          <w:szCs w:val="24"/>
          <w:u w:val="single"/>
        </w:rPr>
        <w:t xml:space="preserve">nstructions for the new </w:t>
      </w:r>
      <w:r w:rsidRPr="00B9764E">
        <w:rPr>
          <w:sz w:val="24"/>
          <w:szCs w:val="24"/>
          <w:u w:val="single"/>
        </w:rPr>
        <w:t xml:space="preserve">electronic reporting </w:t>
      </w:r>
      <w:r w:rsidR="00FD7EDD">
        <w:rPr>
          <w:sz w:val="24"/>
          <w:szCs w:val="24"/>
          <w:u w:val="single"/>
        </w:rPr>
        <w:t>tool</w:t>
      </w:r>
      <w:r w:rsidRPr="00B9764E" w:rsidR="008E414E">
        <w:rPr>
          <w:sz w:val="24"/>
          <w:szCs w:val="24"/>
        </w:rPr>
        <w:t xml:space="preserve"> that will be utilized to report the </w:t>
      </w:r>
      <w:r w:rsidRPr="00B9764E">
        <w:rPr>
          <w:sz w:val="24"/>
          <w:szCs w:val="24"/>
        </w:rPr>
        <w:t>eight</w:t>
      </w:r>
      <w:r w:rsidRPr="00B9764E" w:rsidR="008E414E">
        <w:rPr>
          <w:sz w:val="24"/>
          <w:szCs w:val="24"/>
        </w:rPr>
        <w:t xml:space="preserve"> performance measures</w:t>
      </w:r>
      <w:r w:rsidR="00A57D38">
        <w:rPr>
          <w:sz w:val="24"/>
          <w:szCs w:val="24"/>
        </w:rPr>
        <w:t xml:space="preserve"> (see </w:t>
      </w:r>
      <w:r w:rsidRPr="00A57D38" w:rsidR="00A57D38">
        <w:rPr>
          <w:b/>
          <w:sz w:val="24"/>
          <w:szCs w:val="24"/>
        </w:rPr>
        <w:t>Attachment 5c</w:t>
      </w:r>
      <w:r w:rsidR="00A57D38">
        <w:rPr>
          <w:sz w:val="24"/>
          <w:szCs w:val="24"/>
        </w:rPr>
        <w:t>, Instructions for Performance Measures Reporting Tool)</w:t>
      </w:r>
      <w:r w:rsidRPr="00B9764E" w:rsidR="008E414E">
        <w:rPr>
          <w:sz w:val="24"/>
          <w:szCs w:val="24"/>
        </w:rPr>
        <w:t xml:space="preserve">. </w:t>
      </w:r>
    </w:p>
    <w:p w:rsidRPr="00B9764E" w:rsidR="00DE2550" w:rsidP="00161D44" w:rsidRDefault="00DE2550" w14:paraId="6F40013D" w14:textId="5F878BD0">
      <w:pPr>
        <w:pStyle w:val="ListParagraph"/>
        <w:numPr>
          <w:ilvl w:val="0"/>
          <w:numId w:val="57"/>
        </w:numPr>
        <w:rPr>
          <w:strike/>
          <w:sz w:val="24"/>
          <w:szCs w:val="24"/>
        </w:rPr>
      </w:pPr>
      <w:bookmarkStart w:name="_Hlk39069527" w:id="5"/>
      <w:r>
        <w:rPr>
          <w:sz w:val="24"/>
          <w:szCs w:val="24"/>
        </w:rPr>
        <w:t xml:space="preserve">We request to </w:t>
      </w:r>
      <w:r w:rsidRPr="00F43084">
        <w:rPr>
          <w:sz w:val="24"/>
          <w:szCs w:val="24"/>
          <w:u w:val="single"/>
        </w:rPr>
        <w:t>change the collection method for receipt of surveillance data</w:t>
      </w:r>
      <w:r>
        <w:rPr>
          <w:sz w:val="24"/>
          <w:szCs w:val="24"/>
        </w:rPr>
        <w:t xml:space="preserve">, from uploading to a </w:t>
      </w:r>
      <w:r w:rsidR="0017795C">
        <w:rPr>
          <w:sz w:val="24"/>
          <w:szCs w:val="24"/>
        </w:rPr>
        <w:t xml:space="preserve">now retired </w:t>
      </w:r>
      <w:r>
        <w:rPr>
          <w:sz w:val="24"/>
          <w:szCs w:val="24"/>
        </w:rPr>
        <w:t>SharePoint site to submitting by email to a dedicated electronic mailbox.</w:t>
      </w:r>
    </w:p>
    <w:bookmarkEnd w:id="5"/>
    <w:p w:rsidRPr="00953A52" w:rsidR="00BE383A" w:rsidRDefault="00BD51D3" w14:paraId="447D7A51" w14:textId="65768981">
      <w:pPr>
        <w:pStyle w:val="ListParagraph"/>
        <w:numPr>
          <w:ilvl w:val="0"/>
          <w:numId w:val="57"/>
        </w:numPr>
        <w:rPr>
          <w:sz w:val="24"/>
          <w:szCs w:val="24"/>
        </w:rPr>
      </w:pPr>
      <w:r w:rsidRPr="00B9764E">
        <w:rPr>
          <w:sz w:val="24"/>
          <w:szCs w:val="24"/>
        </w:rPr>
        <w:t xml:space="preserve">We request to </w:t>
      </w:r>
      <w:r w:rsidRPr="00B9764E">
        <w:rPr>
          <w:sz w:val="24"/>
          <w:szCs w:val="24"/>
          <w:u w:val="single"/>
        </w:rPr>
        <w:t>update the e</w:t>
      </w:r>
      <w:r w:rsidRPr="00B9764E" w:rsidR="00BE383A">
        <w:rPr>
          <w:sz w:val="24"/>
          <w:szCs w:val="24"/>
          <w:u w:val="single"/>
        </w:rPr>
        <w:t>stimated annualized cost to the government</w:t>
      </w:r>
      <w:r w:rsidRPr="00B9764E" w:rsidR="00BE383A">
        <w:rPr>
          <w:sz w:val="24"/>
          <w:szCs w:val="24"/>
        </w:rPr>
        <w:t xml:space="preserve"> to reflect current funding for the cooperative agreement, updated salaries for staff, and contractor costs for development of the </w:t>
      </w:r>
      <w:r w:rsidRPr="00B9764E">
        <w:rPr>
          <w:sz w:val="24"/>
          <w:szCs w:val="24"/>
        </w:rPr>
        <w:t xml:space="preserve">new </w:t>
      </w:r>
      <w:r w:rsidRPr="00B9764E" w:rsidR="00BE383A">
        <w:rPr>
          <w:sz w:val="24"/>
          <w:szCs w:val="24"/>
        </w:rPr>
        <w:t xml:space="preserve">electronic reporting </w:t>
      </w:r>
      <w:r w:rsidR="00FD7EDD">
        <w:rPr>
          <w:sz w:val="24"/>
          <w:szCs w:val="24"/>
        </w:rPr>
        <w:t>tool</w:t>
      </w:r>
      <w:r w:rsidRPr="00B9764E" w:rsidR="00BE383A">
        <w:rPr>
          <w:sz w:val="24"/>
          <w:szCs w:val="24"/>
        </w:rPr>
        <w:t>.</w:t>
      </w:r>
    </w:p>
    <w:p w:rsidRPr="00B56F62" w:rsidR="00363DD0" w:rsidP="00B56F62" w:rsidRDefault="004C2C7A" w14:paraId="06E7FD7C" w14:textId="5510C077">
      <w:pPr>
        <w:rPr>
          <w:sz w:val="24"/>
          <w:szCs w:val="24"/>
        </w:rPr>
      </w:pPr>
      <w:r w:rsidRPr="004E1740">
        <w:rPr>
          <w:sz w:val="24"/>
          <w:szCs w:val="24"/>
        </w:rPr>
        <w:t>The NACP is authorized under sections 301(a) and 317b (k) (2) of the Public Health Service (PHS) Act, [42 U.S.C. sections 241(a) and 247b (k) (2)]</w:t>
      </w:r>
      <w:r w:rsidRPr="004E1740" w:rsidR="00D944B7">
        <w:rPr>
          <w:sz w:val="24"/>
          <w:szCs w:val="24"/>
        </w:rPr>
        <w:t xml:space="preserve"> (</w:t>
      </w:r>
      <w:r w:rsidRPr="004E1740">
        <w:rPr>
          <w:sz w:val="24"/>
          <w:szCs w:val="24"/>
        </w:rPr>
        <w:t xml:space="preserve">see </w:t>
      </w:r>
      <w:r w:rsidRPr="00B9764E">
        <w:rPr>
          <w:b/>
          <w:sz w:val="24"/>
          <w:szCs w:val="24"/>
        </w:rPr>
        <w:t>Attachment</w:t>
      </w:r>
      <w:r w:rsidRPr="00B9764E" w:rsidR="00745E97">
        <w:rPr>
          <w:b/>
          <w:sz w:val="24"/>
          <w:szCs w:val="24"/>
        </w:rPr>
        <w:t>s</w:t>
      </w:r>
      <w:r w:rsidRPr="00B9764E">
        <w:rPr>
          <w:b/>
          <w:sz w:val="24"/>
          <w:szCs w:val="24"/>
        </w:rPr>
        <w:t xml:space="preserve"> 1</w:t>
      </w:r>
      <w:r w:rsidRPr="00B9764E" w:rsidR="00745E97">
        <w:rPr>
          <w:b/>
          <w:sz w:val="24"/>
          <w:szCs w:val="24"/>
        </w:rPr>
        <w:t>a and 1b</w:t>
      </w:r>
      <w:r w:rsidRPr="004E1740">
        <w:rPr>
          <w:sz w:val="24"/>
          <w:szCs w:val="24"/>
        </w:rPr>
        <w:t>).</w:t>
      </w:r>
      <w:r w:rsidR="0027797A">
        <w:rPr>
          <w:sz w:val="24"/>
          <w:szCs w:val="24"/>
        </w:rPr>
        <w:t xml:space="preserve"> </w:t>
      </w:r>
      <w:r w:rsidRPr="00B56F62">
        <w:rPr>
          <w:sz w:val="24"/>
          <w:szCs w:val="24"/>
        </w:rPr>
        <w:t xml:space="preserve">The 60-day Federal Register Notice was published on </w:t>
      </w:r>
      <w:r w:rsidR="005129F0">
        <w:rPr>
          <w:sz w:val="24"/>
          <w:szCs w:val="24"/>
        </w:rPr>
        <w:t>12</w:t>
      </w:r>
      <w:r w:rsidR="00CB1907">
        <w:rPr>
          <w:sz w:val="24"/>
          <w:szCs w:val="24"/>
        </w:rPr>
        <w:t>/</w:t>
      </w:r>
      <w:r w:rsidR="005129F0">
        <w:rPr>
          <w:sz w:val="24"/>
          <w:szCs w:val="24"/>
        </w:rPr>
        <w:t>06</w:t>
      </w:r>
      <w:r w:rsidR="00CB1907">
        <w:rPr>
          <w:sz w:val="24"/>
          <w:szCs w:val="24"/>
        </w:rPr>
        <w:t>/</w:t>
      </w:r>
      <w:r w:rsidR="005129F0">
        <w:rPr>
          <w:sz w:val="24"/>
          <w:szCs w:val="24"/>
        </w:rPr>
        <w:t>2019</w:t>
      </w:r>
      <w:r w:rsidRPr="00B56F62" w:rsidR="004F16F2">
        <w:rPr>
          <w:sz w:val="24"/>
          <w:szCs w:val="24"/>
        </w:rPr>
        <w:t xml:space="preserve"> </w:t>
      </w:r>
      <w:r w:rsidRPr="00B56F62">
        <w:rPr>
          <w:sz w:val="24"/>
          <w:szCs w:val="24"/>
        </w:rPr>
        <w:t xml:space="preserve">(see </w:t>
      </w:r>
      <w:r w:rsidRPr="00B9764E">
        <w:rPr>
          <w:b/>
          <w:sz w:val="24"/>
          <w:szCs w:val="24"/>
        </w:rPr>
        <w:t>Attachment 2</w:t>
      </w:r>
      <w:r w:rsidRPr="00B56F62">
        <w:rPr>
          <w:sz w:val="24"/>
          <w:szCs w:val="24"/>
        </w:rPr>
        <w:t>) and is further discussed in Section A.8.</w:t>
      </w:r>
    </w:p>
    <w:p w:rsidRPr="00DA15D8" w:rsidR="00B45002" w:rsidP="00D755B7" w:rsidRDefault="00601F1A" w14:paraId="0CF4392B" w14:textId="77777777">
      <w:pPr>
        <w:pStyle w:val="Heading1"/>
        <w:pBdr>
          <w:bottom w:val="none" w:color="auto" w:sz="0" w:space="0"/>
        </w:pBdr>
      </w:pPr>
      <w:bookmarkStart w:name="_Toc432356281" w:id="6"/>
      <w:bookmarkStart w:name="_Toc32509157" w:id="7"/>
      <w:r w:rsidRPr="00D755B7">
        <w:rPr>
          <w:color w:val="auto"/>
        </w:rPr>
        <w:t>A.</w:t>
      </w:r>
      <w:r w:rsidRPr="00D755B7" w:rsidR="004D21C9">
        <w:rPr>
          <w:color w:val="auto"/>
        </w:rPr>
        <w:t>2</w:t>
      </w:r>
      <w:r w:rsidRPr="00D755B7" w:rsidR="00363DD0">
        <w:rPr>
          <w:color w:val="auto"/>
        </w:rPr>
        <w:t>. Purpose</w:t>
      </w:r>
      <w:r w:rsidRPr="00D755B7" w:rsidR="00B45002">
        <w:rPr>
          <w:color w:val="auto"/>
        </w:rPr>
        <w:t xml:space="preserve"> and Use of the Information Collection</w:t>
      </w:r>
      <w:bookmarkEnd w:id="6"/>
      <w:bookmarkEnd w:id="7"/>
    </w:p>
    <w:p w:rsidRPr="007F085F" w:rsidR="00A65BAD" w:rsidP="003F6A54" w:rsidRDefault="00A65BAD" w14:paraId="1041E62A" w14:textId="77777777">
      <w:pPr>
        <w:autoSpaceDE w:val="0"/>
        <w:autoSpaceDN w:val="0"/>
        <w:adjustRightInd w:val="0"/>
        <w:spacing w:after="0" w:line="240" w:lineRule="auto"/>
        <w:rPr>
          <w:rFonts w:cs="ITCFranklinGothicStd-Book"/>
          <w:sz w:val="24"/>
          <w:szCs w:val="24"/>
        </w:rPr>
      </w:pPr>
    </w:p>
    <w:p w:rsidR="002C45AC" w:rsidP="00B56F62" w:rsidRDefault="00E940A1" w14:paraId="4B278DEF" w14:textId="28C74E80">
      <w:pPr>
        <w:autoSpaceDE w:val="0"/>
        <w:autoSpaceDN w:val="0"/>
        <w:adjustRightInd w:val="0"/>
        <w:spacing w:line="240" w:lineRule="auto"/>
        <w:rPr>
          <w:rFonts w:cs="ITCFranklinGothicStd-Book"/>
          <w:sz w:val="24"/>
          <w:szCs w:val="24"/>
        </w:rPr>
      </w:pPr>
      <w:r>
        <w:rPr>
          <w:rFonts w:cs="ITCFranklinGothicStd-Book"/>
          <w:sz w:val="24"/>
          <w:szCs w:val="24"/>
        </w:rPr>
        <w:t xml:space="preserve">The goal of this information collection effort is to collect </w:t>
      </w:r>
      <w:r w:rsidR="00F43084">
        <w:rPr>
          <w:rFonts w:cs="ITCFranklinGothicStd-Book"/>
          <w:sz w:val="24"/>
          <w:szCs w:val="24"/>
        </w:rPr>
        <w:t>a</w:t>
      </w:r>
      <w:r>
        <w:rPr>
          <w:rFonts w:cs="ITCFranklinGothicStd-Book"/>
          <w:sz w:val="24"/>
          <w:szCs w:val="24"/>
        </w:rPr>
        <w:t>sthma recipient data related to the</w:t>
      </w:r>
      <w:r w:rsidRPr="007F085F" w:rsidR="004E1740">
        <w:rPr>
          <w:rFonts w:cs="ITCFranklinGothicStd-Book"/>
          <w:sz w:val="24"/>
          <w:szCs w:val="24"/>
        </w:rPr>
        <w:t xml:space="preserve"> </w:t>
      </w:r>
      <w:r w:rsidR="003F20C9">
        <w:rPr>
          <w:rFonts w:cs="ITCFranklinGothicStd-Book"/>
          <w:sz w:val="24"/>
          <w:szCs w:val="24"/>
        </w:rPr>
        <w:t>recipients’</w:t>
      </w:r>
      <w:r w:rsidRPr="007F085F" w:rsidR="003F20C9">
        <w:rPr>
          <w:rFonts w:cs="ITCFranklinGothicStd-Book"/>
          <w:sz w:val="24"/>
          <w:szCs w:val="24"/>
        </w:rPr>
        <w:t xml:space="preserve"> </w:t>
      </w:r>
      <w:r w:rsidRPr="007F085F" w:rsidR="004E1740">
        <w:rPr>
          <w:rFonts w:cs="ITCFranklinGothicStd-Book"/>
          <w:sz w:val="24"/>
          <w:szCs w:val="24"/>
        </w:rPr>
        <w:t xml:space="preserve">program </w:t>
      </w:r>
      <w:r w:rsidRPr="007F085F" w:rsidR="00EC1AA1">
        <w:rPr>
          <w:rFonts w:cs="ITCFranklinGothicStd-Book"/>
          <w:sz w:val="24"/>
          <w:szCs w:val="24"/>
        </w:rPr>
        <w:t xml:space="preserve">planning and delivery of public health activities and </w:t>
      </w:r>
      <w:r w:rsidR="002757DE">
        <w:rPr>
          <w:rFonts w:cs="ITCFranklinGothicStd-Book"/>
          <w:sz w:val="24"/>
          <w:szCs w:val="24"/>
        </w:rPr>
        <w:t>the pro</w:t>
      </w:r>
      <w:r w:rsidR="00E32B02">
        <w:rPr>
          <w:rFonts w:cs="ITCFranklinGothicStd-Book"/>
          <w:sz w:val="24"/>
          <w:szCs w:val="24"/>
        </w:rPr>
        <w:t>grams</w:t>
      </w:r>
      <w:r w:rsidR="002757DE">
        <w:rPr>
          <w:rFonts w:cs="ITCFranklinGothicStd-Book"/>
          <w:sz w:val="24"/>
          <w:szCs w:val="24"/>
        </w:rPr>
        <w:t xml:space="preserve">’ </w:t>
      </w:r>
      <w:r w:rsidRPr="007F085F" w:rsidR="00EC1AA1">
        <w:rPr>
          <w:rFonts w:cs="ITCFranklinGothicStd-Book"/>
          <w:sz w:val="24"/>
          <w:szCs w:val="24"/>
        </w:rPr>
        <w:t xml:space="preserve">collaboration with health care systems. </w:t>
      </w:r>
      <w:r w:rsidR="003F20C9">
        <w:rPr>
          <w:rFonts w:cs="ITCFranklinGothicStd-Book"/>
          <w:sz w:val="24"/>
          <w:szCs w:val="24"/>
        </w:rPr>
        <w:t xml:space="preserve"> </w:t>
      </w:r>
      <w:r w:rsidRPr="00E940A1">
        <w:rPr>
          <w:rFonts w:cs="ITCFranklinGothicStd-Book"/>
          <w:sz w:val="24"/>
          <w:szCs w:val="24"/>
        </w:rPr>
        <w:t xml:space="preserve">This information collection is necessary to assure that programs are progressing toward achievement of their stated goals and objectives and consistently demonstrating efficient and appropriate use of federal funds. </w:t>
      </w:r>
      <w:r>
        <w:rPr>
          <w:rFonts w:cs="ITCFranklinGothicStd-Book"/>
          <w:sz w:val="24"/>
          <w:szCs w:val="24"/>
        </w:rPr>
        <w:t xml:space="preserve"> </w:t>
      </w:r>
      <w:r w:rsidR="003F20C9">
        <w:rPr>
          <w:rFonts w:cs="ITCFranklinGothicStd-Book"/>
          <w:sz w:val="24"/>
          <w:szCs w:val="24"/>
        </w:rPr>
        <w:t>Funded</w:t>
      </w:r>
      <w:r w:rsidRPr="007F085F" w:rsidR="00F103B6">
        <w:rPr>
          <w:rFonts w:cs="ITCFranklinGothicStd-Book"/>
          <w:sz w:val="24"/>
          <w:szCs w:val="24"/>
        </w:rPr>
        <w:t xml:space="preserve"> asthma programs report </w:t>
      </w:r>
      <w:r w:rsidR="006826B3">
        <w:rPr>
          <w:rFonts w:cs="ITCFranklinGothicStd-Book"/>
          <w:sz w:val="24"/>
          <w:szCs w:val="24"/>
        </w:rPr>
        <w:t xml:space="preserve">their </w:t>
      </w:r>
      <w:r w:rsidRPr="007F085F" w:rsidR="002C45AC">
        <w:rPr>
          <w:rFonts w:cs="ITCFranklinGothicStd-Book"/>
          <w:sz w:val="24"/>
          <w:szCs w:val="24"/>
        </w:rPr>
        <w:t xml:space="preserve">progress on NACP-developed </w:t>
      </w:r>
      <w:r w:rsidR="00702A1D">
        <w:rPr>
          <w:rFonts w:cs="ITCFranklinGothicStd-Book"/>
          <w:sz w:val="24"/>
          <w:szCs w:val="24"/>
        </w:rPr>
        <w:t>PM</w:t>
      </w:r>
      <w:r w:rsidR="003739FC">
        <w:rPr>
          <w:rFonts w:cs="ITCFranklinGothicStd-Book"/>
          <w:sz w:val="24"/>
          <w:szCs w:val="24"/>
        </w:rPr>
        <w:t>s</w:t>
      </w:r>
      <w:r w:rsidR="00702A1D">
        <w:rPr>
          <w:rFonts w:cs="ITCFranklinGothicStd-Book"/>
          <w:sz w:val="24"/>
          <w:szCs w:val="24"/>
        </w:rPr>
        <w:t xml:space="preserve"> </w:t>
      </w:r>
      <w:r w:rsidR="00005B2D">
        <w:rPr>
          <w:rFonts w:cs="ITCFranklinGothicStd-Book"/>
          <w:sz w:val="24"/>
          <w:szCs w:val="24"/>
        </w:rPr>
        <w:t xml:space="preserve">as well as state-level asthma </w:t>
      </w:r>
      <w:r w:rsidR="009E50A1">
        <w:rPr>
          <w:rFonts w:cs="ITCFranklinGothicStd-Book"/>
          <w:sz w:val="24"/>
          <w:szCs w:val="24"/>
        </w:rPr>
        <w:t>ED</w:t>
      </w:r>
      <w:r w:rsidR="00911B3A">
        <w:rPr>
          <w:rFonts w:cs="ITCFranklinGothicStd-Book"/>
          <w:sz w:val="24"/>
          <w:szCs w:val="24"/>
        </w:rPr>
        <w:t xml:space="preserve"> visit</w:t>
      </w:r>
      <w:r w:rsidR="009E50A1">
        <w:rPr>
          <w:rFonts w:cs="ITCFranklinGothicStd-Book"/>
          <w:sz w:val="24"/>
          <w:szCs w:val="24"/>
        </w:rPr>
        <w:t xml:space="preserve"> and HD</w:t>
      </w:r>
      <w:r w:rsidR="00005B2D">
        <w:rPr>
          <w:rFonts w:cs="ITCFranklinGothicStd-Book"/>
          <w:sz w:val="24"/>
          <w:szCs w:val="24"/>
        </w:rPr>
        <w:t xml:space="preserve"> data.  </w:t>
      </w:r>
      <w:r w:rsidR="00AD60D3">
        <w:rPr>
          <w:rFonts w:cs="ITCFranklinGothicStd-Book"/>
          <w:sz w:val="24"/>
          <w:szCs w:val="24"/>
        </w:rPr>
        <w:t>T</w:t>
      </w:r>
      <w:r w:rsidR="006826B3">
        <w:rPr>
          <w:rFonts w:cs="ITCFranklinGothicStd-Book"/>
          <w:sz w:val="24"/>
          <w:szCs w:val="24"/>
        </w:rPr>
        <w:t xml:space="preserve">he </w:t>
      </w:r>
      <w:r w:rsidR="003739FC">
        <w:rPr>
          <w:rFonts w:cs="ITCFranklinGothicStd-Book"/>
          <w:sz w:val="24"/>
          <w:szCs w:val="24"/>
        </w:rPr>
        <w:t xml:space="preserve">recipients’ </w:t>
      </w:r>
      <w:r w:rsidR="002757DE">
        <w:rPr>
          <w:rFonts w:cs="ITCFranklinGothicStd-Book"/>
          <w:sz w:val="24"/>
          <w:szCs w:val="24"/>
        </w:rPr>
        <w:t>reports</w:t>
      </w:r>
      <w:r w:rsidR="006826B3">
        <w:rPr>
          <w:rFonts w:cs="ITCFranklinGothicStd-Book"/>
          <w:sz w:val="24"/>
          <w:szCs w:val="24"/>
        </w:rPr>
        <w:t xml:space="preserve"> </w:t>
      </w:r>
      <w:r w:rsidR="00AD60D3">
        <w:rPr>
          <w:rFonts w:cs="ITCFranklinGothicStd-Book"/>
          <w:sz w:val="24"/>
          <w:szCs w:val="24"/>
        </w:rPr>
        <w:t xml:space="preserve">also inform </w:t>
      </w:r>
      <w:r w:rsidR="002724EA">
        <w:rPr>
          <w:rFonts w:cs="ITCFranklinGothicStd-Book"/>
          <w:sz w:val="24"/>
          <w:szCs w:val="24"/>
        </w:rPr>
        <w:t>C</w:t>
      </w:r>
      <w:r w:rsidR="006826B3">
        <w:rPr>
          <w:rFonts w:cs="ITCFranklinGothicStd-Book"/>
          <w:sz w:val="24"/>
          <w:szCs w:val="24"/>
        </w:rPr>
        <w:t xml:space="preserve">DC </w:t>
      </w:r>
      <w:r w:rsidR="00AD60D3">
        <w:rPr>
          <w:rFonts w:cs="ITCFranklinGothicStd-Book"/>
          <w:sz w:val="24"/>
          <w:szCs w:val="24"/>
        </w:rPr>
        <w:t xml:space="preserve">evaluation staff about </w:t>
      </w:r>
      <w:r w:rsidRPr="007F085F" w:rsidR="00924EF5">
        <w:rPr>
          <w:rFonts w:cs="ITCFranklinGothicStd-Book"/>
          <w:sz w:val="24"/>
          <w:szCs w:val="24"/>
        </w:rPr>
        <w:t xml:space="preserve">program </w:t>
      </w:r>
      <w:r w:rsidRPr="007F085F" w:rsidR="002C45AC">
        <w:rPr>
          <w:rFonts w:cs="ITCFranklinGothicStd-Book"/>
          <w:sz w:val="24"/>
          <w:szCs w:val="24"/>
        </w:rPr>
        <w:t>evaluation efforts</w:t>
      </w:r>
      <w:r w:rsidR="00353A4C">
        <w:rPr>
          <w:rFonts w:cs="ITCFranklinGothicStd-Book"/>
          <w:sz w:val="24"/>
          <w:szCs w:val="24"/>
        </w:rPr>
        <w:t xml:space="preserve"> and technical assistance needs</w:t>
      </w:r>
      <w:r w:rsidRPr="007F085F" w:rsidR="002C45AC">
        <w:rPr>
          <w:rFonts w:cs="ITCFranklinGothicStd-Book"/>
          <w:sz w:val="24"/>
          <w:szCs w:val="24"/>
        </w:rPr>
        <w:t>.</w:t>
      </w:r>
      <w:r w:rsidR="00E53A91">
        <w:rPr>
          <w:rFonts w:cs="ITCFranklinGothicStd-Book"/>
          <w:sz w:val="24"/>
          <w:szCs w:val="24"/>
        </w:rPr>
        <w:t xml:space="preserve"> </w:t>
      </w:r>
      <w:r w:rsidRPr="00D73F64" w:rsidR="00D73F64">
        <w:rPr>
          <w:rFonts w:cs="ITCFranklinGothicStd-Book"/>
          <w:sz w:val="24"/>
          <w:szCs w:val="24"/>
        </w:rPr>
        <w:t>Some of the</w:t>
      </w:r>
      <w:r w:rsidR="00702A1D">
        <w:rPr>
          <w:rFonts w:cs="ITCFranklinGothicStd-Book"/>
          <w:sz w:val="24"/>
          <w:szCs w:val="24"/>
        </w:rPr>
        <w:t xml:space="preserve"> PM</w:t>
      </w:r>
      <w:r w:rsidR="003739FC">
        <w:rPr>
          <w:rFonts w:cs="ITCFranklinGothicStd-Book"/>
          <w:sz w:val="24"/>
          <w:szCs w:val="24"/>
        </w:rPr>
        <w:t>s</w:t>
      </w:r>
      <w:r w:rsidR="00702A1D">
        <w:rPr>
          <w:rFonts w:cs="ITCFranklinGothicStd-Book"/>
          <w:sz w:val="24"/>
          <w:szCs w:val="24"/>
        </w:rPr>
        <w:t xml:space="preserve"> </w:t>
      </w:r>
      <w:r w:rsidRPr="00D73F64" w:rsidR="00D73F64">
        <w:rPr>
          <w:rFonts w:cs="ITCFranklinGothicStd-Book"/>
          <w:sz w:val="24"/>
          <w:szCs w:val="24"/>
        </w:rPr>
        <w:t>incl</w:t>
      </w:r>
      <w:r w:rsidRPr="00953A52" w:rsidR="00D73F64">
        <w:rPr>
          <w:rFonts w:cs="ITCFranklinGothicStd-Book"/>
          <w:sz w:val="24"/>
          <w:szCs w:val="24"/>
        </w:rPr>
        <w:t>ude: documentation that surveillance findings are used to target populations</w:t>
      </w:r>
      <w:r w:rsidRPr="00953A52" w:rsidR="00A10886">
        <w:rPr>
          <w:rFonts w:cs="ITCFranklinGothicStd-Book"/>
          <w:sz w:val="24"/>
          <w:szCs w:val="24"/>
        </w:rPr>
        <w:t xml:space="preserve"> with a disproportionate burden of asthma; evidence that programs are identifying and leveragi</w:t>
      </w:r>
      <w:r w:rsidRPr="0063575D" w:rsidR="00A10886">
        <w:rPr>
          <w:rFonts w:cs="ITCFranklinGothicStd-Book"/>
          <w:sz w:val="24"/>
          <w:szCs w:val="24"/>
        </w:rPr>
        <w:t xml:space="preserve">ng opportunities available through health care reform; and </w:t>
      </w:r>
      <w:r w:rsidRPr="00C463AD" w:rsidR="00C476F2">
        <w:rPr>
          <w:rFonts w:cs="ITCFranklinGothicStd-Book"/>
          <w:sz w:val="24"/>
          <w:szCs w:val="24"/>
        </w:rPr>
        <w:t xml:space="preserve">documentation that </w:t>
      </w:r>
      <w:r w:rsidRPr="00550476" w:rsidR="00A10886">
        <w:rPr>
          <w:rFonts w:cs="ITCFranklinGothicStd-Book"/>
          <w:sz w:val="24"/>
          <w:szCs w:val="24"/>
        </w:rPr>
        <w:t xml:space="preserve">the </w:t>
      </w:r>
      <w:r w:rsidRPr="00550476" w:rsidR="002B0B00">
        <w:rPr>
          <w:rFonts w:cs="ITCFranklinGothicStd-Book"/>
          <w:sz w:val="24"/>
          <w:szCs w:val="24"/>
        </w:rPr>
        <w:t xml:space="preserve">services and health systems strategies as implemented by the states lead to </w:t>
      </w:r>
      <w:r w:rsidRPr="00B9764E" w:rsidR="00A10886">
        <w:rPr>
          <w:rFonts w:cs="ITCFranklinGothicStd-Book"/>
          <w:sz w:val="24"/>
          <w:szCs w:val="24"/>
        </w:rPr>
        <w:t>better asthma control and reduced hospitalization</w:t>
      </w:r>
      <w:r w:rsidRPr="00B9764E" w:rsidR="009B27F1">
        <w:rPr>
          <w:rFonts w:cs="ITCFranklinGothicStd-Book"/>
          <w:sz w:val="24"/>
          <w:szCs w:val="24"/>
        </w:rPr>
        <w:t>s</w:t>
      </w:r>
      <w:r w:rsidRPr="00B9764E" w:rsidR="00A10886">
        <w:rPr>
          <w:rFonts w:cs="ITCFranklinGothicStd-Book"/>
          <w:sz w:val="24"/>
          <w:szCs w:val="24"/>
        </w:rPr>
        <w:t xml:space="preserve"> and ED use</w:t>
      </w:r>
      <w:r w:rsidR="00A57D38">
        <w:rPr>
          <w:rFonts w:cs="ITCFranklinGothicStd-Book"/>
          <w:sz w:val="24"/>
          <w:szCs w:val="24"/>
        </w:rPr>
        <w:t xml:space="preserve"> (</w:t>
      </w:r>
      <w:r w:rsidRPr="00A57D38" w:rsidR="00A57D38">
        <w:rPr>
          <w:rFonts w:cs="ITCFranklinGothicStd-Book"/>
          <w:b/>
          <w:sz w:val="24"/>
          <w:szCs w:val="24"/>
        </w:rPr>
        <w:t>Attachment 5a</w:t>
      </w:r>
      <w:r w:rsidR="00A57D38">
        <w:rPr>
          <w:rFonts w:cs="ITCFranklinGothicStd-Book"/>
          <w:sz w:val="24"/>
          <w:szCs w:val="24"/>
        </w:rPr>
        <w:t>)</w:t>
      </w:r>
      <w:r w:rsidRPr="00B9764E" w:rsidR="00A10886">
        <w:rPr>
          <w:rFonts w:cs="ITCFranklinGothicStd-Book"/>
          <w:sz w:val="24"/>
          <w:szCs w:val="24"/>
        </w:rPr>
        <w:t>.</w:t>
      </w:r>
    </w:p>
    <w:p w:rsidRPr="007F085F" w:rsidR="00D47B99" w:rsidP="00D47B99" w:rsidRDefault="00D47B99" w14:paraId="5F793453" w14:textId="672BA5C2">
      <w:pPr>
        <w:autoSpaceDE w:val="0"/>
        <w:autoSpaceDN w:val="0"/>
        <w:adjustRightInd w:val="0"/>
        <w:spacing w:line="240" w:lineRule="auto"/>
        <w:rPr>
          <w:rFonts w:cs="ITCFranklinGothicStd-Book"/>
          <w:sz w:val="24"/>
          <w:szCs w:val="24"/>
        </w:rPr>
      </w:pPr>
      <w:bookmarkStart w:name="_Hlk39067361" w:id="8"/>
      <w:r w:rsidRPr="00D47B99">
        <w:rPr>
          <w:rFonts w:cs="ITCFranklinGothicStd-Book"/>
          <w:sz w:val="24"/>
          <w:szCs w:val="24"/>
        </w:rPr>
        <w:t xml:space="preserve">The </w:t>
      </w:r>
      <w:r w:rsidR="00F43084">
        <w:rPr>
          <w:rFonts w:cs="ITCFranklinGothicStd-Book"/>
          <w:sz w:val="24"/>
          <w:szCs w:val="24"/>
        </w:rPr>
        <w:t>PM reporting tool</w:t>
      </w:r>
      <w:r w:rsidRPr="00D47B99">
        <w:rPr>
          <w:rFonts w:cs="ITCFranklinGothicStd-Book"/>
          <w:sz w:val="24"/>
          <w:szCs w:val="24"/>
        </w:rPr>
        <w:t xml:space="preserve"> provides a systematic format to collect these data consistently across all recipients. Having all this information in a single and secure data</w:t>
      </w:r>
      <w:r w:rsidR="00953A52">
        <w:rPr>
          <w:rFonts w:cs="ITCFranklinGothicStd-Book"/>
          <w:sz w:val="24"/>
          <w:szCs w:val="24"/>
        </w:rPr>
        <w:t xml:space="preserve">base </w:t>
      </w:r>
      <w:r w:rsidRPr="00D47B99">
        <w:rPr>
          <w:rFonts w:cs="ITCFranklinGothicStd-Book"/>
          <w:sz w:val="24"/>
          <w:szCs w:val="24"/>
        </w:rPr>
        <w:t xml:space="preserve">will allow CDC to analyze and synthesize information across multiple recipients, help ensure consistency in documenting progress and </w:t>
      </w:r>
      <w:r w:rsidR="00953A52">
        <w:rPr>
          <w:rFonts w:cs="ITCFranklinGothicStd-Book"/>
          <w:sz w:val="24"/>
          <w:szCs w:val="24"/>
        </w:rPr>
        <w:t>technical assistance</w:t>
      </w:r>
      <w:r w:rsidRPr="00D47B99">
        <w:rPr>
          <w:rFonts w:cs="ITCFranklinGothicStd-Book"/>
          <w:sz w:val="24"/>
          <w:szCs w:val="24"/>
        </w:rPr>
        <w:t xml:space="preserve">, enhance accountability of the use of federal funds, and </w:t>
      </w:r>
      <w:r w:rsidRPr="00D47B99">
        <w:rPr>
          <w:rFonts w:cs="ITCFranklinGothicStd-Book"/>
          <w:sz w:val="24"/>
          <w:szCs w:val="24"/>
        </w:rPr>
        <w:lastRenderedPageBreak/>
        <w:t xml:space="preserve">provide timely reports </w:t>
      </w:r>
      <w:r w:rsidR="00617466">
        <w:rPr>
          <w:rFonts w:cs="ITCFranklinGothicStd-Book"/>
          <w:sz w:val="24"/>
          <w:szCs w:val="24"/>
        </w:rPr>
        <w:t>on program implementation</w:t>
      </w:r>
      <w:r w:rsidRPr="00D47B99">
        <w:rPr>
          <w:rFonts w:cs="ITCFranklinGothicStd-Book"/>
          <w:sz w:val="24"/>
          <w:szCs w:val="24"/>
        </w:rPr>
        <w:t xml:space="preserve">. </w:t>
      </w:r>
      <w:bookmarkEnd w:id="8"/>
      <w:r w:rsidRPr="00D47B99">
        <w:rPr>
          <w:rFonts w:cs="ITCFranklinGothicStd-Book"/>
          <w:sz w:val="24"/>
          <w:szCs w:val="24"/>
        </w:rPr>
        <w:t xml:space="preserve">CDC will then have the capacity to respond in a timely manner to requests for information about the program, improve real-time communications between CDC and recipients, and strengthen CDC’s ability to monitor and evaluate recipients’ progress and performance.  </w:t>
      </w:r>
    </w:p>
    <w:p w:rsidRPr="007F085F" w:rsidR="002470C9" w:rsidP="002470C9" w:rsidRDefault="002470C9" w14:paraId="477CD7E6" w14:textId="300ED8FB">
      <w:pPr>
        <w:autoSpaceDE w:val="0"/>
        <w:autoSpaceDN w:val="0"/>
        <w:adjustRightInd w:val="0"/>
        <w:spacing w:line="240" w:lineRule="auto"/>
        <w:rPr>
          <w:rFonts w:cs="ITCFranklinGothicStd-Book"/>
          <w:sz w:val="24"/>
          <w:szCs w:val="24"/>
        </w:rPr>
      </w:pPr>
      <w:r>
        <w:rPr>
          <w:rFonts w:cs="ITCFranklinGothicStd-Book"/>
          <w:sz w:val="24"/>
          <w:szCs w:val="24"/>
        </w:rPr>
        <w:t>In the past three-years</w:t>
      </w:r>
      <w:r w:rsidR="003739FC">
        <w:rPr>
          <w:rFonts w:cs="ITCFranklinGothicStd-Book"/>
          <w:sz w:val="24"/>
          <w:szCs w:val="24"/>
        </w:rPr>
        <w:t xml:space="preserve"> under previous cooperative agreements </w:t>
      </w:r>
      <w:r w:rsidR="00953A52">
        <w:rPr>
          <w:rFonts w:cs="ITCFranklinGothicStd-Book"/>
          <w:sz w:val="24"/>
          <w:szCs w:val="24"/>
        </w:rPr>
        <w:t>CDC-RFA-EH14-1404 (</w:t>
      </w:r>
      <w:r w:rsidR="00953A52">
        <w:rPr>
          <w:i/>
          <w:sz w:val="24"/>
          <w:szCs w:val="24"/>
        </w:rPr>
        <w:t xml:space="preserve">Comprehensive Asthma Control Through Evidence-based Strategies and Public Health-Health Care Collaboration, </w:t>
      </w:r>
      <w:r w:rsidR="00953A52">
        <w:rPr>
          <w:sz w:val="24"/>
          <w:szCs w:val="24"/>
        </w:rPr>
        <w:t>program period: September 2014 – August 2019) and CDC-RFA-EH16-1606 (</w:t>
      </w:r>
      <w:r w:rsidR="00953A52">
        <w:rPr>
          <w:i/>
          <w:sz w:val="24"/>
          <w:szCs w:val="24"/>
        </w:rPr>
        <w:t>Comprehensive Asthma Control Through Evidence-based Strategies and Public Health-Health Care Collaboration</w:t>
      </w:r>
      <w:r w:rsidR="00953A52">
        <w:rPr>
          <w:sz w:val="24"/>
          <w:szCs w:val="24"/>
        </w:rPr>
        <w:t xml:space="preserve">, program period: September 2016 – August </w:t>
      </w:r>
      <w:r w:rsidRPr="00953A52" w:rsidR="00953A52">
        <w:rPr>
          <w:sz w:val="24"/>
          <w:szCs w:val="24"/>
        </w:rPr>
        <w:t>2019)</w:t>
      </w:r>
      <w:r w:rsidRPr="00550476">
        <w:rPr>
          <w:rFonts w:cs="ITCFranklinGothicStd-Book"/>
          <w:sz w:val="24"/>
          <w:szCs w:val="24"/>
        </w:rPr>
        <w:t>, AIRS</w:t>
      </w:r>
      <w:r>
        <w:rPr>
          <w:rFonts w:cs="ITCFranklinGothicStd-Book"/>
          <w:sz w:val="24"/>
          <w:szCs w:val="24"/>
        </w:rPr>
        <w:t xml:space="preserve"> data was used to</w:t>
      </w:r>
      <w:r w:rsidRPr="007F085F">
        <w:rPr>
          <w:rFonts w:cs="ITCFranklinGothicStd-Book"/>
          <w:sz w:val="24"/>
          <w:szCs w:val="24"/>
        </w:rPr>
        <w:t>:</w:t>
      </w:r>
    </w:p>
    <w:p w:rsidRPr="007F085F" w:rsidR="002470C9" w:rsidP="002470C9" w:rsidRDefault="002470C9" w14:paraId="1B7376BD" w14:textId="6A601A3C">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Serve as a resource to the branch, division, and center when addressing congressional, departmental and institutional inquiries</w:t>
      </w:r>
      <w:r w:rsidR="00962264">
        <w:rPr>
          <w:rFonts w:cs="ITCFranklinGothicStd-Book"/>
          <w:sz w:val="24"/>
          <w:szCs w:val="24"/>
        </w:rPr>
        <w:t>. For example</w:t>
      </w:r>
      <w:r w:rsidR="003809E3">
        <w:rPr>
          <w:rFonts w:cs="ITCFranklinGothicStd-Book"/>
          <w:sz w:val="24"/>
          <w:szCs w:val="24"/>
        </w:rPr>
        <w:t>,</w:t>
      </w:r>
      <w:r w:rsidR="00962264">
        <w:rPr>
          <w:rFonts w:cs="ITCFranklinGothicStd-Book"/>
          <w:sz w:val="24"/>
          <w:szCs w:val="24"/>
        </w:rPr>
        <w:t xml:space="preserve"> the PM</w:t>
      </w:r>
      <w:r w:rsidR="003739FC">
        <w:rPr>
          <w:rFonts w:cs="ITCFranklinGothicStd-Book"/>
          <w:sz w:val="24"/>
          <w:szCs w:val="24"/>
        </w:rPr>
        <w:t>s</w:t>
      </w:r>
      <w:r w:rsidR="00962264">
        <w:rPr>
          <w:rFonts w:cs="ITCFranklinGothicStd-Book"/>
          <w:sz w:val="24"/>
          <w:szCs w:val="24"/>
        </w:rPr>
        <w:t xml:space="preserve"> allow us to report the number and age distribution of people reached with intensive asthma self-management education through the </w:t>
      </w:r>
      <w:r w:rsidR="005129F0">
        <w:rPr>
          <w:rFonts w:cs="ITCFranklinGothicStd-Book"/>
          <w:sz w:val="24"/>
          <w:szCs w:val="24"/>
        </w:rPr>
        <w:t>recipients</w:t>
      </w:r>
      <w:r w:rsidR="00962264">
        <w:rPr>
          <w:rFonts w:cs="ITCFranklinGothicStd-Book"/>
          <w:sz w:val="24"/>
          <w:szCs w:val="24"/>
        </w:rPr>
        <w:t xml:space="preserve"> and their partners</w:t>
      </w:r>
      <w:r w:rsidR="003739FC">
        <w:rPr>
          <w:rFonts w:cs="ITCFranklinGothicStd-Book"/>
          <w:sz w:val="24"/>
          <w:szCs w:val="24"/>
        </w:rPr>
        <w:t>.</w:t>
      </w:r>
    </w:p>
    <w:p w:rsidRPr="007F085F" w:rsidR="002470C9" w:rsidP="00962264" w:rsidRDefault="002470C9" w14:paraId="379EDE84" w14:textId="0D95EB75">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Help the branch align its current interventions with CDC goals and allowed the monitoring of progress toward these goals</w:t>
      </w:r>
      <w:r w:rsidR="00962264">
        <w:rPr>
          <w:rFonts w:cs="ITCFranklinGothicStd-Book"/>
          <w:sz w:val="24"/>
          <w:szCs w:val="24"/>
        </w:rPr>
        <w:t xml:space="preserve">. For example, </w:t>
      </w:r>
      <w:r w:rsidR="005129F0">
        <w:rPr>
          <w:rFonts w:cs="ITCFranklinGothicStd-Book"/>
          <w:sz w:val="24"/>
          <w:szCs w:val="24"/>
        </w:rPr>
        <w:t>recipient</w:t>
      </w:r>
      <w:r w:rsidR="00962264">
        <w:rPr>
          <w:rFonts w:cs="ITCFranklinGothicStd-Book"/>
          <w:sz w:val="24"/>
          <w:szCs w:val="24"/>
        </w:rPr>
        <w:t xml:space="preserve"> efforts to establish public health–health care collaboration has been integrated into CDC’s 6|18 initiative which </w:t>
      </w:r>
      <w:r w:rsidRPr="00962264" w:rsidR="00962264">
        <w:rPr>
          <w:rFonts w:cs="ITCFranklinGothicStd-Book"/>
          <w:sz w:val="24"/>
          <w:szCs w:val="24"/>
        </w:rPr>
        <w:t>connects healthcare purchasers, payers, and providers with CDC researchers, economists, and policy analysts to find ways to improve health and control costs with the 6|18 interventions</w:t>
      </w:r>
      <w:r w:rsidR="003739FC">
        <w:rPr>
          <w:rFonts w:cs="ITCFranklinGothicStd-Book"/>
          <w:sz w:val="24"/>
          <w:szCs w:val="24"/>
        </w:rPr>
        <w:t>.</w:t>
      </w:r>
    </w:p>
    <w:p w:rsidRPr="007F085F" w:rsidR="002470C9" w:rsidP="002470C9" w:rsidRDefault="002470C9" w14:paraId="64CB4E16" w14:textId="6CF06DC3">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Allow the NACP and the state asthma programs to make more informed decisions about activities to achieve objectives</w:t>
      </w:r>
      <w:r w:rsidR="00161D44">
        <w:rPr>
          <w:rFonts w:cs="ITCFranklinGothicStd-Book"/>
          <w:sz w:val="24"/>
          <w:szCs w:val="24"/>
        </w:rPr>
        <w:t xml:space="preserve">. </w:t>
      </w:r>
      <w:r w:rsidR="00962264">
        <w:rPr>
          <w:rFonts w:cs="ITCFranklinGothicStd-Book"/>
          <w:sz w:val="24"/>
          <w:szCs w:val="24"/>
        </w:rPr>
        <w:t xml:space="preserve"> For example, PM information identified a problem with enrolling </w:t>
      </w:r>
      <w:r w:rsidR="00AE1C1C">
        <w:rPr>
          <w:rFonts w:cs="ITCFranklinGothicStd-Book"/>
          <w:sz w:val="24"/>
          <w:szCs w:val="24"/>
        </w:rPr>
        <w:t xml:space="preserve">patients most in need of intervention into </w:t>
      </w:r>
      <w:r w:rsidR="005129F0">
        <w:rPr>
          <w:rFonts w:cs="ITCFranklinGothicStd-Book"/>
          <w:sz w:val="24"/>
          <w:szCs w:val="24"/>
        </w:rPr>
        <w:t>recipient</w:t>
      </w:r>
      <w:r w:rsidR="00AE1C1C">
        <w:rPr>
          <w:rFonts w:cs="ITCFranklinGothicStd-Book"/>
          <w:sz w:val="24"/>
          <w:szCs w:val="24"/>
        </w:rPr>
        <w:t xml:space="preserve"> programs. This led to cross-state discussions and changes in recruitment strategies.</w:t>
      </w:r>
    </w:p>
    <w:p w:rsidR="002470C9" w:rsidP="002470C9" w:rsidRDefault="002470C9" w14:paraId="667F7D8D" w14:textId="5D51404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Facilitate communication about interventions across states and enable inquiries regarding interventions by populations</w:t>
      </w:r>
      <w:r>
        <w:rPr>
          <w:rFonts w:cs="ITCFranklinGothicStd-Book"/>
          <w:sz w:val="24"/>
          <w:szCs w:val="24"/>
        </w:rPr>
        <w:t xml:space="preserve"> with a disproportionate burden</w:t>
      </w:r>
      <w:r w:rsidRPr="007F085F">
        <w:rPr>
          <w:rFonts w:cs="ITCFranklinGothicStd-Book"/>
          <w:sz w:val="24"/>
          <w:szCs w:val="24"/>
        </w:rPr>
        <w:t>, age groups, geographic areas and other variables of interest</w:t>
      </w:r>
      <w:r w:rsidR="00161D44">
        <w:rPr>
          <w:rFonts w:cs="ITCFranklinGothicStd-Book"/>
          <w:sz w:val="24"/>
          <w:szCs w:val="24"/>
        </w:rPr>
        <w:t>.</w:t>
      </w:r>
    </w:p>
    <w:p w:rsidRPr="00AE1C1C" w:rsidR="00AE1C1C" w:rsidP="00AE1C1C" w:rsidRDefault="00AE1C1C" w14:paraId="44008914" w14:textId="431C4B98">
      <w:pPr>
        <w:pStyle w:val="ListParagraph"/>
        <w:numPr>
          <w:ilvl w:val="2"/>
          <w:numId w:val="2"/>
        </w:numPr>
        <w:autoSpaceDE w:val="0"/>
        <w:autoSpaceDN w:val="0"/>
        <w:adjustRightInd w:val="0"/>
        <w:spacing w:line="240" w:lineRule="auto"/>
        <w:rPr>
          <w:rFonts w:cs="ITCFranklinGothicStd-Book"/>
          <w:sz w:val="24"/>
          <w:szCs w:val="24"/>
        </w:rPr>
      </w:pPr>
      <w:r w:rsidRPr="00AE1C1C">
        <w:rPr>
          <w:rFonts w:cs="ITCFranklinGothicStd-Book"/>
          <w:sz w:val="24"/>
          <w:szCs w:val="24"/>
        </w:rPr>
        <w:t xml:space="preserve">Provide feedback to the </w:t>
      </w:r>
      <w:r w:rsidR="005129F0">
        <w:rPr>
          <w:rFonts w:cs="ITCFranklinGothicStd-Book"/>
          <w:sz w:val="24"/>
          <w:szCs w:val="24"/>
        </w:rPr>
        <w:t>recipients</w:t>
      </w:r>
      <w:r w:rsidRPr="00AE1C1C">
        <w:rPr>
          <w:rFonts w:cs="ITCFranklinGothicStd-Book"/>
          <w:sz w:val="24"/>
          <w:szCs w:val="24"/>
        </w:rPr>
        <w:t xml:space="preserve"> about their performance relative to others through the distribution of two written reports and several presentations (webinar and in-person) summarizing the results.</w:t>
      </w:r>
    </w:p>
    <w:p w:rsidRPr="00A26CCE" w:rsidR="00AE1C1C" w:rsidP="002470C9" w:rsidRDefault="00AE1C1C" w14:paraId="63978B98" w14:textId="77777777">
      <w:pPr>
        <w:pStyle w:val="ListParagraph"/>
        <w:numPr>
          <w:ilvl w:val="2"/>
          <w:numId w:val="2"/>
        </w:numPr>
        <w:autoSpaceDE w:val="0"/>
        <w:autoSpaceDN w:val="0"/>
        <w:adjustRightInd w:val="0"/>
        <w:spacing w:line="240" w:lineRule="auto"/>
        <w:rPr>
          <w:rFonts w:cs="ITCFranklinGothicStd-Book"/>
          <w:sz w:val="24"/>
          <w:szCs w:val="24"/>
        </w:rPr>
      </w:pPr>
      <w:r>
        <w:rPr>
          <w:rFonts w:cs="ITCFranklinGothicStd-Book"/>
          <w:sz w:val="24"/>
          <w:szCs w:val="24"/>
        </w:rPr>
        <w:t>Motivate use of data and evaluation findings. For example, the requirement to report actions taken based on evaluation findings encourages program managers and health departments officials to act on recommendations in evaluation reports.</w:t>
      </w:r>
    </w:p>
    <w:p w:rsidRPr="007F085F" w:rsidR="00612F04" w:rsidP="00612F04" w:rsidRDefault="00C02559" w14:paraId="47D3436C" w14:textId="6A34B4E4">
      <w:pPr>
        <w:autoSpaceDE w:val="0"/>
        <w:autoSpaceDN w:val="0"/>
        <w:adjustRightInd w:val="0"/>
        <w:spacing w:line="240" w:lineRule="auto"/>
        <w:rPr>
          <w:rFonts w:cs="ITCFranklinGothicStd-Book"/>
          <w:sz w:val="24"/>
          <w:szCs w:val="24"/>
        </w:rPr>
      </w:pPr>
      <w:r>
        <w:rPr>
          <w:sz w:val="24"/>
          <w:szCs w:val="24"/>
        </w:rPr>
        <w:t xml:space="preserve">Over the past three years, </w:t>
      </w:r>
      <w:r w:rsidR="00B32C58">
        <w:rPr>
          <w:sz w:val="24"/>
          <w:szCs w:val="24"/>
        </w:rPr>
        <w:t xml:space="preserve">CDC reviewed all PM information provided by </w:t>
      </w:r>
      <w:r w:rsidR="007B1730">
        <w:rPr>
          <w:sz w:val="24"/>
          <w:szCs w:val="24"/>
        </w:rPr>
        <w:t xml:space="preserve">recipients </w:t>
      </w:r>
      <w:r w:rsidR="00B32C58">
        <w:rPr>
          <w:sz w:val="24"/>
          <w:szCs w:val="24"/>
        </w:rPr>
        <w:t xml:space="preserve">and worked with </w:t>
      </w:r>
      <w:r w:rsidR="007B1730">
        <w:rPr>
          <w:sz w:val="24"/>
          <w:szCs w:val="24"/>
        </w:rPr>
        <w:t xml:space="preserve">recipients </w:t>
      </w:r>
      <w:r w:rsidR="00B32C58">
        <w:rPr>
          <w:sz w:val="24"/>
          <w:szCs w:val="24"/>
        </w:rPr>
        <w:t>to ensure internal consistency of information, and consistency in reporting across states.  A report of a</w:t>
      </w:r>
      <w:r w:rsidR="00612F04">
        <w:rPr>
          <w:sz w:val="24"/>
          <w:szCs w:val="24"/>
        </w:rPr>
        <w:t xml:space="preserve">ggregated data from AIRS was </w:t>
      </w:r>
      <w:r w:rsidR="00B32C58">
        <w:rPr>
          <w:sz w:val="24"/>
          <w:szCs w:val="24"/>
        </w:rPr>
        <w:t xml:space="preserve">prepared for each funding cycle and distributed to the </w:t>
      </w:r>
      <w:r w:rsidR="007B1730">
        <w:rPr>
          <w:sz w:val="24"/>
          <w:szCs w:val="24"/>
        </w:rPr>
        <w:t xml:space="preserve">recipients </w:t>
      </w:r>
      <w:r w:rsidR="00B32C58">
        <w:rPr>
          <w:sz w:val="24"/>
          <w:szCs w:val="24"/>
        </w:rPr>
        <w:t xml:space="preserve">and other stakeholders.  CDC held webinars with </w:t>
      </w:r>
      <w:r w:rsidR="007B1730">
        <w:rPr>
          <w:sz w:val="24"/>
          <w:szCs w:val="24"/>
        </w:rPr>
        <w:t xml:space="preserve">recipients </w:t>
      </w:r>
      <w:r w:rsidR="00B32C58">
        <w:rPr>
          <w:sz w:val="24"/>
          <w:szCs w:val="24"/>
        </w:rPr>
        <w:t xml:space="preserve">to present key findings and answer questions.  </w:t>
      </w:r>
    </w:p>
    <w:p w:rsidRPr="004E1740" w:rsidR="00155373" w:rsidRDefault="00B32C58" w14:paraId="0ECE7415" w14:textId="07BCC957">
      <w:pPr>
        <w:autoSpaceDE w:val="0"/>
        <w:autoSpaceDN w:val="0"/>
        <w:adjustRightInd w:val="0"/>
        <w:spacing w:line="240" w:lineRule="auto"/>
        <w:rPr>
          <w:rFonts w:cs="ITCFranklinGothicStd-Book"/>
          <w:sz w:val="24"/>
          <w:szCs w:val="24"/>
        </w:rPr>
      </w:pPr>
      <w:r>
        <w:rPr>
          <w:sz w:val="24"/>
          <w:szCs w:val="24"/>
        </w:rPr>
        <w:t xml:space="preserve">CDC used each </w:t>
      </w:r>
      <w:r w:rsidR="007B1730">
        <w:rPr>
          <w:sz w:val="24"/>
          <w:szCs w:val="24"/>
        </w:rPr>
        <w:t xml:space="preserve">recipients’ </w:t>
      </w:r>
      <w:r w:rsidR="00F43084">
        <w:rPr>
          <w:sz w:val="24"/>
          <w:szCs w:val="24"/>
        </w:rPr>
        <w:t>PMs</w:t>
      </w:r>
      <w:r>
        <w:rPr>
          <w:sz w:val="24"/>
          <w:szCs w:val="24"/>
        </w:rPr>
        <w:t xml:space="preserve"> and evaluation findings in one-on-one technical </w:t>
      </w:r>
      <w:r w:rsidR="00D63122">
        <w:rPr>
          <w:sz w:val="24"/>
          <w:szCs w:val="24"/>
        </w:rPr>
        <w:t>assistance</w:t>
      </w:r>
      <w:r>
        <w:rPr>
          <w:sz w:val="24"/>
          <w:szCs w:val="24"/>
        </w:rPr>
        <w:t xml:space="preserve"> with a focus on action planning for program improvement.  </w:t>
      </w:r>
      <w:r w:rsidRPr="00BC6AE3" w:rsidR="00BC6AE3">
        <w:rPr>
          <w:sz w:val="24"/>
          <w:szCs w:val="24"/>
        </w:rPr>
        <w:t xml:space="preserve">The analysis of </w:t>
      </w:r>
      <w:r w:rsidR="00F43084">
        <w:rPr>
          <w:sz w:val="24"/>
          <w:szCs w:val="24"/>
        </w:rPr>
        <w:t>PMs</w:t>
      </w:r>
      <w:r w:rsidRPr="00BC6AE3" w:rsidR="00BC6AE3">
        <w:rPr>
          <w:sz w:val="24"/>
          <w:szCs w:val="24"/>
        </w:rPr>
        <w:t xml:space="preserve"> and synthesis of evaluation findings across </w:t>
      </w:r>
      <w:r w:rsidR="007B1730">
        <w:rPr>
          <w:sz w:val="24"/>
          <w:szCs w:val="24"/>
        </w:rPr>
        <w:t>recipients</w:t>
      </w:r>
      <w:r w:rsidRPr="00BC6AE3" w:rsidR="007B1730">
        <w:rPr>
          <w:sz w:val="24"/>
          <w:szCs w:val="24"/>
        </w:rPr>
        <w:t xml:space="preserve"> </w:t>
      </w:r>
      <w:r w:rsidRPr="00BC6AE3" w:rsidR="00BC6AE3">
        <w:rPr>
          <w:sz w:val="24"/>
          <w:szCs w:val="24"/>
        </w:rPr>
        <w:t xml:space="preserve">guided CDC’s technical assistance approach and supported the creation of a data-driven community of practice in which </w:t>
      </w:r>
      <w:r w:rsidR="007B1730">
        <w:rPr>
          <w:sz w:val="24"/>
          <w:szCs w:val="24"/>
        </w:rPr>
        <w:t>recipients</w:t>
      </w:r>
      <w:r w:rsidRPr="00BC6AE3" w:rsidR="007B1730">
        <w:rPr>
          <w:sz w:val="24"/>
          <w:szCs w:val="24"/>
        </w:rPr>
        <w:t xml:space="preserve"> </w:t>
      </w:r>
      <w:r w:rsidRPr="00BC6AE3" w:rsidR="00BC6AE3">
        <w:rPr>
          <w:sz w:val="24"/>
          <w:szCs w:val="24"/>
        </w:rPr>
        <w:t>shared successful models as well as program challenges.</w:t>
      </w:r>
    </w:p>
    <w:p w:rsidR="00B77BE2" w:rsidP="005C7BEE" w:rsidRDefault="00F2662F" w14:paraId="2148080C" w14:textId="09EC7267">
      <w:pPr>
        <w:autoSpaceDE w:val="0"/>
        <w:autoSpaceDN w:val="0"/>
        <w:adjustRightInd w:val="0"/>
        <w:spacing w:line="240" w:lineRule="auto"/>
        <w:rPr>
          <w:rFonts w:cs="ITCFranklinGothicStd-Book"/>
          <w:sz w:val="24"/>
          <w:szCs w:val="24"/>
        </w:rPr>
      </w:pPr>
      <w:r>
        <w:rPr>
          <w:rFonts w:cs="ITCFranklinGothicStd-Book"/>
          <w:sz w:val="24"/>
          <w:szCs w:val="24"/>
        </w:rPr>
        <w:lastRenderedPageBreak/>
        <w:t>Additionally, e</w:t>
      </w:r>
      <w:r w:rsidRPr="007F085F" w:rsidR="00B16E8D">
        <w:rPr>
          <w:rFonts w:cs="ITCFranklinGothicStd-Book"/>
          <w:sz w:val="24"/>
          <w:szCs w:val="24"/>
        </w:rPr>
        <w:t xml:space="preserve">valuation and </w:t>
      </w:r>
      <w:r w:rsidR="00852D6B">
        <w:rPr>
          <w:rFonts w:cs="ITCFranklinGothicStd-Book"/>
          <w:sz w:val="24"/>
          <w:szCs w:val="24"/>
        </w:rPr>
        <w:t>PM</w:t>
      </w:r>
      <w:r w:rsidR="003739FC">
        <w:rPr>
          <w:rFonts w:cs="ITCFranklinGothicStd-Book"/>
          <w:sz w:val="24"/>
          <w:szCs w:val="24"/>
        </w:rPr>
        <w:t xml:space="preserve"> data</w:t>
      </w:r>
      <w:r w:rsidRPr="007F085F" w:rsidR="00B16E8D">
        <w:rPr>
          <w:rFonts w:cs="ITCFranklinGothicStd-Book"/>
          <w:sz w:val="24"/>
          <w:szCs w:val="24"/>
        </w:rPr>
        <w:t xml:space="preserve"> help demonstrate</w:t>
      </w:r>
      <w:r w:rsidRPr="00B56F62" w:rsidR="00B16E8D">
        <w:rPr>
          <w:rFonts w:cs="ITCFranklinGothicStd-Book"/>
          <w:sz w:val="24"/>
          <w:szCs w:val="24"/>
        </w:rPr>
        <w:t xml:space="preserve"> achievement of program outcomes</w:t>
      </w:r>
      <w:r w:rsidR="00316E37">
        <w:rPr>
          <w:rFonts w:cs="ITCFranklinGothicStd-Book"/>
          <w:sz w:val="24"/>
          <w:szCs w:val="24"/>
        </w:rPr>
        <w:t>,</w:t>
      </w:r>
      <w:r w:rsidRPr="00B56F62" w:rsidR="00B16E8D">
        <w:rPr>
          <w:rFonts w:cs="ITCFranklinGothicStd-Book"/>
          <w:sz w:val="24"/>
          <w:szCs w:val="24"/>
        </w:rPr>
        <w:t xml:space="preserve"> build a stronger practice base for </w:t>
      </w:r>
      <w:r w:rsidRPr="007F085F" w:rsidR="00B16E8D">
        <w:rPr>
          <w:rFonts w:cs="ITCFranklinGothicStd-Book"/>
          <w:sz w:val="24"/>
          <w:szCs w:val="24"/>
        </w:rPr>
        <w:t>specific program strategies</w:t>
      </w:r>
      <w:r w:rsidRPr="007F085F" w:rsidR="00316E37">
        <w:rPr>
          <w:rFonts w:cs="ITCFranklinGothicStd-Book"/>
          <w:sz w:val="24"/>
          <w:szCs w:val="24"/>
        </w:rPr>
        <w:t>,</w:t>
      </w:r>
      <w:r w:rsidRPr="007F085F" w:rsidR="00B16E8D">
        <w:rPr>
          <w:rFonts w:cs="ITCFranklinGothicStd-Book"/>
          <w:sz w:val="24"/>
          <w:szCs w:val="24"/>
        </w:rPr>
        <w:t xml:space="preserve"> clarify applicability of the evidence-based interventions to different populations, settings, and contexts</w:t>
      </w:r>
      <w:r w:rsidRPr="007F085F" w:rsidR="00316E37">
        <w:rPr>
          <w:rFonts w:cs="ITCFranklinGothicStd-Book"/>
          <w:sz w:val="24"/>
          <w:szCs w:val="24"/>
        </w:rPr>
        <w:t>,</w:t>
      </w:r>
      <w:r w:rsidRPr="007F085F" w:rsidR="00B16E8D">
        <w:rPr>
          <w:rFonts w:cs="ITCFranklinGothicStd-Book"/>
          <w:sz w:val="24"/>
          <w:szCs w:val="24"/>
        </w:rPr>
        <w:t xml:space="preserve"> and support continuous </w:t>
      </w:r>
      <w:r w:rsidRPr="007F085F" w:rsidR="00316E37">
        <w:rPr>
          <w:rFonts w:cs="ITCFranklinGothicStd-Book"/>
          <w:sz w:val="24"/>
          <w:szCs w:val="24"/>
        </w:rPr>
        <w:t>quality</w:t>
      </w:r>
      <w:r w:rsidRPr="007F085F" w:rsidR="00B16E8D">
        <w:rPr>
          <w:rFonts w:cs="ITCFranklinGothicStd-Book"/>
          <w:sz w:val="24"/>
          <w:szCs w:val="24"/>
        </w:rPr>
        <w:t xml:space="preserve"> improvement</w:t>
      </w:r>
      <w:r w:rsidRPr="007F085F" w:rsidR="00316E37">
        <w:rPr>
          <w:rFonts w:cs="ITCFranklinGothicStd-Book"/>
          <w:sz w:val="24"/>
          <w:szCs w:val="24"/>
        </w:rPr>
        <w:t xml:space="preserve"> (CQI)</w:t>
      </w:r>
      <w:r w:rsidRPr="007F085F" w:rsidR="00B16E8D">
        <w:rPr>
          <w:rFonts w:cs="ITCFranklinGothicStd-Book"/>
          <w:sz w:val="24"/>
          <w:szCs w:val="24"/>
        </w:rPr>
        <w:t xml:space="preserve">. </w:t>
      </w:r>
      <w:r w:rsidR="00BC6AE3">
        <w:rPr>
          <w:rFonts w:cs="ITCFranklinGothicStd-Book"/>
          <w:sz w:val="24"/>
          <w:szCs w:val="24"/>
        </w:rPr>
        <w:t xml:space="preserve"> </w:t>
      </w:r>
      <w:r w:rsidRPr="007F085F" w:rsidR="00B16E8D">
        <w:rPr>
          <w:rFonts w:cs="ITCFranklinGothicStd-Book"/>
          <w:sz w:val="24"/>
          <w:szCs w:val="24"/>
        </w:rPr>
        <w:t xml:space="preserve">Evaluation and </w:t>
      </w:r>
      <w:r w:rsidR="00F43084">
        <w:rPr>
          <w:rFonts w:cs="ITCFranklinGothicStd-Book"/>
          <w:sz w:val="24"/>
          <w:szCs w:val="24"/>
        </w:rPr>
        <w:t>PMs</w:t>
      </w:r>
      <w:r w:rsidRPr="007F085F" w:rsidR="00B16E8D">
        <w:rPr>
          <w:rFonts w:cs="ITCFranklinGothicStd-Book"/>
          <w:sz w:val="24"/>
          <w:szCs w:val="24"/>
        </w:rPr>
        <w:t xml:space="preserve"> also can determine if program activities are scalable and effective at reaching target populations</w:t>
      </w:r>
      <w:r w:rsidR="00623ED5">
        <w:rPr>
          <w:rFonts w:cs="ITCFranklinGothicStd-Book"/>
          <w:sz w:val="24"/>
          <w:szCs w:val="24"/>
        </w:rPr>
        <w:t xml:space="preserve"> (people with a disproportionate burden of asthma as determined by </w:t>
      </w:r>
      <w:r w:rsidR="00415199">
        <w:rPr>
          <w:rFonts w:cs="ITCFranklinGothicStd-Book"/>
          <w:sz w:val="24"/>
          <w:szCs w:val="24"/>
        </w:rPr>
        <w:t xml:space="preserve">each state’s surveillance </w:t>
      </w:r>
      <w:r w:rsidR="00623ED5">
        <w:rPr>
          <w:rFonts w:cs="ITCFranklinGothicStd-Book"/>
          <w:sz w:val="24"/>
          <w:szCs w:val="24"/>
        </w:rPr>
        <w:t>data)</w:t>
      </w:r>
      <w:r w:rsidRPr="007F085F" w:rsidR="00B16E8D">
        <w:rPr>
          <w:rFonts w:cs="ITCFranklinGothicStd-Book"/>
          <w:sz w:val="24"/>
          <w:szCs w:val="24"/>
        </w:rPr>
        <w:t>.</w:t>
      </w:r>
    </w:p>
    <w:p w:rsidRPr="00DA15D8" w:rsidR="00C13959" w:rsidP="00D755B7" w:rsidRDefault="00601F1A" w14:paraId="63697399" w14:textId="77777777">
      <w:pPr>
        <w:pStyle w:val="Heading1"/>
        <w:pBdr>
          <w:bottom w:val="none" w:color="auto" w:sz="0" w:space="0"/>
        </w:pBdr>
      </w:pPr>
      <w:bookmarkStart w:name="_Toc432356282" w:id="9"/>
      <w:bookmarkStart w:name="_Toc32509158" w:id="10"/>
      <w:r w:rsidRPr="00D755B7">
        <w:rPr>
          <w:color w:val="auto"/>
        </w:rPr>
        <w:t>A.</w:t>
      </w:r>
      <w:r w:rsidRPr="00D755B7" w:rsidR="004D21C9">
        <w:rPr>
          <w:color w:val="auto"/>
        </w:rPr>
        <w:t>3</w:t>
      </w:r>
      <w:r w:rsidRPr="00D755B7" w:rsidR="00B16E8D">
        <w:rPr>
          <w:color w:val="auto"/>
        </w:rPr>
        <w:t>. Use</w:t>
      </w:r>
      <w:r w:rsidRPr="00D755B7" w:rsidR="00B45002">
        <w:rPr>
          <w:color w:val="auto"/>
        </w:rPr>
        <w:t xml:space="preserve"> of Improved Information Technology and Burden Reduction</w:t>
      </w:r>
      <w:bookmarkEnd w:id="9"/>
      <w:bookmarkEnd w:id="10"/>
    </w:p>
    <w:p w:rsidR="004976CC" w:rsidP="004976CC" w:rsidRDefault="004976CC" w14:paraId="5F849A1C" w14:textId="45A15741"/>
    <w:p w:rsidR="00D47B99" w:rsidP="004976CC" w:rsidRDefault="00D47B99" w14:paraId="599D32C0" w14:textId="49EBF169">
      <w:pPr>
        <w:rPr>
          <w:sz w:val="24"/>
          <w:szCs w:val="24"/>
        </w:rPr>
      </w:pPr>
      <w:r w:rsidRPr="00B9764E">
        <w:rPr>
          <w:sz w:val="24"/>
          <w:szCs w:val="24"/>
        </w:rPr>
        <w:t xml:space="preserve">CDC has </w:t>
      </w:r>
      <w:r>
        <w:rPr>
          <w:sz w:val="24"/>
          <w:szCs w:val="24"/>
        </w:rPr>
        <w:t xml:space="preserve">developed the data entry interface for reporting of PMs using </w:t>
      </w:r>
      <w:r w:rsidR="00991AAE">
        <w:rPr>
          <w:sz w:val="24"/>
          <w:szCs w:val="24"/>
        </w:rPr>
        <w:t>a SharePoint site.</w:t>
      </w:r>
      <w:r>
        <w:rPr>
          <w:sz w:val="24"/>
          <w:szCs w:val="24"/>
        </w:rPr>
        <w:t xml:space="preserve">  The user-friendly online interface will require</w:t>
      </w:r>
      <w:r w:rsidRPr="00D47B99">
        <w:t xml:space="preserve"> </w:t>
      </w:r>
      <w:r w:rsidRPr="00D47B99">
        <w:rPr>
          <w:sz w:val="24"/>
          <w:szCs w:val="24"/>
        </w:rPr>
        <w:t>very little training and will be easy and intuitive for recipients to use.</w:t>
      </w:r>
    </w:p>
    <w:p w:rsidRPr="00B9764E" w:rsidR="00D47B99" w:rsidP="004976CC" w:rsidRDefault="00D47B99" w14:paraId="62BD027D" w14:textId="31D3EA45">
      <w:pPr>
        <w:rPr>
          <w:sz w:val="24"/>
          <w:szCs w:val="24"/>
        </w:rPr>
      </w:pPr>
      <w:r w:rsidRPr="00D47B99">
        <w:rPr>
          <w:sz w:val="24"/>
          <w:szCs w:val="24"/>
        </w:rPr>
        <w:t xml:space="preserve">With the use of the </w:t>
      </w:r>
      <w:r w:rsidR="00FD7EDD">
        <w:rPr>
          <w:sz w:val="24"/>
          <w:szCs w:val="24"/>
        </w:rPr>
        <w:t>PM reporting tool</w:t>
      </w:r>
      <w:r w:rsidRPr="00D47B99">
        <w:rPr>
          <w:sz w:val="24"/>
          <w:szCs w:val="24"/>
        </w:rPr>
        <w:t xml:space="preserve">, the use of a standard set of data elements, definitions and specifications at all levels will help to improve the quality and comparability of performance information reported by recipients to CDC. Further, standardization will enhance the consistency of plans and reports, enable examination of cross-program performance and strategies, and facilitate a higher degree of reliability by ensuring that the same information is collected on all strategies and performance measures. Finally, the report generation capabilities of the </w:t>
      </w:r>
      <w:r w:rsidR="00FD7EDD">
        <w:rPr>
          <w:sz w:val="24"/>
          <w:szCs w:val="24"/>
        </w:rPr>
        <w:t>PM reporting tool</w:t>
      </w:r>
      <w:r w:rsidRPr="00D47B99">
        <w:rPr>
          <w:sz w:val="24"/>
          <w:szCs w:val="24"/>
        </w:rPr>
        <w:t xml:space="preserve"> will reduce the burden associated with paper-based reports.  Without the </w:t>
      </w:r>
      <w:r w:rsidR="00FD7EDD">
        <w:rPr>
          <w:sz w:val="24"/>
          <w:szCs w:val="24"/>
        </w:rPr>
        <w:t xml:space="preserve">PM </w:t>
      </w:r>
      <w:r w:rsidRPr="00D47B99">
        <w:rPr>
          <w:sz w:val="24"/>
          <w:szCs w:val="24"/>
        </w:rPr>
        <w:t xml:space="preserve">reporting </w:t>
      </w:r>
      <w:r w:rsidR="00FD7EDD">
        <w:rPr>
          <w:sz w:val="24"/>
          <w:szCs w:val="24"/>
        </w:rPr>
        <w:t>tool</w:t>
      </w:r>
      <w:r w:rsidRPr="00D47B99">
        <w:rPr>
          <w:sz w:val="24"/>
          <w:szCs w:val="24"/>
        </w:rPr>
        <w:t xml:space="preserve"> and the integrated approach to information collection and reporting, both recipients and CDC would need to continue to use time consuming, labor-intensive procedures for information collection and reporting.</w:t>
      </w:r>
    </w:p>
    <w:p w:rsidRPr="00DA15D8" w:rsidR="00B45002" w:rsidP="00D755B7" w:rsidRDefault="00601F1A" w14:paraId="571159BA" w14:textId="77777777">
      <w:pPr>
        <w:pStyle w:val="Heading1"/>
        <w:pBdr>
          <w:bottom w:val="none" w:color="auto" w:sz="0" w:space="0"/>
        </w:pBdr>
      </w:pPr>
      <w:bookmarkStart w:name="_Toc432356283" w:id="11"/>
      <w:bookmarkStart w:name="_Toc32509159" w:id="12"/>
      <w:r w:rsidRPr="00D755B7">
        <w:rPr>
          <w:color w:val="auto"/>
        </w:rPr>
        <w:t>A.</w:t>
      </w:r>
      <w:r w:rsidRPr="00D755B7" w:rsidR="004D21C9">
        <w:rPr>
          <w:color w:val="auto"/>
        </w:rPr>
        <w:t>4</w:t>
      </w:r>
      <w:r w:rsidRPr="00D755B7" w:rsidR="006C12FF">
        <w:rPr>
          <w:color w:val="auto"/>
        </w:rPr>
        <w:t>. Efforts</w:t>
      </w:r>
      <w:r w:rsidRPr="00D755B7" w:rsidR="00B45002">
        <w:rPr>
          <w:color w:val="auto"/>
        </w:rPr>
        <w:t xml:space="preserve"> to Identify Duplication and Use of Similar Information</w:t>
      </w:r>
      <w:bookmarkEnd w:id="11"/>
      <w:bookmarkEnd w:id="12"/>
    </w:p>
    <w:p w:rsidRPr="00D20211" w:rsidR="004D7237" w:rsidP="004D7237" w:rsidRDefault="004D7237" w14:paraId="4FAC2304" w14:textId="77777777"/>
    <w:p w:rsidRPr="00A848DF" w:rsidR="006C12FF" w:rsidP="00B56F62" w:rsidRDefault="008C4C1D" w14:paraId="19C82041" w14:textId="57DFA8F8">
      <w:pPr>
        <w:autoSpaceDE w:val="0"/>
        <w:autoSpaceDN w:val="0"/>
        <w:adjustRightInd w:val="0"/>
        <w:spacing w:line="240" w:lineRule="auto"/>
        <w:rPr>
          <w:rFonts w:cs="ITCFranklinGothicStd-Book"/>
          <w:sz w:val="24"/>
          <w:szCs w:val="24"/>
        </w:rPr>
      </w:pPr>
      <w:r w:rsidRPr="00B56F62">
        <w:rPr>
          <w:rFonts w:cs="ITCFranklinGothicStd-Book"/>
          <w:sz w:val="24"/>
          <w:szCs w:val="24"/>
        </w:rPr>
        <w:t xml:space="preserve">The collection of this information is part of a federal reporting requirement for funds received </w:t>
      </w:r>
      <w:r w:rsidR="00C77F63">
        <w:rPr>
          <w:rFonts w:cs="ITCFranklinGothicStd-Book"/>
          <w:sz w:val="24"/>
          <w:szCs w:val="24"/>
        </w:rPr>
        <w:t xml:space="preserve">by </w:t>
      </w:r>
      <w:r w:rsidR="001677C7">
        <w:rPr>
          <w:rFonts w:cs="ITCFranklinGothicStd-Book"/>
          <w:sz w:val="24"/>
          <w:szCs w:val="24"/>
        </w:rPr>
        <w:t>recipients</w:t>
      </w:r>
      <w:r w:rsidRPr="00B56F62">
        <w:rPr>
          <w:rFonts w:cs="ITCFranklinGothicStd-Book"/>
          <w:sz w:val="24"/>
          <w:szCs w:val="24"/>
        </w:rPr>
        <w:t>.</w:t>
      </w:r>
      <w:r w:rsidRPr="00A848DF">
        <w:rPr>
          <w:rFonts w:cs="ITCFranklinGothicStd-Book"/>
          <w:sz w:val="24"/>
          <w:szCs w:val="24"/>
        </w:rPr>
        <w:t xml:space="preserve"> AIRS does not cause duplication</w:t>
      </w:r>
      <w:r w:rsidR="00B37DED">
        <w:rPr>
          <w:rFonts w:cs="ITCFranklinGothicStd-Book"/>
          <w:sz w:val="24"/>
          <w:szCs w:val="24"/>
        </w:rPr>
        <w:t xml:space="preserve">. </w:t>
      </w:r>
      <w:r w:rsidRPr="00A848DF">
        <w:rPr>
          <w:rFonts w:cs="ITCFranklinGothicStd-Book"/>
          <w:sz w:val="24"/>
          <w:szCs w:val="24"/>
        </w:rPr>
        <w:t xml:space="preserve">There are no </w:t>
      </w:r>
      <w:r w:rsidRPr="00A848DF" w:rsidR="00D3351D">
        <w:rPr>
          <w:rFonts w:cs="ITCFranklinGothicStd-Book"/>
          <w:sz w:val="24"/>
          <w:szCs w:val="24"/>
        </w:rPr>
        <w:t>current</w:t>
      </w:r>
      <w:r w:rsidRPr="00A848DF">
        <w:rPr>
          <w:rFonts w:cs="ITCFranklinGothicStd-Book"/>
          <w:sz w:val="24"/>
          <w:szCs w:val="24"/>
        </w:rPr>
        <w:t xml:space="preserve"> data/information </w:t>
      </w:r>
      <w:r w:rsidRPr="00A848DF" w:rsidR="00D3351D">
        <w:rPr>
          <w:rFonts w:cs="ITCFranklinGothicStd-Book"/>
          <w:sz w:val="24"/>
          <w:szCs w:val="24"/>
        </w:rPr>
        <w:t xml:space="preserve">systems </w:t>
      </w:r>
      <w:r w:rsidRPr="00A848DF">
        <w:rPr>
          <w:rFonts w:cs="ITCFranklinGothicStd-Book"/>
          <w:sz w:val="24"/>
          <w:szCs w:val="24"/>
        </w:rPr>
        <w:t xml:space="preserve">that meet the needs of the proposed data/information collection. </w:t>
      </w:r>
    </w:p>
    <w:p w:rsidRPr="00B56F62" w:rsidR="00AE0E30" w:rsidP="00B56F62" w:rsidRDefault="00AE0E30" w14:paraId="2D8A2240" w14:textId="111C0F75">
      <w:pPr>
        <w:autoSpaceDE w:val="0"/>
        <w:autoSpaceDN w:val="0"/>
        <w:adjustRightInd w:val="0"/>
        <w:spacing w:line="240" w:lineRule="auto"/>
        <w:rPr>
          <w:rFonts w:cs="ITCFranklinGothicStd-Book"/>
          <w:sz w:val="24"/>
          <w:szCs w:val="24"/>
        </w:rPr>
      </w:pPr>
      <w:r w:rsidRPr="00B17123">
        <w:rPr>
          <w:rFonts w:cs="ITCFranklinGothicStd-Book"/>
          <w:sz w:val="24"/>
          <w:szCs w:val="24"/>
        </w:rPr>
        <w:t xml:space="preserve">Asthma </w:t>
      </w:r>
      <w:r w:rsidR="007B1730">
        <w:rPr>
          <w:rFonts w:cs="ITCFranklinGothicStd-Book"/>
          <w:sz w:val="24"/>
          <w:szCs w:val="24"/>
        </w:rPr>
        <w:t>recipients</w:t>
      </w:r>
      <w:r w:rsidRPr="00B17123">
        <w:rPr>
          <w:rFonts w:cs="ITCFranklinGothicStd-Book"/>
          <w:sz w:val="24"/>
          <w:szCs w:val="24"/>
        </w:rPr>
        <w:t xml:space="preserve"> collect </w:t>
      </w:r>
      <w:r w:rsidRPr="00B17123">
        <w:rPr>
          <w:sz w:val="24"/>
        </w:rPr>
        <w:t>state</w:t>
      </w:r>
      <w:r w:rsidRPr="00B17123">
        <w:rPr>
          <w:rFonts w:cs="ITCFranklinGothicStd-Book"/>
          <w:sz w:val="24"/>
          <w:szCs w:val="24"/>
        </w:rPr>
        <w:t xml:space="preserve"> </w:t>
      </w:r>
      <w:r w:rsidRPr="00B17123" w:rsidR="003C6FCC">
        <w:rPr>
          <w:rFonts w:cs="ITCFranklinGothicStd-Book"/>
          <w:sz w:val="24"/>
          <w:szCs w:val="24"/>
        </w:rPr>
        <w:t>ED</w:t>
      </w:r>
      <w:r w:rsidRPr="00B17123">
        <w:rPr>
          <w:sz w:val="24"/>
        </w:rPr>
        <w:t xml:space="preserve"> </w:t>
      </w:r>
      <w:r w:rsidRPr="00B17123" w:rsidR="009E50A1">
        <w:rPr>
          <w:sz w:val="24"/>
        </w:rPr>
        <w:t xml:space="preserve">visit </w:t>
      </w:r>
      <w:r w:rsidRPr="00B17123">
        <w:rPr>
          <w:sz w:val="24"/>
        </w:rPr>
        <w:t xml:space="preserve">and </w:t>
      </w:r>
      <w:r w:rsidRPr="00B17123" w:rsidR="003C6FCC">
        <w:rPr>
          <w:rFonts w:cs="ITCFranklinGothicStd-Book"/>
          <w:sz w:val="24"/>
          <w:szCs w:val="24"/>
        </w:rPr>
        <w:t>H</w:t>
      </w:r>
      <w:r w:rsidRPr="00B17123" w:rsidR="005411AA">
        <w:rPr>
          <w:rFonts w:cs="ITCFranklinGothicStd-Book"/>
          <w:sz w:val="24"/>
          <w:szCs w:val="24"/>
        </w:rPr>
        <w:t>D</w:t>
      </w:r>
      <w:r w:rsidRPr="00B17123">
        <w:rPr>
          <w:sz w:val="24"/>
        </w:rPr>
        <w:t xml:space="preserve"> data </w:t>
      </w:r>
      <w:r w:rsidR="002F2CDD">
        <w:rPr>
          <w:rFonts w:cs="ITCFranklinGothicStd-Book"/>
          <w:sz w:val="24"/>
          <w:szCs w:val="24"/>
        </w:rPr>
        <w:t xml:space="preserve">and report them using the </w:t>
      </w:r>
      <w:r w:rsidR="00BB5E53">
        <w:rPr>
          <w:rFonts w:cs="ITCFranklinGothicStd-Book"/>
          <w:sz w:val="24"/>
          <w:szCs w:val="24"/>
        </w:rPr>
        <w:t xml:space="preserve">data collection instruments </w:t>
      </w:r>
      <w:r w:rsidRPr="00B17123" w:rsidR="004D688F">
        <w:rPr>
          <w:rFonts w:cs="ITCFranklinGothicStd-Book"/>
          <w:sz w:val="24"/>
          <w:szCs w:val="24"/>
        </w:rPr>
        <w:t>(</w:t>
      </w:r>
      <w:r w:rsidRPr="00A57D38" w:rsidR="004D688F">
        <w:rPr>
          <w:rFonts w:cs="ITCFranklinGothicStd-Book"/>
          <w:b/>
          <w:sz w:val="24"/>
          <w:szCs w:val="24"/>
        </w:rPr>
        <w:t xml:space="preserve">Attachments </w:t>
      </w:r>
      <w:r w:rsidRPr="00A57D38" w:rsidR="00991AAE">
        <w:rPr>
          <w:rFonts w:cs="ITCFranklinGothicStd-Book"/>
          <w:b/>
          <w:sz w:val="24"/>
          <w:szCs w:val="24"/>
        </w:rPr>
        <w:t>6a</w:t>
      </w:r>
      <w:r w:rsidRPr="00A57D38" w:rsidR="004D688F">
        <w:rPr>
          <w:rFonts w:cs="ITCFranklinGothicStd-Book"/>
          <w:b/>
          <w:sz w:val="24"/>
          <w:szCs w:val="24"/>
        </w:rPr>
        <w:t xml:space="preserve"> and </w:t>
      </w:r>
      <w:r w:rsidRPr="00A57D38" w:rsidR="00991AAE">
        <w:rPr>
          <w:rFonts w:cs="ITCFranklinGothicStd-Book"/>
          <w:b/>
          <w:sz w:val="24"/>
          <w:szCs w:val="24"/>
        </w:rPr>
        <w:t>7a</w:t>
      </w:r>
      <w:r w:rsidRPr="00B17123" w:rsidR="003017D6">
        <w:rPr>
          <w:rFonts w:cs="ITCFranklinGothicStd-Book"/>
          <w:sz w:val="24"/>
          <w:szCs w:val="24"/>
        </w:rPr>
        <w:t>)</w:t>
      </w:r>
      <w:r w:rsidR="002F2CDD">
        <w:rPr>
          <w:rFonts w:cs="ITCFranklinGothicStd-Book"/>
          <w:sz w:val="24"/>
          <w:szCs w:val="24"/>
        </w:rPr>
        <w:t xml:space="preserve"> </w:t>
      </w:r>
      <w:r w:rsidR="00BB5E53">
        <w:rPr>
          <w:rFonts w:cs="ITCFranklinGothicStd-Book"/>
          <w:sz w:val="24"/>
          <w:szCs w:val="24"/>
        </w:rPr>
        <w:t xml:space="preserve">previously approved by OMB. </w:t>
      </w:r>
      <w:r w:rsidR="00570FC1">
        <w:rPr>
          <w:rFonts w:cs="ITCFranklinGothicStd-Book"/>
          <w:sz w:val="24"/>
          <w:szCs w:val="24"/>
        </w:rPr>
        <w:t xml:space="preserve"> </w:t>
      </w:r>
      <w:r w:rsidRPr="00B17123">
        <w:rPr>
          <w:rFonts w:cs="ITCFranklinGothicStd-Book"/>
          <w:sz w:val="24"/>
          <w:szCs w:val="24"/>
        </w:rPr>
        <w:t xml:space="preserve">Aggregate counts </w:t>
      </w:r>
      <w:r w:rsidR="002F2CDD">
        <w:rPr>
          <w:rFonts w:cs="ITCFranklinGothicStd-Book"/>
          <w:sz w:val="24"/>
          <w:szCs w:val="24"/>
        </w:rPr>
        <w:t xml:space="preserve">for </w:t>
      </w:r>
      <w:r w:rsidR="00BB5E53">
        <w:rPr>
          <w:rFonts w:cs="ITCFranklinGothicStd-Book"/>
          <w:sz w:val="24"/>
          <w:szCs w:val="24"/>
        </w:rPr>
        <w:t>E</w:t>
      </w:r>
      <w:r w:rsidR="00182557">
        <w:rPr>
          <w:rFonts w:cs="ITCFranklinGothicStd-Book"/>
          <w:sz w:val="24"/>
          <w:szCs w:val="24"/>
        </w:rPr>
        <w:t>D</w:t>
      </w:r>
      <w:r w:rsidR="00BB5E53">
        <w:rPr>
          <w:rFonts w:cs="ITCFranklinGothicStd-Book"/>
          <w:sz w:val="24"/>
          <w:szCs w:val="24"/>
        </w:rPr>
        <w:t xml:space="preserve"> visit </w:t>
      </w:r>
      <w:r w:rsidR="002F2CDD">
        <w:rPr>
          <w:rFonts w:cs="ITCFranklinGothicStd-Book"/>
          <w:sz w:val="24"/>
          <w:szCs w:val="24"/>
        </w:rPr>
        <w:t xml:space="preserve">and </w:t>
      </w:r>
      <w:r w:rsidR="00BB5E53">
        <w:rPr>
          <w:rFonts w:cs="ITCFranklinGothicStd-Book"/>
          <w:sz w:val="24"/>
          <w:szCs w:val="24"/>
        </w:rPr>
        <w:t>H</w:t>
      </w:r>
      <w:r w:rsidR="002F2CDD">
        <w:rPr>
          <w:rFonts w:cs="ITCFranklinGothicStd-Book"/>
          <w:sz w:val="24"/>
          <w:szCs w:val="24"/>
        </w:rPr>
        <w:t xml:space="preserve">D </w:t>
      </w:r>
      <w:r w:rsidRPr="00B17123">
        <w:rPr>
          <w:rFonts w:cs="ITCFranklinGothicStd-Book"/>
          <w:sz w:val="24"/>
          <w:szCs w:val="24"/>
        </w:rPr>
        <w:t xml:space="preserve">are </w:t>
      </w:r>
      <w:r w:rsidRPr="00A848DF">
        <w:rPr>
          <w:rFonts w:cs="ITCFranklinGothicStd-Book"/>
          <w:sz w:val="24"/>
          <w:szCs w:val="24"/>
        </w:rPr>
        <w:t>then compiled and aggregated as part of CDC’s regular surveillance tracking. There is no duplication of the data/information collection.</w:t>
      </w:r>
      <w:r>
        <w:rPr>
          <w:rFonts w:cs="ITCFranklinGothicStd-Book"/>
          <w:sz w:val="24"/>
          <w:szCs w:val="24"/>
        </w:rPr>
        <w:t xml:space="preserve"> </w:t>
      </w:r>
    </w:p>
    <w:p w:rsidRPr="00DA15D8" w:rsidR="00B45002" w:rsidP="00D755B7" w:rsidRDefault="00601F1A" w14:paraId="2750B36A" w14:textId="77777777">
      <w:pPr>
        <w:pStyle w:val="Heading1"/>
        <w:pBdr>
          <w:bottom w:val="none" w:color="auto" w:sz="0" w:space="0"/>
        </w:pBdr>
      </w:pPr>
      <w:bookmarkStart w:name="_Toc432356284" w:id="13"/>
      <w:bookmarkStart w:name="_Toc32509160" w:id="14"/>
      <w:r w:rsidRPr="00D755B7">
        <w:rPr>
          <w:color w:val="auto"/>
        </w:rPr>
        <w:t>A.</w:t>
      </w:r>
      <w:r w:rsidRPr="00D755B7" w:rsidR="004D21C9">
        <w:rPr>
          <w:color w:val="auto"/>
        </w:rPr>
        <w:t>5</w:t>
      </w:r>
      <w:r w:rsidRPr="00D755B7" w:rsidR="006C12FF">
        <w:rPr>
          <w:color w:val="auto"/>
        </w:rPr>
        <w:t>. Impact</w:t>
      </w:r>
      <w:r w:rsidRPr="00D755B7" w:rsidR="00B45002">
        <w:rPr>
          <w:color w:val="auto"/>
        </w:rPr>
        <w:t xml:space="preserve"> on Small Businesses or Other Small Entities</w:t>
      </w:r>
      <w:bookmarkEnd w:id="13"/>
      <w:bookmarkEnd w:id="14"/>
    </w:p>
    <w:p w:rsidRPr="00D20211" w:rsidR="00F16DA0" w:rsidP="00F16DA0" w:rsidRDefault="00F16DA0" w14:paraId="5DFFABE5" w14:textId="77777777">
      <w:pPr>
        <w:autoSpaceDE w:val="0"/>
        <w:autoSpaceDN w:val="0"/>
        <w:adjustRightInd w:val="0"/>
        <w:spacing w:after="0" w:line="240" w:lineRule="auto"/>
        <w:rPr>
          <w:rFonts w:cs="ITCFranklinGothicStd-Book"/>
          <w:sz w:val="24"/>
          <w:szCs w:val="24"/>
        </w:rPr>
      </w:pPr>
    </w:p>
    <w:p w:rsidRPr="00B56F62" w:rsidR="00FD374C" w:rsidP="00B56F62" w:rsidRDefault="00BE64A3" w14:paraId="3472477C" w14:textId="77777777">
      <w:pPr>
        <w:autoSpaceDE w:val="0"/>
        <w:autoSpaceDN w:val="0"/>
        <w:adjustRightInd w:val="0"/>
        <w:spacing w:line="240" w:lineRule="auto"/>
        <w:rPr>
          <w:rFonts w:cs="ITCFranklinGothicStd-Book"/>
          <w:sz w:val="24"/>
          <w:szCs w:val="24"/>
        </w:rPr>
      </w:pPr>
      <w:r w:rsidRPr="00B56F62">
        <w:rPr>
          <w:rFonts w:cs="ITCFranklinGothicStd-Book"/>
          <w:sz w:val="24"/>
          <w:szCs w:val="24"/>
        </w:rPr>
        <w:lastRenderedPageBreak/>
        <w:t xml:space="preserve">No small businesses participate in </w:t>
      </w:r>
      <w:r w:rsidR="00C77F63">
        <w:rPr>
          <w:rFonts w:cs="ITCFranklinGothicStd-Book"/>
          <w:sz w:val="24"/>
          <w:szCs w:val="24"/>
        </w:rPr>
        <w:t>this</w:t>
      </w:r>
      <w:r w:rsidRPr="00B56F62">
        <w:rPr>
          <w:rFonts w:cs="ITCFranklinGothicStd-Book"/>
          <w:sz w:val="24"/>
          <w:szCs w:val="24"/>
        </w:rPr>
        <w:t xml:space="preserve"> data collection.</w:t>
      </w:r>
    </w:p>
    <w:p w:rsidRPr="00DA15D8" w:rsidR="00B45002" w:rsidP="00D755B7" w:rsidRDefault="00601F1A" w14:paraId="1F2D2AFA" w14:textId="77777777">
      <w:pPr>
        <w:pStyle w:val="Heading1"/>
        <w:pBdr>
          <w:bottom w:val="none" w:color="auto" w:sz="0" w:space="0"/>
        </w:pBdr>
      </w:pPr>
      <w:bookmarkStart w:name="_Toc432356285" w:id="15"/>
      <w:bookmarkStart w:name="_Toc32509161" w:id="16"/>
      <w:r w:rsidRPr="00D755B7">
        <w:rPr>
          <w:color w:val="auto"/>
        </w:rPr>
        <w:t>A.</w:t>
      </w:r>
      <w:r w:rsidRPr="00D755B7" w:rsidR="004D21C9">
        <w:rPr>
          <w:color w:val="auto"/>
        </w:rPr>
        <w:t>6</w:t>
      </w:r>
      <w:r w:rsidRPr="00D755B7" w:rsidR="00FD374C">
        <w:rPr>
          <w:color w:val="auto"/>
        </w:rPr>
        <w:t>. Consequences</w:t>
      </w:r>
      <w:r w:rsidRPr="00D755B7" w:rsidR="00B45002">
        <w:rPr>
          <w:color w:val="auto"/>
        </w:rPr>
        <w:t xml:space="preserve"> of Collecting the Information Less Frequently</w:t>
      </w:r>
      <w:bookmarkEnd w:id="15"/>
      <w:bookmarkEnd w:id="16"/>
    </w:p>
    <w:p w:rsidRPr="00D20211" w:rsidR="00F82AF2" w:rsidP="002930EC" w:rsidRDefault="00F82AF2" w14:paraId="22D684E0" w14:textId="77777777">
      <w:pPr>
        <w:spacing w:after="0" w:line="240" w:lineRule="auto"/>
        <w:rPr>
          <w:sz w:val="24"/>
          <w:szCs w:val="24"/>
        </w:rPr>
      </w:pPr>
    </w:p>
    <w:p w:rsidR="00FD374C" w:rsidP="00B56F62" w:rsidRDefault="001677C7" w14:paraId="1AB446DD" w14:textId="03DB716D">
      <w:pPr>
        <w:autoSpaceDE w:val="0"/>
        <w:autoSpaceDN w:val="0"/>
        <w:adjustRightInd w:val="0"/>
        <w:spacing w:line="240" w:lineRule="auto"/>
        <w:rPr>
          <w:rFonts w:cs="ITCFranklinGothicStd-Book"/>
          <w:sz w:val="24"/>
          <w:szCs w:val="24"/>
        </w:rPr>
      </w:pPr>
      <w:r>
        <w:rPr>
          <w:rFonts w:cs="ITCFranklinGothicStd-Book"/>
          <w:sz w:val="24"/>
          <w:szCs w:val="24"/>
        </w:rPr>
        <w:t xml:space="preserve">CDC will </w:t>
      </w:r>
      <w:r w:rsidRPr="001677C7">
        <w:rPr>
          <w:rFonts w:cs="ITCFranklinGothicStd-Book"/>
          <w:sz w:val="24"/>
          <w:szCs w:val="24"/>
        </w:rPr>
        <w:t xml:space="preserve">collect </w:t>
      </w:r>
      <w:r w:rsidR="004A7F83">
        <w:rPr>
          <w:rFonts w:cs="ITCFranklinGothicStd-Book"/>
          <w:sz w:val="24"/>
          <w:szCs w:val="24"/>
        </w:rPr>
        <w:t xml:space="preserve">recipient </w:t>
      </w:r>
      <w:r w:rsidRPr="001677C7">
        <w:rPr>
          <w:rFonts w:cs="ITCFranklinGothicStd-Book"/>
          <w:sz w:val="24"/>
          <w:szCs w:val="24"/>
        </w:rPr>
        <w:t xml:space="preserve">reports annually. The annual progress report is due 120 days before the end of the budget period and serves as a non-competing continuation application. </w:t>
      </w:r>
      <w:r w:rsidRPr="00B56F62" w:rsidR="00BE64A3">
        <w:rPr>
          <w:rFonts w:cs="ITCFranklinGothicStd-Book"/>
          <w:sz w:val="24"/>
          <w:szCs w:val="24"/>
        </w:rPr>
        <w:t xml:space="preserve">Less frequent reporting would negatively impact monitoring progress of national and state efforts to reduce the burden of asthma and undermine accountability efforts </w:t>
      </w:r>
      <w:r w:rsidRPr="00A848DF" w:rsidR="00BE64A3">
        <w:rPr>
          <w:rFonts w:cs="ITCFranklinGothicStd-Book"/>
          <w:sz w:val="24"/>
          <w:szCs w:val="24"/>
        </w:rPr>
        <w:t xml:space="preserve">at both levels. </w:t>
      </w:r>
      <w:r w:rsidRPr="00A848DF" w:rsidR="00AE0E30">
        <w:rPr>
          <w:rFonts w:cs="ITCFranklinGothicStd-Book"/>
          <w:sz w:val="24"/>
          <w:szCs w:val="24"/>
        </w:rPr>
        <w:t xml:space="preserve">Asthma </w:t>
      </w:r>
      <w:r w:rsidR="007B1730">
        <w:rPr>
          <w:rFonts w:cs="ITCFranklinGothicStd-Book"/>
          <w:sz w:val="24"/>
          <w:szCs w:val="24"/>
        </w:rPr>
        <w:t>recipients</w:t>
      </w:r>
      <w:r w:rsidRPr="00A848DF" w:rsidR="007B1730">
        <w:rPr>
          <w:rFonts w:cs="ITCFranklinGothicStd-Book"/>
          <w:sz w:val="24"/>
          <w:szCs w:val="24"/>
        </w:rPr>
        <w:t xml:space="preserve"> </w:t>
      </w:r>
      <w:r w:rsidRPr="00A848DF" w:rsidR="00AE0E30">
        <w:rPr>
          <w:rFonts w:cs="ITCFranklinGothicStd-Book"/>
          <w:sz w:val="24"/>
          <w:szCs w:val="24"/>
        </w:rPr>
        <w:t>routinely collect asthma</w:t>
      </w:r>
      <w:r w:rsidR="00182557">
        <w:rPr>
          <w:rFonts w:cs="ITCFranklinGothicStd-Book"/>
          <w:sz w:val="24"/>
          <w:szCs w:val="24"/>
        </w:rPr>
        <w:t xml:space="preserve"> </w:t>
      </w:r>
      <w:r w:rsidR="00BB5E53">
        <w:rPr>
          <w:rFonts w:cs="ITCFranklinGothicStd-Book"/>
          <w:sz w:val="24"/>
          <w:szCs w:val="24"/>
        </w:rPr>
        <w:t>ED visit</w:t>
      </w:r>
      <w:r w:rsidRPr="00A848DF" w:rsidR="00BB5E53">
        <w:rPr>
          <w:rFonts w:cs="ITCFranklinGothicStd-Book"/>
          <w:sz w:val="24"/>
          <w:szCs w:val="24"/>
        </w:rPr>
        <w:t xml:space="preserve"> and</w:t>
      </w:r>
      <w:r w:rsidR="00BB5E53">
        <w:rPr>
          <w:rFonts w:cs="ITCFranklinGothicStd-Book"/>
          <w:sz w:val="24"/>
          <w:szCs w:val="24"/>
        </w:rPr>
        <w:t xml:space="preserve"> </w:t>
      </w:r>
      <w:r w:rsidR="00182557">
        <w:rPr>
          <w:rFonts w:cs="ITCFranklinGothicStd-Book"/>
          <w:sz w:val="24"/>
          <w:szCs w:val="24"/>
        </w:rPr>
        <w:t>HD</w:t>
      </w:r>
      <w:r w:rsidRPr="00A848DF" w:rsidR="00AE0E30">
        <w:rPr>
          <w:rFonts w:cs="ITCFranklinGothicStd-Book"/>
          <w:sz w:val="24"/>
          <w:szCs w:val="24"/>
        </w:rPr>
        <w:t xml:space="preserve"> data annually. Requesting</w:t>
      </w:r>
      <w:r w:rsidR="00C77F63">
        <w:rPr>
          <w:rFonts w:cs="ITCFranklinGothicStd-Book"/>
          <w:sz w:val="24"/>
          <w:szCs w:val="24"/>
        </w:rPr>
        <w:t xml:space="preserve"> data at</w:t>
      </w:r>
      <w:r w:rsidRPr="00A848DF" w:rsidR="00AE0E30">
        <w:rPr>
          <w:rFonts w:cs="ITCFranklinGothicStd-Book"/>
          <w:sz w:val="24"/>
          <w:szCs w:val="24"/>
        </w:rPr>
        <w:t xml:space="preserve"> the same interval minimizes additional burden on asthma </w:t>
      </w:r>
      <w:r w:rsidR="007B1730">
        <w:rPr>
          <w:rFonts w:cs="ITCFranklinGothicStd-Book"/>
          <w:sz w:val="24"/>
          <w:szCs w:val="24"/>
        </w:rPr>
        <w:t>recipients</w:t>
      </w:r>
      <w:r w:rsidRPr="00A848DF" w:rsidR="00AE0E30">
        <w:rPr>
          <w:rFonts w:cs="ITCFranklinGothicStd-Book"/>
          <w:sz w:val="24"/>
          <w:szCs w:val="24"/>
        </w:rPr>
        <w:t xml:space="preserve">. </w:t>
      </w:r>
      <w:r w:rsidRPr="00A848DF" w:rsidR="00BE64A3">
        <w:rPr>
          <w:rFonts w:cs="ITCFranklinGothicStd-Book"/>
          <w:sz w:val="24"/>
          <w:szCs w:val="24"/>
        </w:rPr>
        <w:t>The yearly reporting rate allows the NACP to respond in a timely manner with up-to-date information to inquiries from Congress and other stakeholders.</w:t>
      </w:r>
      <w:r w:rsidRPr="00A848DF" w:rsidR="00316E37">
        <w:rPr>
          <w:rFonts w:cs="ITCFranklinGothicStd-Book"/>
          <w:sz w:val="24"/>
          <w:szCs w:val="24"/>
        </w:rPr>
        <w:t xml:space="preserve"> </w:t>
      </w:r>
      <w:r w:rsidRPr="007F085F" w:rsidR="00EE693E">
        <w:rPr>
          <w:rFonts w:cs="ITCFranklinGothicStd-Book"/>
          <w:sz w:val="24"/>
          <w:szCs w:val="24"/>
        </w:rPr>
        <w:t>In terms of negative consequences, without this information the NACP will be less effective at helping state programs reach their target</w:t>
      </w:r>
      <w:r w:rsidR="00EE693E">
        <w:rPr>
          <w:rFonts w:cs="ITCFranklinGothicStd-Book"/>
          <w:sz w:val="24"/>
          <w:szCs w:val="24"/>
        </w:rPr>
        <w:t xml:space="preserve"> goals.</w:t>
      </w:r>
      <w:r w:rsidRPr="00C77F63" w:rsidR="00C77F63">
        <w:rPr>
          <w:rFonts w:cs="ITCFranklinGothicStd-Book"/>
          <w:sz w:val="24"/>
          <w:szCs w:val="24"/>
        </w:rPr>
        <w:t xml:space="preserve"> </w:t>
      </w:r>
      <w:r w:rsidRPr="00A848DF" w:rsidR="00C77F63">
        <w:rPr>
          <w:rFonts w:cs="ITCFranklinGothicStd-Book"/>
          <w:sz w:val="24"/>
          <w:szCs w:val="24"/>
        </w:rPr>
        <w:t>There are no technical</w:t>
      </w:r>
      <w:r w:rsidRPr="00B56F62" w:rsidR="00C77F63">
        <w:rPr>
          <w:rFonts w:cs="ITCFranklinGothicStd-Book"/>
          <w:sz w:val="24"/>
          <w:szCs w:val="24"/>
        </w:rPr>
        <w:t xml:space="preserve"> or legal obstacles to reducing burden.</w:t>
      </w:r>
    </w:p>
    <w:p w:rsidRPr="00DA15D8" w:rsidR="00B45002" w:rsidP="00D755B7" w:rsidRDefault="00601F1A" w14:paraId="110F5CB0" w14:textId="77777777">
      <w:pPr>
        <w:pStyle w:val="Heading1"/>
        <w:pBdr>
          <w:bottom w:val="none" w:color="auto" w:sz="0" w:space="0"/>
        </w:pBdr>
      </w:pPr>
      <w:bookmarkStart w:name="_Toc432356286" w:id="17"/>
      <w:bookmarkStart w:name="_Toc32509162" w:id="18"/>
      <w:r w:rsidRPr="00D755B7">
        <w:rPr>
          <w:color w:val="auto"/>
        </w:rPr>
        <w:t>A.</w:t>
      </w:r>
      <w:r w:rsidRPr="00D755B7" w:rsidR="00B45002">
        <w:rPr>
          <w:color w:val="auto"/>
        </w:rPr>
        <w:t>7</w:t>
      </w:r>
      <w:r w:rsidRPr="00D755B7" w:rsidR="00FD374C">
        <w:rPr>
          <w:color w:val="auto"/>
        </w:rPr>
        <w:t>. Special</w:t>
      </w:r>
      <w:r w:rsidRPr="00D755B7" w:rsidR="00B45002">
        <w:rPr>
          <w:color w:val="auto"/>
        </w:rPr>
        <w:t xml:space="preserve"> Circumstances Relating to the Guidelines of 5 CFR 1320.5</w:t>
      </w:r>
      <w:bookmarkEnd w:id="17"/>
      <w:bookmarkEnd w:id="18"/>
    </w:p>
    <w:p w:rsidRPr="00D20211" w:rsidR="0014151A" w:rsidP="00FB3333" w:rsidRDefault="0014151A" w14:paraId="15637B98" w14:textId="77777777">
      <w:pPr>
        <w:autoSpaceDE w:val="0"/>
        <w:autoSpaceDN w:val="0"/>
        <w:adjustRightInd w:val="0"/>
        <w:spacing w:line="240" w:lineRule="auto"/>
        <w:rPr>
          <w:sz w:val="24"/>
          <w:szCs w:val="24"/>
        </w:rPr>
      </w:pPr>
    </w:p>
    <w:p w:rsidRPr="00B56F62" w:rsidR="009E7B1B" w:rsidP="00B56F62" w:rsidRDefault="009D1270" w14:paraId="24893DC7" w14:textId="77777777">
      <w:pPr>
        <w:autoSpaceDE w:val="0"/>
        <w:autoSpaceDN w:val="0"/>
        <w:adjustRightInd w:val="0"/>
        <w:spacing w:line="240" w:lineRule="auto"/>
        <w:rPr>
          <w:rFonts w:cs="ITCFranklinGothicStd-Book"/>
          <w:sz w:val="24"/>
          <w:szCs w:val="24"/>
        </w:rPr>
      </w:pPr>
      <w:r>
        <w:rPr>
          <w:rFonts w:cs="ITCFranklinGothicStd-Book"/>
          <w:sz w:val="24"/>
          <w:szCs w:val="24"/>
        </w:rPr>
        <w:t>This</w:t>
      </w:r>
      <w:r w:rsidRPr="00B56F62" w:rsidR="00BE64A3">
        <w:rPr>
          <w:rFonts w:cs="ITCFranklinGothicStd-Book"/>
          <w:sz w:val="24"/>
          <w:szCs w:val="24"/>
        </w:rPr>
        <w:t xml:space="preserve"> request fully complies with the regulation 5 CFR 1320.5.</w:t>
      </w:r>
    </w:p>
    <w:p w:rsidRPr="00DA15D8" w:rsidR="00B45002" w:rsidP="00D755B7" w:rsidRDefault="00601F1A" w14:paraId="4013C0AD" w14:textId="77777777">
      <w:pPr>
        <w:pStyle w:val="Heading1"/>
        <w:pBdr>
          <w:bottom w:val="none" w:color="auto" w:sz="0" w:space="0"/>
        </w:pBdr>
      </w:pPr>
      <w:bookmarkStart w:name="_Toc432356287" w:id="19"/>
      <w:bookmarkStart w:name="_Toc32509163" w:id="20"/>
      <w:r w:rsidRPr="00D755B7">
        <w:rPr>
          <w:color w:val="auto"/>
        </w:rPr>
        <w:t>A.</w:t>
      </w:r>
      <w:r w:rsidRPr="00D755B7" w:rsidR="004D21C9">
        <w:rPr>
          <w:color w:val="auto"/>
        </w:rPr>
        <w:t>8</w:t>
      </w:r>
      <w:r w:rsidRPr="00D755B7" w:rsidR="00FD374C">
        <w:rPr>
          <w:color w:val="auto"/>
        </w:rPr>
        <w:t>. Comments</w:t>
      </w:r>
      <w:r w:rsidRPr="00D755B7" w:rsidR="00B45002">
        <w:rPr>
          <w:color w:val="auto"/>
        </w:rPr>
        <w:t xml:space="preserve"> in Response to the Federal Register Notice and Efforts to Consult Outside the Agency</w:t>
      </w:r>
      <w:bookmarkEnd w:id="19"/>
      <w:bookmarkEnd w:id="20"/>
    </w:p>
    <w:p w:rsidRPr="00A848DF" w:rsidR="00D62EE3" w:rsidP="00D62EE3" w:rsidRDefault="00D62EE3" w14:paraId="50D38E54" w14:textId="77777777">
      <w:pPr>
        <w:autoSpaceDE w:val="0"/>
        <w:autoSpaceDN w:val="0"/>
        <w:adjustRightInd w:val="0"/>
        <w:spacing w:after="0" w:line="240" w:lineRule="auto"/>
        <w:rPr>
          <w:rFonts w:cs="ITCFranklinGothicStd-Demi"/>
          <w:sz w:val="24"/>
          <w:szCs w:val="24"/>
        </w:rPr>
      </w:pPr>
    </w:p>
    <w:p w:rsidRPr="00B17123" w:rsidR="003809E3" w:rsidP="003809E3" w:rsidRDefault="003809E3" w14:paraId="1E0958CC" w14:textId="7C8EDD2E">
      <w:pPr>
        <w:rPr>
          <w:rFonts w:cs="ITCFranklinGothicStd-Book"/>
          <w:sz w:val="24"/>
          <w:szCs w:val="24"/>
        </w:rPr>
      </w:pPr>
      <w:r w:rsidRPr="00A848DF">
        <w:rPr>
          <w:rFonts w:cs="ITCFranklinGothicStd-Book"/>
          <w:sz w:val="24"/>
          <w:szCs w:val="24"/>
        </w:rPr>
        <w:t xml:space="preserve">A 60-day Federal Register Notice was published in the </w:t>
      </w:r>
      <w:r w:rsidRPr="00B17123">
        <w:rPr>
          <w:rFonts w:cs="ITCFranklinGothicStd-Book"/>
          <w:sz w:val="24"/>
          <w:szCs w:val="24"/>
        </w:rPr>
        <w:t>Federal Register on</w:t>
      </w:r>
      <w:r>
        <w:rPr>
          <w:rFonts w:cs="ITCFranklinGothicStd-Book"/>
          <w:sz w:val="24"/>
          <w:szCs w:val="24"/>
        </w:rPr>
        <w:t xml:space="preserve"> 12/06/2019</w:t>
      </w:r>
      <w:r w:rsidRPr="00B17123">
        <w:rPr>
          <w:rFonts w:cs="ITCFranklinGothicStd-Book"/>
          <w:sz w:val="24"/>
          <w:szCs w:val="24"/>
        </w:rPr>
        <w:t xml:space="preserve">, </w:t>
      </w:r>
      <w:r>
        <w:rPr>
          <w:rFonts w:cs="ITCFranklinGothicStd-Book"/>
          <w:sz w:val="24"/>
          <w:szCs w:val="24"/>
        </w:rPr>
        <w:t>V</w:t>
      </w:r>
      <w:r w:rsidRPr="00B17123">
        <w:rPr>
          <w:rFonts w:cs="ITCFranklinGothicStd-Book"/>
          <w:sz w:val="24"/>
          <w:szCs w:val="24"/>
        </w:rPr>
        <w:t xml:space="preserve">ol. </w:t>
      </w:r>
      <w:r>
        <w:rPr>
          <w:rFonts w:cs="ITCFranklinGothicStd-Book"/>
          <w:sz w:val="24"/>
          <w:szCs w:val="24"/>
        </w:rPr>
        <w:t>84</w:t>
      </w:r>
      <w:r w:rsidRPr="00B17123">
        <w:rPr>
          <w:rFonts w:cs="ITCFranklinGothicStd-Book"/>
          <w:sz w:val="24"/>
          <w:szCs w:val="24"/>
        </w:rPr>
        <w:t xml:space="preserve">, No. </w:t>
      </w:r>
      <w:r>
        <w:rPr>
          <w:rFonts w:cs="ITCFranklinGothicStd-Book"/>
          <w:sz w:val="24"/>
          <w:szCs w:val="24"/>
        </w:rPr>
        <w:t>235</w:t>
      </w:r>
      <w:r w:rsidRPr="00B17123">
        <w:rPr>
          <w:rFonts w:cs="ITCFranklinGothicStd-Book"/>
          <w:sz w:val="24"/>
          <w:szCs w:val="24"/>
        </w:rPr>
        <w:t xml:space="preserve">, pp. </w:t>
      </w:r>
      <w:r>
        <w:rPr>
          <w:rFonts w:cs="ITCFranklinGothicStd-Book"/>
          <w:sz w:val="24"/>
          <w:szCs w:val="24"/>
        </w:rPr>
        <w:t xml:space="preserve">66904 </w:t>
      </w:r>
      <w:r w:rsidRPr="00B17123">
        <w:rPr>
          <w:rFonts w:cs="ITCFranklinGothicStd-Book"/>
          <w:sz w:val="24"/>
          <w:szCs w:val="24"/>
        </w:rPr>
        <w:t>(</w:t>
      </w:r>
      <w:r w:rsidRPr="00A57D38">
        <w:rPr>
          <w:rFonts w:cs="ITCFranklinGothicStd-Book"/>
          <w:b/>
          <w:sz w:val="24"/>
          <w:szCs w:val="24"/>
        </w:rPr>
        <w:t>Attachment 2</w:t>
      </w:r>
      <w:r w:rsidRPr="00B17123">
        <w:rPr>
          <w:rFonts w:cs="ITCFranklinGothicStd-Book"/>
          <w:sz w:val="24"/>
          <w:szCs w:val="24"/>
        </w:rPr>
        <w:t xml:space="preserve">). </w:t>
      </w:r>
      <w:r>
        <w:rPr>
          <w:rFonts w:cs="ITCFranklinGothicStd-Book"/>
          <w:sz w:val="24"/>
          <w:szCs w:val="24"/>
        </w:rPr>
        <w:t xml:space="preserve"> CDC received one non-substantive comment</w:t>
      </w:r>
      <w:r w:rsidR="00AF51E4">
        <w:rPr>
          <w:rFonts w:cs="ITCFranklinGothicStd-Book"/>
          <w:sz w:val="24"/>
          <w:szCs w:val="24"/>
        </w:rPr>
        <w:t>; no response was required</w:t>
      </w:r>
      <w:r>
        <w:rPr>
          <w:rFonts w:cs="ITCFranklinGothicStd-Book"/>
          <w:sz w:val="24"/>
          <w:szCs w:val="24"/>
        </w:rPr>
        <w:t xml:space="preserve"> </w:t>
      </w:r>
      <w:r w:rsidRPr="00AF51E4" w:rsidR="009D067F">
        <w:rPr>
          <w:rFonts w:cs="ITCFranklinGothicStd-Book"/>
          <w:sz w:val="24"/>
          <w:szCs w:val="24"/>
        </w:rPr>
        <w:t>(</w:t>
      </w:r>
      <w:r w:rsidR="009D067F">
        <w:rPr>
          <w:rFonts w:cs="ITCFranklinGothicStd-Book"/>
          <w:b/>
          <w:bCs/>
          <w:sz w:val="24"/>
          <w:szCs w:val="24"/>
        </w:rPr>
        <w:t>Attachment 2a</w:t>
      </w:r>
      <w:r w:rsidRPr="00AF51E4" w:rsidR="009D067F">
        <w:rPr>
          <w:rFonts w:cs="ITCFranklinGothicStd-Book"/>
          <w:sz w:val="24"/>
          <w:szCs w:val="24"/>
        </w:rPr>
        <w:t>)</w:t>
      </w:r>
      <w:r w:rsidRPr="00AF51E4">
        <w:rPr>
          <w:rFonts w:cs="ITCFranklinGothicStd-Book"/>
          <w:b/>
          <w:bCs/>
          <w:sz w:val="24"/>
          <w:szCs w:val="24"/>
        </w:rPr>
        <w:t>.</w:t>
      </w:r>
    </w:p>
    <w:p w:rsidR="003468D4" w:rsidP="00B56F62" w:rsidRDefault="003468D4" w14:paraId="42790E15" w14:textId="3333C83D">
      <w:pPr>
        <w:autoSpaceDE w:val="0"/>
        <w:autoSpaceDN w:val="0"/>
        <w:adjustRightInd w:val="0"/>
        <w:spacing w:line="240" w:lineRule="auto"/>
        <w:rPr>
          <w:rFonts w:cs="ITCFranklinGothicStd-Book"/>
          <w:sz w:val="24"/>
          <w:szCs w:val="24"/>
        </w:rPr>
      </w:pPr>
      <w:r w:rsidRPr="003468D4">
        <w:rPr>
          <w:rFonts w:cs="ITCFranklinGothicStd-Book"/>
          <w:sz w:val="24"/>
          <w:szCs w:val="24"/>
        </w:rPr>
        <w:t>The data collection instruments were designed collaboratively by CDC staff and the contractor</w:t>
      </w:r>
      <w:r w:rsidR="00B910D0">
        <w:rPr>
          <w:rFonts w:cs="ITCFranklinGothicStd-Book"/>
          <w:sz w:val="24"/>
          <w:szCs w:val="24"/>
        </w:rPr>
        <w:t>, Deloitte Consulting LLP</w:t>
      </w:r>
      <w:r w:rsidRPr="003468D4">
        <w:rPr>
          <w:rFonts w:cs="ITCFranklinGothicStd-Book"/>
          <w:sz w:val="24"/>
          <w:szCs w:val="24"/>
        </w:rPr>
        <w:t xml:space="preserve">. Consultation will continue throughout the implementation process.  </w:t>
      </w:r>
      <w:r>
        <w:rPr>
          <w:rFonts w:cs="ITCFranklinGothicStd-Book"/>
          <w:sz w:val="24"/>
          <w:szCs w:val="24"/>
        </w:rPr>
        <w:t>Usability testing for the electronic reporting system was conducted with staff within the Asthma and Community Health Branch.</w:t>
      </w:r>
    </w:p>
    <w:p w:rsidR="00ED0413" w:rsidP="00B56F62" w:rsidRDefault="0057725B" w14:paraId="669734B9" w14:textId="400AF7B7">
      <w:pPr>
        <w:autoSpaceDE w:val="0"/>
        <w:autoSpaceDN w:val="0"/>
        <w:adjustRightInd w:val="0"/>
        <w:spacing w:line="240" w:lineRule="auto"/>
        <w:rPr>
          <w:rFonts w:cs="ITCFranklinGothicStd-Book"/>
          <w:sz w:val="24"/>
          <w:szCs w:val="24"/>
        </w:rPr>
      </w:pPr>
      <w:r>
        <w:rPr>
          <w:rFonts w:cs="ITCFranklinGothicStd-Book"/>
          <w:sz w:val="24"/>
          <w:szCs w:val="24"/>
        </w:rPr>
        <w:t xml:space="preserve"> The contractor will provide a training with recipients on the use of the PM </w:t>
      </w:r>
      <w:r w:rsidR="00FD7EDD">
        <w:rPr>
          <w:rFonts w:cs="ITCFranklinGothicStd-Book"/>
          <w:sz w:val="24"/>
          <w:szCs w:val="24"/>
        </w:rPr>
        <w:t>reporting tool</w:t>
      </w:r>
      <w:r>
        <w:rPr>
          <w:rFonts w:cs="ITCFranklinGothicStd-Book"/>
          <w:sz w:val="24"/>
          <w:szCs w:val="24"/>
        </w:rPr>
        <w:t xml:space="preserve">. </w:t>
      </w:r>
    </w:p>
    <w:p w:rsidRPr="00B9764E" w:rsidR="005D572B" w:rsidP="00E96E87" w:rsidRDefault="00126E61" w14:paraId="1C778E67" w14:textId="60370B91">
      <w:pPr>
        <w:autoSpaceDE w:val="0"/>
        <w:autoSpaceDN w:val="0"/>
        <w:adjustRightInd w:val="0"/>
        <w:spacing w:line="240" w:lineRule="auto"/>
        <w:rPr>
          <w:rFonts w:cs="ITCFranklinGothicStd-Book"/>
          <w:b/>
          <w:sz w:val="24"/>
          <w:szCs w:val="24"/>
        </w:rPr>
      </w:pPr>
      <w:r w:rsidRPr="00B9764E">
        <w:rPr>
          <w:rFonts w:cs="ITCFranklinGothicStd-Book"/>
          <w:b/>
          <w:sz w:val="24"/>
          <w:szCs w:val="24"/>
        </w:rPr>
        <w:t xml:space="preserve">Table </w:t>
      </w:r>
      <w:r w:rsidRPr="00B9764E" w:rsidR="00565271">
        <w:rPr>
          <w:rFonts w:cs="ITCFranklinGothicStd-Book"/>
          <w:b/>
          <w:sz w:val="24"/>
          <w:szCs w:val="24"/>
        </w:rPr>
        <w:t>A.8.</w:t>
      </w:r>
      <w:r w:rsidRPr="00B9764E">
        <w:rPr>
          <w:rFonts w:cs="ITCFranklinGothicStd-Book"/>
          <w:b/>
          <w:sz w:val="24"/>
          <w:szCs w:val="24"/>
        </w:rPr>
        <w:t>1: Performance Measure</w:t>
      </w:r>
      <w:r w:rsidRPr="00B9764E" w:rsidR="003468D4">
        <w:rPr>
          <w:rFonts w:cs="ITCFranklinGothicStd-Book"/>
          <w:b/>
          <w:sz w:val="24"/>
          <w:szCs w:val="24"/>
        </w:rPr>
        <w:t xml:space="preserve">s </w:t>
      </w:r>
      <w:r w:rsidRPr="00B9764E">
        <w:rPr>
          <w:rFonts w:cs="ITCFranklinGothicStd-Book"/>
          <w:b/>
          <w:sz w:val="24"/>
          <w:szCs w:val="24"/>
        </w:rPr>
        <w:t xml:space="preserve">Consultations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0"/>
        <w:gridCol w:w="1440"/>
        <w:gridCol w:w="1800"/>
        <w:gridCol w:w="1620"/>
        <w:gridCol w:w="2700"/>
      </w:tblGrid>
      <w:tr w:rsidRPr="00D20211" w:rsidR="005D572B" w:rsidTr="00717832" w14:paraId="6F494126" w14:textId="77777777">
        <w:tc>
          <w:tcPr>
            <w:tcW w:w="1800" w:type="dxa"/>
            <w:tcBorders>
              <w:top w:val="single" w:color="auto" w:sz="8" w:space="0"/>
              <w:left w:val="nil"/>
              <w:bottom w:val="single" w:color="auto" w:sz="8" w:space="0"/>
              <w:right w:val="nil"/>
            </w:tcBorders>
            <w:shd w:val="clear" w:color="auto" w:fill="auto"/>
          </w:tcPr>
          <w:p w:rsidRPr="00D20211" w:rsidR="005D572B" w:rsidP="005D572B" w:rsidRDefault="005D572B" w14:paraId="319EBF30" w14:textId="77777777">
            <w:pPr>
              <w:autoSpaceDE w:val="0"/>
              <w:autoSpaceDN w:val="0"/>
              <w:adjustRightInd w:val="0"/>
              <w:spacing w:after="0" w:line="240" w:lineRule="auto"/>
              <w:jc w:val="both"/>
              <w:rPr>
                <w:rFonts w:cstheme="minorHAnsi"/>
                <w:b/>
              </w:rPr>
            </w:pPr>
            <w:r w:rsidRPr="00D20211">
              <w:rPr>
                <w:rFonts w:cstheme="minorHAnsi"/>
                <w:b/>
              </w:rPr>
              <w:t>Name</w:t>
            </w:r>
          </w:p>
        </w:tc>
        <w:tc>
          <w:tcPr>
            <w:tcW w:w="1440" w:type="dxa"/>
            <w:tcBorders>
              <w:top w:val="single" w:color="auto" w:sz="8" w:space="0"/>
              <w:left w:val="nil"/>
              <w:bottom w:val="single" w:color="auto" w:sz="8" w:space="0"/>
              <w:right w:val="nil"/>
            </w:tcBorders>
            <w:shd w:val="clear" w:color="auto" w:fill="auto"/>
          </w:tcPr>
          <w:p w:rsidRPr="00D20211" w:rsidR="005D572B" w:rsidP="005D572B" w:rsidRDefault="005D572B" w14:paraId="32197000" w14:textId="77777777">
            <w:pPr>
              <w:autoSpaceDE w:val="0"/>
              <w:autoSpaceDN w:val="0"/>
              <w:adjustRightInd w:val="0"/>
              <w:spacing w:after="0" w:line="240" w:lineRule="auto"/>
              <w:jc w:val="both"/>
              <w:rPr>
                <w:rFonts w:cstheme="minorHAnsi"/>
                <w:b/>
              </w:rPr>
            </w:pPr>
            <w:r w:rsidRPr="00D20211">
              <w:rPr>
                <w:rFonts w:cstheme="minorHAnsi"/>
                <w:b/>
              </w:rPr>
              <w:t>Title</w:t>
            </w:r>
          </w:p>
        </w:tc>
        <w:tc>
          <w:tcPr>
            <w:tcW w:w="1800" w:type="dxa"/>
            <w:tcBorders>
              <w:top w:val="single" w:color="auto" w:sz="8" w:space="0"/>
              <w:left w:val="nil"/>
              <w:bottom w:val="single" w:color="auto" w:sz="8" w:space="0"/>
              <w:right w:val="nil"/>
            </w:tcBorders>
            <w:shd w:val="clear" w:color="auto" w:fill="auto"/>
          </w:tcPr>
          <w:p w:rsidRPr="00D20211" w:rsidR="005D572B" w:rsidP="005D572B" w:rsidRDefault="005D572B" w14:paraId="14EA887E" w14:textId="77777777">
            <w:pPr>
              <w:autoSpaceDE w:val="0"/>
              <w:autoSpaceDN w:val="0"/>
              <w:adjustRightInd w:val="0"/>
              <w:spacing w:after="0" w:line="240" w:lineRule="auto"/>
              <w:jc w:val="both"/>
              <w:rPr>
                <w:rFonts w:cstheme="minorHAnsi"/>
                <w:b/>
              </w:rPr>
            </w:pPr>
            <w:r w:rsidRPr="00D20211">
              <w:rPr>
                <w:rFonts w:cstheme="minorHAnsi"/>
                <w:b/>
              </w:rPr>
              <w:t>Affiliation</w:t>
            </w:r>
          </w:p>
        </w:tc>
        <w:tc>
          <w:tcPr>
            <w:tcW w:w="1620" w:type="dxa"/>
            <w:tcBorders>
              <w:top w:val="single" w:color="auto" w:sz="8" w:space="0"/>
              <w:left w:val="nil"/>
              <w:bottom w:val="single" w:color="auto" w:sz="8" w:space="0"/>
              <w:right w:val="nil"/>
            </w:tcBorders>
            <w:shd w:val="clear" w:color="auto" w:fill="auto"/>
          </w:tcPr>
          <w:p w:rsidRPr="00D20211" w:rsidR="005D572B" w:rsidP="005D572B" w:rsidRDefault="005D572B" w14:paraId="0483111C" w14:textId="77777777">
            <w:pPr>
              <w:autoSpaceDE w:val="0"/>
              <w:autoSpaceDN w:val="0"/>
              <w:adjustRightInd w:val="0"/>
              <w:spacing w:after="0" w:line="240" w:lineRule="auto"/>
              <w:jc w:val="both"/>
              <w:rPr>
                <w:rFonts w:cstheme="minorHAnsi"/>
                <w:b/>
              </w:rPr>
            </w:pPr>
            <w:r w:rsidRPr="00D20211">
              <w:rPr>
                <w:rFonts w:cstheme="minorHAnsi"/>
                <w:b/>
              </w:rPr>
              <w:t>Phone</w:t>
            </w:r>
          </w:p>
        </w:tc>
        <w:tc>
          <w:tcPr>
            <w:tcW w:w="2700" w:type="dxa"/>
            <w:tcBorders>
              <w:top w:val="single" w:color="auto" w:sz="8" w:space="0"/>
              <w:left w:val="nil"/>
              <w:bottom w:val="single" w:color="auto" w:sz="8" w:space="0"/>
              <w:right w:val="nil"/>
            </w:tcBorders>
            <w:shd w:val="clear" w:color="auto" w:fill="auto"/>
          </w:tcPr>
          <w:p w:rsidRPr="00D20211" w:rsidR="005D572B" w:rsidP="005D572B" w:rsidRDefault="005D572B" w14:paraId="33340FA7" w14:textId="77777777">
            <w:pPr>
              <w:autoSpaceDE w:val="0"/>
              <w:autoSpaceDN w:val="0"/>
              <w:adjustRightInd w:val="0"/>
              <w:spacing w:after="0" w:line="240" w:lineRule="auto"/>
              <w:jc w:val="both"/>
              <w:rPr>
                <w:rFonts w:cstheme="minorHAnsi"/>
                <w:b/>
              </w:rPr>
            </w:pPr>
            <w:r w:rsidRPr="00D20211">
              <w:rPr>
                <w:rFonts w:cstheme="minorHAnsi"/>
                <w:b/>
              </w:rPr>
              <w:t>Email</w:t>
            </w:r>
          </w:p>
        </w:tc>
      </w:tr>
      <w:tr w:rsidRPr="00D20211" w:rsidR="00EF1A80" w:rsidTr="00717832" w14:paraId="3B005E2E" w14:textId="77777777">
        <w:tc>
          <w:tcPr>
            <w:tcW w:w="1800" w:type="dxa"/>
            <w:tcBorders>
              <w:top w:val="single" w:color="auto" w:sz="8" w:space="0"/>
              <w:left w:val="nil"/>
              <w:bottom w:val="single" w:color="auto" w:sz="8" w:space="0"/>
              <w:right w:val="nil"/>
            </w:tcBorders>
            <w:shd w:val="clear" w:color="auto" w:fill="auto"/>
            <w:vAlign w:val="center"/>
          </w:tcPr>
          <w:p w:rsidR="00EF1A80" w:rsidP="005D572B" w:rsidRDefault="00436FCB" w14:paraId="1318C20F" w14:textId="6A400BDD">
            <w:pPr>
              <w:autoSpaceDE w:val="0"/>
              <w:autoSpaceDN w:val="0"/>
              <w:adjustRightInd w:val="0"/>
              <w:spacing w:after="0" w:line="240" w:lineRule="auto"/>
              <w:jc w:val="both"/>
              <w:rPr>
                <w:rFonts w:cstheme="minorHAnsi"/>
                <w:sz w:val="20"/>
                <w:szCs w:val="20"/>
              </w:rPr>
            </w:pPr>
            <w:r>
              <w:rPr>
                <w:rFonts w:cstheme="minorHAnsi"/>
                <w:sz w:val="20"/>
                <w:szCs w:val="20"/>
              </w:rPr>
              <w:t>Jennifer Camp</w:t>
            </w:r>
          </w:p>
        </w:tc>
        <w:tc>
          <w:tcPr>
            <w:tcW w:w="1440" w:type="dxa"/>
            <w:tcBorders>
              <w:top w:val="single" w:color="auto" w:sz="8" w:space="0"/>
              <w:left w:val="nil"/>
              <w:bottom w:val="single" w:color="auto" w:sz="8" w:space="0"/>
              <w:right w:val="nil"/>
            </w:tcBorders>
            <w:shd w:val="clear" w:color="auto" w:fill="auto"/>
            <w:vAlign w:val="center"/>
          </w:tcPr>
          <w:p w:rsidR="00EF1A80" w:rsidP="00A26CCE" w:rsidRDefault="006218FB" w14:paraId="37D96941" w14:textId="4CDBC628">
            <w:pPr>
              <w:autoSpaceDE w:val="0"/>
              <w:autoSpaceDN w:val="0"/>
              <w:adjustRightInd w:val="0"/>
              <w:spacing w:after="0" w:line="240" w:lineRule="auto"/>
              <w:jc w:val="both"/>
              <w:rPr>
                <w:rFonts w:cstheme="minorHAnsi"/>
                <w:sz w:val="20"/>
                <w:szCs w:val="20"/>
              </w:rPr>
            </w:pPr>
            <w:r>
              <w:rPr>
                <w:rFonts w:cstheme="minorHAnsi"/>
                <w:sz w:val="20"/>
                <w:szCs w:val="20"/>
              </w:rPr>
              <w:t>Project Manager</w:t>
            </w:r>
          </w:p>
        </w:tc>
        <w:tc>
          <w:tcPr>
            <w:tcW w:w="1800" w:type="dxa"/>
            <w:tcBorders>
              <w:top w:val="single" w:color="auto" w:sz="8" w:space="0"/>
              <w:left w:val="nil"/>
              <w:bottom w:val="single" w:color="auto" w:sz="8" w:space="0"/>
              <w:right w:val="nil"/>
            </w:tcBorders>
            <w:shd w:val="clear" w:color="auto" w:fill="auto"/>
            <w:vAlign w:val="center"/>
          </w:tcPr>
          <w:p w:rsidR="00EF1A80" w:rsidP="005D572B" w:rsidRDefault="00436FCB" w14:paraId="2AA7B81C" w14:textId="08066AD0">
            <w:pPr>
              <w:autoSpaceDE w:val="0"/>
              <w:autoSpaceDN w:val="0"/>
              <w:adjustRightInd w:val="0"/>
              <w:spacing w:after="0" w:line="240" w:lineRule="auto"/>
              <w:jc w:val="both"/>
              <w:rPr>
                <w:rFonts w:cstheme="minorHAnsi"/>
                <w:sz w:val="20"/>
                <w:szCs w:val="20"/>
              </w:rPr>
            </w:pPr>
            <w:r>
              <w:rPr>
                <w:rFonts w:cstheme="minorHAnsi"/>
                <w:sz w:val="20"/>
                <w:szCs w:val="20"/>
              </w:rPr>
              <w:t>Deloitte Consulting LLP</w:t>
            </w:r>
          </w:p>
        </w:tc>
        <w:tc>
          <w:tcPr>
            <w:tcW w:w="1620" w:type="dxa"/>
            <w:tcBorders>
              <w:top w:val="single" w:color="auto" w:sz="8" w:space="0"/>
              <w:left w:val="nil"/>
              <w:bottom w:val="single" w:color="auto" w:sz="8" w:space="0"/>
              <w:right w:val="nil"/>
            </w:tcBorders>
            <w:shd w:val="clear" w:color="auto" w:fill="auto"/>
            <w:vAlign w:val="center"/>
          </w:tcPr>
          <w:p w:rsidR="00EF1A80" w:rsidP="005D572B" w:rsidRDefault="00436FCB" w14:paraId="7F4EC74F" w14:textId="382EE8BD">
            <w:pPr>
              <w:autoSpaceDE w:val="0"/>
              <w:autoSpaceDN w:val="0"/>
              <w:adjustRightInd w:val="0"/>
              <w:spacing w:after="0" w:line="240" w:lineRule="auto"/>
              <w:jc w:val="both"/>
              <w:rPr>
                <w:rFonts w:cstheme="minorHAnsi"/>
                <w:i/>
                <w:sz w:val="20"/>
                <w:szCs w:val="20"/>
              </w:rPr>
            </w:pPr>
            <w:r>
              <w:rPr>
                <w:rFonts w:cstheme="minorHAnsi"/>
                <w:i/>
                <w:sz w:val="20"/>
                <w:szCs w:val="20"/>
              </w:rPr>
              <w:t>(470) 755-3678</w:t>
            </w:r>
          </w:p>
        </w:tc>
        <w:tc>
          <w:tcPr>
            <w:tcW w:w="2700" w:type="dxa"/>
            <w:tcBorders>
              <w:top w:val="single" w:color="auto" w:sz="8" w:space="0"/>
              <w:left w:val="nil"/>
              <w:bottom w:val="single" w:color="auto" w:sz="8" w:space="0"/>
              <w:right w:val="nil"/>
            </w:tcBorders>
            <w:shd w:val="clear" w:color="auto" w:fill="auto"/>
            <w:vAlign w:val="center"/>
          </w:tcPr>
          <w:p w:rsidR="00EF1A80" w:rsidP="005D572B" w:rsidRDefault="00A417CE" w14:paraId="0C412A4C" w14:textId="5698A101">
            <w:pPr>
              <w:autoSpaceDE w:val="0"/>
              <w:autoSpaceDN w:val="0"/>
              <w:adjustRightInd w:val="0"/>
              <w:spacing w:after="0" w:line="240" w:lineRule="auto"/>
              <w:jc w:val="both"/>
            </w:pPr>
            <w:hyperlink w:history="1" r:id="rId8">
              <w:r w:rsidRPr="00854146" w:rsidR="00436FCB">
                <w:rPr>
                  <w:rStyle w:val="Hyperlink"/>
                </w:rPr>
                <w:t>jecamp@deloitte.com</w:t>
              </w:r>
            </w:hyperlink>
          </w:p>
        </w:tc>
      </w:tr>
      <w:tr w:rsidRPr="00D20211" w:rsidR="00436FCB" w:rsidTr="00717832" w14:paraId="6C8A132F" w14:textId="77777777">
        <w:tc>
          <w:tcPr>
            <w:tcW w:w="1800" w:type="dxa"/>
            <w:tcBorders>
              <w:top w:val="single" w:color="auto" w:sz="8" w:space="0"/>
              <w:left w:val="nil"/>
              <w:bottom w:val="single" w:color="auto" w:sz="8" w:space="0"/>
              <w:right w:val="nil"/>
            </w:tcBorders>
            <w:shd w:val="clear" w:color="auto" w:fill="auto"/>
            <w:vAlign w:val="center"/>
          </w:tcPr>
          <w:p w:rsidR="00436FCB" w:rsidP="005D572B" w:rsidRDefault="00436FCB" w14:paraId="51DE7A17" w14:textId="5D2EF2C1">
            <w:pPr>
              <w:autoSpaceDE w:val="0"/>
              <w:autoSpaceDN w:val="0"/>
              <w:adjustRightInd w:val="0"/>
              <w:spacing w:after="0" w:line="240" w:lineRule="auto"/>
              <w:jc w:val="both"/>
              <w:rPr>
                <w:rFonts w:cstheme="minorHAnsi"/>
                <w:sz w:val="20"/>
                <w:szCs w:val="20"/>
              </w:rPr>
            </w:pPr>
            <w:proofErr w:type="spellStart"/>
            <w:r>
              <w:rPr>
                <w:rFonts w:cstheme="minorHAnsi"/>
                <w:sz w:val="20"/>
                <w:szCs w:val="20"/>
              </w:rPr>
              <w:lastRenderedPageBreak/>
              <w:t>Oohaa</w:t>
            </w:r>
            <w:proofErr w:type="spellEnd"/>
            <w:r>
              <w:rPr>
                <w:rFonts w:cstheme="minorHAnsi"/>
                <w:sz w:val="20"/>
                <w:szCs w:val="20"/>
              </w:rPr>
              <w:t xml:space="preserve"> </w:t>
            </w:r>
            <w:proofErr w:type="spellStart"/>
            <w:r>
              <w:rPr>
                <w:rFonts w:cstheme="minorHAnsi"/>
                <w:sz w:val="20"/>
                <w:szCs w:val="20"/>
              </w:rPr>
              <w:t>Vennapusa</w:t>
            </w:r>
            <w:proofErr w:type="spellEnd"/>
          </w:p>
        </w:tc>
        <w:tc>
          <w:tcPr>
            <w:tcW w:w="1440" w:type="dxa"/>
            <w:tcBorders>
              <w:top w:val="single" w:color="auto" w:sz="8" w:space="0"/>
              <w:left w:val="nil"/>
              <w:bottom w:val="single" w:color="auto" w:sz="8" w:space="0"/>
              <w:right w:val="nil"/>
            </w:tcBorders>
            <w:shd w:val="clear" w:color="auto" w:fill="auto"/>
            <w:vAlign w:val="center"/>
          </w:tcPr>
          <w:p w:rsidR="00436FCB" w:rsidP="00A26CCE" w:rsidRDefault="006218FB" w14:paraId="5EFEB040" w14:textId="245A0CE4">
            <w:pPr>
              <w:autoSpaceDE w:val="0"/>
              <w:autoSpaceDN w:val="0"/>
              <w:adjustRightInd w:val="0"/>
              <w:spacing w:after="0" w:line="240" w:lineRule="auto"/>
              <w:jc w:val="both"/>
              <w:rPr>
                <w:rFonts w:cstheme="minorHAnsi"/>
                <w:sz w:val="20"/>
                <w:szCs w:val="20"/>
              </w:rPr>
            </w:pPr>
            <w:proofErr w:type="spellStart"/>
            <w:r>
              <w:rPr>
                <w:rFonts w:cstheme="minorHAnsi"/>
                <w:sz w:val="20"/>
                <w:szCs w:val="20"/>
              </w:rPr>
              <w:t>PowerBI</w:t>
            </w:r>
            <w:proofErr w:type="spellEnd"/>
            <w:r>
              <w:rPr>
                <w:rFonts w:cstheme="minorHAnsi"/>
                <w:sz w:val="20"/>
                <w:szCs w:val="20"/>
              </w:rPr>
              <w:t xml:space="preserve"> Developer</w:t>
            </w:r>
          </w:p>
        </w:tc>
        <w:tc>
          <w:tcPr>
            <w:tcW w:w="1800" w:type="dxa"/>
            <w:tcBorders>
              <w:top w:val="single" w:color="auto" w:sz="8" w:space="0"/>
              <w:left w:val="nil"/>
              <w:bottom w:val="single" w:color="auto" w:sz="8" w:space="0"/>
              <w:right w:val="nil"/>
            </w:tcBorders>
            <w:shd w:val="clear" w:color="auto" w:fill="auto"/>
            <w:vAlign w:val="center"/>
          </w:tcPr>
          <w:p w:rsidR="00436FCB" w:rsidP="005D572B" w:rsidRDefault="00436FCB" w14:paraId="6BBC76AB" w14:textId="0FD5478A">
            <w:pPr>
              <w:autoSpaceDE w:val="0"/>
              <w:autoSpaceDN w:val="0"/>
              <w:adjustRightInd w:val="0"/>
              <w:spacing w:after="0" w:line="240" w:lineRule="auto"/>
              <w:jc w:val="both"/>
              <w:rPr>
                <w:rFonts w:cstheme="minorHAnsi"/>
                <w:sz w:val="20"/>
                <w:szCs w:val="20"/>
              </w:rPr>
            </w:pPr>
            <w:r>
              <w:rPr>
                <w:rFonts w:cstheme="minorHAnsi"/>
                <w:sz w:val="20"/>
                <w:szCs w:val="20"/>
              </w:rPr>
              <w:t>Deloitte Consulting LLP</w:t>
            </w:r>
          </w:p>
        </w:tc>
        <w:tc>
          <w:tcPr>
            <w:tcW w:w="1620" w:type="dxa"/>
            <w:tcBorders>
              <w:top w:val="single" w:color="auto" w:sz="8" w:space="0"/>
              <w:left w:val="nil"/>
              <w:bottom w:val="single" w:color="auto" w:sz="8" w:space="0"/>
              <w:right w:val="nil"/>
            </w:tcBorders>
            <w:shd w:val="clear" w:color="auto" w:fill="auto"/>
            <w:vAlign w:val="center"/>
          </w:tcPr>
          <w:p w:rsidR="00436FCB" w:rsidP="005D572B" w:rsidRDefault="006218FB" w14:paraId="38215BC8" w14:textId="3D28ED6C">
            <w:pPr>
              <w:autoSpaceDE w:val="0"/>
              <w:autoSpaceDN w:val="0"/>
              <w:adjustRightInd w:val="0"/>
              <w:spacing w:after="0" w:line="240" w:lineRule="auto"/>
              <w:jc w:val="both"/>
              <w:rPr>
                <w:rFonts w:cstheme="minorHAnsi"/>
                <w:i/>
                <w:sz w:val="20"/>
                <w:szCs w:val="20"/>
              </w:rPr>
            </w:pPr>
            <w:r>
              <w:rPr>
                <w:rFonts w:cstheme="minorHAnsi"/>
                <w:i/>
                <w:sz w:val="20"/>
                <w:szCs w:val="20"/>
              </w:rPr>
              <w:t>(470) 755-3678</w:t>
            </w:r>
          </w:p>
        </w:tc>
        <w:tc>
          <w:tcPr>
            <w:tcW w:w="2700" w:type="dxa"/>
            <w:tcBorders>
              <w:top w:val="single" w:color="auto" w:sz="8" w:space="0"/>
              <w:left w:val="nil"/>
              <w:bottom w:val="single" w:color="auto" w:sz="8" w:space="0"/>
              <w:right w:val="nil"/>
            </w:tcBorders>
            <w:shd w:val="clear" w:color="auto" w:fill="auto"/>
            <w:vAlign w:val="center"/>
          </w:tcPr>
          <w:p w:rsidR="00436FCB" w:rsidP="005D572B" w:rsidRDefault="00A417CE" w14:paraId="72CAE397" w14:textId="4C1BA396">
            <w:pPr>
              <w:autoSpaceDE w:val="0"/>
              <w:autoSpaceDN w:val="0"/>
              <w:adjustRightInd w:val="0"/>
              <w:spacing w:after="0" w:line="240" w:lineRule="auto"/>
              <w:jc w:val="both"/>
            </w:pPr>
            <w:hyperlink w:history="1" r:id="rId9">
              <w:r w:rsidRPr="00854146" w:rsidR="00436FCB">
                <w:rPr>
                  <w:rStyle w:val="Hyperlink"/>
                </w:rPr>
                <w:t>ovennapusa@deloitte.com</w:t>
              </w:r>
            </w:hyperlink>
            <w:r w:rsidR="00436FCB">
              <w:t xml:space="preserve"> </w:t>
            </w:r>
          </w:p>
        </w:tc>
      </w:tr>
      <w:tr w:rsidRPr="00D20211" w:rsidR="006218FB" w:rsidTr="00717832" w14:paraId="0D7505D1" w14:textId="77777777">
        <w:tc>
          <w:tcPr>
            <w:tcW w:w="1800" w:type="dxa"/>
            <w:tcBorders>
              <w:top w:val="single" w:color="auto" w:sz="8" w:space="0"/>
              <w:left w:val="nil"/>
              <w:bottom w:val="single" w:color="auto" w:sz="8" w:space="0"/>
              <w:right w:val="nil"/>
            </w:tcBorders>
            <w:shd w:val="clear" w:color="auto" w:fill="auto"/>
            <w:vAlign w:val="center"/>
          </w:tcPr>
          <w:p w:rsidR="006218FB" w:rsidP="005D572B" w:rsidRDefault="006218FB" w14:paraId="3EAE6BFA" w14:textId="57AD692A">
            <w:pPr>
              <w:autoSpaceDE w:val="0"/>
              <w:autoSpaceDN w:val="0"/>
              <w:adjustRightInd w:val="0"/>
              <w:spacing w:after="0" w:line="240" w:lineRule="auto"/>
              <w:jc w:val="both"/>
              <w:rPr>
                <w:rFonts w:cstheme="minorHAnsi"/>
                <w:sz w:val="20"/>
                <w:szCs w:val="20"/>
              </w:rPr>
            </w:pPr>
            <w:r>
              <w:rPr>
                <w:rFonts w:cstheme="minorHAnsi"/>
                <w:sz w:val="20"/>
                <w:szCs w:val="20"/>
              </w:rPr>
              <w:t xml:space="preserve">Kristen </w:t>
            </w:r>
            <w:proofErr w:type="spellStart"/>
            <w:r>
              <w:rPr>
                <w:rFonts w:cstheme="minorHAnsi"/>
                <w:sz w:val="20"/>
                <w:szCs w:val="20"/>
              </w:rPr>
              <w:t>Roskob</w:t>
            </w:r>
            <w:proofErr w:type="spellEnd"/>
          </w:p>
        </w:tc>
        <w:tc>
          <w:tcPr>
            <w:tcW w:w="1440" w:type="dxa"/>
            <w:tcBorders>
              <w:top w:val="single" w:color="auto" w:sz="8" w:space="0"/>
              <w:left w:val="nil"/>
              <w:bottom w:val="single" w:color="auto" w:sz="8" w:space="0"/>
              <w:right w:val="nil"/>
            </w:tcBorders>
            <w:shd w:val="clear" w:color="auto" w:fill="auto"/>
            <w:vAlign w:val="center"/>
          </w:tcPr>
          <w:p w:rsidR="006218FB" w:rsidP="00A26CCE" w:rsidRDefault="006218FB" w14:paraId="44712DDC" w14:textId="7D215F13">
            <w:pPr>
              <w:autoSpaceDE w:val="0"/>
              <w:autoSpaceDN w:val="0"/>
              <w:adjustRightInd w:val="0"/>
              <w:spacing w:after="0" w:line="240" w:lineRule="auto"/>
              <w:jc w:val="both"/>
              <w:rPr>
                <w:rFonts w:cstheme="minorHAnsi"/>
                <w:sz w:val="20"/>
                <w:szCs w:val="20"/>
              </w:rPr>
            </w:pPr>
            <w:r>
              <w:rPr>
                <w:rFonts w:cstheme="minorHAnsi"/>
                <w:sz w:val="20"/>
                <w:szCs w:val="20"/>
              </w:rPr>
              <w:t>SharePoint Developer</w:t>
            </w:r>
          </w:p>
        </w:tc>
        <w:tc>
          <w:tcPr>
            <w:tcW w:w="1800" w:type="dxa"/>
            <w:tcBorders>
              <w:top w:val="single" w:color="auto" w:sz="8" w:space="0"/>
              <w:left w:val="nil"/>
              <w:bottom w:val="single" w:color="auto" w:sz="8" w:space="0"/>
              <w:right w:val="nil"/>
            </w:tcBorders>
            <w:shd w:val="clear" w:color="auto" w:fill="auto"/>
            <w:vAlign w:val="center"/>
          </w:tcPr>
          <w:p w:rsidR="006218FB" w:rsidP="005D572B" w:rsidRDefault="006218FB" w14:paraId="44F93B2C" w14:textId="72F7A715">
            <w:pPr>
              <w:autoSpaceDE w:val="0"/>
              <w:autoSpaceDN w:val="0"/>
              <w:adjustRightInd w:val="0"/>
              <w:spacing w:after="0" w:line="240" w:lineRule="auto"/>
              <w:jc w:val="both"/>
              <w:rPr>
                <w:rFonts w:cstheme="minorHAnsi"/>
                <w:sz w:val="20"/>
                <w:szCs w:val="20"/>
              </w:rPr>
            </w:pPr>
            <w:r>
              <w:rPr>
                <w:rFonts w:cstheme="minorHAnsi"/>
                <w:sz w:val="20"/>
                <w:szCs w:val="20"/>
              </w:rPr>
              <w:t>Deloitte Consulting LLP</w:t>
            </w:r>
          </w:p>
        </w:tc>
        <w:tc>
          <w:tcPr>
            <w:tcW w:w="1620" w:type="dxa"/>
            <w:tcBorders>
              <w:top w:val="single" w:color="auto" w:sz="8" w:space="0"/>
              <w:left w:val="nil"/>
              <w:bottom w:val="single" w:color="auto" w:sz="8" w:space="0"/>
              <w:right w:val="nil"/>
            </w:tcBorders>
            <w:shd w:val="clear" w:color="auto" w:fill="auto"/>
            <w:vAlign w:val="center"/>
          </w:tcPr>
          <w:p w:rsidR="006218FB" w:rsidP="005D572B" w:rsidRDefault="006218FB" w14:paraId="285FD031" w14:textId="66291ABA">
            <w:pPr>
              <w:autoSpaceDE w:val="0"/>
              <w:autoSpaceDN w:val="0"/>
              <w:adjustRightInd w:val="0"/>
              <w:spacing w:after="0" w:line="240" w:lineRule="auto"/>
              <w:jc w:val="both"/>
              <w:rPr>
                <w:rFonts w:cstheme="minorHAnsi"/>
                <w:i/>
                <w:sz w:val="20"/>
                <w:szCs w:val="20"/>
              </w:rPr>
            </w:pPr>
            <w:r>
              <w:rPr>
                <w:rFonts w:cstheme="minorHAnsi"/>
                <w:i/>
                <w:sz w:val="20"/>
                <w:szCs w:val="20"/>
              </w:rPr>
              <w:t>(470) 755-3678</w:t>
            </w:r>
          </w:p>
        </w:tc>
        <w:tc>
          <w:tcPr>
            <w:tcW w:w="2700" w:type="dxa"/>
            <w:tcBorders>
              <w:top w:val="single" w:color="auto" w:sz="8" w:space="0"/>
              <w:left w:val="nil"/>
              <w:bottom w:val="single" w:color="auto" w:sz="8" w:space="0"/>
              <w:right w:val="nil"/>
            </w:tcBorders>
            <w:shd w:val="clear" w:color="auto" w:fill="auto"/>
            <w:vAlign w:val="center"/>
          </w:tcPr>
          <w:p w:rsidR="006218FB" w:rsidP="005D572B" w:rsidRDefault="00A417CE" w14:paraId="7EC2AD08" w14:textId="6C91CBD2">
            <w:pPr>
              <w:autoSpaceDE w:val="0"/>
              <w:autoSpaceDN w:val="0"/>
              <w:adjustRightInd w:val="0"/>
              <w:spacing w:after="0" w:line="240" w:lineRule="auto"/>
              <w:jc w:val="both"/>
            </w:pPr>
            <w:hyperlink w:history="1" r:id="rId10">
              <w:r w:rsidRPr="00854146" w:rsidR="006218FB">
                <w:rPr>
                  <w:rStyle w:val="Hyperlink"/>
                </w:rPr>
                <w:t>kroskob@deloitte.com</w:t>
              </w:r>
            </w:hyperlink>
            <w:r w:rsidR="006218FB">
              <w:t xml:space="preserve"> </w:t>
            </w:r>
          </w:p>
        </w:tc>
      </w:tr>
      <w:tr w:rsidRPr="00D20211" w:rsidR="005D572B" w:rsidTr="00717832" w14:paraId="2124A98F" w14:textId="77777777">
        <w:tc>
          <w:tcPr>
            <w:tcW w:w="1800" w:type="dxa"/>
            <w:tcBorders>
              <w:top w:val="single" w:color="auto" w:sz="8" w:space="0"/>
              <w:left w:val="nil"/>
              <w:bottom w:val="single" w:color="auto" w:sz="8" w:space="0"/>
              <w:right w:val="nil"/>
            </w:tcBorders>
            <w:shd w:val="clear" w:color="auto" w:fill="auto"/>
            <w:vAlign w:val="center"/>
          </w:tcPr>
          <w:p w:rsidRPr="00D20211" w:rsidR="005D572B" w:rsidP="005D572B" w:rsidRDefault="00E86049" w14:paraId="68553395" w14:textId="77777777">
            <w:pPr>
              <w:autoSpaceDE w:val="0"/>
              <w:autoSpaceDN w:val="0"/>
              <w:adjustRightInd w:val="0"/>
              <w:spacing w:after="0" w:line="240" w:lineRule="auto"/>
              <w:jc w:val="both"/>
              <w:rPr>
                <w:rFonts w:cstheme="minorHAnsi"/>
                <w:sz w:val="20"/>
                <w:szCs w:val="20"/>
              </w:rPr>
            </w:pPr>
            <w:r>
              <w:rPr>
                <w:rFonts w:cstheme="minorHAnsi"/>
                <w:sz w:val="20"/>
                <w:szCs w:val="20"/>
              </w:rPr>
              <w:t>Rodney Garland</w:t>
            </w:r>
          </w:p>
        </w:tc>
        <w:tc>
          <w:tcPr>
            <w:tcW w:w="1440" w:type="dxa"/>
            <w:tcBorders>
              <w:top w:val="single" w:color="auto" w:sz="8" w:space="0"/>
              <w:left w:val="nil"/>
              <w:bottom w:val="single" w:color="auto" w:sz="8" w:space="0"/>
              <w:right w:val="nil"/>
            </w:tcBorders>
            <w:shd w:val="clear" w:color="auto" w:fill="auto"/>
            <w:vAlign w:val="center"/>
          </w:tcPr>
          <w:p w:rsidRPr="00D20211" w:rsidR="005D572B" w:rsidP="00A26CCE" w:rsidRDefault="00E86049" w14:paraId="27A8C0CF" w14:textId="77777777">
            <w:pPr>
              <w:autoSpaceDE w:val="0"/>
              <w:autoSpaceDN w:val="0"/>
              <w:adjustRightInd w:val="0"/>
              <w:spacing w:after="0" w:line="240" w:lineRule="auto"/>
              <w:jc w:val="both"/>
              <w:rPr>
                <w:rFonts w:cstheme="minorHAnsi"/>
                <w:sz w:val="20"/>
                <w:szCs w:val="20"/>
              </w:rPr>
            </w:pPr>
            <w:r>
              <w:rPr>
                <w:rFonts w:cstheme="minorHAnsi"/>
                <w:sz w:val="20"/>
                <w:szCs w:val="20"/>
              </w:rPr>
              <w:t>E</w:t>
            </w:r>
            <w:r w:rsidR="00A26CCE">
              <w:rPr>
                <w:rFonts w:cstheme="minorHAnsi"/>
                <w:sz w:val="20"/>
                <w:szCs w:val="20"/>
              </w:rPr>
              <w:t>pidemiologist</w:t>
            </w:r>
          </w:p>
        </w:tc>
        <w:tc>
          <w:tcPr>
            <w:tcW w:w="1800" w:type="dxa"/>
            <w:tcBorders>
              <w:top w:val="single" w:color="auto" w:sz="8" w:space="0"/>
              <w:left w:val="nil"/>
              <w:bottom w:val="single" w:color="auto" w:sz="8" w:space="0"/>
              <w:right w:val="nil"/>
            </w:tcBorders>
            <w:shd w:val="clear" w:color="auto" w:fill="auto"/>
            <w:vAlign w:val="center"/>
          </w:tcPr>
          <w:p w:rsidR="00A26CCE" w:rsidP="005D572B" w:rsidRDefault="00E86049" w14:paraId="0FF98B56" w14:textId="77777777">
            <w:pPr>
              <w:autoSpaceDE w:val="0"/>
              <w:autoSpaceDN w:val="0"/>
              <w:adjustRightInd w:val="0"/>
              <w:spacing w:after="0" w:line="240" w:lineRule="auto"/>
              <w:jc w:val="both"/>
              <w:rPr>
                <w:rFonts w:cstheme="minorHAnsi"/>
                <w:sz w:val="20"/>
                <w:szCs w:val="20"/>
              </w:rPr>
            </w:pPr>
            <w:r>
              <w:rPr>
                <w:rFonts w:cstheme="minorHAnsi"/>
                <w:sz w:val="20"/>
                <w:szCs w:val="20"/>
              </w:rPr>
              <w:t>Oregon S</w:t>
            </w:r>
            <w:r w:rsidR="00A26CCE">
              <w:rPr>
                <w:rFonts w:cstheme="minorHAnsi"/>
                <w:sz w:val="20"/>
                <w:szCs w:val="20"/>
              </w:rPr>
              <w:t xml:space="preserve">tate </w:t>
            </w:r>
          </w:p>
          <w:p w:rsidRPr="00D20211" w:rsidR="005D572B" w:rsidP="005D572B" w:rsidRDefault="00E86049" w14:paraId="73631651" w14:textId="77777777">
            <w:pPr>
              <w:autoSpaceDE w:val="0"/>
              <w:autoSpaceDN w:val="0"/>
              <w:adjustRightInd w:val="0"/>
              <w:spacing w:after="0" w:line="240" w:lineRule="auto"/>
              <w:jc w:val="both"/>
              <w:rPr>
                <w:rFonts w:cstheme="minorHAnsi"/>
                <w:sz w:val="20"/>
                <w:szCs w:val="20"/>
              </w:rPr>
            </w:pPr>
            <w:r>
              <w:rPr>
                <w:rFonts w:cstheme="minorHAnsi"/>
                <w:sz w:val="20"/>
                <w:szCs w:val="20"/>
              </w:rPr>
              <w:t>A</w:t>
            </w:r>
            <w:r w:rsidR="00A26CCE">
              <w:rPr>
                <w:rFonts w:cstheme="minorHAnsi"/>
                <w:sz w:val="20"/>
                <w:szCs w:val="20"/>
              </w:rPr>
              <w:t xml:space="preserve">sthma </w:t>
            </w:r>
            <w:r>
              <w:rPr>
                <w:rFonts w:cstheme="minorHAnsi"/>
                <w:sz w:val="20"/>
                <w:szCs w:val="20"/>
              </w:rPr>
              <w:t>P</w:t>
            </w:r>
            <w:r w:rsidR="00A26CCE">
              <w:rPr>
                <w:rFonts w:cstheme="minorHAnsi"/>
                <w:sz w:val="20"/>
                <w:szCs w:val="20"/>
              </w:rPr>
              <w:t>rogram</w:t>
            </w:r>
          </w:p>
        </w:tc>
        <w:tc>
          <w:tcPr>
            <w:tcW w:w="1620" w:type="dxa"/>
            <w:tcBorders>
              <w:top w:val="single" w:color="auto" w:sz="8" w:space="0"/>
              <w:left w:val="nil"/>
              <w:bottom w:val="single" w:color="auto" w:sz="8" w:space="0"/>
              <w:right w:val="nil"/>
            </w:tcBorders>
            <w:shd w:val="clear" w:color="auto" w:fill="auto"/>
            <w:vAlign w:val="center"/>
          </w:tcPr>
          <w:p w:rsidRPr="00D20211" w:rsidR="005D572B" w:rsidP="005D572B" w:rsidRDefault="00E86049" w14:paraId="3B5C047B" w14:textId="77777777">
            <w:pPr>
              <w:autoSpaceDE w:val="0"/>
              <w:autoSpaceDN w:val="0"/>
              <w:adjustRightInd w:val="0"/>
              <w:spacing w:after="0" w:line="240" w:lineRule="auto"/>
              <w:jc w:val="both"/>
              <w:rPr>
                <w:rFonts w:cstheme="minorHAnsi"/>
                <w:i/>
                <w:sz w:val="20"/>
                <w:szCs w:val="20"/>
              </w:rPr>
            </w:pPr>
            <w:r>
              <w:rPr>
                <w:rFonts w:cstheme="minorHAnsi"/>
                <w:i/>
                <w:sz w:val="20"/>
                <w:szCs w:val="20"/>
              </w:rPr>
              <w:t>(971) 673-1348</w:t>
            </w:r>
          </w:p>
        </w:tc>
        <w:tc>
          <w:tcPr>
            <w:tcW w:w="2700" w:type="dxa"/>
            <w:tcBorders>
              <w:top w:val="single" w:color="auto" w:sz="8" w:space="0"/>
              <w:left w:val="nil"/>
              <w:bottom w:val="single" w:color="auto" w:sz="8" w:space="0"/>
              <w:right w:val="nil"/>
            </w:tcBorders>
            <w:shd w:val="clear" w:color="auto" w:fill="auto"/>
            <w:vAlign w:val="center"/>
          </w:tcPr>
          <w:p w:rsidRPr="00D20211" w:rsidR="005D572B" w:rsidP="005D572B" w:rsidRDefault="00A417CE" w14:paraId="5424C19E" w14:textId="77777777">
            <w:pPr>
              <w:autoSpaceDE w:val="0"/>
              <w:autoSpaceDN w:val="0"/>
              <w:adjustRightInd w:val="0"/>
              <w:spacing w:after="0" w:line="240" w:lineRule="auto"/>
              <w:jc w:val="both"/>
              <w:rPr>
                <w:rFonts w:cstheme="minorHAnsi"/>
                <w:sz w:val="20"/>
                <w:szCs w:val="20"/>
              </w:rPr>
            </w:pPr>
            <w:hyperlink w:history="1" r:id="rId11">
              <w:r w:rsidRPr="0065255C" w:rsidR="0092186C">
                <w:rPr>
                  <w:rStyle w:val="Hyperlink"/>
                  <w:rFonts w:cstheme="minorHAnsi"/>
                  <w:sz w:val="20"/>
                  <w:szCs w:val="20"/>
                </w:rPr>
                <w:t>Rodney.Garland@state.or.us</w:t>
              </w:r>
            </w:hyperlink>
            <w:r w:rsidR="0092186C">
              <w:rPr>
                <w:rStyle w:val="Hyperlink"/>
                <w:rFonts w:cstheme="minorHAnsi"/>
                <w:color w:val="auto"/>
                <w:sz w:val="20"/>
                <w:szCs w:val="20"/>
              </w:rPr>
              <w:t xml:space="preserve"> </w:t>
            </w:r>
          </w:p>
        </w:tc>
      </w:tr>
      <w:tr w:rsidRPr="00D20211" w:rsidR="005D572B" w:rsidTr="00717832" w14:paraId="15796EF4" w14:textId="77777777">
        <w:tc>
          <w:tcPr>
            <w:tcW w:w="1800" w:type="dxa"/>
            <w:tcBorders>
              <w:top w:val="single" w:color="auto" w:sz="8" w:space="0"/>
              <w:left w:val="nil"/>
              <w:bottom w:val="single" w:color="auto" w:sz="8" w:space="0"/>
              <w:right w:val="nil"/>
            </w:tcBorders>
            <w:shd w:val="clear" w:color="auto" w:fill="auto"/>
            <w:vAlign w:val="center"/>
          </w:tcPr>
          <w:p w:rsidRPr="00D20211" w:rsidR="005D572B" w:rsidP="005D572B" w:rsidRDefault="00E86049" w14:paraId="1689A0A7" w14:textId="77777777">
            <w:pPr>
              <w:autoSpaceDE w:val="0"/>
              <w:autoSpaceDN w:val="0"/>
              <w:adjustRightInd w:val="0"/>
              <w:spacing w:after="0" w:line="240" w:lineRule="auto"/>
              <w:rPr>
                <w:rFonts w:cstheme="minorHAnsi"/>
                <w:sz w:val="20"/>
                <w:szCs w:val="20"/>
              </w:rPr>
            </w:pPr>
            <w:r>
              <w:rPr>
                <w:rFonts w:cstheme="minorHAnsi"/>
                <w:sz w:val="20"/>
                <w:szCs w:val="20"/>
              </w:rPr>
              <w:t xml:space="preserve">Meredith </w:t>
            </w:r>
            <w:proofErr w:type="spellStart"/>
            <w:r>
              <w:rPr>
                <w:rFonts w:cstheme="minorHAnsi"/>
                <w:sz w:val="20"/>
                <w:szCs w:val="20"/>
              </w:rPr>
              <w:t>Milet</w:t>
            </w:r>
            <w:proofErr w:type="spellEnd"/>
          </w:p>
        </w:tc>
        <w:tc>
          <w:tcPr>
            <w:tcW w:w="1440" w:type="dxa"/>
            <w:tcBorders>
              <w:top w:val="single" w:color="auto" w:sz="8" w:space="0"/>
              <w:left w:val="nil"/>
              <w:bottom w:val="single" w:color="auto" w:sz="8" w:space="0"/>
              <w:right w:val="nil"/>
            </w:tcBorders>
            <w:shd w:val="clear" w:color="auto" w:fill="auto"/>
            <w:vAlign w:val="center"/>
          </w:tcPr>
          <w:p w:rsidRPr="00D20211" w:rsidR="005D572B" w:rsidP="005D572B" w:rsidRDefault="001D7451" w14:paraId="38E4E802" w14:textId="77777777">
            <w:pPr>
              <w:autoSpaceDE w:val="0"/>
              <w:autoSpaceDN w:val="0"/>
              <w:adjustRightInd w:val="0"/>
              <w:spacing w:after="0" w:line="240" w:lineRule="auto"/>
              <w:rPr>
                <w:rFonts w:cstheme="minorHAnsi"/>
                <w:sz w:val="20"/>
                <w:szCs w:val="20"/>
              </w:rPr>
            </w:pPr>
            <w:r w:rsidRPr="001D7451">
              <w:rPr>
                <w:rFonts w:cstheme="minorHAnsi"/>
                <w:sz w:val="20"/>
                <w:szCs w:val="20"/>
              </w:rPr>
              <w:t>Epidemiologist</w:t>
            </w:r>
          </w:p>
        </w:tc>
        <w:tc>
          <w:tcPr>
            <w:tcW w:w="1800" w:type="dxa"/>
            <w:tcBorders>
              <w:top w:val="single" w:color="auto" w:sz="8" w:space="0"/>
              <w:left w:val="nil"/>
              <w:bottom w:val="single" w:color="auto" w:sz="8" w:space="0"/>
              <w:right w:val="nil"/>
            </w:tcBorders>
            <w:shd w:val="clear" w:color="auto" w:fill="auto"/>
            <w:vAlign w:val="center"/>
          </w:tcPr>
          <w:p w:rsidR="00A26CCE" w:rsidP="005D572B" w:rsidRDefault="00BB0E77" w14:paraId="40A55730" w14:textId="77777777">
            <w:pPr>
              <w:autoSpaceDE w:val="0"/>
              <w:autoSpaceDN w:val="0"/>
              <w:adjustRightInd w:val="0"/>
              <w:spacing w:after="0" w:line="240" w:lineRule="auto"/>
              <w:rPr>
                <w:rFonts w:cstheme="minorHAnsi"/>
                <w:sz w:val="20"/>
                <w:szCs w:val="20"/>
              </w:rPr>
            </w:pPr>
            <w:r>
              <w:rPr>
                <w:rFonts w:cstheme="minorHAnsi"/>
                <w:sz w:val="20"/>
                <w:szCs w:val="20"/>
              </w:rPr>
              <w:t>California S</w:t>
            </w:r>
            <w:r w:rsidR="00A26CCE">
              <w:rPr>
                <w:rFonts w:cstheme="minorHAnsi"/>
                <w:sz w:val="20"/>
                <w:szCs w:val="20"/>
              </w:rPr>
              <w:t>tate</w:t>
            </w:r>
          </w:p>
          <w:p w:rsidRPr="00D20211" w:rsidR="005D572B" w:rsidP="00A26CCE" w:rsidRDefault="00BB0E77" w14:paraId="220EAAB3" w14:textId="77777777">
            <w:pPr>
              <w:autoSpaceDE w:val="0"/>
              <w:autoSpaceDN w:val="0"/>
              <w:adjustRightInd w:val="0"/>
              <w:spacing w:after="0" w:line="240" w:lineRule="auto"/>
              <w:rPr>
                <w:rFonts w:cstheme="minorHAnsi"/>
                <w:sz w:val="20"/>
                <w:szCs w:val="20"/>
              </w:rPr>
            </w:pPr>
            <w:r>
              <w:rPr>
                <w:rFonts w:cstheme="minorHAnsi"/>
                <w:sz w:val="20"/>
                <w:szCs w:val="20"/>
              </w:rPr>
              <w:t>A</w:t>
            </w:r>
            <w:r w:rsidR="00A26CCE">
              <w:rPr>
                <w:rFonts w:cstheme="minorHAnsi"/>
                <w:sz w:val="20"/>
                <w:szCs w:val="20"/>
              </w:rPr>
              <w:t xml:space="preserve">sthma </w:t>
            </w:r>
            <w:r>
              <w:rPr>
                <w:rFonts w:cstheme="minorHAnsi"/>
                <w:sz w:val="20"/>
                <w:szCs w:val="20"/>
              </w:rPr>
              <w:t>P</w:t>
            </w:r>
            <w:r w:rsidR="00A26CCE">
              <w:rPr>
                <w:rFonts w:cstheme="minorHAnsi"/>
                <w:sz w:val="20"/>
                <w:szCs w:val="20"/>
              </w:rPr>
              <w:t>rogram</w:t>
            </w:r>
          </w:p>
        </w:tc>
        <w:tc>
          <w:tcPr>
            <w:tcW w:w="1620" w:type="dxa"/>
            <w:tcBorders>
              <w:top w:val="single" w:color="auto" w:sz="8" w:space="0"/>
              <w:left w:val="nil"/>
              <w:bottom w:val="single" w:color="auto" w:sz="8" w:space="0"/>
              <w:right w:val="nil"/>
            </w:tcBorders>
            <w:shd w:val="clear" w:color="auto" w:fill="auto"/>
            <w:vAlign w:val="center"/>
          </w:tcPr>
          <w:p w:rsidRPr="00D20211" w:rsidR="005D572B" w:rsidP="005D572B" w:rsidRDefault="00BB0E77" w14:paraId="27B75BD6" w14:textId="77777777">
            <w:pPr>
              <w:autoSpaceDE w:val="0"/>
              <w:autoSpaceDN w:val="0"/>
              <w:adjustRightInd w:val="0"/>
              <w:spacing w:after="0" w:line="240" w:lineRule="auto"/>
              <w:jc w:val="both"/>
              <w:rPr>
                <w:rFonts w:cstheme="minorHAnsi"/>
                <w:i/>
                <w:sz w:val="20"/>
                <w:szCs w:val="20"/>
              </w:rPr>
            </w:pPr>
            <w:r>
              <w:rPr>
                <w:rFonts w:cstheme="minorHAnsi"/>
                <w:i/>
                <w:sz w:val="20"/>
                <w:szCs w:val="20"/>
              </w:rPr>
              <w:t>(510) 620-3634</w:t>
            </w:r>
          </w:p>
        </w:tc>
        <w:tc>
          <w:tcPr>
            <w:tcW w:w="2700" w:type="dxa"/>
            <w:tcBorders>
              <w:top w:val="single" w:color="auto" w:sz="8" w:space="0"/>
              <w:left w:val="nil"/>
              <w:bottom w:val="single" w:color="auto" w:sz="8" w:space="0"/>
              <w:right w:val="nil"/>
            </w:tcBorders>
            <w:shd w:val="clear" w:color="auto" w:fill="auto"/>
            <w:vAlign w:val="center"/>
          </w:tcPr>
          <w:p w:rsidRPr="00D20211" w:rsidR="005D572B" w:rsidP="005D572B" w:rsidRDefault="00A417CE" w14:paraId="404AED2B" w14:textId="77777777">
            <w:pPr>
              <w:autoSpaceDE w:val="0"/>
              <w:autoSpaceDN w:val="0"/>
              <w:adjustRightInd w:val="0"/>
              <w:spacing w:after="0" w:line="240" w:lineRule="auto"/>
              <w:jc w:val="both"/>
              <w:rPr>
                <w:rFonts w:cstheme="minorHAnsi"/>
                <w:sz w:val="20"/>
                <w:szCs w:val="20"/>
              </w:rPr>
            </w:pPr>
            <w:hyperlink w:history="1" r:id="rId12">
              <w:r w:rsidRPr="00C840B1" w:rsidR="00BB0E77">
                <w:rPr>
                  <w:rStyle w:val="Hyperlink"/>
                  <w:rFonts w:cstheme="minorHAnsi"/>
                  <w:sz w:val="20"/>
                  <w:szCs w:val="20"/>
                </w:rPr>
                <w:t>Meredith.Milet@cdph.ca.gov</w:t>
              </w:r>
            </w:hyperlink>
          </w:p>
        </w:tc>
      </w:tr>
      <w:tr w:rsidRPr="00D20211" w:rsidR="005D572B" w:rsidTr="00717832" w14:paraId="471C1D8F" w14:textId="77777777">
        <w:tc>
          <w:tcPr>
            <w:tcW w:w="1800" w:type="dxa"/>
            <w:tcBorders>
              <w:top w:val="single" w:color="auto" w:sz="8" w:space="0"/>
              <w:left w:val="nil"/>
              <w:bottom w:val="single" w:color="auto" w:sz="8" w:space="0"/>
              <w:right w:val="nil"/>
            </w:tcBorders>
            <w:vAlign w:val="center"/>
          </w:tcPr>
          <w:p w:rsidRPr="00D20211" w:rsidR="005D572B" w:rsidP="005D572B" w:rsidRDefault="00BB0E77" w14:paraId="6EA2426E" w14:textId="77777777">
            <w:pPr>
              <w:autoSpaceDE w:val="0"/>
              <w:autoSpaceDN w:val="0"/>
              <w:adjustRightInd w:val="0"/>
              <w:spacing w:after="0" w:line="240" w:lineRule="auto"/>
              <w:jc w:val="both"/>
              <w:rPr>
                <w:rFonts w:cstheme="minorHAnsi"/>
                <w:sz w:val="20"/>
                <w:szCs w:val="20"/>
              </w:rPr>
            </w:pPr>
            <w:r>
              <w:rPr>
                <w:rFonts w:cstheme="minorHAnsi"/>
                <w:sz w:val="20"/>
                <w:szCs w:val="20"/>
              </w:rPr>
              <w:t>Pam York</w:t>
            </w:r>
          </w:p>
        </w:tc>
        <w:tc>
          <w:tcPr>
            <w:tcW w:w="1440" w:type="dxa"/>
            <w:tcBorders>
              <w:top w:val="single" w:color="auto" w:sz="8" w:space="0"/>
              <w:left w:val="nil"/>
              <w:bottom w:val="single" w:color="auto" w:sz="8" w:space="0"/>
              <w:right w:val="nil"/>
            </w:tcBorders>
            <w:vAlign w:val="center"/>
          </w:tcPr>
          <w:p w:rsidRPr="00D20211" w:rsidR="005D572B" w:rsidP="005D572B" w:rsidRDefault="001D7451" w14:paraId="61DB7437" w14:textId="77777777">
            <w:pPr>
              <w:autoSpaceDE w:val="0"/>
              <w:autoSpaceDN w:val="0"/>
              <w:adjustRightInd w:val="0"/>
              <w:spacing w:after="0" w:line="240" w:lineRule="auto"/>
              <w:jc w:val="both"/>
              <w:rPr>
                <w:rFonts w:cstheme="minorHAnsi"/>
                <w:sz w:val="20"/>
                <w:szCs w:val="20"/>
              </w:rPr>
            </w:pPr>
            <w:r>
              <w:rPr>
                <w:rFonts w:cstheme="minorHAnsi"/>
                <w:sz w:val="20"/>
                <w:szCs w:val="20"/>
              </w:rPr>
              <w:t>Principal Investigator</w:t>
            </w:r>
          </w:p>
        </w:tc>
        <w:tc>
          <w:tcPr>
            <w:tcW w:w="1800" w:type="dxa"/>
            <w:tcBorders>
              <w:top w:val="single" w:color="auto" w:sz="8" w:space="0"/>
              <w:left w:val="nil"/>
              <w:bottom w:val="single" w:color="auto" w:sz="8" w:space="0"/>
              <w:right w:val="nil"/>
            </w:tcBorders>
            <w:vAlign w:val="center"/>
          </w:tcPr>
          <w:p w:rsidRPr="00A26CCE" w:rsidR="00A26CCE" w:rsidP="00A26CCE" w:rsidRDefault="00BB0E77" w14:paraId="3B063E5E" w14:textId="77777777">
            <w:pPr>
              <w:autoSpaceDE w:val="0"/>
              <w:autoSpaceDN w:val="0"/>
              <w:adjustRightInd w:val="0"/>
              <w:spacing w:after="0" w:line="240" w:lineRule="auto"/>
              <w:jc w:val="both"/>
              <w:rPr>
                <w:rFonts w:cstheme="minorHAnsi"/>
                <w:sz w:val="20"/>
                <w:szCs w:val="20"/>
              </w:rPr>
            </w:pPr>
            <w:r>
              <w:rPr>
                <w:rFonts w:cstheme="minorHAnsi"/>
                <w:sz w:val="20"/>
                <w:szCs w:val="20"/>
              </w:rPr>
              <w:t xml:space="preserve">Minnesota </w:t>
            </w:r>
            <w:r w:rsidRPr="00A26CCE" w:rsidR="00A26CCE">
              <w:rPr>
                <w:rFonts w:cstheme="minorHAnsi"/>
                <w:sz w:val="20"/>
                <w:szCs w:val="20"/>
              </w:rPr>
              <w:t xml:space="preserve">State </w:t>
            </w:r>
          </w:p>
          <w:p w:rsidRPr="00D20211" w:rsidR="005D572B" w:rsidP="00A26CCE" w:rsidRDefault="00A26CCE" w14:paraId="79937490" w14:textId="77777777">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620" w:type="dxa"/>
            <w:tcBorders>
              <w:top w:val="single" w:color="auto" w:sz="8" w:space="0"/>
              <w:left w:val="nil"/>
              <w:bottom w:val="single" w:color="auto" w:sz="8" w:space="0"/>
              <w:right w:val="nil"/>
            </w:tcBorders>
            <w:vAlign w:val="center"/>
          </w:tcPr>
          <w:p w:rsidRPr="00D20211" w:rsidR="005D572B" w:rsidP="005D572B" w:rsidRDefault="00BB0E77" w14:paraId="28EB9F0A" w14:textId="77777777">
            <w:pPr>
              <w:autoSpaceDE w:val="0"/>
              <w:autoSpaceDN w:val="0"/>
              <w:adjustRightInd w:val="0"/>
              <w:spacing w:after="0" w:line="240" w:lineRule="auto"/>
              <w:jc w:val="both"/>
              <w:rPr>
                <w:rFonts w:cstheme="minorHAnsi"/>
                <w:i/>
                <w:sz w:val="20"/>
                <w:szCs w:val="20"/>
              </w:rPr>
            </w:pPr>
            <w:r>
              <w:rPr>
                <w:rFonts w:cstheme="minorHAnsi"/>
                <w:i/>
                <w:sz w:val="20"/>
                <w:szCs w:val="20"/>
              </w:rPr>
              <w:t>(651) 201-5659</w:t>
            </w:r>
          </w:p>
        </w:tc>
        <w:tc>
          <w:tcPr>
            <w:tcW w:w="2700" w:type="dxa"/>
            <w:tcBorders>
              <w:top w:val="single" w:color="auto" w:sz="8" w:space="0"/>
              <w:left w:val="nil"/>
              <w:bottom w:val="single" w:color="auto" w:sz="8" w:space="0"/>
              <w:right w:val="nil"/>
            </w:tcBorders>
            <w:vAlign w:val="center"/>
          </w:tcPr>
          <w:p w:rsidRPr="00D20211" w:rsidR="005D572B" w:rsidP="005D572B" w:rsidRDefault="00A417CE" w14:paraId="72411DAB" w14:textId="77777777">
            <w:pPr>
              <w:autoSpaceDE w:val="0"/>
              <w:autoSpaceDN w:val="0"/>
              <w:adjustRightInd w:val="0"/>
              <w:spacing w:after="0" w:line="240" w:lineRule="auto"/>
              <w:jc w:val="both"/>
              <w:rPr>
                <w:rFonts w:cstheme="minorHAnsi"/>
                <w:sz w:val="20"/>
                <w:szCs w:val="20"/>
              </w:rPr>
            </w:pPr>
            <w:hyperlink w:history="1" r:id="rId13">
              <w:r w:rsidRPr="00346DB5" w:rsidR="00032EC2">
                <w:rPr>
                  <w:rStyle w:val="Hyperlink"/>
                  <w:rFonts w:cstheme="minorHAnsi"/>
                  <w:sz w:val="20"/>
                  <w:szCs w:val="20"/>
                </w:rPr>
                <w:t>Pam.York@state.mn.us</w:t>
              </w:r>
            </w:hyperlink>
            <w:r w:rsidR="00032EC2">
              <w:rPr>
                <w:rFonts w:cstheme="minorHAnsi"/>
                <w:sz w:val="20"/>
                <w:szCs w:val="20"/>
              </w:rPr>
              <w:t xml:space="preserve"> </w:t>
            </w:r>
          </w:p>
        </w:tc>
      </w:tr>
      <w:tr w:rsidRPr="00D20211" w:rsidR="005D572B" w:rsidTr="00717832" w14:paraId="420CA199" w14:textId="77777777">
        <w:tc>
          <w:tcPr>
            <w:tcW w:w="1800" w:type="dxa"/>
            <w:tcBorders>
              <w:top w:val="single" w:color="auto" w:sz="8" w:space="0"/>
              <w:left w:val="nil"/>
              <w:bottom w:val="single" w:color="auto" w:sz="8" w:space="0"/>
              <w:right w:val="nil"/>
            </w:tcBorders>
            <w:vAlign w:val="center"/>
          </w:tcPr>
          <w:p w:rsidRPr="00D20211" w:rsidR="005D572B" w:rsidP="003B731D" w:rsidRDefault="001D7451" w14:paraId="1CA6DB48" w14:textId="77777777">
            <w:pPr>
              <w:autoSpaceDE w:val="0"/>
              <w:autoSpaceDN w:val="0"/>
              <w:adjustRightInd w:val="0"/>
              <w:spacing w:after="0" w:line="240" w:lineRule="auto"/>
              <w:jc w:val="both"/>
              <w:rPr>
                <w:rFonts w:cstheme="minorHAnsi"/>
                <w:sz w:val="20"/>
                <w:szCs w:val="20"/>
              </w:rPr>
            </w:pPr>
            <w:r>
              <w:rPr>
                <w:rFonts w:cstheme="minorHAnsi"/>
                <w:sz w:val="20"/>
                <w:szCs w:val="20"/>
              </w:rPr>
              <w:t xml:space="preserve">Trang Nguyen, MD, DrPH  </w:t>
            </w:r>
          </w:p>
        </w:tc>
        <w:tc>
          <w:tcPr>
            <w:tcW w:w="1440" w:type="dxa"/>
            <w:tcBorders>
              <w:top w:val="single" w:color="auto" w:sz="8" w:space="0"/>
              <w:left w:val="nil"/>
              <w:bottom w:val="single" w:color="auto" w:sz="8" w:space="0"/>
              <w:right w:val="nil"/>
            </w:tcBorders>
            <w:vAlign w:val="center"/>
          </w:tcPr>
          <w:p w:rsidRPr="00D20211" w:rsidR="005D572B" w:rsidP="005D572B" w:rsidRDefault="001D7451" w14:paraId="483714F3" w14:textId="77777777">
            <w:pPr>
              <w:autoSpaceDE w:val="0"/>
              <w:autoSpaceDN w:val="0"/>
              <w:adjustRightInd w:val="0"/>
              <w:spacing w:after="0" w:line="240" w:lineRule="auto"/>
              <w:jc w:val="both"/>
              <w:rPr>
                <w:rFonts w:cstheme="minorHAnsi"/>
                <w:sz w:val="20"/>
                <w:szCs w:val="20"/>
              </w:rPr>
            </w:pPr>
            <w:r w:rsidRPr="001D7451">
              <w:rPr>
                <w:rFonts w:cstheme="minorHAnsi"/>
                <w:sz w:val="20"/>
                <w:szCs w:val="20"/>
              </w:rPr>
              <w:t>Epidemiologist</w:t>
            </w:r>
          </w:p>
        </w:tc>
        <w:tc>
          <w:tcPr>
            <w:tcW w:w="1800" w:type="dxa"/>
            <w:tcBorders>
              <w:top w:val="single" w:color="auto" w:sz="8" w:space="0"/>
              <w:left w:val="nil"/>
              <w:bottom w:val="single" w:color="auto" w:sz="8" w:space="0"/>
              <w:right w:val="nil"/>
            </w:tcBorders>
            <w:vAlign w:val="center"/>
          </w:tcPr>
          <w:p w:rsidRPr="00A26CCE" w:rsidR="00A26CCE" w:rsidP="00A26CCE" w:rsidRDefault="00DB1AB4" w14:paraId="042B862C" w14:textId="77777777">
            <w:pPr>
              <w:autoSpaceDE w:val="0"/>
              <w:autoSpaceDN w:val="0"/>
              <w:adjustRightInd w:val="0"/>
              <w:spacing w:after="0" w:line="240" w:lineRule="auto"/>
              <w:jc w:val="both"/>
              <w:rPr>
                <w:rFonts w:cstheme="minorHAnsi"/>
                <w:sz w:val="20"/>
                <w:szCs w:val="20"/>
              </w:rPr>
            </w:pPr>
            <w:r>
              <w:rPr>
                <w:rFonts w:cstheme="minorHAnsi"/>
                <w:sz w:val="20"/>
                <w:szCs w:val="20"/>
              </w:rPr>
              <w:t xml:space="preserve">New York </w:t>
            </w:r>
            <w:r w:rsidRPr="00A26CCE" w:rsidR="00A26CCE">
              <w:rPr>
                <w:rFonts w:cstheme="minorHAnsi"/>
                <w:sz w:val="20"/>
                <w:szCs w:val="20"/>
              </w:rPr>
              <w:t xml:space="preserve">State </w:t>
            </w:r>
          </w:p>
          <w:p w:rsidRPr="00D20211" w:rsidR="005D572B" w:rsidP="00A26CCE" w:rsidRDefault="00A26CCE" w14:paraId="14C6FBF0" w14:textId="77777777">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620" w:type="dxa"/>
            <w:tcBorders>
              <w:top w:val="single" w:color="auto" w:sz="8" w:space="0"/>
              <w:left w:val="nil"/>
              <w:bottom w:val="single" w:color="auto" w:sz="8" w:space="0"/>
              <w:right w:val="nil"/>
            </w:tcBorders>
            <w:vAlign w:val="center"/>
          </w:tcPr>
          <w:p w:rsidRPr="00D20211" w:rsidR="005D572B" w:rsidP="003B731D" w:rsidRDefault="00DB1AB4" w14:paraId="30BBD146" w14:textId="77777777">
            <w:pPr>
              <w:autoSpaceDE w:val="0"/>
              <w:autoSpaceDN w:val="0"/>
              <w:adjustRightInd w:val="0"/>
              <w:spacing w:after="0" w:line="240" w:lineRule="auto"/>
              <w:jc w:val="both"/>
              <w:rPr>
                <w:rFonts w:cstheme="minorHAnsi"/>
                <w:sz w:val="20"/>
                <w:szCs w:val="20"/>
              </w:rPr>
            </w:pPr>
            <w:r>
              <w:rPr>
                <w:rFonts w:cstheme="minorHAnsi"/>
                <w:i/>
                <w:sz w:val="20"/>
                <w:szCs w:val="20"/>
              </w:rPr>
              <w:t xml:space="preserve">(518) </w:t>
            </w:r>
            <w:r w:rsidRPr="003B731D" w:rsidR="003B731D">
              <w:rPr>
                <w:rFonts w:cstheme="minorHAnsi"/>
                <w:i/>
                <w:sz w:val="20"/>
                <w:szCs w:val="20"/>
              </w:rPr>
              <w:t>474-2543</w:t>
            </w:r>
          </w:p>
        </w:tc>
        <w:tc>
          <w:tcPr>
            <w:tcW w:w="2700" w:type="dxa"/>
            <w:tcBorders>
              <w:top w:val="single" w:color="auto" w:sz="8" w:space="0"/>
              <w:left w:val="nil"/>
              <w:bottom w:val="single" w:color="auto" w:sz="8" w:space="0"/>
              <w:right w:val="nil"/>
            </w:tcBorders>
            <w:vAlign w:val="center"/>
          </w:tcPr>
          <w:p w:rsidRPr="00D20211" w:rsidR="005D572B" w:rsidP="005D572B" w:rsidRDefault="00A417CE" w14:paraId="30582EEA" w14:textId="77777777">
            <w:pPr>
              <w:autoSpaceDE w:val="0"/>
              <w:autoSpaceDN w:val="0"/>
              <w:adjustRightInd w:val="0"/>
              <w:spacing w:after="0" w:line="240" w:lineRule="auto"/>
              <w:jc w:val="both"/>
              <w:rPr>
                <w:rFonts w:cstheme="minorHAnsi"/>
                <w:sz w:val="20"/>
                <w:szCs w:val="20"/>
              </w:rPr>
            </w:pPr>
            <w:hyperlink w:history="1" r:id="rId14">
              <w:r w:rsidRPr="00346DB5" w:rsidR="00032EC2">
                <w:rPr>
                  <w:rStyle w:val="Hyperlink"/>
                  <w:rFonts w:cstheme="minorHAnsi"/>
                  <w:sz w:val="20"/>
                  <w:szCs w:val="20"/>
                </w:rPr>
                <w:t>Trang.Nguyen@health.ny.gov</w:t>
              </w:r>
            </w:hyperlink>
            <w:r w:rsidR="00032EC2">
              <w:rPr>
                <w:rFonts w:cstheme="minorHAnsi"/>
                <w:sz w:val="20"/>
                <w:szCs w:val="20"/>
              </w:rPr>
              <w:t xml:space="preserve"> </w:t>
            </w:r>
          </w:p>
        </w:tc>
      </w:tr>
      <w:tr w:rsidRPr="00D20211" w:rsidR="002A3F18" w:rsidTr="00717832" w14:paraId="4D59EECE" w14:textId="77777777">
        <w:tc>
          <w:tcPr>
            <w:tcW w:w="1800" w:type="dxa"/>
            <w:tcBorders>
              <w:top w:val="single" w:color="auto" w:sz="8" w:space="0"/>
              <w:left w:val="nil"/>
              <w:bottom w:val="single" w:color="auto" w:sz="8" w:space="0"/>
              <w:right w:val="nil"/>
            </w:tcBorders>
            <w:vAlign w:val="center"/>
          </w:tcPr>
          <w:p w:rsidRPr="00D20211" w:rsidR="002A3F18" w:rsidP="005D572B" w:rsidRDefault="00DB1AB4" w14:paraId="79A03535" w14:textId="77777777">
            <w:pPr>
              <w:autoSpaceDE w:val="0"/>
              <w:autoSpaceDN w:val="0"/>
              <w:adjustRightInd w:val="0"/>
              <w:spacing w:after="0" w:line="240" w:lineRule="auto"/>
              <w:jc w:val="both"/>
              <w:rPr>
                <w:rFonts w:cstheme="minorHAnsi"/>
                <w:sz w:val="20"/>
                <w:szCs w:val="20"/>
              </w:rPr>
            </w:pPr>
            <w:r>
              <w:rPr>
                <w:rFonts w:cstheme="minorHAnsi"/>
                <w:sz w:val="20"/>
                <w:szCs w:val="20"/>
              </w:rPr>
              <w:t xml:space="preserve">Ava </w:t>
            </w:r>
            <w:proofErr w:type="spellStart"/>
            <w:r>
              <w:rPr>
                <w:rFonts w:cstheme="minorHAnsi"/>
                <w:sz w:val="20"/>
                <w:szCs w:val="20"/>
              </w:rPr>
              <w:t>Nepaul</w:t>
            </w:r>
            <w:proofErr w:type="spellEnd"/>
          </w:p>
        </w:tc>
        <w:tc>
          <w:tcPr>
            <w:tcW w:w="1440" w:type="dxa"/>
            <w:tcBorders>
              <w:top w:val="single" w:color="auto" w:sz="8" w:space="0"/>
              <w:left w:val="nil"/>
              <w:bottom w:val="single" w:color="auto" w:sz="8" w:space="0"/>
              <w:right w:val="nil"/>
            </w:tcBorders>
            <w:vAlign w:val="center"/>
          </w:tcPr>
          <w:p w:rsidRPr="00D20211" w:rsidR="002A3F18" w:rsidP="005D572B" w:rsidRDefault="00DB1AB4" w14:paraId="12262F2A" w14:textId="77777777">
            <w:pPr>
              <w:autoSpaceDE w:val="0"/>
              <w:autoSpaceDN w:val="0"/>
              <w:adjustRightInd w:val="0"/>
              <w:spacing w:after="0" w:line="240" w:lineRule="auto"/>
              <w:jc w:val="both"/>
              <w:rPr>
                <w:rFonts w:cstheme="minorHAnsi"/>
                <w:sz w:val="20"/>
                <w:szCs w:val="20"/>
              </w:rPr>
            </w:pPr>
            <w:r>
              <w:rPr>
                <w:rFonts w:cstheme="minorHAnsi"/>
                <w:sz w:val="20"/>
                <w:szCs w:val="20"/>
              </w:rPr>
              <w:t>Evaluator</w:t>
            </w:r>
          </w:p>
        </w:tc>
        <w:tc>
          <w:tcPr>
            <w:tcW w:w="1800" w:type="dxa"/>
            <w:tcBorders>
              <w:top w:val="single" w:color="auto" w:sz="8" w:space="0"/>
              <w:left w:val="nil"/>
              <w:bottom w:val="single" w:color="auto" w:sz="8" w:space="0"/>
              <w:right w:val="nil"/>
            </w:tcBorders>
            <w:vAlign w:val="center"/>
          </w:tcPr>
          <w:p w:rsidRPr="00A26CCE" w:rsidR="00A26CCE" w:rsidP="00A26CCE" w:rsidRDefault="00DB1AB4" w14:paraId="5DEC09F1" w14:textId="77777777">
            <w:pPr>
              <w:autoSpaceDE w:val="0"/>
              <w:autoSpaceDN w:val="0"/>
              <w:adjustRightInd w:val="0"/>
              <w:spacing w:after="0" w:line="240" w:lineRule="auto"/>
              <w:jc w:val="both"/>
              <w:rPr>
                <w:rFonts w:cstheme="minorHAnsi"/>
                <w:sz w:val="20"/>
                <w:szCs w:val="20"/>
              </w:rPr>
            </w:pPr>
            <w:r>
              <w:rPr>
                <w:rFonts w:cstheme="minorHAnsi"/>
                <w:sz w:val="20"/>
                <w:szCs w:val="20"/>
              </w:rPr>
              <w:t xml:space="preserve">Connecticut </w:t>
            </w:r>
            <w:r w:rsidRPr="00A26CCE" w:rsidR="00A26CCE">
              <w:rPr>
                <w:rFonts w:cstheme="minorHAnsi"/>
                <w:sz w:val="20"/>
                <w:szCs w:val="20"/>
              </w:rPr>
              <w:t xml:space="preserve">State </w:t>
            </w:r>
          </w:p>
          <w:p w:rsidRPr="00D20211" w:rsidR="002A3F18" w:rsidP="00A26CCE" w:rsidRDefault="00A26CCE" w14:paraId="4346386B" w14:textId="77777777">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620" w:type="dxa"/>
            <w:tcBorders>
              <w:top w:val="single" w:color="auto" w:sz="8" w:space="0"/>
              <w:left w:val="nil"/>
              <w:bottom w:val="single" w:color="auto" w:sz="8" w:space="0"/>
              <w:right w:val="nil"/>
            </w:tcBorders>
            <w:vAlign w:val="center"/>
          </w:tcPr>
          <w:p w:rsidRPr="00D20211" w:rsidR="002A3F18" w:rsidP="005D572B" w:rsidRDefault="00DB1AB4" w14:paraId="77EF40DA" w14:textId="77777777">
            <w:pPr>
              <w:autoSpaceDE w:val="0"/>
              <w:autoSpaceDN w:val="0"/>
              <w:adjustRightInd w:val="0"/>
              <w:spacing w:after="0" w:line="240" w:lineRule="auto"/>
              <w:jc w:val="both"/>
              <w:rPr>
                <w:rFonts w:cstheme="minorHAnsi"/>
                <w:i/>
                <w:sz w:val="20"/>
                <w:szCs w:val="20"/>
              </w:rPr>
            </w:pPr>
            <w:r>
              <w:rPr>
                <w:rFonts w:cstheme="minorHAnsi"/>
                <w:i/>
                <w:sz w:val="20"/>
                <w:szCs w:val="20"/>
              </w:rPr>
              <w:t>(</w:t>
            </w:r>
            <w:r w:rsidR="000E0A3E">
              <w:rPr>
                <w:rFonts w:cstheme="minorHAnsi"/>
                <w:i/>
                <w:sz w:val="20"/>
                <w:szCs w:val="20"/>
              </w:rPr>
              <w:t>860) 509-8239</w:t>
            </w:r>
          </w:p>
        </w:tc>
        <w:tc>
          <w:tcPr>
            <w:tcW w:w="2700" w:type="dxa"/>
            <w:tcBorders>
              <w:top w:val="single" w:color="auto" w:sz="8" w:space="0"/>
              <w:left w:val="nil"/>
              <w:bottom w:val="single" w:color="auto" w:sz="8" w:space="0"/>
              <w:right w:val="nil"/>
            </w:tcBorders>
            <w:vAlign w:val="center"/>
          </w:tcPr>
          <w:p w:rsidR="002A3F18" w:rsidP="005D572B" w:rsidRDefault="00A417CE" w14:paraId="3097DF30" w14:textId="77777777">
            <w:pPr>
              <w:autoSpaceDE w:val="0"/>
              <w:autoSpaceDN w:val="0"/>
              <w:adjustRightInd w:val="0"/>
              <w:spacing w:after="0" w:line="240" w:lineRule="auto"/>
              <w:jc w:val="both"/>
            </w:pPr>
            <w:hyperlink w:history="1" r:id="rId15">
              <w:r w:rsidRPr="00346DB5" w:rsidR="00032EC2">
                <w:rPr>
                  <w:rStyle w:val="Hyperlink"/>
                </w:rPr>
                <w:t>Ava.Nepaul@ct.gov</w:t>
              </w:r>
            </w:hyperlink>
            <w:r w:rsidR="00032EC2">
              <w:t xml:space="preserve"> </w:t>
            </w:r>
          </w:p>
        </w:tc>
      </w:tr>
    </w:tbl>
    <w:p w:rsidRPr="00D20211" w:rsidR="005D572B" w:rsidP="005D572B" w:rsidRDefault="005D572B" w14:paraId="0E2B41C9" w14:textId="77777777">
      <w:pPr>
        <w:autoSpaceDE w:val="0"/>
        <w:autoSpaceDN w:val="0"/>
        <w:adjustRightInd w:val="0"/>
        <w:spacing w:line="240" w:lineRule="auto"/>
        <w:rPr>
          <w:rFonts w:cs="ITCFranklinGothicStd-Book"/>
          <w:sz w:val="24"/>
          <w:szCs w:val="24"/>
        </w:rPr>
      </w:pPr>
    </w:p>
    <w:p w:rsidRPr="00DA15D8" w:rsidR="00B45002" w:rsidP="00D755B7" w:rsidRDefault="00601F1A" w14:paraId="2C87738B" w14:textId="77777777">
      <w:pPr>
        <w:pStyle w:val="Heading1"/>
        <w:pBdr>
          <w:bottom w:val="none" w:color="auto" w:sz="0" w:space="0"/>
        </w:pBdr>
      </w:pPr>
      <w:bookmarkStart w:name="_Toc432356288" w:id="21"/>
      <w:bookmarkStart w:name="_Toc32509164" w:id="22"/>
      <w:r w:rsidRPr="00D755B7">
        <w:rPr>
          <w:color w:val="auto"/>
        </w:rPr>
        <w:t>A.</w:t>
      </w:r>
      <w:r w:rsidRPr="00D755B7" w:rsidR="004D21C9">
        <w:rPr>
          <w:color w:val="auto"/>
        </w:rPr>
        <w:t>9</w:t>
      </w:r>
      <w:r w:rsidRPr="00D755B7" w:rsidR="007E0F13">
        <w:rPr>
          <w:color w:val="auto"/>
        </w:rPr>
        <w:t>. Explanation</w:t>
      </w:r>
      <w:r w:rsidRPr="00D755B7" w:rsidR="00B45002">
        <w:rPr>
          <w:color w:val="auto"/>
        </w:rPr>
        <w:t xml:space="preserve"> of Any Payment or Gift to Respondents</w:t>
      </w:r>
      <w:bookmarkEnd w:id="21"/>
      <w:bookmarkEnd w:id="22"/>
    </w:p>
    <w:p w:rsidRPr="00D20211" w:rsidR="00100D0E" w:rsidP="00524D01" w:rsidRDefault="00100D0E" w14:paraId="636865D3" w14:textId="77777777">
      <w:pPr>
        <w:autoSpaceDE w:val="0"/>
        <w:autoSpaceDN w:val="0"/>
        <w:adjustRightInd w:val="0"/>
        <w:spacing w:after="0" w:line="240" w:lineRule="auto"/>
        <w:rPr>
          <w:sz w:val="24"/>
          <w:szCs w:val="24"/>
        </w:rPr>
      </w:pPr>
    </w:p>
    <w:p w:rsidRPr="00B56F62" w:rsidR="007E0F13" w:rsidP="00B56F62" w:rsidRDefault="008C279F" w14:paraId="371730AF" w14:textId="739B26E4">
      <w:pPr>
        <w:autoSpaceDE w:val="0"/>
        <w:autoSpaceDN w:val="0"/>
        <w:adjustRightInd w:val="0"/>
        <w:spacing w:line="240" w:lineRule="auto"/>
        <w:rPr>
          <w:rFonts w:cs="ITCFranklinGothicStd-Book"/>
          <w:sz w:val="24"/>
          <w:szCs w:val="24"/>
        </w:rPr>
      </w:pPr>
      <w:r>
        <w:rPr>
          <w:rFonts w:cs="ITCFranklinGothicStd-Book"/>
          <w:sz w:val="24"/>
          <w:szCs w:val="24"/>
        </w:rPr>
        <w:t xml:space="preserve">Respondents will not receive payments or gifts for providing information. </w:t>
      </w:r>
    </w:p>
    <w:p w:rsidRPr="00DA15D8" w:rsidR="00B45002" w:rsidP="00D755B7" w:rsidRDefault="00601F1A" w14:paraId="0FB38C09" w14:textId="77777777">
      <w:pPr>
        <w:pStyle w:val="Heading1"/>
        <w:pBdr>
          <w:bottom w:val="none" w:color="auto" w:sz="0" w:space="0"/>
        </w:pBdr>
      </w:pPr>
      <w:bookmarkStart w:name="_Toc432356289" w:id="23"/>
      <w:bookmarkStart w:name="_Toc32509165" w:id="24"/>
      <w:r w:rsidRPr="00D755B7">
        <w:rPr>
          <w:color w:val="auto"/>
        </w:rPr>
        <w:t>A.</w:t>
      </w:r>
      <w:r w:rsidRPr="00D755B7" w:rsidR="004D21C9">
        <w:rPr>
          <w:color w:val="auto"/>
        </w:rPr>
        <w:t>10</w:t>
      </w:r>
      <w:r w:rsidRPr="00D755B7" w:rsidR="007E0F13">
        <w:rPr>
          <w:color w:val="auto"/>
        </w:rPr>
        <w:t>. Protection</w:t>
      </w:r>
      <w:r w:rsidRPr="00D755B7" w:rsidR="00B45002">
        <w:rPr>
          <w:color w:val="auto"/>
        </w:rPr>
        <w:t xml:space="preserve"> of the Privacy and Confidentiality of Information Provided by Respondents</w:t>
      </w:r>
      <w:bookmarkEnd w:id="23"/>
      <w:bookmarkEnd w:id="24"/>
    </w:p>
    <w:p w:rsidRPr="00D20211" w:rsidR="00CF7455" w:rsidP="00CF7455" w:rsidRDefault="00CF7455" w14:paraId="760FDC4E" w14:textId="77777777">
      <w:pPr>
        <w:autoSpaceDE w:val="0"/>
        <w:autoSpaceDN w:val="0"/>
        <w:adjustRightInd w:val="0"/>
        <w:spacing w:line="240" w:lineRule="auto"/>
        <w:rPr>
          <w:rFonts w:cs="ITCFranklinGothicStd-Book"/>
          <w:sz w:val="24"/>
          <w:szCs w:val="24"/>
          <w:u w:val="single"/>
        </w:rPr>
      </w:pPr>
    </w:p>
    <w:p w:rsidR="00BE64A3" w:rsidP="00B56F62" w:rsidRDefault="00A76F37" w14:paraId="59838E87" w14:textId="38FCA319">
      <w:pPr>
        <w:autoSpaceDE w:val="0"/>
        <w:autoSpaceDN w:val="0"/>
        <w:adjustRightInd w:val="0"/>
        <w:spacing w:line="240" w:lineRule="auto"/>
        <w:rPr>
          <w:rFonts w:cs="ITCFranklinGothicStd-Book"/>
          <w:sz w:val="24"/>
          <w:szCs w:val="24"/>
        </w:rPr>
      </w:pPr>
      <w:r w:rsidRPr="00A76F37">
        <w:rPr>
          <w:rFonts w:cs="ITCFranklinGothicStd-Book"/>
          <w:sz w:val="24"/>
          <w:szCs w:val="24"/>
        </w:rPr>
        <w:t>The CDC Office of the Chief Information Officer has determined that the Privacy Act does not apply to this information collection request. The Privacy Impact Assessment</w:t>
      </w:r>
      <w:r>
        <w:rPr>
          <w:rFonts w:cs="ITCFranklinGothicStd-Book"/>
          <w:sz w:val="24"/>
          <w:szCs w:val="24"/>
        </w:rPr>
        <w:t xml:space="preserve"> (PIA) is attached (</w:t>
      </w:r>
      <w:r w:rsidRPr="00A57D38">
        <w:rPr>
          <w:rFonts w:cs="ITCFranklinGothicStd-Book"/>
          <w:b/>
          <w:sz w:val="24"/>
          <w:szCs w:val="24"/>
        </w:rPr>
        <w:t xml:space="preserve">Attachment </w:t>
      </w:r>
      <w:r w:rsidR="00E0005B">
        <w:rPr>
          <w:rFonts w:cs="ITCFranklinGothicStd-Book"/>
          <w:b/>
          <w:sz w:val="24"/>
          <w:szCs w:val="24"/>
        </w:rPr>
        <w:t>9</w:t>
      </w:r>
      <w:r w:rsidRPr="00A76F37">
        <w:rPr>
          <w:rFonts w:cs="ITCFranklinGothicStd-Book"/>
          <w:sz w:val="24"/>
          <w:szCs w:val="24"/>
        </w:rPr>
        <w:t>).</w:t>
      </w:r>
      <w:r>
        <w:rPr>
          <w:rFonts w:cs="ITCFranklinGothicStd-Book"/>
          <w:sz w:val="24"/>
          <w:szCs w:val="24"/>
        </w:rPr>
        <w:t xml:space="preserve">  </w:t>
      </w:r>
      <w:r w:rsidRPr="004E116A" w:rsidR="00810DDC">
        <w:rPr>
          <w:sz w:val="24"/>
          <w:szCs w:val="24"/>
        </w:rPr>
        <w:t>Controls described are adequate for protecting aggregate and non-sensitive data</w:t>
      </w:r>
      <w:r w:rsidRPr="00364B2D" w:rsidR="00810DDC">
        <w:rPr>
          <w:rFonts w:cs="ITCFranklinGothicStd-Book"/>
          <w:sz w:val="24"/>
          <w:szCs w:val="24"/>
        </w:rPr>
        <w:t xml:space="preserve">. </w:t>
      </w:r>
      <w:r w:rsidRPr="00364B2D" w:rsidR="00BE64A3">
        <w:rPr>
          <w:rFonts w:cs="ITCFranklinGothicStd-Book"/>
          <w:sz w:val="24"/>
          <w:szCs w:val="24"/>
        </w:rPr>
        <w:t xml:space="preserve">The data collection does not involve collection of sensitive and/or personally identifiable information. </w:t>
      </w:r>
      <w:r w:rsidRPr="001F69EC" w:rsidR="005F34F1">
        <w:rPr>
          <w:rFonts w:cs="ITCFranklinGothicStd-Book"/>
          <w:sz w:val="24"/>
          <w:szCs w:val="24"/>
        </w:rPr>
        <w:t>As this system does not collect personally identifiable information, there is no need for respondent consent.</w:t>
      </w:r>
      <w:r w:rsidR="00FA7F16">
        <w:rPr>
          <w:rFonts w:cs="ITCFranklinGothicStd-Book"/>
          <w:sz w:val="24"/>
          <w:szCs w:val="24"/>
        </w:rPr>
        <w:t xml:space="preserve"> </w:t>
      </w:r>
      <w:r w:rsidR="00364B2D">
        <w:rPr>
          <w:rFonts w:cs="ITCFranklinGothicStd-Book"/>
          <w:sz w:val="24"/>
          <w:szCs w:val="24"/>
        </w:rPr>
        <w:t xml:space="preserve">Information collected through progress reports is used to identify training and technical assistance needs; monitor compliance with cooperative agreement requirements; evaluate progress made in achieving national and program-specific goals; and to respond to inquiries regarding program activities and effectiveness. </w:t>
      </w:r>
      <w:r w:rsidRPr="00364B2D" w:rsidR="005F34F1">
        <w:rPr>
          <w:rFonts w:cs="ITCFranklinGothicStd-Book"/>
          <w:sz w:val="24"/>
          <w:szCs w:val="24"/>
        </w:rPr>
        <w:t xml:space="preserve">  </w:t>
      </w:r>
    </w:p>
    <w:p w:rsidRPr="00B56F62" w:rsidR="00C7476E" w:rsidP="005F34F1" w:rsidRDefault="005C0BF5" w14:paraId="26FFA3FE" w14:textId="0F0376C8">
      <w:pPr>
        <w:rPr>
          <w:rFonts w:cs="ITCFranklinGothicStd-Book"/>
          <w:sz w:val="24"/>
          <w:szCs w:val="24"/>
        </w:rPr>
      </w:pPr>
      <w:r w:rsidRPr="00B9764E">
        <w:rPr>
          <w:rFonts w:cs="ITCFranklinGothicStd-Book"/>
          <w:sz w:val="24"/>
          <w:szCs w:val="24"/>
        </w:rPr>
        <w:t xml:space="preserve">The respondents completing the reporting </w:t>
      </w:r>
      <w:r w:rsidRPr="00B9764E" w:rsidR="009B526B">
        <w:rPr>
          <w:rFonts w:cs="ITCFranklinGothicStd-Book"/>
          <w:sz w:val="24"/>
          <w:szCs w:val="24"/>
        </w:rPr>
        <w:t xml:space="preserve">elements within the SharePoint site </w:t>
      </w:r>
      <w:r w:rsidRPr="00B9764E">
        <w:rPr>
          <w:rFonts w:cs="ITCFranklinGothicStd-Book"/>
          <w:sz w:val="24"/>
          <w:szCs w:val="24"/>
        </w:rPr>
        <w:t>are the state asthma program staff</w:t>
      </w:r>
      <w:r w:rsidRPr="00B9764E" w:rsidR="009B526B">
        <w:rPr>
          <w:rFonts w:cs="ITCFranklinGothicStd-Book"/>
          <w:sz w:val="24"/>
          <w:szCs w:val="24"/>
        </w:rPr>
        <w:t>.</w:t>
      </w:r>
      <w:r w:rsidRPr="00B9764E">
        <w:rPr>
          <w:rFonts w:cs="ITCFranklinGothicStd-Book"/>
          <w:sz w:val="24"/>
          <w:szCs w:val="24"/>
        </w:rPr>
        <w:t xml:space="preserve"> </w:t>
      </w:r>
      <w:r w:rsidRPr="00B9764E" w:rsidR="009B526B">
        <w:rPr>
          <w:rFonts w:cs="ITCFranklinGothicStd-Book"/>
          <w:sz w:val="24"/>
          <w:szCs w:val="24"/>
        </w:rPr>
        <w:t xml:space="preserve"> </w:t>
      </w:r>
      <w:r w:rsidRPr="00B9764E" w:rsidR="005F34F1">
        <w:rPr>
          <w:rFonts w:cs="ITCFranklinGothicStd-Book"/>
          <w:sz w:val="24"/>
          <w:szCs w:val="24"/>
        </w:rPr>
        <w:t xml:space="preserve">The </w:t>
      </w:r>
      <w:r w:rsidRPr="00B9764E" w:rsidR="009B526B">
        <w:rPr>
          <w:rFonts w:cs="ITCFranklinGothicStd-Book"/>
          <w:sz w:val="24"/>
          <w:szCs w:val="24"/>
        </w:rPr>
        <w:t xml:space="preserve">data </w:t>
      </w:r>
      <w:r w:rsidRPr="00B9764E" w:rsidR="005F34F1">
        <w:rPr>
          <w:rFonts w:cs="ITCFranklinGothicStd-Book"/>
          <w:sz w:val="24"/>
          <w:szCs w:val="24"/>
        </w:rPr>
        <w:t xml:space="preserve">will be </w:t>
      </w:r>
      <w:r w:rsidR="001E1B45">
        <w:rPr>
          <w:rFonts w:cs="ITCFranklinGothicStd-Book"/>
          <w:sz w:val="24"/>
          <w:szCs w:val="24"/>
        </w:rPr>
        <w:t xml:space="preserve">securely </w:t>
      </w:r>
      <w:r w:rsidRPr="00B9764E" w:rsidR="005F34F1">
        <w:rPr>
          <w:rFonts w:cs="ITCFranklinGothicStd-Book"/>
          <w:sz w:val="24"/>
          <w:szCs w:val="24"/>
        </w:rPr>
        <w:t xml:space="preserve">stored </w:t>
      </w:r>
      <w:r w:rsidRPr="00B9764E" w:rsidR="009B526B">
        <w:rPr>
          <w:rFonts w:cs="ITCFranklinGothicStd-Book"/>
          <w:sz w:val="24"/>
          <w:szCs w:val="24"/>
        </w:rPr>
        <w:t>within the SharePoint site</w:t>
      </w:r>
      <w:r w:rsidRPr="00B9764E" w:rsidR="00A50808">
        <w:rPr>
          <w:rFonts w:cs="ITCFranklinGothicStd-Book"/>
          <w:sz w:val="24"/>
          <w:szCs w:val="24"/>
        </w:rPr>
        <w:t>.</w:t>
      </w:r>
      <w:r w:rsidRPr="00B9764E" w:rsidR="00364B2D">
        <w:rPr>
          <w:rFonts w:cs="ITCFranklinGothicStd-Book"/>
          <w:sz w:val="24"/>
          <w:szCs w:val="24"/>
        </w:rPr>
        <w:t xml:space="preserve"> </w:t>
      </w:r>
      <w:r w:rsidRPr="00B9764E" w:rsidR="00BE64A3">
        <w:rPr>
          <w:rFonts w:cs="ITCFranklinGothicStd-Book"/>
          <w:sz w:val="24"/>
          <w:szCs w:val="24"/>
        </w:rPr>
        <w:t>Each state</w:t>
      </w:r>
      <w:r w:rsidRPr="00B9764E" w:rsidR="00ED0413">
        <w:rPr>
          <w:rFonts w:cs="ITCFranklinGothicStd-Book"/>
          <w:sz w:val="24"/>
          <w:szCs w:val="24"/>
        </w:rPr>
        <w:t>, local</w:t>
      </w:r>
      <w:r w:rsidRPr="00B9764E" w:rsidR="00BE64A3">
        <w:rPr>
          <w:rFonts w:cs="ITCFranklinGothicStd-Book"/>
          <w:sz w:val="24"/>
          <w:szCs w:val="24"/>
        </w:rPr>
        <w:t xml:space="preserve"> </w:t>
      </w:r>
      <w:r w:rsidRPr="00B9764E" w:rsidR="00E94DA1">
        <w:rPr>
          <w:rFonts w:cs="ITCFranklinGothicStd-Book"/>
          <w:sz w:val="24"/>
          <w:szCs w:val="24"/>
        </w:rPr>
        <w:t>and territor</w:t>
      </w:r>
      <w:r w:rsidRPr="00B9764E" w:rsidR="00ED0413">
        <w:rPr>
          <w:rFonts w:cs="ITCFranklinGothicStd-Book"/>
          <w:sz w:val="24"/>
          <w:szCs w:val="24"/>
        </w:rPr>
        <w:t>ial</w:t>
      </w:r>
      <w:r w:rsidRPr="00B9764E" w:rsidR="00E94DA1">
        <w:rPr>
          <w:rFonts w:cs="ITCFranklinGothicStd-Book"/>
          <w:sz w:val="24"/>
          <w:szCs w:val="24"/>
        </w:rPr>
        <w:t xml:space="preserve"> </w:t>
      </w:r>
      <w:r w:rsidRPr="00B9764E" w:rsidR="00BE64A3">
        <w:rPr>
          <w:rFonts w:cs="ITCFranklinGothicStd-Book"/>
          <w:sz w:val="24"/>
          <w:szCs w:val="24"/>
        </w:rPr>
        <w:t xml:space="preserve">asthma program </w:t>
      </w:r>
      <w:r w:rsidRPr="00B9764E" w:rsidR="007B1730">
        <w:rPr>
          <w:rFonts w:cs="ITCFranklinGothicStd-Book"/>
          <w:sz w:val="24"/>
          <w:szCs w:val="24"/>
        </w:rPr>
        <w:t xml:space="preserve">recipient </w:t>
      </w:r>
      <w:r w:rsidRPr="00B9764E" w:rsidR="00BE64A3">
        <w:rPr>
          <w:rFonts w:cs="ITCFranklinGothicStd-Book"/>
          <w:sz w:val="24"/>
          <w:szCs w:val="24"/>
        </w:rPr>
        <w:t>has access to its own information</w:t>
      </w:r>
      <w:r w:rsidRPr="00B9764E" w:rsidR="005F34F1">
        <w:rPr>
          <w:rFonts w:cs="ITCFranklinGothicStd-Book"/>
          <w:sz w:val="24"/>
          <w:szCs w:val="24"/>
        </w:rPr>
        <w:t xml:space="preserve"> and surveillance data. The state</w:t>
      </w:r>
      <w:r w:rsidRPr="00B9764E" w:rsidR="007B1730">
        <w:rPr>
          <w:rFonts w:cs="ITCFranklinGothicStd-Book"/>
          <w:sz w:val="24"/>
          <w:szCs w:val="24"/>
        </w:rPr>
        <w:t xml:space="preserve">, local, or </w:t>
      </w:r>
      <w:r w:rsidRPr="00B9764E" w:rsidR="00E94DA1">
        <w:rPr>
          <w:rFonts w:cs="ITCFranklinGothicStd-Book"/>
          <w:sz w:val="24"/>
          <w:szCs w:val="24"/>
        </w:rPr>
        <w:t>territor</w:t>
      </w:r>
      <w:r w:rsidRPr="00B9764E" w:rsidR="00ED0413">
        <w:rPr>
          <w:rFonts w:cs="ITCFranklinGothicStd-Book"/>
          <w:sz w:val="24"/>
          <w:szCs w:val="24"/>
        </w:rPr>
        <w:t>ial</w:t>
      </w:r>
      <w:r w:rsidRPr="00B9764E" w:rsidR="005F34F1">
        <w:rPr>
          <w:rFonts w:cs="ITCFranklinGothicStd-Book"/>
          <w:sz w:val="24"/>
          <w:szCs w:val="24"/>
        </w:rPr>
        <w:t xml:space="preserve"> </w:t>
      </w:r>
      <w:r w:rsidRPr="00B9764E" w:rsidR="007B1730">
        <w:rPr>
          <w:rFonts w:cs="ITCFranklinGothicStd-Book"/>
          <w:sz w:val="24"/>
          <w:szCs w:val="24"/>
        </w:rPr>
        <w:t xml:space="preserve">cooperative agreement recipient </w:t>
      </w:r>
      <w:r w:rsidRPr="00B9764E" w:rsidR="005F34F1">
        <w:rPr>
          <w:rFonts w:cs="ITCFranklinGothicStd-Book"/>
          <w:sz w:val="24"/>
          <w:szCs w:val="24"/>
        </w:rPr>
        <w:t>decides</w:t>
      </w:r>
      <w:r w:rsidRPr="00B9764E" w:rsidR="00BE64A3">
        <w:rPr>
          <w:rFonts w:cs="ITCFranklinGothicStd-Book"/>
          <w:sz w:val="24"/>
          <w:szCs w:val="24"/>
        </w:rPr>
        <w:t xml:space="preserve"> the level of access for each user, and to what extent local partners may access that information. State</w:t>
      </w:r>
      <w:r w:rsidRPr="00B9764E" w:rsidR="007B1730">
        <w:rPr>
          <w:rFonts w:cs="ITCFranklinGothicStd-Book"/>
          <w:sz w:val="24"/>
          <w:szCs w:val="24"/>
        </w:rPr>
        <w:t xml:space="preserve">, local, and </w:t>
      </w:r>
      <w:r w:rsidRPr="00B9764E" w:rsidR="00E94DA1">
        <w:rPr>
          <w:rFonts w:cs="ITCFranklinGothicStd-Book"/>
          <w:sz w:val="24"/>
          <w:szCs w:val="24"/>
        </w:rPr>
        <w:t>territory</w:t>
      </w:r>
      <w:r w:rsidRPr="00B9764E" w:rsidR="00BE64A3">
        <w:rPr>
          <w:rFonts w:cs="ITCFranklinGothicStd-Book"/>
          <w:sz w:val="24"/>
          <w:szCs w:val="24"/>
        </w:rPr>
        <w:t xml:space="preserve"> cooperative agreement recipients are required to report periodically as a condition of their award from CDC. </w:t>
      </w:r>
      <w:r w:rsidRPr="00B9764E" w:rsidR="00B56F62">
        <w:rPr>
          <w:rFonts w:cs="ITCFranklinGothicStd-Book"/>
          <w:sz w:val="24"/>
          <w:szCs w:val="24"/>
        </w:rPr>
        <w:t>T</w:t>
      </w:r>
      <w:r w:rsidRPr="00B9764E" w:rsidR="007E35FD">
        <w:rPr>
          <w:rFonts w:cs="ITCFranklinGothicStd-Book"/>
          <w:sz w:val="24"/>
          <w:szCs w:val="24"/>
        </w:rPr>
        <w:t>he</w:t>
      </w:r>
      <w:r w:rsidRPr="00B56F62" w:rsidR="007E35FD">
        <w:rPr>
          <w:rFonts w:cs="ITCFranklinGothicStd-Book"/>
          <w:sz w:val="24"/>
          <w:szCs w:val="24"/>
        </w:rPr>
        <w:t xml:space="preserve"> information collected will be neither sensitive nor proprietary in nature. </w:t>
      </w:r>
      <w:r w:rsidRPr="005F34F1" w:rsidR="005F34F1">
        <w:rPr>
          <w:rFonts w:cs="ITCFranklinGothicStd-Book"/>
          <w:sz w:val="24"/>
          <w:szCs w:val="24"/>
        </w:rPr>
        <w:t>Reporting spreadsheets containing</w:t>
      </w:r>
      <w:r w:rsidR="00BB5E53">
        <w:rPr>
          <w:rFonts w:cs="ITCFranklinGothicStd-Book"/>
          <w:sz w:val="24"/>
          <w:szCs w:val="24"/>
        </w:rPr>
        <w:t xml:space="preserve"> </w:t>
      </w:r>
      <w:r w:rsidR="00520FA6">
        <w:rPr>
          <w:rFonts w:cs="ITCFranklinGothicStd-Book"/>
          <w:sz w:val="24"/>
          <w:szCs w:val="24"/>
        </w:rPr>
        <w:t xml:space="preserve">aggregate </w:t>
      </w:r>
      <w:r w:rsidR="00BB5E53">
        <w:rPr>
          <w:rFonts w:cs="ITCFranklinGothicStd-Book"/>
          <w:sz w:val="24"/>
          <w:szCs w:val="24"/>
        </w:rPr>
        <w:t>ED visit and HD</w:t>
      </w:r>
      <w:r w:rsidRPr="005F34F1" w:rsidR="005F34F1">
        <w:rPr>
          <w:rFonts w:cs="ITCFranklinGothicStd-Book"/>
          <w:sz w:val="24"/>
          <w:szCs w:val="24"/>
        </w:rPr>
        <w:t xml:space="preserve"> data will be uploaded and stored </w:t>
      </w:r>
      <w:r w:rsidR="005F34F1">
        <w:rPr>
          <w:rFonts w:cs="ITCFranklinGothicStd-Book"/>
          <w:sz w:val="24"/>
          <w:szCs w:val="24"/>
        </w:rPr>
        <w:t>on the A</w:t>
      </w:r>
      <w:r w:rsidR="00603109">
        <w:rPr>
          <w:rFonts w:cs="ITCFranklinGothicStd-Book"/>
          <w:sz w:val="24"/>
          <w:szCs w:val="24"/>
        </w:rPr>
        <w:t>C</w:t>
      </w:r>
      <w:r w:rsidR="005F34F1">
        <w:rPr>
          <w:rFonts w:cs="ITCFranklinGothicStd-Book"/>
          <w:sz w:val="24"/>
          <w:szCs w:val="24"/>
        </w:rPr>
        <w:t xml:space="preserve">HB’s SharePoint site. </w:t>
      </w:r>
    </w:p>
    <w:p w:rsidRPr="00DA15D8" w:rsidR="00B45002" w:rsidP="00D755B7" w:rsidRDefault="00601F1A" w14:paraId="3842FDAC" w14:textId="77777777">
      <w:pPr>
        <w:pStyle w:val="Heading1"/>
        <w:pBdr>
          <w:bottom w:val="none" w:color="auto" w:sz="0" w:space="0"/>
        </w:pBdr>
      </w:pPr>
      <w:bookmarkStart w:name="_Toc432356290" w:id="25"/>
      <w:bookmarkStart w:name="_Toc32509166" w:id="26"/>
      <w:r w:rsidRPr="00D755B7">
        <w:rPr>
          <w:color w:val="auto"/>
        </w:rPr>
        <w:lastRenderedPageBreak/>
        <w:t>A.</w:t>
      </w:r>
      <w:r w:rsidRPr="00D755B7" w:rsidR="004D21C9">
        <w:rPr>
          <w:color w:val="auto"/>
        </w:rPr>
        <w:t>11</w:t>
      </w:r>
      <w:r w:rsidRPr="00D755B7" w:rsidR="00C7476E">
        <w:rPr>
          <w:color w:val="auto"/>
        </w:rPr>
        <w:t>. Institutional</w:t>
      </w:r>
      <w:r w:rsidRPr="00D755B7" w:rsidR="00B45002">
        <w:rPr>
          <w:color w:val="auto"/>
        </w:rPr>
        <w:t xml:space="preserve"> Review Board (IRB) and Justification for Sensitive Questions</w:t>
      </w:r>
      <w:bookmarkEnd w:id="25"/>
      <w:bookmarkEnd w:id="26"/>
    </w:p>
    <w:p w:rsidRPr="00D20211" w:rsidR="00B53975" w:rsidP="00B855BC" w:rsidRDefault="00B53975" w14:paraId="7D0A8460" w14:textId="77777777">
      <w:pPr>
        <w:spacing w:line="240" w:lineRule="auto"/>
      </w:pPr>
    </w:p>
    <w:p w:rsidRPr="00B56F62" w:rsidR="00C7476E" w:rsidP="009A41C8" w:rsidRDefault="00AC458B" w14:paraId="17854F5D" w14:textId="38559402">
      <w:pPr>
        <w:rPr>
          <w:rFonts w:cs="ITCFranklinGothicStd-Book"/>
          <w:sz w:val="24"/>
          <w:szCs w:val="24"/>
        </w:rPr>
      </w:pPr>
      <w:r w:rsidRPr="00B56F62">
        <w:rPr>
          <w:rFonts w:cs="ITCFranklinGothicStd-Book"/>
          <w:sz w:val="24"/>
          <w:szCs w:val="24"/>
        </w:rPr>
        <w:t>The AIRS does not collect sensitive information</w:t>
      </w:r>
      <w:r w:rsidR="002D685E">
        <w:rPr>
          <w:rFonts w:cs="ITCFranklinGothicStd-Book"/>
          <w:sz w:val="24"/>
          <w:szCs w:val="24"/>
        </w:rPr>
        <w:t xml:space="preserve"> or personal identif</w:t>
      </w:r>
      <w:r w:rsidR="003E4AD8">
        <w:rPr>
          <w:rFonts w:cs="ITCFranklinGothicStd-Book"/>
          <w:sz w:val="24"/>
          <w:szCs w:val="24"/>
        </w:rPr>
        <w:t>i</w:t>
      </w:r>
      <w:r w:rsidR="002D685E">
        <w:rPr>
          <w:rFonts w:cs="ITCFranklinGothicStd-Book"/>
          <w:sz w:val="24"/>
          <w:szCs w:val="24"/>
        </w:rPr>
        <w:t>ers</w:t>
      </w:r>
      <w:r w:rsidRPr="00B56F62">
        <w:rPr>
          <w:rFonts w:cs="ITCFranklinGothicStd-Book"/>
          <w:sz w:val="24"/>
          <w:szCs w:val="24"/>
        </w:rPr>
        <w:t>.</w:t>
      </w:r>
      <w:r w:rsidR="00CF7EAE">
        <w:rPr>
          <w:rFonts w:cs="ITCFranklinGothicStd-Book"/>
          <w:sz w:val="24"/>
          <w:szCs w:val="24"/>
        </w:rPr>
        <w:t xml:space="preserve"> </w:t>
      </w:r>
      <w:r w:rsidRPr="00B56F62" w:rsidR="005859D9">
        <w:rPr>
          <w:rFonts w:cs="ITCFranklinGothicStd-Book"/>
          <w:sz w:val="24"/>
          <w:szCs w:val="24"/>
        </w:rPr>
        <w:t xml:space="preserve">The </w:t>
      </w:r>
      <w:r w:rsidR="005859D9">
        <w:rPr>
          <w:rFonts w:cs="ITCFranklinGothicStd-Book"/>
          <w:sz w:val="24"/>
          <w:szCs w:val="24"/>
        </w:rPr>
        <w:t xml:space="preserve">NCEH/ATSDR </w:t>
      </w:r>
      <w:r w:rsidRPr="00B56F62" w:rsidR="005859D9">
        <w:rPr>
          <w:rFonts w:cs="ITCFranklinGothicStd-Book"/>
          <w:sz w:val="24"/>
          <w:szCs w:val="24"/>
        </w:rPr>
        <w:t>Human Subjects Contact has determined that the data collection is not research involving human subjects a</w:t>
      </w:r>
      <w:r w:rsidR="0001679E">
        <w:rPr>
          <w:rFonts w:cs="ITCFranklinGothicStd-Book"/>
          <w:sz w:val="24"/>
          <w:szCs w:val="24"/>
        </w:rPr>
        <w:t>nd IRB approval is not required</w:t>
      </w:r>
      <w:r w:rsidRPr="00B56F62" w:rsidR="005859D9">
        <w:rPr>
          <w:rFonts w:cs="ITCFranklinGothicStd-Book"/>
          <w:sz w:val="24"/>
          <w:szCs w:val="24"/>
        </w:rPr>
        <w:t xml:space="preserve"> (</w:t>
      </w:r>
      <w:r w:rsidRPr="00A57D38" w:rsidR="005859D9">
        <w:rPr>
          <w:rFonts w:cs="ITCFranklinGothicStd-Book"/>
          <w:b/>
          <w:sz w:val="24"/>
          <w:szCs w:val="24"/>
        </w:rPr>
        <w:t xml:space="preserve">Attachment </w:t>
      </w:r>
      <w:r w:rsidR="00E0005B">
        <w:rPr>
          <w:rFonts w:cs="ITCFranklinGothicStd-Book"/>
          <w:b/>
          <w:sz w:val="24"/>
          <w:szCs w:val="24"/>
        </w:rPr>
        <w:t>10</w:t>
      </w:r>
      <w:r w:rsidRPr="00B56F62" w:rsidR="005859D9">
        <w:rPr>
          <w:rFonts w:cs="ITCFranklinGothicStd-Book"/>
          <w:sz w:val="24"/>
          <w:szCs w:val="24"/>
        </w:rPr>
        <w:t>)</w:t>
      </w:r>
      <w:r w:rsidR="00A11CF6">
        <w:rPr>
          <w:rFonts w:cs="ITCFranklinGothicStd-Book"/>
          <w:sz w:val="24"/>
          <w:szCs w:val="24"/>
        </w:rPr>
        <w:t>.</w:t>
      </w:r>
    </w:p>
    <w:p w:rsidRPr="00DA15D8" w:rsidR="00B45002" w:rsidP="00D755B7" w:rsidRDefault="00601F1A" w14:paraId="70425941" w14:textId="77777777">
      <w:pPr>
        <w:pStyle w:val="Heading1"/>
        <w:pBdr>
          <w:bottom w:val="none" w:color="auto" w:sz="0" w:space="0"/>
        </w:pBdr>
      </w:pPr>
      <w:bookmarkStart w:name="_Toc432356291" w:id="27"/>
      <w:bookmarkStart w:name="_Toc32509167" w:id="28"/>
      <w:r w:rsidRPr="00D755B7">
        <w:rPr>
          <w:color w:val="auto"/>
        </w:rPr>
        <w:t>A.</w:t>
      </w:r>
      <w:r w:rsidRPr="00D755B7" w:rsidR="004D21C9">
        <w:rPr>
          <w:color w:val="auto"/>
        </w:rPr>
        <w:t>12</w:t>
      </w:r>
      <w:r w:rsidRPr="00D755B7" w:rsidR="00C7476E">
        <w:rPr>
          <w:color w:val="auto"/>
        </w:rPr>
        <w:t>. Estimates</w:t>
      </w:r>
      <w:r w:rsidRPr="00D755B7" w:rsidR="00B45002">
        <w:rPr>
          <w:color w:val="auto"/>
        </w:rPr>
        <w:t xml:space="preserve"> of Annualized Burden Hours and Costs</w:t>
      </w:r>
      <w:bookmarkEnd w:id="27"/>
      <w:bookmarkEnd w:id="28"/>
    </w:p>
    <w:p w:rsidRPr="009E337D" w:rsidR="00ED72E9" w:rsidP="00ED72E9" w:rsidRDefault="00ED72E9" w14:paraId="3C6714D7" w14:textId="77777777">
      <w:pPr>
        <w:spacing w:line="240" w:lineRule="auto"/>
        <w:rPr>
          <w:sz w:val="24"/>
          <w:szCs w:val="24"/>
        </w:rPr>
      </w:pPr>
    </w:p>
    <w:p w:rsidRPr="009A41C8" w:rsidR="00C7476E" w:rsidP="00D755B7" w:rsidRDefault="00C7476E" w14:paraId="59974A41" w14:textId="77777777">
      <w:pPr>
        <w:numPr>
          <w:ilvl w:val="0"/>
          <w:numId w:val="43"/>
        </w:numPr>
        <w:spacing w:after="0" w:line="240" w:lineRule="auto"/>
        <w:contextualSpacing/>
        <w:rPr>
          <w:rFonts w:eastAsia="Times New Roman" w:cs="Arial"/>
          <w:sz w:val="24"/>
          <w:szCs w:val="24"/>
        </w:rPr>
      </w:pPr>
      <w:r w:rsidRPr="009A41C8">
        <w:rPr>
          <w:rFonts w:eastAsia="Times New Roman" w:cs="Arial"/>
          <w:sz w:val="24"/>
          <w:szCs w:val="24"/>
        </w:rPr>
        <w:t>Estimated annualized burden hours</w:t>
      </w:r>
      <w:r w:rsidRPr="009A41C8" w:rsidR="00782CC9">
        <w:rPr>
          <w:rFonts w:eastAsia="Times New Roman" w:cs="Arial"/>
          <w:sz w:val="24"/>
          <w:szCs w:val="24"/>
        </w:rPr>
        <w:t xml:space="preserve"> </w:t>
      </w:r>
    </w:p>
    <w:p w:rsidRPr="007F085F" w:rsidR="00C7476E" w:rsidP="00C7476E" w:rsidRDefault="00C7476E" w14:paraId="1C088AC3" w14:textId="77777777">
      <w:pPr>
        <w:spacing w:after="0" w:line="240" w:lineRule="auto"/>
        <w:ind w:left="360"/>
        <w:rPr>
          <w:rFonts w:ascii="Calibri" w:hAnsi="Calibri" w:eastAsia="Times New Roman" w:cs="Times New Roman"/>
          <w:b/>
          <w:sz w:val="24"/>
          <w:szCs w:val="24"/>
        </w:rPr>
      </w:pPr>
    </w:p>
    <w:p w:rsidRPr="00AE0E30" w:rsidR="00C7476E" w:rsidP="004B00D6" w:rsidRDefault="00F359E2" w14:paraId="0EC02AF1" w14:textId="4DEA9D42">
      <w:pPr>
        <w:spacing w:after="0" w:line="240" w:lineRule="auto"/>
        <w:ind w:left="720"/>
        <w:rPr>
          <w:rFonts w:eastAsia="Times New Roman" w:cs="Times New Roman"/>
          <w:sz w:val="24"/>
          <w:szCs w:val="24"/>
        </w:rPr>
      </w:pPr>
      <w:r>
        <w:rPr>
          <w:rFonts w:eastAsia="Times New Roman" w:cs="Times New Roman"/>
          <w:sz w:val="24"/>
          <w:szCs w:val="24"/>
        </w:rPr>
        <w:t xml:space="preserve">Respondents </w:t>
      </w:r>
      <w:r w:rsidR="00C4175C">
        <w:rPr>
          <w:rFonts w:eastAsia="Times New Roman" w:cs="Times New Roman"/>
          <w:sz w:val="24"/>
          <w:szCs w:val="24"/>
        </w:rPr>
        <w:t>include</w:t>
      </w:r>
      <w:r>
        <w:rPr>
          <w:rFonts w:eastAsia="Times New Roman" w:cs="Times New Roman"/>
          <w:sz w:val="24"/>
          <w:szCs w:val="24"/>
        </w:rPr>
        <w:t xml:space="preserve"> the recipients of the Asthma Program cooperative agreement</w:t>
      </w:r>
      <w:r w:rsidR="00A81FEA">
        <w:rPr>
          <w:rFonts w:eastAsia="Times New Roman" w:cs="Times New Roman"/>
          <w:sz w:val="24"/>
          <w:szCs w:val="24"/>
        </w:rPr>
        <w:t>.</w:t>
      </w:r>
      <w:r w:rsidR="005E03EE">
        <w:rPr>
          <w:rFonts w:eastAsia="Times New Roman" w:cs="Times New Roman"/>
          <w:sz w:val="24"/>
          <w:szCs w:val="24"/>
        </w:rPr>
        <w:t xml:space="preserve"> </w:t>
      </w:r>
      <w:r>
        <w:rPr>
          <w:rFonts w:eastAsia="Times New Roman" w:cs="Times New Roman"/>
          <w:sz w:val="24"/>
          <w:szCs w:val="24"/>
        </w:rPr>
        <w:t xml:space="preserve">Respondents will report information to CDC using </w:t>
      </w:r>
      <w:r w:rsidR="00F43084">
        <w:rPr>
          <w:rFonts w:eastAsia="Times New Roman" w:cs="Times New Roman"/>
          <w:sz w:val="24"/>
          <w:szCs w:val="24"/>
        </w:rPr>
        <w:t xml:space="preserve">the PM reporting tool and by emailing the </w:t>
      </w:r>
      <w:r w:rsidR="005A4074">
        <w:rPr>
          <w:rFonts w:eastAsia="Times New Roman" w:cs="Times New Roman"/>
          <w:sz w:val="24"/>
          <w:szCs w:val="24"/>
        </w:rPr>
        <w:t>ED</w:t>
      </w:r>
      <w:r w:rsidR="00F43084">
        <w:rPr>
          <w:rFonts w:eastAsia="Times New Roman" w:cs="Times New Roman"/>
          <w:sz w:val="24"/>
          <w:szCs w:val="24"/>
        </w:rPr>
        <w:t xml:space="preserve"> Visits Reporting Form and </w:t>
      </w:r>
      <w:r w:rsidR="005A4074">
        <w:rPr>
          <w:rFonts w:eastAsia="Times New Roman" w:cs="Times New Roman"/>
          <w:sz w:val="24"/>
          <w:szCs w:val="24"/>
        </w:rPr>
        <w:t>HD</w:t>
      </w:r>
      <w:r w:rsidR="00F43084">
        <w:rPr>
          <w:rFonts w:eastAsia="Times New Roman" w:cs="Times New Roman"/>
          <w:sz w:val="24"/>
          <w:szCs w:val="24"/>
        </w:rPr>
        <w:t xml:space="preserve"> Reporting Form</w:t>
      </w:r>
      <w:r>
        <w:rPr>
          <w:rFonts w:eastAsia="Times New Roman" w:cs="Times New Roman"/>
          <w:sz w:val="24"/>
          <w:szCs w:val="24"/>
        </w:rPr>
        <w:t xml:space="preserve">.  </w:t>
      </w:r>
      <w:r w:rsidR="00AB24AD">
        <w:rPr>
          <w:rFonts w:eastAsia="Times New Roman" w:cs="Times New Roman"/>
          <w:sz w:val="24"/>
          <w:szCs w:val="24"/>
        </w:rPr>
        <w:t xml:space="preserve">Past experience with </w:t>
      </w:r>
      <w:r w:rsidR="007B1730">
        <w:rPr>
          <w:rFonts w:eastAsia="Times New Roman" w:cs="Times New Roman"/>
          <w:sz w:val="24"/>
          <w:szCs w:val="24"/>
        </w:rPr>
        <w:t xml:space="preserve">recipients </w:t>
      </w:r>
      <w:r w:rsidR="00AB24AD">
        <w:rPr>
          <w:rFonts w:eastAsia="Times New Roman" w:cs="Times New Roman"/>
          <w:sz w:val="24"/>
          <w:szCs w:val="24"/>
        </w:rPr>
        <w:t>funded by the Program informed the estimate of burden hours for the responses listed in Table A12.1</w:t>
      </w:r>
      <w:r w:rsidR="00F831FD">
        <w:rPr>
          <w:rFonts w:eastAsia="Times New Roman" w:cs="Times New Roman"/>
          <w:sz w:val="24"/>
          <w:szCs w:val="24"/>
        </w:rPr>
        <w:t>.</w:t>
      </w:r>
      <w:r w:rsidR="00AB24AD">
        <w:rPr>
          <w:rFonts w:eastAsia="Times New Roman" w:cs="Times New Roman"/>
          <w:sz w:val="24"/>
          <w:szCs w:val="24"/>
        </w:rPr>
        <w:t xml:space="preserve">  Data will be collected annually.  </w:t>
      </w:r>
      <w:r w:rsidRPr="00BB44EF" w:rsidR="00C7476E">
        <w:rPr>
          <w:rFonts w:eastAsia="Times New Roman" w:cs="Times New Roman"/>
          <w:sz w:val="24"/>
          <w:szCs w:val="24"/>
        </w:rPr>
        <w:t xml:space="preserve">Table </w:t>
      </w:r>
      <w:r w:rsidR="00AB24AD">
        <w:rPr>
          <w:rFonts w:eastAsia="Times New Roman" w:cs="Times New Roman"/>
          <w:sz w:val="24"/>
          <w:szCs w:val="24"/>
        </w:rPr>
        <w:t>A1</w:t>
      </w:r>
      <w:r w:rsidRPr="00BB44EF" w:rsidR="00126E61">
        <w:rPr>
          <w:rFonts w:eastAsia="Times New Roman" w:cs="Times New Roman"/>
          <w:sz w:val="24"/>
          <w:szCs w:val="24"/>
        </w:rPr>
        <w:t>2</w:t>
      </w:r>
      <w:r w:rsidR="00AB24AD">
        <w:rPr>
          <w:rFonts w:eastAsia="Times New Roman" w:cs="Times New Roman"/>
          <w:sz w:val="24"/>
          <w:szCs w:val="24"/>
        </w:rPr>
        <w:t>.1</w:t>
      </w:r>
      <w:r w:rsidRPr="00BB44EF" w:rsidR="00C7476E">
        <w:rPr>
          <w:rFonts w:eastAsia="Times New Roman" w:cs="Times New Roman"/>
          <w:sz w:val="24"/>
          <w:szCs w:val="24"/>
        </w:rPr>
        <w:t xml:space="preserve"> (below) displays the annualized report burden computations.</w:t>
      </w:r>
      <w:r w:rsidR="008C456C">
        <w:rPr>
          <w:rFonts w:eastAsia="Times New Roman" w:cs="Times New Roman"/>
          <w:sz w:val="24"/>
          <w:szCs w:val="24"/>
        </w:rPr>
        <w:t xml:space="preserve"> </w:t>
      </w:r>
    </w:p>
    <w:p w:rsidRPr="00C7476E" w:rsidR="00C7476E" w:rsidP="00C7476E" w:rsidRDefault="00C7476E" w14:paraId="7D3C19B1" w14:textId="77777777">
      <w:pPr>
        <w:spacing w:after="0" w:line="240" w:lineRule="auto"/>
        <w:ind w:left="360"/>
        <w:rPr>
          <w:rFonts w:ascii="Calibri" w:hAnsi="Calibri" w:eastAsia="Times New Roman" w:cs="Times New Roman"/>
          <w:sz w:val="24"/>
          <w:szCs w:val="24"/>
        </w:rPr>
      </w:pPr>
    </w:p>
    <w:p w:rsidRPr="00E96E87" w:rsidR="00174F98" w:rsidP="00E96E87" w:rsidRDefault="00C7476E" w14:paraId="05B299B5" w14:textId="77777777">
      <w:pPr>
        <w:autoSpaceDE w:val="0"/>
        <w:autoSpaceDN w:val="0"/>
        <w:adjustRightInd w:val="0"/>
        <w:spacing w:line="240" w:lineRule="auto"/>
        <w:ind w:left="360"/>
        <w:rPr>
          <w:sz w:val="24"/>
        </w:rPr>
      </w:pPr>
      <w:r w:rsidRPr="00D755B7">
        <w:rPr>
          <w:sz w:val="24"/>
        </w:rPr>
        <w:t xml:space="preserve">Table </w:t>
      </w:r>
      <w:r w:rsidR="00AB24AD">
        <w:rPr>
          <w:sz w:val="24"/>
        </w:rPr>
        <w:t>A1</w:t>
      </w:r>
      <w:r w:rsidRPr="00236242" w:rsidR="00174F98">
        <w:rPr>
          <w:rFonts w:eastAsia="Times New Roman" w:cs="Arial"/>
          <w:sz w:val="24"/>
          <w:szCs w:val="24"/>
        </w:rPr>
        <w:t>2</w:t>
      </w:r>
      <w:r w:rsidR="00AB24AD">
        <w:rPr>
          <w:rFonts w:eastAsia="Times New Roman" w:cs="Arial"/>
          <w:sz w:val="24"/>
          <w:szCs w:val="24"/>
        </w:rPr>
        <w:t>.1</w:t>
      </w:r>
      <w:r w:rsidRPr="00236242" w:rsidR="00174F98">
        <w:rPr>
          <w:rFonts w:eastAsia="Times New Roman" w:cs="Arial"/>
          <w:b/>
          <w:sz w:val="24"/>
          <w:szCs w:val="24"/>
        </w:rPr>
        <w:t xml:space="preserve">: </w:t>
      </w:r>
      <w:r w:rsidRPr="00236242" w:rsidR="003D28D2">
        <w:rPr>
          <w:rFonts w:cs="ITCFranklinGothicStd-DmCd"/>
          <w:sz w:val="24"/>
          <w:szCs w:val="24"/>
        </w:rPr>
        <w:t>Estimated Annualized Burden Hours</w:t>
      </w:r>
    </w:p>
    <w:tbl>
      <w:tblPr>
        <w:tblStyle w:val="TableGrid"/>
        <w:tblW w:w="0" w:type="auto"/>
        <w:tblLook w:val="04A0" w:firstRow="1" w:lastRow="0" w:firstColumn="1" w:lastColumn="0" w:noHBand="0" w:noVBand="1"/>
      </w:tblPr>
      <w:tblGrid>
        <w:gridCol w:w="1430"/>
        <w:gridCol w:w="1892"/>
        <w:gridCol w:w="1503"/>
        <w:gridCol w:w="2050"/>
        <w:gridCol w:w="1251"/>
        <w:gridCol w:w="1224"/>
      </w:tblGrid>
      <w:tr w:rsidRPr="00D20211" w:rsidR="009E337D" w:rsidTr="00504002" w14:paraId="67CC4A11" w14:textId="77777777">
        <w:tc>
          <w:tcPr>
            <w:tcW w:w="1381" w:type="dxa"/>
            <w:vAlign w:val="center"/>
          </w:tcPr>
          <w:p w:rsidRPr="00D20211" w:rsidR="00174F98" w:rsidP="00174F98" w:rsidRDefault="00174F98" w14:paraId="2FBF78B7" w14:textId="77777777">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520" w:type="dxa"/>
            <w:vAlign w:val="center"/>
          </w:tcPr>
          <w:p w:rsidRPr="00D20211" w:rsidR="00174F98" w:rsidP="00174F98" w:rsidRDefault="00174F98" w14:paraId="5F86D4A7" w14:textId="77777777">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475" w:type="dxa"/>
            <w:vAlign w:val="center"/>
          </w:tcPr>
          <w:p w:rsidRPr="00D20211" w:rsidR="00174F98" w:rsidP="00174F98" w:rsidRDefault="00174F98" w14:paraId="5298F225" w14:textId="77777777">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2501" w:type="dxa"/>
            <w:vAlign w:val="center"/>
          </w:tcPr>
          <w:p w:rsidRPr="00D20211" w:rsidR="00174F98" w:rsidP="00D755B7" w:rsidRDefault="00174F98" w14:paraId="508E495C" w14:textId="77777777">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145" w:type="dxa"/>
            <w:vAlign w:val="center"/>
          </w:tcPr>
          <w:p w:rsidRPr="00D20211" w:rsidR="00174F98" w:rsidP="00174F98" w:rsidRDefault="00174F98" w14:paraId="7DA1390B" w14:textId="77777777">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rsidRPr="00D20211" w:rsidR="00174F98" w:rsidP="00D755B7" w:rsidRDefault="00174F98" w14:paraId="2D16470B" w14:textId="77777777">
            <w:pPr>
              <w:autoSpaceDE w:val="0"/>
              <w:autoSpaceDN w:val="0"/>
              <w:adjustRightInd w:val="0"/>
              <w:jc w:val="center"/>
              <w:rPr>
                <w:rFonts w:cs="ITCFranklinGothicStd-Book"/>
                <w:sz w:val="24"/>
                <w:szCs w:val="24"/>
              </w:rPr>
            </w:pPr>
            <w:r w:rsidRPr="00D20211">
              <w:rPr>
                <w:rFonts w:cs="ITCFranklinGothicStd-Book"/>
                <w:sz w:val="24"/>
                <w:szCs w:val="24"/>
              </w:rPr>
              <w:t>(in hours)</w:t>
            </w:r>
          </w:p>
        </w:tc>
        <w:tc>
          <w:tcPr>
            <w:tcW w:w="1328" w:type="dxa"/>
            <w:vAlign w:val="center"/>
          </w:tcPr>
          <w:p w:rsidRPr="00D20211" w:rsidR="00174F98" w:rsidP="00174F98" w:rsidRDefault="00174F98" w14:paraId="4AB04823" w14:textId="77777777">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rsidRPr="00D20211" w:rsidR="009E337D" w:rsidTr="00504002" w14:paraId="03F3C7F2" w14:textId="77777777">
        <w:tc>
          <w:tcPr>
            <w:tcW w:w="1458" w:type="dxa"/>
            <w:vMerge w:val="restart"/>
            <w:vAlign w:val="center"/>
          </w:tcPr>
          <w:p w:rsidRPr="00D20211" w:rsidR="00504002" w:rsidP="00D755B7" w:rsidRDefault="00504002" w14:paraId="234268D6" w14:textId="1DCA462B">
            <w:pPr>
              <w:autoSpaceDE w:val="0"/>
              <w:autoSpaceDN w:val="0"/>
              <w:adjustRightInd w:val="0"/>
              <w:rPr>
                <w:rFonts w:cs="ITCFranklinGothicStd-Book"/>
                <w:sz w:val="24"/>
                <w:szCs w:val="24"/>
              </w:rPr>
            </w:pPr>
            <w:r>
              <w:rPr>
                <w:rFonts w:cs="ITCFranklinGothicStd-Book"/>
                <w:sz w:val="24"/>
                <w:szCs w:val="24"/>
              </w:rPr>
              <w:t xml:space="preserve">State Asthma Program </w:t>
            </w:r>
            <w:r w:rsidR="007B1730">
              <w:rPr>
                <w:rFonts w:cs="ITCFranklinGothicStd-Book"/>
                <w:sz w:val="24"/>
                <w:szCs w:val="24"/>
              </w:rPr>
              <w:t>Recipients</w:t>
            </w:r>
          </w:p>
        </w:tc>
        <w:tc>
          <w:tcPr>
            <w:tcW w:w="2173" w:type="dxa"/>
            <w:vAlign w:val="center"/>
          </w:tcPr>
          <w:p w:rsidR="00F359E2" w:rsidRDefault="009E337D" w14:paraId="712716FB" w14:textId="73F2AD9E">
            <w:pPr>
              <w:autoSpaceDE w:val="0"/>
              <w:autoSpaceDN w:val="0"/>
              <w:adjustRightInd w:val="0"/>
              <w:jc w:val="center"/>
              <w:rPr>
                <w:rFonts w:cs="Courier New"/>
                <w:color w:val="000000"/>
                <w:sz w:val="24"/>
                <w:szCs w:val="24"/>
              </w:rPr>
            </w:pPr>
            <w:r>
              <w:rPr>
                <w:rFonts w:cs="Courier New"/>
                <w:color w:val="000000"/>
                <w:sz w:val="24"/>
                <w:szCs w:val="24"/>
              </w:rPr>
              <w:t xml:space="preserve">Performance Measures </w:t>
            </w:r>
            <w:r w:rsidRPr="005C7BEE" w:rsidR="00504002">
              <w:rPr>
                <w:rFonts w:cs="Courier New"/>
                <w:color w:val="000000"/>
                <w:sz w:val="24"/>
                <w:szCs w:val="24"/>
              </w:rPr>
              <w:t xml:space="preserve">Reporting </w:t>
            </w:r>
          </w:p>
          <w:p w:rsidRPr="00195CB9" w:rsidR="00504002" w:rsidRDefault="00F359E2" w14:paraId="45BC9A7B" w14:textId="3FFB89F9">
            <w:pPr>
              <w:autoSpaceDE w:val="0"/>
              <w:autoSpaceDN w:val="0"/>
              <w:adjustRightInd w:val="0"/>
              <w:jc w:val="center"/>
              <w:rPr>
                <w:rFonts w:cs="ITCFranklinGothicStd-Book"/>
                <w:sz w:val="24"/>
                <w:szCs w:val="24"/>
              </w:rPr>
            </w:pPr>
            <w:r>
              <w:rPr>
                <w:rFonts w:cs="Courier New"/>
                <w:color w:val="000000"/>
                <w:sz w:val="24"/>
                <w:szCs w:val="24"/>
              </w:rPr>
              <w:t>Tool</w:t>
            </w:r>
          </w:p>
        </w:tc>
        <w:tc>
          <w:tcPr>
            <w:tcW w:w="1515" w:type="dxa"/>
            <w:vAlign w:val="center"/>
          </w:tcPr>
          <w:p w:rsidRPr="00D20211" w:rsidR="00504002" w:rsidP="00195CB9" w:rsidRDefault="00C4175C" w14:paraId="6F7F381F" w14:textId="549745BB">
            <w:pPr>
              <w:autoSpaceDE w:val="0"/>
              <w:autoSpaceDN w:val="0"/>
              <w:adjustRightInd w:val="0"/>
              <w:jc w:val="center"/>
              <w:rPr>
                <w:rFonts w:cs="ITCFranklinGothicStd-Book"/>
                <w:sz w:val="24"/>
                <w:szCs w:val="24"/>
              </w:rPr>
            </w:pPr>
            <w:r>
              <w:rPr>
                <w:rFonts w:cs="ITCFranklinGothicStd-Book"/>
                <w:sz w:val="24"/>
                <w:szCs w:val="24"/>
              </w:rPr>
              <w:t>30</w:t>
            </w:r>
          </w:p>
        </w:tc>
        <w:tc>
          <w:tcPr>
            <w:tcW w:w="1459" w:type="dxa"/>
            <w:vAlign w:val="center"/>
          </w:tcPr>
          <w:p w:rsidRPr="00D20211" w:rsidR="00504002" w:rsidP="00195CB9" w:rsidRDefault="00504002" w14:paraId="7E98FC7D" w14:textId="77777777">
            <w:pPr>
              <w:autoSpaceDE w:val="0"/>
              <w:autoSpaceDN w:val="0"/>
              <w:adjustRightInd w:val="0"/>
              <w:jc w:val="center"/>
              <w:rPr>
                <w:rFonts w:cs="ITCFranklinGothicStd-Book"/>
                <w:sz w:val="24"/>
                <w:szCs w:val="24"/>
              </w:rPr>
            </w:pPr>
            <w:r>
              <w:rPr>
                <w:rFonts w:cs="ITCFranklinGothicStd-Book"/>
                <w:sz w:val="24"/>
                <w:szCs w:val="24"/>
              </w:rPr>
              <w:t>1</w:t>
            </w:r>
          </w:p>
        </w:tc>
        <w:tc>
          <w:tcPr>
            <w:tcW w:w="1318" w:type="dxa"/>
            <w:vAlign w:val="center"/>
          </w:tcPr>
          <w:p w:rsidRPr="00D26C20" w:rsidR="00504002" w:rsidP="00195CB9" w:rsidRDefault="009E337D" w14:paraId="4E1B31BC" w14:textId="77777777">
            <w:pPr>
              <w:autoSpaceDE w:val="0"/>
              <w:autoSpaceDN w:val="0"/>
              <w:adjustRightInd w:val="0"/>
              <w:jc w:val="center"/>
              <w:rPr>
                <w:rFonts w:cs="ITCFranklinGothicStd-Book"/>
                <w:sz w:val="24"/>
                <w:szCs w:val="24"/>
              </w:rPr>
            </w:pPr>
            <w:r w:rsidRPr="00ED0413">
              <w:rPr>
                <w:rFonts w:cs="ITCFranklinGothicStd-Book"/>
                <w:sz w:val="24"/>
                <w:szCs w:val="24"/>
              </w:rPr>
              <w:t>150/60</w:t>
            </w:r>
          </w:p>
        </w:tc>
        <w:tc>
          <w:tcPr>
            <w:tcW w:w="1427" w:type="dxa"/>
            <w:vAlign w:val="center"/>
          </w:tcPr>
          <w:p w:rsidRPr="00D20211" w:rsidR="00504002" w:rsidP="00195CB9" w:rsidRDefault="00ED0413" w14:paraId="044FC98D" w14:textId="4A5B0407">
            <w:pPr>
              <w:autoSpaceDE w:val="0"/>
              <w:autoSpaceDN w:val="0"/>
              <w:adjustRightInd w:val="0"/>
              <w:jc w:val="center"/>
              <w:rPr>
                <w:rFonts w:cs="ITCFranklinGothicStd-Book"/>
                <w:sz w:val="24"/>
                <w:szCs w:val="24"/>
              </w:rPr>
            </w:pPr>
            <w:r>
              <w:rPr>
                <w:rFonts w:cs="ITCFranklinGothicStd-Book"/>
                <w:sz w:val="24"/>
                <w:szCs w:val="24"/>
              </w:rPr>
              <w:t>75</w:t>
            </w:r>
          </w:p>
        </w:tc>
      </w:tr>
      <w:tr w:rsidRPr="00D20211" w:rsidR="009E337D" w:rsidTr="00504002" w14:paraId="741C2F50" w14:textId="77777777">
        <w:tc>
          <w:tcPr>
            <w:tcW w:w="1381" w:type="dxa"/>
            <w:vMerge/>
          </w:tcPr>
          <w:p w:rsidRPr="00D20211" w:rsidR="00504002" w:rsidP="00195CB9" w:rsidRDefault="00504002" w14:paraId="3A4A385A" w14:textId="77777777">
            <w:pPr>
              <w:autoSpaceDE w:val="0"/>
              <w:autoSpaceDN w:val="0"/>
              <w:adjustRightInd w:val="0"/>
              <w:rPr>
                <w:rFonts w:cs="ITCFranklinGothicStd-Book"/>
                <w:sz w:val="24"/>
                <w:szCs w:val="24"/>
              </w:rPr>
            </w:pPr>
          </w:p>
        </w:tc>
        <w:tc>
          <w:tcPr>
            <w:tcW w:w="1520" w:type="dxa"/>
            <w:vAlign w:val="center"/>
          </w:tcPr>
          <w:p w:rsidRPr="00195CB9" w:rsidR="00504002" w:rsidP="00195CB9" w:rsidRDefault="00504002" w14:paraId="4C609954" w14:textId="20B66C5E">
            <w:pPr>
              <w:autoSpaceDE w:val="0"/>
              <w:autoSpaceDN w:val="0"/>
              <w:adjustRightInd w:val="0"/>
              <w:jc w:val="center"/>
              <w:rPr>
                <w:rFonts w:cs="ITCFranklinGothicStd-Book"/>
                <w:sz w:val="24"/>
                <w:szCs w:val="24"/>
              </w:rPr>
            </w:pPr>
            <w:r w:rsidRPr="00F23FAB">
              <w:rPr>
                <w:rFonts w:cs="Courier New"/>
                <w:color w:val="000000"/>
                <w:sz w:val="24"/>
                <w:szCs w:val="24"/>
              </w:rPr>
              <w:t>Emergency Department Visits Reporting Form</w:t>
            </w:r>
          </w:p>
        </w:tc>
        <w:tc>
          <w:tcPr>
            <w:tcW w:w="1475" w:type="dxa"/>
            <w:vAlign w:val="center"/>
          </w:tcPr>
          <w:p w:rsidRPr="00D20211" w:rsidR="00504002" w:rsidP="00195CB9" w:rsidRDefault="00C4175C" w14:paraId="30E7140B" w14:textId="1EAAC02E">
            <w:pPr>
              <w:autoSpaceDE w:val="0"/>
              <w:autoSpaceDN w:val="0"/>
              <w:adjustRightInd w:val="0"/>
              <w:jc w:val="center"/>
              <w:rPr>
                <w:rFonts w:cs="ITCFranklinGothicStd-Book"/>
                <w:sz w:val="24"/>
                <w:szCs w:val="24"/>
              </w:rPr>
            </w:pPr>
            <w:r>
              <w:rPr>
                <w:rFonts w:cs="ITCFranklinGothicStd-Book"/>
                <w:sz w:val="24"/>
                <w:szCs w:val="24"/>
              </w:rPr>
              <w:t>30</w:t>
            </w:r>
          </w:p>
        </w:tc>
        <w:tc>
          <w:tcPr>
            <w:tcW w:w="2501" w:type="dxa"/>
            <w:vAlign w:val="center"/>
          </w:tcPr>
          <w:p w:rsidRPr="00D20211" w:rsidR="00504002" w:rsidP="00195CB9" w:rsidRDefault="00504002" w14:paraId="2BF8AC62" w14:textId="77777777">
            <w:pPr>
              <w:autoSpaceDE w:val="0"/>
              <w:autoSpaceDN w:val="0"/>
              <w:adjustRightInd w:val="0"/>
              <w:jc w:val="center"/>
              <w:rPr>
                <w:rFonts w:cs="ITCFranklinGothicStd-Book"/>
                <w:sz w:val="24"/>
                <w:szCs w:val="24"/>
              </w:rPr>
            </w:pPr>
            <w:r>
              <w:rPr>
                <w:rFonts w:cs="ITCFranklinGothicStd-Book"/>
                <w:sz w:val="24"/>
                <w:szCs w:val="24"/>
              </w:rPr>
              <w:t>1</w:t>
            </w:r>
          </w:p>
        </w:tc>
        <w:tc>
          <w:tcPr>
            <w:tcW w:w="1145" w:type="dxa"/>
            <w:vAlign w:val="center"/>
          </w:tcPr>
          <w:p w:rsidRPr="00D26C20" w:rsidR="00504002" w:rsidP="00195CB9" w:rsidRDefault="00BB5E53" w14:paraId="7DFA02E4" w14:textId="77777777">
            <w:pPr>
              <w:autoSpaceDE w:val="0"/>
              <w:autoSpaceDN w:val="0"/>
              <w:adjustRightInd w:val="0"/>
              <w:jc w:val="center"/>
              <w:rPr>
                <w:rFonts w:cs="ITCFranklinGothicStd-Book"/>
                <w:sz w:val="24"/>
                <w:szCs w:val="24"/>
              </w:rPr>
            </w:pPr>
            <w:r w:rsidRPr="00ED0413">
              <w:rPr>
                <w:rFonts w:cs="ITCFranklinGothicStd-Book"/>
                <w:sz w:val="24"/>
                <w:szCs w:val="24"/>
              </w:rPr>
              <w:t>30/60</w:t>
            </w:r>
          </w:p>
        </w:tc>
        <w:tc>
          <w:tcPr>
            <w:tcW w:w="1328" w:type="dxa"/>
            <w:vAlign w:val="center"/>
          </w:tcPr>
          <w:p w:rsidRPr="00BB44EF" w:rsidR="00504002" w:rsidP="006C2D38" w:rsidRDefault="00ED0413" w14:paraId="7B4DD61E" w14:textId="41085347">
            <w:pPr>
              <w:autoSpaceDE w:val="0"/>
              <w:autoSpaceDN w:val="0"/>
              <w:adjustRightInd w:val="0"/>
              <w:jc w:val="center"/>
              <w:rPr>
                <w:rFonts w:cs="ITCFranklinGothicStd-Book"/>
                <w:sz w:val="24"/>
                <w:szCs w:val="24"/>
              </w:rPr>
            </w:pPr>
            <w:r>
              <w:rPr>
                <w:rFonts w:cs="ITCFranklinGothicStd-Book"/>
                <w:sz w:val="24"/>
                <w:szCs w:val="24"/>
              </w:rPr>
              <w:t>15</w:t>
            </w:r>
          </w:p>
        </w:tc>
      </w:tr>
      <w:tr w:rsidRPr="00D20211" w:rsidR="009E337D" w:rsidTr="00562043" w14:paraId="24F3C71F" w14:textId="77777777">
        <w:trPr>
          <w:trHeight w:val="908"/>
        </w:trPr>
        <w:tc>
          <w:tcPr>
            <w:tcW w:w="1381" w:type="dxa"/>
            <w:vMerge/>
          </w:tcPr>
          <w:p w:rsidRPr="00D20211" w:rsidR="00504002" w:rsidP="00195CB9" w:rsidRDefault="00504002" w14:paraId="784FF7FC" w14:textId="77777777">
            <w:pPr>
              <w:autoSpaceDE w:val="0"/>
              <w:autoSpaceDN w:val="0"/>
              <w:adjustRightInd w:val="0"/>
              <w:rPr>
                <w:rFonts w:cs="ITCFranklinGothicStd-Book"/>
                <w:sz w:val="24"/>
                <w:szCs w:val="24"/>
              </w:rPr>
            </w:pPr>
          </w:p>
        </w:tc>
        <w:tc>
          <w:tcPr>
            <w:tcW w:w="1520" w:type="dxa"/>
            <w:vAlign w:val="center"/>
          </w:tcPr>
          <w:p w:rsidRPr="00195CB9" w:rsidR="00504002" w:rsidP="00195CB9" w:rsidRDefault="00504002" w14:paraId="2EE97C5A" w14:textId="0CDB04B6">
            <w:pPr>
              <w:autoSpaceDE w:val="0"/>
              <w:autoSpaceDN w:val="0"/>
              <w:adjustRightInd w:val="0"/>
              <w:jc w:val="center"/>
              <w:rPr>
                <w:rFonts w:cs="ITCFranklinGothicStd-Book"/>
                <w:sz w:val="24"/>
                <w:szCs w:val="24"/>
              </w:rPr>
            </w:pPr>
            <w:r w:rsidRPr="005C7BEE">
              <w:rPr>
                <w:rFonts w:cs="Courier New"/>
                <w:color w:val="000000"/>
                <w:sz w:val="24"/>
                <w:szCs w:val="24"/>
              </w:rPr>
              <w:t>Hospital Discharge Reporting Form</w:t>
            </w:r>
          </w:p>
        </w:tc>
        <w:tc>
          <w:tcPr>
            <w:tcW w:w="1475" w:type="dxa"/>
            <w:vAlign w:val="center"/>
          </w:tcPr>
          <w:p w:rsidR="00504002" w:rsidP="00195CB9" w:rsidRDefault="00C4175C" w14:paraId="4E5461A2" w14:textId="089858A1">
            <w:pPr>
              <w:autoSpaceDE w:val="0"/>
              <w:autoSpaceDN w:val="0"/>
              <w:adjustRightInd w:val="0"/>
              <w:jc w:val="center"/>
              <w:rPr>
                <w:rFonts w:cs="ITCFranklinGothicStd-Book"/>
                <w:sz w:val="24"/>
                <w:szCs w:val="24"/>
              </w:rPr>
            </w:pPr>
            <w:r>
              <w:rPr>
                <w:rFonts w:cs="ITCFranklinGothicStd-Book"/>
                <w:sz w:val="24"/>
                <w:szCs w:val="24"/>
              </w:rPr>
              <w:t>30</w:t>
            </w:r>
          </w:p>
        </w:tc>
        <w:tc>
          <w:tcPr>
            <w:tcW w:w="2501" w:type="dxa"/>
            <w:vAlign w:val="center"/>
          </w:tcPr>
          <w:p w:rsidR="00504002" w:rsidP="00195CB9" w:rsidRDefault="00504002" w14:paraId="163274FF" w14:textId="77777777">
            <w:pPr>
              <w:autoSpaceDE w:val="0"/>
              <w:autoSpaceDN w:val="0"/>
              <w:adjustRightInd w:val="0"/>
              <w:jc w:val="center"/>
              <w:rPr>
                <w:rFonts w:cs="ITCFranklinGothicStd-Book"/>
                <w:sz w:val="24"/>
                <w:szCs w:val="24"/>
              </w:rPr>
            </w:pPr>
            <w:r>
              <w:rPr>
                <w:rFonts w:cs="ITCFranklinGothicStd-Book"/>
                <w:sz w:val="24"/>
                <w:szCs w:val="24"/>
              </w:rPr>
              <w:t>1</w:t>
            </w:r>
          </w:p>
        </w:tc>
        <w:tc>
          <w:tcPr>
            <w:tcW w:w="1145" w:type="dxa"/>
            <w:vAlign w:val="center"/>
          </w:tcPr>
          <w:p w:rsidRPr="00D26C20" w:rsidR="00504002" w:rsidP="00195CB9" w:rsidRDefault="00BB5E53" w14:paraId="28BF18C1" w14:textId="77777777">
            <w:pPr>
              <w:autoSpaceDE w:val="0"/>
              <w:autoSpaceDN w:val="0"/>
              <w:adjustRightInd w:val="0"/>
              <w:jc w:val="center"/>
              <w:rPr>
                <w:rFonts w:cs="ITCFranklinGothicStd-Book"/>
                <w:sz w:val="24"/>
                <w:szCs w:val="24"/>
              </w:rPr>
            </w:pPr>
            <w:r w:rsidRPr="00ED0413">
              <w:rPr>
                <w:rFonts w:cs="ITCFranklinGothicStd-Book"/>
                <w:sz w:val="24"/>
                <w:szCs w:val="24"/>
              </w:rPr>
              <w:t>30/60</w:t>
            </w:r>
          </w:p>
        </w:tc>
        <w:tc>
          <w:tcPr>
            <w:tcW w:w="1328" w:type="dxa"/>
            <w:vAlign w:val="center"/>
          </w:tcPr>
          <w:p w:rsidRPr="00BB44EF" w:rsidR="00504002" w:rsidP="006C2D38" w:rsidRDefault="00ED0413" w14:paraId="46256DD8" w14:textId="50C70566">
            <w:pPr>
              <w:autoSpaceDE w:val="0"/>
              <w:autoSpaceDN w:val="0"/>
              <w:adjustRightInd w:val="0"/>
              <w:jc w:val="center"/>
              <w:rPr>
                <w:rFonts w:cs="ITCFranklinGothicStd-Book"/>
                <w:sz w:val="24"/>
                <w:szCs w:val="24"/>
              </w:rPr>
            </w:pPr>
            <w:r>
              <w:rPr>
                <w:rFonts w:cs="ITCFranklinGothicStd-Book"/>
                <w:sz w:val="24"/>
                <w:szCs w:val="24"/>
              </w:rPr>
              <w:t>15</w:t>
            </w:r>
          </w:p>
        </w:tc>
      </w:tr>
      <w:tr w:rsidRPr="00D20211" w:rsidR="009E337D" w:rsidTr="00504002" w14:paraId="112654A5" w14:textId="77777777">
        <w:tc>
          <w:tcPr>
            <w:tcW w:w="1381" w:type="dxa"/>
          </w:tcPr>
          <w:p w:rsidRPr="00D20211" w:rsidR="00174F98" w:rsidP="00D755B7" w:rsidRDefault="00174F98" w14:paraId="372AA6F6" w14:textId="77777777">
            <w:pPr>
              <w:autoSpaceDE w:val="0"/>
              <w:autoSpaceDN w:val="0"/>
              <w:adjustRightInd w:val="0"/>
              <w:rPr>
                <w:rFonts w:cs="ITCFranklinGothicStd-Book"/>
                <w:sz w:val="24"/>
                <w:szCs w:val="24"/>
              </w:rPr>
            </w:pPr>
            <w:r w:rsidRPr="00D20211">
              <w:rPr>
                <w:rFonts w:cs="ITCFranklinGothicStd-Book"/>
                <w:sz w:val="24"/>
                <w:szCs w:val="24"/>
              </w:rPr>
              <w:t>Total</w:t>
            </w:r>
          </w:p>
        </w:tc>
        <w:tc>
          <w:tcPr>
            <w:tcW w:w="1520" w:type="dxa"/>
          </w:tcPr>
          <w:p w:rsidRPr="00D20211" w:rsidR="00174F98" w:rsidP="00D755B7" w:rsidRDefault="00174F98" w14:paraId="7A53F5C5" w14:textId="77777777">
            <w:pPr>
              <w:autoSpaceDE w:val="0"/>
              <w:autoSpaceDN w:val="0"/>
              <w:adjustRightInd w:val="0"/>
              <w:rPr>
                <w:rFonts w:cs="ITCFranklinGothicStd-Book"/>
                <w:sz w:val="24"/>
                <w:szCs w:val="24"/>
              </w:rPr>
            </w:pPr>
          </w:p>
        </w:tc>
        <w:tc>
          <w:tcPr>
            <w:tcW w:w="1475" w:type="dxa"/>
          </w:tcPr>
          <w:p w:rsidRPr="00D20211" w:rsidR="00174F98" w:rsidP="00174F98" w:rsidRDefault="00174F98" w14:paraId="02086E92" w14:textId="77777777">
            <w:pPr>
              <w:autoSpaceDE w:val="0"/>
              <w:autoSpaceDN w:val="0"/>
              <w:adjustRightInd w:val="0"/>
              <w:rPr>
                <w:rFonts w:cs="ITCFranklinGothicStd-Book"/>
                <w:sz w:val="24"/>
                <w:szCs w:val="24"/>
              </w:rPr>
            </w:pPr>
          </w:p>
        </w:tc>
        <w:tc>
          <w:tcPr>
            <w:tcW w:w="2501" w:type="dxa"/>
          </w:tcPr>
          <w:p w:rsidRPr="00D20211" w:rsidR="00174F98" w:rsidP="00174F98" w:rsidRDefault="00174F98" w14:paraId="18868F03" w14:textId="77777777">
            <w:pPr>
              <w:autoSpaceDE w:val="0"/>
              <w:autoSpaceDN w:val="0"/>
              <w:adjustRightInd w:val="0"/>
              <w:rPr>
                <w:rFonts w:cs="ITCFranklinGothicStd-Book"/>
                <w:sz w:val="24"/>
                <w:szCs w:val="24"/>
              </w:rPr>
            </w:pPr>
          </w:p>
        </w:tc>
        <w:tc>
          <w:tcPr>
            <w:tcW w:w="1145" w:type="dxa"/>
          </w:tcPr>
          <w:p w:rsidRPr="00D20211" w:rsidR="00174F98" w:rsidP="009516FE" w:rsidRDefault="00174F98" w14:paraId="7D2933DD" w14:textId="77777777">
            <w:pPr>
              <w:autoSpaceDE w:val="0"/>
              <w:autoSpaceDN w:val="0"/>
              <w:adjustRightInd w:val="0"/>
              <w:jc w:val="center"/>
              <w:rPr>
                <w:rFonts w:cs="ITCFranklinGothicStd-Book"/>
                <w:sz w:val="24"/>
                <w:szCs w:val="24"/>
              </w:rPr>
            </w:pPr>
          </w:p>
        </w:tc>
        <w:tc>
          <w:tcPr>
            <w:tcW w:w="1328" w:type="dxa"/>
          </w:tcPr>
          <w:p w:rsidRPr="00D20211" w:rsidR="00174F98" w:rsidP="00174F98" w:rsidRDefault="00ED0413" w14:paraId="30B7AAF5" w14:textId="3A6F86F2">
            <w:pPr>
              <w:autoSpaceDE w:val="0"/>
              <w:autoSpaceDN w:val="0"/>
              <w:adjustRightInd w:val="0"/>
              <w:jc w:val="center"/>
              <w:rPr>
                <w:rFonts w:cs="ITCFranklinGothicStd-Book"/>
                <w:sz w:val="24"/>
                <w:szCs w:val="24"/>
              </w:rPr>
            </w:pPr>
            <w:r>
              <w:rPr>
                <w:rFonts w:cs="ITCFranklinGothicStd-Book"/>
                <w:sz w:val="24"/>
                <w:szCs w:val="24"/>
              </w:rPr>
              <w:t>105</w:t>
            </w:r>
          </w:p>
        </w:tc>
      </w:tr>
    </w:tbl>
    <w:p w:rsidRPr="00C7476E" w:rsidR="00C7476E" w:rsidP="00C7476E" w:rsidRDefault="00C7476E" w14:paraId="0689F70A" w14:textId="77777777">
      <w:pPr>
        <w:spacing w:after="0" w:line="240" w:lineRule="auto"/>
        <w:ind w:left="360" w:firstLine="360"/>
        <w:rPr>
          <w:rFonts w:ascii="Georgia" w:hAnsi="Georgia" w:eastAsia="Times New Roman" w:cs="Times New Roman"/>
          <w:sz w:val="22"/>
          <w:szCs w:val="22"/>
        </w:rPr>
      </w:pPr>
    </w:p>
    <w:p w:rsidRPr="009E337D" w:rsidR="00C7476E" w:rsidP="00C7476E" w:rsidRDefault="00C7476E" w14:paraId="75D6FDD7" w14:textId="77777777">
      <w:pPr>
        <w:spacing w:after="0" w:line="240" w:lineRule="auto"/>
        <w:ind w:left="360" w:firstLine="360"/>
        <w:rPr>
          <w:rFonts w:eastAsia="Times New Roman" w:cs="Times New Roman"/>
          <w:sz w:val="24"/>
          <w:szCs w:val="24"/>
        </w:rPr>
      </w:pPr>
    </w:p>
    <w:p w:rsidRPr="009A41C8" w:rsidR="00C7476E" w:rsidP="00D755B7" w:rsidRDefault="00C7476E" w14:paraId="53D51EAF" w14:textId="77777777">
      <w:pPr>
        <w:numPr>
          <w:ilvl w:val="0"/>
          <w:numId w:val="43"/>
        </w:numPr>
        <w:spacing w:after="0" w:line="240" w:lineRule="auto"/>
        <w:contextualSpacing/>
        <w:rPr>
          <w:rFonts w:ascii="Arial" w:hAnsi="Arial" w:eastAsia="Times New Roman" w:cs="Arial"/>
          <w:sz w:val="24"/>
          <w:szCs w:val="24"/>
        </w:rPr>
      </w:pPr>
      <w:r w:rsidRPr="009A41C8">
        <w:rPr>
          <w:rFonts w:eastAsia="Times New Roman" w:cs="Arial"/>
          <w:sz w:val="24"/>
          <w:szCs w:val="24"/>
        </w:rPr>
        <w:t>Estimated annualized cost to respondents</w:t>
      </w:r>
    </w:p>
    <w:p w:rsidRPr="00871000" w:rsidR="00C7476E" w:rsidP="00C7476E" w:rsidRDefault="00C7476E" w14:paraId="320709E6" w14:textId="77777777">
      <w:pPr>
        <w:spacing w:after="0" w:line="240" w:lineRule="auto"/>
        <w:ind w:left="360"/>
        <w:rPr>
          <w:rFonts w:ascii="Calibri" w:hAnsi="Calibri" w:eastAsia="Times New Roman" w:cs="Times New Roman"/>
          <w:sz w:val="24"/>
          <w:szCs w:val="24"/>
        </w:rPr>
      </w:pPr>
    </w:p>
    <w:p w:rsidRPr="00871000" w:rsidR="00C7476E" w:rsidP="00C7476E" w:rsidRDefault="004D065A" w14:paraId="53138CBA" w14:textId="069625F1">
      <w:pPr>
        <w:spacing w:after="0" w:line="240" w:lineRule="auto"/>
        <w:ind w:left="720"/>
        <w:rPr>
          <w:rFonts w:eastAsia="Times New Roman" w:cs="Times New Roman"/>
          <w:sz w:val="24"/>
          <w:szCs w:val="24"/>
        </w:rPr>
      </w:pPr>
      <w:r>
        <w:rPr>
          <w:rFonts w:eastAsia="Times New Roman" w:cs="Times New Roman"/>
          <w:sz w:val="24"/>
          <w:szCs w:val="24"/>
        </w:rPr>
        <w:lastRenderedPageBreak/>
        <w:t xml:space="preserve">Estimates for the average hourly wage for respondents are based on the U.S. Department of Labor Bureau (DOL) of Labor Statistics </w:t>
      </w:r>
      <w:r w:rsidR="00583E90">
        <w:rPr>
          <w:rFonts w:eastAsia="Times New Roman" w:cs="Times New Roman"/>
          <w:sz w:val="24"/>
          <w:szCs w:val="24"/>
        </w:rPr>
        <w:t>May 201</w:t>
      </w:r>
      <w:r w:rsidR="005A4074">
        <w:rPr>
          <w:rFonts w:eastAsia="Times New Roman" w:cs="Times New Roman"/>
          <w:sz w:val="24"/>
          <w:szCs w:val="24"/>
        </w:rPr>
        <w:t>8</w:t>
      </w:r>
      <w:r w:rsidR="00583E90">
        <w:rPr>
          <w:rFonts w:eastAsia="Times New Roman" w:cs="Times New Roman"/>
          <w:sz w:val="24"/>
          <w:szCs w:val="24"/>
        </w:rPr>
        <w:t xml:space="preserve"> National Industry-Specific Occupational Employment and Wage Estimates</w:t>
      </w:r>
      <w:r>
        <w:rPr>
          <w:rFonts w:eastAsia="Times New Roman" w:cs="Times New Roman"/>
          <w:sz w:val="24"/>
          <w:szCs w:val="24"/>
        </w:rPr>
        <w:t xml:space="preserve"> (</w:t>
      </w:r>
      <w:hyperlink w:history="1" w:anchor="13-0000" r:id="rId16">
        <w:r w:rsidRPr="00246190" w:rsidR="00565271">
          <w:rPr>
            <w:rStyle w:val="Hyperlink"/>
            <w:rFonts w:eastAsia="Times New Roman" w:cs="Times New Roman"/>
            <w:sz w:val="24"/>
            <w:szCs w:val="24"/>
          </w:rPr>
          <w:t>https://www.bls.gov/oes/current/oes_nat.htm#13-0000</w:t>
        </w:r>
      </w:hyperlink>
      <w:r>
        <w:rPr>
          <w:rFonts w:eastAsia="Times New Roman" w:cs="Times New Roman"/>
          <w:sz w:val="24"/>
          <w:szCs w:val="24"/>
        </w:rPr>
        <w:t xml:space="preserve">). </w:t>
      </w:r>
      <w:r w:rsidRPr="005A4074">
        <w:rPr>
          <w:rFonts w:eastAsia="Times New Roman" w:cstheme="minorHAnsi"/>
          <w:sz w:val="24"/>
          <w:szCs w:val="24"/>
        </w:rPr>
        <w:t xml:space="preserve">Based on DOL data, the average hourly wage for a Management Analyst </w:t>
      </w:r>
      <w:r w:rsidRPr="005A4074" w:rsidR="005A4074">
        <w:rPr>
          <w:rFonts w:eastAsia="Times New Roman" w:cstheme="minorHAnsi"/>
          <w:sz w:val="24"/>
          <w:szCs w:val="24"/>
        </w:rPr>
        <w:t xml:space="preserve">(Occupation Code </w:t>
      </w:r>
      <w:r w:rsidRPr="00CF4946" w:rsidR="005A4074">
        <w:rPr>
          <w:rFonts w:cstheme="minorHAnsi"/>
          <w:sz w:val="24"/>
          <w:szCs w:val="24"/>
        </w:rPr>
        <w:t xml:space="preserve">13-1111) </w:t>
      </w:r>
      <w:r w:rsidRPr="005A4074">
        <w:rPr>
          <w:rFonts w:eastAsia="Times New Roman" w:cstheme="minorHAnsi"/>
          <w:sz w:val="24"/>
          <w:szCs w:val="24"/>
        </w:rPr>
        <w:t>is estimated to be</w:t>
      </w:r>
      <w:r w:rsidRPr="005A4074" w:rsidR="00583E90">
        <w:rPr>
          <w:rFonts w:eastAsia="Times New Roman" w:cstheme="minorHAnsi"/>
          <w:sz w:val="24"/>
          <w:szCs w:val="24"/>
        </w:rPr>
        <w:t xml:space="preserve"> $</w:t>
      </w:r>
      <w:r w:rsidRPr="005A4074" w:rsidR="005A4074">
        <w:rPr>
          <w:rFonts w:eastAsia="Times New Roman" w:cstheme="minorHAnsi"/>
          <w:sz w:val="24"/>
          <w:szCs w:val="24"/>
        </w:rPr>
        <w:t>45.38</w:t>
      </w:r>
      <w:r w:rsidRPr="005A4074" w:rsidR="00583E90">
        <w:rPr>
          <w:rFonts w:eastAsia="Times New Roman" w:cstheme="minorHAnsi"/>
          <w:sz w:val="24"/>
          <w:szCs w:val="24"/>
        </w:rPr>
        <w:t>.</w:t>
      </w:r>
      <w:r w:rsidRPr="005A4074">
        <w:rPr>
          <w:rFonts w:eastAsia="Times New Roman" w:cstheme="minorHAnsi"/>
          <w:sz w:val="24"/>
          <w:szCs w:val="24"/>
        </w:rPr>
        <w:t xml:space="preserve"> The total estimated annualized cost is summarized in Table </w:t>
      </w:r>
      <w:r w:rsidRPr="005A4074" w:rsidR="00565271">
        <w:rPr>
          <w:rFonts w:eastAsia="Times New Roman" w:cstheme="minorHAnsi"/>
          <w:sz w:val="24"/>
          <w:szCs w:val="24"/>
        </w:rPr>
        <w:t>A12.2</w:t>
      </w:r>
      <w:r w:rsidRPr="005A4074">
        <w:rPr>
          <w:rFonts w:eastAsia="Times New Roman" w:cstheme="minorHAnsi"/>
          <w:sz w:val="24"/>
          <w:szCs w:val="24"/>
        </w:rPr>
        <w:t>.</w:t>
      </w:r>
    </w:p>
    <w:p w:rsidRPr="00871000" w:rsidR="00CF7EAE" w:rsidP="00C7476E" w:rsidRDefault="00CF7EAE" w14:paraId="300AA30C" w14:textId="77777777">
      <w:pPr>
        <w:spacing w:after="0" w:line="240" w:lineRule="auto"/>
        <w:ind w:left="720"/>
        <w:rPr>
          <w:rFonts w:eastAsia="Times New Roman" w:cs="Times New Roman"/>
          <w:sz w:val="24"/>
          <w:szCs w:val="24"/>
        </w:rPr>
      </w:pPr>
    </w:p>
    <w:p w:rsidRPr="00E96E87" w:rsidR="00C7476E" w:rsidP="00E96E87" w:rsidRDefault="00A75D1A" w14:paraId="231DD748" w14:textId="77777777">
      <w:pPr>
        <w:autoSpaceDE w:val="0"/>
        <w:autoSpaceDN w:val="0"/>
        <w:adjustRightInd w:val="0"/>
        <w:spacing w:line="240" w:lineRule="auto"/>
        <w:rPr>
          <w:sz w:val="24"/>
        </w:rPr>
      </w:pPr>
      <w:r w:rsidRPr="00D755B7">
        <w:rPr>
          <w:sz w:val="24"/>
        </w:rPr>
        <w:t xml:space="preserve">Table </w:t>
      </w:r>
      <w:r w:rsidR="00565271">
        <w:rPr>
          <w:rFonts w:cs="ITCFranklinGothicStd-DmCd"/>
          <w:sz w:val="24"/>
          <w:szCs w:val="24"/>
        </w:rPr>
        <w:t>A12.2</w:t>
      </w:r>
      <w:r w:rsidRPr="00D20211">
        <w:rPr>
          <w:rFonts w:cs="ITCFranklinGothicStd-DmCd"/>
          <w:sz w:val="24"/>
          <w:szCs w:val="24"/>
        </w:rPr>
        <w:t>: Es</w:t>
      </w:r>
      <w:r w:rsidR="00236242">
        <w:rPr>
          <w:rFonts w:cs="ITCFranklinGothicStd-DmCd"/>
          <w:sz w:val="24"/>
          <w:szCs w:val="24"/>
        </w:rPr>
        <w:t xml:space="preserve">timated Annualized Burden </w:t>
      </w:r>
      <w:r w:rsidR="00DA15D8">
        <w:rPr>
          <w:rFonts w:cs="ITCFranklinGothicStd-DmCd"/>
          <w:sz w:val="24"/>
          <w:szCs w:val="24"/>
        </w:rPr>
        <w:t>Hours</w:t>
      </w:r>
    </w:p>
    <w:tbl>
      <w:tblPr>
        <w:tblStyle w:val="TableGrid"/>
        <w:tblW w:w="0" w:type="auto"/>
        <w:tblLook w:val="04A0" w:firstRow="1" w:lastRow="0" w:firstColumn="1" w:lastColumn="0" w:noHBand="0" w:noVBand="1"/>
      </w:tblPr>
      <w:tblGrid>
        <w:gridCol w:w="1870"/>
        <w:gridCol w:w="1870"/>
        <w:gridCol w:w="1870"/>
        <w:gridCol w:w="1870"/>
        <w:gridCol w:w="1870"/>
      </w:tblGrid>
      <w:tr w:rsidRPr="00D20211" w:rsidR="00F60AA6" w:rsidTr="00D755B7" w14:paraId="5FD52FEA" w14:textId="77777777">
        <w:tc>
          <w:tcPr>
            <w:tcW w:w="1870" w:type="dxa"/>
            <w:vAlign w:val="center"/>
          </w:tcPr>
          <w:p w:rsidRPr="00D20211" w:rsidR="00F60AA6" w:rsidP="00D755B7" w:rsidRDefault="00F60AA6" w14:paraId="4AD8A96A" w14:textId="77777777">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rsidRPr="00D20211" w:rsidR="00F60AA6" w:rsidP="00F60AA6" w:rsidRDefault="00F60AA6" w14:paraId="74E8338D" w14:textId="77777777">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rsidRPr="00D20211" w:rsidR="00F60AA6" w:rsidP="00F60AA6" w:rsidRDefault="00F60AA6" w14:paraId="0B0EA595" w14:textId="77777777">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rsidRPr="00D20211" w:rsidR="00F60AA6" w:rsidP="00F60AA6" w:rsidRDefault="00F60AA6" w14:paraId="4BF2F442" w14:textId="77777777">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rsidRPr="00D20211" w:rsidR="00F60AA6" w:rsidP="00D755B7" w:rsidRDefault="00F60AA6" w14:paraId="42916B7B" w14:textId="77777777">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Pr="00D20211" w:rsidR="005944F7" w:rsidTr="005C7BEE" w14:paraId="6172D5A1" w14:textId="77777777">
        <w:tc>
          <w:tcPr>
            <w:tcW w:w="1870" w:type="dxa"/>
            <w:vMerge w:val="restart"/>
            <w:vAlign w:val="center"/>
          </w:tcPr>
          <w:p w:rsidRPr="00D20211" w:rsidR="005944F7" w:rsidP="005944F7" w:rsidRDefault="005944F7" w14:paraId="109C02DF" w14:textId="6398CB27">
            <w:pPr>
              <w:autoSpaceDE w:val="0"/>
              <w:autoSpaceDN w:val="0"/>
              <w:adjustRightInd w:val="0"/>
              <w:rPr>
                <w:rFonts w:cs="ITCFranklinGothicStd-DmCd"/>
                <w:sz w:val="24"/>
                <w:szCs w:val="24"/>
              </w:rPr>
            </w:pPr>
            <w:r>
              <w:rPr>
                <w:rFonts w:cs="ITCFranklinGothicStd-Book"/>
                <w:sz w:val="24"/>
                <w:szCs w:val="24"/>
              </w:rPr>
              <w:t xml:space="preserve">State Asthma Program </w:t>
            </w:r>
            <w:r w:rsidR="007B1730">
              <w:rPr>
                <w:rFonts w:cs="ITCFranklinGothicStd-Book"/>
                <w:sz w:val="24"/>
                <w:szCs w:val="24"/>
              </w:rPr>
              <w:t>Recipients</w:t>
            </w:r>
          </w:p>
        </w:tc>
        <w:tc>
          <w:tcPr>
            <w:tcW w:w="1870" w:type="dxa"/>
            <w:vAlign w:val="center"/>
          </w:tcPr>
          <w:p w:rsidR="00F359E2" w:rsidRDefault="005944F7" w14:paraId="4B71B2F6" w14:textId="77B67DD1">
            <w:pPr>
              <w:autoSpaceDE w:val="0"/>
              <w:autoSpaceDN w:val="0"/>
              <w:adjustRightInd w:val="0"/>
              <w:jc w:val="center"/>
              <w:rPr>
                <w:rFonts w:cs="Courier New"/>
                <w:color w:val="000000"/>
                <w:sz w:val="24"/>
                <w:szCs w:val="24"/>
              </w:rPr>
            </w:pPr>
            <w:r>
              <w:rPr>
                <w:rFonts w:cs="Courier New"/>
                <w:color w:val="000000"/>
                <w:sz w:val="24"/>
                <w:szCs w:val="24"/>
              </w:rPr>
              <w:t xml:space="preserve">Performance Measures </w:t>
            </w:r>
            <w:r w:rsidRPr="005C7BEE">
              <w:rPr>
                <w:rFonts w:cs="Courier New"/>
                <w:color w:val="000000"/>
                <w:sz w:val="24"/>
                <w:szCs w:val="24"/>
              </w:rPr>
              <w:t>Reporting</w:t>
            </w:r>
          </w:p>
          <w:p w:rsidRPr="00D20211" w:rsidR="005944F7" w:rsidRDefault="00F359E2" w14:paraId="4C26D6D7" w14:textId="2F05B549">
            <w:pPr>
              <w:autoSpaceDE w:val="0"/>
              <w:autoSpaceDN w:val="0"/>
              <w:adjustRightInd w:val="0"/>
              <w:jc w:val="center"/>
              <w:rPr>
                <w:rFonts w:cs="ITCFranklinGothicStd-DmCd"/>
                <w:sz w:val="24"/>
                <w:szCs w:val="24"/>
              </w:rPr>
            </w:pPr>
            <w:r>
              <w:rPr>
                <w:rFonts w:cs="Courier New"/>
                <w:color w:val="000000"/>
                <w:sz w:val="24"/>
                <w:szCs w:val="24"/>
              </w:rPr>
              <w:t>Tool</w:t>
            </w:r>
            <w:r w:rsidRPr="005C7BEE" w:rsidR="005944F7">
              <w:rPr>
                <w:rFonts w:cs="Courier New"/>
                <w:color w:val="000000"/>
                <w:sz w:val="24"/>
                <w:szCs w:val="24"/>
              </w:rPr>
              <w:t xml:space="preserve"> </w:t>
            </w:r>
          </w:p>
        </w:tc>
        <w:tc>
          <w:tcPr>
            <w:tcW w:w="1870" w:type="dxa"/>
            <w:vAlign w:val="center"/>
          </w:tcPr>
          <w:p w:rsidRPr="00D20211" w:rsidR="005944F7" w:rsidP="005944F7" w:rsidRDefault="00ED0413" w14:paraId="090CC7EE" w14:textId="09087CD3">
            <w:pPr>
              <w:autoSpaceDE w:val="0"/>
              <w:autoSpaceDN w:val="0"/>
              <w:adjustRightInd w:val="0"/>
              <w:jc w:val="center"/>
              <w:rPr>
                <w:rFonts w:cs="ITCFranklinGothicStd-DmCd"/>
                <w:sz w:val="24"/>
                <w:szCs w:val="24"/>
              </w:rPr>
            </w:pPr>
            <w:r>
              <w:rPr>
                <w:rFonts w:cs="ITCFranklinGothicStd-DmCd"/>
                <w:sz w:val="24"/>
                <w:szCs w:val="24"/>
              </w:rPr>
              <w:t>75</w:t>
            </w:r>
          </w:p>
        </w:tc>
        <w:tc>
          <w:tcPr>
            <w:tcW w:w="1870" w:type="dxa"/>
            <w:vAlign w:val="center"/>
          </w:tcPr>
          <w:p w:rsidRPr="00D20211" w:rsidR="005944F7" w:rsidP="005944F7" w:rsidRDefault="005944F7" w14:paraId="4A5EB66C" w14:textId="493A3118">
            <w:pPr>
              <w:autoSpaceDE w:val="0"/>
              <w:autoSpaceDN w:val="0"/>
              <w:adjustRightInd w:val="0"/>
              <w:jc w:val="center"/>
              <w:rPr>
                <w:rFonts w:cs="ITCFranklinGothicStd-DmCd"/>
                <w:sz w:val="24"/>
                <w:szCs w:val="24"/>
              </w:rPr>
            </w:pPr>
            <w:r>
              <w:rPr>
                <w:rFonts w:cs="ITCFranklinGothicStd-DmCd"/>
                <w:sz w:val="24"/>
                <w:szCs w:val="24"/>
              </w:rPr>
              <w:t>$</w:t>
            </w:r>
            <w:r w:rsidR="005A4074">
              <w:rPr>
                <w:rFonts w:eastAsia="Times New Roman" w:cs="Times New Roman"/>
                <w:sz w:val="24"/>
                <w:szCs w:val="24"/>
              </w:rPr>
              <w:t>45.38</w:t>
            </w:r>
          </w:p>
        </w:tc>
        <w:tc>
          <w:tcPr>
            <w:tcW w:w="1870" w:type="dxa"/>
            <w:vAlign w:val="center"/>
          </w:tcPr>
          <w:p w:rsidRPr="00BB44EF" w:rsidR="005944F7" w:rsidRDefault="00ED0413" w14:paraId="2E893995" w14:textId="587A3571">
            <w:pPr>
              <w:autoSpaceDE w:val="0"/>
              <w:autoSpaceDN w:val="0"/>
              <w:adjustRightInd w:val="0"/>
              <w:jc w:val="center"/>
              <w:rPr>
                <w:rFonts w:cs="ITCFranklinGothicStd-DmCd"/>
                <w:sz w:val="24"/>
                <w:szCs w:val="24"/>
              </w:rPr>
            </w:pPr>
            <w:r>
              <w:rPr>
                <w:rFonts w:cs="ITCFranklinGothicStd-DmCd"/>
                <w:sz w:val="24"/>
                <w:szCs w:val="24"/>
              </w:rPr>
              <w:t>$3</w:t>
            </w:r>
            <w:r w:rsidR="005A4074">
              <w:rPr>
                <w:rFonts w:cs="ITCFranklinGothicStd-DmCd"/>
                <w:sz w:val="24"/>
                <w:szCs w:val="24"/>
              </w:rPr>
              <w:t>,403.50</w:t>
            </w:r>
          </w:p>
        </w:tc>
      </w:tr>
      <w:tr w:rsidRPr="00D20211" w:rsidR="005944F7" w:rsidTr="005C7BEE" w14:paraId="7EDF16F8" w14:textId="77777777">
        <w:tc>
          <w:tcPr>
            <w:tcW w:w="1870" w:type="dxa"/>
            <w:vMerge/>
          </w:tcPr>
          <w:p w:rsidRPr="00D20211" w:rsidR="005944F7" w:rsidP="005944F7" w:rsidRDefault="005944F7" w14:paraId="0D7A6CCA" w14:textId="77777777">
            <w:pPr>
              <w:autoSpaceDE w:val="0"/>
              <w:autoSpaceDN w:val="0"/>
              <w:adjustRightInd w:val="0"/>
              <w:rPr>
                <w:rFonts w:cs="ITCFranklinGothicStd-DmCd"/>
                <w:sz w:val="24"/>
                <w:szCs w:val="24"/>
              </w:rPr>
            </w:pPr>
          </w:p>
        </w:tc>
        <w:tc>
          <w:tcPr>
            <w:tcW w:w="1870" w:type="dxa"/>
            <w:vAlign w:val="center"/>
          </w:tcPr>
          <w:p w:rsidRPr="00D20211" w:rsidR="005944F7" w:rsidP="005944F7" w:rsidRDefault="005944F7" w14:paraId="2CAC390E" w14:textId="5D370D0F">
            <w:pPr>
              <w:autoSpaceDE w:val="0"/>
              <w:autoSpaceDN w:val="0"/>
              <w:adjustRightInd w:val="0"/>
              <w:jc w:val="center"/>
              <w:rPr>
                <w:rFonts w:cs="ITCFranklinGothicStd-DmCd"/>
                <w:sz w:val="24"/>
                <w:szCs w:val="24"/>
              </w:rPr>
            </w:pPr>
            <w:r w:rsidRPr="00F23FAB">
              <w:rPr>
                <w:rFonts w:cs="Courier New"/>
                <w:color w:val="000000"/>
                <w:sz w:val="24"/>
                <w:szCs w:val="24"/>
              </w:rPr>
              <w:t>Emergency Department Visits Reporting Form</w:t>
            </w:r>
          </w:p>
        </w:tc>
        <w:tc>
          <w:tcPr>
            <w:tcW w:w="1870" w:type="dxa"/>
            <w:vAlign w:val="center"/>
          </w:tcPr>
          <w:p w:rsidRPr="00BB44EF" w:rsidR="005944F7" w:rsidP="005944F7" w:rsidRDefault="00ED0413" w14:paraId="6615A659" w14:textId="23FCE360">
            <w:pPr>
              <w:autoSpaceDE w:val="0"/>
              <w:autoSpaceDN w:val="0"/>
              <w:adjustRightInd w:val="0"/>
              <w:jc w:val="center"/>
              <w:rPr>
                <w:rFonts w:cs="ITCFranklinGothicStd-DmCd"/>
                <w:sz w:val="24"/>
                <w:szCs w:val="24"/>
              </w:rPr>
            </w:pPr>
            <w:r>
              <w:rPr>
                <w:rFonts w:cs="ITCFranklinGothicStd-DmCd"/>
                <w:sz w:val="24"/>
                <w:szCs w:val="24"/>
              </w:rPr>
              <w:t>15</w:t>
            </w:r>
          </w:p>
        </w:tc>
        <w:tc>
          <w:tcPr>
            <w:tcW w:w="1870" w:type="dxa"/>
            <w:vAlign w:val="center"/>
          </w:tcPr>
          <w:p w:rsidRPr="00D20211" w:rsidR="005944F7" w:rsidP="005944F7" w:rsidRDefault="005944F7" w14:paraId="679BA37C" w14:textId="63611414">
            <w:pPr>
              <w:autoSpaceDE w:val="0"/>
              <w:autoSpaceDN w:val="0"/>
              <w:adjustRightInd w:val="0"/>
              <w:jc w:val="center"/>
              <w:rPr>
                <w:rFonts w:cs="ITCFranklinGothicStd-DmCd"/>
                <w:sz w:val="24"/>
                <w:szCs w:val="24"/>
              </w:rPr>
            </w:pPr>
            <w:r w:rsidRPr="00EE4028">
              <w:rPr>
                <w:rFonts w:cs="ITCFranklinGothicStd-DmCd"/>
                <w:sz w:val="24"/>
                <w:szCs w:val="24"/>
              </w:rPr>
              <w:t>$</w:t>
            </w:r>
            <w:r w:rsidR="005A4074">
              <w:rPr>
                <w:rFonts w:eastAsia="Times New Roman" w:cs="Times New Roman"/>
                <w:sz w:val="24"/>
                <w:szCs w:val="24"/>
              </w:rPr>
              <w:t>45.38</w:t>
            </w:r>
          </w:p>
        </w:tc>
        <w:tc>
          <w:tcPr>
            <w:tcW w:w="1870" w:type="dxa"/>
            <w:vAlign w:val="center"/>
          </w:tcPr>
          <w:p w:rsidRPr="00BB44EF" w:rsidR="005944F7" w:rsidP="005944F7" w:rsidRDefault="00ED0413" w14:paraId="58DBAF40" w14:textId="1E4C2FEA">
            <w:pPr>
              <w:autoSpaceDE w:val="0"/>
              <w:autoSpaceDN w:val="0"/>
              <w:adjustRightInd w:val="0"/>
              <w:jc w:val="center"/>
              <w:rPr>
                <w:rFonts w:cs="ITCFranklinGothicStd-DmCd"/>
                <w:sz w:val="24"/>
                <w:szCs w:val="24"/>
              </w:rPr>
            </w:pPr>
            <w:r>
              <w:rPr>
                <w:rFonts w:cs="ITCFranklinGothicStd-DmCd"/>
                <w:sz w:val="24"/>
                <w:szCs w:val="24"/>
              </w:rPr>
              <w:t>$6</w:t>
            </w:r>
            <w:r w:rsidR="005A4074">
              <w:rPr>
                <w:rFonts w:cs="ITCFranklinGothicStd-DmCd"/>
                <w:sz w:val="24"/>
                <w:szCs w:val="24"/>
              </w:rPr>
              <w:t>80.70</w:t>
            </w:r>
          </w:p>
        </w:tc>
      </w:tr>
      <w:tr w:rsidRPr="00D20211" w:rsidR="005944F7" w:rsidTr="005C7BEE" w14:paraId="6C8EF427" w14:textId="77777777">
        <w:tc>
          <w:tcPr>
            <w:tcW w:w="1870" w:type="dxa"/>
            <w:vMerge/>
          </w:tcPr>
          <w:p w:rsidRPr="00D20211" w:rsidR="005944F7" w:rsidP="005944F7" w:rsidRDefault="005944F7" w14:paraId="4F811770" w14:textId="77777777">
            <w:pPr>
              <w:autoSpaceDE w:val="0"/>
              <w:autoSpaceDN w:val="0"/>
              <w:adjustRightInd w:val="0"/>
              <w:rPr>
                <w:rFonts w:cs="ITCFranklinGothicStd-DmCd"/>
                <w:sz w:val="24"/>
                <w:szCs w:val="24"/>
              </w:rPr>
            </w:pPr>
          </w:p>
        </w:tc>
        <w:tc>
          <w:tcPr>
            <w:tcW w:w="1870" w:type="dxa"/>
            <w:vAlign w:val="center"/>
          </w:tcPr>
          <w:p w:rsidRPr="00D20211" w:rsidR="005944F7" w:rsidP="005944F7" w:rsidRDefault="005944F7" w14:paraId="266CFA88" w14:textId="495C9547">
            <w:pPr>
              <w:autoSpaceDE w:val="0"/>
              <w:autoSpaceDN w:val="0"/>
              <w:adjustRightInd w:val="0"/>
              <w:jc w:val="center"/>
              <w:rPr>
                <w:rFonts w:cs="ITCFranklinGothicStd-DmCd"/>
                <w:sz w:val="24"/>
                <w:szCs w:val="24"/>
              </w:rPr>
            </w:pPr>
            <w:r w:rsidRPr="005C7BEE">
              <w:rPr>
                <w:rFonts w:cs="Courier New"/>
                <w:color w:val="000000"/>
                <w:sz w:val="24"/>
                <w:szCs w:val="24"/>
              </w:rPr>
              <w:t>Hospital Discharge Reporting Forms</w:t>
            </w:r>
          </w:p>
        </w:tc>
        <w:tc>
          <w:tcPr>
            <w:tcW w:w="1870" w:type="dxa"/>
            <w:vAlign w:val="center"/>
          </w:tcPr>
          <w:p w:rsidRPr="00BB44EF" w:rsidR="005944F7" w:rsidP="005944F7" w:rsidRDefault="00ED0413" w14:paraId="3DD3FAE3" w14:textId="7FD7933D">
            <w:pPr>
              <w:autoSpaceDE w:val="0"/>
              <w:autoSpaceDN w:val="0"/>
              <w:adjustRightInd w:val="0"/>
              <w:jc w:val="center"/>
              <w:rPr>
                <w:rFonts w:cs="ITCFranklinGothicStd-DmCd"/>
                <w:sz w:val="24"/>
                <w:szCs w:val="24"/>
              </w:rPr>
            </w:pPr>
            <w:r>
              <w:rPr>
                <w:rFonts w:cs="ITCFranklinGothicStd-DmCd"/>
                <w:sz w:val="24"/>
                <w:szCs w:val="24"/>
              </w:rPr>
              <w:t>15</w:t>
            </w:r>
          </w:p>
        </w:tc>
        <w:tc>
          <w:tcPr>
            <w:tcW w:w="1870" w:type="dxa"/>
            <w:vAlign w:val="center"/>
          </w:tcPr>
          <w:p w:rsidRPr="00D20211" w:rsidR="005944F7" w:rsidP="005944F7" w:rsidRDefault="005944F7" w14:paraId="084CBB3F" w14:textId="6BD6E604">
            <w:pPr>
              <w:autoSpaceDE w:val="0"/>
              <w:autoSpaceDN w:val="0"/>
              <w:adjustRightInd w:val="0"/>
              <w:jc w:val="center"/>
              <w:rPr>
                <w:rFonts w:cs="ITCFranklinGothicStd-DmCd"/>
                <w:sz w:val="24"/>
                <w:szCs w:val="24"/>
              </w:rPr>
            </w:pPr>
            <w:r w:rsidRPr="00EE4028">
              <w:rPr>
                <w:rFonts w:cs="ITCFranklinGothicStd-DmCd"/>
                <w:sz w:val="24"/>
                <w:szCs w:val="24"/>
              </w:rPr>
              <w:t>$</w:t>
            </w:r>
            <w:r w:rsidR="005A4074">
              <w:rPr>
                <w:rFonts w:eastAsia="Times New Roman" w:cs="Times New Roman"/>
                <w:sz w:val="24"/>
                <w:szCs w:val="24"/>
              </w:rPr>
              <w:t>45.38</w:t>
            </w:r>
          </w:p>
        </w:tc>
        <w:tc>
          <w:tcPr>
            <w:tcW w:w="1870" w:type="dxa"/>
            <w:vAlign w:val="center"/>
          </w:tcPr>
          <w:p w:rsidRPr="00BB44EF" w:rsidR="005944F7" w:rsidP="005944F7" w:rsidRDefault="00ED0413" w14:paraId="02B81F21" w14:textId="2E4328A2">
            <w:pPr>
              <w:autoSpaceDE w:val="0"/>
              <w:autoSpaceDN w:val="0"/>
              <w:adjustRightInd w:val="0"/>
              <w:jc w:val="center"/>
              <w:rPr>
                <w:rFonts w:cs="ITCFranklinGothicStd-DmCd"/>
                <w:sz w:val="24"/>
                <w:szCs w:val="24"/>
              </w:rPr>
            </w:pPr>
            <w:r>
              <w:rPr>
                <w:rFonts w:cs="ITCFranklinGothicStd-DmCd"/>
                <w:sz w:val="24"/>
                <w:szCs w:val="24"/>
              </w:rPr>
              <w:t>$6</w:t>
            </w:r>
            <w:r w:rsidR="005A4074">
              <w:rPr>
                <w:rFonts w:cs="ITCFranklinGothicStd-DmCd"/>
                <w:sz w:val="24"/>
                <w:szCs w:val="24"/>
              </w:rPr>
              <w:t>80.70</w:t>
            </w:r>
          </w:p>
        </w:tc>
      </w:tr>
      <w:tr w:rsidRPr="00D20211" w:rsidR="00024C72" w:rsidTr="005C7BEE" w14:paraId="69A29CBC" w14:textId="77777777">
        <w:tc>
          <w:tcPr>
            <w:tcW w:w="1870" w:type="dxa"/>
          </w:tcPr>
          <w:p w:rsidRPr="00D20211" w:rsidR="00024C72" w:rsidP="00024C72" w:rsidRDefault="00024C72" w14:paraId="43395ABB" w14:textId="77777777">
            <w:pPr>
              <w:autoSpaceDE w:val="0"/>
              <w:autoSpaceDN w:val="0"/>
              <w:adjustRightInd w:val="0"/>
              <w:rPr>
                <w:rFonts w:cs="ITCFranklinGothicStd-DmCd"/>
                <w:sz w:val="24"/>
                <w:szCs w:val="24"/>
              </w:rPr>
            </w:pPr>
            <w:r w:rsidRPr="00D20211">
              <w:rPr>
                <w:rFonts w:cs="ITCFranklinGothicStd-DmCd"/>
                <w:sz w:val="24"/>
                <w:szCs w:val="24"/>
              </w:rPr>
              <w:t>Total</w:t>
            </w:r>
          </w:p>
        </w:tc>
        <w:tc>
          <w:tcPr>
            <w:tcW w:w="5610" w:type="dxa"/>
            <w:gridSpan w:val="3"/>
            <w:vAlign w:val="center"/>
          </w:tcPr>
          <w:p w:rsidRPr="00D20211" w:rsidR="00024C72" w:rsidP="00024C72" w:rsidRDefault="00024C72" w14:paraId="0A5A8B55" w14:textId="77777777">
            <w:pPr>
              <w:autoSpaceDE w:val="0"/>
              <w:autoSpaceDN w:val="0"/>
              <w:adjustRightInd w:val="0"/>
              <w:jc w:val="center"/>
              <w:rPr>
                <w:rFonts w:cs="ITCFranklinGothicStd-DmCd"/>
                <w:sz w:val="24"/>
                <w:szCs w:val="24"/>
              </w:rPr>
            </w:pPr>
          </w:p>
        </w:tc>
        <w:tc>
          <w:tcPr>
            <w:tcW w:w="1870" w:type="dxa"/>
            <w:vAlign w:val="center"/>
          </w:tcPr>
          <w:p w:rsidRPr="00BB44EF" w:rsidR="00024C72" w:rsidP="007E577C" w:rsidRDefault="00ED0413" w14:paraId="4E9FF5B9" w14:textId="617A8805">
            <w:pPr>
              <w:autoSpaceDE w:val="0"/>
              <w:autoSpaceDN w:val="0"/>
              <w:adjustRightInd w:val="0"/>
              <w:jc w:val="center"/>
              <w:rPr>
                <w:rFonts w:cs="ITCFranklinGothicStd-DmCd"/>
                <w:sz w:val="24"/>
                <w:szCs w:val="24"/>
              </w:rPr>
            </w:pPr>
            <w:r>
              <w:rPr>
                <w:rFonts w:cs="ITCFranklinGothicStd-DmCd"/>
                <w:sz w:val="24"/>
                <w:szCs w:val="24"/>
              </w:rPr>
              <w:t>$4</w:t>
            </w:r>
            <w:r w:rsidR="005A4074">
              <w:rPr>
                <w:rFonts w:cs="ITCFranklinGothicStd-DmCd"/>
                <w:sz w:val="24"/>
                <w:szCs w:val="24"/>
              </w:rPr>
              <w:t>,</w:t>
            </w:r>
            <w:r>
              <w:rPr>
                <w:rFonts w:cs="ITCFranklinGothicStd-DmCd"/>
                <w:sz w:val="24"/>
                <w:szCs w:val="24"/>
              </w:rPr>
              <w:t>7</w:t>
            </w:r>
            <w:r w:rsidR="005A4074">
              <w:rPr>
                <w:rFonts w:cs="ITCFranklinGothicStd-DmCd"/>
                <w:sz w:val="24"/>
                <w:szCs w:val="24"/>
              </w:rPr>
              <w:t>64.90</w:t>
            </w:r>
          </w:p>
        </w:tc>
      </w:tr>
    </w:tbl>
    <w:p w:rsidRPr="00D20211" w:rsidR="00F60AA6" w:rsidP="00ED72E9" w:rsidRDefault="00F60AA6" w14:paraId="1E63D308" w14:textId="77777777"/>
    <w:p w:rsidRPr="00DA15D8" w:rsidR="00B45002" w:rsidP="00D755B7" w:rsidRDefault="00601F1A" w14:paraId="76A3A19C" w14:textId="77777777">
      <w:pPr>
        <w:pStyle w:val="Heading1"/>
        <w:pBdr>
          <w:bottom w:val="none" w:color="auto" w:sz="0" w:space="0"/>
        </w:pBdr>
      </w:pPr>
      <w:bookmarkStart w:name="_Toc432356292" w:id="29"/>
      <w:bookmarkStart w:name="_Toc32509168" w:id="30"/>
      <w:r w:rsidRPr="00D755B7">
        <w:rPr>
          <w:color w:val="auto"/>
        </w:rPr>
        <w:t>A.</w:t>
      </w:r>
      <w:r w:rsidRPr="00D755B7" w:rsidR="00AC62CC">
        <w:rPr>
          <w:color w:val="auto"/>
        </w:rPr>
        <w:t>13</w:t>
      </w:r>
      <w:r w:rsidRPr="00D755B7" w:rsidR="00C7476E">
        <w:rPr>
          <w:color w:val="auto"/>
        </w:rPr>
        <w:t>. Estimates</w:t>
      </w:r>
      <w:r w:rsidRPr="00D755B7" w:rsidR="00B45002">
        <w:rPr>
          <w:color w:val="auto"/>
        </w:rPr>
        <w:t xml:space="preserve"> of Other Total Annual Cost Burden to Respondents and Record Keepers</w:t>
      </w:r>
      <w:bookmarkEnd w:id="29"/>
      <w:bookmarkEnd w:id="30"/>
    </w:p>
    <w:p w:rsidRPr="00D20211" w:rsidR="00F1279E" w:rsidP="00ED72E9" w:rsidRDefault="00F1279E" w14:paraId="7E7BD75A" w14:textId="77777777">
      <w:pPr>
        <w:autoSpaceDE w:val="0"/>
        <w:autoSpaceDN w:val="0"/>
        <w:adjustRightInd w:val="0"/>
        <w:spacing w:after="0" w:line="240" w:lineRule="auto"/>
        <w:rPr>
          <w:sz w:val="24"/>
          <w:szCs w:val="24"/>
        </w:rPr>
      </w:pPr>
    </w:p>
    <w:p w:rsidRPr="00B56F62" w:rsidR="00C7476E" w:rsidP="00B56F62" w:rsidRDefault="00C7476E" w14:paraId="7001974C" w14:textId="49603319">
      <w:pPr>
        <w:autoSpaceDE w:val="0"/>
        <w:autoSpaceDN w:val="0"/>
        <w:adjustRightInd w:val="0"/>
        <w:spacing w:after="0" w:line="240" w:lineRule="auto"/>
        <w:rPr>
          <w:rFonts w:cs="ITCFranklinGothicStd-Book"/>
          <w:sz w:val="24"/>
          <w:szCs w:val="24"/>
        </w:rPr>
      </w:pPr>
      <w:r w:rsidRPr="00B56F62">
        <w:rPr>
          <w:rFonts w:cs="ITCFranklinGothicStd-Book"/>
          <w:sz w:val="24"/>
          <w:szCs w:val="24"/>
        </w:rPr>
        <w:t xml:space="preserve">The </w:t>
      </w:r>
      <w:r w:rsidR="00FD7EDD">
        <w:rPr>
          <w:rFonts w:cs="ITCFranklinGothicStd-Book"/>
          <w:sz w:val="24"/>
          <w:szCs w:val="24"/>
        </w:rPr>
        <w:t>PM reporting tool</w:t>
      </w:r>
      <w:r w:rsidRPr="00B56F62" w:rsidR="004B6260">
        <w:rPr>
          <w:rFonts w:cs="ITCFranklinGothicStd-Book"/>
          <w:sz w:val="24"/>
          <w:szCs w:val="24"/>
        </w:rPr>
        <w:t xml:space="preserve"> </w:t>
      </w:r>
      <w:r w:rsidRPr="00B56F62">
        <w:rPr>
          <w:rFonts w:cs="ITCFranklinGothicStd-Book"/>
          <w:sz w:val="24"/>
          <w:szCs w:val="24"/>
        </w:rPr>
        <w:t>is designed to use existing hardware within funded sites. No capital or maintenance costs are expected. Additionally, there are no</w:t>
      </w:r>
      <w:r w:rsidR="004D065A">
        <w:rPr>
          <w:rFonts w:cs="ITCFranklinGothicStd-Book"/>
          <w:sz w:val="24"/>
          <w:szCs w:val="24"/>
        </w:rPr>
        <w:t xml:space="preserve"> start-up,</w:t>
      </w:r>
      <w:r w:rsidRPr="00B56F62">
        <w:rPr>
          <w:rFonts w:cs="ITCFranklinGothicStd-Book"/>
          <w:sz w:val="24"/>
          <w:szCs w:val="24"/>
        </w:rPr>
        <w:t xml:space="preserve"> hardware or software costs.</w:t>
      </w:r>
    </w:p>
    <w:p w:rsidRPr="00DA15D8" w:rsidR="00B45002" w:rsidP="00D755B7" w:rsidRDefault="00601F1A" w14:paraId="08162557" w14:textId="77777777">
      <w:pPr>
        <w:pStyle w:val="Heading1"/>
        <w:pBdr>
          <w:bottom w:val="none" w:color="auto" w:sz="0" w:space="0"/>
        </w:pBdr>
      </w:pPr>
      <w:bookmarkStart w:name="_Toc432356293" w:id="31"/>
      <w:bookmarkStart w:name="_Toc32509169" w:id="32"/>
      <w:r w:rsidRPr="00D755B7">
        <w:rPr>
          <w:color w:val="auto"/>
        </w:rPr>
        <w:t>A.</w:t>
      </w:r>
      <w:r w:rsidRPr="00D755B7" w:rsidR="00AC62CC">
        <w:rPr>
          <w:color w:val="auto"/>
        </w:rPr>
        <w:t>14</w:t>
      </w:r>
      <w:r w:rsidRPr="00D755B7" w:rsidR="00C7476E">
        <w:rPr>
          <w:color w:val="auto"/>
        </w:rPr>
        <w:t>. Annualized</w:t>
      </w:r>
      <w:r w:rsidRPr="00D755B7" w:rsidR="00B45002">
        <w:rPr>
          <w:color w:val="auto"/>
        </w:rPr>
        <w:t xml:space="preserve"> Cost to the Federal Government</w:t>
      </w:r>
      <w:bookmarkEnd w:id="31"/>
      <w:bookmarkEnd w:id="32"/>
    </w:p>
    <w:p w:rsidRPr="00D755B7" w:rsidR="001F69EC" w:rsidP="00D755B7" w:rsidRDefault="001F69EC" w14:paraId="54A32F47" w14:textId="77777777">
      <w:pPr>
        <w:autoSpaceDE w:val="0"/>
        <w:autoSpaceDN w:val="0"/>
        <w:adjustRightInd w:val="0"/>
        <w:spacing w:line="240" w:lineRule="auto"/>
        <w:rPr>
          <w:sz w:val="24"/>
        </w:rPr>
      </w:pPr>
    </w:p>
    <w:p w:rsidR="00562043" w:rsidP="00562043" w:rsidRDefault="00EC4C6F" w14:paraId="1359AB3C" w14:textId="54A3B1A8">
      <w:pPr>
        <w:autoSpaceDE w:val="0"/>
        <w:autoSpaceDN w:val="0"/>
        <w:adjustRightInd w:val="0"/>
        <w:spacing w:line="240" w:lineRule="auto"/>
        <w:rPr>
          <w:rFonts w:cs="ITCFranklinGothicStd-Book"/>
          <w:sz w:val="24"/>
          <w:szCs w:val="24"/>
        </w:rPr>
      </w:pPr>
      <w:r>
        <w:rPr>
          <w:rFonts w:cs="ITCFranklinGothicStd-Book"/>
          <w:sz w:val="24"/>
          <w:szCs w:val="24"/>
        </w:rPr>
        <w:t>T</w:t>
      </w:r>
      <w:r w:rsidR="00C20A53">
        <w:rPr>
          <w:rFonts w:cs="ITCFranklinGothicStd-Book"/>
          <w:sz w:val="24"/>
          <w:szCs w:val="24"/>
        </w:rPr>
        <w:t>he annualized</w:t>
      </w:r>
      <w:r>
        <w:rPr>
          <w:rFonts w:cs="ITCFranklinGothicStd-Book"/>
          <w:sz w:val="24"/>
          <w:szCs w:val="24"/>
        </w:rPr>
        <w:t xml:space="preserve"> cost to the</w:t>
      </w:r>
      <w:r w:rsidR="004D065A">
        <w:rPr>
          <w:rFonts w:cs="ITCFranklinGothicStd-Book"/>
          <w:sz w:val="24"/>
          <w:szCs w:val="24"/>
        </w:rPr>
        <w:t xml:space="preserve"> federal</w:t>
      </w:r>
      <w:r>
        <w:rPr>
          <w:rFonts w:cs="ITCFranklinGothicStd-Book"/>
          <w:sz w:val="24"/>
          <w:szCs w:val="24"/>
        </w:rPr>
        <w:t xml:space="preserve"> government</w:t>
      </w:r>
      <w:r w:rsidR="004D065A">
        <w:rPr>
          <w:rFonts w:cs="ITCFranklinGothicStd-Book"/>
          <w:sz w:val="24"/>
          <w:szCs w:val="24"/>
        </w:rPr>
        <w:t xml:space="preserve"> </w:t>
      </w:r>
      <w:r w:rsidR="004B6260">
        <w:rPr>
          <w:rFonts w:cs="ITCFranklinGothicStd-Book"/>
          <w:sz w:val="24"/>
          <w:szCs w:val="24"/>
        </w:rPr>
        <w:t>for</w:t>
      </w:r>
      <w:r w:rsidR="00E21579">
        <w:rPr>
          <w:rFonts w:cs="ITCFranklinGothicStd-Book"/>
          <w:sz w:val="24"/>
          <w:szCs w:val="24"/>
        </w:rPr>
        <w:t xml:space="preserve"> the total cooperative agreement </w:t>
      </w:r>
      <w:r w:rsidR="004D065A">
        <w:rPr>
          <w:rFonts w:cs="ITCFranklinGothicStd-Book"/>
          <w:sz w:val="24"/>
          <w:szCs w:val="24"/>
        </w:rPr>
        <w:t xml:space="preserve">is </w:t>
      </w:r>
      <w:r w:rsidRPr="00E21579" w:rsidR="00E21579">
        <w:rPr>
          <w:rFonts w:cs="ITCFranklinGothicStd-DmCd"/>
          <w:sz w:val="24"/>
          <w:szCs w:val="24"/>
        </w:rPr>
        <w:t>$</w:t>
      </w:r>
      <w:r w:rsidR="00D26C20">
        <w:rPr>
          <w:rFonts w:cs="ITCFranklinGothicStd-DmCd"/>
          <w:sz w:val="24"/>
          <w:szCs w:val="24"/>
        </w:rPr>
        <w:t>15,425,425</w:t>
      </w:r>
      <w:r w:rsidR="00E02C57">
        <w:rPr>
          <w:rFonts w:cs="ITCFranklinGothicStd-DmCd"/>
          <w:sz w:val="24"/>
          <w:szCs w:val="24"/>
        </w:rPr>
        <w:t xml:space="preserve"> as summarized in Table 4. </w:t>
      </w:r>
      <w:r w:rsidR="004D065A">
        <w:rPr>
          <w:rFonts w:cs="ITCFranklinGothicStd-Book"/>
          <w:sz w:val="24"/>
          <w:szCs w:val="24"/>
        </w:rPr>
        <w:t xml:space="preserve"> </w:t>
      </w:r>
      <w:r w:rsidRPr="00D64F70" w:rsidR="00562043">
        <w:rPr>
          <w:rFonts w:cs="ITCFranklinGothicStd-Book"/>
          <w:sz w:val="24"/>
          <w:szCs w:val="24"/>
        </w:rPr>
        <w:t>The estimated annualized cost</w:t>
      </w:r>
      <w:r w:rsidR="00562043">
        <w:rPr>
          <w:rFonts w:cs="ITCFranklinGothicStd-Book"/>
          <w:sz w:val="24"/>
          <w:szCs w:val="24"/>
        </w:rPr>
        <w:t xml:space="preserve"> to the federal government</w:t>
      </w:r>
      <w:r w:rsidRPr="00D64F70" w:rsidR="00562043">
        <w:rPr>
          <w:rFonts w:cs="ITCFranklinGothicStd-Book"/>
          <w:sz w:val="24"/>
          <w:szCs w:val="24"/>
        </w:rPr>
        <w:t xml:space="preserve"> </w:t>
      </w:r>
      <w:r w:rsidR="00562043">
        <w:rPr>
          <w:rFonts w:cs="ITCFranklinGothicStd-Book"/>
          <w:sz w:val="24"/>
          <w:szCs w:val="24"/>
        </w:rPr>
        <w:t xml:space="preserve">of implementing </w:t>
      </w:r>
      <w:r w:rsidRPr="00ED0413" w:rsidR="00562043">
        <w:rPr>
          <w:rFonts w:cs="ITCFranklinGothicStd-Book"/>
          <w:sz w:val="24"/>
          <w:szCs w:val="24"/>
        </w:rPr>
        <w:t>AIRS,</w:t>
      </w:r>
      <w:r w:rsidR="00562043">
        <w:rPr>
          <w:rFonts w:cs="ITCFranklinGothicStd-Book"/>
          <w:sz w:val="24"/>
          <w:szCs w:val="24"/>
        </w:rPr>
        <w:t xml:space="preserve"> based on </w:t>
      </w:r>
      <w:r w:rsidR="00BE0AE1">
        <w:rPr>
          <w:rFonts w:cs="ITCFranklinGothicStd-Book"/>
          <w:sz w:val="24"/>
          <w:szCs w:val="24"/>
        </w:rPr>
        <w:t xml:space="preserve">program </w:t>
      </w:r>
      <w:r w:rsidR="00562043">
        <w:rPr>
          <w:rFonts w:cs="ITCFranklinGothicStd-Book"/>
          <w:sz w:val="24"/>
          <w:szCs w:val="24"/>
        </w:rPr>
        <w:t xml:space="preserve">experience in the previous three years is 5% of the total, or </w:t>
      </w:r>
      <w:r w:rsidRPr="00514098" w:rsidR="00562043">
        <w:rPr>
          <w:rFonts w:cs="ITCFranklinGothicStd-Book"/>
          <w:sz w:val="24"/>
          <w:szCs w:val="24"/>
        </w:rPr>
        <w:t>$</w:t>
      </w:r>
      <w:r w:rsidR="00D26C20">
        <w:rPr>
          <w:rFonts w:cs="ITCFranklinGothicStd-Book"/>
          <w:sz w:val="24"/>
          <w:szCs w:val="24"/>
        </w:rPr>
        <w:t>771,271.25</w:t>
      </w:r>
      <w:r w:rsidR="00480133">
        <w:rPr>
          <w:rFonts w:cs="ITCFranklinGothicStd-Book"/>
          <w:sz w:val="24"/>
          <w:szCs w:val="24"/>
        </w:rPr>
        <w:t xml:space="preserve"> plus the contractor costs for development of the </w:t>
      </w:r>
      <w:r w:rsidR="00FD7EDD">
        <w:rPr>
          <w:rFonts w:cs="ITCFranklinGothicStd-Book"/>
          <w:sz w:val="24"/>
          <w:szCs w:val="24"/>
        </w:rPr>
        <w:t>PM reporting tool</w:t>
      </w:r>
      <w:r w:rsidR="00480133">
        <w:rPr>
          <w:rFonts w:cs="ITCFranklinGothicStd-Book"/>
          <w:sz w:val="24"/>
          <w:szCs w:val="24"/>
        </w:rPr>
        <w:t xml:space="preserve"> ($</w:t>
      </w:r>
      <w:r w:rsidR="00D26C20">
        <w:rPr>
          <w:rFonts w:cs="ITCFranklinGothicStd-Book"/>
          <w:sz w:val="24"/>
          <w:szCs w:val="24"/>
        </w:rPr>
        <w:t>70,000</w:t>
      </w:r>
      <w:r w:rsidR="00480133">
        <w:rPr>
          <w:rFonts w:cs="ITCFranklinGothicStd-Book"/>
          <w:sz w:val="24"/>
          <w:szCs w:val="24"/>
        </w:rPr>
        <w:t>)</w:t>
      </w:r>
      <w:r w:rsidRPr="00D64F70" w:rsidR="00562043">
        <w:rPr>
          <w:rFonts w:cs="ITCFranklinGothicStd-Book"/>
          <w:sz w:val="24"/>
          <w:szCs w:val="24"/>
        </w:rPr>
        <w:t>.</w:t>
      </w:r>
      <w:r w:rsidRPr="00D26C20" w:rsidR="00D26C20">
        <w:rPr>
          <w:rFonts w:cs="ITCFranklinGothicStd-DmCd"/>
          <w:sz w:val="24"/>
          <w:szCs w:val="24"/>
        </w:rPr>
        <w:t xml:space="preserve"> </w:t>
      </w:r>
      <w:r w:rsidR="00D26C20">
        <w:rPr>
          <w:rFonts w:cs="ITCFranklinGothicStd-DmCd"/>
          <w:sz w:val="24"/>
          <w:szCs w:val="24"/>
        </w:rPr>
        <w:t>The total cost of the AIRS component of cooperative agreement per year is $841,271.25.</w:t>
      </w:r>
    </w:p>
    <w:p w:rsidR="00562043" w:rsidP="00B56F62" w:rsidRDefault="00562043" w14:paraId="720ADA9C" w14:textId="77777777">
      <w:pPr>
        <w:autoSpaceDE w:val="0"/>
        <w:autoSpaceDN w:val="0"/>
        <w:adjustRightInd w:val="0"/>
        <w:spacing w:line="240" w:lineRule="auto"/>
        <w:rPr>
          <w:rFonts w:cs="ITCFranklinGothicStd-Book"/>
          <w:sz w:val="24"/>
          <w:szCs w:val="24"/>
        </w:rPr>
      </w:pPr>
    </w:p>
    <w:p w:rsidR="00562043" w:rsidP="00B56F62" w:rsidRDefault="00D64F70" w14:paraId="25718D42" w14:textId="14C595D6">
      <w:pPr>
        <w:autoSpaceDE w:val="0"/>
        <w:autoSpaceDN w:val="0"/>
        <w:adjustRightInd w:val="0"/>
        <w:spacing w:line="240" w:lineRule="auto"/>
        <w:rPr>
          <w:rFonts w:cs="ITCFranklinGothicStd-Book"/>
          <w:sz w:val="24"/>
          <w:szCs w:val="24"/>
        </w:rPr>
      </w:pPr>
      <w:r>
        <w:rPr>
          <w:rFonts w:cs="ITCFranklinGothicStd-Book"/>
          <w:sz w:val="24"/>
          <w:szCs w:val="24"/>
        </w:rPr>
        <w:t>AIRS costs factors include</w:t>
      </w:r>
      <w:r w:rsidR="00D26C20">
        <w:rPr>
          <w:rFonts w:cs="ITCFranklinGothicStd-Book"/>
          <w:sz w:val="24"/>
          <w:szCs w:val="24"/>
        </w:rPr>
        <w:t xml:space="preserve"> initial</w:t>
      </w:r>
      <w:r>
        <w:rPr>
          <w:rFonts w:cs="ITCFranklinGothicStd-Book"/>
          <w:sz w:val="24"/>
          <w:szCs w:val="24"/>
        </w:rPr>
        <w:t xml:space="preserve"> </w:t>
      </w:r>
      <w:r w:rsidR="00D26C20">
        <w:rPr>
          <w:rFonts w:cs="ITCFranklinGothicStd-Book"/>
          <w:sz w:val="24"/>
          <w:szCs w:val="24"/>
        </w:rPr>
        <w:t xml:space="preserve">development of the electronic reporting tool by the contractor, </w:t>
      </w:r>
      <w:r w:rsidR="007E645E">
        <w:rPr>
          <w:rFonts w:cs="ITCFranklinGothicStd-Book"/>
          <w:sz w:val="24"/>
          <w:szCs w:val="24"/>
        </w:rPr>
        <w:t xml:space="preserve">and costs associated with </w:t>
      </w:r>
      <w:r>
        <w:rPr>
          <w:rFonts w:cs="ITCFranklinGothicStd-Book"/>
          <w:sz w:val="24"/>
          <w:szCs w:val="24"/>
        </w:rPr>
        <w:t>reviewing</w:t>
      </w:r>
      <w:r w:rsidR="00A12382">
        <w:rPr>
          <w:rFonts w:cs="ITCFranklinGothicStd-Book"/>
          <w:sz w:val="24"/>
          <w:szCs w:val="24"/>
        </w:rPr>
        <w:t xml:space="preserve"> reports, providing feedback, synthesizing and analyzing the information, and making program recommendations and </w:t>
      </w:r>
      <w:r w:rsidRPr="00452CA8" w:rsidR="00A12382">
        <w:rPr>
          <w:rFonts w:cs="ITCFranklinGothicStd-Book"/>
          <w:sz w:val="24"/>
          <w:szCs w:val="24"/>
        </w:rPr>
        <w:t>adjustments</w:t>
      </w:r>
      <w:r>
        <w:rPr>
          <w:rFonts w:cs="ITCFranklinGothicStd-Book"/>
          <w:sz w:val="24"/>
          <w:szCs w:val="24"/>
        </w:rPr>
        <w:t xml:space="preserve">. </w:t>
      </w:r>
    </w:p>
    <w:p w:rsidR="00426C6A" w:rsidP="00B56F62" w:rsidRDefault="00426C6A" w14:paraId="1044D6C0" w14:textId="77777777">
      <w:pPr>
        <w:autoSpaceDE w:val="0"/>
        <w:autoSpaceDN w:val="0"/>
        <w:adjustRightInd w:val="0"/>
        <w:spacing w:line="240" w:lineRule="auto"/>
        <w:rPr>
          <w:rFonts w:cs="ITCFranklinGothicStd-Book"/>
          <w:sz w:val="24"/>
          <w:szCs w:val="24"/>
        </w:rPr>
      </w:pPr>
    </w:p>
    <w:p w:rsidR="00642AB5" w:rsidP="00B56F62" w:rsidRDefault="00642AB5" w14:paraId="3BEF38F3" w14:textId="77777777">
      <w:pPr>
        <w:autoSpaceDE w:val="0"/>
        <w:autoSpaceDN w:val="0"/>
        <w:adjustRightInd w:val="0"/>
        <w:spacing w:line="240" w:lineRule="auto"/>
        <w:rPr>
          <w:rFonts w:cs="ITCFranklinGothicStd-Book"/>
          <w:sz w:val="24"/>
          <w:szCs w:val="24"/>
        </w:rPr>
      </w:pPr>
      <w:r>
        <w:rPr>
          <w:rFonts w:cs="ITCFranklinGothicStd-Book"/>
          <w:sz w:val="24"/>
          <w:szCs w:val="24"/>
        </w:rPr>
        <w:t xml:space="preserve">Table 4: Estimated Annualized Cost to the Federal Government </w:t>
      </w:r>
    </w:p>
    <w:tbl>
      <w:tblPr>
        <w:tblStyle w:val="TableGrid"/>
        <w:tblW w:w="0" w:type="auto"/>
        <w:tblLook w:val="04A0" w:firstRow="1" w:lastRow="0" w:firstColumn="1" w:lastColumn="0" w:noHBand="0" w:noVBand="1"/>
      </w:tblPr>
      <w:tblGrid>
        <w:gridCol w:w="1844"/>
        <w:gridCol w:w="1644"/>
        <w:gridCol w:w="1623"/>
        <w:gridCol w:w="1837"/>
        <w:gridCol w:w="2402"/>
      </w:tblGrid>
      <w:tr w:rsidRPr="00D20211" w:rsidR="00AD0F22" w:rsidTr="00480133" w14:paraId="5B139034" w14:textId="77777777">
        <w:tc>
          <w:tcPr>
            <w:tcW w:w="1844" w:type="dxa"/>
            <w:vAlign w:val="center"/>
          </w:tcPr>
          <w:p w:rsidRPr="005A3B3C" w:rsidR="00642AB5" w:rsidP="0054647B" w:rsidRDefault="00AD0F22" w14:paraId="63689AC4" w14:textId="77777777">
            <w:pPr>
              <w:autoSpaceDE w:val="0"/>
              <w:autoSpaceDN w:val="0"/>
              <w:adjustRightInd w:val="0"/>
              <w:jc w:val="center"/>
              <w:rPr>
                <w:rFonts w:cs="ITCFranklinGothicStd-DmCd"/>
                <w:sz w:val="24"/>
                <w:szCs w:val="24"/>
              </w:rPr>
            </w:pPr>
            <w:r w:rsidRPr="005A3B3C">
              <w:rPr>
                <w:rFonts w:cs="ITCFranklinGothicStd-Book"/>
                <w:sz w:val="24"/>
                <w:szCs w:val="24"/>
              </w:rPr>
              <w:t>Category</w:t>
            </w:r>
          </w:p>
        </w:tc>
        <w:tc>
          <w:tcPr>
            <w:tcW w:w="1644" w:type="dxa"/>
            <w:vAlign w:val="center"/>
          </w:tcPr>
          <w:p w:rsidRPr="005A3B3C" w:rsidR="00642AB5" w:rsidP="00642AB5" w:rsidRDefault="00AD0F22" w14:paraId="3F063EE6" w14:textId="77777777">
            <w:pPr>
              <w:autoSpaceDE w:val="0"/>
              <w:autoSpaceDN w:val="0"/>
              <w:adjustRightInd w:val="0"/>
              <w:jc w:val="center"/>
              <w:rPr>
                <w:rFonts w:cs="ITCFranklinGothicStd-DmCd"/>
                <w:sz w:val="24"/>
                <w:szCs w:val="24"/>
              </w:rPr>
            </w:pPr>
            <w:r w:rsidRPr="005A3B3C">
              <w:rPr>
                <w:rFonts w:cs="ITCFranklinGothicStd-Book"/>
                <w:sz w:val="24"/>
                <w:szCs w:val="24"/>
              </w:rPr>
              <w:t>Number of staff</w:t>
            </w:r>
          </w:p>
        </w:tc>
        <w:tc>
          <w:tcPr>
            <w:tcW w:w="1623" w:type="dxa"/>
            <w:vAlign w:val="center"/>
          </w:tcPr>
          <w:p w:rsidRPr="005A3B3C" w:rsidR="00642AB5" w:rsidP="00642AB5" w:rsidRDefault="00AD0F22" w14:paraId="6DA7D465" w14:textId="77777777">
            <w:pPr>
              <w:autoSpaceDE w:val="0"/>
              <w:autoSpaceDN w:val="0"/>
              <w:adjustRightInd w:val="0"/>
              <w:jc w:val="center"/>
              <w:rPr>
                <w:rFonts w:cs="ITCFranklinGothicStd-DmCd"/>
                <w:sz w:val="24"/>
                <w:szCs w:val="24"/>
              </w:rPr>
            </w:pPr>
            <w:r w:rsidRPr="005A3B3C">
              <w:rPr>
                <w:rFonts w:cs="ITCFranklinGothicStd-Book"/>
                <w:sz w:val="24"/>
                <w:szCs w:val="24"/>
              </w:rPr>
              <w:t>% effort</w:t>
            </w:r>
          </w:p>
        </w:tc>
        <w:tc>
          <w:tcPr>
            <w:tcW w:w="1837" w:type="dxa"/>
            <w:vAlign w:val="center"/>
          </w:tcPr>
          <w:p w:rsidRPr="005A3B3C" w:rsidR="00642AB5" w:rsidP="00642AB5" w:rsidRDefault="00457B99" w14:paraId="5A8C1489" w14:textId="77777777">
            <w:pPr>
              <w:autoSpaceDE w:val="0"/>
              <w:autoSpaceDN w:val="0"/>
              <w:adjustRightInd w:val="0"/>
              <w:jc w:val="center"/>
              <w:rPr>
                <w:rFonts w:cs="ITCFranklinGothicStd-DmCd"/>
                <w:sz w:val="24"/>
                <w:szCs w:val="24"/>
              </w:rPr>
            </w:pPr>
            <w:r w:rsidRPr="005A3B3C">
              <w:rPr>
                <w:rFonts w:cs="ITCFranklinGothicStd-DmCd"/>
                <w:sz w:val="24"/>
                <w:szCs w:val="24"/>
              </w:rPr>
              <w:t xml:space="preserve">Average </w:t>
            </w:r>
            <w:r w:rsidRPr="005A3B3C" w:rsidR="00AD0F22">
              <w:rPr>
                <w:rFonts w:cs="ITCFranklinGothicStd-DmCd"/>
                <w:sz w:val="24"/>
                <w:szCs w:val="24"/>
              </w:rPr>
              <w:t>Yearly salary</w:t>
            </w:r>
          </w:p>
        </w:tc>
        <w:tc>
          <w:tcPr>
            <w:tcW w:w="2402" w:type="dxa"/>
            <w:vAlign w:val="center"/>
          </w:tcPr>
          <w:p w:rsidRPr="005A3B3C" w:rsidR="00642AB5" w:rsidP="00AD0F22" w:rsidRDefault="00642AB5" w14:paraId="4AFCB0B3" w14:textId="77777777">
            <w:pPr>
              <w:autoSpaceDE w:val="0"/>
              <w:autoSpaceDN w:val="0"/>
              <w:adjustRightInd w:val="0"/>
              <w:jc w:val="center"/>
              <w:rPr>
                <w:rFonts w:cs="ITCFranklinGothicStd-DmCd"/>
                <w:sz w:val="24"/>
                <w:szCs w:val="24"/>
              </w:rPr>
            </w:pPr>
            <w:r w:rsidRPr="005A3B3C">
              <w:rPr>
                <w:rFonts w:cs="ITCFranklinGothicStd-DmCd"/>
                <w:sz w:val="24"/>
                <w:szCs w:val="24"/>
              </w:rPr>
              <w:t>Total Costs</w:t>
            </w:r>
          </w:p>
        </w:tc>
      </w:tr>
      <w:tr w:rsidRPr="00D20211" w:rsidR="00AD0F22" w:rsidTr="00480133" w14:paraId="26DA9F91" w14:textId="77777777">
        <w:tc>
          <w:tcPr>
            <w:tcW w:w="1844" w:type="dxa"/>
            <w:vAlign w:val="center"/>
          </w:tcPr>
          <w:p w:rsidRPr="00D20211" w:rsidR="0054647B" w:rsidP="00642AB5" w:rsidRDefault="008E7A6E" w14:paraId="188FF82E" w14:textId="77777777">
            <w:pPr>
              <w:autoSpaceDE w:val="0"/>
              <w:autoSpaceDN w:val="0"/>
              <w:adjustRightInd w:val="0"/>
              <w:rPr>
                <w:rFonts w:cs="ITCFranklinGothicStd-DmCd"/>
                <w:sz w:val="24"/>
                <w:szCs w:val="24"/>
              </w:rPr>
            </w:pPr>
            <w:r>
              <w:rPr>
                <w:rFonts w:cs="ITCFranklinGothicStd-DmCd"/>
                <w:sz w:val="24"/>
                <w:szCs w:val="24"/>
              </w:rPr>
              <w:t xml:space="preserve">Cooperative agreements </w:t>
            </w:r>
            <w:r w:rsidR="00B22FBA">
              <w:rPr>
                <w:rFonts w:cs="ITCFranklinGothicStd-DmCd"/>
                <w:sz w:val="24"/>
                <w:szCs w:val="24"/>
              </w:rPr>
              <w:t>per year</w:t>
            </w:r>
          </w:p>
        </w:tc>
        <w:tc>
          <w:tcPr>
            <w:tcW w:w="1644" w:type="dxa"/>
            <w:vAlign w:val="center"/>
          </w:tcPr>
          <w:p w:rsidRPr="00D20211" w:rsidR="00535625" w:rsidP="00642AB5" w:rsidRDefault="005A3B3C" w14:paraId="6630B5A8" w14:textId="158D619A">
            <w:pPr>
              <w:autoSpaceDE w:val="0"/>
              <w:autoSpaceDN w:val="0"/>
              <w:adjustRightInd w:val="0"/>
              <w:jc w:val="center"/>
              <w:rPr>
                <w:rFonts w:cs="ITCFranklinGothicStd-DmCd"/>
                <w:sz w:val="24"/>
                <w:szCs w:val="24"/>
              </w:rPr>
            </w:pPr>
            <w:r>
              <w:rPr>
                <w:rFonts w:cs="ITCFranklinGothicStd-DmCd"/>
                <w:sz w:val="24"/>
                <w:szCs w:val="24"/>
              </w:rPr>
              <w:t>N/A</w:t>
            </w:r>
          </w:p>
        </w:tc>
        <w:tc>
          <w:tcPr>
            <w:tcW w:w="1623" w:type="dxa"/>
            <w:vAlign w:val="center"/>
          </w:tcPr>
          <w:p w:rsidRPr="00D20211" w:rsidR="00642AB5" w:rsidP="00642AB5" w:rsidRDefault="005A3B3C" w14:paraId="75B5C9AA" w14:textId="6BE60937">
            <w:pPr>
              <w:autoSpaceDE w:val="0"/>
              <w:autoSpaceDN w:val="0"/>
              <w:adjustRightInd w:val="0"/>
              <w:jc w:val="center"/>
              <w:rPr>
                <w:rFonts w:cs="ITCFranklinGothicStd-DmCd"/>
                <w:sz w:val="24"/>
                <w:szCs w:val="24"/>
              </w:rPr>
            </w:pPr>
            <w:r>
              <w:rPr>
                <w:rFonts w:cs="ITCFranklinGothicStd-DmCd"/>
                <w:sz w:val="24"/>
                <w:szCs w:val="24"/>
              </w:rPr>
              <w:t>N/A</w:t>
            </w:r>
          </w:p>
        </w:tc>
        <w:tc>
          <w:tcPr>
            <w:tcW w:w="1837" w:type="dxa"/>
            <w:vAlign w:val="center"/>
          </w:tcPr>
          <w:p w:rsidRPr="00D20211" w:rsidR="00642AB5" w:rsidP="00642AB5" w:rsidRDefault="005A3B3C" w14:paraId="5A068494" w14:textId="72FC6CA0">
            <w:pPr>
              <w:autoSpaceDE w:val="0"/>
              <w:autoSpaceDN w:val="0"/>
              <w:adjustRightInd w:val="0"/>
              <w:jc w:val="center"/>
              <w:rPr>
                <w:rFonts w:cs="ITCFranklinGothicStd-DmCd"/>
                <w:sz w:val="24"/>
                <w:szCs w:val="24"/>
              </w:rPr>
            </w:pPr>
            <w:r>
              <w:rPr>
                <w:rFonts w:cs="ITCFranklinGothicStd-DmCd"/>
                <w:sz w:val="24"/>
                <w:szCs w:val="24"/>
              </w:rPr>
              <w:t>N/A</w:t>
            </w:r>
          </w:p>
        </w:tc>
        <w:tc>
          <w:tcPr>
            <w:tcW w:w="2402" w:type="dxa"/>
            <w:vAlign w:val="center"/>
          </w:tcPr>
          <w:p w:rsidRPr="00BB44EF" w:rsidR="00D26C20" w:rsidP="00D26C20" w:rsidRDefault="008E7A6E" w14:paraId="47190B7D" w14:textId="2D3D7E81">
            <w:pPr>
              <w:autoSpaceDE w:val="0"/>
              <w:autoSpaceDN w:val="0"/>
              <w:adjustRightInd w:val="0"/>
              <w:jc w:val="center"/>
              <w:rPr>
                <w:rFonts w:cs="ITCFranklinGothicStd-DmCd"/>
                <w:sz w:val="24"/>
                <w:szCs w:val="24"/>
              </w:rPr>
            </w:pPr>
            <w:r>
              <w:rPr>
                <w:rFonts w:cs="ITCFranklinGothicStd-DmCd"/>
                <w:sz w:val="24"/>
                <w:szCs w:val="24"/>
              </w:rPr>
              <w:t>$</w:t>
            </w:r>
            <w:r w:rsidR="00D26C20">
              <w:rPr>
                <w:rFonts w:cs="ITCFranklinGothicStd-DmCd"/>
                <w:sz w:val="24"/>
                <w:szCs w:val="24"/>
              </w:rPr>
              <w:t>14,410,000</w:t>
            </w:r>
          </w:p>
        </w:tc>
      </w:tr>
      <w:tr w:rsidRPr="00D20211" w:rsidR="00077906" w:rsidTr="00480133" w14:paraId="2E229990" w14:textId="77777777">
        <w:trPr>
          <w:trHeight w:val="1172"/>
        </w:trPr>
        <w:tc>
          <w:tcPr>
            <w:tcW w:w="1844" w:type="dxa"/>
            <w:vMerge w:val="restart"/>
            <w:vAlign w:val="center"/>
          </w:tcPr>
          <w:p w:rsidRPr="00D20211" w:rsidR="00077906" w:rsidP="0090764E" w:rsidRDefault="00077906" w14:paraId="2C283965" w14:textId="77777777">
            <w:pPr>
              <w:autoSpaceDE w:val="0"/>
              <w:autoSpaceDN w:val="0"/>
              <w:adjustRightInd w:val="0"/>
              <w:jc w:val="center"/>
              <w:rPr>
                <w:rFonts w:cs="ITCFranklinGothicStd-DmCd"/>
                <w:sz w:val="24"/>
                <w:szCs w:val="24"/>
              </w:rPr>
            </w:pPr>
            <w:r>
              <w:rPr>
                <w:rFonts w:cs="ITCFranklinGothicStd-DmCd"/>
                <w:sz w:val="24"/>
                <w:szCs w:val="24"/>
              </w:rPr>
              <w:t>Effort of project officers per year</w:t>
            </w:r>
          </w:p>
        </w:tc>
        <w:tc>
          <w:tcPr>
            <w:tcW w:w="1644" w:type="dxa"/>
            <w:shd w:val="clear" w:color="auto" w:fill="auto"/>
            <w:vAlign w:val="center"/>
          </w:tcPr>
          <w:p w:rsidRPr="00D20211" w:rsidR="00077906" w:rsidP="00642AB5" w:rsidRDefault="00077906" w14:paraId="1E2EA89E" w14:textId="2B2AEA24">
            <w:pPr>
              <w:autoSpaceDE w:val="0"/>
              <w:autoSpaceDN w:val="0"/>
              <w:adjustRightInd w:val="0"/>
              <w:jc w:val="center"/>
              <w:rPr>
                <w:rFonts w:cs="ITCFranklinGothicStd-DmCd"/>
                <w:sz w:val="24"/>
                <w:szCs w:val="24"/>
              </w:rPr>
            </w:pPr>
            <w:r>
              <w:rPr>
                <w:rFonts w:cs="ITCFranklinGothicStd-DmCd"/>
                <w:sz w:val="24"/>
                <w:szCs w:val="24"/>
              </w:rPr>
              <w:t>2</w:t>
            </w:r>
          </w:p>
        </w:tc>
        <w:tc>
          <w:tcPr>
            <w:tcW w:w="1623" w:type="dxa"/>
            <w:shd w:val="clear" w:color="auto" w:fill="auto"/>
            <w:vAlign w:val="center"/>
          </w:tcPr>
          <w:p w:rsidRPr="00BB44EF" w:rsidR="00077906" w:rsidP="007B052D" w:rsidRDefault="00077906" w14:paraId="7F076F77" w14:textId="77777777">
            <w:pPr>
              <w:autoSpaceDE w:val="0"/>
              <w:autoSpaceDN w:val="0"/>
              <w:adjustRightInd w:val="0"/>
              <w:jc w:val="center"/>
              <w:rPr>
                <w:rFonts w:cs="ITCFranklinGothicStd-DmCd"/>
                <w:sz w:val="24"/>
                <w:szCs w:val="24"/>
              </w:rPr>
            </w:pPr>
            <w:r>
              <w:rPr>
                <w:rFonts w:cs="ITCFranklinGothicStd-DmCd"/>
                <w:sz w:val="24"/>
                <w:szCs w:val="24"/>
              </w:rPr>
              <w:t>100%</w:t>
            </w:r>
          </w:p>
        </w:tc>
        <w:tc>
          <w:tcPr>
            <w:tcW w:w="1837" w:type="dxa"/>
            <w:shd w:val="clear" w:color="auto" w:fill="auto"/>
            <w:vAlign w:val="center"/>
          </w:tcPr>
          <w:p w:rsidRPr="00D20211" w:rsidR="00077906" w:rsidP="00642AB5" w:rsidRDefault="00077906" w14:paraId="5B4C1FAA" w14:textId="2865214D">
            <w:pPr>
              <w:autoSpaceDE w:val="0"/>
              <w:autoSpaceDN w:val="0"/>
              <w:adjustRightInd w:val="0"/>
              <w:jc w:val="center"/>
              <w:rPr>
                <w:rFonts w:cs="ITCFranklinGothicStd-DmCd"/>
                <w:sz w:val="24"/>
                <w:szCs w:val="24"/>
              </w:rPr>
            </w:pPr>
            <w:r>
              <w:rPr>
                <w:rFonts w:cs="ITCFranklinGothicStd-DmCd"/>
                <w:sz w:val="24"/>
                <w:szCs w:val="24"/>
              </w:rPr>
              <w:t>$105,719</w:t>
            </w:r>
          </w:p>
        </w:tc>
        <w:tc>
          <w:tcPr>
            <w:tcW w:w="2402" w:type="dxa"/>
            <w:shd w:val="clear" w:color="auto" w:fill="auto"/>
            <w:vAlign w:val="center"/>
          </w:tcPr>
          <w:p w:rsidRPr="00BB44EF" w:rsidR="00077906" w:rsidP="00F915F2" w:rsidRDefault="00077906" w14:paraId="1267AB48" w14:textId="4ABB3F9E">
            <w:pPr>
              <w:autoSpaceDE w:val="0"/>
              <w:autoSpaceDN w:val="0"/>
              <w:adjustRightInd w:val="0"/>
              <w:jc w:val="center"/>
              <w:rPr>
                <w:rFonts w:cs="ITCFranklinGothicStd-DmCd"/>
                <w:sz w:val="24"/>
                <w:szCs w:val="24"/>
              </w:rPr>
            </w:pPr>
            <w:r>
              <w:rPr>
                <w:rFonts w:cs="ITCFranklinGothicStd-DmCd"/>
                <w:sz w:val="24"/>
                <w:szCs w:val="24"/>
              </w:rPr>
              <w:t>$</w:t>
            </w:r>
            <w:r w:rsidR="00480133">
              <w:rPr>
                <w:rFonts w:cs="ITCFranklinGothicStd-DmCd"/>
                <w:sz w:val="24"/>
                <w:szCs w:val="24"/>
              </w:rPr>
              <w:t>211,438</w:t>
            </w:r>
          </w:p>
        </w:tc>
      </w:tr>
      <w:tr w:rsidRPr="00D20211" w:rsidR="00077906" w:rsidTr="00480133" w14:paraId="305D7C6E" w14:textId="77777777">
        <w:trPr>
          <w:trHeight w:val="1172"/>
        </w:trPr>
        <w:tc>
          <w:tcPr>
            <w:tcW w:w="1844" w:type="dxa"/>
            <w:vMerge/>
            <w:vAlign w:val="center"/>
          </w:tcPr>
          <w:p w:rsidR="00077906" w:rsidP="0090764E" w:rsidRDefault="00077906" w14:paraId="4DB421A1" w14:textId="77777777">
            <w:pPr>
              <w:autoSpaceDE w:val="0"/>
              <w:autoSpaceDN w:val="0"/>
              <w:adjustRightInd w:val="0"/>
              <w:jc w:val="center"/>
              <w:rPr>
                <w:rFonts w:cs="ITCFranklinGothicStd-DmCd"/>
                <w:sz w:val="24"/>
                <w:szCs w:val="24"/>
              </w:rPr>
            </w:pPr>
          </w:p>
        </w:tc>
        <w:tc>
          <w:tcPr>
            <w:tcW w:w="1644" w:type="dxa"/>
            <w:shd w:val="clear" w:color="auto" w:fill="auto"/>
            <w:vAlign w:val="center"/>
          </w:tcPr>
          <w:p w:rsidR="00077906" w:rsidDel="00077906" w:rsidP="00642AB5" w:rsidRDefault="00077906" w14:paraId="127AFD40" w14:textId="1B731240">
            <w:pPr>
              <w:autoSpaceDE w:val="0"/>
              <w:autoSpaceDN w:val="0"/>
              <w:adjustRightInd w:val="0"/>
              <w:jc w:val="center"/>
              <w:rPr>
                <w:rFonts w:cs="ITCFranklinGothicStd-DmCd"/>
                <w:sz w:val="24"/>
                <w:szCs w:val="24"/>
              </w:rPr>
            </w:pPr>
            <w:r>
              <w:rPr>
                <w:rFonts w:cs="ITCFranklinGothicStd-DmCd"/>
                <w:sz w:val="24"/>
                <w:szCs w:val="24"/>
              </w:rPr>
              <w:t>3</w:t>
            </w:r>
          </w:p>
        </w:tc>
        <w:tc>
          <w:tcPr>
            <w:tcW w:w="1623" w:type="dxa"/>
            <w:shd w:val="clear" w:color="auto" w:fill="auto"/>
            <w:vAlign w:val="center"/>
          </w:tcPr>
          <w:p w:rsidR="00077906" w:rsidP="007B052D" w:rsidRDefault="00077906" w14:paraId="135238F9" w14:textId="2727A156">
            <w:pPr>
              <w:autoSpaceDE w:val="0"/>
              <w:autoSpaceDN w:val="0"/>
              <w:adjustRightInd w:val="0"/>
              <w:jc w:val="center"/>
              <w:rPr>
                <w:rFonts w:cs="ITCFranklinGothicStd-DmCd"/>
                <w:sz w:val="24"/>
                <w:szCs w:val="24"/>
              </w:rPr>
            </w:pPr>
            <w:r>
              <w:rPr>
                <w:rFonts w:cs="ITCFranklinGothicStd-DmCd"/>
                <w:sz w:val="24"/>
                <w:szCs w:val="24"/>
              </w:rPr>
              <w:t>30%</w:t>
            </w:r>
          </w:p>
        </w:tc>
        <w:tc>
          <w:tcPr>
            <w:tcW w:w="1837" w:type="dxa"/>
            <w:shd w:val="clear" w:color="auto" w:fill="auto"/>
            <w:vAlign w:val="center"/>
          </w:tcPr>
          <w:p w:rsidR="00077906" w:rsidP="00642AB5" w:rsidRDefault="00077906" w14:paraId="54606F30" w14:textId="72F0C54B">
            <w:pPr>
              <w:autoSpaceDE w:val="0"/>
              <w:autoSpaceDN w:val="0"/>
              <w:adjustRightInd w:val="0"/>
              <w:jc w:val="center"/>
              <w:rPr>
                <w:rFonts w:cs="ITCFranklinGothicStd-DmCd"/>
                <w:sz w:val="24"/>
                <w:szCs w:val="24"/>
              </w:rPr>
            </w:pPr>
            <w:r>
              <w:rPr>
                <w:rFonts w:cs="ITCFranklinGothicStd-DmCd"/>
                <w:sz w:val="24"/>
                <w:szCs w:val="24"/>
              </w:rPr>
              <w:t>$</w:t>
            </w:r>
            <w:r w:rsidR="00480133">
              <w:rPr>
                <w:rFonts w:cs="ITCFranklinGothicStd-DmCd"/>
                <w:sz w:val="24"/>
                <w:szCs w:val="24"/>
              </w:rPr>
              <w:t>123,929</w:t>
            </w:r>
          </w:p>
        </w:tc>
        <w:tc>
          <w:tcPr>
            <w:tcW w:w="2402" w:type="dxa"/>
            <w:shd w:val="clear" w:color="auto" w:fill="auto"/>
            <w:vAlign w:val="center"/>
          </w:tcPr>
          <w:p w:rsidR="00077906" w:rsidP="00F915F2" w:rsidRDefault="00480133" w14:paraId="12967043" w14:textId="2A6AD522">
            <w:pPr>
              <w:autoSpaceDE w:val="0"/>
              <w:autoSpaceDN w:val="0"/>
              <w:adjustRightInd w:val="0"/>
              <w:jc w:val="center"/>
              <w:rPr>
                <w:rFonts w:cs="ITCFranklinGothicStd-DmCd"/>
                <w:sz w:val="24"/>
                <w:szCs w:val="24"/>
              </w:rPr>
            </w:pPr>
            <w:r>
              <w:rPr>
                <w:rFonts w:cs="ITCFranklinGothicStd-DmCd"/>
                <w:sz w:val="24"/>
                <w:szCs w:val="24"/>
              </w:rPr>
              <w:t>$111,536</w:t>
            </w:r>
          </w:p>
        </w:tc>
      </w:tr>
      <w:tr w:rsidRPr="00D20211" w:rsidR="00AD0F22" w:rsidTr="00480133" w14:paraId="3167E281" w14:textId="77777777">
        <w:trPr>
          <w:trHeight w:val="1172"/>
        </w:trPr>
        <w:tc>
          <w:tcPr>
            <w:tcW w:w="1844" w:type="dxa"/>
            <w:vAlign w:val="center"/>
          </w:tcPr>
          <w:p w:rsidRPr="00D20211" w:rsidR="009C0325" w:rsidP="00160681" w:rsidRDefault="00B22FBA" w14:paraId="0069E9D4" w14:textId="77777777">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evaluation technical a</w:t>
            </w:r>
            <w:r w:rsidR="00457B99">
              <w:rPr>
                <w:rFonts w:cs="ITCFranklinGothicStd-DmCd"/>
                <w:sz w:val="24"/>
                <w:szCs w:val="24"/>
              </w:rPr>
              <w:t>ssistants</w:t>
            </w:r>
            <w:r>
              <w:rPr>
                <w:rFonts w:cs="ITCFranklinGothicStd-DmCd"/>
                <w:sz w:val="24"/>
                <w:szCs w:val="24"/>
              </w:rPr>
              <w:t xml:space="preserve"> per year</w:t>
            </w:r>
          </w:p>
        </w:tc>
        <w:tc>
          <w:tcPr>
            <w:tcW w:w="1644" w:type="dxa"/>
            <w:vAlign w:val="center"/>
          </w:tcPr>
          <w:p w:rsidR="009C0325" w:rsidP="00642AB5" w:rsidRDefault="00077906" w14:paraId="7A3C2C8C" w14:textId="0C847687">
            <w:pPr>
              <w:autoSpaceDE w:val="0"/>
              <w:autoSpaceDN w:val="0"/>
              <w:adjustRightInd w:val="0"/>
              <w:jc w:val="center"/>
              <w:rPr>
                <w:rFonts w:cs="ITCFranklinGothicStd-DmCd"/>
                <w:sz w:val="24"/>
                <w:szCs w:val="24"/>
              </w:rPr>
            </w:pPr>
            <w:r>
              <w:rPr>
                <w:rFonts w:cs="ITCFranklinGothicStd-DmCd"/>
                <w:sz w:val="24"/>
                <w:szCs w:val="24"/>
              </w:rPr>
              <w:t>4</w:t>
            </w:r>
          </w:p>
        </w:tc>
        <w:tc>
          <w:tcPr>
            <w:tcW w:w="1623" w:type="dxa"/>
            <w:vAlign w:val="center"/>
          </w:tcPr>
          <w:p w:rsidR="009C0325" w:rsidP="007B052D" w:rsidRDefault="00457B99" w14:paraId="71860273" w14:textId="77777777">
            <w:pPr>
              <w:autoSpaceDE w:val="0"/>
              <w:autoSpaceDN w:val="0"/>
              <w:adjustRightInd w:val="0"/>
              <w:jc w:val="center"/>
              <w:rPr>
                <w:rFonts w:cs="ITCFranklinGothicStd-DmCd"/>
                <w:sz w:val="24"/>
                <w:szCs w:val="24"/>
              </w:rPr>
            </w:pPr>
            <w:r>
              <w:rPr>
                <w:rFonts w:cs="ITCFranklinGothicStd-DmCd"/>
                <w:sz w:val="24"/>
                <w:szCs w:val="24"/>
              </w:rPr>
              <w:t>100%</w:t>
            </w:r>
          </w:p>
        </w:tc>
        <w:tc>
          <w:tcPr>
            <w:tcW w:w="1837" w:type="dxa"/>
            <w:vAlign w:val="center"/>
          </w:tcPr>
          <w:p w:rsidRPr="00EE4028" w:rsidR="009C0325" w:rsidP="00642AB5" w:rsidRDefault="006E655F" w14:paraId="3D18ED4A" w14:textId="50C3E29F">
            <w:pPr>
              <w:autoSpaceDE w:val="0"/>
              <w:autoSpaceDN w:val="0"/>
              <w:adjustRightInd w:val="0"/>
              <w:jc w:val="center"/>
              <w:rPr>
                <w:rFonts w:cs="ITCFranklinGothicStd-DmCd"/>
                <w:sz w:val="24"/>
                <w:szCs w:val="24"/>
              </w:rPr>
            </w:pPr>
            <w:r>
              <w:rPr>
                <w:rFonts w:cs="ITCFranklinGothicStd-DmCd"/>
                <w:sz w:val="24"/>
                <w:szCs w:val="24"/>
              </w:rPr>
              <w:t>$</w:t>
            </w:r>
            <w:r w:rsidR="00480133">
              <w:rPr>
                <w:rFonts w:cs="ITCFranklinGothicStd-DmCd"/>
                <w:sz w:val="24"/>
                <w:szCs w:val="24"/>
              </w:rPr>
              <w:t>105,719</w:t>
            </w:r>
          </w:p>
        </w:tc>
        <w:tc>
          <w:tcPr>
            <w:tcW w:w="2402" w:type="dxa"/>
            <w:vAlign w:val="center"/>
          </w:tcPr>
          <w:p w:rsidR="009C0325" w:rsidP="00642AB5" w:rsidRDefault="00C94A71" w14:paraId="0053FEF0" w14:textId="05D9D5D7">
            <w:pPr>
              <w:autoSpaceDE w:val="0"/>
              <w:autoSpaceDN w:val="0"/>
              <w:adjustRightInd w:val="0"/>
              <w:jc w:val="center"/>
              <w:rPr>
                <w:rFonts w:cs="ITCFranklinGothicStd-DmCd"/>
                <w:sz w:val="24"/>
                <w:szCs w:val="24"/>
              </w:rPr>
            </w:pPr>
            <w:r>
              <w:rPr>
                <w:rFonts w:cs="ITCFranklinGothicStd-DmCd"/>
                <w:sz w:val="24"/>
                <w:szCs w:val="24"/>
              </w:rPr>
              <w:t>$</w:t>
            </w:r>
            <w:r w:rsidR="00480133">
              <w:rPr>
                <w:rFonts w:cs="ITCFranklinGothicStd-DmCd"/>
                <w:sz w:val="24"/>
                <w:szCs w:val="24"/>
              </w:rPr>
              <w:t>422,876</w:t>
            </w:r>
          </w:p>
        </w:tc>
      </w:tr>
      <w:tr w:rsidRPr="00D20211" w:rsidR="0090764E" w:rsidTr="00480133" w14:paraId="0D255295" w14:textId="77777777">
        <w:trPr>
          <w:trHeight w:val="1172"/>
        </w:trPr>
        <w:tc>
          <w:tcPr>
            <w:tcW w:w="1844" w:type="dxa"/>
            <w:vAlign w:val="center"/>
          </w:tcPr>
          <w:p w:rsidR="0090764E" w:rsidP="00160681" w:rsidRDefault="00B22FBA" w14:paraId="796933DF" w14:textId="77777777">
            <w:pPr>
              <w:autoSpaceDE w:val="0"/>
              <w:autoSpaceDN w:val="0"/>
              <w:adjustRightInd w:val="0"/>
              <w:rPr>
                <w:rFonts w:cs="ITCFranklinGothicStd-DmCd"/>
                <w:sz w:val="24"/>
                <w:szCs w:val="24"/>
              </w:rPr>
            </w:pPr>
            <w:r>
              <w:rPr>
                <w:rFonts w:cs="ITCFranklinGothicStd-DmCd"/>
                <w:sz w:val="24"/>
                <w:szCs w:val="24"/>
              </w:rPr>
              <w:t xml:space="preserve">Effort of </w:t>
            </w:r>
            <w:proofErr w:type="spellStart"/>
            <w:r w:rsidR="004C01FD">
              <w:rPr>
                <w:rFonts w:cs="ITCFranklinGothicStd-DmCd"/>
                <w:sz w:val="24"/>
                <w:szCs w:val="24"/>
              </w:rPr>
              <w:t>epi/s</w:t>
            </w:r>
            <w:r w:rsidR="0090764E">
              <w:rPr>
                <w:rFonts w:cs="ITCFranklinGothicStd-DmCd"/>
                <w:sz w:val="24"/>
                <w:szCs w:val="24"/>
              </w:rPr>
              <w:t>urveillance</w:t>
            </w:r>
            <w:proofErr w:type="spellEnd"/>
            <w:r>
              <w:rPr>
                <w:rFonts w:cs="ITCFranklinGothicStd-DmCd"/>
                <w:sz w:val="24"/>
                <w:szCs w:val="24"/>
              </w:rPr>
              <w:t xml:space="preserve"> staff per year</w:t>
            </w:r>
          </w:p>
        </w:tc>
        <w:tc>
          <w:tcPr>
            <w:tcW w:w="1644" w:type="dxa"/>
            <w:vAlign w:val="center"/>
          </w:tcPr>
          <w:p w:rsidR="0090764E" w:rsidP="00642AB5" w:rsidRDefault="0090764E" w14:paraId="53F7E567" w14:textId="77777777">
            <w:pPr>
              <w:autoSpaceDE w:val="0"/>
              <w:autoSpaceDN w:val="0"/>
              <w:adjustRightInd w:val="0"/>
              <w:jc w:val="center"/>
              <w:rPr>
                <w:rFonts w:cs="ITCFranklinGothicStd-DmCd"/>
                <w:sz w:val="24"/>
                <w:szCs w:val="24"/>
              </w:rPr>
            </w:pPr>
            <w:r>
              <w:rPr>
                <w:rFonts w:cs="ITCFranklinGothicStd-DmCd"/>
                <w:sz w:val="24"/>
                <w:szCs w:val="24"/>
              </w:rPr>
              <w:t>1</w:t>
            </w:r>
          </w:p>
        </w:tc>
        <w:tc>
          <w:tcPr>
            <w:tcW w:w="1623" w:type="dxa"/>
            <w:vAlign w:val="center"/>
          </w:tcPr>
          <w:p w:rsidR="0090764E" w:rsidP="007B052D" w:rsidRDefault="0090764E" w14:paraId="68286FC4" w14:textId="77777777">
            <w:pPr>
              <w:autoSpaceDE w:val="0"/>
              <w:autoSpaceDN w:val="0"/>
              <w:adjustRightInd w:val="0"/>
              <w:jc w:val="center"/>
              <w:rPr>
                <w:rFonts w:cs="ITCFranklinGothicStd-DmCd"/>
                <w:sz w:val="24"/>
                <w:szCs w:val="24"/>
              </w:rPr>
            </w:pPr>
            <w:r>
              <w:rPr>
                <w:rFonts w:cs="ITCFranklinGothicStd-DmCd"/>
                <w:sz w:val="24"/>
                <w:szCs w:val="24"/>
              </w:rPr>
              <w:t>80%</w:t>
            </w:r>
          </w:p>
        </w:tc>
        <w:tc>
          <w:tcPr>
            <w:tcW w:w="1837" w:type="dxa"/>
            <w:vAlign w:val="center"/>
          </w:tcPr>
          <w:p w:rsidR="0090764E" w:rsidP="00642AB5" w:rsidRDefault="006E655F" w14:paraId="725499C0" w14:textId="10ED580C">
            <w:pPr>
              <w:autoSpaceDE w:val="0"/>
              <w:autoSpaceDN w:val="0"/>
              <w:adjustRightInd w:val="0"/>
              <w:jc w:val="center"/>
              <w:rPr>
                <w:rFonts w:cs="ITCFranklinGothicStd-DmCd"/>
                <w:sz w:val="24"/>
                <w:szCs w:val="24"/>
              </w:rPr>
            </w:pPr>
            <w:r>
              <w:rPr>
                <w:rFonts w:cs="ITCFranklinGothicStd-DmCd"/>
                <w:sz w:val="24"/>
                <w:szCs w:val="24"/>
              </w:rPr>
              <w:t>$</w:t>
            </w:r>
            <w:r w:rsidR="00480133">
              <w:rPr>
                <w:rFonts w:cs="ITCFranklinGothicStd-DmCd"/>
                <w:sz w:val="24"/>
                <w:szCs w:val="24"/>
              </w:rPr>
              <w:t>105,719</w:t>
            </w:r>
          </w:p>
        </w:tc>
        <w:tc>
          <w:tcPr>
            <w:tcW w:w="2402" w:type="dxa"/>
            <w:vAlign w:val="center"/>
          </w:tcPr>
          <w:p w:rsidR="0090764E" w:rsidP="0090764E" w:rsidRDefault="00C94A71" w14:paraId="329B5C01" w14:textId="7C578E03">
            <w:pPr>
              <w:autoSpaceDE w:val="0"/>
              <w:autoSpaceDN w:val="0"/>
              <w:adjustRightInd w:val="0"/>
              <w:jc w:val="center"/>
              <w:rPr>
                <w:rFonts w:cs="ITCFranklinGothicStd-DmCd"/>
                <w:sz w:val="24"/>
                <w:szCs w:val="24"/>
              </w:rPr>
            </w:pPr>
            <w:r>
              <w:rPr>
                <w:rFonts w:cs="ITCFranklinGothicStd-DmCd"/>
                <w:sz w:val="24"/>
                <w:szCs w:val="24"/>
              </w:rPr>
              <w:t>$</w:t>
            </w:r>
            <w:r w:rsidR="00480133">
              <w:rPr>
                <w:rFonts w:cs="ITCFranklinGothicStd-DmCd"/>
                <w:sz w:val="24"/>
                <w:szCs w:val="24"/>
              </w:rPr>
              <w:t>84,575</w:t>
            </w:r>
          </w:p>
        </w:tc>
      </w:tr>
      <w:tr w:rsidRPr="00D20211" w:rsidR="00AD0F22" w:rsidTr="00480133" w14:paraId="18FC74B4" w14:textId="77777777">
        <w:trPr>
          <w:trHeight w:val="1172"/>
        </w:trPr>
        <w:tc>
          <w:tcPr>
            <w:tcW w:w="1844" w:type="dxa"/>
            <w:vAlign w:val="center"/>
          </w:tcPr>
          <w:p w:rsidRPr="00D20211" w:rsidR="009C0325" w:rsidP="00160681" w:rsidRDefault="00B22FBA" w14:paraId="6BDDC4CA" w14:textId="77777777">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p</w:t>
            </w:r>
            <w:r>
              <w:rPr>
                <w:rFonts w:cs="ITCFranklinGothicStd-DmCd"/>
                <w:sz w:val="24"/>
                <w:szCs w:val="24"/>
              </w:rPr>
              <w:t xml:space="preserve">rincipal </w:t>
            </w:r>
            <w:r w:rsidR="004C01FD">
              <w:rPr>
                <w:rFonts w:cs="ITCFranklinGothicStd-DmCd"/>
                <w:sz w:val="24"/>
                <w:szCs w:val="24"/>
              </w:rPr>
              <w:t>i</w:t>
            </w:r>
            <w:r>
              <w:rPr>
                <w:rFonts w:cs="ITCFranklinGothicStd-DmCd"/>
                <w:sz w:val="24"/>
                <w:szCs w:val="24"/>
              </w:rPr>
              <w:t>nvestigator per year</w:t>
            </w:r>
          </w:p>
        </w:tc>
        <w:tc>
          <w:tcPr>
            <w:tcW w:w="1644" w:type="dxa"/>
            <w:vAlign w:val="center"/>
          </w:tcPr>
          <w:p w:rsidR="009C0325" w:rsidP="00642AB5" w:rsidRDefault="00457B99" w14:paraId="35D36F19" w14:textId="77777777">
            <w:pPr>
              <w:autoSpaceDE w:val="0"/>
              <w:autoSpaceDN w:val="0"/>
              <w:adjustRightInd w:val="0"/>
              <w:jc w:val="center"/>
              <w:rPr>
                <w:rFonts w:cs="ITCFranklinGothicStd-DmCd"/>
                <w:sz w:val="24"/>
                <w:szCs w:val="24"/>
              </w:rPr>
            </w:pPr>
            <w:r>
              <w:rPr>
                <w:rFonts w:cs="ITCFranklinGothicStd-DmCd"/>
                <w:sz w:val="24"/>
                <w:szCs w:val="24"/>
              </w:rPr>
              <w:t>1</w:t>
            </w:r>
          </w:p>
        </w:tc>
        <w:tc>
          <w:tcPr>
            <w:tcW w:w="1623" w:type="dxa"/>
            <w:vAlign w:val="center"/>
          </w:tcPr>
          <w:p w:rsidR="009C0325" w:rsidP="007B052D" w:rsidRDefault="00457B99" w14:paraId="0B59D359" w14:textId="77777777">
            <w:pPr>
              <w:autoSpaceDE w:val="0"/>
              <w:autoSpaceDN w:val="0"/>
              <w:adjustRightInd w:val="0"/>
              <w:jc w:val="center"/>
              <w:rPr>
                <w:rFonts w:cs="ITCFranklinGothicStd-DmCd"/>
                <w:sz w:val="24"/>
                <w:szCs w:val="24"/>
              </w:rPr>
            </w:pPr>
            <w:r>
              <w:rPr>
                <w:rFonts w:cs="ITCFranklinGothicStd-DmCd"/>
                <w:sz w:val="24"/>
                <w:szCs w:val="24"/>
              </w:rPr>
              <w:t>50%</w:t>
            </w:r>
          </w:p>
        </w:tc>
        <w:tc>
          <w:tcPr>
            <w:tcW w:w="1837" w:type="dxa"/>
            <w:vAlign w:val="center"/>
          </w:tcPr>
          <w:p w:rsidRPr="00EE4028" w:rsidR="009C0325" w:rsidP="00642AB5" w:rsidRDefault="0090764E" w14:paraId="100DB8D4" w14:textId="77777777">
            <w:pPr>
              <w:autoSpaceDE w:val="0"/>
              <w:autoSpaceDN w:val="0"/>
              <w:adjustRightInd w:val="0"/>
              <w:jc w:val="center"/>
              <w:rPr>
                <w:rFonts w:cs="ITCFranklinGothicStd-DmCd"/>
                <w:sz w:val="24"/>
                <w:szCs w:val="24"/>
              </w:rPr>
            </w:pPr>
            <w:r>
              <w:rPr>
                <w:rFonts w:cs="ITCFranklinGothicStd-DmCd"/>
                <w:sz w:val="24"/>
                <w:szCs w:val="24"/>
              </w:rPr>
              <w:t>$150,000</w:t>
            </w:r>
          </w:p>
        </w:tc>
        <w:tc>
          <w:tcPr>
            <w:tcW w:w="2402" w:type="dxa"/>
            <w:vAlign w:val="center"/>
          </w:tcPr>
          <w:p w:rsidRPr="00452CA8" w:rsidR="009C0325" w:rsidP="0090764E" w:rsidRDefault="0090764E" w14:paraId="79785908" w14:textId="77777777">
            <w:pPr>
              <w:autoSpaceDE w:val="0"/>
              <w:autoSpaceDN w:val="0"/>
              <w:adjustRightInd w:val="0"/>
              <w:jc w:val="center"/>
              <w:rPr>
                <w:rFonts w:cs="ITCFranklinGothicStd-DmCd"/>
                <w:sz w:val="24"/>
                <w:szCs w:val="24"/>
              </w:rPr>
            </w:pPr>
            <w:r>
              <w:rPr>
                <w:rFonts w:cs="ITCFranklinGothicStd-DmCd"/>
                <w:sz w:val="24"/>
                <w:szCs w:val="24"/>
              </w:rPr>
              <w:t>$75,000</w:t>
            </w:r>
          </w:p>
        </w:tc>
      </w:tr>
      <w:tr w:rsidRPr="00D20211" w:rsidR="00457B99" w:rsidTr="00480133" w14:paraId="39E714DE" w14:textId="77777777">
        <w:trPr>
          <w:trHeight w:val="1172"/>
        </w:trPr>
        <w:tc>
          <w:tcPr>
            <w:tcW w:w="1844" w:type="dxa"/>
            <w:vAlign w:val="center"/>
          </w:tcPr>
          <w:p w:rsidRPr="00D20211" w:rsidR="00457B99" w:rsidP="00160681" w:rsidRDefault="00B22FBA" w14:paraId="2815ED57" w14:textId="77777777">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senior m</w:t>
            </w:r>
            <w:r w:rsidR="00457B99">
              <w:rPr>
                <w:rFonts w:cs="ITCFranklinGothicStd-DmCd"/>
                <w:sz w:val="24"/>
                <w:szCs w:val="24"/>
              </w:rPr>
              <w:t>anagement</w:t>
            </w:r>
            <w:r>
              <w:rPr>
                <w:rFonts w:cs="ITCFranklinGothicStd-DmCd"/>
                <w:sz w:val="24"/>
                <w:szCs w:val="24"/>
              </w:rPr>
              <w:t xml:space="preserve"> per year</w:t>
            </w:r>
          </w:p>
        </w:tc>
        <w:tc>
          <w:tcPr>
            <w:tcW w:w="1644" w:type="dxa"/>
            <w:vAlign w:val="center"/>
          </w:tcPr>
          <w:p w:rsidR="00457B99" w:rsidP="00642AB5" w:rsidRDefault="00457B99" w14:paraId="6C3EF52D" w14:textId="77777777">
            <w:pPr>
              <w:autoSpaceDE w:val="0"/>
              <w:autoSpaceDN w:val="0"/>
              <w:adjustRightInd w:val="0"/>
              <w:jc w:val="center"/>
              <w:rPr>
                <w:rFonts w:cs="ITCFranklinGothicStd-DmCd"/>
                <w:sz w:val="24"/>
                <w:szCs w:val="24"/>
              </w:rPr>
            </w:pPr>
            <w:r>
              <w:rPr>
                <w:rFonts w:cs="ITCFranklinGothicStd-DmCd"/>
                <w:sz w:val="24"/>
                <w:szCs w:val="24"/>
              </w:rPr>
              <w:t>2</w:t>
            </w:r>
          </w:p>
        </w:tc>
        <w:tc>
          <w:tcPr>
            <w:tcW w:w="1623" w:type="dxa"/>
            <w:vAlign w:val="center"/>
          </w:tcPr>
          <w:p w:rsidR="00457B99" w:rsidP="007B052D" w:rsidRDefault="00457B99" w14:paraId="46509FA1" w14:textId="77777777">
            <w:pPr>
              <w:autoSpaceDE w:val="0"/>
              <w:autoSpaceDN w:val="0"/>
              <w:adjustRightInd w:val="0"/>
              <w:jc w:val="center"/>
              <w:rPr>
                <w:rFonts w:cs="ITCFranklinGothicStd-DmCd"/>
                <w:sz w:val="24"/>
                <w:szCs w:val="24"/>
              </w:rPr>
            </w:pPr>
            <w:r>
              <w:rPr>
                <w:rFonts w:cs="ITCFranklinGothicStd-DmCd"/>
                <w:sz w:val="24"/>
                <w:szCs w:val="24"/>
              </w:rPr>
              <w:t>25%</w:t>
            </w:r>
          </w:p>
        </w:tc>
        <w:tc>
          <w:tcPr>
            <w:tcW w:w="1837" w:type="dxa"/>
            <w:vAlign w:val="center"/>
          </w:tcPr>
          <w:p w:rsidRPr="00EE4028" w:rsidR="00457B99" w:rsidP="00642AB5" w:rsidRDefault="006E655F" w14:paraId="1E08CD11" w14:textId="77777777">
            <w:pPr>
              <w:autoSpaceDE w:val="0"/>
              <w:autoSpaceDN w:val="0"/>
              <w:adjustRightInd w:val="0"/>
              <w:jc w:val="center"/>
              <w:rPr>
                <w:rFonts w:cs="ITCFranklinGothicStd-DmCd"/>
                <w:sz w:val="24"/>
                <w:szCs w:val="24"/>
              </w:rPr>
            </w:pPr>
            <w:r>
              <w:rPr>
                <w:rFonts w:cs="ITCFranklinGothicStd-DmCd"/>
                <w:sz w:val="24"/>
                <w:szCs w:val="24"/>
              </w:rPr>
              <w:t>$150,000</w:t>
            </w:r>
          </w:p>
        </w:tc>
        <w:tc>
          <w:tcPr>
            <w:tcW w:w="2402" w:type="dxa"/>
            <w:vAlign w:val="center"/>
          </w:tcPr>
          <w:p w:rsidRPr="00452CA8" w:rsidR="00457B99" w:rsidP="00642AB5" w:rsidRDefault="00120487" w14:paraId="52AFB607" w14:textId="77777777">
            <w:pPr>
              <w:autoSpaceDE w:val="0"/>
              <w:autoSpaceDN w:val="0"/>
              <w:adjustRightInd w:val="0"/>
              <w:jc w:val="center"/>
              <w:rPr>
                <w:rFonts w:cs="ITCFranklinGothicStd-DmCd"/>
                <w:sz w:val="24"/>
                <w:szCs w:val="24"/>
              </w:rPr>
            </w:pPr>
            <w:r>
              <w:rPr>
                <w:rFonts w:cs="ITCFranklinGothicStd-DmCd"/>
                <w:sz w:val="24"/>
                <w:szCs w:val="24"/>
              </w:rPr>
              <w:t>$75,000</w:t>
            </w:r>
          </w:p>
        </w:tc>
      </w:tr>
      <w:tr w:rsidRPr="00D20211" w:rsidR="00457B99" w:rsidTr="00480133" w14:paraId="2EFD8813" w14:textId="77777777">
        <w:trPr>
          <w:trHeight w:val="1172"/>
        </w:trPr>
        <w:tc>
          <w:tcPr>
            <w:tcW w:w="1844" w:type="dxa"/>
            <w:vAlign w:val="center"/>
          </w:tcPr>
          <w:p w:rsidR="00457B99" w:rsidP="00160681" w:rsidRDefault="00457B99" w14:paraId="711858D2" w14:textId="77777777">
            <w:pPr>
              <w:autoSpaceDE w:val="0"/>
              <w:autoSpaceDN w:val="0"/>
              <w:adjustRightInd w:val="0"/>
              <w:rPr>
                <w:rFonts w:cs="ITCFranklinGothicStd-DmCd"/>
                <w:sz w:val="24"/>
                <w:szCs w:val="24"/>
              </w:rPr>
            </w:pPr>
            <w:r>
              <w:rPr>
                <w:rFonts w:cs="ITCFranklinGothicStd-DmCd"/>
                <w:sz w:val="24"/>
                <w:szCs w:val="24"/>
              </w:rPr>
              <w:t>Travel for site visits</w:t>
            </w:r>
            <w:r w:rsidR="00B22FBA">
              <w:rPr>
                <w:rFonts w:cs="ITCFranklinGothicStd-DmCd"/>
                <w:sz w:val="24"/>
                <w:szCs w:val="24"/>
              </w:rPr>
              <w:t xml:space="preserve"> per year</w:t>
            </w:r>
          </w:p>
        </w:tc>
        <w:tc>
          <w:tcPr>
            <w:tcW w:w="1644" w:type="dxa"/>
            <w:vAlign w:val="center"/>
          </w:tcPr>
          <w:p w:rsidR="00457B99" w:rsidP="00642AB5" w:rsidRDefault="00077906" w14:paraId="4E1457C4" w14:textId="45EFF822">
            <w:pPr>
              <w:autoSpaceDE w:val="0"/>
              <w:autoSpaceDN w:val="0"/>
              <w:adjustRightInd w:val="0"/>
              <w:jc w:val="center"/>
              <w:rPr>
                <w:rFonts w:cs="ITCFranklinGothicStd-DmCd"/>
                <w:sz w:val="24"/>
                <w:szCs w:val="24"/>
              </w:rPr>
            </w:pPr>
            <w:r>
              <w:rPr>
                <w:rFonts w:cs="ITCFranklinGothicStd-DmCd"/>
                <w:sz w:val="24"/>
                <w:szCs w:val="24"/>
              </w:rPr>
              <w:t>N/A</w:t>
            </w:r>
          </w:p>
        </w:tc>
        <w:tc>
          <w:tcPr>
            <w:tcW w:w="1623" w:type="dxa"/>
            <w:vAlign w:val="center"/>
          </w:tcPr>
          <w:p w:rsidR="00457B99" w:rsidP="007B052D" w:rsidRDefault="00077906" w14:paraId="7D77CE32" w14:textId="220F11B0">
            <w:pPr>
              <w:autoSpaceDE w:val="0"/>
              <w:autoSpaceDN w:val="0"/>
              <w:adjustRightInd w:val="0"/>
              <w:jc w:val="center"/>
              <w:rPr>
                <w:rFonts w:cs="ITCFranklinGothicStd-DmCd"/>
                <w:sz w:val="24"/>
                <w:szCs w:val="24"/>
              </w:rPr>
            </w:pPr>
            <w:r>
              <w:rPr>
                <w:rFonts w:cs="ITCFranklinGothicStd-DmCd"/>
                <w:sz w:val="24"/>
                <w:szCs w:val="24"/>
              </w:rPr>
              <w:t>N/A</w:t>
            </w:r>
          </w:p>
        </w:tc>
        <w:tc>
          <w:tcPr>
            <w:tcW w:w="1837" w:type="dxa"/>
            <w:vAlign w:val="center"/>
          </w:tcPr>
          <w:p w:rsidRPr="00EE4028" w:rsidR="00457B99" w:rsidP="00642AB5" w:rsidRDefault="00077906" w14:paraId="782E45C1" w14:textId="37263E8A">
            <w:pPr>
              <w:autoSpaceDE w:val="0"/>
              <w:autoSpaceDN w:val="0"/>
              <w:adjustRightInd w:val="0"/>
              <w:jc w:val="center"/>
              <w:rPr>
                <w:rFonts w:cs="ITCFranklinGothicStd-DmCd"/>
                <w:sz w:val="24"/>
                <w:szCs w:val="24"/>
              </w:rPr>
            </w:pPr>
            <w:r>
              <w:rPr>
                <w:rFonts w:cs="ITCFranklinGothicStd-DmCd"/>
                <w:sz w:val="24"/>
                <w:szCs w:val="24"/>
              </w:rPr>
              <w:t>N/A</w:t>
            </w:r>
          </w:p>
        </w:tc>
        <w:tc>
          <w:tcPr>
            <w:tcW w:w="2402" w:type="dxa"/>
            <w:vAlign w:val="center"/>
          </w:tcPr>
          <w:p w:rsidRPr="00452CA8" w:rsidR="00457B99" w:rsidP="00642AB5" w:rsidRDefault="0090764E" w14:paraId="2236E50A" w14:textId="77777777">
            <w:pPr>
              <w:autoSpaceDE w:val="0"/>
              <w:autoSpaceDN w:val="0"/>
              <w:adjustRightInd w:val="0"/>
              <w:jc w:val="center"/>
              <w:rPr>
                <w:rFonts w:cs="ITCFranklinGothicStd-DmCd"/>
                <w:sz w:val="24"/>
                <w:szCs w:val="24"/>
              </w:rPr>
            </w:pPr>
            <w:r>
              <w:rPr>
                <w:rFonts w:cs="ITCFranklinGothicStd-DmCd"/>
                <w:sz w:val="24"/>
                <w:szCs w:val="24"/>
              </w:rPr>
              <w:t>$35,000</w:t>
            </w:r>
          </w:p>
        </w:tc>
      </w:tr>
      <w:tr w:rsidRPr="00D20211" w:rsidR="007B052D" w:rsidTr="00480133" w14:paraId="0F8E1EAE" w14:textId="77777777">
        <w:tc>
          <w:tcPr>
            <w:tcW w:w="1844" w:type="dxa"/>
          </w:tcPr>
          <w:p w:rsidRPr="00D20211" w:rsidR="007B052D" w:rsidP="00160681" w:rsidRDefault="007B052D" w14:paraId="4F5A19C4" w14:textId="77777777">
            <w:pPr>
              <w:autoSpaceDE w:val="0"/>
              <w:autoSpaceDN w:val="0"/>
              <w:adjustRightInd w:val="0"/>
              <w:rPr>
                <w:rFonts w:cs="ITCFranklinGothicStd-DmCd"/>
                <w:sz w:val="24"/>
                <w:szCs w:val="24"/>
              </w:rPr>
            </w:pPr>
            <w:r w:rsidRPr="00D20211">
              <w:rPr>
                <w:rFonts w:cs="ITCFranklinGothicStd-DmCd"/>
                <w:sz w:val="24"/>
                <w:szCs w:val="24"/>
              </w:rPr>
              <w:lastRenderedPageBreak/>
              <w:t>Total</w:t>
            </w:r>
            <w:r w:rsidR="004C01FD">
              <w:rPr>
                <w:rFonts w:cs="ITCFranklinGothicStd-DmCd"/>
                <w:sz w:val="24"/>
                <w:szCs w:val="24"/>
              </w:rPr>
              <w:t xml:space="preserve"> costs of the cooperative a</w:t>
            </w:r>
            <w:r w:rsidR="00E02C57">
              <w:rPr>
                <w:rFonts w:cs="ITCFranklinGothicStd-DmCd"/>
                <w:sz w:val="24"/>
                <w:szCs w:val="24"/>
              </w:rPr>
              <w:t>greement</w:t>
            </w:r>
            <w:r w:rsidR="00B22FBA">
              <w:rPr>
                <w:rFonts w:cs="ITCFranklinGothicStd-DmCd"/>
                <w:sz w:val="24"/>
                <w:szCs w:val="24"/>
              </w:rPr>
              <w:t xml:space="preserve"> per year</w:t>
            </w:r>
          </w:p>
        </w:tc>
        <w:tc>
          <w:tcPr>
            <w:tcW w:w="5104" w:type="dxa"/>
            <w:gridSpan w:val="3"/>
            <w:vAlign w:val="center"/>
          </w:tcPr>
          <w:p w:rsidRPr="00D20211" w:rsidR="007B052D" w:rsidP="00642AB5" w:rsidRDefault="007B052D" w14:paraId="4E9B5E60" w14:textId="77777777">
            <w:pPr>
              <w:autoSpaceDE w:val="0"/>
              <w:autoSpaceDN w:val="0"/>
              <w:adjustRightInd w:val="0"/>
              <w:jc w:val="center"/>
              <w:rPr>
                <w:rFonts w:cs="ITCFranklinGothicStd-DmCd"/>
                <w:sz w:val="24"/>
                <w:szCs w:val="24"/>
              </w:rPr>
            </w:pPr>
          </w:p>
        </w:tc>
        <w:tc>
          <w:tcPr>
            <w:tcW w:w="2402" w:type="dxa"/>
            <w:vAlign w:val="center"/>
          </w:tcPr>
          <w:p w:rsidRPr="00452CA8" w:rsidR="007B052D" w:rsidP="00441CF0" w:rsidRDefault="00120487" w14:paraId="3980717A" w14:textId="0929789B">
            <w:pPr>
              <w:autoSpaceDE w:val="0"/>
              <w:autoSpaceDN w:val="0"/>
              <w:adjustRightInd w:val="0"/>
              <w:jc w:val="center"/>
              <w:rPr>
                <w:rFonts w:cs="ITCFranklinGothicStd-DmCd"/>
                <w:sz w:val="24"/>
                <w:szCs w:val="24"/>
              </w:rPr>
            </w:pPr>
            <w:r>
              <w:rPr>
                <w:rFonts w:cs="ITCFranklinGothicStd-DmCd"/>
                <w:sz w:val="24"/>
                <w:szCs w:val="24"/>
              </w:rPr>
              <w:t>$</w:t>
            </w:r>
            <w:r w:rsidR="00D26C20">
              <w:rPr>
                <w:rFonts w:cs="ITCFranklinGothicStd-DmCd"/>
                <w:sz w:val="24"/>
                <w:szCs w:val="24"/>
              </w:rPr>
              <w:t>15,425,425</w:t>
            </w:r>
          </w:p>
        </w:tc>
      </w:tr>
      <w:tr w:rsidRPr="00D20211" w:rsidR="00480133" w:rsidTr="00B9764E" w14:paraId="51559968" w14:textId="77777777">
        <w:tc>
          <w:tcPr>
            <w:tcW w:w="1844" w:type="dxa"/>
            <w:vAlign w:val="center"/>
          </w:tcPr>
          <w:p w:rsidRPr="00D20211" w:rsidR="00480133" w:rsidP="00480133" w:rsidRDefault="00480133" w14:paraId="572F3DFE" w14:textId="12B0BC66">
            <w:pPr>
              <w:autoSpaceDE w:val="0"/>
              <w:autoSpaceDN w:val="0"/>
              <w:adjustRightInd w:val="0"/>
              <w:rPr>
                <w:rFonts w:cs="ITCFranklinGothicStd-DmCd"/>
                <w:sz w:val="24"/>
                <w:szCs w:val="24"/>
              </w:rPr>
            </w:pPr>
            <w:r>
              <w:rPr>
                <w:rFonts w:cs="ITCFranklinGothicStd-DmCd"/>
                <w:sz w:val="24"/>
                <w:szCs w:val="24"/>
              </w:rPr>
              <w:t>Contractor Costs for Development of SharePoint Site</w:t>
            </w:r>
          </w:p>
        </w:tc>
        <w:tc>
          <w:tcPr>
            <w:tcW w:w="5104" w:type="dxa"/>
            <w:gridSpan w:val="3"/>
            <w:vAlign w:val="center"/>
          </w:tcPr>
          <w:p w:rsidRPr="00D20211" w:rsidR="00480133" w:rsidP="00480133" w:rsidRDefault="00480133" w14:paraId="4A6A0DCB" w14:textId="23014EC2">
            <w:pPr>
              <w:autoSpaceDE w:val="0"/>
              <w:autoSpaceDN w:val="0"/>
              <w:adjustRightInd w:val="0"/>
              <w:jc w:val="center"/>
              <w:rPr>
                <w:rFonts w:cs="ITCFranklinGothicStd-DmCd"/>
                <w:sz w:val="24"/>
                <w:szCs w:val="24"/>
              </w:rPr>
            </w:pPr>
          </w:p>
        </w:tc>
        <w:tc>
          <w:tcPr>
            <w:tcW w:w="2402" w:type="dxa"/>
            <w:vAlign w:val="center"/>
          </w:tcPr>
          <w:p w:rsidR="00480133" w:rsidP="00480133" w:rsidRDefault="00480133" w14:paraId="619FFA63" w14:textId="130C2549">
            <w:pPr>
              <w:autoSpaceDE w:val="0"/>
              <w:autoSpaceDN w:val="0"/>
              <w:adjustRightInd w:val="0"/>
              <w:jc w:val="center"/>
              <w:rPr>
                <w:rFonts w:cs="ITCFranklinGothicStd-DmCd"/>
                <w:sz w:val="24"/>
                <w:szCs w:val="24"/>
              </w:rPr>
            </w:pPr>
            <w:r>
              <w:rPr>
                <w:rFonts w:cs="ITCFranklinGothicStd-DmCd"/>
                <w:sz w:val="24"/>
                <w:szCs w:val="24"/>
              </w:rPr>
              <w:t>$</w:t>
            </w:r>
            <w:r w:rsidR="00D26C20">
              <w:rPr>
                <w:rFonts w:cs="ITCFranklinGothicStd-DmCd"/>
                <w:sz w:val="24"/>
                <w:szCs w:val="24"/>
              </w:rPr>
              <w:t>70</w:t>
            </w:r>
            <w:r>
              <w:rPr>
                <w:rFonts w:cs="ITCFranklinGothicStd-DmCd"/>
                <w:sz w:val="24"/>
                <w:szCs w:val="24"/>
              </w:rPr>
              <w:t>,000</w:t>
            </w:r>
          </w:p>
        </w:tc>
      </w:tr>
      <w:tr w:rsidRPr="00D20211" w:rsidR="00E02C57" w:rsidTr="00480133" w14:paraId="27C938FE" w14:textId="77777777">
        <w:tc>
          <w:tcPr>
            <w:tcW w:w="1844" w:type="dxa"/>
          </w:tcPr>
          <w:p w:rsidRPr="00D20211" w:rsidR="00E02C57" w:rsidP="00160681" w:rsidRDefault="00480133" w14:paraId="5A3BA604" w14:textId="17048304">
            <w:pPr>
              <w:autoSpaceDE w:val="0"/>
              <w:autoSpaceDN w:val="0"/>
              <w:adjustRightInd w:val="0"/>
              <w:rPr>
                <w:rFonts w:cs="ITCFranklinGothicStd-DmCd"/>
                <w:sz w:val="24"/>
                <w:szCs w:val="24"/>
              </w:rPr>
            </w:pPr>
            <w:r>
              <w:rPr>
                <w:rFonts w:cs="ITCFranklinGothicStd-DmCd"/>
                <w:sz w:val="24"/>
                <w:szCs w:val="24"/>
              </w:rPr>
              <w:t xml:space="preserve">Total cost </w:t>
            </w:r>
            <w:r w:rsidR="00E02C57">
              <w:rPr>
                <w:rFonts w:cs="ITCFranklinGothicStd-DmCd"/>
                <w:sz w:val="24"/>
                <w:szCs w:val="24"/>
              </w:rPr>
              <w:t>of the AIRS component</w:t>
            </w:r>
            <w:r w:rsidR="00B22FBA">
              <w:rPr>
                <w:rFonts w:cs="ITCFranklinGothicStd-DmCd"/>
                <w:sz w:val="24"/>
                <w:szCs w:val="24"/>
              </w:rPr>
              <w:t xml:space="preserve"> of cooperative agreement per year</w:t>
            </w:r>
          </w:p>
        </w:tc>
        <w:tc>
          <w:tcPr>
            <w:tcW w:w="5104" w:type="dxa"/>
            <w:gridSpan w:val="3"/>
            <w:vAlign w:val="center"/>
          </w:tcPr>
          <w:p w:rsidRPr="00D20211" w:rsidR="00E02C57" w:rsidP="00642AB5" w:rsidRDefault="00E02C57" w14:paraId="3D5CD91F" w14:textId="77777777">
            <w:pPr>
              <w:autoSpaceDE w:val="0"/>
              <w:autoSpaceDN w:val="0"/>
              <w:adjustRightInd w:val="0"/>
              <w:jc w:val="center"/>
              <w:rPr>
                <w:rFonts w:cs="ITCFranklinGothicStd-DmCd"/>
                <w:sz w:val="24"/>
                <w:szCs w:val="24"/>
              </w:rPr>
            </w:pPr>
          </w:p>
        </w:tc>
        <w:tc>
          <w:tcPr>
            <w:tcW w:w="2402" w:type="dxa"/>
            <w:vAlign w:val="center"/>
          </w:tcPr>
          <w:p w:rsidR="00E02C57" w:rsidP="00642AB5" w:rsidRDefault="00514098" w14:paraId="2E0242CB" w14:textId="086C4907">
            <w:pPr>
              <w:autoSpaceDE w:val="0"/>
              <w:autoSpaceDN w:val="0"/>
              <w:adjustRightInd w:val="0"/>
              <w:jc w:val="center"/>
              <w:rPr>
                <w:rFonts w:cs="ITCFranklinGothicStd-DmCd"/>
                <w:sz w:val="24"/>
                <w:szCs w:val="24"/>
              </w:rPr>
            </w:pPr>
            <w:r>
              <w:rPr>
                <w:rFonts w:cs="ITCFranklinGothicStd-DmCd"/>
                <w:sz w:val="24"/>
                <w:szCs w:val="24"/>
              </w:rPr>
              <w:t>$</w:t>
            </w:r>
            <w:r w:rsidR="00D26C20">
              <w:rPr>
                <w:rFonts w:cs="ITCFranklinGothicStd-DmCd"/>
                <w:sz w:val="24"/>
                <w:szCs w:val="24"/>
              </w:rPr>
              <w:t>841,271.25</w:t>
            </w:r>
          </w:p>
        </w:tc>
      </w:tr>
    </w:tbl>
    <w:p w:rsidRPr="00B56F62" w:rsidR="00642AB5" w:rsidP="00B56F62" w:rsidRDefault="00642AB5" w14:paraId="6D9C3A8B" w14:textId="77777777">
      <w:pPr>
        <w:autoSpaceDE w:val="0"/>
        <w:autoSpaceDN w:val="0"/>
        <w:adjustRightInd w:val="0"/>
        <w:spacing w:line="240" w:lineRule="auto"/>
        <w:rPr>
          <w:rFonts w:cs="ITCFranklinGothicStd-Book"/>
          <w:sz w:val="24"/>
          <w:szCs w:val="24"/>
        </w:rPr>
      </w:pPr>
    </w:p>
    <w:p w:rsidRPr="00DA15D8" w:rsidR="00B45002" w:rsidP="009A41C8" w:rsidRDefault="00601F1A" w14:paraId="1D7ED145" w14:textId="77777777">
      <w:pPr>
        <w:pStyle w:val="Heading1"/>
        <w:pBdr>
          <w:bottom w:val="none" w:color="auto" w:sz="0" w:space="0"/>
        </w:pBdr>
        <w:rPr>
          <w:sz w:val="24"/>
        </w:rPr>
      </w:pPr>
      <w:bookmarkStart w:name="_Toc432356294" w:id="33"/>
      <w:bookmarkStart w:name="_Toc32509170" w:id="34"/>
      <w:r w:rsidRPr="00D755B7">
        <w:rPr>
          <w:color w:val="auto"/>
        </w:rPr>
        <w:t>A.</w:t>
      </w:r>
      <w:r w:rsidRPr="00D755B7" w:rsidR="00AC62CC">
        <w:rPr>
          <w:color w:val="auto"/>
        </w:rPr>
        <w:t>15</w:t>
      </w:r>
      <w:r w:rsidRPr="00D755B7" w:rsidR="00C7476E">
        <w:rPr>
          <w:color w:val="auto"/>
        </w:rPr>
        <w:t>. Explanation</w:t>
      </w:r>
      <w:r w:rsidRPr="00D755B7" w:rsidR="00B45002">
        <w:rPr>
          <w:color w:val="auto"/>
        </w:rPr>
        <w:t xml:space="preserve"> for Program Changes or Adjustments</w:t>
      </w:r>
      <w:bookmarkEnd w:id="33"/>
      <w:bookmarkEnd w:id="34"/>
    </w:p>
    <w:p w:rsidRPr="00D20211" w:rsidR="007F6CB2" w:rsidP="007F6CB2" w:rsidRDefault="007F6CB2" w14:paraId="252F17C3" w14:textId="77777777">
      <w:pPr>
        <w:spacing w:line="240" w:lineRule="auto"/>
        <w:rPr>
          <w:sz w:val="24"/>
          <w:szCs w:val="24"/>
        </w:rPr>
      </w:pPr>
    </w:p>
    <w:p w:rsidR="00FD36E2" w:rsidP="00E94DA1" w:rsidRDefault="003153A6" w14:paraId="7517145B" w14:textId="267B3039">
      <w:pPr>
        <w:rPr>
          <w:sz w:val="24"/>
          <w:szCs w:val="24"/>
        </w:rPr>
      </w:pPr>
      <w:r>
        <w:rPr>
          <w:sz w:val="24"/>
          <w:szCs w:val="24"/>
        </w:rPr>
        <w:t xml:space="preserve">From 2014 to 2016, a total of 25 </w:t>
      </w:r>
      <w:r w:rsidR="007B1730">
        <w:rPr>
          <w:sz w:val="24"/>
          <w:szCs w:val="24"/>
        </w:rPr>
        <w:t>recipients</w:t>
      </w:r>
      <w:r>
        <w:rPr>
          <w:sz w:val="24"/>
          <w:szCs w:val="24"/>
        </w:rPr>
        <w:t xml:space="preserve"> received funding under cooperative agreements </w:t>
      </w:r>
      <w:r w:rsidR="00007742">
        <w:rPr>
          <w:sz w:val="24"/>
          <w:szCs w:val="24"/>
        </w:rPr>
        <w:t>CDC-RFA-EH</w:t>
      </w:r>
      <w:r>
        <w:rPr>
          <w:sz w:val="24"/>
          <w:szCs w:val="24"/>
        </w:rPr>
        <w:t xml:space="preserve">14-1404 </w:t>
      </w:r>
      <w:r w:rsidR="00A92751">
        <w:rPr>
          <w:sz w:val="24"/>
          <w:szCs w:val="24"/>
        </w:rPr>
        <w:t xml:space="preserve">(program period: September 2014 – August 2019) </w:t>
      </w:r>
      <w:r>
        <w:rPr>
          <w:sz w:val="24"/>
          <w:szCs w:val="24"/>
        </w:rPr>
        <w:t xml:space="preserve">and CDC-RFA-EH16-1606 </w:t>
      </w:r>
      <w:r w:rsidR="00A92751">
        <w:rPr>
          <w:sz w:val="24"/>
          <w:szCs w:val="24"/>
        </w:rPr>
        <w:t>(</w:t>
      </w:r>
      <w:r>
        <w:rPr>
          <w:sz w:val="24"/>
          <w:szCs w:val="24"/>
        </w:rPr>
        <w:t>program period: September 2016 – August 2019)</w:t>
      </w:r>
      <w:r w:rsidR="00A92751">
        <w:rPr>
          <w:sz w:val="24"/>
          <w:szCs w:val="24"/>
        </w:rPr>
        <w:t xml:space="preserve">, titled </w:t>
      </w:r>
      <w:r w:rsidRPr="00B56F62" w:rsidR="00A92751">
        <w:rPr>
          <w:i/>
          <w:sz w:val="24"/>
          <w:szCs w:val="24"/>
        </w:rPr>
        <w:t>Comprehensive Asthma Control Through Evidence-based Strategies and Public Health-Health Care Collaboration</w:t>
      </w:r>
      <w:r>
        <w:rPr>
          <w:sz w:val="24"/>
          <w:szCs w:val="24"/>
        </w:rPr>
        <w:t>.</w:t>
      </w:r>
      <w:r w:rsidR="00E94DA1">
        <w:rPr>
          <w:sz w:val="24"/>
          <w:szCs w:val="24"/>
        </w:rPr>
        <w:t xml:space="preserve"> </w:t>
      </w:r>
      <w:r w:rsidR="00FD36E2">
        <w:rPr>
          <w:sz w:val="24"/>
          <w:szCs w:val="24"/>
        </w:rPr>
        <w:t xml:space="preserve">In September 2019, a new cooperative agreement was implemented </w:t>
      </w:r>
      <w:r w:rsidR="00A92751">
        <w:rPr>
          <w:sz w:val="24"/>
          <w:szCs w:val="24"/>
        </w:rPr>
        <w:t xml:space="preserve">(CDC-RFA-EH19-1902, </w:t>
      </w:r>
      <w:r w:rsidR="00A92751">
        <w:rPr>
          <w:i/>
          <w:sz w:val="24"/>
          <w:szCs w:val="24"/>
        </w:rPr>
        <w:t>Comprehensive Public Health Approach to Asthma Control through Evidence-Based Interventions</w:t>
      </w:r>
      <w:r w:rsidR="00A92751">
        <w:rPr>
          <w:sz w:val="24"/>
          <w:szCs w:val="24"/>
        </w:rPr>
        <w:t xml:space="preserve">, program period: September 2019 – August 2024) </w:t>
      </w:r>
      <w:r w:rsidR="00FD36E2">
        <w:rPr>
          <w:sz w:val="24"/>
          <w:szCs w:val="24"/>
        </w:rPr>
        <w:t>and 24 recipients were funded under this cooperative agreement.</w:t>
      </w:r>
      <w:r w:rsidR="00D55C52">
        <w:rPr>
          <w:sz w:val="24"/>
          <w:szCs w:val="24"/>
        </w:rPr>
        <w:t xml:space="preserve">  CDC is also planning to fund up to six additional recipients over the next fiscal y</w:t>
      </w:r>
      <w:r w:rsidR="00BE383A">
        <w:rPr>
          <w:sz w:val="24"/>
          <w:szCs w:val="24"/>
        </w:rPr>
        <w:t>ear (total n=30).</w:t>
      </w:r>
      <w:r w:rsidR="00D55C52">
        <w:rPr>
          <w:sz w:val="24"/>
          <w:szCs w:val="24"/>
        </w:rPr>
        <w:t xml:space="preserve"> </w:t>
      </w:r>
    </w:p>
    <w:p w:rsidR="00E94DA1" w:rsidP="00E94DA1" w:rsidRDefault="00E94DA1" w14:paraId="567164FF" w14:textId="1A996EBC">
      <w:pPr>
        <w:rPr>
          <w:sz w:val="24"/>
          <w:szCs w:val="24"/>
        </w:rPr>
      </w:pPr>
      <w:r w:rsidRPr="00212C31">
        <w:rPr>
          <w:sz w:val="24"/>
          <w:szCs w:val="24"/>
        </w:rPr>
        <w:t xml:space="preserve">In addition to </w:t>
      </w:r>
      <w:r w:rsidR="00BE383A">
        <w:rPr>
          <w:sz w:val="24"/>
          <w:szCs w:val="24"/>
        </w:rPr>
        <w:t>increasing</w:t>
      </w:r>
      <w:r w:rsidRPr="00A40E15" w:rsidR="003153A6">
        <w:rPr>
          <w:sz w:val="24"/>
          <w:szCs w:val="24"/>
        </w:rPr>
        <w:t xml:space="preserve"> </w:t>
      </w:r>
      <w:r w:rsidRPr="00A40E15">
        <w:rPr>
          <w:sz w:val="24"/>
          <w:szCs w:val="24"/>
        </w:rPr>
        <w:t xml:space="preserve">the number of </w:t>
      </w:r>
      <w:r w:rsidR="00BE383A">
        <w:rPr>
          <w:sz w:val="24"/>
          <w:szCs w:val="24"/>
        </w:rPr>
        <w:t>recipients</w:t>
      </w:r>
      <w:r w:rsidRPr="00A40E15" w:rsidR="00BE383A">
        <w:rPr>
          <w:sz w:val="24"/>
          <w:szCs w:val="24"/>
        </w:rPr>
        <w:t xml:space="preserve"> </w:t>
      </w:r>
      <w:r w:rsidRPr="00A40E15">
        <w:rPr>
          <w:sz w:val="24"/>
          <w:szCs w:val="24"/>
        </w:rPr>
        <w:t>from 2</w:t>
      </w:r>
      <w:r w:rsidR="003153A6">
        <w:rPr>
          <w:sz w:val="24"/>
          <w:szCs w:val="24"/>
        </w:rPr>
        <w:t>5</w:t>
      </w:r>
      <w:r w:rsidRPr="00A40E15">
        <w:rPr>
          <w:sz w:val="24"/>
          <w:szCs w:val="24"/>
        </w:rPr>
        <w:t xml:space="preserve"> to </w:t>
      </w:r>
      <w:r w:rsidR="00BE383A">
        <w:rPr>
          <w:sz w:val="24"/>
          <w:szCs w:val="24"/>
        </w:rPr>
        <w:t>30</w:t>
      </w:r>
      <w:r w:rsidRPr="00212C31">
        <w:rPr>
          <w:sz w:val="24"/>
          <w:szCs w:val="24"/>
        </w:rPr>
        <w:t>, the following revisions are requested:</w:t>
      </w:r>
    </w:p>
    <w:p w:rsidRPr="00531775" w:rsidR="007E645E" w:rsidP="007E645E" w:rsidRDefault="007E645E" w14:paraId="5837FB5E" w14:textId="77777777">
      <w:pPr>
        <w:pStyle w:val="ListParagraph"/>
        <w:numPr>
          <w:ilvl w:val="0"/>
          <w:numId w:val="62"/>
        </w:numPr>
        <w:rPr>
          <w:sz w:val="24"/>
          <w:szCs w:val="24"/>
          <w:u w:val="single"/>
        </w:rPr>
      </w:pPr>
      <w:r w:rsidRPr="00616C7C">
        <w:rPr>
          <w:sz w:val="24"/>
          <w:szCs w:val="24"/>
        </w:rPr>
        <w:t xml:space="preserve">We request to </w:t>
      </w:r>
      <w:r w:rsidRPr="00616C7C">
        <w:rPr>
          <w:sz w:val="24"/>
          <w:szCs w:val="24"/>
          <w:u w:val="single"/>
        </w:rPr>
        <w:t>increase the number of respondents from 25 to 30</w:t>
      </w:r>
      <w:r w:rsidRPr="00616C7C">
        <w:rPr>
          <w:sz w:val="24"/>
          <w:szCs w:val="24"/>
        </w:rPr>
        <w:t xml:space="preserve">.  Currently, CDC funds 24 state, local, and territorial health departments for asthma management and surveillance activities (see </w:t>
      </w:r>
      <w:r w:rsidRPr="00616C7C">
        <w:rPr>
          <w:b/>
          <w:sz w:val="24"/>
          <w:szCs w:val="24"/>
        </w:rPr>
        <w:t>Attachment 3</w:t>
      </w:r>
      <w:r w:rsidRPr="00616C7C">
        <w:rPr>
          <w:sz w:val="24"/>
          <w:szCs w:val="24"/>
        </w:rPr>
        <w:t xml:space="preserve">, List of </w:t>
      </w:r>
      <w:r>
        <w:rPr>
          <w:sz w:val="24"/>
          <w:szCs w:val="24"/>
        </w:rPr>
        <w:t xml:space="preserve">Funded </w:t>
      </w:r>
      <w:r w:rsidRPr="00616C7C">
        <w:rPr>
          <w:sz w:val="24"/>
          <w:szCs w:val="24"/>
        </w:rPr>
        <w:t>Recipients).  CDC is also planning to fund up to 6 additional recipients over the next fiscal year (total n=30).</w:t>
      </w:r>
    </w:p>
    <w:p w:rsidRPr="00616C7C" w:rsidR="007E645E" w:rsidP="007E645E" w:rsidRDefault="007E645E" w14:paraId="76B33384" w14:textId="77777777">
      <w:pPr>
        <w:pStyle w:val="ListParagraph"/>
        <w:numPr>
          <w:ilvl w:val="0"/>
          <w:numId w:val="62"/>
        </w:numPr>
        <w:rPr>
          <w:sz w:val="24"/>
          <w:szCs w:val="24"/>
          <w:u w:val="single"/>
        </w:rPr>
      </w:pPr>
      <w:r>
        <w:rPr>
          <w:sz w:val="24"/>
          <w:szCs w:val="24"/>
        </w:rPr>
        <w:t xml:space="preserve">We request to </w:t>
      </w:r>
      <w:r w:rsidRPr="00531775">
        <w:rPr>
          <w:sz w:val="24"/>
          <w:szCs w:val="24"/>
          <w:u w:val="single"/>
        </w:rPr>
        <w:t xml:space="preserve">increase the number of burden hours from </w:t>
      </w:r>
      <w:r>
        <w:rPr>
          <w:sz w:val="24"/>
          <w:szCs w:val="24"/>
          <w:u w:val="single"/>
        </w:rPr>
        <w:t>89</w:t>
      </w:r>
      <w:r w:rsidRPr="00531775">
        <w:rPr>
          <w:sz w:val="24"/>
          <w:szCs w:val="24"/>
          <w:u w:val="single"/>
        </w:rPr>
        <w:t xml:space="preserve"> to 105</w:t>
      </w:r>
      <w:r>
        <w:rPr>
          <w:sz w:val="24"/>
          <w:szCs w:val="24"/>
        </w:rPr>
        <w:t xml:space="preserve">, due to an increase in the number of recipients.  </w:t>
      </w:r>
    </w:p>
    <w:p w:rsidR="003809E3" w:rsidP="003809E3" w:rsidRDefault="007E645E" w14:paraId="7E8D1E35" w14:textId="08B31243">
      <w:pPr>
        <w:pStyle w:val="ListParagraph"/>
        <w:numPr>
          <w:ilvl w:val="0"/>
          <w:numId w:val="62"/>
        </w:numPr>
        <w:rPr>
          <w:sz w:val="24"/>
          <w:szCs w:val="24"/>
        </w:rPr>
      </w:pPr>
      <w:r w:rsidRPr="00B9764E">
        <w:rPr>
          <w:sz w:val="24"/>
          <w:szCs w:val="24"/>
        </w:rPr>
        <w:t xml:space="preserve">We request to </w:t>
      </w:r>
      <w:r w:rsidRPr="00B9764E">
        <w:rPr>
          <w:sz w:val="24"/>
          <w:szCs w:val="24"/>
          <w:u w:val="single"/>
        </w:rPr>
        <w:t>reduce and consolidate the PMs from 18 to eight core measures</w:t>
      </w:r>
      <w:r w:rsidRPr="00B9764E">
        <w:rPr>
          <w:sz w:val="24"/>
          <w:szCs w:val="24"/>
        </w:rPr>
        <w:t xml:space="preserve"> in the current cooperative agreement. This is in accordance with language in the Notice of Funding Opportunity (NOFO) announcement that CDC </w:t>
      </w:r>
      <w:r w:rsidRPr="00953A52">
        <w:rPr>
          <w:sz w:val="24"/>
          <w:szCs w:val="24"/>
        </w:rPr>
        <w:t>“</w:t>
      </w:r>
      <w:r w:rsidRPr="00B9764E">
        <w:rPr>
          <w:sz w:val="24"/>
          <w:szCs w:val="24"/>
        </w:rPr>
        <w:t xml:space="preserve">will </w:t>
      </w:r>
      <w:r w:rsidRPr="00953A52">
        <w:rPr>
          <w:sz w:val="24"/>
          <w:szCs w:val="24"/>
        </w:rPr>
        <w:t xml:space="preserve">periodically review the use of performance measures and discontinue </w:t>
      </w:r>
      <w:r w:rsidRPr="00B9764E">
        <w:rPr>
          <w:sz w:val="24"/>
          <w:szCs w:val="24"/>
        </w:rPr>
        <w:t>those that</w:t>
      </w:r>
      <w:r w:rsidRPr="00953A52">
        <w:rPr>
          <w:sz w:val="24"/>
          <w:szCs w:val="24"/>
        </w:rPr>
        <w:t xml:space="preserve"> are not informative”</w:t>
      </w:r>
      <w:r>
        <w:rPr>
          <w:sz w:val="24"/>
          <w:szCs w:val="24"/>
        </w:rPr>
        <w:t xml:space="preserve"> (see </w:t>
      </w:r>
      <w:r w:rsidRPr="00B9764E">
        <w:rPr>
          <w:b/>
          <w:sz w:val="24"/>
          <w:szCs w:val="24"/>
        </w:rPr>
        <w:t>Attachment 4</w:t>
      </w:r>
      <w:r>
        <w:rPr>
          <w:sz w:val="24"/>
          <w:szCs w:val="24"/>
        </w:rPr>
        <w:t>, NOFO EH19-1902).</w:t>
      </w:r>
      <w:r w:rsidRPr="00953A52">
        <w:rPr>
          <w:sz w:val="24"/>
          <w:szCs w:val="24"/>
        </w:rPr>
        <w:t xml:space="preserve"> </w:t>
      </w:r>
      <w:r w:rsidR="003809E3">
        <w:rPr>
          <w:sz w:val="24"/>
          <w:szCs w:val="24"/>
        </w:rPr>
        <w:t xml:space="preserve"> The reduction and consolidation of the PMs is based </w:t>
      </w:r>
      <w:r w:rsidR="003809E3">
        <w:rPr>
          <w:sz w:val="24"/>
          <w:szCs w:val="24"/>
        </w:rPr>
        <w:lastRenderedPageBreak/>
        <w:t xml:space="preserve">on feedback received from funded recipients during previous grantee meetings and through feedback provided to recipients’ project officers during regularly scheduled monthly calls.  A comparison </w:t>
      </w:r>
      <w:r w:rsidR="00E0005B">
        <w:rPr>
          <w:sz w:val="24"/>
          <w:szCs w:val="24"/>
        </w:rPr>
        <w:t xml:space="preserve">table </w:t>
      </w:r>
      <w:r w:rsidR="003809E3">
        <w:rPr>
          <w:sz w:val="24"/>
          <w:szCs w:val="24"/>
        </w:rPr>
        <w:t xml:space="preserve">of </w:t>
      </w:r>
      <w:r w:rsidR="00571135">
        <w:rPr>
          <w:sz w:val="24"/>
          <w:szCs w:val="24"/>
        </w:rPr>
        <w:t xml:space="preserve">the </w:t>
      </w:r>
      <w:r w:rsidR="003809E3">
        <w:rPr>
          <w:sz w:val="24"/>
          <w:szCs w:val="24"/>
        </w:rPr>
        <w:t xml:space="preserve">previous PMs to the </w:t>
      </w:r>
      <w:r w:rsidR="00571135">
        <w:rPr>
          <w:sz w:val="24"/>
          <w:szCs w:val="24"/>
        </w:rPr>
        <w:t xml:space="preserve">new, </w:t>
      </w:r>
      <w:r w:rsidR="003809E3">
        <w:rPr>
          <w:sz w:val="24"/>
          <w:szCs w:val="24"/>
        </w:rPr>
        <w:t xml:space="preserve">consolidated PMs is </w:t>
      </w:r>
      <w:r w:rsidR="00E0005B">
        <w:rPr>
          <w:sz w:val="24"/>
          <w:szCs w:val="24"/>
        </w:rPr>
        <w:t>displayed</w:t>
      </w:r>
      <w:r w:rsidR="003809E3">
        <w:rPr>
          <w:sz w:val="24"/>
          <w:szCs w:val="24"/>
        </w:rPr>
        <w:t xml:space="preserve"> in </w:t>
      </w:r>
      <w:r w:rsidRPr="00E07EE0" w:rsidR="003809E3">
        <w:rPr>
          <w:b/>
          <w:bCs/>
          <w:sz w:val="24"/>
          <w:szCs w:val="24"/>
        </w:rPr>
        <w:t xml:space="preserve">Attachment </w:t>
      </w:r>
      <w:r w:rsidR="00E0005B">
        <w:rPr>
          <w:b/>
          <w:bCs/>
          <w:sz w:val="24"/>
          <w:szCs w:val="24"/>
        </w:rPr>
        <w:t>8</w:t>
      </w:r>
      <w:r w:rsidR="003809E3">
        <w:rPr>
          <w:sz w:val="24"/>
          <w:szCs w:val="24"/>
        </w:rPr>
        <w:t>.</w:t>
      </w:r>
    </w:p>
    <w:p w:rsidRPr="00953A52" w:rsidR="007E645E" w:rsidP="007E645E" w:rsidRDefault="007E645E" w14:paraId="5D79008F" w14:textId="77777777">
      <w:pPr>
        <w:pStyle w:val="ListParagraph"/>
        <w:numPr>
          <w:ilvl w:val="0"/>
          <w:numId w:val="62"/>
        </w:numPr>
        <w:rPr>
          <w:sz w:val="24"/>
          <w:szCs w:val="24"/>
        </w:rPr>
      </w:pPr>
      <w:r>
        <w:rPr>
          <w:sz w:val="24"/>
          <w:szCs w:val="24"/>
        </w:rPr>
        <w:t xml:space="preserve">We request to </w:t>
      </w:r>
      <w:r w:rsidRPr="00872BDA">
        <w:rPr>
          <w:sz w:val="24"/>
          <w:szCs w:val="24"/>
          <w:u w:val="single"/>
        </w:rPr>
        <w:t>change the collection method for receipt of PMs</w:t>
      </w:r>
      <w:r>
        <w:rPr>
          <w:sz w:val="24"/>
          <w:szCs w:val="24"/>
        </w:rPr>
        <w:t>, from an Excel spreadsheet to a newly developed electronic reporting tool (SharePoint site).</w:t>
      </w:r>
    </w:p>
    <w:p w:rsidRPr="00DE2550" w:rsidR="007E645E" w:rsidP="007E645E" w:rsidRDefault="007E645E" w14:paraId="0617561A" w14:textId="77777777">
      <w:pPr>
        <w:pStyle w:val="ListParagraph"/>
        <w:numPr>
          <w:ilvl w:val="0"/>
          <w:numId w:val="62"/>
        </w:numPr>
        <w:rPr>
          <w:strike/>
          <w:sz w:val="24"/>
          <w:szCs w:val="24"/>
        </w:rPr>
      </w:pPr>
      <w:r w:rsidRPr="00B9764E">
        <w:rPr>
          <w:sz w:val="24"/>
          <w:szCs w:val="24"/>
        </w:rPr>
        <w:t xml:space="preserve">We request to </w:t>
      </w:r>
      <w:r w:rsidRPr="00B9764E">
        <w:rPr>
          <w:sz w:val="24"/>
          <w:szCs w:val="24"/>
          <w:u w:val="single"/>
        </w:rPr>
        <w:t xml:space="preserve">include instructions for the new electronic reporting </w:t>
      </w:r>
      <w:r>
        <w:rPr>
          <w:sz w:val="24"/>
          <w:szCs w:val="24"/>
          <w:u w:val="single"/>
        </w:rPr>
        <w:t>tool</w:t>
      </w:r>
      <w:r w:rsidRPr="00B9764E">
        <w:rPr>
          <w:sz w:val="24"/>
          <w:szCs w:val="24"/>
        </w:rPr>
        <w:t xml:space="preserve"> that will be utilized to report the eight performance measures</w:t>
      </w:r>
      <w:r>
        <w:rPr>
          <w:sz w:val="24"/>
          <w:szCs w:val="24"/>
        </w:rPr>
        <w:t xml:space="preserve"> (see </w:t>
      </w:r>
      <w:r w:rsidRPr="00A57D38">
        <w:rPr>
          <w:b/>
          <w:sz w:val="24"/>
          <w:szCs w:val="24"/>
        </w:rPr>
        <w:t>Attachment 5c</w:t>
      </w:r>
      <w:r>
        <w:rPr>
          <w:sz w:val="24"/>
          <w:szCs w:val="24"/>
        </w:rPr>
        <w:t>, Instructions for Performance Measures Reporting Tool)</w:t>
      </w:r>
      <w:r w:rsidRPr="00B9764E">
        <w:rPr>
          <w:sz w:val="24"/>
          <w:szCs w:val="24"/>
        </w:rPr>
        <w:t xml:space="preserve">. </w:t>
      </w:r>
    </w:p>
    <w:p w:rsidRPr="00B9764E" w:rsidR="007E645E" w:rsidP="007E645E" w:rsidRDefault="007E645E" w14:paraId="484EE95A" w14:textId="5DC27F92">
      <w:pPr>
        <w:pStyle w:val="ListParagraph"/>
        <w:numPr>
          <w:ilvl w:val="0"/>
          <w:numId w:val="62"/>
        </w:numPr>
        <w:rPr>
          <w:strike/>
          <w:sz w:val="24"/>
          <w:szCs w:val="24"/>
        </w:rPr>
      </w:pPr>
      <w:r>
        <w:rPr>
          <w:sz w:val="24"/>
          <w:szCs w:val="24"/>
        </w:rPr>
        <w:t xml:space="preserve">We request to </w:t>
      </w:r>
      <w:r w:rsidRPr="00F43084">
        <w:rPr>
          <w:sz w:val="24"/>
          <w:szCs w:val="24"/>
          <w:u w:val="single"/>
        </w:rPr>
        <w:t>change the collection method for receipt of surveillance data</w:t>
      </w:r>
      <w:r>
        <w:rPr>
          <w:sz w:val="24"/>
          <w:szCs w:val="24"/>
        </w:rPr>
        <w:t>, from uploading to a SharePoint site to submitting by email to a dedicated electronic mailbox.</w:t>
      </w:r>
      <w:r w:rsidR="007D5E1C">
        <w:rPr>
          <w:sz w:val="24"/>
          <w:szCs w:val="24"/>
        </w:rPr>
        <w:t xml:space="preserve">  Previously, surveillance data was submitted by recipients to a now retired SharePoint site.  For this new 5-year cooperative agreement, recipients will instead submit surveillance data by email to a dedicated electronic mailbox.</w:t>
      </w:r>
    </w:p>
    <w:p w:rsidRPr="00953A52" w:rsidR="007E645E" w:rsidP="007E645E" w:rsidRDefault="007E645E" w14:paraId="165B0D98" w14:textId="77777777">
      <w:pPr>
        <w:pStyle w:val="ListParagraph"/>
        <w:numPr>
          <w:ilvl w:val="0"/>
          <w:numId w:val="62"/>
        </w:numPr>
        <w:rPr>
          <w:sz w:val="24"/>
          <w:szCs w:val="24"/>
        </w:rPr>
      </w:pPr>
      <w:r w:rsidRPr="00B9764E">
        <w:rPr>
          <w:sz w:val="24"/>
          <w:szCs w:val="24"/>
        </w:rPr>
        <w:t xml:space="preserve">We request to </w:t>
      </w:r>
      <w:r w:rsidRPr="00B9764E">
        <w:rPr>
          <w:sz w:val="24"/>
          <w:szCs w:val="24"/>
          <w:u w:val="single"/>
        </w:rPr>
        <w:t>update the estimated annualized cost to the government</w:t>
      </w:r>
      <w:r w:rsidRPr="00B9764E">
        <w:rPr>
          <w:sz w:val="24"/>
          <w:szCs w:val="24"/>
        </w:rPr>
        <w:t xml:space="preserve"> to reflect current funding for the cooperative agreement, updated salaries for staff, and contractor costs for development of the new electronic reporting </w:t>
      </w:r>
      <w:r>
        <w:rPr>
          <w:sz w:val="24"/>
          <w:szCs w:val="24"/>
        </w:rPr>
        <w:t>tool</w:t>
      </w:r>
      <w:r w:rsidRPr="00B9764E">
        <w:rPr>
          <w:sz w:val="24"/>
          <w:szCs w:val="24"/>
        </w:rPr>
        <w:t>.</w:t>
      </w:r>
    </w:p>
    <w:p w:rsidR="00E94DA1" w:rsidP="00E94DA1" w:rsidRDefault="00E94DA1" w14:paraId="41D197C8" w14:textId="2AB21A5B">
      <w:pPr>
        <w:rPr>
          <w:sz w:val="24"/>
          <w:szCs w:val="24"/>
        </w:rPr>
      </w:pPr>
      <w:r w:rsidRPr="00531775">
        <w:rPr>
          <w:sz w:val="24"/>
          <w:szCs w:val="24"/>
        </w:rPr>
        <w:t xml:space="preserve">A revision to this data collection is necessary because: 1) </w:t>
      </w:r>
      <w:r w:rsidRPr="00531775" w:rsidR="00B31343">
        <w:rPr>
          <w:sz w:val="24"/>
          <w:szCs w:val="24"/>
        </w:rPr>
        <w:t xml:space="preserve">the number of </w:t>
      </w:r>
      <w:r w:rsidRPr="00531775" w:rsidR="007B1730">
        <w:rPr>
          <w:sz w:val="24"/>
          <w:szCs w:val="24"/>
        </w:rPr>
        <w:t xml:space="preserve">recipients </w:t>
      </w:r>
      <w:r w:rsidRPr="00531775" w:rsidR="00B31343">
        <w:rPr>
          <w:sz w:val="24"/>
          <w:szCs w:val="24"/>
        </w:rPr>
        <w:t xml:space="preserve">has </w:t>
      </w:r>
      <w:r w:rsidRPr="00531775" w:rsidR="00BE383A">
        <w:rPr>
          <w:sz w:val="24"/>
          <w:szCs w:val="24"/>
        </w:rPr>
        <w:t>increased</w:t>
      </w:r>
      <w:r w:rsidRPr="00531775" w:rsidR="00B31343">
        <w:rPr>
          <w:sz w:val="24"/>
          <w:szCs w:val="24"/>
        </w:rPr>
        <w:t xml:space="preserve"> from 2</w:t>
      </w:r>
      <w:r w:rsidRPr="00531775" w:rsidR="003153A6">
        <w:rPr>
          <w:sz w:val="24"/>
          <w:szCs w:val="24"/>
        </w:rPr>
        <w:t>5</w:t>
      </w:r>
      <w:r w:rsidRPr="00531775" w:rsidR="00B31343">
        <w:rPr>
          <w:sz w:val="24"/>
          <w:szCs w:val="24"/>
        </w:rPr>
        <w:t xml:space="preserve"> to </w:t>
      </w:r>
      <w:r w:rsidRPr="00531775" w:rsidR="00BE383A">
        <w:rPr>
          <w:sz w:val="24"/>
          <w:szCs w:val="24"/>
        </w:rPr>
        <w:t>30</w:t>
      </w:r>
      <w:r w:rsidRPr="00531775" w:rsidR="00B31343">
        <w:rPr>
          <w:sz w:val="24"/>
          <w:szCs w:val="24"/>
        </w:rPr>
        <w:t>; 2) the burden hours have increased from 8</w:t>
      </w:r>
      <w:r w:rsidR="00A92751">
        <w:rPr>
          <w:sz w:val="24"/>
          <w:szCs w:val="24"/>
        </w:rPr>
        <w:t>9</w:t>
      </w:r>
      <w:r w:rsidRPr="00531775" w:rsidR="00B31343">
        <w:rPr>
          <w:sz w:val="24"/>
          <w:szCs w:val="24"/>
        </w:rPr>
        <w:t xml:space="preserve"> to </w:t>
      </w:r>
      <w:r w:rsidR="00A92751">
        <w:rPr>
          <w:sz w:val="24"/>
          <w:szCs w:val="24"/>
        </w:rPr>
        <w:t>105</w:t>
      </w:r>
      <w:r w:rsidRPr="00531775" w:rsidR="00B31343">
        <w:rPr>
          <w:sz w:val="24"/>
          <w:szCs w:val="24"/>
        </w:rPr>
        <w:t xml:space="preserve"> as a result of the </w:t>
      </w:r>
      <w:r w:rsidRPr="00531775" w:rsidR="007B1730">
        <w:rPr>
          <w:sz w:val="24"/>
          <w:szCs w:val="24"/>
        </w:rPr>
        <w:t xml:space="preserve">five </w:t>
      </w:r>
      <w:r w:rsidRPr="00531775" w:rsidR="00B31343">
        <w:rPr>
          <w:sz w:val="24"/>
          <w:szCs w:val="24"/>
        </w:rPr>
        <w:t xml:space="preserve">additional </w:t>
      </w:r>
      <w:r w:rsidRPr="00531775" w:rsidR="007B1730">
        <w:rPr>
          <w:sz w:val="24"/>
          <w:szCs w:val="24"/>
        </w:rPr>
        <w:t>recipients</w:t>
      </w:r>
      <w:r w:rsidRPr="00531775" w:rsidR="00B31343">
        <w:rPr>
          <w:sz w:val="24"/>
          <w:szCs w:val="24"/>
        </w:rPr>
        <w:t xml:space="preserve">; 3) in an effort to reduce burden on </w:t>
      </w:r>
      <w:r w:rsidRPr="00531775" w:rsidR="007B1730">
        <w:rPr>
          <w:sz w:val="24"/>
          <w:szCs w:val="24"/>
        </w:rPr>
        <w:t>recipients</w:t>
      </w:r>
      <w:r w:rsidRPr="00531775" w:rsidR="00B31343">
        <w:rPr>
          <w:sz w:val="24"/>
          <w:szCs w:val="24"/>
        </w:rPr>
        <w:t xml:space="preserve">, the program has reduced the number of PMs </w:t>
      </w:r>
      <w:r w:rsidRPr="00531775" w:rsidR="0053781A">
        <w:rPr>
          <w:sz w:val="24"/>
          <w:szCs w:val="24"/>
        </w:rPr>
        <w:t xml:space="preserve">that are required </w:t>
      </w:r>
      <w:r w:rsidRPr="00531775" w:rsidR="00DC56F7">
        <w:rPr>
          <w:sz w:val="24"/>
          <w:szCs w:val="24"/>
        </w:rPr>
        <w:t xml:space="preserve">from 18 performance measures to </w:t>
      </w:r>
      <w:r w:rsidR="007E645E">
        <w:rPr>
          <w:sz w:val="24"/>
          <w:szCs w:val="24"/>
        </w:rPr>
        <w:t>eight</w:t>
      </w:r>
      <w:r w:rsidRPr="00531775" w:rsidR="00DC56F7">
        <w:rPr>
          <w:sz w:val="24"/>
          <w:szCs w:val="24"/>
        </w:rPr>
        <w:t xml:space="preserve"> performance measures</w:t>
      </w:r>
      <w:r w:rsidR="00EF1A80">
        <w:rPr>
          <w:sz w:val="24"/>
          <w:szCs w:val="24"/>
        </w:rPr>
        <w:t>;</w:t>
      </w:r>
      <w:r w:rsidRPr="00531775" w:rsidR="00DC56F7">
        <w:rPr>
          <w:sz w:val="24"/>
          <w:szCs w:val="24"/>
        </w:rPr>
        <w:t xml:space="preserve"> </w:t>
      </w:r>
      <w:r w:rsidRPr="00531775" w:rsidR="00B31343">
        <w:rPr>
          <w:sz w:val="24"/>
          <w:szCs w:val="24"/>
        </w:rPr>
        <w:t xml:space="preserve">and 4) instructions for </w:t>
      </w:r>
      <w:r w:rsidR="00A92751">
        <w:rPr>
          <w:sz w:val="24"/>
          <w:szCs w:val="24"/>
        </w:rPr>
        <w:t xml:space="preserve">the new </w:t>
      </w:r>
      <w:r w:rsidR="00FD7EDD">
        <w:rPr>
          <w:sz w:val="24"/>
          <w:szCs w:val="24"/>
        </w:rPr>
        <w:t xml:space="preserve">PM reporting tool </w:t>
      </w:r>
      <w:r w:rsidR="00EF1A80">
        <w:rPr>
          <w:sz w:val="24"/>
          <w:szCs w:val="24"/>
        </w:rPr>
        <w:t>were</w:t>
      </w:r>
      <w:r w:rsidRPr="00531775" w:rsidR="00DC56F7">
        <w:rPr>
          <w:sz w:val="24"/>
          <w:szCs w:val="24"/>
        </w:rPr>
        <w:t xml:space="preserve"> developed </w:t>
      </w:r>
      <w:r w:rsidRPr="00531775" w:rsidR="00B31343">
        <w:rPr>
          <w:sz w:val="24"/>
          <w:szCs w:val="24"/>
        </w:rPr>
        <w:t>to reflect changes in PM requirements and to</w:t>
      </w:r>
      <w:r w:rsidR="00A92751">
        <w:rPr>
          <w:sz w:val="24"/>
          <w:szCs w:val="24"/>
        </w:rPr>
        <w:t xml:space="preserve"> provide recipients with a step-by-step guide for using the new </w:t>
      </w:r>
      <w:r w:rsidR="00FD7EDD">
        <w:rPr>
          <w:sz w:val="24"/>
          <w:szCs w:val="24"/>
        </w:rPr>
        <w:t>PM reporting tool</w:t>
      </w:r>
      <w:r w:rsidRPr="00531775" w:rsidR="00B31343">
        <w:rPr>
          <w:sz w:val="24"/>
          <w:szCs w:val="24"/>
        </w:rPr>
        <w:t xml:space="preserve">.  </w:t>
      </w:r>
    </w:p>
    <w:p w:rsidRPr="00DA15D8" w:rsidR="00B45002" w:rsidP="00D755B7" w:rsidRDefault="00601F1A" w14:paraId="20B899DE" w14:textId="77777777">
      <w:pPr>
        <w:pStyle w:val="Heading1"/>
        <w:pBdr>
          <w:bottom w:val="none" w:color="auto" w:sz="0" w:space="0"/>
        </w:pBdr>
      </w:pPr>
      <w:bookmarkStart w:name="_Toc432356295" w:id="35"/>
      <w:bookmarkStart w:name="_Toc32509171" w:id="36"/>
      <w:r w:rsidRPr="00D755B7">
        <w:rPr>
          <w:color w:val="auto"/>
        </w:rPr>
        <w:t>A.</w:t>
      </w:r>
      <w:r w:rsidRPr="00D755B7" w:rsidR="00AC62CC">
        <w:rPr>
          <w:color w:val="auto"/>
        </w:rPr>
        <w:t>16</w:t>
      </w:r>
      <w:r w:rsidRPr="00D755B7" w:rsidR="00C7476E">
        <w:rPr>
          <w:color w:val="auto"/>
        </w:rPr>
        <w:t>. Plans</w:t>
      </w:r>
      <w:r w:rsidRPr="00D755B7" w:rsidR="00B45002">
        <w:rPr>
          <w:color w:val="auto"/>
        </w:rPr>
        <w:t xml:space="preserve"> for Tabulation and Publication and Project Time Schedule</w:t>
      </w:r>
      <w:bookmarkEnd w:id="35"/>
      <w:bookmarkEnd w:id="36"/>
    </w:p>
    <w:p w:rsidRPr="00D20211" w:rsidR="003248A4" w:rsidP="003248A4" w:rsidRDefault="003248A4" w14:paraId="64F3ABB1" w14:textId="77777777"/>
    <w:p w:rsidRPr="009A41C8" w:rsidR="00AC458B" w:rsidP="00D755B7" w:rsidRDefault="00AC458B" w14:paraId="730EA187" w14:textId="77777777">
      <w:pPr>
        <w:pStyle w:val="ListParagraph"/>
        <w:numPr>
          <w:ilvl w:val="0"/>
          <w:numId w:val="46"/>
        </w:numPr>
        <w:spacing w:after="0" w:line="240" w:lineRule="auto"/>
        <w:rPr>
          <w:sz w:val="24"/>
          <w:szCs w:val="24"/>
        </w:rPr>
      </w:pPr>
      <w:r w:rsidRPr="009A41C8">
        <w:rPr>
          <w:rFonts w:cs="Arial"/>
          <w:sz w:val="24"/>
          <w:szCs w:val="24"/>
        </w:rPr>
        <w:t>Time schedule for the entire project</w:t>
      </w:r>
    </w:p>
    <w:p w:rsidR="001B749B" w:rsidP="009A41C8" w:rsidRDefault="001B749B" w14:paraId="1357BE64" w14:textId="77777777">
      <w:pPr>
        <w:rPr>
          <w:sz w:val="24"/>
          <w:szCs w:val="24"/>
        </w:rPr>
      </w:pPr>
    </w:p>
    <w:p w:rsidRPr="00CD38B3" w:rsidR="00AC458B" w:rsidP="00CD38B3" w:rsidRDefault="00702A1D" w14:paraId="282FD008" w14:textId="58E9D152">
      <w:pPr>
        <w:ind w:left="720"/>
        <w:rPr>
          <w:sz w:val="24"/>
          <w:szCs w:val="24"/>
        </w:rPr>
      </w:pPr>
      <w:r>
        <w:rPr>
          <w:sz w:val="24"/>
          <w:szCs w:val="24"/>
        </w:rPr>
        <w:t xml:space="preserve">OMB approval is requested for </w:t>
      </w:r>
      <w:r w:rsidR="00921249">
        <w:rPr>
          <w:sz w:val="24"/>
          <w:szCs w:val="24"/>
        </w:rPr>
        <w:t>three years</w:t>
      </w:r>
      <w:r w:rsidR="00456F73">
        <w:rPr>
          <w:sz w:val="24"/>
          <w:szCs w:val="24"/>
        </w:rPr>
        <w:t xml:space="preserve"> a</w:t>
      </w:r>
      <w:r w:rsidR="008922B5">
        <w:rPr>
          <w:sz w:val="24"/>
          <w:szCs w:val="24"/>
        </w:rPr>
        <w:t xml:space="preserve">nd this request for </w:t>
      </w:r>
      <w:r w:rsidR="00E94DA1">
        <w:rPr>
          <w:sz w:val="24"/>
          <w:szCs w:val="24"/>
        </w:rPr>
        <w:t>revision</w:t>
      </w:r>
      <w:r w:rsidR="00071E7A">
        <w:rPr>
          <w:sz w:val="24"/>
          <w:szCs w:val="24"/>
        </w:rPr>
        <w:t xml:space="preserve"> </w:t>
      </w:r>
      <w:r w:rsidR="008922B5">
        <w:rPr>
          <w:sz w:val="24"/>
          <w:szCs w:val="24"/>
        </w:rPr>
        <w:t>would permit data collection to continue</w:t>
      </w:r>
      <w:r w:rsidR="00921249">
        <w:rPr>
          <w:sz w:val="24"/>
          <w:szCs w:val="24"/>
        </w:rPr>
        <w:t xml:space="preserve"> for three years of the total five</w:t>
      </w:r>
      <w:r w:rsidR="0054230F">
        <w:rPr>
          <w:sz w:val="24"/>
          <w:szCs w:val="24"/>
        </w:rPr>
        <w:t>-</w:t>
      </w:r>
      <w:r w:rsidR="00921249">
        <w:rPr>
          <w:sz w:val="24"/>
          <w:szCs w:val="24"/>
        </w:rPr>
        <w:t>year cooperative agreement</w:t>
      </w:r>
      <w:r w:rsidRPr="00871000" w:rsidR="00AC458B">
        <w:rPr>
          <w:sz w:val="24"/>
          <w:szCs w:val="24"/>
        </w:rPr>
        <w:t>. A schedule for the collection of information is provided in Table 4 below.</w:t>
      </w:r>
    </w:p>
    <w:p w:rsidR="00C84DEB" w:rsidP="00753117" w:rsidRDefault="00C84DEB" w14:paraId="4D4C843E" w14:textId="77777777">
      <w:pPr>
        <w:ind w:left="720"/>
        <w:rPr>
          <w:rFonts w:cs="Arial"/>
          <w:sz w:val="24"/>
          <w:szCs w:val="24"/>
        </w:rPr>
      </w:pPr>
    </w:p>
    <w:p w:rsidR="00AC458B" w:rsidP="00753117" w:rsidRDefault="00E65652" w14:paraId="0B7A275A" w14:textId="77777777">
      <w:pPr>
        <w:ind w:left="720"/>
        <w:rPr>
          <w:rFonts w:ascii="Georgia" w:hAnsi="Georgia"/>
        </w:rPr>
      </w:pPr>
      <w:r>
        <w:rPr>
          <w:rFonts w:cs="Arial"/>
          <w:sz w:val="24"/>
          <w:szCs w:val="24"/>
        </w:rPr>
        <w:t>Table 5: Timeline</w:t>
      </w:r>
    </w:p>
    <w:tbl>
      <w:tblPr>
        <w:tblStyle w:val="TableGrid"/>
        <w:tblW w:w="0" w:type="auto"/>
        <w:tblInd w:w="720" w:type="dxa"/>
        <w:tblLook w:val="04A0" w:firstRow="1" w:lastRow="0" w:firstColumn="1" w:lastColumn="0" w:noHBand="0" w:noVBand="1"/>
      </w:tblPr>
      <w:tblGrid>
        <w:gridCol w:w="4319"/>
        <w:gridCol w:w="4311"/>
      </w:tblGrid>
      <w:tr w:rsidRPr="00871000" w:rsidR="00AC458B" w:rsidTr="00D755B7" w14:paraId="76DE05F8" w14:textId="77777777">
        <w:tc>
          <w:tcPr>
            <w:tcW w:w="4319" w:type="dxa"/>
          </w:tcPr>
          <w:p w:rsidRPr="00A92751" w:rsidR="00AC458B" w:rsidP="00924EF5" w:rsidRDefault="00AC458B" w14:paraId="68445F97" w14:textId="77777777">
            <w:pPr>
              <w:jc w:val="center"/>
              <w:rPr>
                <w:sz w:val="24"/>
              </w:rPr>
            </w:pPr>
            <w:r w:rsidRPr="00A92751">
              <w:rPr>
                <w:sz w:val="24"/>
              </w:rPr>
              <w:t>Activity</w:t>
            </w:r>
          </w:p>
        </w:tc>
        <w:tc>
          <w:tcPr>
            <w:tcW w:w="4311" w:type="dxa"/>
          </w:tcPr>
          <w:p w:rsidRPr="00A92751" w:rsidR="00AC458B" w:rsidP="00924EF5" w:rsidRDefault="00AC458B" w14:paraId="22141107" w14:textId="77777777">
            <w:pPr>
              <w:jc w:val="center"/>
              <w:rPr>
                <w:sz w:val="24"/>
              </w:rPr>
            </w:pPr>
            <w:r w:rsidRPr="00A92751">
              <w:rPr>
                <w:sz w:val="24"/>
              </w:rPr>
              <w:t>Time Schedule</w:t>
            </w:r>
          </w:p>
        </w:tc>
      </w:tr>
      <w:tr w:rsidRPr="00871000" w:rsidR="00AC458B" w:rsidTr="0032432B" w14:paraId="6B14F816" w14:textId="77777777">
        <w:tc>
          <w:tcPr>
            <w:tcW w:w="4319" w:type="dxa"/>
          </w:tcPr>
          <w:p w:rsidRPr="00A92751" w:rsidR="00AC458B" w:rsidP="00FA262A" w:rsidRDefault="00FA262A" w14:paraId="3E97DF6C" w14:textId="77777777">
            <w:pPr>
              <w:rPr>
                <w:rFonts w:ascii="Georgia" w:hAnsi="Georgia"/>
                <w:sz w:val="24"/>
              </w:rPr>
            </w:pPr>
            <w:r w:rsidRPr="00A92751">
              <w:rPr>
                <w:sz w:val="24"/>
              </w:rPr>
              <w:lastRenderedPageBreak/>
              <w:t>P</w:t>
            </w:r>
            <w:r w:rsidRPr="00A92751" w:rsidR="00CD38B3">
              <w:rPr>
                <w:sz w:val="24"/>
              </w:rPr>
              <w:t xml:space="preserve">erformance measures, state-level ED visit </w:t>
            </w:r>
            <w:r w:rsidRPr="00A92751" w:rsidR="00174989">
              <w:rPr>
                <w:sz w:val="24"/>
              </w:rPr>
              <w:t xml:space="preserve">and HD </w:t>
            </w:r>
            <w:r w:rsidRPr="00A92751" w:rsidR="00CD38B3">
              <w:rPr>
                <w:sz w:val="24"/>
              </w:rPr>
              <w:t>data</w:t>
            </w:r>
            <w:r w:rsidRPr="00A92751" w:rsidR="00AC458B">
              <w:rPr>
                <w:sz w:val="24"/>
              </w:rPr>
              <w:t xml:space="preserve"> </w:t>
            </w:r>
          </w:p>
        </w:tc>
        <w:tc>
          <w:tcPr>
            <w:tcW w:w="4311" w:type="dxa"/>
            <w:vAlign w:val="center"/>
          </w:tcPr>
          <w:p w:rsidRPr="00A92751" w:rsidR="00AC458B" w:rsidP="00334544" w:rsidRDefault="00AC458B" w14:paraId="63631477" w14:textId="62E94CED">
            <w:pPr>
              <w:jc w:val="center"/>
              <w:rPr>
                <w:rFonts w:ascii="Georgia" w:hAnsi="Georgia"/>
                <w:sz w:val="24"/>
              </w:rPr>
            </w:pPr>
            <w:r w:rsidRPr="00A92751">
              <w:rPr>
                <w:sz w:val="24"/>
              </w:rPr>
              <w:t>October 20</w:t>
            </w:r>
            <w:r w:rsidRPr="00A92751" w:rsidR="00921249">
              <w:rPr>
                <w:sz w:val="24"/>
              </w:rPr>
              <w:t>20</w:t>
            </w:r>
            <w:r w:rsidRPr="00A92751" w:rsidR="00D65C1B">
              <w:rPr>
                <w:sz w:val="24"/>
              </w:rPr>
              <w:t xml:space="preserve"> </w:t>
            </w:r>
            <w:r w:rsidRPr="00A92751" w:rsidR="00126E61">
              <w:rPr>
                <w:sz w:val="24"/>
              </w:rPr>
              <w:t>–</w:t>
            </w:r>
            <w:r w:rsidRPr="00A92751" w:rsidR="00D65C1B">
              <w:rPr>
                <w:sz w:val="24"/>
              </w:rPr>
              <w:t xml:space="preserve"> </w:t>
            </w:r>
            <w:r w:rsidRPr="00A92751" w:rsidR="00E94DA1">
              <w:rPr>
                <w:sz w:val="24"/>
              </w:rPr>
              <w:t xml:space="preserve">October </w:t>
            </w:r>
            <w:r w:rsidRPr="00A92751" w:rsidR="00D65C1B">
              <w:rPr>
                <w:sz w:val="24"/>
              </w:rPr>
              <w:t>20</w:t>
            </w:r>
            <w:r w:rsidRPr="00A92751" w:rsidR="00921249">
              <w:rPr>
                <w:sz w:val="24"/>
              </w:rPr>
              <w:t>23</w:t>
            </w:r>
          </w:p>
        </w:tc>
      </w:tr>
    </w:tbl>
    <w:p w:rsidRPr="00871000" w:rsidR="00AC458B" w:rsidP="00AC458B" w:rsidRDefault="00AC458B" w14:paraId="1E7E628C" w14:textId="77777777">
      <w:pPr>
        <w:ind w:left="720"/>
        <w:rPr>
          <w:rFonts w:ascii="Georgia" w:hAnsi="Georgia"/>
        </w:rPr>
      </w:pPr>
    </w:p>
    <w:p w:rsidRPr="00161D44" w:rsidR="00AC458B" w:rsidP="00D755B7" w:rsidRDefault="00AC458B" w14:paraId="719766C1" w14:textId="77777777">
      <w:pPr>
        <w:pStyle w:val="ListParagraph"/>
        <w:numPr>
          <w:ilvl w:val="0"/>
          <w:numId w:val="46"/>
        </w:numPr>
        <w:spacing w:after="0" w:line="240" w:lineRule="auto"/>
        <w:rPr>
          <w:rFonts w:cs="Arial"/>
          <w:sz w:val="24"/>
        </w:rPr>
      </w:pPr>
      <w:r w:rsidRPr="00161D44">
        <w:rPr>
          <w:rFonts w:cs="Arial"/>
          <w:sz w:val="24"/>
        </w:rPr>
        <w:t>Publication plan</w:t>
      </w:r>
    </w:p>
    <w:p w:rsidRPr="00753117" w:rsidR="00AC458B" w:rsidP="00AC458B" w:rsidRDefault="00AC458B" w14:paraId="584DE868" w14:textId="77777777">
      <w:pPr>
        <w:ind w:left="360"/>
      </w:pPr>
    </w:p>
    <w:p w:rsidRPr="00753117" w:rsidR="00AC458B" w:rsidP="00AC458B" w:rsidRDefault="00AC458B" w14:paraId="3FD9C602" w14:textId="484AD9F4">
      <w:pPr>
        <w:ind w:left="720"/>
        <w:rPr>
          <w:sz w:val="24"/>
          <w:szCs w:val="24"/>
        </w:rPr>
      </w:pPr>
      <w:r w:rsidRPr="00456F73">
        <w:rPr>
          <w:sz w:val="24"/>
          <w:szCs w:val="24"/>
        </w:rPr>
        <w:t>Information collected through AIRS is reported in internal NACP documents and shared with state programs</w:t>
      </w:r>
      <w:r w:rsidRPr="00753117">
        <w:rPr>
          <w:sz w:val="24"/>
          <w:szCs w:val="24"/>
        </w:rPr>
        <w:t>.</w:t>
      </w:r>
      <w:r w:rsidRPr="00753117" w:rsidR="00CD38B3">
        <w:rPr>
          <w:sz w:val="24"/>
          <w:szCs w:val="24"/>
        </w:rPr>
        <w:t xml:space="preserve"> </w:t>
      </w:r>
      <w:r w:rsidR="008D721F">
        <w:rPr>
          <w:sz w:val="24"/>
          <w:szCs w:val="24"/>
        </w:rPr>
        <w:t xml:space="preserve">Results are presented during webinars with </w:t>
      </w:r>
      <w:r w:rsidR="005129F0">
        <w:rPr>
          <w:sz w:val="24"/>
          <w:szCs w:val="24"/>
        </w:rPr>
        <w:t>recipients</w:t>
      </w:r>
      <w:r w:rsidR="008D721F">
        <w:rPr>
          <w:sz w:val="24"/>
          <w:szCs w:val="24"/>
        </w:rPr>
        <w:t xml:space="preserve"> during which the implications of the finding are discussed and questions answered. </w:t>
      </w:r>
      <w:r w:rsidRPr="00753117" w:rsidR="00CD38B3">
        <w:rPr>
          <w:sz w:val="24"/>
          <w:szCs w:val="24"/>
        </w:rPr>
        <w:t xml:space="preserve">Aggregated information may also be included in reports to </w:t>
      </w:r>
      <w:r w:rsidRPr="00753117" w:rsidR="00C638D8">
        <w:rPr>
          <w:sz w:val="24"/>
          <w:szCs w:val="24"/>
        </w:rPr>
        <w:t xml:space="preserve">CDC leadership, </w:t>
      </w:r>
      <w:r w:rsidRPr="00753117" w:rsidR="00CD38B3">
        <w:rPr>
          <w:sz w:val="24"/>
          <w:szCs w:val="24"/>
        </w:rPr>
        <w:t>Congress</w:t>
      </w:r>
      <w:r w:rsidRPr="00753117" w:rsidR="00444C00">
        <w:rPr>
          <w:sz w:val="24"/>
          <w:szCs w:val="24"/>
        </w:rPr>
        <w:t>,</w:t>
      </w:r>
      <w:r w:rsidRPr="00753117" w:rsidR="00CD38B3">
        <w:rPr>
          <w:sz w:val="24"/>
          <w:szCs w:val="24"/>
        </w:rPr>
        <w:t xml:space="preserve"> and other stakeholders. </w:t>
      </w:r>
    </w:p>
    <w:p w:rsidRPr="009A41C8" w:rsidR="00AC458B" w:rsidP="00AC458B" w:rsidRDefault="00AC458B" w14:paraId="208E079B" w14:textId="77777777">
      <w:pPr>
        <w:ind w:left="720"/>
        <w:rPr>
          <w:sz w:val="22"/>
        </w:rPr>
      </w:pPr>
    </w:p>
    <w:p w:rsidRPr="00161D44" w:rsidR="00AC458B" w:rsidP="00D755B7" w:rsidRDefault="00AC458B" w14:paraId="03C686BA" w14:textId="77777777">
      <w:pPr>
        <w:pStyle w:val="ListParagraph"/>
        <w:numPr>
          <w:ilvl w:val="0"/>
          <w:numId w:val="46"/>
        </w:numPr>
        <w:spacing w:after="0" w:line="240" w:lineRule="auto"/>
        <w:rPr>
          <w:rFonts w:cs="Arial"/>
          <w:sz w:val="24"/>
        </w:rPr>
      </w:pPr>
      <w:r w:rsidRPr="00161D44">
        <w:rPr>
          <w:rFonts w:cs="Arial"/>
          <w:sz w:val="24"/>
        </w:rPr>
        <w:t>Analysis plan</w:t>
      </w:r>
    </w:p>
    <w:p w:rsidRPr="001C04A6" w:rsidR="00AC458B" w:rsidP="00AC458B" w:rsidRDefault="00AC458B" w14:paraId="722B30A2" w14:textId="77777777">
      <w:pPr>
        <w:ind w:left="360"/>
        <w:rPr>
          <w:b/>
        </w:rPr>
      </w:pPr>
    </w:p>
    <w:p w:rsidRPr="007F085F" w:rsidR="00C7476E" w:rsidP="00AC458B" w:rsidRDefault="00AC458B" w14:paraId="7DF5B75A" w14:textId="3B7E2FD1">
      <w:pPr>
        <w:ind w:left="720"/>
        <w:rPr>
          <w:sz w:val="24"/>
          <w:szCs w:val="24"/>
        </w:rPr>
      </w:pPr>
      <w:r w:rsidRPr="00CD38B3">
        <w:rPr>
          <w:sz w:val="24"/>
          <w:szCs w:val="24"/>
        </w:rPr>
        <w:t xml:space="preserve">The NACP does not use complex statistical </w:t>
      </w:r>
      <w:r w:rsidRPr="00871000">
        <w:rPr>
          <w:sz w:val="24"/>
          <w:szCs w:val="24"/>
        </w:rPr>
        <w:t xml:space="preserve">methods for analyzing </w:t>
      </w:r>
      <w:r w:rsidRPr="00871000" w:rsidR="00CD38B3">
        <w:rPr>
          <w:sz w:val="24"/>
          <w:szCs w:val="24"/>
        </w:rPr>
        <w:t>the</w:t>
      </w:r>
      <w:r w:rsidR="00702A1D">
        <w:rPr>
          <w:sz w:val="24"/>
          <w:szCs w:val="24"/>
        </w:rPr>
        <w:t xml:space="preserve"> PM</w:t>
      </w:r>
      <w:r w:rsidR="00D951B0">
        <w:rPr>
          <w:sz w:val="24"/>
          <w:szCs w:val="24"/>
        </w:rPr>
        <w:t>s</w:t>
      </w:r>
      <w:r w:rsidRPr="00871000" w:rsidR="00CD38B3">
        <w:rPr>
          <w:sz w:val="24"/>
          <w:szCs w:val="24"/>
        </w:rPr>
        <w:t xml:space="preserve">. </w:t>
      </w:r>
      <w:r w:rsidRPr="00871000">
        <w:rPr>
          <w:sz w:val="24"/>
          <w:szCs w:val="24"/>
        </w:rPr>
        <w:t xml:space="preserve"> All</w:t>
      </w:r>
      <w:r w:rsidRPr="00871000" w:rsidR="00845195">
        <w:rPr>
          <w:sz w:val="24"/>
          <w:szCs w:val="24"/>
        </w:rPr>
        <w:t xml:space="preserve"> </w:t>
      </w:r>
      <w:r w:rsidR="00702A1D">
        <w:rPr>
          <w:sz w:val="24"/>
          <w:szCs w:val="24"/>
        </w:rPr>
        <w:t>PM</w:t>
      </w:r>
      <w:r w:rsidRPr="007F085F">
        <w:rPr>
          <w:sz w:val="24"/>
          <w:szCs w:val="24"/>
        </w:rPr>
        <w:t xml:space="preserve"> information is aggregated and reported in</w:t>
      </w:r>
      <w:r w:rsidR="00DC56F7">
        <w:rPr>
          <w:sz w:val="24"/>
          <w:szCs w:val="24"/>
        </w:rPr>
        <w:t xml:space="preserve"> a secure database using SharePoint and</w:t>
      </w:r>
      <w:r w:rsidRPr="007F085F">
        <w:rPr>
          <w:sz w:val="24"/>
          <w:szCs w:val="24"/>
        </w:rPr>
        <w:t xml:space="preserve"> internal documents. Statistical analyses are limited to simple tabulations.</w:t>
      </w:r>
    </w:p>
    <w:p w:rsidRPr="00B31343" w:rsidR="00845195" w:rsidP="00845195" w:rsidRDefault="00845195" w14:paraId="5687E550" w14:textId="7BEC1C91">
      <w:pPr>
        <w:ind w:left="720"/>
        <w:rPr>
          <w:sz w:val="24"/>
          <w:szCs w:val="24"/>
        </w:rPr>
      </w:pPr>
      <w:r w:rsidRPr="00B31343">
        <w:rPr>
          <w:sz w:val="24"/>
          <w:szCs w:val="24"/>
        </w:rPr>
        <w:t xml:space="preserve">The </w:t>
      </w:r>
      <w:r w:rsidRPr="00B31343" w:rsidR="00444C00">
        <w:rPr>
          <w:sz w:val="24"/>
          <w:szCs w:val="24"/>
        </w:rPr>
        <w:t>ED visit and HD data collection</w:t>
      </w:r>
      <w:r w:rsidRPr="00B31343">
        <w:rPr>
          <w:sz w:val="24"/>
          <w:szCs w:val="24"/>
        </w:rPr>
        <w:t xml:space="preserve"> and analysis timeline begins with notifications sent to asthma </w:t>
      </w:r>
      <w:r w:rsidR="007B1730">
        <w:rPr>
          <w:sz w:val="24"/>
          <w:szCs w:val="24"/>
        </w:rPr>
        <w:t>recipients</w:t>
      </w:r>
      <w:r w:rsidRPr="00B31343">
        <w:rPr>
          <w:sz w:val="24"/>
          <w:szCs w:val="24"/>
        </w:rPr>
        <w:t xml:space="preserve"> outlining the data collection process one </w:t>
      </w:r>
      <w:r w:rsidRPr="00161D44" w:rsidR="00E94DA1">
        <w:rPr>
          <w:sz w:val="24"/>
          <w:szCs w:val="24"/>
        </w:rPr>
        <w:t>month</w:t>
      </w:r>
      <w:r w:rsidRPr="00B31343">
        <w:rPr>
          <w:sz w:val="24"/>
          <w:szCs w:val="24"/>
        </w:rPr>
        <w:t xml:space="preserve"> after OMB approvals. These notifications include instructions on submitting </w:t>
      </w:r>
      <w:r w:rsidRPr="00B31343" w:rsidR="00444C00">
        <w:rPr>
          <w:sz w:val="24"/>
          <w:szCs w:val="24"/>
        </w:rPr>
        <w:t>ED visit and HD data</w:t>
      </w:r>
      <w:r w:rsidRPr="00B31343">
        <w:rPr>
          <w:sz w:val="24"/>
          <w:szCs w:val="24"/>
        </w:rPr>
        <w:t xml:space="preserve"> and details on the process of using SharePoint to submit the data. </w:t>
      </w:r>
    </w:p>
    <w:p w:rsidRPr="00B31343" w:rsidR="00845195" w:rsidP="00845195" w:rsidRDefault="00845195" w14:paraId="36752460" w14:textId="77777777">
      <w:pPr>
        <w:ind w:left="720"/>
        <w:rPr>
          <w:sz w:val="24"/>
          <w:szCs w:val="24"/>
        </w:rPr>
      </w:pPr>
      <w:r w:rsidRPr="00B31343">
        <w:rPr>
          <w:sz w:val="24"/>
          <w:szCs w:val="24"/>
        </w:rPr>
        <w:t xml:space="preserve">Three to </w:t>
      </w:r>
      <w:r w:rsidRPr="00161D44" w:rsidR="00E94DA1">
        <w:rPr>
          <w:sz w:val="24"/>
          <w:szCs w:val="24"/>
        </w:rPr>
        <w:t>six</w:t>
      </w:r>
      <w:r w:rsidRPr="00B31343" w:rsidR="00E94DA1">
        <w:rPr>
          <w:sz w:val="24"/>
          <w:szCs w:val="24"/>
        </w:rPr>
        <w:t xml:space="preserve"> </w:t>
      </w:r>
      <w:r w:rsidRPr="00B31343">
        <w:rPr>
          <w:sz w:val="24"/>
          <w:szCs w:val="24"/>
        </w:rPr>
        <w:t xml:space="preserve">months after OMB approval, the </w:t>
      </w:r>
      <w:r w:rsidRPr="00B31343" w:rsidR="00444C00">
        <w:rPr>
          <w:sz w:val="24"/>
          <w:szCs w:val="24"/>
        </w:rPr>
        <w:t>ED and HD</w:t>
      </w:r>
      <w:r w:rsidRPr="00B31343">
        <w:rPr>
          <w:sz w:val="24"/>
          <w:szCs w:val="24"/>
        </w:rPr>
        <w:t xml:space="preserve"> datasets submitted through SharePoint will be downloaded, archived, and validated by CDC. Any issues/discrepancies will be resolved with states. </w:t>
      </w:r>
    </w:p>
    <w:p w:rsidRPr="00871000" w:rsidR="00845195" w:rsidP="00845195" w:rsidRDefault="00845195" w14:paraId="47014972" w14:textId="342136D7">
      <w:pPr>
        <w:ind w:left="720"/>
        <w:rPr>
          <w:sz w:val="24"/>
          <w:szCs w:val="24"/>
        </w:rPr>
      </w:pPr>
      <w:r w:rsidRPr="00B31343">
        <w:rPr>
          <w:sz w:val="24"/>
          <w:szCs w:val="24"/>
        </w:rPr>
        <w:t xml:space="preserve">In the time period </w:t>
      </w:r>
      <w:r w:rsidR="00D951B0">
        <w:rPr>
          <w:sz w:val="24"/>
          <w:szCs w:val="24"/>
        </w:rPr>
        <w:t>6</w:t>
      </w:r>
      <w:r w:rsidRPr="00B31343">
        <w:rPr>
          <w:sz w:val="24"/>
          <w:szCs w:val="24"/>
        </w:rPr>
        <w:t xml:space="preserve">-12 months after OMB approval, final analysis occurs. In the final analysis, age-adjusted </w:t>
      </w:r>
      <w:r w:rsidRPr="00B31343" w:rsidR="00444C00">
        <w:rPr>
          <w:sz w:val="24"/>
          <w:szCs w:val="24"/>
        </w:rPr>
        <w:t>ED and HD</w:t>
      </w:r>
      <w:r w:rsidRPr="00B31343">
        <w:rPr>
          <w:sz w:val="24"/>
          <w:szCs w:val="24"/>
        </w:rPr>
        <w:t xml:space="preserve"> visit rates per 100,000 population automatically calculated in the data collection templates are tabulated by state over time. Additionally, the overall aggregated </w:t>
      </w:r>
      <w:r w:rsidRPr="00B31343" w:rsidR="00126E61">
        <w:rPr>
          <w:sz w:val="24"/>
          <w:szCs w:val="24"/>
        </w:rPr>
        <w:t>HD</w:t>
      </w:r>
      <w:r w:rsidRPr="00B31343">
        <w:rPr>
          <w:sz w:val="24"/>
          <w:szCs w:val="24"/>
        </w:rPr>
        <w:t xml:space="preserve"> age-adjusted rate per 100,000 population for all asthma state </w:t>
      </w:r>
      <w:r w:rsidR="007B1730">
        <w:rPr>
          <w:sz w:val="24"/>
          <w:szCs w:val="24"/>
        </w:rPr>
        <w:t>recipients</w:t>
      </w:r>
      <w:r w:rsidRPr="00B31343" w:rsidR="007B1730">
        <w:rPr>
          <w:sz w:val="24"/>
          <w:szCs w:val="24"/>
        </w:rPr>
        <w:t xml:space="preserve"> </w:t>
      </w:r>
      <w:r w:rsidRPr="00B31343">
        <w:rPr>
          <w:sz w:val="24"/>
          <w:szCs w:val="24"/>
        </w:rPr>
        <w:t xml:space="preserve">is calculated and trended over time. These rates are then compared to the overall US </w:t>
      </w:r>
      <w:r w:rsidRPr="00B31343" w:rsidR="00126E61">
        <w:rPr>
          <w:sz w:val="24"/>
          <w:szCs w:val="24"/>
        </w:rPr>
        <w:t>HD</w:t>
      </w:r>
      <w:r w:rsidRPr="00B31343">
        <w:rPr>
          <w:sz w:val="24"/>
          <w:szCs w:val="24"/>
        </w:rPr>
        <w:t xml:space="preserve"> rates per 100,000 values referenced from the National Hospital Discharge Survey (NHDS).</w:t>
      </w:r>
    </w:p>
    <w:p w:rsidRPr="00DA15D8" w:rsidR="00B45002" w:rsidP="00D755B7" w:rsidRDefault="00601F1A" w14:paraId="176B7AB3" w14:textId="77777777">
      <w:pPr>
        <w:pStyle w:val="Heading1"/>
        <w:pBdr>
          <w:bottom w:val="none" w:color="auto" w:sz="0" w:space="0"/>
        </w:pBdr>
      </w:pPr>
      <w:bookmarkStart w:name="_Toc432356296" w:id="37"/>
      <w:bookmarkStart w:name="_Toc32509172" w:id="38"/>
      <w:r w:rsidRPr="00D755B7">
        <w:rPr>
          <w:color w:val="auto"/>
        </w:rPr>
        <w:t>A.</w:t>
      </w:r>
      <w:r w:rsidRPr="00D755B7" w:rsidR="00AC62CC">
        <w:rPr>
          <w:color w:val="auto"/>
        </w:rPr>
        <w:t>17</w:t>
      </w:r>
      <w:r w:rsidRPr="00D755B7" w:rsidR="00AC458B">
        <w:rPr>
          <w:color w:val="auto"/>
        </w:rPr>
        <w:t>. Reason</w:t>
      </w:r>
      <w:r w:rsidRPr="00D755B7" w:rsidR="00B45002">
        <w:rPr>
          <w:color w:val="auto"/>
        </w:rPr>
        <w:t>(s) Display of OMB Expiration Date is Inappropriate</w:t>
      </w:r>
      <w:bookmarkEnd w:id="37"/>
      <w:bookmarkEnd w:id="38"/>
    </w:p>
    <w:p w:rsidRPr="00D20211" w:rsidR="005B6E55" w:rsidP="005B6E55" w:rsidRDefault="005B6E55" w14:paraId="114EE82B" w14:textId="77777777"/>
    <w:p w:rsidRPr="00B56F62" w:rsidR="00AC458B" w:rsidP="00B56F62" w:rsidRDefault="00126E61" w14:paraId="1B2D6382" w14:textId="34C1185C">
      <w:pPr>
        <w:autoSpaceDE w:val="0"/>
        <w:autoSpaceDN w:val="0"/>
        <w:adjustRightInd w:val="0"/>
        <w:spacing w:line="240" w:lineRule="auto"/>
        <w:rPr>
          <w:rFonts w:cs="ITCFranklinGothicStd-Book"/>
          <w:sz w:val="24"/>
          <w:szCs w:val="24"/>
        </w:rPr>
      </w:pPr>
      <w:r>
        <w:rPr>
          <w:rFonts w:cs="ITCFranklinGothicStd-Book"/>
          <w:sz w:val="24"/>
          <w:szCs w:val="24"/>
        </w:rPr>
        <w:t>The display of the OMB expiration date is appropriate.</w:t>
      </w:r>
    </w:p>
    <w:p w:rsidRPr="00DA15D8" w:rsidR="00DC57CC" w:rsidP="00D755B7" w:rsidRDefault="00601F1A" w14:paraId="374F3A4F" w14:textId="77777777">
      <w:pPr>
        <w:pStyle w:val="Heading1"/>
        <w:pBdr>
          <w:bottom w:val="none" w:color="auto" w:sz="0" w:space="0"/>
        </w:pBdr>
      </w:pPr>
      <w:bookmarkStart w:name="_Toc432356297" w:id="39"/>
      <w:bookmarkStart w:name="_Toc32509173" w:id="40"/>
      <w:r w:rsidRPr="00D755B7">
        <w:rPr>
          <w:color w:val="auto"/>
        </w:rPr>
        <w:lastRenderedPageBreak/>
        <w:t>A.</w:t>
      </w:r>
      <w:r w:rsidRPr="00D755B7" w:rsidR="00B45002">
        <w:rPr>
          <w:color w:val="auto"/>
        </w:rPr>
        <w:t>18</w:t>
      </w:r>
      <w:r w:rsidRPr="00D755B7" w:rsidR="00AC458B">
        <w:rPr>
          <w:color w:val="auto"/>
        </w:rPr>
        <w:t>. Exceptions</w:t>
      </w:r>
      <w:r w:rsidRPr="00D755B7" w:rsidR="00B45002">
        <w:rPr>
          <w:color w:val="auto"/>
        </w:rPr>
        <w:t xml:space="preserve"> to Certification for Paperwork Reduction Act Submissions</w:t>
      </w:r>
      <w:bookmarkEnd w:id="39"/>
      <w:bookmarkEnd w:id="40"/>
    </w:p>
    <w:p w:rsidRPr="00D20211" w:rsidR="008C154D" w:rsidP="005B6E55" w:rsidRDefault="008C154D" w14:paraId="757CB87F" w14:textId="77777777">
      <w:pPr>
        <w:spacing w:line="240" w:lineRule="auto"/>
        <w:rPr>
          <w:sz w:val="24"/>
          <w:szCs w:val="24"/>
        </w:rPr>
      </w:pPr>
    </w:p>
    <w:p w:rsidRPr="00C03080" w:rsidR="00E65652" w:rsidP="00C03080" w:rsidRDefault="00F618D3" w14:paraId="2F64DD20" w14:textId="0757C796">
      <w:pPr>
        <w:autoSpaceDE w:val="0"/>
        <w:autoSpaceDN w:val="0"/>
        <w:adjustRightInd w:val="0"/>
        <w:spacing w:line="240" w:lineRule="auto"/>
      </w:pPr>
      <w:r>
        <w:rPr>
          <w:rFonts w:cs="ITCFranklinGothicStd-Book"/>
          <w:sz w:val="24"/>
          <w:szCs w:val="24"/>
        </w:rPr>
        <w:t>There are no exceptions to the certification</w:t>
      </w:r>
      <w:r w:rsidR="00702A1D">
        <w:rPr>
          <w:rFonts w:cs="ITCFranklinGothicStd-Book"/>
          <w:sz w:val="24"/>
          <w:szCs w:val="24"/>
        </w:rPr>
        <w:t xml:space="preserve"> statement</w:t>
      </w:r>
      <w:r>
        <w:rPr>
          <w:rFonts w:cs="ITCFranklinGothicStd-Book"/>
          <w:sz w:val="24"/>
          <w:szCs w:val="24"/>
        </w:rPr>
        <w:t>.</w:t>
      </w:r>
    </w:p>
    <w:sectPr w:rsidRPr="00C03080" w:rsidR="00E65652" w:rsidSect="00F91C38">
      <w:foot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4366F" w14:textId="77777777" w:rsidR="005A20F4" w:rsidRDefault="005A20F4" w:rsidP="008B5D54">
      <w:r>
        <w:separator/>
      </w:r>
    </w:p>
  </w:endnote>
  <w:endnote w:type="continuationSeparator" w:id="0">
    <w:p w14:paraId="7B62BB95" w14:textId="77777777" w:rsidR="005A20F4" w:rsidRDefault="005A20F4" w:rsidP="008B5D54">
      <w:r>
        <w:continuationSeparator/>
      </w:r>
    </w:p>
  </w:endnote>
  <w:endnote w:type="continuationNotice" w:id="1">
    <w:p w14:paraId="00F1EF13" w14:textId="77777777" w:rsidR="005A20F4" w:rsidRDefault="005A2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232039"/>
      <w:docPartObj>
        <w:docPartGallery w:val="Page Numbers (Bottom of Page)"/>
        <w:docPartUnique/>
      </w:docPartObj>
    </w:sdtPr>
    <w:sdtEndPr>
      <w:rPr>
        <w:noProof/>
      </w:rPr>
    </w:sdtEndPr>
    <w:sdtContent>
      <w:p w14:paraId="544BEA4B" w14:textId="765D45B0" w:rsidR="005A20F4" w:rsidRDefault="005A20F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F681DE1" w14:textId="77777777" w:rsidR="005A20F4" w:rsidRDefault="005A2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48DCE" w14:textId="77777777" w:rsidR="005A20F4" w:rsidRDefault="005A20F4" w:rsidP="008B5D54">
      <w:r>
        <w:separator/>
      </w:r>
    </w:p>
  </w:footnote>
  <w:footnote w:type="continuationSeparator" w:id="0">
    <w:p w14:paraId="67689C46" w14:textId="77777777" w:rsidR="005A20F4" w:rsidRDefault="005A20F4" w:rsidP="008B5D54">
      <w:r>
        <w:continuationSeparator/>
      </w:r>
    </w:p>
  </w:footnote>
  <w:footnote w:type="continuationNotice" w:id="1">
    <w:p w14:paraId="3C95FF89" w14:textId="77777777" w:rsidR="005A20F4" w:rsidRDefault="005A20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90"/>
        </w:tabs>
        <w:ind w:left="90" w:hanging="360"/>
      </w:pPr>
      <w:rPr>
        <w:rFonts w:ascii="Symbol" w:hAnsi="Symbol" w:hint="default"/>
        <w:sz w:val="20"/>
      </w:rPr>
    </w:lvl>
    <w:lvl w:ilvl="1">
      <w:start w:val="1"/>
      <w:numFmt w:val="upperLetter"/>
      <w:lvlText w:val="%2."/>
      <w:lvlJc w:val="left"/>
      <w:pPr>
        <w:ind w:left="810" w:hanging="360"/>
      </w:pPr>
      <w:rPr>
        <w:rFonts w:cs="ITCFranklinGothicStd-Demi" w:hint="default"/>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 w15:restartNumberingAfterBreak="0">
    <w:nsid w:val="020D569A"/>
    <w:multiLevelType w:val="hybridMultilevel"/>
    <w:tmpl w:val="CFC8D7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619A"/>
    <w:multiLevelType w:val="hybridMultilevel"/>
    <w:tmpl w:val="5E3E05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50B29B5"/>
    <w:multiLevelType w:val="hybridMultilevel"/>
    <w:tmpl w:val="7B1ED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3E1660"/>
    <w:multiLevelType w:val="hybridMultilevel"/>
    <w:tmpl w:val="2B92CD9A"/>
    <w:lvl w:ilvl="0" w:tplc="6F72D678">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B01FB"/>
    <w:multiLevelType w:val="hybridMultilevel"/>
    <w:tmpl w:val="CF2E93C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A06E20"/>
    <w:multiLevelType w:val="hybridMultilevel"/>
    <w:tmpl w:val="A6FED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1D07A2"/>
    <w:multiLevelType w:val="hybridMultilevel"/>
    <w:tmpl w:val="DFC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D46EEE"/>
    <w:multiLevelType w:val="hybridMultilevel"/>
    <w:tmpl w:val="D2B40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6326A4D"/>
    <w:multiLevelType w:val="hybridMultilevel"/>
    <w:tmpl w:val="48AE8DD2"/>
    <w:lvl w:ilvl="0" w:tplc="78E2E9DC">
      <w:start w:val="1"/>
      <w:numFmt w:val="upperLetter"/>
      <w:lvlText w:val="%1."/>
      <w:lvlJc w:val="left"/>
      <w:pPr>
        <w:ind w:left="720" w:hanging="360"/>
      </w:pPr>
      <w:rPr>
        <w:rFonts w:cs="ITCFranklinGothicStd-Dem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8224A"/>
    <w:multiLevelType w:val="hybridMultilevel"/>
    <w:tmpl w:val="FC30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243778"/>
    <w:multiLevelType w:val="hybridMultilevel"/>
    <w:tmpl w:val="2B92CD9A"/>
    <w:lvl w:ilvl="0" w:tplc="6F72D678">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853678"/>
    <w:multiLevelType w:val="hybridMultilevel"/>
    <w:tmpl w:val="2B92CD9A"/>
    <w:lvl w:ilvl="0" w:tplc="6F72D678">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EC0118"/>
    <w:multiLevelType w:val="hybridMultilevel"/>
    <w:tmpl w:val="6C5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7044FD"/>
    <w:multiLevelType w:val="hybridMultilevel"/>
    <w:tmpl w:val="C3088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A2E6F6E"/>
    <w:multiLevelType w:val="hybridMultilevel"/>
    <w:tmpl w:val="3348B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0AF3"/>
    <w:multiLevelType w:val="hybridMultilevel"/>
    <w:tmpl w:val="7F6A9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EE08F3"/>
    <w:multiLevelType w:val="hybridMultilevel"/>
    <w:tmpl w:val="5BEC0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4F1A56"/>
    <w:multiLevelType w:val="hybridMultilevel"/>
    <w:tmpl w:val="31501A9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44699E"/>
    <w:multiLevelType w:val="multilevel"/>
    <w:tmpl w:val="62107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36631D"/>
    <w:multiLevelType w:val="hybridMultilevel"/>
    <w:tmpl w:val="E8E891C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7F8C6F27"/>
    <w:multiLevelType w:val="hybridMultilevel"/>
    <w:tmpl w:val="DA441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43"/>
  </w:num>
  <w:num w:numId="4">
    <w:abstractNumId w:val="10"/>
  </w:num>
  <w:num w:numId="5">
    <w:abstractNumId w:val="27"/>
  </w:num>
  <w:num w:numId="6">
    <w:abstractNumId w:val="0"/>
  </w:num>
  <w:num w:numId="7">
    <w:abstractNumId w:val="55"/>
  </w:num>
  <w:num w:numId="8">
    <w:abstractNumId w:val="37"/>
  </w:num>
  <w:num w:numId="9">
    <w:abstractNumId w:val="18"/>
  </w:num>
  <w:num w:numId="10">
    <w:abstractNumId w:val="56"/>
  </w:num>
  <w:num w:numId="11">
    <w:abstractNumId w:val="24"/>
  </w:num>
  <w:num w:numId="12">
    <w:abstractNumId w:val="36"/>
  </w:num>
  <w:num w:numId="13">
    <w:abstractNumId w:val="41"/>
  </w:num>
  <w:num w:numId="14">
    <w:abstractNumId w:val="5"/>
  </w:num>
  <w:num w:numId="15">
    <w:abstractNumId w:val="48"/>
  </w:num>
  <w:num w:numId="16">
    <w:abstractNumId w:val="11"/>
  </w:num>
  <w:num w:numId="17">
    <w:abstractNumId w:val="19"/>
  </w:num>
  <w:num w:numId="18">
    <w:abstractNumId w:val="38"/>
  </w:num>
  <w:num w:numId="19">
    <w:abstractNumId w:val="45"/>
  </w:num>
  <w:num w:numId="20">
    <w:abstractNumId w:val="32"/>
  </w:num>
  <w:num w:numId="21">
    <w:abstractNumId w:val="13"/>
  </w:num>
  <w:num w:numId="22">
    <w:abstractNumId w:val="50"/>
  </w:num>
  <w:num w:numId="23">
    <w:abstractNumId w:val="57"/>
  </w:num>
  <w:num w:numId="24">
    <w:abstractNumId w:val="17"/>
  </w:num>
  <w:num w:numId="25">
    <w:abstractNumId w:val="30"/>
  </w:num>
  <w:num w:numId="26">
    <w:abstractNumId w:val="16"/>
  </w:num>
  <w:num w:numId="27">
    <w:abstractNumId w:val="20"/>
  </w:num>
  <w:num w:numId="28">
    <w:abstractNumId w:val="33"/>
  </w:num>
  <w:num w:numId="29">
    <w:abstractNumId w:val="53"/>
  </w:num>
  <w:num w:numId="30">
    <w:abstractNumId w:val="15"/>
  </w:num>
  <w:num w:numId="31">
    <w:abstractNumId w:val="22"/>
  </w:num>
  <w:num w:numId="32">
    <w:abstractNumId w:val="44"/>
  </w:num>
  <w:num w:numId="33">
    <w:abstractNumId w:val="52"/>
  </w:num>
  <w:num w:numId="34">
    <w:abstractNumId w:val="26"/>
  </w:num>
  <w:num w:numId="35">
    <w:abstractNumId w:val="21"/>
  </w:num>
  <w:num w:numId="36">
    <w:abstractNumId w:val="6"/>
  </w:num>
  <w:num w:numId="37">
    <w:abstractNumId w:val="9"/>
  </w:num>
  <w:num w:numId="38">
    <w:abstractNumId w:val="29"/>
  </w:num>
  <w:num w:numId="39">
    <w:abstractNumId w:val="34"/>
  </w:num>
  <w:num w:numId="40">
    <w:abstractNumId w:val="42"/>
  </w:num>
  <w:num w:numId="41">
    <w:abstractNumId w:val="23"/>
  </w:num>
  <w:num w:numId="42">
    <w:abstractNumId w:val="39"/>
  </w:num>
  <w:num w:numId="43">
    <w:abstractNumId w:val="49"/>
  </w:num>
  <w:num w:numId="44">
    <w:abstractNumId w:val="4"/>
  </w:num>
  <w:num w:numId="45">
    <w:abstractNumId w:val="47"/>
  </w:num>
  <w:num w:numId="46">
    <w:abstractNumId w:val="8"/>
  </w:num>
  <w:num w:numId="47">
    <w:abstractNumId w:val="46"/>
  </w:num>
  <w:num w:numId="48">
    <w:abstractNumId w:val="3"/>
  </w:num>
  <w:num w:numId="49">
    <w:abstractNumId w:val="1"/>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num>
  <w:num w:numId="56">
    <w:abstractNumId w:val="35"/>
  </w:num>
  <w:num w:numId="57">
    <w:abstractNumId w:val="31"/>
  </w:num>
  <w:num w:numId="58">
    <w:abstractNumId w:val="12"/>
  </w:num>
  <w:num w:numId="59">
    <w:abstractNumId w:val="58"/>
  </w:num>
  <w:num w:numId="60">
    <w:abstractNumId w:val="2"/>
  </w:num>
  <w:num w:numId="61">
    <w:abstractNumId w:val="7"/>
  </w:num>
  <w:num w:numId="62">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AF5"/>
    <w:rsid w:val="00001F18"/>
    <w:rsid w:val="00003326"/>
    <w:rsid w:val="00005B2D"/>
    <w:rsid w:val="0000689D"/>
    <w:rsid w:val="00006A1D"/>
    <w:rsid w:val="00006C3B"/>
    <w:rsid w:val="000071D1"/>
    <w:rsid w:val="00007742"/>
    <w:rsid w:val="00013DB5"/>
    <w:rsid w:val="0001472C"/>
    <w:rsid w:val="0001679E"/>
    <w:rsid w:val="000208A7"/>
    <w:rsid w:val="000215BA"/>
    <w:rsid w:val="0002168F"/>
    <w:rsid w:val="00024C72"/>
    <w:rsid w:val="00026800"/>
    <w:rsid w:val="000273E9"/>
    <w:rsid w:val="00027B1B"/>
    <w:rsid w:val="00032EC2"/>
    <w:rsid w:val="00034DAE"/>
    <w:rsid w:val="00040E13"/>
    <w:rsid w:val="00040F4A"/>
    <w:rsid w:val="00043C55"/>
    <w:rsid w:val="00045A02"/>
    <w:rsid w:val="00047490"/>
    <w:rsid w:val="00051810"/>
    <w:rsid w:val="00051816"/>
    <w:rsid w:val="00051B38"/>
    <w:rsid w:val="00063A5C"/>
    <w:rsid w:val="00064766"/>
    <w:rsid w:val="00065509"/>
    <w:rsid w:val="00065A6F"/>
    <w:rsid w:val="000712F6"/>
    <w:rsid w:val="00071E7A"/>
    <w:rsid w:val="00072010"/>
    <w:rsid w:val="0007283C"/>
    <w:rsid w:val="00072C75"/>
    <w:rsid w:val="00075A8C"/>
    <w:rsid w:val="00076C74"/>
    <w:rsid w:val="000771B9"/>
    <w:rsid w:val="0007753E"/>
    <w:rsid w:val="00077906"/>
    <w:rsid w:val="00080380"/>
    <w:rsid w:val="00082820"/>
    <w:rsid w:val="00083F4A"/>
    <w:rsid w:val="000841D0"/>
    <w:rsid w:val="00084AFB"/>
    <w:rsid w:val="0008664B"/>
    <w:rsid w:val="00087435"/>
    <w:rsid w:val="00094108"/>
    <w:rsid w:val="00094349"/>
    <w:rsid w:val="00094E12"/>
    <w:rsid w:val="00096E7C"/>
    <w:rsid w:val="000A11A9"/>
    <w:rsid w:val="000A12EF"/>
    <w:rsid w:val="000A16FA"/>
    <w:rsid w:val="000A204D"/>
    <w:rsid w:val="000A30A8"/>
    <w:rsid w:val="000A4BD7"/>
    <w:rsid w:val="000A5AC6"/>
    <w:rsid w:val="000A6E17"/>
    <w:rsid w:val="000A723C"/>
    <w:rsid w:val="000A77B0"/>
    <w:rsid w:val="000B0207"/>
    <w:rsid w:val="000B0993"/>
    <w:rsid w:val="000B14F2"/>
    <w:rsid w:val="000B603E"/>
    <w:rsid w:val="000B62F9"/>
    <w:rsid w:val="000B6344"/>
    <w:rsid w:val="000D1464"/>
    <w:rsid w:val="000D2CF1"/>
    <w:rsid w:val="000D75CE"/>
    <w:rsid w:val="000E0A3E"/>
    <w:rsid w:val="000E2BE6"/>
    <w:rsid w:val="000E6A4E"/>
    <w:rsid w:val="000E7FAD"/>
    <w:rsid w:val="000F420D"/>
    <w:rsid w:val="000F4853"/>
    <w:rsid w:val="000F48C9"/>
    <w:rsid w:val="000F49C0"/>
    <w:rsid w:val="00100D0E"/>
    <w:rsid w:val="0010127C"/>
    <w:rsid w:val="001028E4"/>
    <w:rsid w:val="00103DFD"/>
    <w:rsid w:val="00104051"/>
    <w:rsid w:val="001066DF"/>
    <w:rsid w:val="00106836"/>
    <w:rsid w:val="00107476"/>
    <w:rsid w:val="00110D29"/>
    <w:rsid w:val="0011321F"/>
    <w:rsid w:val="00116841"/>
    <w:rsid w:val="00117A8E"/>
    <w:rsid w:val="001201B6"/>
    <w:rsid w:val="00120487"/>
    <w:rsid w:val="0012049D"/>
    <w:rsid w:val="001212B4"/>
    <w:rsid w:val="001219DB"/>
    <w:rsid w:val="001232E4"/>
    <w:rsid w:val="00123A3D"/>
    <w:rsid w:val="00124561"/>
    <w:rsid w:val="001255A0"/>
    <w:rsid w:val="00126E61"/>
    <w:rsid w:val="001317DF"/>
    <w:rsid w:val="00132004"/>
    <w:rsid w:val="001324C6"/>
    <w:rsid w:val="001326AF"/>
    <w:rsid w:val="00132C60"/>
    <w:rsid w:val="001346BF"/>
    <w:rsid w:val="00134CD7"/>
    <w:rsid w:val="001372DB"/>
    <w:rsid w:val="00137504"/>
    <w:rsid w:val="0013764F"/>
    <w:rsid w:val="0014151A"/>
    <w:rsid w:val="001417E6"/>
    <w:rsid w:val="00142483"/>
    <w:rsid w:val="00147AEA"/>
    <w:rsid w:val="00150025"/>
    <w:rsid w:val="0015103C"/>
    <w:rsid w:val="00151318"/>
    <w:rsid w:val="00151553"/>
    <w:rsid w:val="001548D8"/>
    <w:rsid w:val="00155373"/>
    <w:rsid w:val="001555A5"/>
    <w:rsid w:val="00160681"/>
    <w:rsid w:val="00160A9B"/>
    <w:rsid w:val="00161D44"/>
    <w:rsid w:val="001626E8"/>
    <w:rsid w:val="00163C21"/>
    <w:rsid w:val="00164BC2"/>
    <w:rsid w:val="001677C7"/>
    <w:rsid w:val="00167A15"/>
    <w:rsid w:val="00167D62"/>
    <w:rsid w:val="001727C1"/>
    <w:rsid w:val="00174989"/>
    <w:rsid w:val="00174F98"/>
    <w:rsid w:val="00176819"/>
    <w:rsid w:val="00176AF4"/>
    <w:rsid w:val="0017795C"/>
    <w:rsid w:val="00177ABE"/>
    <w:rsid w:val="00180862"/>
    <w:rsid w:val="001820A1"/>
    <w:rsid w:val="00182557"/>
    <w:rsid w:val="00185386"/>
    <w:rsid w:val="001855E3"/>
    <w:rsid w:val="001872E6"/>
    <w:rsid w:val="001923AB"/>
    <w:rsid w:val="0019520D"/>
    <w:rsid w:val="00195CB9"/>
    <w:rsid w:val="00196C12"/>
    <w:rsid w:val="001A15F9"/>
    <w:rsid w:val="001A2F14"/>
    <w:rsid w:val="001A5933"/>
    <w:rsid w:val="001A5EC6"/>
    <w:rsid w:val="001A7818"/>
    <w:rsid w:val="001B2712"/>
    <w:rsid w:val="001B2BC4"/>
    <w:rsid w:val="001B3522"/>
    <w:rsid w:val="001B749B"/>
    <w:rsid w:val="001C066E"/>
    <w:rsid w:val="001C0F1D"/>
    <w:rsid w:val="001C1DD5"/>
    <w:rsid w:val="001C268C"/>
    <w:rsid w:val="001C27CC"/>
    <w:rsid w:val="001C3EBE"/>
    <w:rsid w:val="001D0183"/>
    <w:rsid w:val="001D391B"/>
    <w:rsid w:val="001D56E7"/>
    <w:rsid w:val="001D679E"/>
    <w:rsid w:val="001D7451"/>
    <w:rsid w:val="001D75CC"/>
    <w:rsid w:val="001E1B45"/>
    <w:rsid w:val="001E27D7"/>
    <w:rsid w:val="001E595A"/>
    <w:rsid w:val="001F19FD"/>
    <w:rsid w:val="001F1D97"/>
    <w:rsid w:val="001F23A9"/>
    <w:rsid w:val="001F23DF"/>
    <w:rsid w:val="001F3995"/>
    <w:rsid w:val="001F4FFA"/>
    <w:rsid w:val="001F53D2"/>
    <w:rsid w:val="001F5BDA"/>
    <w:rsid w:val="001F5D81"/>
    <w:rsid w:val="001F69EC"/>
    <w:rsid w:val="00201308"/>
    <w:rsid w:val="0020275E"/>
    <w:rsid w:val="00203A62"/>
    <w:rsid w:val="00204DD3"/>
    <w:rsid w:val="00205E3C"/>
    <w:rsid w:val="002064EF"/>
    <w:rsid w:val="00206A3D"/>
    <w:rsid w:val="00206AAE"/>
    <w:rsid w:val="00207A31"/>
    <w:rsid w:val="002103D0"/>
    <w:rsid w:val="002121C2"/>
    <w:rsid w:val="002121CC"/>
    <w:rsid w:val="00213A8E"/>
    <w:rsid w:val="00215202"/>
    <w:rsid w:val="002203E0"/>
    <w:rsid w:val="002208A5"/>
    <w:rsid w:val="00227817"/>
    <w:rsid w:val="0023081C"/>
    <w:rsid w:val="00231951"/>
    <w:rsid w:val="00231F07"/>
    <w:rsid w:val="00236242"/>
    <w:rsid w:val="00236267"/>
    <w:rsid w:val="0023630E"/>
    <w:rsid w:val="002369DA"/>
    <w:rsid w:val="00236FEC"/>
    <w:rsid w:val="002379B5"/>
    <w:rsid w:val="0024399D"/>
    <w:rsid w:val="00244F46"/>
    <w:rsid w:val="0024536D"/>
    <w:rsid w:val="002470C9"/>
    <w:rsid w:val="00251084"/>
    <w:rsid w:val="00252E3B"/>
    <w:rsid w:val="0025300F"/>
    <w:rsid w:val="00257080"/>
    <w:rsid w:val="002575EB"/>
    <w:rsid w:val="00257CB9"/>
    <w:rsid w:val="00260307"/>
    <w:rsid w:val="002605A1"/>
    <w:rsid w:val="00261399"/>
    <w:rsid w:val="00265663"/>
    <w:rsid w:val="0026584C"/>
    <w:rsid w:val="00271C0C"/>
    <w:rsid w:val="002724EA"/>
    <w:rsid w:val="002737B4"/>
    <w:rsid w:val="0027433C"/>
    <w:rsid w:val="00274D11"/>
    <w:rsid w:val="002757DE"/>
    <w:rsid w:val="00276BD5"/>
    <w:rsid w:val="002771FE"/>
    <w:rsid w:val="0027753D"/>
    <w:rsid w:val="0027797A"/>
    <w:rsid w:val="002819B6"/>
    <w:rsid w:val="00283881"/>
    <w:rsid w:val="002844BC"/>
    <w:rsid w:val="0028491D"/>
    <w:rsid w:val="00287A8C"/>
    <w:rsid w:val="00287B5A"/>
    <w:rsid w:val="00290F85"/>
    <w:rsid w:val="002928DF"/>
    <w:rsid w:val="002930EC"/>
    <w:rsid w:val="00294E11"/>
    <w:rsid w:val="00294E1D"/>
    <w:rsid w:val="00297BF1"/>
    <w:rsid w:val="002A1AB0"/>
    <w:rsid w:val="002A3F18"/>
    <w:rsid w:val="002A4BFF"/>
    <w:rsid w:val="002B0B00"/>
    <w:rsid w:val="002B1D7C"/>
    <w:rsid w:val="002B5CCB"/>
    <w:rsid w:val="002C06A1"/>
    <w:rsid w:val="002C110F"/>
    <w:rsid w:val="002C1279"/>
    <w:rsid w:val="002C2A8D"/>
    <w:rsid w:val="002C36EA"/>
    <w:rsid w:val="002C45AC"/>
    <w:rsid w:val="002C645E"/>
    <w:rsid w:val="002C6753"/>
    <w:rsid w:val="002D203E"/>
    <w:rsid w:val="002D3A9E"/>
    <w:rsid w:val="002D56FD"/>
    <w:rsid w:val="002D57F7"/>
    <w:rsid w:val="002D685E"/>
    <w:rsid w:val="002E0397"/>
    <w:rsid w:val="002E0ED2"/>
    <w:rsid w:val="002E2E4E"/>
    <w:rsid w:val="002E368A"/>
    <w:rsid w:val="002E3C81"/>
    <w:rsid w:val="002E4498"/>
    <w:rsid w:val="002E48A7"/>
    <w:rsid w:val="002F1C1A"/>
    <w:rsid w:val="002F1EC0"/>
    <w:rsid w:val="002F2CDD"/>
    <w:rsid w:val="002F3924"/>
    <w:rsid w:val="003017D6"/>
    <w:rsid w:val="00302CC4"/>
    <w:rsid w:val="003049AF"/>
    <w:rsid w:val="0030564C"/>
    <w:rsid w:val="00307FE7"/>
    <w:rsid w:val="00310CD8"/>
    <w:rsid w:val="003113D2"/>
    <w:rsid w:val="003126B9"/>
    <w:rsid w:val="00313052"/>
    <w:rsid w:val="00314F90"/>
    <w:rsid w:val="003150DC"/>
    <w:rsid w:val="003153A6"/>
    <w:rsid w:val="0031580B"/>
    <w:rsid w:val="00315A88"/>
    <w:rsid w:val="00316980"/>
    <w:rsid w:val="00316E37"/>
    <w:rsid w:val="0031747E"/>
    <w:rsid w:val="00317B05"/>
    <w:rsid w:val="00320135"/>
    <w:rsid w:val="003210B3"/>
    <w:rsid w:val="00323057"/>
    <w:rsid w:val="00323C10"/>
    <w:rsid w:val="0032432B"/>
    <w:rsid w:val="003248A4"/>
    <w:rsid w:val="00324DA2"/>
    <w:rsid w:val="00325D50"/>
    <w:rsid w:val="00326844"/>
    <w:rsid w:val="00330703"/>
    <w:rsid w:val="00332993"/>
    <w:rsid w:val="00334544"/>
    <w:rsid w:val="00340E99"/>
    <w:rsid w:val="00342AE4"/>
    <w:rsid w:val="00342BA4"/>
    <w:rsid w:val="003431CA"/>
    <w:rsid w:val="003468D4"/>
    <w:rsid w:val="00346C4C"/>
    <w:rsid w:val="00346E41"/>
    <w:rsid w:val="003506B8"/>
    <w:rsid w:val="003507B3"/>
    <w:rsid w:val="00353A4C"/>
    <w:rsid w:val="00353B9D"/>
    <w:rsid w:val="00354A4E"/>
    <w:rsid w:val="00354E0E"/>
    <w:rsid w:val="00355B97"/>
    <w:rsid w:val="003564F4"/>
    <w:rsid w:val="00360896"/>
    <w:rsid w:val="00360BBB"/>
    <w:rsid w:val="00361201"/>
    <w:rsid w:val="00361581"/>
    <w:rsid w:val="00361AF0"/>
    <w:rsid w:val="00363DD0"/>
    <w:rsid w:val="003648A2"/>
    <w:rsid w:val="00364B2D"/>
    <w:rsid w:val="00364CCC"/>
    <w:rsid w:val="0036566F"/>
    <w:rsid w:val="00365B89"/>
    <w:rsid w:val="00365D83"/>
    <w:rsid w:val="003712EB"/>
    <w:rsid w:val="003716DC"/>
    <w:rsid w:val="00372407"/>
    <w:rsid w:val="00373456"/>
    <w:rsid w:val="003739FC"/>
    <w:rsid w:val="003809E3"/>
    <w:rsid w:val="00381006"/>
    <w:rsid w:val="003810E2"/>
    <w:rsid w:val="00383328"/>
    <w:rsid w:val="00383848"/>
    <w:rsid w:val="00385207"/>
    <w:rsid w:val="00386C3A"/>
    <w:rsid w:val="00387C4A"/>
    <w:rsid w:val="00390B2D"/>
    <w:rsid w:val="00391007"/>
    <w:rsid w:val="00391972"/>
    <w:rsid w:val="003921BA"/>
    <w:rsid w:val="003924FB"/>
    <w:rsid w:val="00394B8E"/>
    <w:rsid w:val="003A007B"/>
    <w:rsid w:val="003A0349"/>
    <w:rsid w:val="003A1672"/>
    <w:rsid w:val="003A2F76"/>
    <w:rsid w:val="003A4B8F"/>
    <w:rsid w:val="003A5DD1"/>
    <w:rsid w:val="003B1968"/>
    <w:rsid w:val="003B2A57"/>
    <w:rsid w:val="003B3057"/>
    <w:rsid w:val="003B30B7"/>
    <w:rsid w:val="003B731D"/>
    <w:rsid w:val="003C06CD"/>
    <w:rsid w:val="003C0795"/>
    <w:rsid w:val="003C0CED"/>
    <w:rsid w:val="003C21A1"/>
    <w:rsid w:val="003C4886"/>
    <w:rsid w:val="003C530B"/>
    <w:rsid w:val="003C643A"/>
    <w:rsid w:val="003C6FCC"/>
    <w:rsid w:val="003D1D43"/>
    <w:rsid w:val="003D28D2"/>
    <w:rsid w:val="003D2CCC"/>
    <w:rsid w:val="003D3E78"/>
    <w:rsid w:val="003D59C6"/>
    <w:rsid w:val="003D702E"/>
    <w:rsid w:val="003D7C7F"/>
    <w:rsid w:val="003E092D"/>
    <w:rsid w:val="003E3974"/>
    <w:rsid w:val="003E3CAC"/>
    <w:rsid w:val="003E3CFD"/>
    <w:rsid w:val="003E4AD8"/>
    <w:rsid w:val="003E7D3C"/>
    <w:rsid w:val="003F20C9"/>
    <w:rsid w:val="003F2B09"/>
    <w:rsid w:val="003F2C06"/>
    <w:rsid w:val="003F3C23"/>
    <w:rsid w:val="003F3C3C"/>
    <w:rsid w:val="003F51BF"/>
    <w:rsid w:val="003F612D"/>
    <w:rsid w:val="003F6421"/>
    <w:rsid w:val="003F6998"/>
    <w:rsid w:val="003F6A54"/>
    <w:rsid w:val="003F7043"/>
    <w:rsid w:val="0040594D"/>
    <w:rsid w:val="004078A1"/>
    <w:rsid w:val="00407B3E"/>
    <w:rsid w:val="004118D8"/>
    <w:rsid w:val="00411D9C"/>
    <w:rsid w:val="00413951"/>
    <w:rsid w:val="0041471C"/>
    <w:rsid w:val="00415199"/>
    <w:rsid w:val="004154B7"/>
    <w:rsid w:val="00416242"/>
    <w:rsid w:val="004241A5"/>
    <w:rsid w:val="0042567B"/>
    <w:rsid w:val="00426C6A"/>
    <w:rsid w:val="004302E3"/>
    <w:rsid w:val="004302E9"/>
    <w:rsid w:val="004330CC"/>
    <w:rsid w:val="00434368"/>
    <w:rsid w:val="00434825"/>
    <w:rsid w:val="00434990"/>
    <w:rsid w:val="00434A3F"/>
    <w:rsid w:val="00436064"/>
    <w:rsid w:val="00436FCB"/>
    <w:rsid w:val="00437A58"/>
    <w:rsid w:val="004417A7"/>
    <w:rsid w:val="00441874"/>
    <w:rsid w:val="00441CF0"/>
    <w:rsid w:val="004421A6"/>
    <w:rsid w:val="00443D2E"/>
    <w:rsid w:val="00444C00"/>
    <w:rsid w:val="0044654D"/>
    <w:rsid w:val="00451BBD"/>
    <w:rsid w:val="00452BFB"/>
    <w:rsid w:val="00452CA8"/>
    <w:rsid w:val="004544B9"/>
    <w:rsid w:val="00455158"/>
    <w:rsid w:val="00455277"/>
    <w:rsid w:val="004558AD"/>
    <w:rsid w:val="00456F73"/>
    <w:rsid w:val="00457B99"/>
    <w:rsid w:val="00461AC2"/>
    <w:rsid w:val="00462755"/>
    <w:rsid w:val="00462CB7"/>
    <w:rsid w:val="00463291"/>
    <w:rsid w:val="00465813"/>
    <w:rsid w:val="004677EB"/>
    <w:rsid w:val="0047409A"/>
    <w:rsid w:val="0047610D"/>
    <w:rsid w:val="00476284"/>
    <w:rsid w:val="0047778A"/>
    <w:rsid w:val="00477BB5"/>
    <w:rsid w:val="00480133"/>
    <w:rsid w:val="00480FC6"/>
    <w:rsid w:val="004834F8"/>
    <w:rsid w:val="00483E2D"/>
    <w:rsid w:val="004863C6"/>
    <w:rsid w:val="0049091C"/>
    <w:rsid w:val="004939F0"/>
    <w:rsid w:val="00495A54"/>
    <w:rsid w:val="00496470"/>
    <w:rsid w:val="00496C37"/>
    <w:rsid w:val="004976CC"/>
    <w:rsid w:val="00497A02"/>
    <w:rsid w:val="004A0C8C"/>
    <w:rsid w:val="004A3C34"/>
    <w:rsid w:val="004A7B18"/>
    <w:rsid w:val="004A7F83"/>
    <w:rsid w:val="004B00D6"/>
    <w:rsid w:val="004B091D"/>
    <w:rsid w:val="004B1E79"/>
    <w:rsid w:val="004B2746"/>
    <w:rsid w:val="004B6260"/>
    <w:rsid w:val="004B69EF"/>
    <w:rsid w:val="004B7C24"/>
    <w:rsid w:val="004B7E0F"/>
    <w:rsid w:val="004C01FD"/>
    <w:rsid w:val="004C21DB"/>
    <w:rsid w:val="004C2668"/>
    <w:rsid w:val="004C2C7A"/>
    <w:rsid w:val="004C37C5"/>
    <w:rsid w:val="004C5975"/>
    <w:rsid w:val="004C748C"/>
    <w:rsid w:val="004C78BB"/>
    <w:rsid w:val="004D065A"/>
    <w:rsid w:val="004D194E"/>
    <w:rsid w:val="004D21C9"/>
    <w:rsid w:val="004D3245"/>
    <w:rsid w:val="004D621C"/>
    <w:rsid w:val="004D688F"/>
    <w:rsid w:val="004D6B87"/>
    <w:rsid w:val="004D7237"/>
    <w:rsid w:val="004E01C9"/>
    <w:rsid w:val="004E116A"/>
    <w:rsid w:val="004E1740"/>
    <w:rsid w:val="004E1D4C"/>
    <w:rsid w:val="004E29A9"/>
    <w:rsid w:val="004E3771"/>
    <w:rsid w:val="004E3F14"/>
    <w:rsid w:val="004E40CE"/>
    <w:rsid w:val="004E5572"/>
    <w:rsid w:val="004E580C"/>
    <w:rsid w:val="004E5B73"/>
    <w:rsid w:val="004E5D68"/>
    <w:rsid w:val="004E62B1"/>
    <w:rsid w:val="004E7FB2"/>
    <w:rsid w:val="004F0165"/>
    <w:rsid w:val="004F1079"/>
    <w:rsid w:val="004F16F2"/>
    <w:rsid w:val="004F1D6F"/>
    <w:rsid w:val="004F1DA4"/>
    <w:rsid w:val="004F3917"/>
    <w:rsid w:val="004F7591"/>
    <w:rsid w:val="005015E5"/>
    <w:rsid w:val="00504002"/>
    <w:rsid w:val="00504255"/>
    <w:rsid w:val="0050612B"/>
    <w:rsid w:val="00510724"/>
    <w:rsid w:val="005129F0"/>
    <w:rsid w:val="005137B6"/>
    <w:rsid w:val="0051399C"/>
    <w:rsid w:val="00514098"/>
    <w:rsid w:val="00514B1E"/>
    <w:rsid w:val="00515B3A"/>
    <w:rsid w:val="00520FA6"/>
    <w:rsid w:val="00523A2A"/>
    <w:rsid w:val="0052407F"/>
    <w:rsid w:val="00524D01"/>
    <w:rsid w:val="00525695"/>
    <w:rsid w:val="005275B7"/>
    <w:rsid w:val="00531775"/>
    <w:rsid w:val="0053487F"/>
    <w:rsid w:val="00535625"/>
    <w:rsid w:val="0053781A"/>
    <w:rsid w:val="00540152"/>
    <w:rsid w:val="0054047D"/>
    <w:rsid w:val="0054053A"/>
    <w:rsid w:val="005407DB"/>
    <w:rsid w:val="005411AA"/>
    <w:rsid w:val="00541808"/>
    <w:rsid w:val="00541EFE"/>
    <w:rsid w:val="0054230F"/>
    <w:rsid w:val="00543DCF"/>
    <w:rsid w:val="00544418"/>
    <w:rsid w:val="005459BB"/>
    <w:rsid w:val="0054647B"/>
    <w:rsid w:val="00547D3C"/>
    <w:rsid w:val="0055030C"/>
    <w:rsid w:val="00550476"/>
    <w:rsid w:val="005514B0"/>
    <w:rsid w:val="0055171E"/>
    <w:rsid w:val="00551931"/>
    <w:rsid w:val="005569CF"/>
    <w:rsid w:val="00556A41"/>
    <w:rsid w:val="005570C7"/>
    <w:rsid w:val="00560EF6"/>
    <w:rsid w:val="00562043"/>
    <w:rsid w:val="00565271"/>
    <w:rsid w:val="005655A6"/>
    <w:rsid w:val="00566D2A"/>
    <w:rsid w:val="00570FC1"/>
    <w:rsid w:val="00571135"/>
    <w:rsid w:val="00572450"/>
    <w:rsid w:val="005725EB"/>
    <w:rsid w:val="005746D3"/>
    <w:rsid w:val="00574D23"/>
    <w:rsid w:val="005750CE"/>
    <w:rsid w:val="0057725B"/>
    <w:rsid w:val="005773F6"/>
    <w:rsid w:val="00580878"/>
    <w:rsid w:val="00581C29"/>
    <w:rsid w:val="005821B8"/>
    <w:rsid w:val="0058290A"/>
    <w:rsid w:val="00583887"/>
    <w:rsid w:val="00583B69"/>
    <w:rsid w:val="00583E90"/>
    <w:rsid w:val="00584EC4"/>
    <w:rsid w:val="00585152"/>
    <w:rsid w:val="005859D9"/>
    <w:rsid w:val="005918F7"/>
    <w:rsid w:val="00593209"/>
    <w:rsid w:val="0059327E"/>
    <w:rsid w:val="005944F7"/>
    <w:rsid w:val="0059594E"/>
    <w:rsid w:val="00597B55"/>
    <w:rsid w:val="005A033A"/>
    <w:rsid w:val="005A1E38"/>
    <w:rsid w:val="005A20F4"/>
    <w:rsid w:val="005A3B3C"/>
    <w:rsid w:val="005A4074"/>
    <w:rsid w:val="005A5FA1"/>
    <w:rsid w:val="005B03EC"/>
    <w:rsid w:val="005B07B8"/>
    <w:rsid w:val="005B191C"/>
    <w:rsid w:val="005B610F"/>
    <w:rsid w:val="005B6E55"/>
    <w:rsid w:val="005B7771"/>
    <w:rsid w:val="005B7985"/>
    <w:rsid w:val="005C0BF5"/>
    <w:rsid w:val="005C33C7"/>
    <w:rsid w:val="005C34DF"/>
    <w:rsid w:val="005C465C"/>
    <w:rsid w:val="005C4F3D"/>
    <w:rsid w:val="005C5988"/>
    <w:rsid w:val="005C7354"/>
    <w:rsid w:val="005C7BEE"/>
    <w:rsid w:val="005C7CF0"/>
    <w:rsid w:val="005D31AE"/>
    <w:rsid w:val="005D572B"/>
    <w:rsid w:val="005D6815"/>
    <w:rsid w:val="005E03EE"/>
    <w:rsid w:val="005E0AD5"/>
    <w:rsid w:val="005E2492"/>
    <w:rsid w:val="005E69D1"/>
    <w:rsid w:val="005E7243"/>
    <w:rsid w:val="005F0539"/>
    <w:rsid w:val="005F34F1"/>
    <w:rsid w:val="005F3A68"/>
    <w:rsid w:val="005F6DC9"/>
    <w:rsid w:val="00600F61"/>
    <w:rsid w:val="00601F1A"/>
    <w:rsid w:val="00603109"/>
    <w:rsid w:val="0060347C"/>
    <w:rsid w:val="00603C64"/>
    <w:rsid w:val="006056F4"/>
    <w:rsid w:val="006065B9"/>
    <w:rsid w:val="00606634"/>
    <w:rsid w:val="006100FF"/>
    <w:rsid w:val="00610DFB"/>
    <w:rsid w:val="00612F04"/>
    <w:rsid w:val="00613037"/>
    <w:rsid w:val="0061330A"/>
    <w:rsid w:val="00614A15"/>
    <w:rsid w:val="00614ABC"/>
    <w:rsid w:val="00616C7C"/>
    <w:rsid w:val="00617466"/>
    <w:rsid w:val="00617C0E"/>
    <w:rsid w:val="006206E1"/>
    <w:rsid w:val="00620BA6"/>
    <w:rsid w:val="006218EB"/>
    <w:rsid w:val="006218FB"/>
    <w:rsid w:val="0062225C"/>
    <w:rsid w:val="006223BF"/>
    <w:rsid w:val="00622886"/>
    <w:rsid w:val="00623105"/>
    <w:rsid w:val="00623ED5"/>
    <w:rsid w:val="00623EE7"/>
    <w:rsid w:val="00624776"/>
    <w:rsid w:val="006316B5"/>
    <w:rsid w:val="006322DF"/>
    <w:rsid w:val="0063575D"/>
    <w:rsid w:val="00635B60"/>
    <w:rsid w:val="00637DF7"/>
    <w:rsid w:val="0064011A"/>
    <w:rsid w:val="006404DA"/>
    <w:rsid w:val="00642AB5"/>
    <w:rsid w:val="006434C3"/>
    <w:rsid w:val="00643F8F"/>
    <w:rsid w:val="0064474F"/>
    <w:rsid w:val="00644F15"/>
    <w:rsid w:val="00647EBF"/>
    <w:rsid w:val="00653F5D"/>
    <w:rsid w:val="00654A1D"/>
    <w:rsid w:val="006562A8"/>
    <w:rsid w:val="006570C6"/>
    <w:rsid w:val="00660192"/>
    <w:rsid w:val="006602A3"/>
    <w:rsid w:val="00661504"/>
    <w:rsid w:val="0066277F"/>
    <w:rsid w:val="00664763"/>
    <w:rsid w:val="00664ABF"/>
    <w:rsid w:val="00664E68"/>
    <w:rsid w:val="00666272"/>
    <w:rsid w:val="00666CA7"/>
    <w:rsid w:val="0067010B"/>
    <w:rsid w:val="006745CF"/>
    <w:rsid w:val="0068062A"/>
    <w:rsid w:val="006806D2"/>
    <w:rsid w:val="00681BC2"/>
    <w:rsid w:val="006826B3"/>
    <w:rsid w:val="00684589"/>
    <w:rsid w:val="00684E9A"/>
    <w:rsid w:val="006851AD"/>
    <w:rsid w:val="00693854"/>
    <w:rsid w:val="006960AD"/>
    <w:rsid w:val="006971FA"/>
    <w:rsid w:val="006A0630"/>
    <w:rsid w:val="006A0E72"/>
    <w:rsid w:val="006A1026"/>
    <w:rsid w:val="006A1D99"/>
    <w:rsid w:val="006A4976"/>
    <w:rsid w:val="006B486C"/>
    <w:rsid w:val="006B5B71"/>
    <w:rsid w:val="006B685D"/>
    <w:rsid w:val="006B6A68"/>
    <w:rsid w:val="006B700C"/>
    <w:rsid w:val="006B7E68"/>
    <w:rsid w:val="006C00B3"/>
    <w:rsid w:val="006C12FF"/>
    <w:rsid w:val="006C2D38"/>
    <w:rsid w:val="006C448B"/>
    <w:rsid w:val="006C4FDD"/>
    <w:rsid w:val="006C51A7"/>
    <w:rsid w:val="006C6445"/>
    <w:rsid w:val="006C6578"/>
    <w:rsid w:val="006C6F2C"/>
    <w:rsid w:val="006D1B41"/>
    <w:rsid w:val="006D2DAF"/>
    <w:rsid w:val="006D350E"/>
    <w:rsid w:val="006D35F6"/>
    <w:rsid w:val="006D3D2C"/>
    <w:rsid w:val="006D432C"/>
    <w:rsid w:val="006D4FB7"/>
    <w:rsid w:val="006D71FD"/>
    <w:rsid w:val="006E1645"/>
    <w:rsid w:val="006E334B"/>
    <w:rsid w:val="006E655F"/>
    <w:rsid w:val="006F125A"/>
    <w:rsid w:val="006F2B95"/>
    <w:rsid w:val="006F408D"/>
    <w:rsid w:val="006F66B2"/>
    <w:rsid w:val="00700B06"/>
    <w:rsid w:val="00702423"/>
    <w:rsid w:val="00702996"/>
    <w:rsid w:val="00702A1D"/>
    <w:rsid w:val="00702BFD"/>
    <w:rsid w:val="00703798"/>
    <w:rsid w:val="007124B4"/>
    <w:rsid w:val="007157E4"/>
    <w:rsid w:val="00717729"/>
    <w:rsid w:val="00717832"/>
    <w:rsid w:val="0072106B"/>
    <w:rsid w:val="0072405E"/>
    <w:rsid w:val="007247E0"/>
    <w:rsid w:val="00725912"/>
    <w:rsid w:val="00726E14"/>
    <w:rsid w:val="00727EDB"/>
    <w:rsid w:val="00734D24"/>
    <w:rsid w:val="00734F65"/>
    <w:rsid w:val="00740EDF"/>
    <w:rsid w:val="00745E97"/>
    <w:rsid w:val="0074634B"/>
    <w:rsid w:val="007504EA"/>
    <w:rsid w:val="0075178D"/>
    <w:rsid w:val="00753117"/>
    <w:rsid w:val="007532D4"/>
    <w:rsid w:val="007541E5"/>
    <w:rsid w:val="00754C47"/>
    <w:rsid w:val="00754F1A"/>
    <w:rsid w:val="00755987"/>
    <w:rsid w:val="0075647F"/>
    <w:rsid w:val="007565A5"/>
    <w:rsid w:val="007571DD"/>
    <w:rsid w:val="0076169F"/>
    <w:rsid w:val="00763F87"/>
    <w:rsid w:val="0076411C"/>
    <w:rsid w:val="00764ED6"/>
    <w:rsid w:val="00771A9A"/>
    <w:rsid w:val="00772787"/>
    <w:rsid w:val="007751B0"/>
    <w:rsid w:val="007756CB"/>
    <w:rsid w:val="007829B4"/>
    <w:rsid w:val="00782CC9"/>
    <w:rsid w:val="00783896"/>
    <w:rsid w:val="00786FE1"/>
    <w:rsid w:val="00790966"/>
    <w:rsid w:val="00791555"/>
    <w:rsid w:val="0079260A"/>
    <w:rsid w:val="0079374F"/>
    <w:rsid w:val="00794160"/>
    <w:rsid w:val="00797B1C"/>
    <w:rsid w:val="007A071E"/>
    <w:rsid w:val="007A14E3"/>
    <w:rsid w:val="007A191B"/>
    <w:rsid w:val="007A19F2"/>
    <w:rsid w:val="007A2363"/>
    <w:rsid w:val="007A32F7"/>
    <w:rsid w:val="007A4BAC"/>
    <w:rsid w:val="007A5A11"/>
    <w:rsid w:val="007A5A47"/>
    <w:rsid w:val="007A6725"/>
    <w:rsid w:val="007A7A76"/>
    <w:rsid w:val="007B052D"/>
    <w:rsid w:val="007B0C8B"/>
    <w:rsid w:val="007B1730"/>
    <w:rsid w:val="007B1E0A"/>
    <w:rsid w:val="007B4014"/>
    <w:rsid w:val="007B5AA7"/>
    <w:rsid w:val="007C145D"/>
    <w:rsid w:val="007C25FE"/>
    <w:rsid w:val="007C320D"/>
    <w:rsid w:val="007C46F5"/>
    <w:rsid w:val="007D206B"/>
    <w:rsid w:val="007D4F53"/>
    <w:rsid w:val="007D55AD"/>
    <w:rsid w:val="007D5E1C"/>
    <w:rsid w:val="007E0F13"/>
    <w:rsid w:val="007E35FD"/>
    <w:rsid w:val="007E36E8"/>
    <w:rsid w:val="007E577C"/>
    <w:rsid w:val="007E6427"/>
    <w:rsid w:val="007E645E"/>
    <w:rsid w:val="007E7F01"/>
    <w:rsid w:val="007F03EC"/>
    <w:rsid w:val="007F085F"/>
    <w:rsid w:val="007F177F"/>
    <w:rsid w:val="007F1D07"/>
    <w:rsid w:val="007F1E39"/>
    <w:rsid w:val="007F3330"/>
    <w:rsid w:val="007F411C"/>
    <w:rsid w:val="007F60C8"/>
    <w:rsid w:val="007F6841"/>
    <w:rsid w:val="007F6CB2"/>
    <w:rsid w:val="0080091A"/>
    <w:rsid w:val="00803390"/>
    <w:rsid w:val="00804ECE"/>
    <w:rsid w:val="00807133"/>
    <w:rsid w:val="00810DDC"/>
    <w:rsid w:val="00814622"/>
    <w:rsid w:val="00817403"/>
    <w:rsid w:val="00820944"/>
    <w:rsid w:val="00820DBF"/>
    <w:rsid w:val="00822209"/>
    <w:rsid w:val="0082222A"/>
    <w:rsid w:val="0082388A"/>
    <w:rsid w:val="00824698"/>
    <w:rsid w:val="0082567D"/>
    <w:rsid w:val="008266BD"/>
    <w:rsid w:val="00830EB8"/>
    <w:rsid w:val="00832C83"/>
    <w:rsid w:val="00833645"/>
    <w:rsid w:val="00837C67"/>
    <w:rsid w:val="00841F6B"/>
    <w:rsid w:val="00842E00"/>
    <w:rsid w:val="00843FED"/>
    <w:rsid w:val="00844DE3"/>
    <w:rsid w:val="00845195"/>
    <w:rsid w:val="00845576"/>
    <w:rsid w:val="008458FA"/>
    <w:rsid w:val="00846A48"/>
    <w:rsid w:val="00846F82"/>
    <w:rsid w:val="00847DB7"/>
    <w:rsid w:val="0085194F"/>
    <w:rsid w:val="00852D6B"/>
    <w:rsid w:val="00853428"/>
    <w:rsid w:val="00853B5F"/>
    <w:rsid w:val="00853C63"/>
    <w:rsid w:val="008603AF"/>
    <w:rsid w:val="00860CFF"/>
    <w:rsid w:val="00861AE6"/>
    <w:rsid w:val="00861D3A"/>
    <w:rsid w:val="00867742"/>
    <w:rsid w:val="008705D5"/>
    <w:rsid w:val="00871000"/>
    <w:rsid w:val="00871114"/>
    <w:rsid w:val="00872BDA"/>
    <w:rsid w:val="008737F3"/>
    <w:rsid w:val="00877164"/>
    <w:rsid w:val="00877F7C"/>
    <w:rsid w:val="00882793"/>
    <w:rsid w:val="008849F9"/>
    <w:rsid w:val="00887415"/>
    <w:rsid w:val="008922B5"/>
    <w:rsid w:val="00893BAA"/>
    <w:rsid w:val="00893EFB"/>
    <w:rsid w:val="008960B8"/>
    <w:rsid w:val="008963FE"/>
    <w:rsid w:val="0089651E"/>
    <w:rsid w:val="00896BDC"/>
    <w:rsid w:val="008A254B"/>
    <w:rsid w:val="008A3A24"/>
    <w:rsid w:val="008A4B1B"/>
    <w:rsid w:val="008A6EA6"/>
    <w:rsid w:val="008A7A96"/>
    <w:rsid w:val="008B3B1A"/>
    <w:rsid w:val="008B5D54"/>
    <w:rsid w:val="008B6A7E"/>
    <w:rsid w:val="008B700C"/>
    <w:rsid w:val="008C0677"/>
    <w:rsid w:val="008C154D"/>
    <w:rsid w:val="008C279F"/>
    <w:rsid w:val="008C36BB"/>
    <w:rsid w:val="008C456C"/>
    <w:rsid w:val="008C46E9"/>
    <w:rsid w:val="008C4C1D"/>
    <w:rsid w:val="008C55BF"/>
    <w:rsid w:val="008C5CF5"/>
    <w:rsid w:val="008C6811"/>
    <w:rsid w:val="008D1AE4"/>
    <w:rsid w:val="008D59F6"/>
    <w:rsid w:val="008D678D"/>
    <w:rsid w:val="008D6E81"/>
    <w:rsid w:val="008D721F"/>
    <w:rsid w:val="008E0C5F"/>
    <w:rsid w:val="008E1058"/>
    <w:rsid w:val="008E2447"/>
    <w:rsid w:val="008E2D09"/>
    <w:rsid w:val="008E3A6C"/>
    <w:rsid w:val="008E414E"/>
    <w:rsid w:val="008E47E6"/>
    <w:rsid w:val="008E49FD"/>
    <w:rsid w:val="008E5D2C"/>
    <w:rsid w:val="008E645B"/>
    <w:rsid w:val="008E7A31"/>
    <w:rsid w:val="008E7A6E"/>
    <w:rsid w:val="008F0707"/>
    <w:rsid w:val="008F26E1"/>
    <w:rsid w:val="008F3607"/>
    <w:rsid w:val="008F55BF"/>
    <w:rsid w:val="008F6D26"/>
    <w:rsid w:val="008F6E48"/>
    <w:rsid w:val="008F7695"/>
    <w:rsid w:val="0090078A"/>
    <w:rsid w:val="00901E43"/>
    <w:rsid w:val="00904F14"/>
    <w:rsid w:val="00904FB6"/>
    <w:rsid w:val="0090515B"/>
    <w:rsid w:val="00906B16"/>
    <w:rsid w:val="0090764E"/>
    <w:rsid w:val="00911B3A"/>
    <w:rsid w:val="0091320B"/>
    <w:rsid w:val="00913909"/>
    <w:rsid w:val="00915629"/>
    <w:rsid w:val="009163A4"/>
    <w:rsid w:val="0091651D"/>
    <w:rsid w:val="009169B5"/>
    <w:rsid w:val="0091731B"/>
    <w:rsid w:val="00920418"/>
    <w:rsid w:val="00921249"/>
    <w:rsid w:val="0092186C"/>
    <w:rsid w:val="00922390"/>
    <w:rsid w:val="0092358D"/>
    <w:rsid w:val="00923CF7"/>
    <w:rsid w:val="00924EF5"/>
    <w:rsid w:val="00925F13"/>
    <w:rsid w:val="0093016E"/>
    <w:rsid w:val="009305FF"/>
    <w:rsid w:val="00930D68"/>
    <w:rsid w:val="00932BF5"/>
    <w:rsid w:val="009363D4"/>
    <w:rsid w:val="00940376"/>
    <w:rsid w:val="00940786"/>
    <w:rsid w:val="0094188C"/>
    <w:rsid w:val="00943FCF"/>
    <w:rsid w:val="00945775"/>
    <w:rsid w:val="009516FE"/>
    <w:rsid w:val="00952BF9"/>
    <w:rsid w:val="009535EC"/>
    <w:rsid w:val="00953A52"/>
    <w:rsid w:val="0095480F"/>
    <w:rsid w:val="009574F2"/>
    <w:rsid w:val="009577A5"/>
    <w:rsid w:val="00961256"/>
    <w:rsid w:val="00962264"/>
    <w:rsid w:val="009622B8"/>
    <w:rsid w:val="0096231D"/>
    <w:rsid w:val="00962A73"/>
    <w:rsid w:val="00963A1F"/>
    <w:rsid w:val="00964F8C"/>
    <w:rsid w:val="00965C2A"/>
    <w:rsid w:val="009672D7"/>
    <w:rsid w:val="00973D6E"/>
    <w:rsid w:val="00974849"/>
    <w:rsid w:val="00975121"/>
    <w:rsid w:val="009758DC"/>
    <w:rsid w:val="0097634A"/>
    <w:rsid w:val="00976604"/>
    <w:rsid w:val="00976EBB"/>
    <w:rsid w:val="00981D16"/>
    <w:rsid w:val="00987081"/>
    <w:rsid w:val="00991AAE"/>
    <w:rsid w:val="009948CC"/>
    <w:rsid w:val="009961F7"/>
    <w:rsid w:val="009977B4"/>
    <w:rsid w:val="009A107B"/>
    <w:rsid w:val="009A379F"/>
    <w:rsid w:val="009A41C8"/>
    <w:rsid w:val="009A57A2"/>
    <w:rsid w:val="009B26BF"/>
    <w:rsid w:val="009B27F1"/>
    <w:rsid w:val="009B2951"/>
    <w:rsid w:val="009B46AF"/>
    <w:rsid w:val="009B4E9B"/>
    <w:rsid w:val="009B526B"/>
    <w:rsid w:val="009B6C89"/>
    <w:rsid w:val="009B6DBA"/>
    <w:rsid w:val="009B765E"/>
    <w:rsid w:val="009C0325"/>
    <w:rsid w:val="009C15DF"/>
    <w:rsid w:val="009C3FF8"/>
    <w:rsid w:val="009C4626"/>
    <w:rsid w:val="009C49EF"/>
    <w:rsid w:val="009C4E15"/>
    <w:rsid w:val="009C654B"/>
    <w:rsid w:val="009C7ACF"/>
    <w:rsid w:val="009D067F"/>
    <w:rsid w:val="009D1270"/>
    <w:rsid w:val="009D2718"/>
    <w:rsid w:val="009D6EBD"/>
    <w:rsid w:val="009D7F7F"/>
    <w:rsid w:val="009E117C"/>
    <w:rsid w:val="009E2D6D"/>
    <w:rsid w:val="009E313A"/>
    <w:rsid w:val="009E337D"/>
    <w:rsid w:val="009E3A7B"/>
    <w:rsid w:val="009E4B22"/>
    <w:rsid w:val="009E50A1"/>
    <w:rsid w:val="009E537A"/>
    <w:rsid w:val="009E58C7"/>
    <w:rsid w:val="009E7B1B"/>
    <w:rsid w:val="009F0109"/>
    <w:rsid w:val="009F2813"/>
    <w:rsid w:val="009F4C9A"/>
    <w:rsid w:val="009F6CFF"/>
    <w:rsid w:val="00A007C5"/>
    <w:rsid w:val="00A03510"/>
    <w:rsid w:val="00A067D5"/>
    <w:rsid w:val="00A1020C"/>
    <w:rsid w:val="00A10886"/>
    <w:rsid w:val="00A10A8C"/>
    <w:rsid w:val="00A11CF6"/>
    <w:rsid w:val="00A12382"/>
    <w:rsid w:val="00A126A2"/>
    <w:rsid w:val="00A131F4"/>
    <w:rsid w:val="00A148A3"/>
    <w:rsid w:val="00A150EF"/>
    <w:rsid w:val="00A1693E"/>
    <w:rsid w:val="00A22372"/>
    <w:rsid w:val="00A22B44"/>
    <w:rsid w:val="00A22E60"/>
    <w:rsid w:val="00A24842"/>
    <w:rsid w:val="00A265EA"/>
    <w:rsid w:val="00A26CCE"/>
    <w:rsid w:val="00A300C0"/>
    <w:rsid w:val="00A30192"/>
    <w:rsid w:val="00A31FA6"/>
    <w:rsid w:val="00A321C9"/>
    <w:rsid w:val="00A40E0B"/>
    <w:rsid w:val="00A40E15"/>
    <w:rsid w:val="00A414FE"/>
    <w:rsid w:val="00A417CE"/>
    <w:rsid w:val="00A43C9D"/>
    <w:rsid w:val="00A446D4"/>
    <w:rsid w:val="00A45AE6"/>
    <w:rsid w:val="00A46381"/>
    <w:rsid w:val="00A47E73"/>
    <w:rsid w:val="00A5047B"/>
    <w:rsid w:val="00A5077A"/>
    <w:rsid w:val="00A50808"/>
    <w:rsid w:val="00A51051"/>
    <w:rsid w:val="00A54359"/>
    <w:rsid w:val="00A550BA"/>
    <w:rsid w:val="00A5518B"/>
    <w:rsid w:val="00A561BB"/>
    <w:rsid w:val="00A57D38"/>
    <w:rsid w:val="00A6012F"/>
    <w:rsid w:val="00A609A6"/>
    <w:rsid w:val="00A635F0"/>
    <w:rsid w:val="00A636A1"/>
    <w:rsid w:val="00A63CDB"/>
    <w:rsid w:val="00A64299"/>
    <w:rsid w:val="00A65244"/>
    <w:rsid w:val="00A6592C"/>
    <w:rsid w:val="00A65BAD"/>
    <w:rsid w:val="00A664B4"/>
    <w:rsid w:val="00A6728E"/>
    <w:rsid w:val="00A70A6F"/>
    <w:rsid w:val="00A71627"/>
    <w:rsid w:val="00A72704"/>
    <w:rsid w:val="00A73C7A"/>
    <w:rsid w:val="00A749C4"/>
    <w:rsid w:val="00A75D1A"/>
    <w:rsid w:val="00A76F37"/>
    <w:rsid w:val="00A81AAF"/>
    <w:rsid w:val="00A81FEA"/>
    <w:rsid w:val="00A84223"/>
    <w:rsid w:val="00A84859"/>
    <w:rsid w:val="00A848DF"/>
    <w:rsid w:val="00A84F09"/>
    <w:rsid w:val="00A85F25"/>
    <w:rsid w:val="00A866D5"/>
    <w:rsid w:val="00A9234D"/>
    <w:rsid w:val="00A92751"/>
    <w:rsid w:val="00A931CD"/>
    <w:rsid w:val="00A94610"/>
    <w:rsid w:val="00A94AA6"/>
    <w:rsid w:val="00A94FB9"/>
    <w:rsid w:val="00A96C26"/>
    <w:rsid w:val="00A96F70"/>
    <w:rsid w:val="00AA03E9"/>
    <w:rsid w:val="00AA2343"/>
    <w:rsid w:val="00AA2F28"/>
    <w:rsid w:val="00AA3A9D"/>
    <w:rsid w:val="00AA3AFC"/>
    <w:rsid w:val="00AA54F3"/>
    <w:rsid w:val="00AB04B3"/>
    <w:rsid w:val="00AB09FF"/>
    <w:rsid w:val="00AB12D6"/>
    <w:rsid w:val="00AB18A6"/>
    <w:rsid w:val="00AB1F9B"/>
    <w:rsid w:val="00AB24AD"/>
    <w:rsid w:val="00AB2DFE"/>
    <w:rsid w:val="00AB36EC"/>
    <w:rsid w:val="00AB3C31"/>
    <w:rsid w:val="00AB3CEB"/>
    <w:rsid w:val="00AB46DB"/>
    <w:rsid w:val="00AB70DC"/>
    <w:rsid w:val="00AC0B7F"/>
    <w:rsid w:val="00AC14EF"/>
    <w:rsid w:val="00AC189F"/>
    <w:rsid w:val="00AC458B"/>
    <w:rsid w:val="00AC4C7D"/>
    <w:rsid w:val="00AC599C"/>
    <w:rsid w:val="00AC5BD1"/>
    <w:rsid w:val="00AC62CC"/>
    <w:rsid w:val="00AC76C2"/>
    <w:rsid w:val="00AD0F22"/>
    <w:rsid w:val="00AD362D"/>
    <w:rsid w:val="00AD4891"/>
    <w:rsid w:val="00AD4E9D"/>
    <w:rsid w:val="00AD5E41"/>
    <w:rsid w:val="00AD60D3"/>
    <w:rsid w:val="00AD6A63"/>
    <w:rsid w:val="00AD742C"/>
    <w:rsid w:val="00AD7D94"/>
    <w:rsid w:val="00AE0E30"/>
    <w:rsid w:val="00AE1C1C"/>
    <w:rsid w:val="00AE1D9F"/>
    <w:rsid w:val="00AE2CD7"/>
    <w:rsid w:val="00AE4EFD"/>
    <w:rsid w:val="00AE5246"/>
    <w:rsid w:val="00AE5C88"/>
    <w:rsid w:val="00AF0689"/>
    <w:rsid w:val="00AF2FA2"/>
    <w:rsid w:val="00AF3796"/>
    <w:rsid w:val="00AF51E4"/>
    <w:rsid w:val="00AF5B46"/>
    <w:rsid w:val="00AF7E84"/>
    <w:rsid w:val="00B0367C"/>
    <w:rsid w:val="00B04C37"/>
    <w:rsid w:val="00B04CD7"/>
    <w:rsid w:val="00B102A1"/>
    <w:rsid w:val="00B10E0C"/>
    <w:rsid w:val="00B10FDF"/>
    <w:rsid w:val="00B11FDB"/>
    <w:rsid w:val="00B128A4"/>
    <w:rsid w:val="00B15E05"/>
    <w:rsid w:val="00B160C1"/>
    <w:rsid w:val="00B162B9"/>
    <w:rsid w:val="00B16E8D"/>
    <w:rsid w:val="00B17123"/>
    <w:rsid w:val="00B209BD"/>
    <w:rsid w:val="00B2287C"/>
    <w:rsid w:val="00B22FBA"/>
    <w:rsid w:val="00B266F0"/>
    <w:rsid w:val="00B30604"/>
    <w:rsid w:val="00B31343"/>
    <w:rsid w:val="00B3235B"/>
    <w:rsid w:val="00B32586"/>
    <w:rsid w:val="00B32C58"/>
    <w:rsid w:val="00B362F9"/>
    <w:rsid w:val="00B37DED"/>
    <w:rsid w:val="00B405D8"/>
    <w:rsid w:val="00B40DFF"/>
    <w:rsid w:val="00B45002"/>
    <w:rsid w:val="00B45779"/>
    <w:rsid w:val="00B459A6"/>
    <w:rsid w:val="00B4706E"/>
    <w:rsid w:val="00B4734F"/>
    <w:rsid w:val="00B5095A"/>
    <w:rsid w:val="00B50D9D"/>
    <w:rsid w:val="00B50EA9"/>
    <w:rsid w:val="00B52A04"/>
    <w:rsid w:val="00B53535"/>
    <w:rsid w:val="00B53545"/>
    <w:rsid w:val="00B53975"/>
    <w:rsid w:val="00B5450E"/>
    <w:rsid w:val="00B55735"/>
    <w:rsid w:val="00B56E8A"/>
    <w:rsid w:val="00B56F62"/>
    <w:rsid w:val="00B572CF"/>
    <w:rsid w:val="00B608AC"/>
    <w:rsid w:val="00B62148"/>
    <w:rsid w:val="00B655CA"/>
    <w:rsid w:val="00B65C2F"/>
    <w:rsid w:val="00B65C54"/>
    <w:rsid w:val="00B67D13"/>
    <w:rsid w:val="00B74011"/>
    <w:rsid w:val="00B77BE2"/>
    <w:rsid w:val="00B80011"/>
    <w:rsid w:val="00B81631"/>
    <w:rsid w:val="00B82B61"/>
    <w:rsid w:val="00B855BC"/>
    <w:rsid w:val="00B909F9"/>
    <w:rsid w:val="00B910D0"/>
    <w:rsid w:val="00B9184D"/>
    <w:rsid w:val="00B9186E"/>
    <w:rsid w:val="00B91B41"/>
    <w:rsid w:val="00B929CE"/>
    <w:rsid w:val="00B92BFB"/>
    <w:rsid w:val="00B9370C"/>
    <w:rsid w:val="00B95D90"/>
    <w:rsid w:val="00B9764E"/>
    <w:rsid w:val="00B97C3B"/>
    <w:rsid w:val="00B97F06"/>
    <w:rsid w:val="00BA0CB2"/>
    <w:rsid w:val="00BA1042"/>
    <w:rsid w:val="00BA1220"/>
    <w:rsid w:val="00BA1C5B"/>
    <w:rsid w:val="00BA2D35"/>
    <w:rsid w:val="00BA2DBE"/>
    <w:rsid w:val="00BA4A65"/>
    <w:rsid w:val="00BA60FD"/>
    <w:rsid w:val="00BA6BB7"/>
    <w:rsid w:val="00BB0E77"/>
    <w:rsid w:val="00BB0E8E"/>
    <w:rsid w:val="00BB1FFC"/>
    <w:rsid w:val="00BB3447"/>
    <w:rsid w:val="00BB375A"/>
    <w:rsid w:val="00BB44EF"/>
    <w:rsid w:val="00BB5AE3"/>
    <w:rsid w:val="00BB5E53"/>
    <w:rsid w:val="00BC1305"/>
    <w:rsid w:val="00BC17AA"/>
    <w:rsid w:val="00BC3A44"/>
    <w:rsid w:val="00BC4184"/>
    <w:rsid w:val="00BC68D8"/>
    <w:rsid w:val="00BC6AE3"/>
    <w:rsid w:val="00BD24A8"/>
    <w:rsid w:val="00BD4653"/>
    <w:rsid w:val="00BD51D3"/>
    <w:rsid w:val="00BD5CBC"/>
    <w:rsid w:val="00BD70C4"/>
    <w:rsid w:val="00BD7198"/>
    <w:rsid w:val="00BE035C"/>
    <w:rsid w:val="00BE0AE1"/>
    <w:rsid w:val="00BE14E2"/>
    <w:rsid w:val="00BE223E"/>
    <w:rsid w:val="00BE383A"/>
    <w:rsid w:val="00BE39C6"/>
    <w:rsid w:val="00BE463B"/>
    <w:rsid w:val="00BE5BD0"/>
    <w:rsid w:val="00BE6013"/>
    <w:rsid w:val="00BE64A3"/>
    <w:rsid w:val="00BE6F95"/>
    <w:rsid w:val="00BE7F98"/>
    <w:rsid w:val="00BF1809"/>
    <w:rsid w:val="00BF3E5B"/>
    <w:rsid w:val="00BF6C67"/>
    <w:rsid w:val="00BF709C"/>
    <w:rsid w:val="00C000CD"/>
    <w:rsid w:val="00C00DE8"/>
    <w:rsid w:val="00C02559"/>
    <w:rsid w:val="00C03080"/>
    <w:rsid w:val="00C03179"/>
    <w:rsid w:val="00C0357E"/>
    <w:rsid w:val="00C0561A"/>
    <w:rsid w:val="00C10223"/>
    <w:rsid w:val="00C10248"/>
    <w:rsid w:val="00C10594"/>
    <w:rsid w:val="00C10AE3"/>
    <w:rsid w:val="00C1136E"/>
    <w:rsid w:val="00C11E84"/>
    <w:rsid w:val="00C1323F"/>
    <w:rsid w:val="00C13936"/>
    <w:rsid w:val="00C13959"/>
    <w:rsid w:val="00C14779"/>
    <w:rsid w:val="00C17718"/>
    <w:rsid w:val="00C17A31"/>
    <w:rsid w:val="00C20A53"/>
    <w:rsid w:val="00C20C89"/>
    <w:rsid w:val="00C21D91"/>
    <w:rsid w:val="00C2349A"/>
    <w:rsid w:val="00C25431"/>
    <w:rsid w:val="00C25A46"/>
    <w:rsid w:val="00C26766"/>
    <w:rsid w:val="00C27FB2"/>
    <w:rsid w:val="00C314B6"/>
    <w:rsid w:val="00C32985"/>
    <w:rsid w:val="00C35679"/>
    <w:rsid w:val="00C36D9E"/>
    <w:rsid w:val="00C409FC"/>
    <w:rsid w:val="00C4175C"/>
    <w:rsid w:val="00C43A41"/>
    <w:rsid w:val="00C4627E"/>
    <w:rsid w:val="00C463AD"/>
    <w:rsid w:val="00C476F2"/>
    <w:rsid w:val="00C50474"/>
    <w:rsid w:val="00C53B0B"/>
    <w:rsid w:val="00C54298"/>
    <w:rsid w:val="00C54FEE"/>
    <w:rsid w:val="00C564AD"/>
    <w:rsid w:val="00C56990"/>
    <w:rsid w:val="00C56C35"/>
    <w:rsid w:val="00C63466"/>
    <w:rsid w:val="00C635F4"/>
    <w:rsid w:val="00C638D8"/>
    <w:rsid w:val="00C63A84"/>
    <w:rsid w:val="00C63AD7"/>
    <w:rsid w:val="00C67FFA"/>
    <w:rsid w:val="00C70072"/>
    <w:rsid w:val="00C72C51"/>
    <w:rsid w:val="00C738B8"/>
    <w:rsid w:val="00C7476E"/>
    <w:rsid w:val="00C74D8C"/>
    <w:rsid w:val="00C773A9"/>
    <w:rsid w:val="00C77F63"/>
    <w:rsid w:val="00C829E4"/>
    <w:rsid w:val="00C836A1"/>
    <w:rsid w:val="00C84DEB"/>
    <w:rsid w:val="00C854EE"/>
    <w:rsid w:val="00C856A7"/>
    <w:rsid w:val="00C8717B"/>
    <w:rsid w:val="00C9054E"/>
    <w:rsid w:val="00C929D2"/>
    <w:rsid w:val="00C92BCB"/>
    <w:rsid w:val="00C94A71"/>
    <w:rsid w:val="00C961CF"/>
    <w:rsid w:val="00C97BD9"/>
    <w:rsid w:val="00CA017E"/>
    <w:rsid w:val="00CA2658"/>
    <w:rsid w:val="00CA2F51"/>
    <w:rsid w:val="00CA4658"/>
    <w:rsid w:val="00CA57D0"/>
    <w:rsid w:val="00CA72CD"/>
    <w:rsid w:val="00CA72D7"/>
    <w:rsid w:val="00CA736B"/>
    <w:rsid w:val="00CA7C5E"/>
    <w:rsid w:val="00CB0BD9"/>
    <w:rsid w:val="00CB14BD"/>
    <w:rsid w:val="00CB17F2"/>
    <w:rsid w:val="00CB18A3"/>
    <w:rsid w:val="00CB1907"/>
    <w:rsid w:val="00CB4B3C"/>
    <w:rsid w:val="00CB4FE9"/>
    <w:rsid w:val="00CB65C2"/>
    <w:rsid w:val="00CB747C"/>
    <w:rsid w:val="00CB7C6D"/>
    <w:rsid w:val="00CC137E"/>
    <w:rsid w:val="00CC51B6"/>
    <w:rsid w:val="00CD11AD"/>
    <w:rsid w:val="00CD162D"/>
    <w:rsid w:val="00CD2300"/>
    <w:rsid w:val="00CD38B3"/>
    <w:rsid w:val="00CD7A35"/>
    <w:rsid w:val="00CE0A94"/>
    <w:rsid w:val="00CE4B47"/>
    <w:rsid w:val="00CE5AE7"/>
    <w:rsid w:val="00CE5C20"/>
    <w:rsid w:val="00CE70D0"/>
    <w:rsid w:val="00CE71F8"/>
    <w:rsid w:val="00CE76C1"/>
    <w:rsid w:val="00CF24E4"/>
    <w:rsid w:val="00CF392A"/>
    <w:rsid w:val="00CF4946"/>
    <w:rsid w:val="00CF7455"/>
    <w:rsid w:val="00CF766A"/>
    <w:rsid w:val="00CF7EAE"/>
    <w:rsid w:val="00D00836"/>
    <w:rsid w:val="00D00C5C"/>
    <w:rsid w:val="00D01949"/>
    <w:rsid w:val="00D02999"/>
    <w:rsid w:val="00D03418"/>
    <w:rsid w:val="00D035B7"/>
    <w:rsid w:val="00D036A6"/>
    <w:rsid w:val="00D07EA8"/>
    <w:rsid w:val="00D11E72"/>
    <w:rsid w:val="00D12B9C"/>
    <w:rsid w:val="00D14962"/>
    <w:rsid w:val="00D150A8"/>
    <w:rsid w:val="00D16598"/>
    <w:rsid w:val="00D179EA"/>
    <w:rsid w:val="00D20211"/>
    <w:rsid w:val="00D2041B"/>
    <w:rsid w:val="00D20791"/>
    <w:rsid w:val="00D21504"/>
    <w:rsid w:val="00D22285"/>
    <w:rsid w:val="00D22A94"/>
    <w:rsid w:val="00D22C93"/>
    <w:rsid w:val="00D234B1"/>
    <w:rsid w:val="00D25240"/>
    <w:rsid w:val="00D26C20"/>
    <w:rsid w:val="00D30BDF"/>
    <w:rsid w:val="00D312D8"/>
    <w:rsid w:val="00D3182E"/>
    <w:rsid w:val="00D32500"/>
    <w:rsid w:val="00D3351D"/>
    <w:rsid w:val="00D36EFB"/>
    <w:rsid w:val="00D37FBC"/>
    <w:rsid w:val="00D408B1"/>
    <w:rsid w:val="00D40D1B"/>
    <w:rsid w:val="00D425D0"/>
    <w:rsid w:val="00D431BD"/>
    <w:rsid w:val="00D476FA"/>
    <w:rsid w:val="00D47B99"/>
    <w:rsid w:val="00D51816"/>
    <w:rsid w:val="00D5223A"/>
    <w:rsid w:val="00D5249F"/>
    <w:rsid w:val="00D541CA"/>
    <w:rsid w:val="00D5424F"/>
    <w:rsid w:val="00D54C0F"/>
    <w:rsid w:val="00D54D17"/>
    <w:rsid w:val="00D5583A"/>
    <w:rsid w:val="00D55C52"/>
    <w:rsid w:val="00D56D1E"/>
    <w:rsid w:val="00D60071"/>
    <w:rsid w:val="00D62EE3"/>
    <w:rsid w:val="00D63122"/>
    <w:rsid w:val="00D6409B"/>
    <w:rsid w:val="00D64F70"/>
    <w:rsid w:val="00D6587B"/>
    <w:rsid w:val="00D65C1B"/>
    <w:rsid w:val="00D67B08"/>
    <w:rsid w:val="00D72EA8"/>
    <w:rsid w:val="00D73F64"/>
    <w:rsid w:val="00D755B7"/>
    <w:rsid w:val="00D80860"/>
    <w:rsid w:val="00D815D4"/>
    <w:rsid w:val="00D828F8"/>
    <w:rsid w:val="00D83115"/>
    <w:rsid w:val="00D83A5F"/>
    <w:rsid w:val="00D84506"/>
    <w:rsid w:val="00D91D4C"/>
    <w:rsid w:val="00D938F7"/>
    <w:rsid w:val="00D93EA9"/>
    <w:rsid w:val="00D944B7"/>
    <w:rsid w:val="00D94AB3"/>
    <w:rsid w:val="00D9512F"/>
    <w:rsid w:val="00D951B0"/>
    <w:rsid w:val="00DA0F29"/>
    <w:rsid w:val="00DA15D8"/>
    <w:rsid w:val="00DA1FD9"/>
    <w:rsid w:val="00DA2BC4"/>
    <w:rsid w:val="00DA36C2"/>
    <w:rsid w:val="00DA54A6"/>
    <w:rsid w:val="00DA5A96"/>
    <w:rsid w:val="00DA6118"/>
    <w:rsid w:val="00DA6B2C"/>
    <w:rsid w:val="00DA6DBF"/>
    <w:rsid w:val="00DB1AB4"/>
    <w:rsid w:val="00DB2341"/>
    <w:rsid w:val="00DB40A8"/>
    <w:rsid w:val="00DB4709"/>
    <w:rsid w:val="00DB4796"/>
    <w:rsid w:val="00DC30D8"/>
    <w:rsid w:val="00DC5656"/>
    <w:rsid w:val="00DC56F7"/>
    <w:rsid w:val="00DC57CC"/>
    <w:rsid w:val="00DC64BA"/>
    <w:rsid w:val="00DC7E2A"/>
    <w:rsid w:val="00DD046B"/>
    <w:rsid w:val="00DD160E"/>
    <w:rsid w:val="00DD2A2B"/>
    <w:rsid w:val="00DD30E1"/>
    <w:rsid w:val="00DD5C03"/>
    <w:rsid w:val="00DD7989"/>
    <w:rsid w:val="00DD7ABB"/>
    <w:rsid w:val="00DD7D3F"/>
    <w:rsid w:val="00DD7FDE"/>
    <w:rsid w:val="00DE0E6C"/>
    <w:rsid w:val="00DE2550"/>
    <w:rsid w:val="00DE5708"/>
    <w:rsid w:val="00DF19D7"/>
    <w:rsid w:val="00DF2BF4"/>
    <w:rsid w:val="00DF4F97"/>
    <w:rsid w:val="00DF5F5A"/>
    <w:rsid w:val="00E0005B"/>
    <w:rsid w:val="00E00EAC"/>
    <w:rsid w:val="00E017A7"/>
    <w:rsid w:val="00E02C57"/>
    <w:rsid w:val="00E03075"/>
    <w:rsid w:val="00E03A4B"/>
    <w:rsid w:val="00E073FF"/>
    <w:rsid w:val="00E10146"/>
    <w:rsid w:val="00E11F63"/>
    <w:rsid w:val="00E12D5A"/>
    <w:rsid w:val="00E1417F"/>
    <w:rsid w:val="00E145BF"/>
    <w:rsid w:val="00E1523C"/>
    <w:rsid w:val="00E2006D"/>
    <w:rsid w:val="00E21022"/>
    <w:rsid w:val="00E21579"/>
    <w:rsid w:val="00E22E3A"/>
    <w:rsid w:val="00E243D8"/>
    <w:rsid w:val="00E25AB9"/>
    <w:rsid w:val="00E26D57"/>
    <w:rsid w:val="00E2725E"/>
    <w:rsid w:val="00E273DA"/>
    <w:rsid w:val="00E278FC"/>
    <w:rsid w:val="00E314D5"/>
    <w:rsid w:val="00E32B02"/>
    <w:rsid w:val="00E340E9"/>
    <w:rsid w:val="00E354A0"/>
    <w:rsid w:val="00E3707E"/>
    <w:rsid w:val="00E42277"/>
    <w:rsid w:val="00E42A06"/>
    <w:rsid w:val="00E43797"/>
    <w:rsid w:val="00E44C4F"/>
    <w:rsid w:val="00E47940"/>
    <w:rsid w:val="00E50885"/>
    <w:rsid w:val="00E52761"/>
    <w:rsid w:val="00E53A91"/>
    <w:rsid w:val="00E53CD8"/>
    <w:rsid w:val="00E5634A"/>
    <w:rsid w:val="00E62D10"/>
    <w:rsid w:val="00E62F1D"/>
    <w:rsid w:val="00E6324C"/>
    <w:rsid w:val="00E64C21"/>
    <w:rsid w:val="00E65652"/>
    <w:rsid w:val="00E71A5F"/>
    <w:rsid w:val="00E733C0"/>
    <w:rsid w:val="00E73437"/>
    <w:rsid w:val="00E73BE0"/>
    <w:rsid w:val="00E747E6"/>
    <w:rsid w:val="00E75B19"/>
    <w:rsid w:val="00E75F12"/>
    <w:rsid w:val="00E81A7D"/>
    <w:rsid w:val="00E82C63"/>
    <w:rsid w:val="00E843E9"/>
    <w:rsid w:val="00E85215"/>
    <w:rsid w:val="00E857BB"/>
    <w:rsid w:val="00E86049"/>
    <w:rsid w:val="00E86AE6"/>
    <w:rsid w:val="00E87978"/>
    <w:rsid w:val="00E91BFC"/>
    <w:rsid w:val="00E92124"/>
    <w:rsid w:val="00E933B0"/>
    <w:rsid w:val="00E940A1"/>
    <w:rsid w:val="00E94DA1"/>
    <w:rsid w:val="00E95E60"/>
    <w:rsid w:val="00E96E87"/>
    <w:rsid w:val="00EA0849"/>
    <w:rsid w:val="00EA253C"/>
    <w:rsid w:val="00EA2AFC"/>
    <w:rsid w:val="00EA3339"/>
    <w:rsid w:val="00EA4F35"/>
    <w:rsid w:val="00EA52EC"/>
    <w:rsid w:val="00EA538D"/>
    <w:rsid w:val="00EA55C0"/>
    <w:rsid w:val="00EA7430"/>
    <w:rsid w:val="00EA77BE"/>
    <w:rsid w:val="00EB0B5C"/>
    <w:rsid w:val="00EB246C"/>
    <w:rsid w:val="00EB6145"/>
    <w:rsid w:val="00EC1838"/>
    <w:rsid w:val="00EC1AA1"/>
    <w:rsid w:val="00EC1D86"/>
    <w:rsid w:val="00EC3B55"/>
    <w:rsid w:val="00EC4C6F"/>
    <w:rsid w:val="00EC5E2E"/>
    <w:rsid w:val="00EC64FB"/>
    <w:rsid w:val="00ED0413"/>
    <w:rsid w:val="00ED0D0E"/>
    <w:rsid w:val="00ED4142"/>
    <w:rsid w:val="00ED614F"/>
    <w:rsid w:val="00ED72E9"/>
    <w:rsid w:val="00ED73C0"/>
    <w:rsid w:val="00EE2130"/>
    <w:rsid w:val="00EE2348"/>
    <w:rsid w:val="00EE693E"/>
    <w:rsid w:val="00EE7CF9"/>
    <w:rsid w:val="00EF0F25"/>
    <w:rsid w:val="00EF1A80"/>
    <w:rsid w:val="00EF1ADB"/>
    <w:rsid w:val="00EF1ECD"/>
    <w:rsid w:val="00EF2039"/>
    <w:rsid w:val="00EF3527"/>
    <w:rsid w:val="00EF4047"/>
    <w:rsid w:val="00EF4D4B"/>
    <w:rsid w:val="00EF674C"/>
    <w:rsid w:val="00EF6C03"/>
    <w:rsid w:val="00F01407"/>
    <w:rsid w:val="00F0210B"/>
    <w:rsid w:val="00F024E8"/>
    <w:rsid w:val="00F0563E"/>
    <w:rsid w:val="00F103B6"/>
    <w:rsid w:val="00F11918"/>
    <w:rsid w:val="00F1279E"/>
    <w:rsid w:val="00F12AD6"/>
    <w:rsid w:val="00F13451"/>
    <w:rsid w:val="00F134B8"/>
    <w:rsid w:val="00F13ED9"/>
    <w:rsid w:val="00F14862"/>
    <w:rsid w:val="00F1603C"/>
    <w:rsid w:val="00F16DA0"/>
    <w:rsid w:val="00F1710D"/>
    <w:rsid w:val="00F20B48"/>
    <w:rsid w:val="00F219A6"/>
    <w:rsid w:val="00F226AD"/>
    <w:rsid w:val="00F23A4F"/>
    <w:rsid w:val="00F23FAB"/>
    <w:rsid w:val="00F2476B"/>
    <w:rsid w:val="00F262CE"/>
    <w:rsid w:val="00F2662F"/>
    <w:rsid w:val="00F30919"/>
    <w:rsid w:val="00F32FA5"/>
    <w:rsid w:val="00F33B65"/>
    <w:rsid w:val="00F359E2"/>
    <w:rsid w:val="00F3740A"/>
    <w:rsid w:val="00F43084"/>
    <w:rsid w:val="00F44A31"/>
    <w:rsid w:val="00F546BB"/>
    <w:rsid w:val="00F55293"/>
    <w:rsid w:val="00F557E4"/>
    <w:rsid w:val="00F57D71"/>
    <w:rsid w:val="00F6029C"/>
    <w:rsid w:val="00F60AA6"/>
    <w:rsid w:val="00F60EEC"/>
    <w:rsid w:val="00F61266"/>
    <w:rsid w:val="00F617A3"/>
    <w:rsid w:val="00F618D3"/>
    <w:rsid w:val="00F622DA"/>
    <w:rsid w:val="00F63DB2"/>
    <w:rsid w:val="00F63FAF"/>
    <w:rsid w:val="00F643DD"/>
    <w:rsid w:val="00F67124"/>
    <w:rsid w:val="00F7214F"/>
    <w:rsid w:val="00F751EE"/>
    <w:rsid w:val="00F77C21"/>
    <w:rsid w:val="00F8030A"/>
    <w:rsid w:val="00F82AF2"/>
    <w:rsid w:val="00F831FD"/>
    <w:rsid w:val="00F84FB5"/>
    <w:rsid w:val="00F85713"/>
    <w:rsid w:val="00F86B2F"/>
    <w:rsid w:val="00F86B72"/>
    <w:rsid w:val="00F90B8D"/>
    <w:rsid w:val="00F90DF1"/>
    <w:rsid w:val="00F915F2"/>
    <w:rsid w:val="00F916B5"/>
    <w:rsid w:val="00F91BBC"/>
    <w:rsid w:val="00F91C38"/>
    <w:rsid w:val="00F9252B"/>
    <w:rsid w:val="00F960C2"/>
    <w:rsid w:val="00F96EFA"/>
    <w:rsid w:val="00F975CC"/>
    <w:rsid w:val="00FA0082"/>
    <w:rsid w:val="00FA262A"/>
    <w:rsid w:val="00FA3689"/>
    <w:rsid w:val="00FA41CE"/>
    <w:rsid w:val="00FA4342"/>
    <w:rsid w:val="00FA4DE0"/>
    <w:rsid w:val="00FA77F8"/>
    <w:rsid w:val="00FA7868"/>
    <w:rsid w:val="00FA7F16"/>
    <w:rsid w:val="00FB25EB"/>
    <w:rsid w:val="00FB3333"/>
    <w:rsid w:val="00FB35A1"/>
    <w:rsid w:val="00FB577A"/>
    <w:rsid w:val="00FB58DC"/>
    <w:rsid w:val="00FB6BD6"/>
    <w:rsid w:val="00FC1A75"/>
    <w:rsid w:val="00FC2F2A"/>
    <w:rsid w:val="00FC318B"/>
    <w:rsid w:val="00FC5B5A"/>
    <w:rsid w:val="00FC64DB"/>
    <w:rsid w:val="00FC7C24"/>
    <w:rsid w:val="00FD00E5"/>
    <w:rsid w:val="00FD36E2"/>
    <w:rsid w:val="00FD374C"/>
    <w:rsid w:val="00FD4EA2"/>
    <w:rsid w:val="00FD5021"/>
    <w:rsid w:val="00FD53A9"/>
    <w:rsid w:val="00FD615B"/>
    <w:rsid w:val="00FD7EDD"/>
    <w:rsid w:val="00FE5AEA"/>
    <w:rsid w:val="00FE60FC"/>
    <w:rsid w:val="00FF2CDD"/>
    <w:rsid w:val="00FF731F"/>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A19CFA"/>
  <w15:docId w15:val="{87F23770-3AC2-4E7E-90FD-CA149DBC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4A3"/>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504002"/>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table" w:customStyle="1" w:styleId="TableGrid1">
    <w:name w:val="Table Grid1"/>
    <w:basedOn w:val="TableNormal"/>
    <w:next w:val="TableGrid"/>
    <w:uiPriority w:val="59"/>
    <w:rsid w:val="00C7476E"/>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9DB"/>
    <w:pPr>
      <w:spacing w:after="0" w:line="240" w:lineRule="auto"/>
    </w:pPr>
  </w:style>
  <w:style w:type="paragraph" w:styleId="FootnoteText">
    <w:name w:val="footnote text"/>
    <w:basedOn w:val="Normal"/>
    <w:link w:val="FootnoteTextChar"/>
    <w:uiPriority w:val="99"/>
    <w:semiHidden/>
    <w:unhideWhenUsed/>
    <w:rsid w:val="00265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4C"/>
    <w:rPr>
      <w:sz w:val="20"/>
      <w:szCs w:val="20"/>
    </w:rPr>
  </w:style>
  <w:style w:type="character" w:styleId="FootnoteReference">
    <w:name w:val="footnote reference"/>
    <w:basedOn w:val="DefaultParagraphFont"/>
    <w:uiPriority w:val="99"/>
    <w:semiHidden/>
    <w:unhideWhenUsed/>
    <w:rsid w:val="0026584C"/>
    <w:rPr>
      <w:vertAlign w:val="superscript"/>
    </w:rPr>
  </w:style>
  <w:style w:type="character" w:customStyle="1" w:styleId="UnresolvedMention1">
    <w:name w:val="Unresolved Mention1"/>
    <w:basedOn w:val="DefaultParagraphFont"/>
    <w:uiPriority w:val="99"/>
    <w:semiHidden/>
    <w:unhideWhenUsed/>
    <w:rsid w:val="0043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664069">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191453474">
      <w:bodyDiv w:val="1"/>
      <w:marLeft w:val="0"/>
      <w:marRight w:val="0"/>
      <w:marTop w:val="0"/>
      <w:marBottom w:val="0"/>
      <w:divBdr>
        <w:top w:val="none" w:sz="0" w:space="0" w:color="auto"/>
        <w:left w:val="none" w:sz="0" w:space="0" w:color="auto"/>
        <w:bottom w:val="none" w:sz="0" w:space="0" w:color="auto"/>
        <w:right w:val="none" w:sz="0" w:space="0" w:color="auto"/>
      </w:divBdr>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5796">
      <w:bodyDiv w:val="1"/>
      <w:marLeft w:val="0"/>
      <w:marRight w:val="0"/>
      <w:marTop w:val="0"/>
      <w:marBottom w:val="0"/>
      <w:divBdr>
        <w:top w:val="none" w:sz="0" w:space="0" w:color="auto"/>
        <w:left w:val="none" w:sz="0" w:space="0" w:color="auto"/>
        <w:bottom w:val="none" w:sz="0" w:space="0" w:color="auto"/>
        <w:right w:val="none" w:sz="0" w:space="0" w:color="auto"/>
      </w:divBdr>
    </w:div>
    <w:div w:id="1909682503">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camp@deloitte.com" TargetMode="External"/><Relationship Id="rId13" Type="http://schemas.openxmlformats.org/officeDocument/2006/relationships/hyperlink" Target="mailto:Pam.York@state.mn.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edith.Milet@cdph.c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dney.Garland@state.or.us" TargetMode="External"/><Relationship Id="rId5" Type="http://schemas.openxmlformats.org/officeDocument/2006/relationships/webSettings" Target="webSettings.xml"/><Relationship Id="rId15" Type="http://schemas.openxmlformats.org/officeDocument/2006/relationships/hyperlink" Target="mailto:Ava.Nepaul@ct.gov" TargetMode="External"/><Relationship Id="rId10" Type="http://schemas.openxmlformats.org/officeDocument/2006/relationships/hyperlink" Target="mailto:kroskob@deloitt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vennapusa@deloitte.com" TargetMode="External"/><Relationship Id="rId14" Type="http://schemas.openxmlformats.org/officeDocument/2006/relationships/hyperlink" Target="mailto:Trang.Nguyen@health.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E2F1-70B4-487E-92AA-9C15CF55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4488</Words>
  <Characters>25586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Etheredge, Alisha (CDC/DDNID/NCEH/DEHSP)</cp:lastModifiedBy>
  <cp:revision>2</cp:revision>
  <cp:lastPrinted>2019-10-01T13:30:00Z</cp:lastPrinted>
  <dcterms:created xsi:type="dcterms:W3CDTF">2020-05-01T18:43:00Z</dcterms:created>
  <dcterms:modified xsi:type="dcterms:W3CDTF">2020-05-01T18:43:00Z</dcterms:modified>
</cp:coreProperties>
</file>