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6431F" w:rsidR="00A6431F" w:rsidRDefault="00A6431F">
      <w:pPr>
        <w:rPr>
          <w:b/>
        </w:rPr>
      </w:pPr>
      <w:bookmarkStart w:name="_GoBack" w:id="0"/>
      <w:bookmarkEnd w:id="0"/>
      <w:r w:rsidRPr="00A6431F">
        <w:rPr>
          <w:b/>
        </w:rPr>
        <w:t xml:space="preserve">List of Recipients Funded under CDC-RFA-EH19-1902, </w:t>
      </w:r>
      <w:r w:rsidRPr="00A6431F">
        <w:rPr>
          <w:b/>
          <w:i/>
        </w:rPr>
        <w:t>A Comprehensive Public Health Approach to Asthma Control through Evidence-Based Interventions</w:t>
      </w:r>
    </w:p>
    <w:tbl>
      <w:tblPr>
        <w:tblW w:w="6642" w:type="dxa"/>
        <w:tblLook w:val="04A0" w:firstRow="1" w:lastRow="0" w:firstColumn="1" w:lastColumn="0" w:noHBand="0" w:noVBand="1"/>
      </w:tblPr>
      <w:tblGrid>
        <w:gridCol w:w="6642"/>
      </w:tblGrid>
      <w:tr w:rsidRPr="00A6431F" w:rsidR="00A6431F" w:rsidTr="00A6431F">
        <w:trPr>
          <w:trHeight w:val="477"/>
        </w:trPr>
        <w:tc>
          <w:tcPr>
            <w:tcW w:w="6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A6431F" w:rsidR="00A6431F" w:rsidP="00A6431F" w:rsidRDefault="00A643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6431F">
              <w:rPr>
                <w:rFonts w:eastAsia="Times New Roman" w:cstheme="minorHAnsi"/>
                <w:b/>
                <w:bCs/>
                <w:sz w:val="24"/>
                <w:szCs w:val="24"/>
              </w:rPr>
              <w:t>Recipients</w:t>
            </w:r>
            <w:r w:rsidR="00920933">
              <w:rPr>
                <w:rFonts w:eastAsia="Times New Roman"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Pr="00A6431F" w:rsidR="00A6431F" w:rsidTr="00A6431F">
        <w:trPr>
          <w:trHeight w:val="37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California Department of Public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Connecticut Department of Public Health 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Florida Department of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Georgia Department of Public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Houston Department of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Illinois Department of Public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Indiana State Department of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Kentucky Cabinet for Health and Family Services</w:t>
            </w:r>
          </w:p>
        </w:tc>
      </w:tr>
      <w:tr w:rsidRPr="00A6431F" w:rsidR="00A6431F" w:rsidTr="00A6431F">
        <w:trPr>
          <w:trHeight w:val="377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Maine Center for Disease Control and Prevention   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Massachusetts Department of Public Health </w:t>
            </w:r>
          </w:p>
        </w:tc>
      </w:tr>
      <w:tr w:rsidRPr="00A6431F" w:rsidR="00A6431F" w:rsidTr="00A6431F">
        <w:trPr>
          <w:trHeight w:val="37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Michigan Department Health and Human Services</w:t>
            </w:r>
          </w:p>
        </w:tc>
      </w:tr>
      <w:tr w:rsidRPr="00A6431F" w:rsidR="00A6431F" w:rsidTr="00A6431F">
        <w:trPr>
          <w:trHeight w:val="37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Minnesota Department of Health </w:t>
            </w:r>
          </w:p>
        </w:tc>
      </w:tr>
      <w:tr w:rsidRPr="00A6431F" w:rsidR="00A6431F" w:rsidTr="00A6431F">
        <w:trPr>
          <w:trHeight w:val="35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Missouri Department of Health and Senior Services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Montana Dept of Public Health &amp; Human Services </w:t>
            </w:r>
          </w:p>
        </w:tc>
      </w:tr>
      <w:tr w:rsidRPr="00A6431F" w:rsidR="00A6431F" w:rsidTr="00A6431F">
        <w:trPr>
          <w:trHeight w:val="313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New Hampshire Dept of Health &amp; Human Services 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New Mexico Department of Health</w:t>
            </w:r>
          </w:p>
        </w:tc>
      </w:tr>
      <w:tr w:rsidRPr="00A6431F" w:rsidR="00A6431F" w:rsidTr="00A6431F">
        <w:trPr>
          <w:trHeight w:val="377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New York State Department of Health/ Health Research, Inc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Ohio Department of Health 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Puerto Rico Department of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Rhode Island Department of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Texas Department of State Health Services </w:t>
            </w:r>
          </w:p>
        </w:tc>
      </w:tr>
      <w:tr w:rsidRPr="00A6431F" w:rsidR="00A6431F" w:rsidTr="00A6431F">
        <w:trPr>
          <w:trHeight w:val="343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Utah Department of Health</w:t>
            </w:r>
          </w:p>
        </w:tc>
      </w:tr>
      <w:tr w:rsidRPr="00A6431F" w:rsidR="00A6431F" w:rsidTr="00A6431F">
        <w:trPr>
          <w:trHeight w:val="310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Vermont Department of Health</w:t>
            </w:r>
          </w:p>
        </w:tc>
      </w:tr>
      <w:tr w:rsidRPr="00A6431F" w:rsidR="00A6431F" w:rsidTr="00A6431F">
        <w:trPr>
          <w:trHeight w:val="322"/>
        </w:trPr>
        <w:tc>
          <w:tcPr>
            <w:tcW w:w="6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6431F" w:rsidR="00A6431F" w:rsidP="00A6431F" w:rsidRDefault="00A643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6431F">
              <w:rPr>
                <w:rFonts w:eastAsia="Times New Roman" w:cstheme="minorHAnsi"/>
                <w:color w:val="000000"/>
                <w:sz w:val="24"/>
                <w:szCs w:val="24"/>
              </w:rPr>
              <w:t>Wisconsin Department of Health Services</w:t>
            </w:r>
          </w:p>
        </w:tc>
      </w:tr>
    </w:tbl>
    <w:p w:rsidRPr="001C3B09" w:rsidR="00A6431F" w:rsidRDefault="00920933">
      <w:pPr>
        <w:rPr>
          <w:sz w:val="18"/>
          <w:szCs w:val="18"/>
        </w:rPr>
      </w:pPr>
      <w:r w:rsidRPr="001C3B09">
        <w:rPr>
          <w:sz w:val="18"/>
          <w:szCs w:val="18"/>
        </w:rPr>
        <w:t>* N = 24; CDC anticipates funding 6 additional recipients in the next Fiscal Year</w:t>
      </w:r>
    </w:p>
    <w:sectPr w:rsidRPr="001C3B09" w:rsidR="00A643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31F" w:rsidRDefault="00A6431F" w:rsidP="00A6431F">
      <w:pPr>
        <w:spacing w:after="0" w:line="240" w:lineRule="auto"/>
      </w:pPr>
      <w:r>
        <w:separator/>
      </w:r>
    </w:p>
  </w:endnote>
  <w:endnote w:type="continuationSeparator" w:id="0">
    <w:p w:rsidR="00A6431F" w:rsidRDefault="00A6431F" w:rsidP="00A6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31F" w:rsidRDefault="00A6431F" w:rsidP="00A6431F">
      <w:pPr>
        <w:spacing w:after="0" w:line="240" w:lineRule="auto"/>
      </w:pPr>
      <w:r>
        <w:separator/>
      </w:r>
    </w:p>
  </w:footnote>
  <w:footnote w:type="continuationSeparator" w:id="0">
    <w:p w:rsidR="00A6431F" w:rsidRDefault="00A6431F" w:rsidP="00A6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1F" w:rsidRDefault="00A6431F">
    <w:pPr>
      <w:pStyle w:val="Header"/>
    </w:pPr>
    <w:r>
      <w:t>Attachment 3. List of Funded Recipients</w:t>
    </w:r>
  </w:p>
  <w:p w:rsidR="00A6431F" w:rsidRDefault="00A64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1F"/>
    <w:rsid w:val="001C3B09"/>
    <w:rsid w:val="00857340"/>
    <w:rsid w:val="00920933"/>
    <w:rsid w:val="00A6431F"/>
    <w:rsid w:val="00E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DF770-BBF9-489F-AE5E-78A476A5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1F"/>
  </w:style>
  <w:style w:type="paragraph" w:styleId="Footer">
    <w:name w:val="footer"/>
    <w:basedOn w:val="Normal"/>
    <w:link w:val="FooterChar"/>
    <w:uiPriority w:val="99"/>
    <w:unhideWhenUsed/>
    <w:rsid w:val="00A6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1F"/>
  </w:style>
  <w:style w:type="paragraph" w:styleId="BalloonText">
    <w:name w:val="Balloon Text"/>
    <w:basedOn w:val="Normal"/>
    <w:link w:val="BalloonTextChar"/>
    <w:uiPriority w:val="99"/>
    <w:semiHidden/>
    <w:unhideWhenUsed/>
    <w:rsid w:val="00920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(CDC/DDNID/NCEH/DEHSP)</dc:creator>
  <cp:keywords/>
  <dc:description/>
  <cp:lastModifiedBy>Etheredge, Alisha (CDC/DDNID/NCEH/DEHSP)</cp:lastModifiedBy>
  <cp:revision>2</cp:revision>
  <dcterms:created xsi:type="dcterms:W3CDTF">2020-02-12T21:18:00Z</dcterms:created>
  <dcterms:modified xsi:type="dcterms:W3CDTF">2020-02-12T21:18:00Z</dcterms:modified>
</cp:coreProperties>
</file>