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FA8" w:rsidRDefault="00086FA8">
      <w:pPr>
        <w:pStyle w:val="BodyText"/>
        <w:rPr>
          <w:sz w:val="20"/>
        </w:rPr>
      </w:pPr>
      <w:bookmarkStart w:name="_GoBack" w:id="0"/>
      <w:bookmarkEnd w:id="0"/>
    </w:p>
    <w:p w:rsidR="00086FA8" w:rsidRDefault="00086FA8">
      <w:pPr>
        <w:pStyle w:val="BodyText"/>
        <w:rPr>
          <w:sz w:val="20"/>
        </w:rPr>
      </w:pPr>
    </w:p>
    <w:p w:rsidR="00086FA8" w:rsidRDefault="006B7845">
      <w:pPr>
        <w:tabs>
          <w:tab w:val="left" w:pos="9528"/>
        </w:tabs>
        <w:spacing w:before="250"/>
        <w:ind w:left="139" w:right="109"/>
        <w:rPr>
          <w:rFonts w:ascii="Arial Black"/>
          <w:b/>
        </w:rPr>
      </w:pPr>
      <w:bookmarkStart w:name="Electronic_Medical_Documentation_Interop" w:id="1"/>
      <w:bookmarkEnd w:id="1"/>
      <w:r>
        <w:rPr>
          <w:rFonts w:ascii="Arial Black"/>
          <w:b/>
        </w:rPr>
        <w:t xml:space="preserve">ELECTRONIC MEDICAL DOCUMENTATION INTEROPERABILITY (EMDI): PRE </w:t>
      </w:r>
      <w:r>
        <w:rPr>
          <w:rFonts w:ascii="Arial Black"/>
          <w:b/>
          <w:u w:val="single"/>
        </w:rPr>
        <w:t>AND POST PILOT MEASURES SURVEY:  SUPPORTING STATEMENT PART</w:t>
      </w:r>
      <w:r>
        <w:rPr>
          <w:rFonts w:ascii="Arial Black"/>
          <w:b/>
          <w:spacing w:val="-29"/>
          <w:u w:val="single"/>
        </w:rPr>
        <w:t xml:space="preserve"> </w:t>
      </w:r>
      <w:r>
        <w:rPr>
          <w:rFonts w:ascii="Arial Black"/>
          <w:b/>
          <w:u w:val="single"/>
        </w:rPr>
        <w:t>B</w:t>
      </w:r>
      <w:r>
        <w:rPr>
          <w:rFonts w:ascii="Arial Black"/>
          <w:b/>
          <w:u w:val="single"/>
        </w:rPr>
        <w:tab/>
      </w:r>
    </w:p>
    <w:p w:rsidR="00086FA8" w:rsidRDefault="006B7845">
      <w:pPr>
        <w:pStyle w:val="Heading1"/>
        <w:spacing w:before="262"/>
        <w:ind w:left="1940" w:firstLine="0"/>
        <w:rPr>
          <w:rFonts w:ascii="Arial Black"/>
        </w:rPr>
      </w:pPr>
      <w:r>
        <w:rPr>
          <w:rFonts w:ascii="Arial Black"/>
        </w:rPr>
        <w:t>CMS10714/OMB Control Number: 0938- New</w:t>
      </w:r>
    </w:p>
    <w:p w:rsidR="00086FA8" w:rsidRDefault="00086FA8">
      <w:pPr>
        <w:pStyle w:val="BodyText"/>
        <w:rPr>
          <w:rFonts w:ascii="Arial Black"/>
          <w:b/>
          <w:sz w:val="34"/>
        </w:rPr>
      </w:pPr>
    </w:p>
    <w:p w:rsidR="00086FA8" w:rsidRDefault="006B7845">
      <w:pPr>
        <w:pStyle w:val="ListParagraph"/>
        <w:numPr>
          <w:ilvl w:val="0"/>
          <w:numId w:val="1"/>
        </w:numPr>
        <w:tabs>
          <w:tab w:val="left" w:pos="500"/>
        </w:tabs>
        <w:spacing w:before="275"/>
        <w:ind w:right="283"/>
        <w:rPr>
          <w:b/>
          <w:sz w:val="24"/>
        </w:rPr>
      </w:pPr>
      <w:r>
        <w:rPr>
          <w:b/>
          <w:sz w:val="24"/>
        </w:rPr>
        <w:t>Describe (including a numerical estimate) the potential respondent universe and any sampling or other respondent selection method to be used. Data on the number of entities (e.g., establishments, State and local government units, households, or persons) in</w:t>
      </w:r>
      <w:r>
        <w:rPr>
          <w:b/>
          <w:sz w:val="24"/>
        </w:rPr>
        <w:t xml:space="preserve"> the universe covered by the collection and in the corresponding sample are to be provided in tabular form for the universe as a whole and for each of the strata in the proposed sample. Indicate expected response rates for the collection as a whole. If the</w:t>
      </w:r>
      <w:r>
        <w:rPr>
          <w:b/>
          <w:sz w:val="24"/>
        </w:rPr>
        <w:t xml:space="preserve"> collection had been conducted previously, include the actual response rate achieved during the last</w:t>
      </w:r>
      <w:r>
        <w:rPr>
          <w:b/>
          <w:spacing w:val="-9"/>
          <w:sz w:val="24"/>
        </w:rPr>
        <w:t xml:space="preserve"> </w:t>
      </w:r>
      <w:r>
        <w:rPr>
          <w:b/>
          <w:sz w:val="24"/>
        </w:rPr>
        <w:t>collection.</w:t>
      </w:r>
    </w:p>
    <w:p w:rsidR="00086FA8" w:rsidRDefault="00086FA8">
      <w:pPr>
        <w:pStyle w:val="BodyText"/>
        <w:spacing w:before="4"/>
        <w:rPr>
          <w:b/>
          <w:sz w:val="20"/>
        </w:rPr>
      </w:pPr>
    </w:p>
    <w:p w:rsidR="00086FA8" w:rsidRDefault="006B7845">
      <w:pPr>
        <w:pStyle w:val="BodyText"/>
        <w:ind w:left="499" w:right="223"/>
      </w:pPr>
      <w:r>
        <w:t>The respondent universe will consist of participants who have voluntarily elected to pilot the EMDI program. The types of respondents may incl</w:t>
      </w:r>
      <w:r>
        <w:t>ude: hospitals; home health agencies; laboratories; physicians; durable medical equipment prosthetics, orthotics and supplies suppliers; health information handlers; health information service providers; health information exchanges; document transfer vend</w:t>
      </w:r>
      <w:r>
        <w:t>ors; interface vendors; and other healthcare organizations that are able to pilot the EMDI program.</w:t>
      </w:r>
    </w:p>
    <w:p w:rsidR="00086FA8" w:rsidRDefault="00086FA8">
      <w:pPr>
        <w:pStyle w:val="BodyText"/>
        <w:spacing w:before="2"/>
        <w:rPr>
          <w:sz w:val="21"/>
        </w:rPr>
      </w:pPr>
    </w:p>
    <w:p w:rsidR="00086FA8" w:rsidRDefault="006B7845">
      <w:pPr>
        <w:pStyle w:val="Heading1"/>
        <w:numPr>
          <w:ilvl w:val="0"/>
          <w:numId w:val="1"/>
        </w:numPr>
        <w:tabs>
          <w:tab w:val="left" w:pos="500"/>
        </w:tabs>
        <w:spacing w:before="0"/>
      </w:pPr>
      <w:r>
        <w:t>Describe the procedures for the collection of information</w:t>
      </w:r>
      <w:r>
        <w:rPr>
          <w:spacing w:val="-21"/>
        </w:rPr>
        <w:t xml:space="preserve"> </w:t>
      </w:r>
      <w:r>
        <w:t>including:</w:t>
      </w:r>
    </w:p>
    <w:p w:rsidR="00086FA8" w:rsidRDefault="006B7845">
      <w:pPr>
        <w:pStyle w:val="ListParagraph"/>
        <w:numPr>
          <w:ilvl w:val="1"/>
          <w:numId w:val="1"/>
        </w:numPr>
        <w:tabs>
          <w:tab w:val="left" w:pos="931"/>
          <w:tab w:val="left" w:pos="932"/>
        </w:tabs>
        <w:rPr>
          <w:b/>
          <w:sz w:val="24"/>
        </w:rPr>
      </w:pPr>
      <w:r>
        <w:rPr>
          <w:b/>
          <w:sz w:val="24"/>
        </w:rPr>
        <w:t>Statistical methodology for stratification and sample</w:t>
      </w:r>
      <w:r>
        <w:rPr>
          <w:b/>
          <w:spacing w:val="-24"/>
          <w:sz w:val="24"/>
        </w:rPr>
        <w:t xml:space="preserve"> </w:t>
      </w:r>
      <w:r>
        <w:rPr>
          <w:b/>
          <w:sz w:val="24"/>
        </w:rPr>
        <w:t>selection,</w:t>
      </w:r>
    </w:p>
    <w:p w:rsidR="00086FA8" w:rsidRDefault="006B7845">
      <w:pPr>
        <w:pStyle w:val="ListParagraph"/>
        <w:numPr>
          <w:ilvl w:val="1"/>
          <w:numId w:val="1"/>
        </w:numPr>
        <w:tabs>
          <w:tab w:val="left" w:pos="931"/>
          <w:tab w:val="left" w:pos="932"/>
        </w:tabs>
        <w:rPr>
          <w:b/>
          <w:sz w:val="24"/>
        </w:rPr>
      </w:pPr>
      <w:r>
        <w:rPr>
          <w:b/>
          <w:sz w:val="24"/>
        </w:rPr>
        <w:t>Estimation</w:t>
      </w:r>
      <w:r>
        <w:rPr>
          <w:b/>
          <w:spacing w:val="-11"/>
          <w:sz w:val="24"/>
        </w:rPr>
        <w:t xml:space="preserve"> </w:t>
      </w:r>
      <w:r>
        <w:rPr>
          <w:b/>
          <w:sz w:val="24"/>
        </w:rPr>
        <w:t>procedure,</w:t>
      </w:r>
    </w:p>
    <w:p w:rsidR="00086FA8" w:rsidRDefault="006B7845">
      <w:pPr>
        <w:pStyle w:val="ListParagraph"/>
        <w:numPr>
          <w:ilvl w:val="1"/>
          <w:numId w:val="1"/>
        </w:numPr>
        <w:tabs>
          <w:tab w:val="left" w:pos="931"/>
          <w:tab w:val="left" w:pos="932"/>
        </w:tabs>
        <w:rPr>
          <w:b/>
          <w:sz w:val="24"/>
        </w:rPr>
      </w:pPr>
      <w:r>
        <w:rPr>
          <w:b/>
          <w:sz w:val="24"/>
        </w:rPr>
        <w:t>Degree of accuracy needed for the purpose described in the</w:t>
      </w:r>
      <w:r>
        <w:rPr>
          <w:b/>
          <w:spacing w:val="-24"/>
          <w:sz w:val="24"/>
        </w:rPr>
        <w:t xml:space="preserve"> </w:t>
      </w:r>
      <w:r>
        <w:rPr>
          <w:b/>
          <w:sz w:val="24"/>
        </w:rPr>
        <w:t>justification,</w:t>
      </w:r>
    </w:p>
    <w:p w:rsidR="00086FA8" w:rsidRDefault="006B7845">
      <w:pPr>
        <w:pStyle w:val="ListParagraph"/>
        <w:numPr>
          <w:ilvl w:val="1"/>
          <w:numId w:val="1"/>
        </w:numPr>
        <w:tabs>
          <w:tab w:val="left" w:pos="931"/>
          <w:tab w:val="left" w:pos="932"/>
        </w:tabs>
        <w:rPr>
          <w:b/>
          <w:sz w:val="24"/>
        </w:rPr>
      </w:pPr>
      <w:r>
        <w:rPr>
          <w:b/>
          <w:sz w:val="24"/>
        </w:rPr>
        <w:t>Unusual problems requiring specialized sampling procedures,</w:t>
      </w:r>
      <w:r>
        <w:rPr>
          <w:b/>
          <w:spacing w:val="-23"/>
          <w:sz w:val="24"/>
        </w:rPr>
        <w:t xml:space="preserve"> </w:t>
      </w:r>
      <w:r>
        <w:rPr>
          <w:b/>
          <w:sz w:val="24"/>
        </w:rPr>
        <w:t>and</w:t>
      </w:r>
    </w:p>
    <w:p w:rsidR="00086FA8" w:rsidRDefault="006B7845">
      <w:pPr>
        <w:pStyle w:val="ListParagraph"/>
        <w:numPr>
          <w:ilvl w:val="1"/>
          <w:numId w:val="1"/>
        </w:numPr>
        <w:tabs>
          <w:tab w:val="left" w:pos="931"/>
          <w:tab w:val="left" w:pos="932"/>
        </w:tabs>
        <w:ind w:right="694"/>
        <w:rPr>
          <w:b/>
          <w:sz w:val="24"/>
        </w:rPr>
      </w:pPr>
      <w:r>
        <w:rPr>
          <w:b/>
          <w:sz w:val="24"/>
        </w:rPr>
        <w:t>Any use of periodic (less frequent than annual) data collection cycles to</w:t>
      </w:r>
      <w:r>
        <w:rPr>
          <w:b/>
          <w:spacing w:val="-27"/>
          <w:sz w:val="24"/>
        </w:rPr>
        <w:t xml:space="preserve"> </w:t>
      </w:r>
      <w:r>
        <w:rPr>
          <w:b/>
          <w:sz w:val="24"/>
        </w:rPr>
        <w:t>reduce burden.</w:t>
      </w:r>
    </w:p>
    <w:p w:rsidR="00086FA8" w:rsidRDefault="00086FA8">
      <w:pPr>
        <w:pStyle w:val="BodyText"/>
        <w:spacing w:before="4"/>
        <w:rPr>
          <w:b/>
          <w:sz w:val="20"/>
        </w:rPr>
      </w:pPr>
    </w:p>
    <w:p w:rsidR="00086FA8" w:rsidRDefault="006B7845">
      <w:pPr>
        <w:pStyle w:val="BodyText"/>
        <w:spacing w:before="1"/>
        <w:ind w:left="499" w:right="156"/>
      </w:pPr>
      <w:r>
        <w:t xml:space="preserve">The EMDI Pre and Post Pilot survey is designed to collect information/data that will help CMS, and the EMDI team determine the overall effectiveness of piloting the EMDI program, as well as assess provider’s current ability to send, and receive electronic </w:t>
      </w:r>
      <w:r>
        <w:t>data transfers.</w:t>
      </w:r>
    </w:p>
    <w:p w:rsidR="00086FA8" w:rsidRDefault="006B7845">
      <w:pPr>
        <w:pStyle w:val="BodyText"/>
        <w:ind w:left="499" w:right="150"/>
      </w:pPr>
      <w:r>
        <w:t>Therefore, the burden associated with conducting the survey is the time and effort put forth by providers who pilot the EMDI program to answer the survey questions. We estimate it would take one survey respondent approximately 30 minutes to</w:t>
      </w:r>
      <w:r>
        <w:t xml:space="preserve"> answer all of the questions of the survey, and submit them back to the EMDI team for review. We estimate that up to 240 participants will complete the survey per year. The total annual burden hours associated with answering the survey questions is approxi</w:t>
      </w:r>
      <w:r>
        <w:t>mately 120 hours per CY.</w:t>
      </w:r>
    </w:p>
    <w:p w:rsidR="00086FA8" w:rsidRDefault="00086FA8">
      <w:pPr>
        <w:pStyle w:val="BodyText"/>
        <w:spacing w:before="3"/>
        <w:rPr>
          <w:sz w:val="21"/>
        </w:rPr>
      </w:pPr>
    </w:p>
    <w:p w:rsidR="00086FA8" w:rsidRDefault="006B7845">
      <w:pPr>
        <w:pStyle w:val="Heading1"/>
        <w:numPr>
          <w:ilvl w:val="0"/>
          <w:numId w:val="1"/>
        </w:numPr>
        <w:tabs>
          <w:tab w:val="left" w:pos="500"/>
        </w:tabs>
        <w:spacing w:before="0"/>
        <w:ind w:right="249"/>
      </w:pPr>
      <w:r>
        <w:t>Describe methods to maximize response rates and to deal with issues of non-response. The accuracy and reliability of information collected must be shown to be adequate for intended uses. For collections based on sampling, a specia</w:t>
      </w:r>
      <w:r>
        <w:t>l justification must</w:t>
      </w:r>
      <w:r>
        <w:rPr>
          <w:spacing w:val="-30"/>
        </w:rPr>
        <w:t xml:space="preserve"> </w:t>
      </w:r>
      <w:r>
        <w:t>be</w:t>
      </w:r>
    </w:p>
    <w:p w:rsidR="00086FA8" w:rsidRDefault="00086FA8">
      <w:pPr>
        <w:sectPr w:rsidR="00086FA8">
          <w:headerReference w:type="default" r:id="rId7"/>
          <w:footerReference w:type="default" r:id="rId8"/>
          <w:type w:val="continuous"/>
          <w:pgSz w:w="12240" w:h="15840"/>
          <w:pgMar w:top="960" w:right="1300" w:bottom="1080" w:left="1300" w:header="723" w:footer="899" w:gutter="0"/>
          <w:pgNumType w:start="1"/>
          <w:cols w:space="720"/>
        </w:sectPr>
      </w:pPr>
    </w:p>
    <w:p w:rsidR="00086FA8" w:rsidRDefault="00086FA8">
      <w:pPr>
        <w:pStyle w:val="BodyText"/>
        <w:rPr>
          <w:b/>
          <w:sz w:val="20"/>
        </w:rPr>
      </w:pPr>
    </w:p>
    <w:p w:rsidR="00086FA8" w:rsidRDefault="00086FA8">
      <w:pPr>
        <w:pStyle w:val="BodyText"/>
        <w:spacing w:before="9"/>
        <w:rPr>
          <w:b/>
          <w:sz w:val="20"/>
        </w:rPr>
      </w:pPr>
    </w:p>
    <w:p w:rsidR="00086FA8" w:rsidRDefault="006B7845">
      <w:pPr>
        <w:ind w:left="500" w:right="347"/>
        <w:rPr>
          <w:b/>
          <w:sz w:val="24"/>
        </w:rPr>
      </w:pPr>
      <w:r>
        <w:rPr>
          <w:b/>
          <w:sz w:val="24"/>
        </w:rPr>
        <w:t>provided for any collection that will not yield 'reliable' data that can be generalized to the universe studied.</w:t>
      </w:r>
    </w:p>
    <w:p w:rsidR="00086FA8" w:rsidRDefault="00086FA8">
      <w:pPr>
        <w:pStyle w:val="BodyText"/>
        <w:spacing w:before="4"/>
        <w:rPr>
          <w:b/>
          <w:sz w:val="20"/>
        </w:rPr>
      </w:pPr>
    </w:p>
    <w:p w:rsidR="00086FA8" w:rsidRDefault="006B7845">
      <w:pPr>
        <w:pStyle w:val="BodyText"/>
        <w:ind w:left="571" w:right="156"/>
      </w:pPr>
      <w:r>
        <w:rPr>
          <w:b/>
        </w:rPr>
        <w:t xml:space="preserve">Response rates: </w:t>
      </w:r>
      <w:r>
        <w:t>The EMDI team will send the link to the web survey by email to each pilot participant prior to beginning the “Execution” stage</w:t>
      </w:r>
      <w:r>
        <w:t xml:space="preserve"> of the pilot program, and once again when the participant has completed the pilot program.  Reminders to complete the survey will be sent on a weekly basis to each participant who have not yet fully completed the survey instrument. The EMDI team will send</w:t>
      </w:r>
      <w:r>
        <w:t xml:space="preserve"> reminders until the desired response rate is achieved.</w:t>
      </w:r>
    </w:p>
    <w:p w:rsidR="00086FA8" w:rsidRDefault="00086FA8">
      <w:pPr>
        <w:pStyle w:val="BodyText"/>
        <w:spacing w:before="9"/>
        <w:rPr>
          <w:sz w:val="20"/>
        </w:rPr>
      </w:pPr>
    </w:p>
    <w:p w:rsidR="00086FA8" w:rsidRDefault="006B7845">
      <w:pPr>
        <w:pStyle w:val="BodyText"/>
        <w:ind w:left="572" w:right="193"/>
      </w:pPr>
      <w:r>
        <w:rPr>
          <w:b/>
        </w:rPr>
        <w:t xml:space="preserve">Data reliability.  </w:t>
      </w:r>
      <w:r>
        <w:t xml:space="preserve">Data from completed web surveys will be reviewed, and collated internally for the purpose. The use of the web mode allows sophisticated skip logic and fills within the instrument, </w:t>
      </w:r>
      <w:r>
        <w:t>further improving the overall reliability of the data collected.</w:t>
      </w:r>
    </w:p>
    <w:p w:rsidR="00086FA8" w:rsidRDefault="00086FA8">
      <w:pPr>
        <w:pStyle w:val="BodyText"/>
        <w:spacing w:before="2"/>
        <w:rPr>
          <w:sz w:val="21"/>
        </w:rPr>
      </w:pPr>
    </w:p>
    <w:p w:rsidR="00086FA8" w:rsidRDefault="006B7845">
      <w:pPr>
        <w:pStyle w:val="Heading1"/>
        <w:numPr>
          <w:ilvl w:val="0"/>
          <w:numId w:val="1"/>
        </w:numPr>
        <w:tabs>
          <w:tab w:val="left" w:pos="500"/>
        </w:tabs>
        <w:spacing w:before="1"/>
        <w:ind w:right="191"/>
      </w:pPr>
      <w:r>
        <w:t>Describe any tests of procedures or methods to be undertaken. Testing is encouraged as an effective means of refining collections of information to minimize burden and improve utility. Tests</w:t>
      </w:r>
      <w:r>
        <w:t xml:space="preserve"> must be approved if they call for answers to identical questions from 10 or more respondents. A proposed test or set of tests may be submitted for approval separately or in combination with the main collection of</w:t>
      </w:r>
      <w:r>
        <w:rPr>
          <w:spacing w:val="-28"/>
        </w:rPr>
        <w:t xml:space="preserve"> </w:t>
      </w:r>
      <w:r>
        <w:t>information.</w:t>
      </w:r>
    </w:p>
    <w:p w:rsidR="00086FA8" w:rsidRDefault="00086FA8">
      <w:pPr>
        <w:pStyle w:val="BodyText"/>
        <w:spacing w:before="5"/>
        <w:rPr>
          <w:b/>
          <w:sz w:val="20"/>
        </w:rPr>
      </w:pPr>
    </w:p>
    <w:p w:rsidR="00086FA8" w:rsidRDefault="006B7845">
      <w:pPr>
        <w:pStyle w:val="BodyText"/>
        <w:ind w:left="500" w:right="148"/>
      </w:pPr>
      <w:r>
        <w:t xml:space="preserve">The EMDI Pre and Post Pilot </w:t>
      </w:r>
      <w:r>
        <w:t>Measures survey was tested on less than 10 pilot participants in order to streamline the survey, and minimize burden to the providers, as well as improve the survey’s content.</w:t>
      </w:r>
    </w:p>
    <w:p w:rsidR="00086FA8" w:rsidRDefault="00086FA8">
      <w:pPr>
        <w:pStyle w:val="BodyText"/>
        <w:spacing w:before="3"/>
        <w:rPr>
          <w:sz w:val="21"/>
        </w:rPr>
      </w:pPr>
    </w:p>
    <w:p w:rsidR="00086FA8" w:rsidRDefault="006B7845">
      <w:pPr>
        <w:pStyle w:val="Heading1"/>
        <w:numPr>
          <w:ilvl w:val="0"/>
          <w:numId w:val="1"/>
        </w:numPr>
        <w:tabs>
          <w:tab w:val="left" w:pos="500"/>
        </w:tabs>
        <w:spacing w:before="0"/>
        <w:ind w:right="347"/>
      </w:pPr>
      <w:r>
        <w:t>Provide the name and telephone number of individuals consulted on statistical</w:t>
      </w:r>
      <w:r>
        <w:rPr>
          <w:spacing w:val="-34"/>
        </w:rPr>
        <w:t xml:space="preserve"> </w:t>
      </w:r>
      <w:r>
        <w:t>a</w:t>
      </w:r>
      <w:r>
        <w:t>spects of the design and the name of the agency unit, contractor(s), grantee(s), or other person(s) who will actually collect and/or analyze the information for the</w:t>
      </w:r>
      <w:r>
        <w:rPr>
          <w:spacing w:val="-27"/>
        </w:rPr>
        <w:t xml:space="preserve"> </w:t>
      </w:r>
      <w:r>
        <w:t>agency.</w:t>
      </w:r>
    </w:p>
    <w:p w:rsidR="00086FA8" w:rsidRDefault="00086FA8">
      <w:pPr>
        <w:pStyle w:val="BodyText"/>
        <w:spacing w:before="5"/>
        <w:rPr>
          <w:b/>
          <w:sz w:val="20"/>
        </w:rPr>
      </w:pPr>
    </w:p>
    <w:p w:rsidR="00086FA8" w:rsidRDefault="006B7845">
      <w:pPr>
        <w:pStyle w:val="BodyText"/>
        <w:spacing w:line="480" w:lineRule="auto"/>
        <w:ind w:left="500" w:right="2621"/>
      </w:pPr>
      <w:r>
        <w:t>No individuals will be consulted on statistical aspects of the design. The EMDI co</w:t>
      </w:r>
      <w:r>
        <w:t>ntractor:</w:t>
      </w:r>
    </w:p>
    <w:p w:rsidR="00086FA8" w:rsidRDefault="006B7845">
      <w:pPr>
        <w:pStyle w:val="BodyText"/>
        <w:spacing w:before="10"/>
        <w:ind w:left="499" w:right="7041"/>
      </w:pPr>
      <w:r>
        <w:t>Scope Info Tech 10420 Little Patuxent</w:t>
      </w:r>
    </w:p>
    <w:p w:rsidR="00086FA8" w:rsidRDefault="006B7845">
      <w:pPr>
        <w:pStyle w:val="BodyText"/>
        <w:ind w:left="499"/>
      </w:pPr>
      <w:r>
        <w:t>Parkway Suite 550,</w:t>
      </w:r>
    </w:p>
    <w:p w:rsidR="00086FA8" w:rsidRDefault="006B7845">
      <w:pPr>
        <w:pStyle w:val="BodyText"/>
        <w:ind w:left="499"/>
      </w:pPr>
      <w:r>
        <w:t>Columbia, MD 21044</w:t>
      </w:r>
    </w:p>
    <w:p w:rsidR="00086FA8" w:rsidRDefault="00086FA8">
      <w:pPr>
        <w:pStyle w:val="BodyText"/>
        <w:spacing w:before="11"/>
        <w:rPr>
          <w:sz w:val="23"/>
        </w:rPr>
      </w:pPr>
    </w:p>
    <w:p w:rsidR="00086FA8" w:rsidRDefault="006B7845">
      <w:pPr>
        <w:pStyle w:val="BodyText"/>
        <w:ind w:left="499" w:right="1683"/>
      </w:pPr>
      <w:r>
        <w:t>Scope Info Tech will be responsible for actually collecting, and analyzing the information/data for CMS.</w:t>
      </w:r>
    </w:p>
    <w:sectPr w:rsidR="00086FA8">
      <w:pgSz w:w="12240" w:h="15840"/>
      <w:pgMar w:top="960" w:right="1300" w:bottom="1080" w:left="1300" w:header="723"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B7845">
      <w:r>
        <w:separator/>
      </w:r>
    </w:p>
  </w:endnote>
  <w:endnote w:type="continuationSeparator" w:id="0">
    <w:p w:rsidR="00000000" w:rsidRDefault="006B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FA8" w:rsidRDefault="006B7845">
    <w:pPr>
      <w:pStyle w:val="BodyText"/>
      <w:spacing w:line="14" w:lineRule="auto"/>
      <w:rPr>
        <w:sz w:val="20"/>
      </w:rPr>
    </w:pPr>
    <w:r>
      <w:rPr>
        <w:noProof/>
      </w:rPr>
      <mc:AlternateContent>
        <mc:Choice Requires="wps">
          <w:drawing>
            <wp:anchor distT="0" distB="0" distL="114300" distR="114300" simplePos="0" relativeHeight="503313416" behindDoc="1" locked="0" layoutInCell="1" allowOverlap="1">
              <wp:simplePos x="0" y="0"/>
              <wp:positionH relativeFrom="page">
                <wp:posOffset>895985</wp:posOffset>
              </wp:positionH>
              <wp:positionV relativeFrom="page">
                <wp:posOffset>9323705</wp:posOffset>
              </wp:positionV>
              <wp:extent cx="5980430" cy="0"/>
              <wp:effectExtent l="10160" t="8255" r="10160"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EDA87" id="Line 2" o:spid="_x0000_s1026" style="position:absolute;z-index:-3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34.15pt" to="541.45pt,7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KgCHAIAAEEEAAAOAAAAZHJzL2Uyb0RvYy54bWysU8GO2jAQvVfqP1i+QxLIUo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" strokeweight=".24pt">
              <w10:wrap anchorx="page" anchory="page"/>
            </v:line>
          </w:pict>
        </mc:Fallback>
      </mc:AlternateContent>
    </w:r>
    <w:r>
      <w:rPr>
        <w:noProof/>
      </w:rPr>
      <mc:AlternateContent>
        <mc:Choice Requires="wps">
          <w:drawing>
            <wp:anchor distT="0" distB="0" distL="114300" distR="114300" simplePos="0" relativeHeight="503313440" behindDoc="1" locked="0" layoutInCell="1" allowOverlap="1">
              <wp:simplePos x="0" y="0"/>
              <wp:positionH relativeFrom="page">
                <wp:posOffset>3825875</wp:posOffset>
              </wp:positionH>
              <wp:positionV relativeFrom="page">
                <wp:posOffset>9446260</wp:posOffset>
              </wp:positionV>
              <wp:extent cx="121285"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FA8" w:rsidRDefault="006B7845">
                          <w:pPr>
                            <w:spacing w:before="12"/>
                            <w:ind w:left="40"/>
                            <w:rPr>
                              <w:rFonts w:ascii="Arial"/>
                              <w:sz w:val="20"/>
                            </w:rPr>
                          </w:pPr>
                          <w:r>
                            <w:fldChar w:fldCharType="begin"/>
                          </w:r>
                          <w:r>
                            <w:rPr>
                              <w:rFonts w:ascii="Arial"/>
                              <w:w w:val="99"/>
                              <w:sz w:val="20"/>
                            </w:rPr>
                            <w:instrText xml:space="preserve"> PAGE </w:instrText>
                          </w:r>
                          <w:r>
                            <w:fldChar w:fldCharType="separate"/>
                          </w:r>
                          <w:r>
                            <w:rPr>
                              <w:rFonts w:ascii="Arial"/>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1.25pt;margin-top:743.8pt;width:9.55pt;height:13.15pt;z-index:-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" filled="f" stroked="f">
              <v:textbox inset="0,0,0,0">
                <w:txbxContent>
                  <w:p w:rsidR="00086FA8" w:rsidRDefault="006B7845">
                    <w:pPr>
                      <w:spacing w:before="12"/>
                      <w:ind w:left="40"/>
                      <w:rPr>
                        <w:rFonts w:ascii="Arial"/>
                        <w:sz w:val="20"/>
                      </w:rPr>
                    </w:pPr>
                    <w:r>
                      <w:fldChar w:fldCharType="begin"/>
                    </w:r>
                    <w:r>
                      <w:rPr>
                        <w:rFonts w:ascii="Arial"/>
                        <w:w w:val="99"/>
                        <w:sz w:val="20"/>
                      </w:rPr>
                      <w:instrText xml:space="preserve"> PAGE </w:instrText>
                    </w:r>
                    <w:r>
                      <w:fldChar w:fldCharType="separate"/>
                    </w:r>
                    <w:r>
                      <w:rPr>
                        <w:rFonts w:ascii="Arial"/>
                        <w:noProof/>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B7845">
      <w:r>
        <w:separator/>
      </w:r>
    </w:p>
  </w:footnote>
  <w:footnote w:type="continuationSeparator" w:id="0">
    <w:p w:rsidR="00000000" w:rsidRDefault="006B7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FA8" w:rsidRDefault="006B7845">
    <w:pPr>
      <w:pStyle w:val="BodyText"/>
      <w:spacing w:line="14" w:lineRule="auto"/>
      <w:rPr>
        <w:sz w:val="20"/>
      </w:rPr>
    </w:pPr>
    <w:r>
      <w:rPr>
        <w:noProof/>
      </w:rPr>
      <mc:AlternateContent>
        <mc:Choice Requires="wps">
          <w:drawing>
            <wp:anchor distT="0" distB="0" distL="114300" distR="114300" simplePos="0" relativeHeight="503313368" behindDoc="1" locked="0" layoutInCell="1" allowOverlap="1">
              <wp:simplePos x="0" y="0"/>
              <wp:positionH relativeFrom="page">
                <wp:posOffset>895985</wp:posOffset>
              </wp:positionH>
              <wp:positionV relativeFrom="page">
                <wp:posOffset>614045</wp:posOffset>
              </wp:positionV>
              <wp:extent cx="5980430" cy="0"/>
              <wp:effectExtent l="10160" t="13970" r="10160" b="508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9BA2D" id="Line 4" o:spid="_x0000_s1026" style="position:absolute;z-index:-3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48.35pt" to="541.45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aYHAIAAEEEAAAOAAAAZHJzL2Uyb0RvYy54bWysU8GO2jAQvVfqP1i+QxLIUo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" strokeweight=".24pt">
              <w10:wrap anchorx="page" anchory="page"/>
            </v:line>
          </w:pict>
        </mc:Fallback>
      </mc:AlternateContent>
    </w:r>
    <w:r>
      <w:rPr>
        <w:noProof/>
      </w:rPr>
      <mc:AlternateContent>
        <mc:Choice Requires="wps">
          <w:drawing>
            <wp:anchor distT="0" distB="0" distL="114300" distR="114300" simplePos="0" relativeHeight="503313392" behindDoc="1" locked="0" layoutInCell="1" allowOverlap="1">
              <wp:simplePos x="0" y="0"/>
              <wp:positionH relativeFrom="page">
                <wp:posOffset>901700</wp:posOffset>
              </wp:positionH>
              <wp:positionV relativeFrom="page">
                <wp:posOffset>446405</wp:posOffset>
              </wp:positionV>
              <wp:extent cx="2799080" cy="139700"/>
              <wp:effectExtent l="0" t="0" r="444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0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FA8" w:rsidRDefault="006B7845">
                          <w:pPr>
                            <w:spacing w:before="15"/>
                            <w:ind w:left="20"/>
                            <w:rPr>
                              <w:rFonts w:ascii="Arial"/>
                              <w:sz w:val="16"/>
                            </w:rPr>
                          </w:pPr>
                          <w:r>
                            <w:rPr>
                              <w:rFonts w:ascii="Arial"/>
                              <w:sz w:val="16"/>
                            </w:rPr>
                            <w:t>EMDI PRE-POST PILOT SURVEY: OMB PACKAGE PART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1pt;margin-top:35.15pt;width:220.4pt;height:11pt;z-index:-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pHDrw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" filled="f" stroked="f">
              <v:textbox inset="0,0,0,0">
                <w:txbxContent>
                  <w:p w:rsidR="00086FA8" w:rsidRDefault="006B7845">
                    <w:pPr>
                      <w:spacing w:before="15"/>
                      <w:ind w:left="20"/>
                      <w:rPr>
                        <w:rFonts w:ascii="Arial"/>
                        <w:sz w:val="16"/>
                      </w:rPr>
                    </w:pPr>
                    <w:r>
                      <w:rPr>
                        <w:rFonts w:ascii="Arial"/>
                        <w:sz w:val="16"/>
                      </w:rPr>
                      <w:t>EMDI PRE-POST PILOT SURVEY: OMB PACKAGE PART 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70C09"/>
    <w:multiLevelType w:val="hybridMultilevel"/>
    <w:tmpl w:val="D6F62F30"/>
    <w:lvl w:ilvl="0" w:tplc="A3846708">
      <w:start w:val="1"/>
      <w:numFmt w:val="decimal"/>
      <w:lvlText w:val="%1."/>
      <w:lvlJc w:val="left"/>
      <w:pPr>
        <w:ind w:left="500" w:hanging="360"/>
        <w:jc w:val="left"/>
      </w:pPr>
      <w:rPr>
        <w:rFonts w:ascii="Times New Roman" w:eastAsia="Times New Roman" w:hAnsi="Times New Roman" w:cs="Times New Roman" w:hint="default"/>
        <w:b/>
        <w:bCs/>
        <w:spacing w:val="-4"/>
        <w:w w:val="99"/>
        <w:sz w:val="24"/>
        <w:szCs w:val="24"/>
      </w:rPr>
    </w:lvl>
    <w:lvl w:ilvl="1" w:tplc="2BB4FA72">
      <w:numFmt w:val="bullet"/>
      <w:lvlText w:val="-"/>
      <w:lvlJc w:val="left"/>
      <w:pPr>
        <w:ind w:left="932" w:hanging="360"/>
      </w:pPr>
      <w:rPr>
        <w:rFonts w:ascii="Times New Roman" w:eastAsia="Times New Roman" w:hAnsi="Times New Roman" w:cs="Times New Roman" w:hint="default"/>
        <w:spacing w:val="-4"/>
        <w:w w:val="99"/>
        <w:sz w:val="24"/>
        <w:szCs w:val="24"/>
      </w:rPr>
    </w:lvl>
    <w:lvl w:ilvl="2" w:tplc="9676C808">
      <w:numFmt w:val="bullet"/>
      <w:lvlText w:val="•"/>
      <w:lvlJc w:val="left"/>
      <w:pPr>
        <w:ind w:left="1906" w:hanging="360"/>
      </w:pPr>
      <w:rPr>
        <w:rFonts w:hint="default"/>
      </w:rPr>
    </w:lvl>
    <w:lvl w:ilvl="3" w:tplc="6D8AA7E0">
      <w:numFmt w:val="bullet"/>
      <w:lvlText w:val="•"/>
      <w:lvlJc w:val="left"/>
      <w:pPr>
        <w:ind w:left="2873" w:hanging="360"/>
      </w:pPr>
      <w:rPr>
        <w:rFonts w:hint="default"/>
      </w:rPr>
    </w:lvl>
    <w:lvl w:ilvl="4" w:tplc="C6182FD8">
      <w:numFmt w:val="bullet"/>
      <w:lvlText w:val="•"/>
      <w:lvlJc w:val="left"/>
      <w:pPr>
        <w:ind w:left="3840" w:hanging="360"/>
      </w:pPr>
      <w:rPr>
        <w:rFonts w:hint="default"/>
      </w:rPr>
    </w:lvl>
    <w:lvl w:ilvl="5" w:tplc="D37AAF34">
      <w:numFmt w:val="bullet"/>
      <w:lvlText w:val="•"/>
      <w:lvlJc w:val="left"/>
      <w:pPr>
        <w:ind w:left="4806" w:hanging="360"/>
      </w:pPr>
      <w:rPr>
        <w:rFonts w:hint="default"/>
      </w:rPr>
    </w:lvl>
    <w:lvl w:ilvl="6" w:tplc="E4226800">
      <w:numFmt w:val="bullet"/>
      <w:lvlText w:val="•"/>
      <w:lvlJc w:val="left"/>
      <w:pPr>
        <w:ind w:left="5773" w:hanging="360"/>
      </w:pPr>
      <w:rPr>
        <w:rFonts w:hint="default"/>
      </w:rPr>
    </w:lvl>
    <w:lvl w:ilvl="7" w:tplc="5758646E">
      <w:numFmt w:val="bullet"/>
      <w:lvlText w:val="•"/>
      <w:lvlJc w:val="left"/>
      <w:pPr>
        <w:ind w:left="6740" w:hanging="360"/>
      </w:pPr>
      <w:rPr>
        <w:rFonts w:hint="default"/>
      </w:rPr>
    </w:lvl>
    <w:lvl w:ilvl="8" w:tplc="6C568D3E">
      <w:numFmt w:val="bullet"/>
      <w:lvlText w:val="•"/>
      <w:lvlJc w:val="left"/>
      <w:pPr>
        <w:ind w:left="770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FA8"/>
    <w:rsid w:val="00086FA8"/>
    <w:rsid w:val="0064180F"/>
    <w:rsid w:val="006B7845"/>
    <w:rsid w:val="00D4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83A172D-41AD-4C73-9F7E-AB18B9F5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19"/>
      <w:ind w:left="50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9"/>
      <w:ind w:left="5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OMB Package Supporting Statement Part B for MMC II 21st Century Cures Act</vt:lpstr>
    </vt:vector>
  </TitlesOfParts>
  <Company>CMS</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 Supporting Statement Part B for MMC II 21st Century Cures Act</dc:title>
  <dc:subject>OMB package</dc:subject>
  <dc:creator>Mathematica Policy Research</dc:creator>
  <cp:keywords>IMD, managed care, in lieu of</cp:keywords>
  <cp:lastModifiedBy>JAMAA HILL</cp:lastModifiedBy>
  <cp:revision>2</cp:revision>
  <dcterms:created xsi:type="dcterms:W3CDTF">2020-03-11T23:38:00Z</dcterms:created>
  <dcterms:modified xsi:type="dcterms:W3CDTF">2020-03-11T23:38:00Z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2019-11-21T00:00:00Z</vt:filetime>
  </property>
  <property fmtid="{D5CDD505-2E9C-101B-9397-08002B2CF9AE}" pid="3" name="Creator">
    <vt:lpwstr>Acrobat PDFMaker 15 for Word</vt:lpwstr>
  </property>
  <property fmtid="{D5CDD505-2E9C-101B-9397-08002B2CF9AE}" pid="4" name="LastSaved">
    <vt:filetime>2020-03-11T00:00:00Z</vt:filetime>
  </property>
</Properties>
</file>