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5A" w:rsidP="00531718" w:rsidRDefault="00494329" w14:paraId="6DA5200C" w14:textId="449CF2AE">
      <w:pPr>
        <w:tabs>
          <w:tab w:val="left" w:pos="3600"/>
        </w:tabs>
        <w:autoSpaceDE w:val="0"/>
        <w:autoSpaceDN w:val="0"/>
        <w:adjustRightInd w:val="0"/>
        <w:ind w:right="-720" w:hanging="540"/>
        <w:jc w:val="center"/>
        <w:rPr>
          <w:rFonts w:ascii="Times New Roman" w:hAnsi="Times New Roman"/>
          <w:b/>
        </w:rPr>
      </w:pPr>
      <w:r>
        <w:rPr>
          <w:rFonts w:ascii="Times New Roman" w:hAnsi="Times New Roman"/>
          <w:b/>
          <w:bCs/>
        </w:rPr>
        <w:t>A</w:t>
      </w:r>
      <w:r w:rsidRPr="00BF0AFD" w:rsidR="00FB465A">
        <w:rPr>
          <w:rFonts w:ascii="Times New Roman" w:hAnsi="Times New Roman"/>
          <w:b/>
          <w:bCs/>
        </w:rPr>
        <w:t xml:space="preserve">ddendum to </w:t>
      </w:r>
      <w:r w:rsidR="00FB465A">
        <w:rPr>
          <w:rFonts w:ascii="Times New Roman" w:hAnsi="Times New Roman"/>
          <w:b/>
        </w:rPr>
        <w:t>Supporting Statement for</w:t>
      </w:r>
    </w:p>
    <w:p w:rsidRPr="00BF0AFD" w:rsidR="00FB465A" w:rsidP="00FB465A" w:rsidRDefault="00981D74" w14:paraId="72CB6B6F" w14:textId="77777777">
      <w:pPr>
        <w:autoSpaceDE w:val="0"/>
        <w:autoSpaceDN w:val="0"/>
        <w:adjustRightInd w:val="0"/>
        <w:ind w:right="-720" w:hanging="720"/>
        <w:jc w:val="center"/>
        <w:rPr>
          <w:rFonts w:ascii="Times New Roman" w:hAnsi="Times New Roman"/>
          <w:b/>
        </w:rPr>
      </w:pPr>
      <w:r>
        <w:rPr>
          <w:rFonts w:ascii="Times New Roman" w:hAnsi="Times New Roman"/>
          <w:b/>
        </w:rPr>
        <w:t xml:space="preserve">Electronic </w:t>
      </w:r>
      <w:r w:rsidRPr="00233ECE" w:rsidR="00FB465A">
        <w:rPr>
          <w:rFonts w:ascii="Times New Roman" w:hAnsi="Times New Roman"/>
          <w:b/>
        </w:rPr>
        <w:t>Consent Based Social Security Number Verification</w:t>
      </w:r>
    </w:p>
    <w:p w:rsidRPr="00233ECE" w:rsidR="00FB465A" w:rsidP="00FB465A" w:rsidRDefault="00FB465A" w14:paraId="00E583EE" w14:textId="77777777">
      <w:pPr>
        <w:widowControl/>
        <w:snapToGrid/>
        <w:jc w:val="center"/>
        <w:rPr>
          <w:rFonts w:ascii="Times New Roman" w:hAnsi="Times New Roman"/>
          <w:b/>
        </w:rPr>
      </w:pPr>
      <w:r w:rsidRPr="00233ECE">
        <w:rPr>
          <w:rFonts w:ascii="Times New Roman" w:hAnsi="Times New Roman"/>
          <w:b/>
        </w:rPr>
        <w:t>20 CFR 401.100</w:t>
      </w:r>
    </w:p>
    <w:p w:rsidRPr="004344F3" w:rsidR="00FB465A" w:rsidP="004344F3" w:rsidRDefault="008221F6" w14:paraId="0002E5A8" w14:textId="77777777">
      <w:pPr>
        <w:widowControl/>
        <w:snapToGrid/>
        <w:jc w:val="center"/>
        <w:rPr>
          <w:rFonts w:ascii="Times New Roman" w:hAnsi="Times New Roman"/>
          <w:b/>
        </w:rPr>
      </w:pPr>
      <w:r>
        <w:rPr>
          <w:rFonts w:ascii="Times New Roman" w:hAnsi="Times New Roman"/>
          <w:b/>
        </w:rPr>
        <w:t>OMB No. 0960-</w:t>
      </w:r>
      <w:r w:rsidR="00981D74">
        <w:rPr>
          <w:rFonts w:ascii="Times New Roman" w:hAnsi="Times New Roman"/>
          <w:b/>
        </w:rPr>
        <w:t>NEW</w:t>
      </w:r>
    </w:p>
    <w:p w:rsidR="00FB465A" w:rsidP="00FB465A" w:rsidRDefault="00FB465A" w14:paraId="0A31073F" w14:textId="77777777">
      <w:pPr>
        <w:rPr>
          <w:rFonts w:ascii="Times New Roman" w:hAnsi="Times New Roman"/>
        </w:rPr>
      </w:pPr>
    </w:p>
    <w:p w:rsidRPr="00ED5E9D" w:rsidR="00FB465A" w:rsidP="00FB465A" w:rsidRDefault="00621B68" w14:paraId="15EFB71E" w14:textId="01069675">
      <w:pPr>
        <w:pStyle w:val="Heading7"/>
      </w:pPr>
      <w:r w:rsidRPr="00621B68">
        <w:rPr>
          <w:highlight w:val="yellow"/>
        </w:rPr>
        <w:t xml:space="preserve">Section A:  </w:t>
      </w:r>
      <w:r w:rsidRPr="00621B68" w:rsidR="00FB465A">
        <w:rPr>
          <w:highlight w:val="yellow"/>
        </w:rPr>
        <w:t>Brief Summary of the Banking Bill</w:t>
      </w:r>
    </w:p>
    <w:p w:rsidR="00FB465A" w:rsidP="00FB465A" w:rsidRDefault="00FB465A" w14:paraId="2850C269" w14:textId="3EF83EBA">
      <w:pPr>
        <w:ind w:right="-58"/>
        <w:rPr>
          <w:rFonts w:ascii="Times New Roman" w:hAnsi="Times New Roman"/>
        </w:rPr>
      </w:pPr>
      <w:r w:rsidRPr="00233D13">
        <w:rPr>
          <w:rFonts w:ascii="Times New Roman" w:hAnsi="Times New Roman"/>
        </w:rPr>
        <w:t xml:space="preserve">On May 24, 2018, the </w:t>
      </w:r>
      <w:r w:rsidRPr="00C36D67">
        <w:rPr>
          <w:rFonts w:ascii="Times New Roman" w:hAnsi="Times New Roman"/>
          <w:i/>
        </w:rPr>
        <w:t>Economic Growth, Regulatory Relief, and Consumer Protection Act, Pub. L. No. 115-174</w:t>
      </w:r>
      <w:r>
        <w:rPr>
          <w:rFonts w:ascii="Times New Roman" w:hAnsi="Times New Roman"/>
        </w:rPr>
        <w:t xml:space="preserve">, </w:t>
      </w:r>
      <w:r w:rsidR="00A60825">
        <w:rPr>
          <w:rFonts w:ascii="Times New Roman" w:hAnsi="Times New Roman"/>
          <w:i/>
        </w:rPr>
        <w:t>132 Stat. 1296 (2018) (</w:t>
      </w:r>
      <w:r w:rsidRPr="00C36D67">
        <w:rPr>
          <w:rFonts w:ascii="Times New Roman" w:hAnsi="Times New Roman"/>
          <w:i/>
        </w:rPr>
        <w:t>Banking Bill)</w:t>
      </w:r>
      <w:r>
        <w:rPr>
          <w:rFonts w:ascii="Times New Roman" w:hAnsi="Times New Roman"/>
        </w:rPr>
        <w:t>, became law</w:t>
      </w:r>
      <w:r w:rsidRPr="00233D13">
        <w:rPr>
          <w:rFonts w:ascii="Times New Roman" w:hAnsi="Times New Roman"/>
        </w:rPr>
        <w:t xml:space="preserve">.  </w:t>
      </w:r>
      <w:r>
        <w:rPr>
          <w:rFonts w:ascii="Times New Roman" w:hAnsi="Times New Roman"/>
        </w:rPr>
        <w:t xml:space="preserve">The purpose of </w:t>
      </w:r>
      <w:r w:rsidR="00A4591E">
        <w:rPr>
          <w:rFonts w:ascii="Times New Roman" w:hAnsi="Times New Roman"/>
        </w:rPr>
        <w:t>s</w:t>
      </w:r>
      <w:r w:rsidRPr="00233D13" w:rsidR="00A4591E">
        <w:rPr>
          <w:rFonts w:ascii="Times New Roman" w:hAnsi="Times New Roman"/>
        </w:rPr>
        <w:t xml:space="preserve">ection </w:t>
      </w:r>
      <w:r w:rsidRPr="00C36D67">
        <w:rPr>
          <w:rFonts w:ascii="Times New Roman" w:hAnsi="Times New Roman"/>
          <w:i/>
        </w:rPr>
        <w:t>215</w:t>
      </w:r>
      <w:r w:rsidRPr="00233D13">
        <w:rPr>
          <w:rFonts w:ascii="Times New Roman" w:hAnsi="Times New Roman"/>
        </w:rPr>
        <w:t xml:space="preserve"> of the </w:t>
      </w:r>
      <w:r w:rsidRPr="00C36D67">
        <w:rPr>
          <w:rFonts w:ascii="Times New Roman" w:hAnsi="Times New Roman"/>
          <w:i/>
        </w:rPr>
        <w:t>Banking Bill</w:t>
      </w:r>
      <w:r w:rsidRPr="00233D13">
        <w:rPr>
          <w:rFonts w:ascii="Times New Roman" w:hAnsi="Times New Roman"/>
        </w:rPr>
        <w:t xml:space="preserve"> titled, “Reducing Identity Fraud,” </w:t>
      </w:r>
      <w:r>
        <w:rPr>
          <w:rFonts w:ascii="Times New Roman" w:hAnsi="Times New Roman"/>
        </w:rPr>
        <w:t>is</w:t>
      </w:r>
      <w:r w:rsidRPr="00233D13">
        <w:rPr>
          <w:rFonts w:ascii="Times New Roman" w:hAnsi="Times New Roman"/>
        </w:rPr>
        <w:t xml:space="preserve"> to reduce synthetic identity fraud.  Section </w:t>
      </w:r>
      <w:r w:rsidRPr="00C36D67">
        <w:rPr>
          <w:rFonts w:ascii="Times New Roman" w:hAnsi="Times New Roman"/>
          <w:i/>
        </w:rPr>
        <w:t>215</w:t>
      </w:r>
      <w:r w:rsidRPr="00233D13">
        <w:rPr>
          <w:rFonts w:ascii="Times New Roman" w:hAnsi="Times New Roman"/>
        </w:rPr>
        <w:t xml:space="preserve"> of the </w:t>
      </w:r>
      <w:r w:rsidRPr="00C36D67">
        <w:rPr>
          <w:rFonts w:ascii="Times New Roman" w:hAnsi="Times New Roman"/>
          <w:i/>
        </w:rPr>
        <w:t>Banking Bill</w:t>
      </w:r>
      <w:r w:rsidRPr="00233D13">
        <w:rPr>
          <w:rFonts w:ascii="Times New Roman" w:hAnsi="Times New Roman"/>
        </w:rPr>
        <w:t xml:space="preserve"> requires </w:t>
      </w:r>
      <w:r w:rsidR="00482EBF">
        <w:rPr>
          <w:rFonts w:ascii="Times New Roman" w:hAnsi="Times New Roman"/>
        </w:rPr>
        <w:t>the Social Security Administration (</w:t>
      </w:r>
      <w:r w:rsidRPr="00233D13">
        <w:rPr>
          <w:rFonts w:ascii="Times New Roman" w:hAnsi="Times New Roman"/>
        </w:rPr>
        <w:t>SSA</w:t>
      </w:r>
      <w:r w:rsidR="00482EBF">
        <w:rPr>
          <w:rFonts w:ascii="Times New Roman" w:hAnsi="Times New Roman"/>
        </w:rPr>
        <w:t>)</w:t>
      </w:r>
      <w:r w:rsidR="00110C86">
        <w:rPr>
          <w:rFonts w:ascii="Times New Roman" w:hAnsi="Times New Roman"/>
        </w:rPr>
        <w:t xml:space="preserve"> to provide a Permitted E</w:t>
      </w:r>
      <w:r w:rsidRPr="00233D13">
        <w:rPr>
          <w:rFonts w:ascii="Times New Roman" w:hAnsi="Times New Roman"/>
        </w:rPr>
        <w:t>ntity confirmation (or non-confirmation) of fraud protection data (</w:t>
      </w:r>
      <w:r w:rsidR="00CE5756">
        <w:rPr>
          <w:rFonts w:ascii="Times New Roman" w:hAnsi="Times New Roman"/>
        </w:rPr>
        <w:t>name, date of birth, and Social Security Number (</w:t>
      </w:r>
      <w:r w:rsidRPr="00233D13">
        <w:rPr>
          <w:rFonts w:ascii="Times New Roman" w:hAnsi="Times New Roman"/>
        </w:rPr>
        <w:t>SSN</w:t>
      </w:r>
      <w:r w:rsidR="00CE5756">
        <w:rPr>
          <w:rFonts w:ascii="Times New Roman" w:hAnsi="Times New Roman"/>
        </w:rPr>
        <w:t>)</w:t>
      </w:r>
      <w:r w:rsidRPr="00233D13">
        <w:rPr>
          <w:rFonts w:ascii="Times New Roman" w:hAnsi="Times New Roman"/>
        </w:rPr>
        <w:t xml:space="preserve">) based on the </w:t>
      </w:r>
      <w:r w:rsidR="00D917DA">
        <w:rPr>
          <w:rFonts w:ascii="Times New Roman" w:hAnsi="Times New Roman"/>
        </w:rPr>
        <w:t>SSN</w:t>
      </w:r>
      <w:r w:rsidRPr="00233D13">
        <w:rPr>
          <w:rFonts w:ascii="Times New Roman" w:hAnsi="Times New Roman"/>
        </w:rPr>
        <w:t xml:space="preserve"> holder’s</w:t>
      </w:r>
      <w:r w:rsidR="00D72D53">
        <w:rPr>
          <w:rFonts w:ascii="Times New Roman" w:hAnsi="Times New Roman"/>
        </w:rPr>
        <w:t xml:space="preserve"> </w:t>
      </w:r>
      <w:r w:rsidRPr="00233D13">
        <w:rPr>
          <w:rFonts w:ascii="Times New Roman" w:hAnsi="Times New Roman"/>
        </w:rPr>
        <w:t xml:space="preserve">written consent, including by </w:t>
      </w:r>
      <w:r w:rsidR="00C501F9">
        <w:rPr>
          <w:rFonts w:ascii="Times New Roman" w:hAnsi="Times New Roman"/>
        </w:rPr>
        <w:t xml:space="preserve">wet or </w:t>
      </w:r>
      <w:r w:rsidRPr="00233D13">
        <w:rPr>
          <w:rFonts w:ascii="Times New Roman" w:hAnsi="Times New Roman"/>
        </w:rPr>
        <w:t xml:space="preserve">electronic signature. </w:t>
      </w:r>
      <w:r>
        <w:rPr>
          <w:rFonts w:ascii="Times New Roman" w:hAnsi="Times New Roman"/>
        </w:rPr>
        <w:t xml:space="preserve"> </w:t>
      </w:r>
      <w:r w:rsidRPr="00233D13">
        <w:rPr>
          <w:rFonts w:ascii="Times New Roman" w:hAnsi="Times New Roman"/>
        </w:rPr>
        <w:t xml:space="preserve">To meet the requirements of the </w:t>
      </w:r>
      <w:r w:rsidRPr="00C36D67">
        <w:rPr>
          <w:rFonts w:ascii="Times New Roman" w:hAnsi="Times New Roman"/>
          <w:i/>
        </w:rPr>
        <w:t>Banking Bill</w:t>
      </w:r>
      <w:r w:rsidRPr="00233D13">
        <w:rPr>
          <w:rFonts w:ascii="Times New Roman" w:hAnsi="Times New Roman"/>
        </w:rPr>
        <w:t xml:space="preserve">, SSA must either modify an existing system or develop a new system to perform SSN </w:t>
      </w:r>
      <w:r w:rsidR="00110C86">
        <w:rPr>
          <w:rFonts w:ascii="Times New Roman" w:hAnsi="Times New Roman"/>
        </w:rPr>
        <w:t>V</w:t>
      </w:r>
      <w:r w:rsidRPr="00233D13">
        <w:rPr>
          <w:rFonts w:ascii="Times New Roman" w:hAnsi="Times New Roman"/>
        </w:rPr>
        <w:t>erifications for “</w:t>
      </w:r>
      <w:r w:rsidR="00447B35">
        <w:rPr>
          <w:rFonts w:ascii="Times New Roman" w:hAnsi="Times New Roman"/>
        </w:rPr>
        <w:t>P</w:t>
      </w:r>
      <w:r w:rsidRPr="00233D13">
        <w:rPr>
          <w:rFonts w:ascii="Times New Roman" w:hAnsi="Times New Roman"/>
        </w:rPr>
        <w:t xml:space="preserve">ermitted </w:t>
      </w:r>
      <w:r w:rsidR="00447B35">
        <w:rPr>
          <w:rFonts w:ascii="Times New Roman" w:hAnsi="Times New Roman"/>
        </w:rPr>
        <w:t>E</w:t>
      </w:r>
      <w:r w:rsidRPr="00233D13">
        <w:rPr>
          <w:rFonts w:ascii="Times New Roman" w:hAnsi="Times New Roman"/>
        </w:rPr>
        <w:t xml:space="preserve">ntities” as defined in the </w:t>
      </w:r>
      <w:r w:rsidRPr="00C36D67">
        <w:rPr>
          <w:rFonts w:ascii="Times New Roman" w:hAnsi="Times New Roman"/>
          <w:i/>
        </w:rPr>
        <w:t>Banking Bill</w:t>
      </w:r>
      <w:r w:rsidRPr="00233D13">
        <w:rPr>
          <w:rFonts w:ascii="Times New Roman" w:hAnsi="Times New Roman"/>
        </w:rPr>
        <w:t xml:space="preserve">.  </w:t>
      </w:r>
      <w:r w:rsidR="00447B35">
        <w:rPr>
          <w:rFonts w:ascii="Times New Roman" w:hAnsi="Times New Roman"/>
        </w:rPr>
        <w:t xml:space="preserve">A Permitted Entity is </w:t>
      </w:r>
      <w:r w:rsidRPr="00226436" w:rsidR="00447B35">
        <w:rPr>
          <w:rFonts w:ascii="Times New Roman" w:hAnsi="Times New Roman" w:eastAsia="Calibri"/>
        </w:rPr>
        <w:t>a</w:t>
      </w:r>
      <w:r w:rsidRPr="00226436" w:rsidR="00447B35">
        <w:rPr>
          <w:rFonts w:ascii="Times New Roman" w:hAnsi="Times New Roman" w:eastAsia="SimSun"/>
          <w:lang w:eastAsia="zh-CN"/>
        </w:rPr>
        <w:t xml:space="preserve"> financial institution or service provider, subsidiary, affiliate, agent, subcontractor, or assignee of a financial institution as defined by section 509 of the Gramm-Leach-Bliley Act</w:t>
      </w:r>
      <w:r w:rsidR="00447B35">
        <w:rPr>
          <w:rFonts w:ascii="Times New Roman" w:hAnsi="Times New Roman" w:eastAsia="SimSun"/>
          <w:lang w:eastAsia="zh-CN"/>
        </w:rPr>
        <w:t xml:space="preserve">. </w:t>
      </w:r>
      <w:r w:rsidR="00447B35">
        <w:rPr>
          <w:rFonts w:ascii="Times New Roman" w:hAnsi="Times New Roman"/>
        </w:rPr>
        <w:t xml:space="preserve"> </w:t>
      </w:r>
      <w:r>
        <w:rPr>
          <w:rFonts w:ascii="Times New Roman" w:hAnsi="Times New Roman"/>
        </w:rPr>
        <w:t>In r</w:t>
      </w:r>
      <w:r w:rsidR="00F0169D">
        <w:rPr>
          <w:rFonts w:ascii="Times New Roman" w:hAnsi="Times New Roman"/>
        </w:rPr>
        <w:t>esponse, SSA is developing the</w:t>
      </w:r>
      <w:r w:rsidR="00A60825">
        <w:rPr>
          <w:rFonts w:ascii="Times New Roman" w:hAnsi="Times New Roman"/>
        </w:rPr>
        <w:t xml:space="preserve"> new</w:t>
      </w:r>
      <w:r w:rsidR="00F0169D">
        <w:rPr>
          <w:rFonts w:ascii="Times New Roman" w:hAnsi="Times New Roman"/>
        </w:rPr>
        <w:t xml:space="preserve"> e</w:t>
      </w:r>
      <w:r>
        <w:rPr>
          <w:rFonts w:ascii="Times New Roman" w:hAnsi="Times New Roman"/>
        </w:rPr>
        <w:t>lectronic Consent Based Social Security Number Verification (eCBSV) service.</w:t>
      </w:r>
    </w:p>
    <w:p w:rsidR="00FB465A" w:rsidP="00FB465A" w:rsidRDefault="00FB465A" w14:paraId="3D3F113D" w14:textId="77777777">
      <w:pPr>
        <w:rPr>
          <w:rFonts w:ascii="Times New Roman" w:hAnsi="Times New Roman"/>
          <w:snapToGrid w:val="0"/>
        </w:rPr>
      </w:pPr>
    </w:p>
    <w:p w:rsidRPr="00F0169D" w:rsidR="00FB465A" w:rsidP="00FB465A" w:rsidRDefault="00621B68" w14:paraId="37852E12" w14:textId="44699C5C">
      <w:pPr>
        <w:rPr>
          <w:rFonts w:ascii="Times New Roman" w:hAnsi="Times New Roman"/>
          <w:b/>
          <w:snapToGrid w:val="0"/>
          <w:u w:val="single"/>
        </w:rPr>
      </w:pPr>
      <w:r w:rsidRPr="00621B68">
        <w:rPr>
          <w:rFonts w:ascii="Times New Roman" w:hAnsi="Times New Roman"/>
          <w:b/>
          <w:snapToGrid w:val="0"/>
          <w:highlight w:val="yellow"/>
          <w:u w:val="single"/>
        </w:rPr>
        <w:t xml:space="preserve">Section B:  Explanation of </w:t>
      </w:r>
      <w:r w:rsidRPr="00621B68" w:rsidR="00FB465A">
        <w:rPr>
          <w:rFonts w:ascii="Times New Roman" w:hAnsi="Times New Roman"/>
          <w:b/>
          <w:snapToGrid w:val="0"/>
          <w:highlight w:val="yellow"/>
          <w:u w:val="single"/>
        </w:rPr>
        <w:t>How the Banking Bill is Driving this Clearance</w:t>
      </w:r>
    </w:p>
    <w:p w:rsidRPr="00F1128B" w:rsidR="00F1128B" w:rsidP="00F1128B" w:rsidRDefault="00F1128B" w14:paraId="0B454B5F" w14:textId="77777777">
      <w:pPr>
        <w:rPr>
          <w:rFonts w:ascii="Times New Roman" w:hAnsi="Times New Roman"/>
          <w:snapToGrid w:val="0"/>
        </w:rPr>
      </w:pPr>
      <w:r>
        <w:rPr>
          <w:rFonts w:ascii="Times New Roman" w:hAnsi="Times New Roman"/>
          <w:snapToGrid w:val="0"/>
        </w:rPr>
        <w:t>T</w:t>
      </w:r>
      <w:r w:rsidRPr="00F1128B">
        <w:rPr>
          <w:rFonts w:ascii="Times New Roman" w:hAnsi="Times New Roman"/>
          <w:snapToGrid w:val="0"/>
        </w:rPr>
        <w:t xml:space="preserve">he </w:t>
      </w:r>
      <w:r w:rsidRPr="00C36D67">
        <w:rPr>
          <w:rFonts w:ascii="Times New Roman" w:hAnsi="Times New Roman"/>
          <w:i/>
          <w:snapToGrid w:val="0"/>
        </w:rPr>
        <w:t>Banking Bill</w:t>
      </w:r>
      <w:r w:rsidR="00C36D67">
        <w:rPr>
          <w:rFonts w:ascii="Times New Roman" w:hAnsi="Times New Roman"/>
          <w:snapToGrid w:val="0"/>
        </w:rPr>
        <w:t xml:space="preserve"> </w:t>
      </w:r>
      <w:r w:rsidRPr="00F1128B">
        <w:rPr>
          <w:rFonts w:ascii="Times New Roman" w:hAnsi="Times New Roman"/>
          <w:snapToGrid w:val="0"/>
        </w:rPr>
        <w:t xml:space="preserve">requires SSA to disclose to </w:t>
      </w:r>
      <w:r w:rsidR="00CE5756">
        <w:rPr>
          <w:rFonts w:ascii="Times New Roman" w:hAnsi="Times New Roman"/>
          <w:snapToGrid w:val="0"/>
        </w:rPr>
        <w:t>P</w:t>
      </w:r>
      <w:r w:rsidRPr="00F1128B" w:rsidR="00CE5756">
        <w:rPr>
          <w:rFonts w:ascii="Times New Roman" w:hAnsi="Times New Roman"/>
          <w:snapToGrid w:val="0"/>
        </w:rPr>
        <w:t xml:space="preserve">ermitted </w:t>
      </w:r>
      <w:r w:rsidR="00CE5756">
        <w:rPr>
          <w:rFonts w:ascii="Times New Roman" w:hAnsi="Times New Roman"/>
          <w:snapToGrid w:val="0"/>
        </w:rPr>
        <w:t>E</w:t>
      </w:r>
      <w:r w:rsidRPr="00F1128B" w:rsidR="00CE5756">
        <w:rPr>
          <w:rFonts w:ascii="Times New Roman" w:hAnsi="Times New Roman"/>
          <w:snapToGrid w:val="0"/>
        </w:rPr>
        <w:t>ntities</w:t>
      </w:r>
      <w:r w:rsidR="00447B35">
        <w:rPr>
          <w:rFonts w:ascii="Times New Roman" w:hAnsi="Times New Roman"/>
          <w:snapToGrid w:val="0"/>
        </w:rPr>
        <w:t>,</w:t>
      </w:r>
      <w:r w:rsidRPr="00F1128B" w:rsidR="00CE5756">
        <w:rPr>
          <w:rFonts w:ascii="Times New Roman" w:hAnsi="Times New Roman"/>
          <w:snapToGrid w:val="0"/>
        </w:rPr>
        <w:t xml:space="preserve"> </w:t>
      </w:r>
      <w:r w:rsidRPr="00F1128B">
        <w:rPr>
          <w:rFonts w:ascii="Times New Roman" w:hAnsi="Times New Roman"/>
          <w:snapToGrid w:val="0"/>
        </w:rPr>
        <w:t xml:space="preserve">verification of an individual’s name, date of birth, and SSN based on the individual’s electronically signed consent.  We </w:t>
      </w:r>
      <w:r w:rsidR="00447B35">
        <w:rPr>
          <w:rFonts w:ascii="Times New Roman" w:hAnsi="Times New Roman"/>
          <w:snapToGrid w:val="0"/>
        </w:rPr>
        <w:t xml:space="preserve">are building </w:t>
      </w:r>
      <w:r w:rsidRPr="00F1128B">
        <w:rPr>
          <w:rFonts w:ascii="Times New Roman" w:hAnsi="Times New Roman"/>
          <w:snapToGrid w:val="0"/>
        </w:rPr>
        <w:t>in</w:t>
      </w:r>
      <w:r w:rsidR="00CE0FA2">
        <w:rPr>
          <w:rFonts w:ascii="Times New Roman" w:hAnsi="Times New Roman"/>
          <w:snapToGrid w:val="0"/>
        </w:rPr>
        <w:t>to the new system</w:t>
      </w:r>
      <w:r w:rsidR="00447B35">
        <w:rPr>
          <w:rFonts w:ascii="Times New Roman" w:hAnsi="Times New Roman"/>
          <w:snapToGrid w:val="0"/>
        </w:rPr>
        <w:t>,</w:t>
      </w:r>
      <w:r w:rsidRPr="00F1128B">
        <w:rPr>
          <w:rFonts w:ascii="Times New Roman" w:hAnsi="Times New Roman"/>
          <w:snapToGrid w:val="0"/>
        </w:rPr>
        <w:t xml:space="preserve"> oversight and monitoring features to meet related requirements in the </w:t>
      </w:r>
      <w:r w:rsidRPr="00CE5756" w:rsidR="00CE0FA2">
        <w:rPr>
          <w:rFonts w:ascii="Times New Roman" w:hAnsi="Times New Roman"/>
          <w:i/>
          <w:snapToGrid w:val="0"/>
        </w:rPr>
        <w:t>Banking Bill</w:t>
      </w:r>
      <w:r w:rsidRPr="00F1128B" w:rsidR="00CE0FA2">
        <w:rPr>
          <w:rFonts w:ascii="Times New Roman" w:hAnsi="Times New Roman"/>
          <w:snapToGrid w:val="0"/>
        </w:rPr>
        <w:t xml:space="preserve"> </w:t>
      </w:r>
      <w:r w:rsidRPr="00F1128B">
        <w:rPr>
          <w:rFonts w:ascii="Times New Roman" w:hAnsi="Times New Roman"/>
          <w:snapToGrid w:val="0"/>
        </w:rPr>
        <w:t>that SSA will</w:t>
      </w:r>
      <w:r w:rsidR="00A60825">
        <w:rPr>
          <w:rFonts w:ascii="Times New Roman" w:hAnsi="Times New Roman"/>
          <w:snapToGrid w:val="0"/>
        </w:rPr>
        <w:t xml:space="preserve"> use to</w:t>
      </w:r>
      <w:r w:rsidRPr="00F1128B">
        <w:rPr>
          <w:rFonts w:ascii="Times New Roman" w:hAnsi="Times New Roman"/>
          <w:snapToGrid w:val="0"/>
        </w:rPr>
        <w:t xml:space="preserve"> help ensure the security and integrity of the new system and pr</w:t>
      </w:r>
      <w:r w:rsidR="00A60825">
        <w:rPr>
          <w:rFonts w:ascii="Times New Roman" w:hAnsi="Times New Roman"/>
          <w:snapToGrid w:val="0"/>
        </w:rPr>
        <w:t xml:space="preserve">ocesses.  </w:t>
      </w:r>
      <w:r w:rsidRPr="00F1128B">
        <w:rPr>
          <w:rFonts w:ascii="Times New Roman" w:hAnsi="Times New Roman"/>
          <w:snapToGrid w:val="0"/>
        </w:rPr>
        <w:t xml:space="preserve">Accordingly, we are aggressively working to build an efficient, accountable, and secure system – leveraging as much of our existing verification infrastructure as possible – to meet the needs of the financial industry </w:t>
      </w:r>
      <w:r w:rsidR="00CE5756">
        <w:rPr>
          <w:rFonts w:ascii="Times New Roman" w:hAnsi="Times New Roman"/>
          <w:snapToGrid w:val="0"/>
        </w:rPr>
        <w:t xml:space="preserve">to combat synthetic identity fraud, </w:t>
      </w:r>
      <w:r w:rsidRPr="00F1128B">
        <w:rPr>
          <w:rFonts w:ascii="Times New Roman" w:hAnsi="Times New Roman"/>
          <w:snapToGrid w:val="0"/>
        </w:rPr>
        <w:t>while preserving the privacy of our data.</w:t>
      </w:r>
    </w:p>
    <w:p w:rsidRPr="00F1128B" w:rsidR="00F1128B" w:rsidP="00F1128B" w:rsidRDefault="00F1128B" w14:paraId="7C694563" w14:textId="77777777">
      <w:pPr>
        <w:rPr>
          <w:rFonts w:ascii="Times New Roman" w:hAnsi="Times New Roman"/>
          <w:snapToGrid w:val="0"/>
        </w:rPr>
      </w:pPr>
    </w:p>
    <w:p w:rsidRPr="00F1128B" w:rsidR="00F1128B" w:rsidP="00F1128B" w:rsidRDefault="00F1128B" w14:paraId="6D97EAE9" w14:textId="77777777">
      <w:pPr>
        <w:rPr>
          <w:rFonts w:ascii="Times New Roman" w:hAnsi="Times New Roman"/>
          <w:snapToGrid w:val="0"/>
        </w:rPr>
      </w:pPr>
      <w:r w:rsidRPr="00F1128B">
        <w:rPr>
          <w:rFonts w:ascii="Times New Roman" w:hAnsi="Times New Roman"/>
          <w:snapToGrid w:val="0"/>
        </w:rPr>
        <w:t xml:space="preserve">We will continue to work diligently on all fronts to implement this law as quickly as possible. </w:t>
      </w:r>
      <w:r w:rsidR="00A60825">
        <w:rPr>
          <w:rFonts w:ascii="Times New Roman" w:hAnsi="Times New Roman"/>
          <w:snapToGrid w:val="0"/>
        </w:rPr>
        <w:t xml:space="preserve"> </w:t>
      </w:r>
      <w:r w:rsidRPr="00F1128B">
        <w:rPr>
          <w:rFonts w:ascii="Times New Roman" w:hAnsi="Times New Roman"/>
          <w:snapToGrid w:val="0"/>
        </w:rPr>
        <w:t xml:space="preserve">In June 2020, we will </w:t>
      </w:r>
      <w:r w:rsidR="00CE5756">
        <w:rPr>
          <w:rFonts w:ascii="Times New Roman" w:hAnsi="Times New Roman"/>
          <w:snapToGrid w:val="0"/>
        </w:rPr>
        <w:t xml:space="preserve">implement an initial rollout of 10 selected Permitted Entities to </w:t>
      </w:r>
      <w:r w:rsidRPr="00F1128B">
        <w:rPr>
          <w:rFonts w:ascii="Times New Roman" w:hAnsi="Times New Roman"/>
          <w:snapToGrid w:val="0"/>
        </w:rPr>
        <w:t xml:space="preserve">begin accepting electronic signatures for consent.  </w:t>
      </w:r>
    </w:p>
    <w:p w:rsidR="00F1128B" w:rsidP="00F1128B" w:rsidRDefault="00F1128B" w14:paraId="781BE7E6" w14:textId="77777777">
      <w:pPr>
        <w:rPr>
          <w:rFonts w:ascii="Times New Roman" w:hAnsi="Times New Roman"/>
          <w:b/>
          <w:snapToGrid w:val="0"/>
        </w:rPr>
      </w:pPr>
    </w:p>
    <w:p w:rsidRPr="00F0169D" w:rsidR="00F1128B" w:rsidP="00F1128B" w:rsidRDefault="00621B68" w14:paraId="619C5B1D" w14:textId="7EF47DF9">
      <w:pPr>
        <w:rPr>
          <w:rFonts w:ascii="Times New Roman" w:hAnsi="Times New Roman"/>
          <w:b/>
          <w:snapToGrid w:val="0"/>
          <w:u w:val="single"/>
        </w:rPr>
      </w:pPr>
      <w:r w:rsidRPr="00621B68">
        <w:rPr>
          <w:rFonts w:ascii="Times New Roman" w:hAnsi="Times New Roman"/>
          <w:b/>
          <w:snapToGrid w:val="0"/>
          <w:highlight w:val="yellow"/>
          <w:u w:val="single"/>
        </w:rPr>
        <w:t xml:space="preserve">Section C:  </w:t>
      </w:r>
      <w:r w:rsidRPr="00621B68" w:rsidR="00F1128B">
        <w:rPr>
          <w:rFonts w:ascii="Times New Roman" w:hAnsi="Times New Roman"/>
          <w:b/>
          <w:snapToGrid w:val="0"/>
          <w:highlight w:val="yellow"/>
          <w:u w:val="single"/>
        </w:rPr>
        <w:t>SSA’s Business Process</w:t>
      </w:r>
    </w:p>
    <w:p w:rsidR="002C75B4" w:rsidP="00F1128B" w:rsidRDefault="00F0169D" w14:paraId="46604B6A" w14:textId="51358294">
      <w:pPr>
        <w:rPr>
          <w:rFonts w:ascii="Times New Roman" w:hAnsi="Times New Roman"/>
          <w:snapToGrid w:val="0"/>
        </w:rPr>
      </w:pPr>
      <w:r>
        <w:rPr>
          <w:rFonts w:ascii="Times New Roman" w:hAnsi="Times New Roman"/>
          <w:snapToGrid w:val="0"/>
        </w:rPr>
        <w:t xml:space="preserve">Permitted </w:t>
      </w:r>
      <w:r w:rsidR="00447B35">
        <w:rPr>
          <w:rFonts w:ascii="Times New Roman" w:hAnsi="Times New Roman"/>
          <w:snapToGrid w:val="0"/>
        </w:rPr>
        <w:t>E</w:t>
      </w:r>
      <w:r>
        <w:rPr>
          <w:rFonts w:ascii="Times New Roman" w:hAnsi="Times New Roman"/>
          <w:snapToGrid w:val="0"/>
        </w:rPr>
        <w:t>ntities</w:t>
      </w:r>
      <w:r w:rsidRPr="00F1128B" w:rsidR="00F1128B">
        <w:rPr>
          <w:rFonts w:ascii="Times New Roman" w:hAnsi="Times New Roman"/>
          <w:snapToGrid w:val="0"/>
        </w:rPr>
        <w:t xml:space="preserve"> seeking to enroll</w:t>
      </w:r>
      <w:r w:rsidR="00A60825">
        <w:rPr>
          <w:rFonts w:ascii="Times New Roman" w:hAnsi="Times New Roman"/>
          <w:snapToGrid w:val="0"/>
        </w:rPr>
        <w:t xml:space="preserve"> in eCBSV</w:t>
      </w:r>
      <w:r w:rsidRPr="00F1128B" w:rsidR="00F1128B">
        <w:rPr>
          <w:rFonts w:ascii="Times New Roman" w:hAnsi="Times New Roman"/>
          <w:snapToGrid w:val="0"/>
        </w:rPr>
        <w:t xml:space="preserve"> must </w:t>
      </w:r>
      <w:r w:rsidR="002C75B4">
        <w:rPr>
          <w:rFonts w:ascii="Times New Roman" w:hAnsi="Times New Roman"/>
          <w:snapToGrid w:val="0"/>
        </w:rPr>
        <w:t xml:space="preserve">have </w:t>
      </w:r>
      <w:r>
        <w:rPr>
          <w:rFonts w:ascii="Times New Roman" w:hAnsi="Times New Roman"/>
          <w:snapToGrid w:val="0"/>
        </w:rPr>
        <w:t>follow</w:t>
      </w:r>
      <w:r w:rsidR="002C75B4">
        <w:rPr>
          <w:rFonts w:ascii="Times New Roman" w:hAnsi="Times New Roman"/>
          <w:snapToGrid w:val="0"/>
        </w:rPr>
        <w:t>ed</w:t>
      </w:r>
      <w:r>
        <w:rPr>
          <w:rFonts w:ascii="Times New Roman" w:hAnsi="Times New Roman"/>
          <w:snapToGrid w:val="0"/>
        </w:rPr>
        <w:t xml:space="preserve"> the enrollment instructions published in the Federal Register Notice at </w:t>
      </w:r>
      <w:hyperlink w:history="1" r:id="rId8">
        <w:r w:rsidRPr="002E558F">
          <w:rPr>
            <w:rStyle w:val="Hyperlink"/>
            <w:rFonts w:ascii="Times New Roman" w:hAnsi="Times New Roman"/>
            <w:snapToGrid w:val="0"/>
          </w:rPr>
          <w:t>https://www.federalregister.gov/documents/2019/06/07/2019-11995/notice-of-an-initial-enrollment-period-for-our-electronic-consent-based-social-security-number</w:t>
        </w:r>
      </w:hyperlink>
      <w:r>
        <w:rPr>
          <w:rFonts w:ascii="Times New Roman" w:hAnsi="Times New Roman"/>
          <w:snapToGrid w:val="0"/>
        </w:rPr>
        <w:t xml:space="preserve">.  </w:t>
      </w:r>
      <w:r w:rsidR="002C75B4">
        <w:rPr>
          <w:rFonts w:ascii="Times New Roman" w:hAnsi="Times New Roman"/>
          <w:snapToGrid w:val="0"/>
        </w:rPr>
        <w:lastRenderedPageBreak/>
        <w:t>SSA select</w:t>
      </w:r>
      <w:r w:rsidR="00CE0FA2">
        <w:rPr>
          <w:rFonts w:ascii="Times New Roman" w:hAnsi="Times New Roman"/>
          <w:snapToGrid w:val="0"/>
        </w:rPr>
        <w:t>ed</w:t>
      </w:r>
      <w:r w:rsidR="002C75B4">
        <w:rPr>
          <w:rFonts w:ascii="Times New Roman" w:hAnsi="Times New Roman"/>
          <w:snapToGrid w:val="0"/>
        </w:rPr>
        <w:t xml:space="preserve"> 10 </w:t>
      </w:r>
      <w:r w:rsidR="00447B35">
        <w:rPr>
          <w:rFonts w:ascii="Times New Roman" w:hAnsi="Times New Roman"/>
          <w:snapToGrid w:val="0"/>
        </w:rPr>
        <w:t>P</w:t>
      </w:r>
      <w:r w:rsidR="002C75B4">
        <w:rPr>
          <w:rFonts w:ascii="Times New Roman" w:hAnsi="Times New Roman"/>
          <w:snapToGrid w:val="0"/>
        </w:rPr>
        <w:t xml:space="preserve">ermitted </w:t>
      </w:r>
      <w:r w:rsidR="00447B35">
        <w:rPr>
          <w:rFonts w:ascii="Times New Roman" w:hAnsi="Times New Roman"/>
          <w:snapToGrid w:val="0"/>
        </w:rPr>
        <w:t>E</w:t>
      </w:r>
      <w:r w:rsidR="002C75B4">
        <w:rPr>
          <w:rFonts w:ascii="Times New Roman" w:hAnsi="Times New Roman"/>
          <w:snapToGrid w:val="0"/>
        </w:rPr>
        <w:t xml:space="preserve">ntities to participate in the initial rollout of eCBSV in June 2020.  </w:t>
      </w:r>
      <w:r w:rsidR="00447B35">
        <w:rPr>
          <w:rFonts w:ascii="Times New Roman" w:hAnsi="Times New Roman"/>
          <w:snapToGrid w:val="0"/>
        </w:rPr>
        <w:t>E</w:t>
      </w:r>
      <w:r w:rsidRPr="00F1128B" w:rsidR="00F1128B">
        <w:rPr>
          <w:rFonts w:ascii="Times New Roman" w:hAnsi="Times New Roman"/>
          <w:snapToGrid w:val="0"/>
        </w:rPr>
        <w:t xml:space="preserve">ach </w:t>
      </w:r>
      <w:r w:rsidR="002C75B4">
        <w:rPr>
          <w:rFonts w:ascii="Times New Roman" w:hAnsi="Times New Roman"/>
          <w:snapToGrid w:val="0"/>
        </w:rPr>
        <w:t xml:space="preserve">selected </w:t>
      </w:r>
      <w:r w:rsidR="00447B35">
        <w:rPr>
          <w:rFonts w:ascii="Times New Roman" w:hAnsi="Times New Roman"/>
          <w:snapToGrid w:val="0"/>
        </w:rPr>
        <w:t>P</w:t>
      </w:r>
      <w:r w:rsidRPr="00F1128B" w:rsidR="00F1128B">
        <w:rPr>
          <w:rFonts w:ascii="Times New Roman" w:hAnsi="Times New Roman"/>
          <w:snapToGrid w:val="0"/>
        </w:rPr>
        <w:t xml:space="preserve">ermitted </w:t>
      </w:r>
      <w:r w:rsidR="00447B35">
        <w:rPr>
          <w:rFonts w:ascii="Times New Roman" w:hAnsi="Times New Roman"/>
          <w:snapToGrid w:val="0"/>
        </w:rPr>
        <w:t>E</w:t>
      </w:r>
      <w:r w:rsidRPr="00F1128B" w:rsidR="00F1128B">
        <w:rPr>
          <w:rFonts w:ascii="Times New Roman" w:hAnsi="Times New Roman"/>
          <w:snapToGrid w:val="0"/>
        </w:rPr>
        <w:t xml:space="preserve">ntity </w:t>
      </w:r>
      <w:r w:rsidR="002C75B4">
        <w:rPr>
          <w:rFonts w:ascii="Times New Roman" w:hAnsi="Times New Roman"/>
          <w:snapToGrid w:val="0"/>
        </w:rPr>
        <w:t>sign</w:t>
      </w:r>
      <w:r w:rsidR="00447B35">
        <w:rPr>
          <w:rFonts w:ascii="Times New Roman" w:hAnsi="Times New Roman"/>
          <w:snapToGrid w:val="0"/>
        </w:rPr>
        <w:t>ed</w:t>
      </w:r>
      <w:r w:rsidR="002C75B4">
        <w:rPr>
          <w:rFonts w:ascii="Times New Roman" w:hAnsi="Times New Roman"/>
          <w:snapToGrid w:val="0"/>
        </w:rPr>
        <w:t xml:space="preserve"> a reimbursable agreement</w:t>
      </w:r>
      <w:r w:rsidR="00447B35">
        <w:rPr>
          <w:rFonts w:ascii="Times New Roman" w:hAnsi="Times New Roman"/>
          <w:snapToGrid w:val="0"/>
        </w:rPr>
        <w:t xml:space="preserve">, and SSA </w:t>
      </w:r>
      <w:r w:rsidR="002C75B4">
        <w:rPr>
          <w:rFonts w:ascii="Times New Roman" w:hAnsi="Times New Roman"/>
          <w:snapToGrid w:val="0"/>
        </w:rPr>
        <w:t>collect</w:t>
      </w:r>
      <w:r w:rsidR="00447B35">
        <w:rPr>
          <w:rFonts w:ascii="Times New Roman" w:hAnsi="Times New Roman"/>
          <w:snapToGrid w:val="0"/>
        </w:rPr>
        <w:t>ed</w:t>
      </w:r>
      <w:r w:rsidR="002C75B4">
        <w:rPr>
          <w:rFonts w:ascii="Times New Roman" w:hAnsi="Times New Roman"/>
          <w:snapToGrid w:val="0"/>
        </w:rPr>
        <w:t xml:space="preserve"> </w:t>
      </w:r>
      <w:r w:rsidR="00CE0FA2">
        <w:rPr>
          <w:rFonts w:ascii="Times New Roman" w:hAnsi="Times New Roman"/>
          <w:snapToGrid w:val="0"/>
        </w:rPr>
        <w:t xml:space="preserve">its </w:t>
      </w:r>
      <w:r w:rsidR="002C75B4">
        <w:rPr>
          <w:rFonts w:ascii="Times New Roman" w:hAnsi="Times New Roman"/>
          <w:snapToGrid w:val="0"/>
        </w:rPr>
        <w:t>prorated share of 50 percent of the program startup costs</w:t>
      </w:r>
      <w:r w:rsidR="00CF4222">
        <w:rPr>
          <w:rFonts w:ascii="Times New Roman" w:hAnsi="Times New Roman"/>
          <w:snapToGrid w:val="0"/>
        </w:rPr>
        <w:t xml:space="preserve">, as estimated by SSA, as well as, </w:t>
      </w:r>
      <w:r w:rsidR="00A60825">
        <w:rPr>
          <w:rFonts w:ascii="Times New Roman" w:hAnsi="Times New Roman"/>
          <w:snapToGrid w:val="0"/>
        </w:rPr>
        <w:t>a non</w:t>
      </w:r>
      <w:r w:rsidR="00A60825">
        <w:rPr>
          <w:rFonts w:ascii="Times New Roman" w:hAnsi="Times New Roman"/>
          <w:snapToGrid w:val="0"/>
        </w:rPr>
        <w:noBreakHyphen/>
      </w:r>
      <w:r w:rsidRPr="00F1128B" w:rsidR="00CF4222">
        <w:rPr>
          <w:rFonts w:ascii="Times New Roman" w:hAnsi="Times New Roman"/>
          <w:snapToGrid w:val="0"/>
        </w:rPr>
        <w:t>refunda</w:t>
      </w:r>
      <w:r w:rsidR="00CF4222">
        <w:rPr>
          <w:rFonts w:ascii="Times New Roman" w:hAnsi="Times New Roman"/>
          <w:snapToGrid w:val="0"/>
        </w:rPr>
        <w:t>ble $3,693 administrative fee</w:t>
      </w:r>
      <w:r w:rsidR="00447B35">
        <w:rPr>
          <w:rFonts w:ascii="Times New Roman" w:hAnsi="Times New Roman"/>
          <w:snapToGrid w:val="0"/>
        </w:rPr>
        <w:t xml:space="preserve"> </w:t>
      </w:r>
      <w:r w:rsidR="00A60825">
        <w:rPr>
          <w:rFonts w:ascii="Times New Roman" w:hAnsi="Times New Roman"/>
          <w:snapToGrid w:val="0"/>
        </w:rPr>
        <w:t xml:space="preserve">via Pay.gov.  Prior to </w:t>
      </w:r>
      <w:r w:rsidR="00447B35">
        <w:rPr>
          <w:rFonts w:ascii="Times New Roman" w:hAnsi="Times New Roman"/>
          <w:snapToGrid w:val="0"/>
        </w:rPr>
        <w:t>the initial rollout in June 2020</w:t>
      </w:r>
      <w:r w:rsidR="00A60825">
        <w:rPr>
          <w:rFonts w:ascii="Times New Roman" w:hAnsi="Times New Roman"/>
          <w:snapToGrid w:val="0"/>
        </w:rPr>
        <w:t>, SSA will require e</w:t>
      </w:r>
      <w:r w:rsidR="002C75B4">
        <w:rPr>
          <w:rFonts w:ascii="Times New Roman" w:hAnsi="Times New Roman"/>
          <w:snapToGrid w:val="0"/>
        </w:rPr>
        <w:t xml:space="preserve">ach </w:t>
      </w:r>
      <w:r w:rsidR="00447B35">
        <w:rPr>
          <w:rFonts w:ascii="Times New Roman" w:hAnsi="Times New Roman"/>
          <w:snapToGrid w:val="0"/>
        </w:rPr>
        <w:t>P</w:t>
      </w:r>
      <w:r w:rsidR="002C75B4">
        <w:rPr>
          <w:rFonts w:ascii="Times New Roman" w:hAnsi="Times New Roman"/>
          <w:snapToGrid w:val="0"/>
        </w:rPr>
        <w:t xml:space="preserve">ermitted </w:t>
      </w:r>
      <w:r w:rsidR="00447B35">
        <w:rPr>
          <w:rFonts w:ascii="Times New Roman" w:hAnsi="Times New Roman"/>
          <w:snapToGrid w:val="0"/>
        </w:rPr>
        <w:t>E</w:t>
      </w:r>
      <w:r w:rsidR="002C75B4">
        <w:rPr>
          <w:rFonts w:ascii="Times New Roman" w:hAnsi="Times New Roman"/>
          <w:snapToGrid w:val="0"/>
        </w:rPr>
        <w:t xml:space="preserve">ntity </w:t>
      </w:r>
      <w:r w:rsidRPr="00F1128B" w:rsidR="00F1128B">
        <w:rPr>
          <w:rFonts w:ascii="Times New Roman" w:hAnsi="Times New Roman"/>
          <w:snapToGrid w:val="0"/>
        </w:rPr>
        <w:t xml:space="preserve">to submit </w:t>
      </w:r>
      <w:r w:rsidR="002C75B4">
        <w:rPr>
          <w:rFonts w:ascii="Times New Roman" w:hAnsi="Times New Roman"/>
          <w:snapToGrid w:val="0"/>
        </w:rPr>
        <w:t xml:space="preserve">via email, </w:t>
      </w:r>
      <w:r w:rsidRPr="00F1128B" w:rsidR="00F1128B">
        <w:rPr>
          <w:rFonts w:ascii="Times New Roman" w:hAnsi="Times New Roman"/>
          <w:snapToGrid w:val="0"/>
        </w:rPr>
        <w:t xml:space="preserve">a </w:t>
      </w:r>
      <w:r w:rsidR="002C75B4">
        <w:rPr>
          <w:rFonts w:ascii="Times New Roman" w:hAnsi="Times New Roman"/>
          <w:snapToGrid w:val="0"/>
        </w:rPr>
        <w:t xml:space="preserve">signed </w:t>
      </w:r>
      <w:r w:rsidR="00447B35">
        <w:rPr>
          <w:rFonts w:ascii="Times New Roman" w:hAnsi="Times New Roman"/>
          <w:snapToGrid w:val="0"/>
        </w:rPr>
        <w:t>P</w:t>
      </w:r>
      <w:r w:rsidR="002C75B4">
        <w:rPr>
          <w:rFonts w:ascii="Times New Roman" w:hAnsi="Times New Roman"/>
          <w:snapToGrid w:val="0"/>
        </w:rPr>
        <w:t xml:space="preserve">ermitted </w:t>
      </w:r>
      <w:r w:rsidR="00447B35">
        <w:rPr>
          <w:rFonts w:ascii="Times New Roman" w:hAnsi="Times New Roman"/>
          <w:snapToGrid w:val="0"/>
        </w:rPr>
        <w:t>E</w:t>
      </w:r>
      <w:r w:rsidR="002C75B4">
        <w:rPr>
          <w:rFonts w:ascii="Times New Roman" w:hAnsi="Times New Roman"/>
          <w:snapToGrid w:val="0"/>
        </w:rPr>
        <w:t xml:space="preserve">ntity </w:t>
      </w:r>
      <w:r w:rsidRPr="00F1128B" w:rsidR="00F1128B">
        <w:rPr>
          <w:rFonts w:ascii="Times New Roman" w:hAnsi="Times New Roman"/>
          <w:snapToGrid w:val="0"/>
        </w:rPr>
        <w:t xml:space="preserve">certification in accordance with the </w:t>
      </w:r>
      <w:r w:rsidRPr="00C36D67" w:rsidR="00F1128B">
        <w:rPr>
          <w:rFonts w:ascii="Times New Roman" w:hAnsi="Times New Roman"/>
          <w:i/>
          <w:snapToGrid w:val="0"/>
        </w:rPr>
        <w:t xml:space="preserve">Banking </w:t>
      </w:r>
      <w:r w:rsidRPr="00C36D67">
        <w:rPr>
          <w:rFonts w:ascii="Times New Roman" w:hAnsi="Times New Roman"/>
          <w:i/>
          <w:snapToGrid w:val="0"/>
        </w:rPr>
        <w:t>B</w:t>
      </w:r>
      <w:r w:rsidRPr="00C36D67" w:rsidR="00F1128B">
        <w:rPr>
          <w:rFonts w:ascii="Times New Roman" w:hAnsi="Times New Roman"/>
          <w:i/>
          <w:snapToGrid w:val="0"/>
        </w:rPr>
        <w:t>ill</w:t>
      </w:r>
      <w:r w:rsidRPr="00F1128B" w:rsidR="00F1128B">
        <w:rPr>
          <w:rFonts w:ascii="Times New Roman" w:hAnsi="Times New Roman"/>
          <w:snapToGrid w:val="0"/>
        </w:rPr>
        <w:t>.</w:t>
      </w:r>
    </w:p>
    <w:p w:rsidR="00447B35" w:rsidP="00F1128B" w:rsidRDefault="00447B35" w14:paraId="773A0037" w14:textId="77777777">
      <w:pPr>
        <w:rPr>
          <w:rFonts w:ascii="Times New Roman" w:hAnsi="Times New Roman"/>
          <w:snapToGrid w:val="0"/>
        </w:rPr>
      </w:pPr>
    </w:p>
    <w:p w:rsidR="00CF4222" w:rsidP="00F1128B" w:rsidRDefault="002C75B4" w14:paraId="07272E9A" w14:textId="2A0A37DA">
      <w:pPr>
        <w:rPr>
          <w:rFonts w:ascii="Times New Roman" w:hAnsi="Times New Roman"/>
          <w:snapToGrid w:val="0"/>
        </w:rPr>
      </w:pPr>
      <w:r>
        <w:rPr>
          <w:rFonts w:ascii="Times New Roman" w:hAnsi="Times New Roman"/>
          <w:snapToGrid w:val="0"/>
        </w:rPr>
        <w:t xml:space="preserve">Also, before </w:t>
      </w:r>
      <w:r w:rsidR="00447B35">
        <w:rPr>
          <w:rFonts w:ascii="Times New Roman" w:hAnsi="Times New Roman"/>
          <w:snapToGrid w:val="0"/>
        </w:rPr>
        <w:t>the initial rollout</w:t>
      </w:r>
      <w:r>
        <w:rPr>
          <w:rFonts w:ascii="Times New Roman" w:hAnsi="Times New Roman"/>
          <w:snapToGrid w:val="0"/>
        </w:rPr>
        <w:t xml:space="preserve">, each </w:t>
      </w:r>
      <w:r w:rsidR="00447B35">
        <w:rPr>
          <w:rFonts w:ascii="Times New Roman" w:hAnsi="Times New Roman"/>
          <w:snapToGrid w:val="0"/>
        </w:rPr>
        <w:t>P</w:t>
      </w:r>
      <w:r>
        <w:rPr>
          <w:rFonts w:ascii="Times New Roman" w:hAnsi="Times New Roman"/>
          <w:snapToGrid w:val="0"/>
        </w:rPr>
        <w:t xml:space="preserve">ermitted </w:t>
      </w:r>
      <w:r w:rsidR="00447B35">
        <w:rPr>
          <w:rFonts w:ascii="Times New Roman" w:hAnsi="Times New Roman"/>
          <w:snapToGrid w:val="0"/>
        </w:rPr>
        <w:t>E</w:t>
      </w:r>
      <w:r>
        <w:rPr>
          <w:rFonts w:ascii="Times New Roman" w:hAnsi="Times New Roman"/>
          <w:snapToGrid w:val="0"/>
        </w:rPr>
        <w:t xml:space="preserve">ntity </w:t>
      </w:r>
      <w:r w:rsidRPr="00F1128B" w:rsidR="00F1128B">
        <w:rPr>
          <w:rFonts w:ascii="Times New Roman" w:hAnsi="Times New Roman"/>
          <w:snapToGrid w:val="0"/>
        </w:rPr>
        <w:t xml:space="preserve">must sign a </w:t>
      </w:r>
      <w:r w:rsidR="00C409A1">
        <w:rPr>
          <w:rFonts w:ascii="Times New Roman" w:hAnsi="Times New Roman"/>
          <w:snapToGrid w:val="0"/>
        </w:rPr>
        <w:t>U</w:t>
      </w:r>
      <w:r w:rsidRPr="00F1128B" w:rsidR="00F1128B">
        <w:rPr>
          <w:rFonts w:ascii="Times New Roman" w:hAnsi="Times New Roman"/>
          <w:snapToGrid w:val="0"/>
        </w:rPr>
        <w:t xml:space="preserve">ser </w:t>
      </w:r>
      <w:r w:rsidR="00C409A1">
        <w:rPr>
          <w:rFonts w:ascii="Times New Roman" w:hAnsi="Times New Roman"/>
          <w:snapToGrid w:val="0"/>
        </w:rPr>
        <w:t>A</w:t>
      </w:r>
      <w:r w:rsidRPr="00F1128B" w:rsidR="00F1128B">
        <w:rPr>
          <w:rFonts w:ascii="Times New Roman" w:hAnsi="Times New Roman"/>
          <w:snapToGrid w:val="0"/>
        </w:rPr>
        <w:t>greement,</w:t>
      </w:r>
      <w:r>
        <w:rPr>
          <w:rFonts w:ascii="Times New Roman" w:hAnsi="Times New Roman"/>
          <w:snapToGrid w:val="0"/>
        </w:rPr>
        <w:t xml:space="preserve"> agreeing to our terms of use and submit it via email to SSA.  Upon receipt of both the </w:t>
      </w:r>
      <w:r w:rsidR="00C409A1">
        <w:rPr>
          <w:rFonts w:ascii="Times New Roman" w:hAnsi="Times New Roman"/>
          <w:snapToGrid w:val="0"/>
        </w:rPr>
        <w:t>U</w:t>
      </w:r>
      <w:r>
        <w:rPr>
          <w:rFonts w:ascii="Times New Roman" w:hAnsi="Times New Roman"/>
          <w:snapToGrid w:val="0"/>
        </w:rPr>
        <w:t xml:space="preserve">ser </w:t>
      </w:r>
      <w:r w:rsidR="00C409A1">
        <w:rPr>
          <w:rFonts w:ascii="Times New Roman" w:hAnsi="Times New Roman"/>
          <w:snapToGrid w:val="0"/>
        </w:rPr>
        <w:t>A</w:t>
      </w:r>
      <w:r>
        <w:rPr>
          <w:rFonts w:ascii="Times New Roman" w:hAnsi="Times New Roman"/>
          <w:snapToGrid w:val="0"/>
        </w:rPr>
        <w:t xml:space="preserve">greement and the </w:t>
      </w:r>
      <w:r w:rsidR="00447B35">
        <w:rPr>
          <w:rFonts w:ascii="Times New Roman" w:hAnsi="Times New Roman"/>
          <w:snapToGrid w:val="0"/>
        </w:rPr>
        <w:t>P</w:t>
      </w:r>
      <w:r>
        <w:rPr>
          <w:rFonts w:ascii="Times New Roman" w:hAnsi="Times New Roman"/>
          <w:snapToGrid w:val="0"/>
        </w:rPr>
        <w:t xml:space="preserve">ermitted </w:t>
      </w:r>
      <w:r w:rsidR="00447B35">
        <w:rPr>
          <w:rFonts w:ascii="Times New Roman" w:hAnsi="Times New Roman"/>
          <w:snapToGrid w:val="0"/>
        </w:rPr>
        <w:t>E</w:t>
      </w:r>
      <w:r>
        <w:rPr>
          <w:rFonts w:ascii="Times New Roman" w:hAnsi="Times New Roman"/>
          <w:snapToGrid w:val="0"/>
        </w:rPr>
        <w:t xml:space="preserve">ntity certifications, SSA will use the </w:t>
      </w:r>
      <w:r w:rsidR="00447B35">
        <w:rPr>
          <w:rFonts w:ascii="Times New Roman" w:hAnsi="Times New Roman"/>
          <w:snapToGrid w:val="0"/>
        </w:rPr>
        <w:t>P</w:t>
      </w:r>
      <w:r>
        <w:rPr>
          <w:rFonts w:ascii="Times New Roman" w:hAnsi="Times New Roman"/>
          <w:snapToGrid w:val="0"/>
        </w:rPr>
        <w:t xml:space="preserve">ermitted </w:t>
      </w:r>
      <w:r w:rsidR="00447B35">
        <w:rPr>
          <w:rFonts w:ascii="Times New Roman" w:hAnsi="Times New Roman"/>
          <w:snapToGrid w:val="0"/>
        </w:rPr>
        <w:t>E</w:t>
      </w:r>
      <w:r>
        <w:rPr>
          <w:rFonts w:ascii="Times New Roman" w:hAnsi="Times New Roman"/>
          <w:snapToGrid w:val="0"/>
        </w:rPr>
        <w:t xml:space="preserve">ntity’s estimated transactions to determine </w:t>
      </w:r>
      <w:r w:rsidR="00F14A32">
        <w:rPr>
          <w:rFonts w:ascii="Times New Roman" w:hAnsi="Times New Roman"/>
          <w:snapToGrid w:val="0"/>
        </w:rPr>
        <w:t xml:space="preserve">its </w:t>
      </w:r>
      <w:r>
        <w:rPr>
          <w:rFonts w:ascii="Times New Roman" w:hAnsi="Times New Roman"/>
          <w:snapToGrid w:val="0"/>
        </w:rPr>
        <w:t xml:space="preserve">annual transaction tier level.  </w:t>
      </w:r>
      <w:r w:rsidRPr="00F1128B" w:rsidR="00CF4222">
        <w:rPr>
          <w:rFonts w:ascii="Times New Roman" w:hAnsi="Times New Roman"/>
          <w:bCs/>
          <w:snapToGrid w:val="0"/>
          <w:lang w:val="x-none"/>
        </w:rPr>
        <w:t xml:space="preserve">The </w:t>
      </w:r>
      <w:r w:rsidRPr="00F1128B" w:rsidR="00CF4222">
        <w:rPr>
          <w:rFonts w:ascii="Times New Roman" w:hAnsi="Times New Roman"/>
          <w:snapToGrid w:val="0"/>
        </w:rPr>
        <w:t>Permitted Entity</w:t>
      </w:r>
      <w:r w:rsidRPr="00F1128B" w:rsidR="00CF4222">
        <w:rPr>
          <w:rFonts w:ascii="Times New Roman" w:hAnsi="Times New Roman"/>
          <w:bCs/>
          <w:snapToGrid w:val="0"/>
          <w:lang w:val="x-none"/>
        </w:rPr>
        <w:t xml:space="preserve"> must provide SSA with advance payment for the full annual cost of all services rendered under th</w:t>
      </w:r>
      <w:r w:rsidR="00447B35">
        <w:rPr>
          <w:rFonts w:ascii="Times New Roman" w:hAnsi="Times New Roman"/>
          <w:bCs/>
          <w:snapToGrid w:val="0"/>
        </w:rPr>
        <w:t>e</w:t>
      </w:r>
      <w:r w:rsidRPr="00F1128B" w:rsidR="00CF4222">
        <w:rPr>
          <w:rFonts w:ascii="Times New Roman" w:hAnsi="Times New Roman"/>
          <w:bCs/>
          <w:snapToGrid w:val="0"/>
          <w:lang w:val="x-none"/>
        </w:rPr>
        <w:t xml:space="preserve"> </w:t>
      </w:r>
      <w:r w:rsidR="00C409A1">
        <w:rPr>
          <w:rFonts w:ascii="Times New Roman" w:hAnsi="Times New Roman"/>
          <w:bCs/>
          <w:snapToGrid w:val="0"/>
        </w:rPr>
        <w:t>U</w:t>
      </w:r>
      <w:r w:rsidRPr="00F1128B" w:rsidR="00CF4222">
        <w:rPr>
          <w:rFonts w:ascii="Times New Roman" w:hAnsi="Times New Roman"/>
          <w:bCs/>
          <w:snapToGrid w:val="0"/>
          <w:lang w:val="x-none"/>
        </w:rPr>
        <w:t xml:space="preserve">ser </w:t>
      </w:r>
      <w:r w:rsidR="00C409A1">
        <w:rPr>
          <w:rFonts w:ascii="Times New Roman" w:hAnsi="Times New Roman"/>
          <w:bCs/>
          <w:snapToGrid w:val="0"/>
        </w:rPr>
        <w:t>A</w:t>
      </w:r>
      <w:r w:rsidRPr="00F1128B" w:rsidR="00CF4222">
        <w:rPr>
          <w:rFonts w:ascii="Times New Roman" w:hAnsi="Times New Roman"/>
          <w:bCs/>
          <w:snapToGrid w:val="0"/>
          <w:lang w:val="x-none"/>
        </w:rPr>
        <w:t xml:space="preserve">greement.  </w:t>
      </w:r>
      <w:r w:rsidRPr="00F1128B" w:rsidR="00CF4222">
        <w:rPr>
          <w:rFonts w:ascii="Times New Roman" w:hAnsi="Times New Roman"/>
          <w:snapToGrid w:val="0"/>
        </w:rPr>
        <w:t xml:space="preserve">In addition, SSA </w:t>
      </w:r>
      <w:r w:rsidRPr="00F1128B" w:rsidR="00CF4222">
        <w:rPr>
          <w:rFonts w:ascii="Times New Roman" w:hAnsi="Times New Roman"/>
          <w:bCs/>
          <w:snapToGrid w:val="0"/>
        </w:rPr>
        <w:t xml:space="preserve">will use a tiered subscription-based pricing model.  </w:t>
      </w:r>
    </w:p>
    <w:p w:rsidR="00CF4222" w:rsidP="00F1128B" w:rsidRDefault="00CF4222" w14:paraId="05337DBA" w14:textId="77777777">
      <w:pPr>
        <w:rPr>
          <w:rFonts w:ascii="Times New Roman" w:hAnsi="Times New Roman"/>
          <w:snapToGrid w:val="0"/>
        </w:rPr>
      </w:pPr>
    </w:p>
    <w:p w:rsidR="00F0169D" w:rsidP="00F1128B" w:rsidRDefault="002C75B4" w14:paraId="236AE964" w14:textId="77777777">
      <w:pPr>
        <w:rPr>
          <w:rFonts w:ascii="Times New Roman" w:hAnsi="Times New Roman"/>
          <w:snapToGrid w:val="0"/>
        </w:rPr>
      </w:pPr>
      <w:r>
        <w:rPr>
          <w:rFonts w:ascii="Times New Roman" w:hAnsi="Times New Roman"/>
          <w:snapToGrid w:val="0"/>
        </w:rPr>
        <w:t xml:space="preserve">SSA will </w:t>
      </w:r>
      <w:r w:rsidR="00F46810">
        <w:rPr>
          <w:rFonts w:ascii="Times New Roman" w:hAnsi="Times New Roman"/>
          <w:snapToGrid w:val="0"/>
        </w:rPr>
        <w:t>apply</w:t>
      </w:r>
      <w:r>
        <w:rPr>
          <w:rFonts w:ascii="Times New Roman" w:hAnsi="Times New Roman"/>
          <w:snapToGrid w:val="0"/>
        </w:rPr>
        <w:t xml:space="preserve"> the initial </w:t>
      </w:r>
      <w:r w:rsidR="00F46810">
        <w:rPr>
          <w:rFonts w:ascii="Times New Roman" w:hAnsi="Times New Roman"/>
          <w:snapToGrid w:val="0"/>
        </w:rPr>
        <w:t xml:space="preserve">50 percent program startup cost </w:t>
      </w:r>
      <w:r w:rsidR="00A60825">
        <w:rPr>
          <w:rFonts w:ascii="Times New Roman" w:hAnsi="Times New Roman"/>
          <w:snapToGrid w:val="0"/>
        </w:rPr>
        <w:t xml:space="preserve">the </w:t>
      </w:r>
      <w:r w:rsidR="00786B66">
        <w:rPr>
          <w:rFonts w:ascii="Times New Roman" w:hAnsi="Times New Roman"/>
          <w:snapToGrid w:val="0"/>
        </w:rPr>
        <w:t>P</w:t>
      </w:r>
      <w:r w:rsidR="00A60825">
        <w:rPr>
          <w:rFonts w:ascii="Times New Roman" w:hAnsi="Times New Roman"/>
          <w:snapToGrid w:val="0"/>
        </w:rPr>
        <w:t xml:space="preserve">ermitted </w:t>
      </w:r>
      <w:r w:rsidR="00786B66">
        <w:rPr>
          <w:rFonts w:ascii="Times New Roman" w:hAnsi="Times New Roman"/>
          <w:snapToGrid w:val="0"/>
        </w:rPr>
        <w:t>E</w:t>
      </w:r>
      <w:r w:rsidR="00A60825">
        <w:rPr>
          <w:rFonts w:ascii="Times New Roman" w:hAnsi="Times New Roman"/>
          <w:snapToGrid w:val="0"/>
        </w:rPr>
        <w:t xml:space="preserve">ntity </w:t>
      </w:r>
      <w:r>
        <w:rPr>
          <w:rFonts w:ascii="Times New Roman" w:hAnsi="Times New Roman"/>
          <w:snapToGrid w:val="0"/>
        </w:rPr>
        <w:t xml:space="preserve">paid to offset their annual tier-based transaction fee associated with their annual transaction tier level.  If any </w:t>
      </w:r>
      <w:r w:rsidR="00786B66">
        <w:rPr>
          <w:rFonts w:ascii="Times New Roman" w:hAnsi="Times New Roman"/>
          <w:snapToGrid w:val="0"/>
        </w:rPr>
        <w:t>P</w:t>
      </w:r>
      <w:r>
        <w:rPr>
          <w:rFonts w:ascii="Times New Roman" w:hAnsi="Times New Roman"/>
          <w:snapToGrid w:val="0"/>
        </w:rPr>
        <w:t xml:space="preserve">ermitted </w:t>
      </w:r>
      <w:r w:rsidR="00786B66">
        <w:rPr>
          <w:rFonts w:ascii="Times New Roman" w:hAnsi="Times New Roman"/>
          <w:snapToGrid w:val="0"/>
        </w:rPr>
        <w:t>E</w:t>
      </w:r>
      <w:r>
        <w:rPr>
          <w:rFonts w:ascii="Times New Roman" w:hAnsi="Times New Roman"/>
          <w:snapToGrid w:val="0"/>
        </w:rPr>
        <w:t xml:space="preserve">ntity has a remaining balance after applying the 50 percent program startup costs, </w:t>
      </w:r>
      <w:r w:rsidR="00A60825">
        <w:rPr>
          <w:rFonts w:ascii="Times New Roman" w:hAnsi="Times New Roman"/>
          <w:snapToGrid w:val="0"/>
        </w:rPr>
        <w:t xml:space="preserve">SSA will require </w:t>
      </w:r>
      <w:r w:rsidR="00CE0FA2">
        <w:rPr>
          <w:rFonts w:ascii="Times New Roman" w:hAnsi="Times New Roman"/>
          <w:snapToGrid w:val="0"/>
        </w:rPr>
        <w:t xml:space="preserve">that </w:t>
      </w:r>
      <w:r w:rsidR="00786B66">
        <w:rPr>
          <w:rFonts w:ascii="Times New Roman" w:hAnsi="Times New Roman"/>
          <w:snapToGrid w:val="0"/>
        </w:rPr>
        <w:t>P</w:t>
      </w:r>
      <w:r w:rsidR="00CE0FA2">
        <w:rPr>
          <w:rFonts w:ascii="Times New Roman" w:hAnsi="Times New Roman"/>
          <w:snapToGrid w:val="0"/>
        </w:rPr>
        <w:t xml:space="preserve">ermitted </w:t>
      </w:r>
      <w:r w:rsidR="00786B66">
        <w:rPr>
          <w:rFonts w:ascii="Times New Roman" w:hAnsi="Times New Roman"/>
          <w:snapToGrid w:val="0"/>
        </w:rPr>
        <w:t>E</w:t>
      </w:r>
      <w:r w:rsidR="00CE0FA2">
        <w:rPr>
          <w:rFonts w:ascii="Times New Roman" w:hAnsi="Times New Roman"/>
          <w:snapToGrid w:val="0"/>
        </w:rPr>
        <w:t xml:space="preserve">ntity </w:t>
      </w:r>
      <w:r>
        <w:rPr>
          <w:rFonts w:ascii="Times New Roman" w:hAnsi="Times New Roman"/>
          <w:snapToGrid w:val="0"/>
        </w:rPr>
        <w:t xml:space="preserve">to submit </w:t>
      </w:r>
      <w:r w:rsidR="00CE0FA2">
        <w:rPr>
          <w:rFonts w:ascii="Times New Roman" w:hAnsi="Times New Roman"/>
          <w:snapToGrid w:val="0"/>
        </w:rPr>
        <w:t xml:space="preserve">its </w:t>
      </w:r>
      <w:r>
        <w:rPr>
          <w:rFonts w:ascii="Times New Roman" w:hAnsi="Times New Roman"/>
          <w:snapToGrid w:val="0"/>
        </w:rPr>
        <w:t xml:space="preserve">remaining balance via Pay.gov.  </w:t>
      </w:r>
    </w:p>
    <w:p w:rsidR="00F0169D" w:rsidP="00F1128B" w:rsidRDefault="00F0169D" w14:paraId="57886A3B" w14:textId="77777777">
      <w:pPr>
        <w:rPr>
          <w:rFonts w:ascii="Times New Roman" w:hAnsi="Times New Roman"/>
          <w:snapToGrid w:val="0"/>
        </w:rPr>
      </w:pPr>
    </w:p>
    <w:p w:rsidR="00F1128B" w:rsidP="00F1128B" w:rsidRDefault="00F46810" w14:paraId="27604F86" w14:textId="43A6BE7C">
      <w:pPr>
        <w:rPr>
          <w:rFonts w:ascii="Times New Roman" w:hAnsi="Times New Roman"/>
          <w:snapToGrid w:val="0"/>
        </w:rPr>
      </w:pPr>
      <w:r>
        <w:rPr>
          <w:rFonts w:ascii="Times New Roman" w:hAnsi="Times New Roman"/>
          <w:snapToGrid w:val="0"/>
        </w:rPr>
        <w:t xml:space="preserve">Once all enrollment documents are complete and payments made, the </w:t>
      </w:r>
      <w:r w:rsidR="00786B66">
        <w:rPr>
          <w:rFonts w:ascii="Times New Roman" w:hAnsi="Times New Roman"/>
          <w:snapToGrid w:val="0"/>
        </w:rPr>
        <w:t>P</w:t>
      </w:r>
      <w:r>
        <w:rPr>
          <w:rFonts w:ascii="Times New Roman" w:hAnsi="Times New Roman"/>
          <w:snapToGrid w:val="0"/>
        </w:rPr>
        <w:t xml:space="preserve">ermitted </w:t>
      </w:r>
      <w:r w:rsidR="00786B66">
        <w:rPr>
          <w:rFonts w:ascii="Times New Roman" w:hAnsi="Times New Roman"/>
          <w:snapToGrid w:val="0"/>
        </w:rPr>
        <w:t>E</w:t>
      </w:r>
      <w:r>
        <w:rPr>
          <w:rFonts w:ascii="Times New Roman" w:hAnsi="Times New Roman"/>
          <w:snapToGrid w:val="0"/>
        </w:rPr>
        <w:t xml:space="preserve">ntity will follow SSA’s technical requirements to </w:t>
      </w:r>
      <w:r w:rsidR="00CF4222">
        <w:rPr>
          <w:rFonts w:ascii="Times New Roman" w:hAnsi="Times New Roman"/>
          <w:snapToGrid w:val="0"/>
        </w:rPr>
        <w:t>connect via an application programming interface to SSA</w:t>
      </w:r>
      <w:r w:rsidRPr="00F1128B" w:rsidR="00F1128B">
        <w:rPr>
          <w:rFonts w:ascii="Times New Roman" w:hAnsi="Times New Roman"/>
          <w:snapToGrid w:val="0"/>
        </w:rPr>
        <w:t xml:space="preserve">.  </w:t>
      </w:r>
      <w:r w:rsidR="00CF4222">
        <w:rPr>
          <w:rFonts w:ascii="Times New Roman" w:hAnsi="Times New Roman"/>
          <w:snapToGrid w:val="0"/>
        </w:rPr>
        <w:t xml:space="preserve">SSA will authenticate the </w:t>
      </w:r>
      <w:r w:rsidR="00786B66">
        <w:rPr>
          <w:rFonts w:ascii="Times New Roman" w:hAnsi="Times New Roman"/>
          <w:snapToGrid w:val="0"/>
        </w:rPr>
        <w:t>P</w:t>
      </w:r>
      <w:r w:rsidR="00CF4222">
        <w:rPr>
          <w:rFonts w:ascii="Times New Roman" w:hAnsi="Times New Roman"/>
          <w:snapToGrid w:val="0"/>
        </w:rPr>
        <w:t xml:space="preserve">ermitted </w:t>
      </w:r>
      <w:r w:rsidR="00786B66">
        <w:rPr>
          <w:rFonts w:ascii="Times New Roman" w:hAnsi="Times New Roman"/>
          <w:snapToGrid w:val="0"/>
        </w:rPr>
        <w:t>E</w:t>
      </w:r>
      <w:r w:rsidR="00CF4222">
        <w:rPr>
          <w:rFonts w:ascii="Times New Roman" w:hAnsi="Times New Roman"/>
          <w:snapToGrid w:val="0"/>
        </w:rPr>
        <w:t xml:space="preserve">ntity and establish a machine to machine connection.  Permitted </w:t>
      </w:r>
      <w:r w:rsidR="00786B66">
        <w:rPr>
          <w:rFonts w:ascii="Times New Roman" w:hAnsi="Times New Roman"/>
          <w:snapToGrid w:val="0"/>
        </w:rPr>
        <w:t>E</w:t>
      </w:r>
      <w:r w:rsidR="00CF4222">
        <w:rPr>
          <w:rFonts w:ascii="Times New Roman" w:hAnsi="Times New Roman"/>
          <w:snapToGrid w:val="0"/>
        </w:rPr>
        <w:t xml:space="preserve">ntities will be able to submit </w:t>
      </w:r>
      <w:r w:rsidR="00D72D53">
        <w:rPr>
          <w:rFonts w:ascii="Times New Roman" w:hAnsi="Times New Roman"/>
          <w:snapToGrid w:val="0"/>
        </w:rPr>
        <w:t xml:space="preserve">SSN </w:t>
      </w:r>
      <w:r w:rsidR="00110C86">
        <w:rPr>
          <w:rFonts w:ascii="Times New Roman" w:hAnsi="Times New Roman"/>
          <w:snapToGrid w:val="0"/>
        </w:rPr>
        <w:t>V</w:t>
      </w:r>
      <w:r w:rsidR="00CF4222">
        <w:rPr>
          <w:rFonts w:ascii="Times New Roman" w:hAnsi="Times New Roman"/>
          <w:snapToGrid w:val="0"/>
        </w:rPr>
        <w:t xml:space="preserve">erification requests after they have </w:t>
      </w:r>
      <w:r w:rsidRPr="00F1128B" w:rsidR="00F1128B">
        <w:rPr>
          <w:rFonts w:ascii="Times New Roman" w:hAnsi="Times New Roman"/>
          <w:snapToGrid w:val="0"/>
        </w:rPr>
        <w:t>obtain</w:t>
      </w:r>
      <w:r w:rsidR="00CF4222">
        <w:rPr>
          <w:rFonts w:ascii="Times New Roman" w:hAnsi="Times New Roman"/>
          <w:snapToGrid w:val="0"/>
        </w:rPr>
        <w:t>ed</w:t>
      </w:r>
      <w:r w:rsidRPr="00F1128B" w:rsidR="00F1128B">
        <w:rPr>
          <w:rFonts w:ascii="Times New Roman" w:hAnsi="Times New Roman"/>
          <w:snapToGrid w:val="0"/>
        </w:rPr>
        <w:t xml:space="preserve"> the SSN holder’s written consent </w:t>
      </w:r>
      <w:r w:rsidR="00CF4222">
        <w:rPr>
          <w:rFonts w:ascii="Times New Roman" w:hAnsi="Times New Roman"/>
          <w:snapToGrid w:val="0"/>
        </w:rPr>
        <w:t>via wet or electronic signature</w:t>
      </w:r>
      <w:r w:rsidRPr="00F1128B" w:rsidR="00F1128B">
        <w:rPr>
          <w:rFonts w:ascii="Times New Roman" w:hAnsi="Times New Roman"/>
          <w:snapToGrid w:val="0"/>
        </w:rPr>
        <w:t>.</w:t>
      </w:r>
      <w:r w:rsidR="00CF4222">
        <w:rPr>
          <w:rFonts w:ascii="Times New Roman" w:hAnsi="Times New Roman"/>
          <w:snapToGrid w:val="0"/>
        </w:rPr>
        <w:t xml:space="preserve">  Permitted </w:t>
      </w:r>
      <w:r w:rsidR="00786B66">
        <w:rPr>
          <w:rFonts w:ascii="Times New Roman" w:hAnsi="Times New Roman"/>
          <w:snapToGrid w:val="0"/>
        </w:rPr>
        <w:t>E</w:t>
      </w:r>
      <w:r w:rsidR="00CF4222">
        <w:rPr>
          <w:rFonts w:ascii="Times New Roman" w:hAnsi="Times New Roman"/>
          <w:snapToGrid w:val="0"/>
        </w:rPr>
        <w:t xml:space="preserve">ntities will store the consent and be subject to </w:t>
      </w:r>
      <w:r w:rsidRPr="00F1128B" w:rsidR="00CF4222">
        <w:rPr>
          <w:rFonts w:ascii="Times New Roman" w:hAnsi="Times New Roman"/>
          <w:snapToGrid w:val="0"/>
        </w:rPr>
        <w:t>a compliance review audit performed by an SSA-designated Certified Public Accountant (CPA) firm</w:t>
      </w:r>
      <w:r w:rsidR="00CF4222">
        <w:rPr>
          <w:rFonts w:ascii="Times New Roman" w:hAnsi="Times New Roman"/>
          <w:snapToGrid w:val="0"/>
        </w:rPr>
        <w:t xml:space="preserve"> in accordance with our </w:t>
      </w:r>
      <w:r w:rsidR="00C409A1">
        <w:rPr>
          <w:rFonts w:ascii="Times New Roman" w:hAnsi="Times New Roman"/>
          <w:snapToGrid w:val="0"/>
        </w:rPr>
        <w:t>U</w:t>
      </w:r>
      <w:r w:rsidR="00CF4222">
        <w:rPr>
          <w:rFonts w:ascii="Times New Roman" w:hAnsi="Times New Roman"/>
          <w:snapToGrid w:val="0"/>
        </w:rPr>
        <w:t xml:space="preserve">ser </w:t>
      </w:r>
      <w:r w:rsidR="00C409A1">
        <w:rPr>
          <w:rFonts w:ascii="Times New Roman" w:hAnsi="Times New Roman"/>
          <w:snapToGrid w:val="0"/>
        </w:rPr>
        <w:t>A</w:t>
      </w:r>
      <w:r w:rsidR="00CF4222">
        <w:rPr>
          <w:rFonts w:ascii="Times New Roman" w:hAnsi="Times New Roman"/>
          <w:snapToGrid w:val="0"/>
        </w:rPr>
        <w:t>greement.</w:t>
      </w:r>
      <w:r w:rsidRPr="00F1128B" w:rsidR="00F1128B">
        <w:rPr>
          <w:rFonts w:ascii="Times New Roman" w:hAnsi="Times New Roman"/>
          <w:snapToGrid w:val="0"/>
        </w:rPr>
        <w:t xml:space="preserve">  </w:t>
      </w:r>
    </w:p>
    <w:p w:rsidRPr="00F1128B" w:rsidR="00F1128B" w:rsidP="00F1128B" w:rsidRDefault="00F1128B" w14:paraId="34D78559" w14:textId="77777777">
      <w:pPr>
        <w:rPr>
          <w:rFonts w:ascii="Times New Roman" w:hAnsi="Times New Roman"/>
          <w:snapToGrid w:val="0"/>
        </w:rPr>
      </w:pPr>
    </w:p>
    <w:p w:rsidR="00F1128B" w:rsidP="00F1128B" w:rsidRDefault="00CF4222" w14:paraId="4B236D9D" w14:textId="18BD6A0C">
      <w:pPr>
        <w:rPr>
          <w:rFonts w:ascii="Times New Roman" w:hAnsi="Times New Roman"/>
          <w:snapToGrid w:val="0"/>
        </w:rPr>
      </w:pPr>
      <w:r>
        <w:rPr>
          <w:rFonts w:ascii="Times New Roman" w:hAnsi="Times New Roman"/>
          <w:snapToGrid w:val="0"/>
        </w:rPr>
        <w:t>E</w:t>
      </w:r>
      <w:r w:rsidRPr="00C501F9">
        <w:rPr>
          <w:rFonts w:ascii="Times New Roman" w:hAnsi="Times New Roman"/>
          <w:snapToGrid w:val="0"/>
        </w:rPr>
        <w:t>ach</w:t>
      </w:r>
      <w:r>
        <w:rPr>
          <w:rFonts w:ascii="Times New Roman" w:hAnsi="Times New Roman"/>
          <w:snapToGrid w:val="0"/>
        </w:rPr>
        <w:t xml:space="preserve"> </w:t>
      </w:r>
      <w:r w:rsidR="00786B66">
        <w:rPr>
          <w:rFonts w:ascii="Times New Roman" w:hAnsi="Times New Roman"/>
          <w:snapToGrid w:val="0"/>
        </w:rPr>
        <w:t>P</w:t>
      </w:r>
      <w:r>
        <w:rPr>
          <w:rFonts w:ascii="Times New Roman" w:hAnsi="Times New Roman"/>
          <w:snapToGrid w:val="0"/>
        </w:rPr>
        <w:t xml:space="preserve">ermitted </w:t>
      </w:r>
      <w:r w:rsidR="00786B66">
        <w:rPr>
          <w:rFonts w:ascii="Times New Roman" w:hAnsi="Times New Roman"/>
          <w:snapToGrid w:val="0"/>
        </w:rPr>
        <w:t>E</w:t>
      </w:r>
      <w:r>
        <w:rPr>
          <w:rFonts w:ascii="Times New Roman" w:hAnsi="Times New Roman"/>
          <w:snapToGrid w:val="0"/>
        </w:rPr>
        <w:t xml:space="preserve">ntity can only submit transactions up to the volume limit of </w:t>
      </w:r>
      <w:r w:rsidR="00D72D53">
        <w:rPr>
          <w:rFonts w:ascii="Times New Roman" w:hAnsi="Times New Roman"/>
          <w:snapToGrid w:val="0"/>
        </w:rPr>
        <w:t xml:space="preserve">its </w:t>
      </w:r>
      <w:r>
        <w:rPr>
          <w:rFonts w:ascii="Times New Roman" w:hAnsi="Times New Roman"/>
          <w:snapToGrid w:val="0"/>
        </w:rPr>
        <w:t xml:space="preserve">assigned annual transaction tier level.  SSA will monitor and track transactions and notify </w:t>
      </w:r>
      <w:r w:rsidR="00786B66">
        <w:rPr>
          <w:rFonts w:ascii="Times New Roman" w:hAnsi="Times New Roman"/>
          <w:snapToGrid w:val="0"/>
        </w:rPr>
        <w:t>P</w:t>
      </w:r>
      <w:r>
        <w:rPr>
          <w:rFonts w:ascii="Times New Roman" w:hAnsi="Times New Roman"/>
          <w:snapToGrid w:val="0"/>
        </w:rPr>
        <w:t xml:space="preserve">ermitted </w:t>
      </w:r>
      <w:r w:rsidR="00786B66">
        <w:rPr>
          <w:rFonts w:ascii="Times New Roman" w:hAnsi="Times New Roman"/>
          <w:snapToGrid w:val="0"/>
        </w:rPr>
        <w:t>E</w:t>
      </w:r>
      <w:r>
        <w:rPr>
          <w:rFonts w:ascii="Times New Roman" w:hAnsi="Times New Roman"/>
          <w:snapToGrid w:val="0"/>
        </w:rPr>
        <w:t xml:space="preserve">ntities when they approach their tier limit.  </w:t>
      </w:r>
      <w:r w:rsidRPr="00F1128B" w:rsidR="00F1128B">
        <w:rPr>
          <w:rFonts w:ascii="Times New Roman" w:hAnsi="Times New Roman"/>
          <w:snapToGrid w:val="0"/>
        </w:rPr>
        <w:t xml:space="preserve">Upon </w:t>
      </w:r>
      <w:r>
        <w:rPr>
          <w:rFonts w:ascii="Times New Roman" w:hAnsi="Times New Roman"/>
          <w:snapToGrid w:val="0"/>
        </w:rPr>
        <w:t>notification</w:t>
      </w:r>
      <w:r w:rsidRPr="00F1128B" w:rsidR="00F1128B">
        <w:rPr>
          <w:rFonts w:ascii="Times New Roman" w:hAnsi="Times New Roman"/>
          <w:snapToGrid w:val="0"/>
        </w:rPr>
        <w:t xml:space="preserve">, </w:t>
      </w:r>
      <w:r w:rsidR="00786B66">
        <w:rPr>
          <w:rFonts w:ascii="Times New Roman" w:hAnsi="Times New Roman"/>
          <w:snapToGrid w:val="0"/>
        </w:rPr>
        <w:t>P</w:t>
      </w:r>
      <w:r>
        <w:rPr>
          <w:rFonts w:ascii="Times New Roman" w:hAnsi="Times New Roman"/>
          <w:snapToGrid w:val="0"/>
        </w:rPr>
        <w:t xml:space="preserve">ermitted </w:t>
      </w:r>
      <w:r w:rsidR="00786B66">
        <w:rPr>
          <w:rFonts w:ascii="Times New Roman" w:hAnsi="Times New Roman"/>
          <w:snapToGrid w:val="0"/>
        </w:rPr>
        <w:t>E</w:t>
      </w:r>
      <w:r>
        <w:rPr>
          <w:rFonts w:ascii="Times New Roman" w:hAnsi="Times New Roman"/>
          <w:snapToGrid w:val="0"/>
        </w:rPr>
        <w:t xml:space="preserve">ntities may elect to move to the next higher tier level, </w:t>
      </w:r>
      <w:r w:rsidRPr="00F1128B" w:rsidR="00F1128B">
        <w:rPr>
          <w:rFonts w:ascii="Times New Roman" w:hAnsi="Times New Roman"/>
          <w:snapToGrid w:val="0"/>
        </w:rPr>
        <w:t xml:space="preserve">and make </w:t>
      </w:r>
      <w:r>
        <w:rPr>
          <w:rFonts w:ascii="Times New Roman" w:hAnsi="Times New Roman"/>
          <w:snapToGrid w:val="0"/>
        </w:rPr>
        <w:t xml:space="preserve">an </w:t>
      </w:r>
      <w:r w:rsidRPr="00F1128B" w:rsidR="00F1128B">
        <w:rPr>
          <w:rFonts w:ascii="Times New Roman" w:hAnsi="Times New Roman"/>
          <w:snapToGrid w:val="0"/>
        </w:rPr>
        <w:t xml:space="preserve">additional payment.  If </w:t>
      </w:r>
      <w:r>
        <w:rPr>
          <w:rFonts w:ascii="Times New Roman" w:hAnsi="Times New Roman"/>
          <w:snapToGrid w:val="0"/>
        </w:rPr>
        <w:t xml:space="preserve">the </w:t>
      </w:r>
      <w:r w:rsidR="00786B66">
        <w:rPr>
          <w:rFonts w:ascii="Times New Roman" w:hAnsi="Times New Roman"/>
          <w:snapToGrid w:val="0"/>
        </w:rPr>
        <w:t>P</w:t>
      </w:r>
      <w:r>
        <w:rPr>
          <w:rFonts w:ascii="Times New Roman" w:hAnsi="Times New Roman"/>
          <w:snapToGrid w:val="0"/>
        </w:rPr>
        <w:t xml:space="preserve">ermitted </w:t>
      </w:r>
      <w:r w:rsidR="00786B66">
        <w:rPr>
          <w:rFonts w:ascii="Times New Roman" w:hAnsi="Times New Roman"/>
          <w:snapToGrid w:val="0"/>
        </w:rPr>
        <w:t>E</w:t>
      </w:r>
      <w:r>
        <w:rPr>
          <w:rFonts w:ascii="Times New Roman" w:hAnsi="Times New Roman"/>
          <w:snapToGrid w:val="0"/>
        </w:rPr>
        <w:t xml:space="preserve">ntity runs out of transactions in their tier level </w:t>
      </w:r>
      <w:r w:rsidRPr="00F1128B" w:rsidR="00F1128B">
        <w:rPr>
          <w:rFonts w:ascii="Times New Roman" w:hAnsi="Times New Roman"/>
          <w:snapToGrid w:val="0"/>
        </w:rPr>
        <w:t xml:space="preserve">without a modification, we will cease providing </w:t>
      </w:r>
      <w:r w:rsidR="00D72D53">
        <w:rPr>
          <w:rFonts w:ascii="Times New Roman" w:hAnsi="Times New Roman"/>
          <w:snapToGrid w:val="0"/>
        </w:rPr>
        <w:t xml:space="preserve">SSN </w:t>
      </w:r>
      <w:r w:rsidR="00110C86">
        <w:rPr>
          <w:rFonts w:ascii="Times New Roman" w:hAnsi="Times New Roman"/>
          <w:snapToGrid w:val="0"/>
        </w:rPr>
        <w:t>V</w:t>
      </w:r>
      <w:r w:rsidRPr="00F1128B" w:rsidR="00F1128B">
        <w:rPr>
          <w:rFonts w:ascii="Times New Roman" w:hAnsi="Times New Roman"/>
          <w:snapToGrid w:val="0"/>
        </w:rPr>
        <w:t xml:space="preserve">erifications until we receive additional advance payment.  </w:t>
      </w:r>
    </w:p>
    <w:p w:rsidRPr="00F1128B" w:rsidR="00CF4222" w:rsidP="00F1128B" w:rsidRDefault="00CF4222" w14:paraId="29310869" w14:textId="77777777">
      <w:pPr>
        <w:rPr>
          <w:rFonts w:ascii="Times New Roman" w:hAnsi="Times New Roman"/>
          <w:bCs/>
          <w:snapToGrid w:val="0"/>
        </w:rPr>
      </w:pPr>
    </w:p>
    <w:p w:rsidRPr="00F1128B" w:rsidR="00F1128B" w:rsidP="00F1128B" w:rsidRDefault="00F1128B" w14:paraId="591C7EF5" w14:textId="77777777">
      <w:pPr>
        <w:rPr>
          <w:rFonts w:ascii="Times New Roman" w:hAnsi="Times New Roman"/>
          <w:snapToGrid w:val="0"/>
        </w:rPr>
      </w:pPr>
      <w:r w:rsidRPr="00F1128B">
        <w:rPr>
          <w:rFonts w:ascii="Times New Roman" w:hAnsi="Times New Roman"/>
          <w:snapToGrid w:val="0"/>
        </w:rPr>
        <w:t xml:space="preserve">We will re-evaluate our costs periodically, adjust the </w:t>
      </w:r>
      <w:r w:rsidR="00CF4222">
        <w:rPr>
          <w:rFonts w:ascii="Times New Roman" w:hAnsi="Times New Roman"/>
          <w:snapToGrid w:val="0"/>
        </w:rPr>
        <w:t xml:space="preserve">annual tier-based transaction fees </w:t>
      </w:r>
      <w:r w:rsidRPr="00F1128B">
        <w:rPr>
          <w:rFonts w:ascii="Times New Roman" w:hAnsi="Times New Roman"/>
          <w:snapToGrid w:val="0"/>
        </w:rPr>
        <w:t>as necessary, and notify enrollees in advance of any changes.</w:t>
      </w:r>
    </w:p>
    <w:p w:rsidRPr="00F1128B" w:rsidR="00C36D67" w:rsidP="00F1128B" w:rsidRDefault="00C36D67" w14:paraId="353F5C8A" w14:textId="77777777">
      <w:pPr>
        <w:rPr>
          <w:rFonts w:ascii="Times New Roman" w:hAnsi="Times New Roman"/>
          <w:snapToGrid w:val="0"/>
        </w:rPr>
      </w:pPr>
    </w:p>
    <w:p w:rsidR="00943985" w:rsidP="00FB465A" w:rsidRDefault="00621B68" w14:paraId="5ACDE44F" w14:textId="3EA00930">
      <w:pPr>
        <w:rPr>
          <w:rFonts w:ascii="Times New Roman" w:hAnsi="Times New Roman"/>
          <w:b/>
          <w:snapToGrid w:val="0"/>
          <w:u w:val="single"/>
        </w:rPr>
      </w:pPr>
      <w:r w:rsidRPr="00621B68">
        <w:rPr>
          <w:rFonts w:ascii="Times New Roman" w:hAnsi="Times New Roman"/>
          <w:b/>
          <w:snapToGrid w:val="0"/>
          <w:highlight w:val="yellow"/>
          <w:u w:val="single"/>
        </w:rPr>
        <w:lastRenderedPageBreak/>
        <w:t xml:space="preserve">Section D:  </w:t>
      </w:r>
      <w:r w:rsidRPr="00621B68" w:rsidR="00943985">
        <w:rPr>
          <w:rFonts w:ascii="Times New Roman" w:hAnsi="Times New Roman"/>
          <w:b/>
          <w:snapToGrid w:val="0"/>
          <w:highlight w:val="yellow"/>
          <w:u w:val="single"/>
        </w:rPr>
        <w:t>Public Comments</w:t>
      </w:r>
    </w:p>
    <w:p w:rsidR="00943985" w:rsidP="00943985" w:rsidRDefault="00D72D53" w14:paraId="27BCA429" w14:textId="77777777">
      <w:pPr>
        <w:tabs>
          <w:tab w:val="left" w:pos="0"/>
        </w:tabs>
        <w:snapToGrid/>
        <w:rPr>
          <w:rFonts w:ascii="Times New Roman" w:hAnsi="Times New Roman"/>
          <w:b/>
          <w:snapToGrid w:val="0"/>
          <w:u w:val="single"/>
        </w:rPr>
      </w:pPr>
      <w:r>
        <w:rPr>
          <w:rFonts w:ascii="Times New Roman" w:hAnsi="Times New Roman"/>
          <w:snapToGrid w:val="0"/>
        </w:rPr>
        <w:t>We published the</w:t>
      </w:r>
      <w:r w:rsidRPr="00943985">
        <w:rPr>
          <w:rFonts w:ascii="Times New Roman" w:hAnsi="Times New Roman"/>
          <w:snapToGrid w:val="0"/>
        </w:rPr>
        <w:t xml:space="preserve"> </w:t>
      </w:r>
      <w:r w:rsidRPr="00943985" w:rsidR="00943985">
        <w:rPr>
          <w:rFonts w:ascii="Times New Roman" w:hAnsi="Times New Roman"/>
          <w:snapToGrid w:val="0"/>
        </w:rPr>
        <w:t xml:space="preserve">60-day advance Federal Register Notice on </w:t>
      </w:r>
      <w:r w:rsidR="00943985">
        <w:rPr>
          <w:rFonts w:ascii="Times New Roman" w:hAnsi="Times New Roman"/>
          <w:snapToGrid w:val="0"/>
        </w:rPr>
        <w:t>December 5</w:t>
      </w:r>
      <w:r w:rsidRPr="00943985" w:rsidR="00943985">
        <w:rPr>
          <w:rFonts w:ascii="Times New Roman" w:hAnsi="Times New Roman"/>
          <w:snapToGrid w:val="0"/>
        </w:rPr>
        <w:t>, 2019, at</w:t>
      </w:r>
      <w:r w:rsidR="00943985">
        <w:rPr>
          <w:rFonts w:ascii="Times New Roman" w:hAnsi="Times New Roman"/>
          <w:snapToGrid w:val="0"/>
        </w:rPr>
        <w:t xml:space="preserve"> </w:t>
      </w:r>
      <w:r w:rsidRPr="00943985" w:rsidR="00943985">
        <w:rPr>
          <w:rFonts w:ascii="Times New Roman" w:hAnsi="Times New Roman"/>
          <w:snapToGrid w:val="0"/>
        </w:rPr>
        <w:t xml:space="preserve">84 </w:t>
      </w:r>
      <w:r w:rsidR="00943985">
        <w:rPr>
          <w:rFonts w:ascii="Times New Roman" w:hAnsi="Times New Roman"/>
          <w:snapToGrid w:val="0"/>
        </w:rPr>
        <w:t>FR 66704</w:t>
      </w:r>
      <w:r w:rsidRPr="00943985" w:rsidR="00943985">
        <w:rPr>
          <w:rFonts w:ascii="Times New Roman" w:hAnsi="Times New Roman"/>
          <w:snapToGrid w:val="0"/>
        </w:rPr>
        <w:t>, and we received the following public comments:</w:t>
      </w:r>
    </w:p>
    <w:p w:rsidRPr="00943985" w:rsidR="00943985" w:rsidP="00FB465A" w:rsidRDefault="00943985" w14:paraId="0AF27D3C" w14:textId="77777777">
      <w:pPr>
        <w:rPr>
          <w:rFonts w:ascii="Times New Roman" w:hAnsi="Times New Roman"/>
          <w:b/>
          <w:snapToGrid w:val="0"/>
          <w:u w:val="single"/>
        </w:rPr>
      </w:pPr>
    </w:p>
    <w:p w:rsidRPr="00260312" w:rsidR="00943985" w:rsidP="000E5669" w:rsidRDefault="000E5669" w14:paraId="13BB0D17" w14:textId="77777777">
      <w:pPr>
        <w:pStyle w:val="ListParagraph"/>
        <w:numPr>
          <w:ilvl w:val="0"/>
          <w:numId w:val="3"/>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w:t>
      </w:r>
      <w:r w:rsidRPr="0085501F">
        <w:rPr>
          <w:rFonts w:ascii="Times New Roman" w:hAnsi="Times New Roman"/>
          <w:b/>
          <w:i/>
          <w:snapToGrid w:val="0"/>
        </w:rPr>
        <w:t>:</w:t>
      </w:r>
      <w:r>
        <w:rPr>
          <w:rFonts w:ascii="Times New Roman" w:hAnsi="Times New Roman"/>
          <w:i/>
          <w:snapToGrid w:val="0"/>
        </w:rPr>
        <w:t xml:space="preserve">  </w:t>
      </w:r>
      <w:r w:rsidR="00260312">
        <w:rPr>
          <w:rFonts w:ascii="Times New Roman" w:hAnsi="Times New Roman"/>
          <w:snapToGrid w:val="0"/>
        </w:rPr>
        <w:t xml:space="preserve">A commenter stated </w:t>
      </w:r>
      <w:r w:rsidRPr="00260312" w:rsidR="00260312">
        <w:rPr>
          <w:rFonts w:ascii="Times New Roman" w:hAnsi="Times New Roman"/>
          <w:color w:val="000000"/>
        </w:rPr>
        <w:t>that t</w:t>
      </w:r>
      <w:r w:rsidRPr="00260312" w:rsidR="00260312">
        <w:rPr>
          <w:rFonts w:ascii="Times New Roman" w:hAnsi="Times New Roman"/>
        </w:rPr>
        <w:t xml:space="preserve">he User Agreement contains several provisions that would grant SSA regulatory and examination authority concerning a Permitted Entity’s treatment of PII. </w:t>
      </w:r>
      <w:r w:rsidR="00260312">
        <w:rPr>
          <w:rFonts w:ascii="Times New Roman" w:hAnsi="Times New Roman"/>
        </w:rPr>
        <w:t xml:space="preserve"> </w:t>
      </w:r>
      <w:r w:rsidRPr="00260312" w:rsidR="00260312">
        <w:rPr>
          <w:rFonts w:ascii="Times New Roman" w:hAnsi="Times New Roman"/>
        </w:rPr>
        <w:t xml:space="preserve">Defining PII exceeds SSA’s statutory authority, as the Banking Bill does not grant any additional authorities to SSA with respect to PII. </w:t>
      </w:r>
      <w:r w:rsidR="00260312">
        <w:rPr>
          <w:rFonts w:ascii="Times New Roman" w:hAnsi="Times New Roman"/>
        </w:rPr>
        <w:t xml:space="preserve"> Commenter </w:t>
      </w:r>
      <w:r w:rsidRPr="00260312" w:rsidR="00260312">
        <w:rPr>
          <w:rFonts w:ascii="Times New Roman" w:hAnsi="Times New Roman"/>
        </w:rPr>
        <w:t>agree</w:t>
      </w:r>
      <w:r w:rsidR="00260312">
        <w:rPr>
          <w:rFonts w:ascii="Times New Roman" w:hAnsi="Times New Roman"/>
        </w:rPr>
        <w:t>s</w:t>
      </w:r>
      <w:r w:rsidRPr="00260312" w:rsidR="00260312">
        <w:rPr>
          <w:rFonts w:ascii="Times New Roman" w:hAnsi="Times New Roman"/>
        </w:rPr>
        <w:t xml:space="preserve"> with our defining and using the terms, “SSN Verification,” “Written Consent,” and “Consent Form”</w:t>
      </w:r>
      <w:r w:rsidRPr="00260312" w:rsidR="00260312">
        <w:rPr>
          <w:rFonts w:ascii="Times New Roman" w:hAnsi="Times New Roman"/>
          <w:color w:val="000000"/>
        </w:rPr>
        <w:t xml:space="preserve"> in the User Agreement</w:t>
      </w:r>
      <w:r w:rsidR="00260312">
        <w:rPr>
          <w:rFonts w:ascii="Times New Roman" w:hAnsi="Times New Roman"/>
          <w:color w:val="000000"/>
        </w:rPr>
        <w:t>.</w:t>
      </w:r>
      <w:r w:rsidR="00260312">
        <w:rPr>
          <w:rFonts w:ascii="Times New Roman" w:hAnsi="Times New Roman"/>
          <w:color w:val="000000"/>
        </w:rPr>
        <w:br/>
      </w:r>
    </w:p>
    <w:p w:rsidRPr="00260312" w:rsidR="00260312" w:rsidP="00260312" w:rsidRDefault="00260312" w14:paraId="09F1D7DE" w14:textId="77777777">
      <w:pPr>
        <w:pStyle w:val="ListParagraph"/>
        <w:numPr>
          <w:ilvl w:val="1"/>
          <w:numId w:val="3"/>
        </w:numPr>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260312">
        <w:rPr>
          <w:rFonts w:ascii="Times New Roman" w:hAnsi="Times New Roman"/>
          <w:color w:val="000000"/>
        </w:rPr>
        <w:t xml:space="preserve">We understand </w:t>
      </w:r>
      <w:r w:rsidRPr="00260312">
        <w:rPr>
          <w:rFonts w:ascii="Times New Roman" w:hAnsi="Times New Roman"/>
        </w:rPr>
        <w:t xml:space="preserve">the concern and </w:t>
      </w:r>
      <w:r>
        <w:rPr>
          <w:rFonts w:ascii="Times New Roman" w:hAnsi="Times New Roman"/>
        </w:rPr>
        <w:t>revise</w:t>
      </w:r>
      <w:r w:rsidR="00D72D53">
        <w:rPr>
          <w:rFonts w:ascii="Times New Roman" w:hAnsi="Times New Roman"/>
        </w:rPr>
        <w:t>d</w:t>
      </w:r>
      <w:r>
        <w:rPr>
          <w:rFonts w:ascii="Times New Roman" w:hAnsi="Times New Roman"/>
        </w:rPr>
        <w:t xml:space="preserve"> broad and </w:t>
      </w:r>
      <w:r w:rsidRPr="00260312">
        <w:rPr>
          <w:rFonts w:ascii="Times New Roman" w:hAnsi="Times New Roman"/>
        </w:rPr>
        <w:t xml:space="preserve">general references of “PII” </w:t>
      </w:r>
      <w:r w:rsidRPr="00260312">
        <w:rPr>
          <w:rFonts w:ascii="Times New Roman" w:hAnsi="Times New Roman"/>
          <w:color w:val="000000"/>
        </w:rPr>
        <w:t xml:space="preserve">or </w:t>
      </w:r>
      <w:r w:rsidRPr="00260312">
        <w:rPr>
          <w:rFonts w:ascii="Times New Roman" w:hAnsi="Times New Roman"/>
        </w:rPr>
        <w:t xml:space="preserve">“confidential information” </w:t>
      </w:r>
      <w:r w:rsidR="00D72D53">
        <w:rPr>
          <w:rFonts w:ascii="Times New Roman" w:hAnsi="Times New Roman"/>
        </w:rPr>
        <w:t xml:space="preserve">in the User Agreement </w:t>
      </w:r>
      <w:r w:rsidRPr="00260312">
        <w:rPr>
          <w:rFonts w:ascii="Times New Roman" w:hAnsi="Times New Roman"/>
          <w:color w:val="000000"/>
        </w:rPr>
        <w:t xml:space="preserve">to </w:t>
      </w:r>
      <w:r w:rsidRPr="00260312">
        <w:rPr>
          <w:rFonts w:ascii="Times New Roman" w:hAnsi="Times New Roman"/>
        </w:rPr>
        <w:t>more specific term such as, “SSN Verification</w:t>
      </w:r>
      <w:r w:rsidRPr="00260312">
        <w:rPr>
          <w:rFonts w:ascii="Times New Roman" w:hAnsi="Times New Roman"/>
          <w:color w:val="000000"/>
        </w:rPr>
        <w:t>,”</w:t>
      </w:r>
      <w:r w:rsidRPr="00260312">
        <w:rPr>
          <w:rFonts w:ascii="Times New Roman" w:hAnsi="Times New Roman"/>
        </w:rPr>
        <w:t xml:space="preserve"> </w:t>
      </w:r>
      <w:r w:rsidRPr="00260312">
        <w:rPr>
          <w:rFonts w:ascii="Times New Roman" w:hAnsi="Times New Roman"/>
          <w:color w:val="000000"/>
        </w:rPr>
        <w:t>or “Written Consent,” where applicable</w:t>
      </w:r>
      <w:r>
        <w:rPr>
          <w:rFonts w:ascii="Times New Roman" w:hAnsi="Times New Roman"/>
          <w:color w:val="000000"/>
        </w:rPr>
        <w:t>.</w:t>
      </w:r>
      <w:r>
        <w:rPr>
          <w:rFonts w:ascii="Times New Roman" w:hAnsi="Times New Roman"/>
          <w:color w:val="000000"/>
        </w:rPr>
        <w:br/>
      </w:r>
    </w:p>
    <w:p w:rsidRPr="00DE5CC1" w:rsidR="00260312" w:rsidP="00260312" w:rsidRDefault="00260312" w14:paraId="1DF30F15" w14:textId="77777777">
      <w:pPr>
        <w:pStyle w:val="ListParagraph"/>
        <w:numPr>
          <w:ilvl w:val="0"/>
          <w:numId w:val="3"/>
        </w:numPr>
        <w:ind w:left="360"/>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#2</w:t>
      </w:r>
      <w:r w:rsidRPr="0085501F">
        <w:rPr>
          <w:rFonts w:ascii="Times New Roman" w:hAnsi="Times New Roman"/>
          <w:b/>
          <w:i/>
          <w:snapToGrid w:val="0"/>
        </w:rPr>
        <w:t>:</w:t>
      </w:r>
      <w:r>
        <w:rPr>
          <w:rFonts w:ascii="Times New Roman" w:hAnsi="Times New Roman"/>
          <w:i/>
          <w:snapToGrid w:val="0"/>
        </w:rPr>
        <w:t xml:space="preserve">  </w:t>
      </w:r>
      <w:r w:rsidRPr="00DE5CC1" w:rsidR="00DE5CC1">
        <w:rPr>
          <w:rFonts w:ascii="Times New Roman" w:hAnsi="Times New Roman"/>
        </w:rPr>
        <w:t xml:space="preserve">The User Agreement states, “SSA reserves the right to conduct on-site visits to review . . . protection of and security arrangements for confidential information . . . [and] to protect the Written Consent and information contained therein . . .” </w:t>
      </w:r>
      <w:r w:rsidR="00DF2116">
        <w:rPr>
          <w:rFonts w:ascii="Times New Roman" w:hAnsi="Times New Roman"/>
        </w:rPr>
        <w:t>T</w:t>
      </w:r>
      <w:r w:rsidR="00DE5CC1">
        <w:rPr>
          <w:rFonts w:ascii="Times New Roman" w:hAnsi="Times New Roman"/>
        </w:rPr>
        <w:t xml:space="preserve">he commenter </w:t>
      </w:r>
      <w:r w:rsidRPr="00DE5CC1" w:rsidR="00DE5CC1">
        <w:rPr>
          <w:rFonts w:ascii="Times New Roman" w:hAnsi="Times New Roman"/>
        </w:rPr>
        <w:t>states that SSA may only monitor and audit to ensure proper use of the eCBSV system and deter fraud and misuse of the eCBSV, and therefore SSA must narrow the scope of its provisions</w:t>
      </w:r>
      <w:r w:rsidR="00DE5CC1">
        <w:rPr>
          <w:rFonts w:ascii="Times New Roman" w:hAnsi="Times New Roman"/>
        </w:rPr>
        <w:t>.</w:t>
      </w:r>
      <w:r w:rsidR="00DE5CC1">
        <w:rPr>
          <w:rFonts w:ascii="Times New Roman" w:hAnsi="Times New Roman"/>
        </w:rPr>
        <w:br/>
      </w:r>
    </w:p>
    <w:p w:rsidRPr="007D5504" w:rsidR="00DE5CC1" w:rsidP="00DE5CC1" w:rsidRDefault="00DE5CC1" w14:paraId="10964B49" w14:textId="717032F6">
      <w:pPr>
        <w:pStyle w:val="ListParagraph"/>
        <w:numPr>
          <w:ilvl w:val="1"/>
          <w:numId w:val="3"/>
        </w:numPr>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#2</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00786B66">
        <w:rPr>
          <w:rFonts w:ascii="Times New Roman" w:hAnsi="Times New Roman"/>
          <w:color w:val="000000"/>
        </w:rPr>
        <w:t>We</w:t>
      </w:r>
      <w:r w:rsidRPr="00DE5CC1">
        <w:rPr>
          <w:rFonts w:ascii="Times New Roman" w:hAnsi="Times New Roman"/>
          <w:color w:val="000000"/>
        </w:rPr>
        <w:t xml:space="preserve"> disagree with </w:t>
      </w:r>
      <w:r>
        <w:rPr>
          <w:rFonts w:ascii="Times New Roman" w:hAnsi="Times New Roman"/>
          <w:color w:val="000000"/>
        </w:rPr>
        <w:t>the commenter’s</w:t>
      </w:r>
      <w:r w:rsidRPr="00DE5CC1">
        <w:rPr>
          <w:rFonts w:ascii="Times New Roman" w:hAnsi="Times New Roman"/>
          <w:color w:val="000000"/>
        </w:rPr>
        <w:t xml:space="preserve"> interpretation of the Banking Bill. </w:t>
      </w:r>
      <w:r>
        <w:rPr>
          <w:rFonts w:ascii="Times New Roman" w:hAnsi="Times New Roman"/>
          <w:color w:val="000000"/>
        </w:rPr>
        <w:t xml:space="preserve"> </w:t>
      </w:r>
      <w:r w:rsidRPr="00DE5CC1">
        <w:rPr>
          <w:rFonts w:ascii="Times New Roman" w:hAnsi="Times New Roman"/>
          <w:color w:val="000000"/>
        </w:rPr>
        <w:t>The Ban</w:t>
      </w:r>
      <w:bookmarkStart w:name="_GoBack" w:id="0"/>
      <w:bookmarkEnd w:id="0"/>
      <w:r w:rsidRPr="00DE5CC1">
        <w:rPr>
          <w:rFonts w:ascii="Times New Roman" w:hAnsi="Times New Roman"/>
          <w:color w:val="000000"/>
        </w:rPr>
        <w:t xml:space="preserve">king Bill does not supersede or negate all of SSA’s regulatory obligations with respect to the information (i.e., </w:t>
      </w:r>
      <w:r w:rsidR="000163C7">
        <w:rPr>
          <w:rFonts w:ascii="Times New Roman" w:hAnsi="Times New Roman"/>
          <w:color w:val="000000"/>
        </w:rPr>
        <w:t xml:space="preserve">20 C.F.R </w:t>
      </w:r>
      <w:r w:rsidRPr="00DE5CC1">
        <w:rPr>
          <w:rFonts w:ascii="Times New Roman" w:hAnsi="Times New Roman"/>
          <w:color w:val="000000"/>
        </w:rPr>
        <w:t>401.145(a)(3)).</w:t>
      </w:r>
      <w:r w:rsidR="007312AF">
        <w:rPr>
          <w:rFonts w:ascii="Times New Roman" w:hAnsi="Times New Roman"/>
          <w:color w:val="000000"/>
        </w:rPr>
        <w:t xml:space="preserve">  Further, the Banking Bill expressly authorizes SSA to conduct audits and monitoring to ensure permitted entities properly use eCBSV and to deter permitted entities’ fraud and misuse of eCBSV.</w:t>
      </w:r>
      <w:r>
        <w:rPr>
          <w:rFonts w:ascii="Times New Roman" w:hAnsi="Times New Roman"/>
          <w:color w:val="000000"/>
        </w:rPr>
        <w:br/>
      </w:r>
      <w:r>
        <w:rPr>
          <w:rFonts w:ascii="Times New Roman" w:hAnsi="Times New Roman"/>
          <w:color w:val="000000"/>
        </w:rPr>
        <w:br/>
      </w:r>
      <w:r w:rsidRPr="00DE5CC1">
        <w:rPr>
          <w:rFonts w:ascii="Times New Roman" w:hAnsi="Times New Roman"/>
          <w:color w:val="000000"/>
        </w:rPr>
        <w:t xml:space="preserve">With that said, </w:t>
      </w:r>
      <w:r w:rsidR="00786B66">
        <w:rPr>
          <w:rFonts w:ascii="Times New Roman" w:hAnsi="Times New Roman"/>
          <w:color w:val="000000"/>
        </w:rPr>
        <w:t xml:space="preserve">we </w:t>
      </w:r>
      <w:r w:rsidRPr="00DE5CC1">
        <w:rPr>
          <w:rFonts w:ascii="Times New Roman" w:hAnsi="Times New Roman"/>
          <w:color w:val="000000"/>
        </w:rPr>
        <w:t>revise</w:t>
      </w:r>
      <w:r w:rsidR="00D72D53">
        <w:rPr>
          <w:rFonts w:ascii="Times New Roman" w:hAnsi="Times New Roman"/>
          <w:color w:val="000000"/>
        </w:rPr>
        <w:t>d</w:t>
      </w:r>
      <w:r w:rsidRPr="00DE5CC1">
        <w:rPr>
          <w:rFonts w:ascii="Times New Roman" w:hAnsi="Times New Roman"/>
          <w:color w:val="000000"/>
        </w:rPr>
        <w:t xml:space="preserve"> </w:t>
      </w:r>
      <w:r w:rsidRPr="00DE5CC1">
        <w:rPr>
          <w:rFonts w:ascii="Times New Roman" w:hAnsi="Times New Roman"/>
        </w:rPr>
        <w:t xml:space="preserve">references of “confidential information” to “SSN </w:t>
      </w:r>
      <w:r w:rsidR="00110C86">
        <w:rPr>
          <w:rFonts w:ascii="Times New Roman" w:hAnsi="Times New Roman"/>
        </w:rPr>
        <w:t>V</w:t>
      </w:r>
      <w:r w:rsidRPr="00DE5CC1">
        <w:rPr>
          <w:rFonts w:ascii="Times New Roman" w:hAnsi="Times New Roman"/>
        </w:rPr>
        <w:t xml:space="preserve">erification” </w:t>
      </w:r>
      <w:r w:rsidRPr="00DE5CC1">
        <w:rPr>
          <w:rFonts w:ascii="Times New Roman" w:hAnsi="Times New Roman"/>
          <w:color w:val="000000"/>
        </w:rPr>
        <w:t>and “Written Consent”</w:t>
      </w:r>
      <w:r w:rsidR="00D72D53">
        <w:rPr>
          <w:rFonts w:ascii="Times New Roman" w:hAnsi="Times New Roman"/>
          <w:color w:val="000000"/>
        </w:rPr>
        <w:t>,</w:t>
      </w:r>
      <w:r w:rsidRPr="00DE5CC1">
        <w:rPr>
          <w:rFonts w:ascii="Times New Roman" w:hAnsi="Times New Roman"/>
          <w:color w:val="000000"/>
        </w:rPr>
        <w:t xml:space="preserve"> </w:t>
      </w:r>
      <w:r w:rsidRPr="00DE5CC1">
        <w:rPr>
          <w:rFonts w:ascii="Times New Roman" w:hAnsi="Times New Roman"/>
        </w:rPr>
        <w:t>where applicable</w:t>
      </w:r>
      <w:r w:rsidR="00D72D53">
        <w:rPr>
          <w:rFonts w:ascii="Times New Roman" w:hAnsi="Times New Roman"/>
        </w:rPr>
        <w:t>,</w:t>
      </w:r>
      <w:r w:rsidRPr="00DE5CC1">
        <w:rPr>
          <w:rFonts w:ascii="Times New Roman" w:hAnsi="Times New Roman"/>
        </w:rPr>
        <w:t xml:space="preserve"> to narrow the scope</w:t>
      </w:r>
      <w:r w:rsidRPr="00DE5CC1">
        <w:rPr>
          <w:rFonts w:ascii="Times New Roman" w:hAnsi="Times New Roman"/>
          <w:color w:val="000000"/>
        </w:rPr>
        <w:t xml:space="preserve"> of this provision</w:t>
      </w:r>
      <w:r w:rsidR="00D72D53">
        <w:rPr>
          <w:rFonts w:ascii="Times New Roman" w:hAnsi="Times New Roman"/>
          <w:color w:val="000000"/>
        </w:rPr>
        <w:t xml:space="preserve"> in the User Agreement</w:t>
      </w:r>
      <w:r w:rsidRPr="00DE5CC1">
        <w:rPr>
          <w:rFonts w:ascii="Times New Roman" w:hAnsi="Times New Roman"/>
        </w:rPr>
        <w:t>.</w:t>
      </w:r>
      <w:r>
        <w:rPr>
          <w:rFonts w:ascii="Times New Roman" w:hAnsi="Times New Roman"/>
        </w:rPr>
        <w:t xml:space="preserve"> </w:t>
      </w:r>
      <w:r w:rsidRPr="00DE5CC1">
        <w:rPr>
          <w:rFonts w:ascii="Times New Roman" w:hAnsi="Times New Roman"/>
        </w:rPr>
        <w:t xml:space="preserve"> We also revi</w:t>
      </w:r>
      <w:r w:rsidR="00D72D53">
        <w:rPr>
          <w:rFonts w:ascii="Times New Roman" w:hAnsi="Times New Roman"/>
        </w:rPr>
        <w:t>sed</w:t>
      </w:r>
      <w:r w:rsidRPr="00DE5CC1">
        <w:rPr>
          <w:rFonts w:ascii="Times New Roman" w:hAnsi="Times New Roman"/>
        </w:rPr>
        <w:t xml:space="preserve"> the </w:t>
      </w:r>
      <w:r w:rsidRPr="00DE5CC1">
        <w:rPr>
          <w:rFonts w:ascii="Times New Roman" w:hAnsi="Times New Roman"/>
          <w:color w:val="000000"/>
        </w:rPr>
        <w:t>U</w:t>
      </w:r>
      <w:r w:rsidRPr="00DE5CC1">
        <w:rPr>
          <w:rFonts w:ascii="Times New Roman" w:hAnsi="Times New Roman"/>
        </w:rPr>
        <w:t xml:space="preserve">ser </w:t>
      </w:r>
      <w:r w:rsidRPr="00DE5CC1">
        <w:rPr>
          <w:rFonts w:ascii="Times New Roman" w:hAnsi="Times New Roman"/>
          <w:color w:val="000000"/>
        </w:rPr>
        <w:t>A</w:t>
      </w:r>
      <w:r w:rsidRPr="00DE5CC1">
        <w:rPr>
          <w:rFonts w:ascii="Times New Roman" w:hAnsi="Times New Roman"/>
        </w:rPr>
        <w:t xml:space="preserve">greement to make more clear that </w:t>
      </w:r>
      <w:r w:rsidRPr="00DE5CC1">
        <w:rPr>
          <w:rFonts w:ascii="Times New Roman" w:hAnsi="Times New Roman"/>
          <w:color w:val="000000"/>
        </w:rPr>
        <w:t xml:space="preserve">audits </w:t>
      </w:r>
      <w:r w:rsidRPr="00DE5CC1">
        <w:rPr>
          <w:rFonts w:ascii="Times New Roman" w:hAnsi="Times New Roman"/>
        </w:rPr>
        <w:t xml:space="preserve">via on-site visits are in accordance with </w:t>
      </w:r>
      <w:r w:rsidRPr="00DE5CC1">
        <w:rPr>
          <w:rFonts w:ascii="Times New Roman" w:hAnsi="Times New Roman"/>
          <w:color w:val="000000"/>
        </w:rPr>
        <w:t xml:space="preserve">the statutory language of the Banking Bill, which says that </w:t>
      </w:r>
      <w:r w:rsidRPr="00DE5CC1">
        <w:rPr>
          <w:rFonts w:ascii="Times New Roman" w:hAnsi="Times New Roman"/>
        </w:rPr>
        <w:t>SSA will “audit</w:t>
      </w:r>
      <w:r>
        <w:rPr>
          <w:rFonts w:ascii="Times New Roman" w:hAnsi="Times New Roman"/>
        </w:rPr>
        <w:t xml:space="preserve"> </w:t>
      </w:r>
      <w:r w:rsidRPr="00DE5CC1">
        <w:rPr>
          <w:rFonts w:ascii="Times New Roman" w:hAnsi="Times New Roman"/>
        </w:rPr>
        <w:t>and monitor</w:t>
      </w:r>
      <w:r>
        <w:rPr>
          <w:rFonts w:ascii="Times New Roman" w:hAnsi="Times New Roman"/>
        </w:rPr>
        <w:t xml:space="preserve"> </w:t>
      </w:r>
      <w:r w:rsidRPr="00DE5CC1">
        <w:rPr>
          <w:rFonts w:ascii="Times New Roman" w:hAnsi="Times New Roman"/>
        </w:rPr>
        <w:t>to … deter fraud and misuse by permitted entities with respect to the database . . .”</w:t>
      </w:r>
      <w:r w:rsidR="007D5504">
        <w:rPr>
          <w:rFonts w:ascii="Times New Roman" w:hAnsi="Times New Roman"/>
        </w:rPr>
        <w:br/>
      </w:r>
    </w:p>
    <w:p w:rsidRPr="00EE3CC0" w:rsidR="007D5504" w:rsidP="007D5504" w:rsidRDefault="007D5504" w14:paraId="70D2DAE6" w14:textId="77777777">
      <w:pPr>
        <w:pStyle w:val="ListParagraph"/>
        <w:numPr>
          <w:ilvl w:val="0"/>
          <w:numId w:val="3"/>
        </w:numPr>
        <w:ind w:left="360"/>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#3</w:t>
      </w:r>
      <w:r w:rsidRPr="0085501F">
        <w:rPr>
          <w:rFonts w:ascii="Times New Roman" w:hAnsi="Times New Roman"/>
          <w:b/>
          <w:i/>
          <w:snapToGrid w:val="0"/>
        </w:rPr>
        <w:t>:</w:t>
      </w:r>
      <w:r>
        <w:rPr>
          <w:rFonts w:ascii="Times New Roman" w:hAnsi="Times New Roman"/>
          <w:i/>
          <w:snapToGrid w:val="0"/>
        </w:rPr>
        <w:t xml:space="preserve">  </w:t>
      </w:r>
      <w:r w:rsidRPr="007D5504">
        <w:rPr>
          <w:rFonts w:ascii="Times New Roman" w:hAnsi="Times New Roman"/>
        </w:rPr>
        <w:t xml:space="preserve">The </w:t>
      </w:r>
      <w:r w:rsidRPr="007D5504">
        <w:rPr>
          <w:rFonts w:ascii="Times New Roman" w:hAnsi="Times New Roman"/>
          <w:color w:val="000000"/>
        </w:rPr>
        <w:t xml:space="preserve">breach notification provision in the </w:t>
      </w:r>
      <w:r w:rsidRPr="007D5504">
        <w:rPr>
          <w:rFonts w:ascii="Times New Roman" w:hAnsi="Times New Roman"/>
        </w:rPr>
        <w:t xml:space="preserve">User Agreement </w:t>
      </w:r>
      <w:r w:rsidRPr="007D5504">
        <w:rPr>
          <w:rFonts w:ascii="Times New Roman" w:hAnsi="Times New Roman"/>
          <w:color w:val="000000"/>
        </w:rPr>
        <w:t xml:space="preserve">would </w:t>
      </w:r>
      <w:r w:rsidRPr="007D5504">
        <w:rPr>
          <w:rFonts w:ascii="Times New Roman" w:hAnsi="Times New Roman"/>
        </w:rPr>
        <w:t>allow SSA to implement its own breach notification requirement, the authority for which the Banking Bill does not pro</w:t>
      </w:r>
      <w:r w:rsidRPr="007D5504">
        <w:rPr>
          <w:rFonts w:ascii="Times New Roman" w:hAnsi="Times New Roman"/>
        </w:rPr>
        <w:lastRenderedPageBreak/>
        <w:t>vide, and conflicts with the Banking Bill and GLBA, given the “notwithstanding any other provision of law…” language</w:t>
      </w:r>
      <w:r w:rsidRPr="007D5504">
        <w:rPr>
          <w:rFonts w:ascii="Times New Roman" w:hAnsi="Times New Roman"/>
          <w:color w:val="000000"/>
        </w:rPr>
        <w:t xml:space="preserve">: </w:t>
      </w:r>
      <w:r w:rsidR="005F29B6">
        <w:rPr>
          <w:rFonts w:ascii="Times New Roman" w:hAnsi="Times New Roman"/>
          <w:color w:val="000000"/>
        </w:rPr>
        <w:t xml:space="preserve"> </w:t>
      </w:r>
      <w:r w:rsidRPr="007D5504">
        <w:rPr>
          <w:rFonts w:ascii="Times New Roman" w:hAnsi="Times New Roman"/>
          <w:color w:val="000000"/>
        </w:rPr>
        <w:t>“Notwithstanding any other provision of law, including the matter preceding paragraph (1) of section 505(a) of [GLBA], any violation of this section and any certification made under this section shall be enforced in accordance with paragraphs (1) through (7) of such section 505(a) by the agencies in those paragraphs.”</w:t>
      </w:r>
      <w:r w:rsidR="00EE3CC0">
        <w:rPr>
          <w:rFonts w:ascii="Times New Roman" w:hAnsi="Times New Roman"/>
          <w:color w:val="000000"/>
        </w:rPr>
        <w:br/>
      </w:r>
    </w:p>
    <w:p w:rsidRPr="00736607" w:rsidR="00736607" w:rsidP="00736607" w:rsidRDefault="00EE3CC0" w14:paraId="6424B046" w14:textId="160109F2">
      <w:pPr>
        <w:pStyle w:val="ListParagraph"/>
        <w:numPr>
          <w:ilvl w:val="1"/>
          <w:numId w:val="3"/>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#3</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736607" w:rsidR="00736607">
        <w:rPr>
          <w:rFonts w:ascii="Times New Roman" w:hAnsi="Times New Roman"/>
          <w:snapToGrid w:val="0"/>
        </w:rPr>
        <w:t xml:space="preserve">We disagree with </w:t>
      </w:r>
      <w:r w:rsidR="00736607">
        <w:rPr>
          <w:rFonts w:ascii="Times New Roman" w:hAnsi="Times New Roman"/>
          <w:snapToGrid w:val="0"/>
        </w:rPr>
        <w:t>the commenter</w:t>
      </w:r>
      <w:r w:rsidRPr="00736607" w:rsidR="00736607">
        <w:rPr>
          <w:rFonts w:ascii="Times New Roman" w:hAnsi="Times New Roman"/>
          <w:snapToGrid w:val="0"/>
        </w:rPr>
        <w:t xml:space="preserve">’s reading of the statutory language, specifically that the “notwithstanding” language in this section of the Banking Bill applies to violations of the Banking Bill and enforcement of the provisions of the Banking Bill. </w:t>
      </w:r>
      <w:r w:rsidR="00736607">
        <w:rPr>
          <w:rFonts w:ascii="Times New Roman" w:hAnsi="Times New Roman"/>
          <w:snapToGrid w:val="0"/>
        </w:rPr>
        <w:t xml:space="preserve"> </w:t>
      </w:r>
      <w:r w:rsidR="00786B66">
        <w:rPr>
          <w:rFonts w:ascii="Times New Roman" w:hAnsi="Times New Roman"/>
          <w:snapToGrid w:val="0"/>
        </w:rPr>
        <w:t>SSA’s</w:t>
      </w:r>
      <w:r w:rsidRPr="00736607" w:rsidR="00736607">
        <w:rPr>
          <w:rFonts w:ascii="Times New Roman" w:hAnsi="Times New Roman"/>
          <w:snapToGrid w:val="0"/>
        </w:rPr>
        <w:t xml:space="preserve"> position is that the Banking Bill does not prohibit SSA from requiring </w:t>
      </w:r>
      <w:r w:rsidR="00B41DBA">
        <w:rPr>
          <w:rFonts w:ascii="Times New Roman" w:hAnsi="Times New Roman"/>
          <w:snapToGrid w:val="0"/>
        </w:rPr>
        <w:t>P</w:t>
      </w:r>
      <w:r w:rsidRPr="00736607" w:rsidR="00736607">
        <w:rPr>
          <w:rFonts w:ascii="Times New Roman" w:hAnsi="Times New Roman"/>
          <w:snapToGrid w:val="0"/>
        </w:rPr>
        <w:t xml:space="preserve">ermitted </w:t>
      </w:r>
      <w:r w:rsidR="00B41DBA">
        <w:rPr>
          <w:rFonts w:ascii="Times New Roman" w:hAnsi="Times New Roman"/>
          <w:snapToGrid w:val="0"/>
        </w:rPr>
        <w:t>E</w:t>
      </w:r>
      <w:r w:rsidRPr="00736607" w:rsidR="00736607">
        <w:rPr>
          <w:rFonts w:ascii="Times New Roman" w:hAnsi="Times New Roman"/>
          <w:snapToGrid w:val="0"/>
        </w:rPr>
        <w:t xml:space="preserve">ntities to notify SSA when a breach occurs in their system that maintains the SSN </w:t>
      </w:r>
      <w:r w:rsidR="00110C86">
        <w:rPr>
          <w:rFonts w:ascii="Times New Roman" w:hAnsi="Times New Roman"/>
          <w:snapToGrid w:val="0"/>
        </w:rPr>
        <w:t>V</w:t>
      </w:r>
      <w:r w:rsidRPr="00736607" w:rsidR="00736607">
        <w:rPr>
          <w:rFonts w:ascii="Times New Roman" w:hAnsi="Times New Roman"/>
          <w:snapToGrid w:val="0"/>
        </w:rPr>
        <w:t xml:space="preserve">erification information and Written Consent, in order for SSA to meet its own obligations under OMB Memorandum M-17-12, Preparing for and </w:t>
      </w:r>
      <w:r w:rsidR="00736607">
        <w:rPr>
          <w:rFonts w:ascii="Times New Roman" w:hAnsi="Times New Roman"/>
          <w:snapToGrid w:val="0"/>
        </w:rPr>
        <w:t>R</w:t>
      </w:r>
      <w:r w:rsidRPr="00736607" w:rsidR="00736607">
        <w:rPr>
          <w:rFonts w:ascii="Times New Roman" w:hAnsi="Times New Roman"/>
          <w:snapToGrid w:val="0"/>
        </w:rPr>
        <w:t xml:space="preserve">esponding to a Breach of Personally Identifiable Information. </w:t>
      </w:r>
    </w:p>
    <w:p w:rsidRPr="00736607" w:rsidR="00736607" w:rsidP="00736607" w:rsidRDefault="00736607" w14:paraId="6E8B5E0B" w14:textId="77777777">
      <w:pPr>
        <w:pStyle w:val="ListParagraph"/>
        <w:ind w:left="1440"/>
        <w:rPr>
          <w:rFonts w:ascii="Times New Roman" w:hAnsi="Times New Roman"/>
          <w:snapToGrid w:val="0"/>
        </w:rPr>
      </w:pPr>
    </w:p>
    <w:p w:rsidR="00EE3CC0" w:rsidP="00736607" w:rsidRDefault="00736607" w14:paraId="73A3CC6C" w14:textId="7789E04C">
      <w:pPr>
        <w:pStyle w:val="ListParagraph"/>
        <w:ind w:left="1440"/>
        <w:rPr>
          <w:rFonts w:ascii="Times New Roman" w:hAnsi="Times New Roman"/>
          <w:snapToGrid w:val="0"/>
        </w:rPr>
      </w:pPr>
      <w:r w:rsidRPr="00736607">
        <w:rPr>
          <w:rFonts w:ascii="Times New Roman" w:hAnsi="Times New Roman"/>
          <w:snapToGrid w:val="0"/>
        </w:rPr>
        <w:t>With that said, we revi</w:t>
      </w:r>
      <w:r w:rsidR="00B41DBA">
        <w:rPr>
          <w:rFonts w:ascii="Times New Roman" w:hAnsi="Times New Roman"/>
          <w:snapToGrid w:val="0"/>
        </w:rPr>
        <w:t>sed</w:t>
      </w:r>
      <w:r w:rsidRPr="00736607">
        <w:rPr>
          <w:rFonts w:ascii="Times New Roman" w:hAnsi="Times New Roman"/>
          <w:snapToGrid w:val="0"/>
        </w:rPr>
        <w:t xml:space="preserve"> the breach notification paragraph to re</w:t>
      </w:r>
      <w:r w:rsidR="00B41DBA">
        <w:rPr>
          <w:rFonts w:ascii="Times New Roman" w:hAnsi="Times New Roman"/>
          <w:snapToGrid w:val="0"/>
        </w:rPr>
        <w:t>move</w:t>
      </w:r>
      <w:r w:rsidRPr="00736607">
        <w:rPr>
          <w:rFonts w:ascii="Times New Roman" w:hAnsi="Times New Roman"/>
          <w:snapToGrid w:val="0"/>
        </w:rPr>
        <w:t xml:space="preserve"> the b</w:t>
      </w:r>
      <w:r w:rsidR="00110C86">
        <w:rPr>
          <w:rFonts w:ascii="Times New Roman" w:hAnsi="Times New Roman"/>
          <w:snapToGrid w:val="0"/>
        </w:rPr>
        <w:t>road references of PII to “SSN V</w:t>
      </w:r>
      <w:r w:rsidRPr="00736607">
        <w:rPr>
          <w:rFonts w:ascii="Times New Roman" w:hAnsi="Times New Roman"/>
          <w:snapToGrid w:val="0"/>
        </w:rPr>
        <w:t xml:space="preserve">erification” and/or “Written Consent, so the breach notification paragraph </w:t>
      </w:r>
      <w:r w:rsidR="00B41DBA">
        <w:rPr>
          <w:rFonts w:ascii="Times New Roman" w:hAnsi="Times New Roman"/>
          <w:snapToGrid w:val="0"/>
        </w:rPr>
        <w:t>is</w:t>
      </w:r>
      <w:r w:rsidRPr="00736607">
        <w:rPr>
          <w:rFonts w:ascii="Times New Roman" w:hAnsi="Times New Roman"/>
          <w:snapToGrid w:val="0"/>
        </w:rPr>
        <w:t xml:space="preserve"> more narrow in scope and appl</w:t>
      </w:r>
      <w:r w:rsidR="00B41DBA">
        <w:rPr>
          <w:rFonts w:ascii="Times New Roman" w:hAnsi="Times New Roman"/>
          <w:snapToGrid w:val="0"/>
        </w:rPr>
        <w:t>ies</w:t>
      </w:r>
      <w:r w:rsidRPr="00736607">
        <w:rPr>
          <w:rFonts w:ascii="Times New Roman" w:hAnsi="Times New Roman"/>
          <w:snapToGrid w:val="0"/>
        </w:rPr>
        <w:t xml:space="preserve"> to the Banking Bill’s specific requirements.</w:t>
      </w:r>
      <w:r w:rsidR="008511A1">
        <w:rPr>
          <w:rFonts w:ascii="Times New Roman" w:hAnsi="Times New Roman"/>
          <w:snapToGrid w:val="0"/>
        </w:rPr>
        <w:br/>
      </w:r>
    </w:p>
    <w:p w:rsidRPr="00705A45" w:rsidR="008511A1" w:rsidP="008511A1" w:rsidRDefault="008511A1" w14:paraId="6DE631F5" w14:textId="4A2FE161">
      <w:pPr>
        <w:pStyle w:val="ListParagraph"/>
        <w:numPr>
          <w:ilvl w:val="0"/>
          <w:numId w:val="4"/>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#4</w:t>
      </w:r>
      <w:r w:rsidRPr="0085501F">
        <w:rPr>
          <w:rFonts w:ascii="Times New Roman" w:hAnsi="Times New Roman"/>
          <w:b/>
          <w:i/>
          <w:snapToGrid w:val="0"/>
        </w:rPr>
        <w:t>:</w:t>
      </w:r>
      <w:r>
        <w:rPr>
          <w:rFonts w:ascii="Times New Roman" w:hAnsi="Times New Roman"/>
          <w:i/>
          <w:snapToGrid w:val="0"/>
        </w:rPr>
        <w:t xml:space="preserve">  </w:t>
      </w:r>
      <w:r w:rsidRPr="00BA68B2" w:rsidR="00BA68B2">
        <w:rPr>
          <w:rFonts w:ascii="Times New Roman" w:hAnsi="Times New Roman"/>
        </w:rPr>
        <w:t xml:space="preserve">The User Agreement’s electronic signature requirements are beyond SSA’s authority in the Banking Bill and do not align with ESIGN. </w:t>
      </w:r>
      <w:r w:rsidR="00BA68B2">
        <w:rPr>
          <w:rFonts w:ascii="Times New Roman" w:hAnsi="Times New Roman"/>
        </w:rPr>
        <w:t xml:space="preserve"> </w:t>
      </w:r>
      <w:r w:rsidRPr="00BA68B2" w:rsidR="00BA68B2">
        <w:rPr>
          <w:rFonts w:ascii="Times New Roman" w:hAnsi="Times New Roman"/>
        </w:rPr>
        <w:t xml:space="preserve">The Banking Bill alone governs the terms of the consumer consent needed to </w:t>
      </w:r>
      <w:r w:rsidRPr="002A4070" w:rsidR="00BA68B2">
        <w:rPr>
          <w:rFonts w:ascii="Times New Roman" w:hAnsi="Times New Roman"/>
          <w:i/>
          <w:u w:val="single"/>
        </w:rPr>
        <w:t>access</w:t>
      </w:r>
      <w:r w:rsidRPr="00BA68B2" w:rsidR="00BA68B2">
        <w:rPr>
          <w:rFonts w:ascii="Times New Roman" w:hAnsi="Times New Roman"/>
        </w:rPr>
        <w:t xml:space="preserve"> eCBSV.  </w:t>
      </w:r>
      <w:r w:rsidR="00BA68B2">
        <w:rPr>
          <w:rFonts w:ascii="Times New Roman" w:hAnsi="Times New Roman"/>
        </w:rPr>
        <w:t xml:space="preserve">The commenter </w:t>
      </w:r>
      <w:r w:rsidRPr="00BA68B2" w:rsidR="00BA68B2">
        <w:rPr>
          <w:rFonts w:ascii="Times New Roman" w:hAnsi="Times New Roman"/>
          <w:color w:val="000000"/>
        </w:rPr>
        <w:t>explains that the Banking Bill states</w:t>
      </w:r>
      <w:r w:rsidR="00BA68B2">
        <w:rPr>
          <w:rFonts w:ascii="Times New Roman" w:hAnsi="Times New Roman"/>
        </w:rPr>
        <w:t>, “</w:t>
      </w:r>
      <w:r w:rsidRPr="00BA68B2" w:rsidR="00BA68B2">
        <w:rPr>
          <w:rFonts w:ascii="Times New Roman" w:hAnsi="Times New Roman"/>
        </w:rPr>
        <w:t xml:space="preserve">notwithstanding any other provision of law or regulation, </w:t>
      </w:r>
      <w:r w:rsidRPr="002A4070" w:rsidR="00BA68B2">
        <w:rPr>
          <w:rFonts w:ascii="Times New Roman" w:hAnsi="Times New Roman"/>
          <w:u w:val="single"/>
        </w:rPr>
        <w:t>a</w:t>
      </w:r>
      <w:r w:rsidRPr="00BA68B2" w:rsidR="00BA68B2">
        <w:rPr>
          <w:rFonts w:ascii="Times New Roman" w:hAnsi="Times New Roman"/>
        </w:rPr>
        <w:t xml:space="preserve"> </w:t>
      </w:r>
      <w:r w:rsidR="00531718">
        <w:rPr>
          <w:rFonts w:ascii="Times New Roman" w:hAnsi="Times New Roman"/>
          <w:u w:val="single"/>
        </w:rPr>
        <w:t>p</w:t>
      </w:r>
      <w:r w:rsidR="00110C86">
        <w:rPr>
          <w:rFonts w:ascii="Times New Roman" w:hAnsi="Times New Roman"/>
          <w:u w:val="single"/>
        </w:rPr>
        <w:t xml:space="preserve">ermitted </w:t>
      </w:r>
      <w:r w:rsidR="00531718">
        <w:rPr>
          <w:rFonts w:ascii="Times New Roman" w:hAnsi="Times New Roman"/>
          <w:u w:val="single"/>
        </w:rPr>
        <w:t>e</w:t>
      </w:r>
      <w:r w:rsidRPr="00BA68B2" w:rsidR="00BA68B2">
        <w:rPr>
          <w:rFonts w:ascii="Times New Roman" w:hAnsi="Times New Roman"/>
          <w:u w:val="single"/>
        </w:rPr>
        <w:t xml:space="preserve">ntity may </w:t>
      </w:r>
      <w:r w:rsidRPr="00BA68B2" w:rsidR="00BA68B2">
        <w:rPr>
          <w:rFonts w:ascii="Times New Roman" w:hAnsi="Times New Roman"/>
          <w:i/>
          <w:iCs/>
          <w:u w:val="single"/>
        </w:rPr>
        <w:t>submit</w:t>
      </w:r>
      <w:r w:rsidRPr="00BA68B2" w:rsidR="00BA68B2">
        <w:rPr>
          <w:rFonts w:ascii="Times New Roman" w:hAnsi="Times New Roman"/>
          <w:u w:val="single"/>
        </w:rPr>
        <w:t xml:space="preserve"> a request to the [eCBSV] </w:t>
      </w:r>
      <w:r w:rsidRPr="00BA68B2" w:rsidR="00BA68B2">
        <w:rPr>
          <w:rFonts w:ascii="Times New Roman" w:hAnsi="Times New Roman"/>
        </w:rPr>
        <w:t xml:space="preserve">only . . . pursuant to the written, including electronic, consent . . . and in connection with a credit transaction or circumstance [under FCRA].” </w:t>
      </w:r>
      <w:r w:rsidR="00BA68B2">
        <w:rPr>
          <w:rFonts w:ascii="Times New Roman" w:hAnsi="Times New Roman"/>
        </w:rPr>
        <w:t xml:space="preserve"> The commenter </w:t>
      </w:r>
      <w:r w:rsidRPr="00BA68B2" w:rsidR="00BA68B2">
        <w:rPr>
          <w:rFonts w:ascii="Times New Roman" w:hAnsi="Times New Roman"/>
        </w:rPr>
        <w:t xml:space="preserve">further points out that the Banking Bill states that, “no provision of law or requirement, including section 552a of title 5 . . . shall prevent the </w:t>
      </w:r>
      <w:r w:rsidRPr="00BA68B2" w:rsidR="00BA68B2">
        <w:rPr>
          <w:rFonts w:ascii="Times New Roman" w:hAnsi="Times New Roman"/>
          <w:i/>
          <w:iCs/>
        </w:rPr>
        <w:t>use</w:t>
      </w:r>
      <w:r w:rsidRPr="00BA68B2" w:rsidR="00BA68B2">
        <w:rPr>
          <w:rFonts w:ascii="Times New Roman" w:hAnsi="Times New Roman"/>
        </w:rPr>
        <w:t xml:space="preserve"> of electronic consent for purposes of this subsection . . .”</w:t>
      </w:r>
      <w:r w:rsidR="00705A45">
        <w:rPr>
          <w:rFonts w:ascii="Times New Roman" w:hAnsi="Times New Roman"/>
        </w:rPr>
        <w:br/>
      </w:r>
    </w:p>
    <w:p w:rsidRPr="001E4406" w:rsidR="00705A45" w:rsidP="00705A45" w:rsidRDefault="00705A45" w14:paraId="33178568" w14:textId="66D8444B">
      <w:pPr>
        <w:pStyle w:val="ListParagraph"/>
        <w:numPr>
          <w:ilvl w:val="1"/>
          <w:numId w:val="4"/>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#4</w:t>
      </w:r>
      <w:r w:rsidRPr="0085501F">
        <w:rPr>
          <w:rFonts w:ascii="Times New Roman" w:hAnsi="Times New Roman"/>
          <w:b/>
          <w:i/>
          <w:snapToGrid w:val="0"/>
          <w:color w:val="002060"/>
        </w:rPr>
        <w:t>:</w:t>
      </w:r>
      <w:r w:rsidRPr="0085501F">
        <w:rPr>
          <w:rFonts w:ascii="Times New Roman" w:hAnsi="Times New Roman"/>
          <w:snapToGrid w:val="0"/>
          <w:color w:val="002060"/>
        </w:rPr>
        <w:t xml:space="preserve">  </w:t>
      </w:r>
      <w:r w:rsidR="00786B66">
        <w:rPr>
          <w:rFonts w:ascii="Times New Roman" w:hAnsi="Times New Roman"/>
        </w:rPr>
        <w:t>We</w:t>
      </w:r>
      <w:r w:rsidRPr="00705A45">
        <w:rPr>
          <w:rFonts w:ascii="Times New Roman" w:hAnsi="Times New Roman"/>
        </w:rPr>
        <w:t xml:space="preserve"> disagree with </w:t>
      </w:r>
      <w:r>
        <w:rPr>
          <w:rFonts w:ascii="Times New Roman" w:hAnsi="Times New Roman"/>
        </w:rPr>
        <w:t>the commenter</w:t>
      </w:r>
      <w:r w:rsidRPr="00705A45">
        <w:rPr>
          <w:rFonts w:ascii="Times New Roman" w:hAnsi="Times New Roman"/>
        </w:rPr>
        <w:t xml:space="preserve">’s interpretation of the Banking Bill. </w:t>
      </w:r>
      <w:r>
        <w:rPr>
          <w:rFonts w:ascii="Times New Roman" w:hAnsi="Times New Roman"/>
        </w:rPr>
        <w:t xml:space="preserve"> </w:t>
      </w:r>
      <w:r w:rsidR="00786B66">
        <w:rPr>
          <w:rFonts w:ascii="Times New Roman" w:hAnsi="Times New Roman"/>
        </w:rPr>
        <w:t>SSA</w:t>
      </w:r>
      <w:r w:rsidRPr="00705A45">
        <w:rPr>
          <w:rFonts w:ascii="Times New Roman" w:hAnsi="Times New Roman"/>
        </w:rPr>
        <w:t xml:space="preserve"> developed its e-signature standards in accordance with federal guidance, </w:t>
      </w:r>
      <w:r w:rsidR="00C03574">
        <w:rPr>
          <w:rFonts w:ascii="Times New Roman" w:hAnsi="Times New Roman"/>
        </w:rPr>
        <w:t xml:space="preserve">and </w:t>
      </w:r>
      <w:r w:rsidR="006A0CBA">
        <w:rPr>
          <w:rFonts w:ascii="Times New Roman" w:hAnsi="Times New Roman"/>
        </w:rPr>
        <w:t xml:space="preserve">applicable federal laws, including </w:t>
      </w:r>
      <w:r w:rsidR="00330CBE">
        <w:rPr>
          <w:rFonts w:ascii="Times New Roman" w:hAnsi="Times New Roman"/>
        </w:rPr>
        <w:t xml:space="preserve">the </w:t>
      </w:r>
      <w:r w:rsidR="00245D58">
        <w:rPr>
          <w:rFonts w:ascii="Times New Roman" w:hAnsi="Times New Roman"/>
        </w:rPr>
        <w:t xml:space="preserve">Electronic Signatures in Global and National Commerce Act (ESIGN), 15 USC 7001, </w:t>
      </w:r>
      <w:r w:rsidRPr="00215A1C" w:rsidR="00245D58">
        <w:rPr>
          <w:rFonts w:ascii="Times New Roman" w:hAnsi="Times New Roman"/>
          <w:i/>
        </w:rPr>
        <w:t>et seq.</w:t>
      </w:r>
      <w:r w:rsidR="00245D58">
        <w:rPr>
          <w:rFonts w:ascii="Times New Roman" w:hAnsi="Times New Roman"/>
          <w:i/>
        </w:rPr>
        <w:t>,</w:t>
      </w:r>
      <w:r w:rsidR="003F512D">
        <w:rPr>
          <w:rFonts w:ascii="Times New Roman" w:hAnsi="Times New Roman"/>
          <w:i/>
        </w:rPr>
        <w:t xml:space="preserve"> </w:t>
      </w:r>
      <w:r w:rsidR="00245D58">
        <w:rPr>
          <w:rFonts w:ascii="Times New Roman" w:hAnsi="Times New Roman"/>
        </w:rPr>
        <w:t xml:space="preserve">and </w:t>
      </w:r>
      <w:r w:rsidRPr="00705A45" w:rsidR="00245D58">
        <w:rPr>
          <w:rFonts w:ascii="Times New Roman" w:hAnsi="Times New Roman"/>
        </w:rPr>
        <w:t>the Government Paperwork Elimination Act</w:t>
      </w:r>
      <w:r w:rsidR="00245D58">
        <w:rPr>
          <w:rFonts w:ascii="Times New Roman" w:hAnsi="Times New Roman"/>
        </w:rPr>
        <w:t>.</w:t>
      </w:r>
      <w:r w:rsidRPr="00705A45">
        <w:rPr>
          <w:rFonts w:ascii="Times New Roman" w:hAnsi="Times New Roman"/>
        </w:rPr>
        <w:t xml:space="preserve"> </w:t>
      </w:r>
      <w:r>
        <w:rPr>
          <w:rFonts w:ascii="Times New Roman" w:hAnsi="Times New Roman"/>
        </w:rPr>
        <w:t xml:space="preserve"> </w:t>
      </w:r>
      <w:r w:rsidRPr="00705A45">
        <w:rPr>
          <w:rFonts w:ascii="Times New Roman" w:hAnsi="Times New Roman"/>
        </w:rPr>
        <w:t xml:space="preserve">Specifically, in accordance with section </w:t>
      </w:r>
      <w:r w:rsidR="00245D58">
        <w:rPr>
          <w:rFonts w:ascii="Times New Roman" w:hAnsi="Times New Roman"/>
        </w:rPr>
        <w:t>70</w:t>
      </w:r>
      <w:r w:rsidRPr="00705A45">
        <w:rPr>
          <w:rFonts w:ascii="Times New Roman" w:hAnsi="Times New Roman"/>
        </w:rPr>
        <w:t>04</w:t>
      </w:r>
      <w:r w:rsidR="0009147F">
        <w:rPr>
          <w:rFonts w:ascii="Times New Roman" w:hAnsi="Times New Roman"/>
        </w:rPr>
        <w:t>(b)</w:t>
      </w:r>
      <w:r w:rsidRPr="00705A45">
        <w:rPr>
          <w:rFonts w:ascii="Times New Roman" w:hAnsi="Times New Roman"/>
        </w:rPr>
        <w:t>(3)(A) of ESIGN, federal agencies have discretion to specify performance standards to ensure accuracy, record integrity, and accessibility of records that are required to be obtained</w:t>
      </w:r>
      <w:r w:rsidR="00245D58">
        <w:rPr>
          <w:rFonts w:ascii="Times New Roman" w:hAnsi="Times New Roman"/>
        </w:rPr>
        <w:t xml:space="preserve">.  </w:t>
      </w:r>
      <w:r w:rsidRPr="00215A1C">
        <w:rPr>
          <w:rFonts w:ascii="Times New Roman" w:hAnsi="Times New Roman"/>
          <w:i/>
        </w:rPr>
        <w:t>See also</w:t>
      </w:r>
      <w:r w:rsidRPr="00705A45">
        <w:rPr>
          <w:rFonts w:ascii="Times New Roman" w:hAnsi="Times New Roman"/>
        </w:rPr>
        <w:t xml:space="preserve">, </w:t>
      </w:r>
      <w:r w:rsidR="00245D58">
        <w:rPr>
          <w:rFonts w:ascii="Times New Roman" w:hAnsi="Times New Roman"/>
        </w:rPr>
        <w:t xml:space="preserve">ESIGN, </w:t>
      </w:r>
      <w:r w:rsidRPr="00705A45">
        <w:rPr>
          <w:rFonts w:ascii="Times New Roman" w:hAnsi="Times New Roman"/>
        </w:rPr>
        <w:t xml:space="preserve">section </w:t>
      </w:r>
      <w:r w:rsidR="00245D58">
        <w:rPr>
          <w:rFonts w:ascii="Times New Roman" w:hAnsi="Times New Roman"/>
        </w:rPr>
        <w:lastRenderedPageBreak/>
        <w:t>70</w:t>
      </w:r>
      <w:r w:rsidRPr="00705A45">
        <w:rPr>
          <w:rFonts w:ascii="Times New Roman" w:hAnsi="Times New Roman"/>
        </w:rPr>
        <w:t>04</w:t>
      </w:r>
      <w:r w:rsidR="00245D58">
        <w:rPr>
          <w:rFonts w:ascii="Times New Roman" w:hAnsi="Times New Roman"/>
        </w:rPr>
        <w:t>(c)</w:t>
      </w:r>
      <w:r w:rsidRPr="00705A45">
        <w:rPr>
          <w:rFonts w:ascii="Times New Roman" w:hAnsi="Times New Roman"/>
        </w:rPr>
        <w:t>(2).  </w:t>
      </w:r>
      <w:r w:rsidR="00C03574">
        <w:rPr>
          <w:rFonts w:ascii="Times New Roman" w:hAnsi="Times New Roman"/>
        </w:rPr>
        <w:t xml:space="preserve">With the above in mind, </w:t>
      </w:r>
      <w:r w:rsidR="00CC608F">
        <w:rPr>
          <w:rFonts w:ascii="Times New Roman" w:hAnsi="Times New Roman"/>
        </w:rPr>
        <w:t>we</w:t>
      </w:r>
      <w:r w:rsidR="001B01A2">
        <w:rPr>
          <w:rFonts w:ascii="Times New Roman" w:hAnsi="Times New Roman"/>
        </w:rPr>
        <w:t xml:space="preserve"> revised </w:t>
      </w:r>
      <w:r w:rsidR="00CC608F">
        <w:rPr>
          <w:rFonts w:ascii="Times New Roman" w:hAnsi="Times New Roman"/>
        </w:rPr>
        <w:t xml:space="preserve">the </w:t>
      </w:r>
      <w:r w:rsidR="00356E3F">
        <w:rPr>
          <w:rFonts w:ascii="Times New Roman" w:hAnsi="Times New Roman"/>
        </w:rPr>
        <w:t xml:space="preserve">language of the </w:t>
      </w:r>
      <w:r w:rsidRPr="00705A45">
        <w:rPr>
          <w:rFonts w:ascii="Times New Roman" w:hAnsi="Times New Roman"/>
        </w:rPr>
        <w:t>e</w:t>
      </w:r>
      <w:r w:rsidR="0009147F">
        <w:rPr>
          <w:rFonts w:ascii="Times New Roman" w:hAnsi="Times New Roman"/>
        </w:rPr>
        <w:t xml:space="preserve">lectronic </w:t>
      </w:r>
      <w:r w:rsidRPr="00705A45">
        <w:rPr>
          <w:rFonts w:ascii="Times New Roman" w:hAnsi="Times New Roman"/>
        </w:rPr>
        <w:t xml:space="preserve">signature standards in our User Agreement </w:t>
      </w:r>
      <w:r w:rsidR="00CC608F">
        <w:rPr>
          <w:rFonts w:ascii="Times New Roman" w:hAnsi="Times New Roman"/>
        </w:rPr>
        <w:t xml:space="preserve">to make clear we </w:t>
      </w:r>
      <w:r w:rsidRPr="00705A45">
        <w:rPr>
          <w:rFonts w:ascii="Times New Roman" w:hAnsi="Times New Roman"/>
        </w:rPr>
        <w:t xml:space="preserve">designed </w:t>
      </w:r>
      <w:r w:rsidR="00CC608F">
        <w:rPr>
          <w:rFonts w:ascii="Times New Roman" w:hAnsi="Times New Roman"/>
        </w:rPr>
        <w:t xml:space="preserve">the standards </w:t>
      </w:r>
      <w:r w:rsidRPr="00705A45">
        <w:rPr>
          <w:rFonts w:ascii="Times New Roman" w:hAnsi="Times New Roman"/>
        </w:rPr>
        <w:t xml:space="preserve">to require an e-signature </w:t>
      </w:r>
      <w:r w:rsidR="001B01A2">
        <w:rPr>
          <w:rFonts w:ascii="Times New Roman" w:hAnsi="Times New Roman"/>
        </w:rPr>
        <w:t xml:space="preserve">consistent with </w:t>
      </w:r>
      <w:r w:rsidRPr="00705A45">
        <w:rPr>
          <w:rFonts w:ascii="Times New Roman" w:hAnsi="Times New Roman"/>
        </w:rPr>
        <w:t>ESIGN and the level of risk we determined for this type of transaction</w:t>
      </w:r>
      <w:r w:rsidR="005F29B6">
        <w:rPr>
          <w:rFonts w:ascii="Times New Roman" w:hAnsi="Times New Roman"/>
        </w:rPr>
        <w:t xml:space="preserve">. </w:t>
      </w:r>
      <w:r w:rsidR="0090167C">
        <w:rPr>
          <w:rFonts w:ascii="Times New Roman" w:hAnsi="Times New Roman"/>
        </w:rPr>
        <w:t xml:space="preserve"> Additionally, </w:t>
      </w:r>
      <w:r w:rsidR="00DB0E42">
        <w:rPr>
          <w:rFonts w:ascii="Times New Roman" w:hAnsi="Times New Roman"/>
        </w:rPr>
        <w:t xml:space="preserve">due to their importance, we </w:t>
      </w:r>
      <w:r w:rsidR="00CC608F">
        <w:rPr>
          <w:rFonts w:ascii="Times New Roman" w:hAnsi="Times New Roman"/>
        </w:rPr>
        <w:t>incorporated the requisite</w:t>
      </w:r>
      <w:r w:rsidR="0090167C">
        <w:rPr>
          <w:rFonts w:ascii="Times New Roman" w:hAnsi="Times New Roman"/>
        </w:rPr>
        <w:t xml:space="preserve"> retention, safeguarding, and audit requirements (consistent with sections IV.B, and VIII of the User Agreement) with respect to electronic signatures into section IV.E of the User Agreement.</w:t>
      </w:r>
      <w:r w:rsidR="001E4406">
        <w:rPr>
          <w:rFonts w:ascii="Times New Roman" w:hAnsi="Times New Roman"/>
        </w:rPr>
        <w:br/>
      </w:r>
    </w:p>
    <w:p w:rsidRPr="00CB215A" w:rsidR="001E4406" w:rsidP="001E4406" w:rsidRDefault="001E4406" w14:paraId="2865B4EF" w14:textId="3AE61E7D">
      <w:pPr>
        <w:pStyle w:val="ListParagraph"/>
        <w:numPr>
          <w:ilvl w:val="0"/>
          <w:numId w:val="4"/>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#5</w:t>
      </w:r>
      <w:r w:rsidRPr="0085501F">
        <w:rPr>
          <w:rFonts w:ascii="Times New Roman" w:hAnsi="Times New Roman"/>
          <w:b/>
          <w:i/>
          <w:snapToGrid w:val="0"/>
        </w:rPr>
        <w:t>:</w:t>
      </w:r>
      <w:r>
        <w:rPr>
          <w:rFonts w:ascii="Times New Roman" w:hAnsi="Times New Roman"/>
          <w:i/>
          <w:snapToGrid w:val="0"/>
        </w:rPr>
        <w:t xml:space="preserve">  </w:t>
      </w:r>
      <w:r>
        <w:rPr>
          <w:rFonts w:ascii="Times New Roman" w:hAnsi="Times New Roman"/>
        </w:rPr>
        <w:t>Commenter</w:t>
      </w:r>
      <w:r w:rsidRPr="001E4406">
        <w:rPr>
          <w:rFonts w:ascii="Times New Roman" w:hAnsi="Times New Roman"/>
        </w:rPr>
        <w:t xml:space="preserve"> has significant operational concerns with electronic consent that is the alternative to form SSA-89: </w:t>
      </w:r>
      <w:r>
        <w:rPr>
          <w:rFonts w:ascii="Times New Roman" w:hAnsi="Times New Roman"/>
        </w:rPr>
        <w:t xml:space="preserve"> </w:t>
      </w:r>
      <w:r w:rsidRPr="001E4406">
        <w:rPr>
          <w:rFonts w:ascii="Times New Roman" w:hAnsi="Times New Roman"/>
        </w:rPr>
        <w:t xml:space="preserve">1) </w:t>
      </w:r>
      <w:r>
        <w:rPr>
          <w:rFonts w:ascii="Times New Roman" w:hAnsi="Times New Roman"/>
          <w:color w:val="000000"/>
        </w:rPr>
        <w:t xml:space="preserve">Commenter </w:t>
      </w:r>
      <w:r w:rsidRPr="001E4406">
        <w:rPr>
          <w:rFonts w:ascii="Times New Roman" w:hAnsi="Times New Roman"/>
          <w:color w:val="000000"/>
        </w:rPr>
        <w:t xml:space="preserve">is confused whether </w:t>
      </w:r>
      <w:r w:rsidRPr="001E4406">
        <w:rPr>
          <w:rFonts w:ascii="Times New Roman" w:hAnsi="Times New Roman"/>
        </w:rPr>
        <w:t xml:space="preserve">SSA </w:t>
      </w:r>
      <w:r w:rsidRPr="001E4406">
        <w:rPr>
          <w:rFonts w:ascii="Times New Roman" w:hAnsi="Times New Roman"/>
          <w:color w:val="000000"/>
        </w:rPr>
        <w:t xml:space="preserve">is </w:t>
      </w:r>
      <w:r w:rsidRPr="001E4406">
        <w:rPr>
          <w:rFonts w:ascii="Times New Roman" w:hAnsi="Times New Roman"/>
        </w:rPr>
        <w:t xml:space="preserve">requiring two check boxes (one for standard terms for a credit application and one for SSA verification) or a single consent, which </w:t>
      </w:r>
      <w:r>
        <w:rPr>
          <w:rFonts w:ascii="Times New Roman" w:hAnsi="Times New Roman"/>
        </w:rPr>
        <w:t>commenter</w:t>
      </w:r>
      <w:r w:rsidRPr="001E4406">
        <w:rPr>
          <w:rFonts w:ascii="Times New Roman" w:hAnsi="Times New Roman"/>
        </w:rPr>
        <w:t xml:space="preserve"> prefers; 2) lenders likely cannot display all the items we are requiring on one screen; 3) </w:t>
      </w:r>
      <w:r>
        <w:rPr>
          <w:rFonts w:ascii="Times New Roman" w:hAnsi="Times New Roman"/>
        </w:rPr>
        <w:t>Commenter</w:t>
      </w:r>
      <w:r w:rsidRPr="001E4406">
        <w:rPr>
          <w:rFonts w:ascii="Times New Roman" w:hAnsi="Times New Roman"/>
        </w:rPr>
        <w:t xml:space="preserve"> does not want to display all elements of the request (DOB/name/SSN) on the same screen, for security purposes; and 4) the language on the consent form should meet all other legal regulatory requirements (for example, “plain language” requirements). </w:t>
      </w:r>
      <w:r>
        <w:rPr>
          <w:rFonts w:ascii="Times New Roman" w:hAnsi="Times New Roman"/>
        </w:rPr>
        <w:t xml:space="preserve"> Commenter </w:t>
      </w:r>
      <w:r w:rsidRPr="001E4406">
        <w:rPr>
          <w:rFonts w:ascii="Times New Roman" w:hAnsi="Times New Roman"/>
        </w:rPr>
        <w:t>also takes issue with SSA requiring that permitted entitie</w:t>
      </w:r>
      <w:r w:rsidR="00110C86">
        <w:rPr>
          <w:rFonts w:ascii="Times New Roman" w:hAnsi="Times New Roman"/>
        </w:rPr>
        <w:t>s not rely entirely on the SSN V</w:t>
      </w:r>
      <w:r w:rsidRPr="001E4406">
        <w:rPr>
          <w:rFonts w:ascii="Times New Roman" w:hAnsi="Times New Roman"/>
        </w:rPr>
        <w:t>erification for authentication purposes</w:t>
      </w:r>
      <w:r>
        <w:rPr>
          <w:rFonts w:ascii="Times New Roman" w:hAnsi="Times New Roman"/>
        </w:rPr>
        <w:t>.</w:t>
      </w:r>
      <w:r w:rsidR="00CB215A">
        <w:rPr>
          <w:rFonts w:ascii="Times New Roman" w:hAnsi="Times New Roman"/>
        </w:rPr>
        <w:br/>
      </w:r>
    </w:p>
    <w:p w:rsidR="00091400" w:rsidP="00CB215A" w:rsidRDefault="00CB215A" w14:paraId="60DAF99B" w14:textId="77777777">
      <w:pPr>
        <w:pStyle w:val="ListParagraph"/>
        <w:numPr>
          <w:ilvl w:val="1"/>
          <w:numId w:val="4"/>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#5</w:t>
      </w:r>
      <w:r w:rsidRPr="0085501F">
        <w:rPr>
          <w:rFonts w:ascii="Times New Roman" w:hAnsi="Times New Roman"/>
          <w:b/>
          <w:i/>
          <w:snapToGrid w:val="0"/>
          <w:color w:val="002060"/>
        </w:rPr>
        <w:t>:</w:t>
      </w:r>
      <w:r w:rsidRPr="0085501F">
        <w:rPr>
          <w:rFonts w:ascii="Times New Roman" w:hAnsi="Times New Roman"/>
          <w:snapToGrid w:val="0"/>
          <w:color w:val="002060"/>
        </w:rPr>
        <w:t xml:space="preserve">  </w:t>
      </w:r>
      <w:r w:rsidR="00091400">
        <w:rPr>
          <w:rFonts w:ascii="Times New Roman" w:hAnsi="Times New Roman"/>
          <w:snapToGrid w:val="0"/>
        </w:rPr>
        <w:t xml:space="preserve">Please see SSA responses 19-21 below for responses to items 1-3 in Comment 5.  </w:t>
      </w:r>
    </w:p>
    <w:p w:rsidR="00091400" w:rsidP="00215A1C" w:rsidRDefault="00091400" w14:paraId="4BA6A5C5" w14:textId="77777777">
      <w:pPr>
        <w:ind w:left="1440"/>
        <w:rPr>
          <w:rFonts w:ascii="Times New Roman" w:hAnsi="Times New Roman"/>
          <w:b/>
          <w:snapToGrid w:val="0"/>
        </w:rPr>
      </w:pPr>
    </w:p>
    <w:p w:rsidRPr="00091400" w:rsidR="00091400" w:rsidP="00091400" w:rsidRDefault="00091400" w14:paraId="53325713" w14:textId="77777777">
      <w:pPr>
        <w:ind w:left="1440"/>
        <w:rPr>
          <w:rFonts w:ascii="Times New Roman" w:hAnsi="Times New Roman"/>
          <w:snapToGrid w:val="0"/>
        </w:rPr>
      </w:pPr>
      <w:r>
        <w:rPr>
          <w:rFonts w:ascii="Times New Roman" w:hAnsi="Times New Roman"/>
          <w:snapToGrid w:val="0"/>
        </w:rPr>
        <w:t xml:space="preserve">Without additional information, we are unable to respond to the comment in Comment #5 (4), which states that “the language on the consent form should meet all other regulatory requirements (for example, “plain language” requirements).”  Under the </w:t>
      </w:r>
      <w:r w:rsidR="00C409A1">
        <w:rPr>
          <w:rFonts w:ascii="Times New Roman" w:hAnsi="Times New Roman"/>
          <w:snapToGrid w:val="0"/>
        </w:rPr>
        <w:t>U</w:t>
      </w:r>
      <w:r>
        <w:rPr>
          <w:rFonts w:ascii="Times New Roman" w:hAnsi="Times New Roman"/>
          <w:snapToGrid w:val="0"/>
        </w:rPr>
        <w:t xml:space="preserve">ser </w:t>
      </w:r>
      <w:r w:rsidR="00C409A1">
        <w:rPr>
          <w:rFonts w:ascii="Times New Roman" w:hAnsi="Times New Roman"/>
          <w:snapToGrid w:val="0"/>
        </w:rPr>
        <w:t>A</w:t>
      </w:r>
      <w:r>
        <w:rPr>
          <w:rFonts w:ascii="Times New Roman" w:hAnsi="Times New Roman"/>
          <w:snapToGrid w:val="0"/>
        </w:rPr>
        <w:t xml:space="preserve">greement, </w:t>
      </w:r>
      <w:r w:rsidRPr="00091400">
        <w:rPr>
          <w:rFonts w:ascii="Times New Roman" w:hAnsi="Times New Roman"/>
          <w:snapToGrid w:val="0"/>
        </w:rPr>
        <w:t xml:space="preserve">Written Consent must be provided in one of the following ways: </w:t>
      </w:r>
      <w:r>
        <w:rPr>
          <w:rFonts w:ascii="Times New Roman" w:hAnsi="Times New Roman"/>
          <w:snapToGrid w:val="0"/>
        </w:rPr>
        <w:t xml:space="preserve"> </w:t>
      </w:r>
    </w:p>
    <w:p w:rsidRPr="00091400" w:rsidR="00091400" w:rsidP="00091400" w:rsidRDefault="00091400" w14:paraId="4D434BF1" w14:textId="77777777">
      <w:pPr>
        <w:ind w:left="1440"/>
        <w:rPr>
          <w:rFonts w:ascii="Times New Roman" w:hAnsi="Times New Roman"/>
          <w:b/>
          <w:snapToGrid w:val="0"/>
        </w:rPr>
      </w:pPr>
    </w:p>
    <w:p w:rsidRPr="00091400" w:rsidR="00091400" w:rsidP="00091400" w:rsidRDefault="00091400" w14:paraId="29C546CD" w14:textId="77777777">
      <w:pPr>
        <w:numPr>
          <w:ilvl w:val="0"/>
          <w:numId w:val="14"/>
        </w:numPr>
        <w:rPr>
          <w:rFonts w:ascii="Times New Roman" w:hAnsi="Times New Roman"/>
          <w:snapToGrid w:val="0"/>
        </w:rPr>
      </w:pPr>
      <w:r w:rsidRPr="00091400">
        <w:rPr>
          <w:rFonts w:ascii="Times New Roman" w:hAnsi="Times New Roman"/>
          <w:snapToGrid w:val="0"/>
        </w:rPr>
        <w:t>Form SSA-89 (Exhibit A, Authorization for SSA to Release SSN Verification) with a wet signature, or</w:t>
      </w:r>
    </w:p>
    <w:p w:rsidRPr="00091400" w:rsidR="00091400" w:rsidP="00091400" w:rsidRDefault="00091400" w14:paraId="1039EFAE" w14:textId="77777777">
      <w:pPr>
        <w:ind w:left="1440"/>
        <w:rPr>
          <w:rFonts w:ascii="Times New Roman" w:hAnsi="Times New Roman"/>
          <w:snapToGrid w:val="0"/>
        </w:rPr>
      </w:pPr>
    </w:p>
    <w:p w:rsidRPr="00091400" w:rsidR="00091400" w:rsidP="00091400" w:rsidRDefault="00091400" w14:paraId="19ACAB73" w14:textId="77777777">
      <w:pPr>
        <w:numPr>
          <w:ilvl w:val="0"/>
          <w:numId w:val="14"/>
        </w:numPr>
        <w:rPr>
          <w:rFonts w:ascii="Times New Roman" w:hAnsi="Times New Roman"/>
          <w:snapToGrid w:val="0"/>
        </w:rPr>
      </w:pPr>
      <w:r w:rsidRPr="00091400">
        <w:rPr>
          <w:rFonts w:ascii="Times New Roman" w:hAnsi="Times New Roman"/>
          <w:snapToGrid w:val="0"/>
        </w:rPr>
        <w:t>Form SSA-89 in “pdf fillable” form with an Electronic Signature, or</w:t>
      </w:r>
    </w:p>
    <w:p w:rsidRPr="00091400" w:rsidR="00091400" w:rsidP="00091400" w:rsidRDefault="00091400" w14:paraId="103A07F6" w14:textId="77777777">
      <w:pPr>
        <w:ind w:left="1440"/>
        <w:rPr>
          <w:rFonts w:ascii="Times New Roman" w:hAnsi="Times New Roman"/>
          <w:snapToGrid w:val="0"/>
        </w:rPr>
      </w:pPr>
    </w:p>
    <w:p w:rsidRPr="00091400" w:rsidR="00091400" w:rsidP="00091400" w:rsidRDefault="00091400" w14:paraId="1D503027" w14:textId="77777777">
      <w:pPr>
        <w:numPr>
          <w:ilvl w:val="0"/>
          <w:numId w:val="14"/>
        </w:numPr>
        <w:rPr>
          <w:rFonts w:ascii="Times New Roman" w:hAnsi="Times New Roman"/>
          <w:snapToGrid w:val="0"/>
        </w:rPr>
      </w:pPr>
      <w:r w:rsidRPr="00091400">
        <w:rPr>
          <w:rFonts w:ascii="Times New Roman" w:hAnsi="Times New Roman"/>
          <w:snapToGrid w:val="0"/>
        </w:rPr>
        <w:t>Electronically with SSA’s consent language as provided in section IV, which is incorporated into the Permitted Entity’s business process.</w:t>
      </w:r>
      <w:r w:rsidRPr="00091400" w:rsidDel="00D3345D">
        <w:rPr>
          <w:rFonts w:ascii="Times New Roman" w:hAnsi="Times New Roman"/>
          <w:snapToGrid w:val="0"/>
        </w:rPr>
        <w:t xml:space="preserve"> </w:t>
      </w:r>
    </w:p>
    <w:p w:rsidR="00091400" w:rsidP="00215A1C" w:rsidRDefault="00091400" w14:paraId="2853FC18" w14:textId="77777777">
      <w:pPr>
        <w:ind w:left="1080"/>
        <w:rPr>
          <w:rFonts w:ascii="Times New Roman" w:hAnsi="Times New Roman"/>
          <w:b/>
          <w:snapToGrid w:val="0"/>
        </w:rPr>
      </w:pPr>
    </w:p>
    <w:p w:rsidR="00A605BA" w:rsidP="00215A1C" w:rsidRDefault="00091400" w14:paraId="38FAF9D7" w14:textId="77777777">
      <w:pPr>
        <w:ind w:left="1080"/>
        <w:rPr>
          <w:rFonts w:ascii="Times New Roman" w:hAnsi="Times New Roman"/>
          <w:snapToGrid w:val="0"/>
        </w:rPr>
      </w:pPr>
      <w:r>
        <w:rPr>
          <w:rFonts w:ascii="Times New Roman" w:hAnsi="Times New Roman"/>
          <w:snapToGrid w:val="0"/>
        </w:rPr>
        <w:t xml:space="preserve">Form SSA-89 is an agency form that </w:t>
      </w:r>
      <w:r w:rsidR="00206624">
        <w:rPr>
          <w:rFonts w:ascii="Times New Roman" w:hAnsi="Times New Roman"/>
          <w:snapToGrid w:val="0"/>
        </w:rPr>
        <w:t xml:space="preserve">complies with </w:t>
      </w:r>
      <w:r w:rsidR="00786B66">
        <w:rPr>
          <w:rFonts w:ascii="Times New Roman" w:hAnsi="Times New Roman"/>
          <w:snapToGrid w:val="0"/>
        </w:rPr>
        <w:t>SSA’s</w:t>
      </w:r>
      <w:r w:rsidR="00206624">
        <w:rPr>
          <w:rFonts w:ascii="Times New Roman" w:hAnsi="Times New Roman"/>
          <w:snapToGrid w:val="0"/>
        </w:rPr>
        <w:t xml:space="preserve"> plain language requirements</w:t>
      </w:r>
      <w:r>
        <w:rPr>
          <w:rFonts w:ascii="Times New Roman" w:hAnsi="Times New Roman"/>
          <w:snapToGrid w:val="0"/>
        </w:rPr>
        <w:t>.</w:t>
      </w:r>
      <w:r w:rsidR="00206624">
        <w:rPr>
          <w:rFonts w:ascii="Times New Roman" w:hAnsi="Times New Roman"/>
          <w:snapToGrid w:val="0"/>
        </w:rPr>
        <w:t xml:space="preserve">  SSA’s consent language template mirrors SSA’s consent policy requirements and complies </w:t>
      </w:r>
      <w:r w:rsidR="00206624">
        <w:rPr>
          <w:rFonts w:ascii="Times New Roman" w:hAnsi="Times New Roman"/>
          <w:snapToGrid w:val="0"/>
        </w:rPr>
        <w:lastRenderedPageBreak/>
        <w:t xml:space="preserve">with </w:t>
      </w:r>
      <w:r w:rsidR="00786B66">
        <w:rPr>
          <w:rFonts w:ascii="Times New Roman" w:hAnsi="Times New Roman"/>
          <w:snapToGrid w:val="0"/>
        </w:rPr>
        <w:t>SSA’s</w:t>
      </w:r>
      <w:r w:rsidR="00206624">
        <w:rPr>
          <w:rFonts w:ascii="Times New Roman" w:hAnsi="Times New Roman"/>
          <w:snapToGrid w:val="0"/>
        </w:rPr>
        <w:t xml:space="preserve"> plain language requirements.  </w:t>
      </w:r>
    </w:p>
    <w:p w:rsidRPr="00215A1C" w:rsidR="00CB215A" w:rsidP="00215A1C" w:rsidRDefault="00091400" w14:paraId="0F4F6DC6" w14:textId="77777777">
      <w:pPr>
        <w:ind w:left="1080"/>
        <w:rPr>
          <w:rFonts w:ascii="Times New Roman" w:hAnsi="Times New Roman"/>
          <w:snapToGrid w:val="0"/>
        </w:rPr>
      </w:pPr>
      <w:r>
        <w:rPr>
          <w:rFonts w:ascii="Times New Roman" w:hAnsi="Times New Roman"/>
          <w:snapToGrid w:val="0"/>
        </w:rPr>
        <w:t xml:space="preserve">  </w:t>
      </w:r>
    </w:p>
    <w:p w:rsidR="00E07D79" w:rsidP="00D87838" w:rsidRDefault="00E07D79" w14:paraId="7532EF09" w14:textId="77777777">
      <w:pPr>
        <w:pStyle w:val="ListParagraph"/>
        <w:numPr>
          <w:ilvl w:val="0"/>
          <w:numId w:val="4"/>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#6</w:t>
      </w:r>
      <w:r w:rsidRPr="0085501F">
        <w:rPr>
          <w:rFonts w:ascii="Times New Roman" w:hAnsi="Times New Roman"/>
          <w:b/>
          <w:i/>
          <w:snapToGrid w:val="0"/>
        </w:rPr>
        <w:t>:</w:t>
      </w:r>
      <w:r>
        <w:rPr>
          <w:rFonts w:ascii="Times New Roman" w:hAnsi="Times New Roman"/>
          <w:i/>
          <w:snapToGrid w:val="0"/>
        </w:rPr>
        <w:t xml:space="preserve">  </w:t>
      </w:r>
      <w:r w:rsidRPr="00D87838" w:rsidR="00D87838">
        <w:rPr>
          <w:rFonts w:ascii="Times New Roman" w:hAnsi="Times New Roman"/>
          <w:color w:val="000000"/>
          <w:u w:val="single"/>
        </w:rPr>
        <w:t>Section VIII.A.2:</w:t>
      </w:r>
      <w:r w:rsidRPr="00D87838" w:rsidR="00D87838">
        <w:rPr>
          <w:rFonts w:ascii="Times New Roman" w:hAnsi="Times New Roman"/>
          <w:color w:val="000000"/>
        </w:rPr>
        <w:t xml:space="preserve"> </w:t>
      </w:r>
      <w:r w:rsidR="00D87838">
        <w:rPr>
          <w:rFonts w:ascii="Times New Roman" w:hAnsi="Times New Roman"/>
          <w:color w:val="000000"/>
        </w:rPr>
        <w:t xml:space="preserve"> Commenter </w:t>
      </w:r>
      <w:r w:rsidRPr="00D87838" w:rsidR="00D87838">
        <w:rPr>
          <w:rFonts w:ascii="Times New Roman" w:hAnsi="Times New Roman"/>
          <w:color w:val="000000"/>
        </w:rPr>
        <w:t xml:space="preserve">argues that the language in this section is unclear because it subjects insured credit unions to annual audits.  As currently drafted, </w:t>
      </w:r>
      <w:r w:rsidR="00215A1C">
        <w:rPr>
          <w:rFonts w:ascii="Times New Roman" w:hAnsi="Times New Roman"/>
          <w:color w:val="000000"/>
        </w:rPr>
        <w:t>P</w:t>
      </w:r>
      <w:r w:rsidRPr="00D87838" w:rsidR="00D87838">
        <w:rPr>
          <w:rFonts w:ascii="Times New Roman" w:hAnsi="Times New Roman"/>
          <w:color w:val="000000"/>
        </w:rPr>
        <w:t xml:space="preserve">ermitted </w:t>
      </w:r>
      <w:r w:rsidR="00215A1C">
        <w:rPr>
          <w:rFonts w:ascii="Times New Roman" w:hAnsi="Times New Roman"/>
          <w:color w:val="000000"/>
        </w:rPr>
        <w:t>E</w:t>
      </w:r>
      <w:r w:rsidRPr="00D87838" w:rsidR="00D87838">
        <w:rPr>
          <w:rFonts w:ascii="Times New Roman" w:hAnsi="Times New Roman"/>
          <w:color w:val="000000"/>
        </w:rPr>
        <w:t xml:space="preserve">ntities enrolled in eCBSV are subject to an initial audit within the first year of enrolling.  After the initial audit, enrolled </w:t>
      </w:r>
      <w:r w:rsidR="00C409A1">
        <w:rPr>
          <w:rFonts w:ascii="Times New Roman" w:hAnsi="Times New Roman"/>
          <w:color w:val="000000"/>
        </w:rPr>
        <w:t>P</w:t>
      </w:r>
      <w:r w:rsidRPr="00D87838" w:rsidR="00D87838">
        <w:rPr>
          <w:rFonts w:ascii="Times New Roman" w:hAnsi="Times New Roman"/>
          <w:color w:val="000000"/>
        </w:rPr>
        <w:t xml:space="preserve">ermitted </w:t>
      </w:r>
      <w:r w:rsidR="00C409A1">
        <w:rPr>
          <w:rFonts w:ascii="Times New Roman" w:hAnsi="Times New Roman"/>
          <w:color w:val="000000"/>
        </w:rPr>
        <w:t>E</w:t>
      </w:r>
      <w:r w:rsidRPr="00D87838" w:rsidR="00D87838">
        <w:rPr>
          <w:rFonts w:ascii="Times New Roman" w:hAnsi="Times New Roman"/>
          <w:color w:val="000000"/>
        </w:rPr>
        <w:t xml:space="preserve">ntities are subject to a subsequent audit.  If the </w:t>
      </w:r>
      <w:r w:rsidR="00C409A1">
        <w:rPr>
          <w:rFonts w:ascii="Times New Roman" w:hAnsi="Times New Roman"/>
          <w:color w:val="000000"/>
        </w:rPr>
        <w:t>P</w:t>
      </w:r>
      <w:r w:rsidRPr="00D87838" w:rsidR="00D87838">
        <w:rPr>
          <w:rFonts w:ascii="Times New Roman" w:hAnsi="Times New Roman"/>
          <w:color w:val="000000"/>
        </w:rPr>
        <w:t xml:space="preserve">ermitted </w:t>
      </w:r>
      <w:r w:rsidR="00C409A1">
        <w:rPr>
          <w:rFonts w:ascii="Times New Roman" w:hAnsi="Times New Roman"/>
          <w:color w:val="000000"/>
        </w:rPr>
        <w:t>E</w:t>
      </w:r>
      <w:r w:rsidRPr="00D87838" w:rsidR="00D87838">
        <w:rPr>
          <w:rFonts w:ascii="Times New Roman" w:hAnsi="Times New Roman"/>
          <w:color w:val="000000"/>
        </w:rPr>
        <w:t xml:space="preserve">ntity is subject to regulatory enforcement and oversight actions under 12 U.S.C. § 1818, as defined in 12 U.S.C. § 1813(q), and does not have Type I or Type II violations, that </w:t>
      </w:r>
      <w:r w:rsidR="00C409A1">
        <w:rPr>
          <w:rFonts w:ascii="Times New Roman" w:hAnsi="Times New Roman"/>
          <w:color w:val="000000"/>
        </w:rPr>
        <w:t>P</w:t>
      </w:r>
      <w:r w:rsidRPr="00D87838" w:rsidR="00D87838">
        <w:rPr>
          <w:rFonts w:ascii="Times New Roman" w:hAnsi="Times New Roman"/>
          <w:color w:val="000000"/>
        </w:rPr>
        <w:t xml:space="preserve">ermitted </w:t>
      </w:r>
      <w:r w:rsidR="00C409A1">
        <w:rPr>
          <w:rFonts w:ascii="Times New Roman" w:hAnsi="Times New Roman"/>
          <w:color w:val="000000"/>
        </w:rPr>
        <w:t>E</w:t>
      </w:r>
      <w:r w:rsidRPr="00D87838" w:rsidR="00D87838">
        <w:rPr>
          <w:rFonts w:ascii="Times New Roman" w:hAnsi="Times New Roman"/>
          <w:color w:val="000000"/>
        </w:rPr>
        <w:t xml:space="preserve">ntity is subject to a subsequent audit once every 5 years after the initial audit.  Insured credit unions are not subject to enforcement under 12 U.S.C. § 1818 and § 1813(q).  If, however, the </w:t>
      </w:r>
      <w:r w:rsidR="00C409A1">
        <w:rPr>
          <w:rFonts w:ascii="Times New Roman" w:hAnsi="Times New Roman"/>
          <w:color w:val="000000"/>
        </w:rPr>
        <w:t>P</w:t>
      </w:r>
      <w:r w:rsidRPr="00D87838" w:rsidR="00D87838">
        <w:rPr>
          <w:rFonts w:ascii="Times New Roman" w:hAnsi="Times New Roman"/>
          <w:color w:val="000000"/>
        </w:rPr>
        <w:t xml:space="preserve">ermitted </w:t>
      </w:r>
      <w:r w:rsidR="00C409A1">
        <w:rPr>
          <w:rFonts w:ascii="Times New Roman" w:hAnsi="Times New Roman"/>
          <w:color w:val="000000"/>
        </w:rPr>
        <w:t>E</w:t>
      </w:r>
      <w:r w:rsidRPr="00D87838" w:rsidR="00D87838">
        <w:rPr>
          <w:rFonts w:ascii="Times New Roman" w:hAnsi="Times New Roman"/>
          <w:color w:val="000000"/>
        </w:rPr>
        <w:t xml:space="preserve">ntity is not subject to regulatory enforcement and oversight actions as described above, that </w:t>
      </w:r>
      <w:r w:rsidR="00C409A1">
        <w:rPr>
          <w:rFonts w:ascii="Times New Roman" w:hAnsi="Times New Roman"/>
          <w:color w:val="000000"/>
        </w:rPr>
        <w:t>P</w:t>
      </w:r>
      <w:r w:rsidRPr="00D87838" w:rsidR="00D87838">
        <w:rPr>
          <w:rFonts w:ascii="Times New Roman" w:hAnsi="Times New Roman"/>
          <w:color w:val="000000"/>
        </w:rPr>
        <w:t xml:space="preserve">ermitted </w:t>
      </w:r>
      <w:r w:rsidR="00C409A1">
        <w:rPr>
          <w:rFonts w:ascii="Times New Roman" w:hAnsi="Times New Roman"/>
          <w:color w:val="000000"/>
        </w:rPr>
        <w:t>E</w:t>
      </w:r>
      <w:r w:rsidRPr="00D87838" w:rsidR="00D87838">
        <w:rPr>
          <w:rFonts w:ascii="Times New Roman" w:hAnsi="Times New Roman"/>
          <w:color w:val="000000"/>
        </w:rPr>
        <w:t>ntity is subject to an annual audit instead of one every five years</w:t>
      </w:r>
      <w:r w:rsidR="00D87838">
        <w:rPr>
          <w:rFonts w:ascii="Times New Roman" w:hAnsi="Times New Roman"/>
          <w:color w:val="000000"/>
        </w:rPr>
        <w:t>.</w:t>
      </w:r>
      <w:r w:rsidR="00D87838">
        <w:rPr>
          <w:rFonts w:ascii="Times New Roman" w:hAnsi="Times New Roman"/>
          <w:color w:val="000000"/>
        </w:rPr>
        <w:br/>
      </w:r>
      <w:r w:rsidR="00D87838">
        <w:rPr>
          <w:rFonts w:ascii="Times New Roman" w:hAnsi="Times New Roman"/>
          <w:color w:val="000000"/>
        </w:rPr>
        <w:br/>
      </w:r>
      <w:r w:rsidR="00D87838">
        <w:rPr>
          <w:rFonts w:ascii="Times New Roman" w:hAnsi="Times New Roman"/>
          <w:snapToGrid w:val="0"/>
        </w:rPr>
        <w:t xml:space="preserve">Commenter </w:t>
      </w:r>
      <w:r w:rsidRPr="00D87838" w:rsidR="00D87838">
        <w:rPr>
          <w:rFonts w:ascii="Times New Roman" w:hAnsi="Times New Roman"/>
          <w:snapToGrid w:val="0"/>
        </w:rPr>
        <w:t xml:space="preserve">suggests that </w:t>
      </w:r>
      <w:r w:rsidR="00786B66">
        <w:rPr>
          <w:rFonts w:ascii="Times New Roman" w:hAnsi="Times New Roman"/>
          <w:snapToGrid w:val="0"/>
        </w:rPr>
        <w:t>SSA</w:t>
      </w:r>
      <w:r w:rsidRPr="00D87838" w:rsidR="00D87838">
        <w:rPr>
          <w:rFonts w:ascii="Times New Roman" w:hAnsi="Times New Roman"/>
          <w:snapToGrid w:val="0"/>
        </w:rPr>
        <w:t xml:space="preserve"> revise this section to use the definition of “Prudential Regulator” from 12 U.S.C. § 5481(24), which includes both the regulatory agencies of financial institutions pursuant to 12 U.S.C. § 1813(q) and National Credit Union Administration which regulates insured credit unions.  As currently drafted, insured credit unions would be subject to annual audits because they are not </w:t>
      </w:r>
      <w:r w:rsidR="00D87838">
        <w:rPr>
          <w:rFonts w:ascii="Times New Roman" w:hAnsi="Times New Roman"/>
          <w:snapToGrid w:val="0"/>
        </w:rPr>
        <w:t>listed in 12 U.S.C. § 1813(q).</w:t>
      </w:r>
      <w:r w:rsidR="00D87838">
        <w:rPr>
          <w:rFonts w:ascii="Times New Roman" w:hAnsi="Times New Roman"/>
          <w:snapToGrid w:val="0"/>
        </w:rPr>
        <w:br/>
      </w:r>
    </w:p>
    <w:p w:rsidRPr="00954150" w:rsidR="00D87838" w:rsidP="00D87838" w:rsidRDefault="00D87838" w14:paraId="3E092F9F" w14:textId="77777777">
      <w:pPr>
        <w:pStyle w:val="ListParagraph"/>
        <w:numPr>
          <w:ilvl w:val="1"/>
          <w:numId w:val="4"/>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#6</w:t>
      </w:r>
      <w:r w:rsidRPr="0085501F">
        <w:rPr>
          <w:rFonts w:ascii="Times New Roman" w:hAnsi="Times New Roman"/>
          <w:b/>
          <w:i/>
          <w:snapToGrid w:val="0"/>
          <w:color w:val="002060"/>
        </w:rPr>
        <w:t>:</w:t>
      </w:r>
      <w:r w:rsidRPr="0085501F">
        <w:rPr>
          <w:rFonts w:ascii="Times New Roman" w:hAnsi="Times New Roman"/>
          <w:snapToGrid w:val="0"/>
          <w:color w:val="002060"/>
        </w:rPr>
        <w:t xml:space="preserve">  </w:t>
      </w:r>
      <w:r w:rsidR="00786B66">
        <w:rPr>
          <w:rFonts w:ascii="Times New Roman" w:hAnsi="Times New Roman"/>
          <w:color w:val="000000"/>
        </w:rPr>
        <w:t>We</w:t>
      </w:r>
      <w:r w:rsidRPr="00F65CE1" w:rsidR="00863704">
        <w:rPr>
          <w:rFonts w:ascii="Times New Roman" w:hAnsi="Times New Roman"/>
          <w:color w:val="000000"/>
        </w:rPr>
        <w:t xml:space="preserve"> considered the comment, and </w:t>
      </w:r>
      <w:r w:rsidRPr="00F65CE1" w:rsidR="005877F7">
        <w:rPr>
          <w:rFonts w:ascii="Times New Roman" w:hAnsi="Times New Roman"/>
          <w:color w:val="000000"/>
        </w:rPr>
        <w:t>remove</w:t>
      </w:r>
      <w:r w:rsidR="00C409A1">
        <w:rPr>
          <w:rFonts w:ascii="Times New Roman" w:hAnsi="Times New Roman"/>
          <w:color w:val="000000"/>
        </w:rPr>
        <w:t>d</w:t>
      </w:r>
      <w:r w:rsidRPr="00F65CE1" w:rsidR="005877F7">
        <w:rPr>
          <w:rFonts w:ascii="Times New Roman" w:hAnsi="Times New Roman"/>
          <w:color w:val="000000"/>
        </w:rPr>
        <w:t xml:space="preserve"> the references to </w:t>
      </w:r>
      <w:r w:rsidRPr="00C678A0" w:rsidR="005877F7">
        <w:rPr>
          <w:rFonts w:ascii="Times New Roman" w:hAnsi="Times New Roman"/>
          <w:color w:val="000000"/>
        </w:rPr>
        <w:t xml:space="preserve">12 U.S.C. 1818 and 12 U.S.C. 1813(q) from this section of the User Agreement, and </w:t>
      </w:r>
      <w:r w:rsidRPr="00812383" w:rsidR="00F65CE1">
        <w:rPr>
          <w:rFonts w:ascii="Times New Roman" w:hAnsi="Times New Roman"/>
          <w:color w:val="000000"/>
        </w:rPr>
        <w:t>instead insert</w:t>
      </w:r>
      <w:r w:rsidR="00C409A1">
        <w:rPr>
          <w:rFonts w:ascii="Times New Roman" w:hAnsi="Times New Roman"/>
          <w:color w:val="000000"/>
        </w:rPr>
        <w:t>ed</w:t>
      </w:r>
      <w:r w:rsidRPr="00EA11E0" w:rsidR="006A3DB4">
        <w:rPr>
          <w:rFonts w:ascii="Times New Roman" w:hAnsi="Times New Roman"/>
          <w:color w:val="000000"/>
        </w:rPr>
        <w:t xml:space="preserve"> reference</w:t>
      </w:r>
      <w:r w:rsidR="00F65CE1">
        <w:rPr>
          <w:rFonts w:ascii="Times New Roman" w:hAnsi="Times New Roman"/>
          <w:color w:val="000000"/>
        </w:rPr>
        <w:t>s</w:t>
      </w:r>
      <w:r w:rsidRPr="00F65CE1" w:rsidR="006A3DB4">
        <w:rPr>
          <w:rFonts w:ascii="Times New Roman" w:hAnsi="Times New Roman"/>
          <w:color w:val="000000"/>
        </w:rPr>
        <w:t xml:space="preserve"> to section 505(a)(1)-(7)</w:t>
      </w:r>
      <w:r w:rsidRPr="00F65CE1" w:rsidR="002E603D">
        <w:rPr>
          <w:rFonts w:ascii="Times New Roman" w:hAnsi="Times New Roman"/>
          <w:color w:val="000000"/>
        </w:rPr>
        <w:t xml:space="preserve"> of GLBA.  This change</w:t>
      </w:r>
      <w:r w:rsidRPr="00C678A0" w:rsidR="006A3DB4">
        <w:rPr>
          <w:rFonts w:ascii="Times New Roman" w:hAnsi="Times New Roman"/>
          <w:color w:val="000000"/>
        </w:rPr>
        <w:t xml:space="preserve"> more precisely reflects the language of the Banking Bill.  </w:t>
      </w:r>
      <w:r w:rsidR="00786B66">
        <w:rPr>
          <w:rFonts w:ascii="Times New Roman" w:hAnsi="Times New Roman"/>
          <w:color w:val="000000"/>
        </w:rPr>
        <w:t xml:space="preserve">We </w:t>
      </w:r>
      <w:r w:rsidRPr="00812383" w:rsidR="002E603D">
        <w:rPr>
          <w:rFonts w:ascii="Times New Roman" w:hAnsi="Times New Roman"/>
          <w:color w:val="000000"/>
        </w:rPr>
        <w:t xml:space="preserve">note that </w:t>
      </w:r>
      <w:r w:rsidRPr="00554CF6" w:rsidR="002E603D">
        <w:rPr>
          <w:rFonts w:ascii="Times New Roman" w:hAnsi="Times New Roman"/>
          <w:color w:val="000000"/>
        </w:rPr>
        <w:t>the National Credit Union Administration is specifically</w:t>
      </w:r>
      <w:r w:rsidRPr="003C02A9" w:rsidR="002E603D">
        <w:rPr>
          <w:rFonts w:ascii="Times New Roman" w:hAnsi="Times New Roman"/>
          <w:color w:val="000000"/>
        </w:rPr>
        <w:t xml:space="preserve"> </w:t>
      </w:r>
      <w:r w:rsidRPr="009D19C5" w:rsidR="002E603D">
        <w:rPr>
          <w:rFonts w:ascii="Times New Roman" w:hAnsi="Times New Roman"/>
          <w:color w:val="000000"/>
        </w:rPr>
        <w:t>mentioned in section 505(a)(2)</w:t>
      </w:r>
      <w:r w:rsidRPr="009D19C5" w:rsidR="00B7572D">
        <w:rPr>
          <w:rFonts w:ascii="Times New Roman" w:hAnsi="Times New Roman"/>
          <w:color w:val="000000"/>
        </w:rPr>
        <w:t xml:space="preserve"> of GLBA.</w:t>
      </w:r>
      <w:r w:rsidR="00B7572D">
        <w:rPr>
          <w:rFonts w:ascii="Times New Roman" w:hAnsi="Times New Roman"/>
          <w:color w:val="000000"/>
        </w:rPr>
        <w:t xml:space="preserve">  </w:t>
      </w:r>
      <w:r w:rsidR="00954150">
        <w:rPr>
          <w:rFonts w:ascii="Times New Roman" w:hAnsi="Times New Roman"/>
          <w:color w:val="000000"/>
        </w:rPr>
        <w:br/>
      </w:r>
    </w:p>
    <w:p w:rsidRPr="000258D5" w:rsidR="00954150" w:rsidP="00954150" w:rsidRDefault="000258D5" w14:paraId="0174AA47" w14:textId="77777777">
      <w:pPr>
        <w:pStyle w:val="ListParagraph"/>
        <w:numPr>
          <w:ilvl w:val="0"/>
          <w:numId w:val="4"/>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#7</w:t>
      </w:r>
      <w:r w:rsidRPr="0085501F">
        <w:rPr>
          <w:rFonts w:ascii="Times New Roman" w:hAnsi="Times New Roman"/>
          <w:b/>
          <w:i/>
          <w:snapToGrid w:val="0"/>
        </w:rPr>
        <w:t>:</w:t>
      </w:r>
      <w:r>
        <w:rPr>
          <w:rFonts w:ascii="Times New Roman" w:hAnsi="Times New Roman"/>
          <w:i/>
          <w:snapToGrid w:val="0"/>
        </w:rPr>
        <w:t xml:space="preserve">  </w:t>
      </w:r>
      <w:r w:rsidRPr="000258D5">
        <w:rPr>
          <w:rFonts w:ascii="Times New Roman" w:hAnsi="Times New Roman"/>
          <w:color w:val="000000"/>
          <w:u w:val="single"/>
        </w:rPr>
        <w:t>Section VIII.A.2.c:</w:t>
      </w:r>
      <w:r w:rsidRPr="000258D5">
        <w:rPr>
          <w:rFonts w:ascii="Times New Roman" w:hAnsi="Times New Roman"/>
          <w:color w:val="000000"/>
        </w:rPr>
        <w:t xml:space="preserve"> </w:t>
      </w:r>
      <w:r>
        <w:rPr>
          <w:rFonts w:ascii="Times New Roman" w:hAnsi="Times New Roman"/>
          <w:color w:val="000000"/>
        </w:rPr>
        <w:t xml:space="preserve"> </w:t>
      </w:r>
      <w:r w:rsidRPr="000258D5">
        <w:rPr>
          <w:rFonts w:ascii="Times New Roman" w:hAnsi="Times New Roman"/>
          <w:color w:val="000000"/>
        </w:rPr>
        <w:t xml:space="preserve">In this section, SSA reserves the right to conduct random audits at SSA’s discretion.  </w:t>
      </w:r>
      <w:r>
        <w:rPr>
          <w:rFonts w:ascii="Times New Roman" w:hAnsi="Times New Roman"/>
          <w:color w:val="000000"/>
        </w:rPr>
        <w:t>Commenter</w:t>
      </w:r>
      <w:r w:rsidRPr="000258D5">
        <w:rPr>
          <w:rFonts w:ascii="Times New Roman" w:hAnsi="Times New Roman"/>
          <w:color w:val="000000"/>
        </w:rPr>
        <w:t xml:space="preserve"> argues that this language “muddies the intent” of the audit section and suggests that if </w:t>
      </w:r>
      <w:r w:rsidR="00786B66">
        <w:rPr>
          <w:rFonts w:ascii="Times New Roman" w:hAnsi="Times New Roman"/>
          <w:color w:val="000000"/>
        </w:rPr>
        <w:t>SSA</w:t>
      </w:r>
      <w:r w:rsidRPr="000258D5">
        <w:rPr>
          <w:rFonts w:ascii="Times New Roman" w:hAnsi="Times New Roman"/>
          <w:color w:val="000000"/>
        </w:rPr>
        <w:t xml:space="preserve"> intends to conduct audits in addition to the scheduled audits based on “suspicious activity,” the Use</w:t>
      </w:r>
      <w:r>
        <w:rPr>
          <w:rFonts w:ascii="Times New Roman" w:hAnsi="Times New Roman"/>
          <w:color w:val="000000"/>
        </w:rPr>
        <w:t>r Agreement should state that.</w:t>
      </w:r>
      <w:r>
        <w:rPr>
          <w:rFonts w:ascii="Times New Roman" w:hAnsi="Times New Roman"/>
          <w:color w:val="000000"/>
        </w:rPr>
        <w:br/>
      </w:r>
    </w:p>
    <w:p w:rsidRPr="00C409A1" w:rsidR="000258D5" w:rsidP="000258D5" w:rsidRDefault="000258D5" w14:paraId="73B50C27" w14:textId="197DF0C5">
      <w:pPr>
        <w:pStyle w:val="ListParagraph"/>
        <w:numPr>
          <w:ilvl w:val="1"/>
          <w:numId w:val="4"/>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#7</w:t>
      </w:r>
      <w:r w:rsidRPr="0085501F">
        <w:rPr>
          <w:rFonts w:ascii="Times New Roman" w:hAnsi="Times New Roman"/>
          <w:b/>
          <w:i/>
          <w:snapToGrid w:val="0"/>
          <w:color w:val="002060"/>
        </w:rPr>
        <w:t>:</w:t>
      </w:r>
      <w:r w:rsidRPr="0085501F">
        <w:rPr>
          <w:rFonts w:ascii="Times New Roman" w:hAnsi="Times New Roman"/>
          <w:snapToGrid w:val="0"/>
          <w:color w:val="002060"/>
        </w:rPr>
        <w:t xml:space="preserve">  </w:t>
      </w:r>
      <w:r w:rsidR="00C409A1">
        <w:rPr>
          <w:rFonts w:ascii="Times New Roman" w:hAnsi="Times New Roman"/>
        </w:rPr>
        <w:t>We</w:t>
      </w:r>
      <w:r w:rsidRPr="00C409A1" w:rsidR="00C409A1">
        <w:rPr>
          <w:rFonts w:ascii="Times New Roman" w:hAnsi="Times New Roman"/>
        </w:rPr>
        <w:t xml:space="preserve"> ha</w:t>
      </w:r>
      <w:r w:rsidR="00C409A1">
        <w:rPr>
          <w:rFonts w:ascii="Times New Roman" w:hAnsi="Times New Roman"/>
        </w:rPr>
        <w:t>ve</w:t>
      </w:r>
      <w:r w:rsidRPr="00C409A1" w:rsidR="00C409A1">
        <w:rPr>
          <w:rFonts w:ascii="Times New Roman" w:hAnsi="Times New Roman"/>
        </w:rPr>
        <w:t xml:space="preserve"> considered this comment, and </w:t>
      </w:r>
      <w:r w:rsidR="00672445">
        <w:rPr>
          <w:rFonts w:ascii="Times New Roman" w:hAnsi="Times New Roman"/>
        </w:rPr>
        <w:t xml:space="preserve">changed the reference of “random” audits to “audits at SSA’s discretion at any time” </w:t>
      </w:r>
      <w:r w:rsidRPr="00C409A1" w:rsidR="00C409A1">
        <w:rPr>
          <w:rFonts w:ascii="Times New Roman" w:hAnsi="Times New Roman"/>
        </w:rPr>
        <w:t xml:space="preserve">in the User Agreement.  </w:t>
      </w:r>
      <w:r w:rsidR="00C409A1">
        <w:rPr>
          <w:rFonts w:ascii="Times New Roman" w:hAnsi="Times New Roman"/>
        </w:rPr>
        <w:t>SSA</w:t>
      </w:r>
      <w:r w:rsidRPr="00C409A1" w:rsidR="00C409A1">
        <w:rPr>
          <w:rFonts w:ascii="Times New Roman" w:hAnsi="Times New Roman"/>
        </w:rPr>
        <w:t xml:space="preserve"> is specifically authorized to audit </w:t>
      </w:r>
      <w:r w:rsidR="00C409A1">
        <w:rPr>
          <w:rFonts w:ascii="Times New Roman" w:hAnsi="Times New Roman"/>
        </w:rPr>
        <w:t>P</w:t>
      </w:r>
      <w:r w:rsidRPr="00C409A1" w:rsidR="00C409A1">
        <w:rPr>
          <w:rFonts w:ascii="Times New Roman" w:hAnsi="Times New Roman"/>
        </w:rPr>
        <w:t xml:space="preserve">ermitted </w:t>
      </w:r>
      <w:r w:rsidR="00C409A1">
        <w:rPr>
          <w:rFonts w:ascii="Times New Roman" w:hAnsi="Times New Roman"/>
        </w:rPr>
        <w:t>E</w:t>
      </w:r>
      <w:r w:rsidRPr="00C409A1" w:rsidR="00C409A1">
        <w:rPr>
          <w:rFonts w:ascii="Times New Roman" w:hAnsi="Times New Roman"/>
        </w:rPr>
        <w:t>ntities by section 215(g) of the Banking Bill</w:t>
      </w:r>
      <w:r w:rsidR="00595B53">
        <w:rPr>
          <w:rFonts w:ascii="Times New Roman" w:hAnsi="Times New Roman"/>
        </w:rPr>
        <w:t>.</w:t>
      </w:r>
      <w:r w:rsidRPr="00C409A1" w:rsidR="00C409A1">
        <w:rPr>
          <w:rFonts w:ascii="Times New Roman" w:hAnsi="Times New Roman"/>
        </w:rPr>
        <w:t xml:space="preserve">    </w:t>
      </w:r>
    </w:p>
    <w:p w:rsidRPr="00C94533" w:rsidR="00C409A1" w:rsidP="00C409A1" w:rsidRDefault="00C409A1" w14:paraId="03A03460" w14:textId="77777777">
      <w:pPr>
        <w:pStyle w:val="ListParagraph"/>
        <w:ind w:left="1440"/>
        <w:rPr>
          <w:rFonts w:ascii="Times New Roman" w:hAnsi="Times New Roman"/>
          <w:snapToGrid w:val="0"/>
        </w:rPr>
      </w:pPr>
    </w:p>
    <w:p w:rsidRPr="002D0F35" w:rsidR="00C94533" w:rsidP="00C94533" w:rsidRDefault="00C94533" w14:paraId="3405FDCC" w14:textId="77777777">
      <w:pPr>
        <w:pStyle w:val="ListParagraph"/>
        <w:numPr>
          <w:ilvl w:val="0"/>
          <w:numId w:val="4"/>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#8</w:t>
      </w:r>
      <w:r w:rsidRPr="0085501F">
        <w:rPr>
          <w:rFonts w:ascii="Times New Roman" w:hAnsi="Times New Roman"/>
          <w:b/>
          <w:i/>
          <w:snapToGrid w:val="0"/>
        </w:rPr>
        <w:t>:</w:t>
      </w:r>
      <w:r>
        <w:rPr>
          <w:rFonts w:ascii="Times New Roman" w:hAnsi="Times New Roman"/>
          <w:i/>
          <w:snapToGrid w:val="0"/>
        </w:rPr>
        <w:t xml:space="preserve">  </w:t>
      </w:r>
      <w:r w:rsidRPr="00C94533">
        <w:rPr>
          <w:rFonts w:ascii="Times New Roman" w:hAnsi="Times New Roman"/>
          <w:snapToGrid w:val="0"/>
        </w:rPr>
        <w:t xml:space="preserve">Commenter </w:t>
      </w:r>
      <w:r w:rsidRPr="00C94533">
        <w:rPr>
          <w:rFonts w:ascii="Times New Roman" w:hAnsi="Times New Roman"/>
        </w:rPr>
        <w:t>c</w:t>
      </w:r>
      <w:r>
        <w:rPr>
          <w:rFonts w:ascii="Times New Roman" w:hAnsi="Times New Roman"/>
        </w:rPr>
        <w:t xml:space="preserve">ontends that the Banking Bill is the sole legal authority, which controls </w:t>
      </w:r>
      <w:r>
        <w:rPr>
          <w:rFonts w:ascii="Times New Roman" w:hAnsi="Times New Roman"/>
        </w:rPr>
        <w:lastRenderedPageBreak/>
        <w:t>the relationship between SSA and a Permitted Entity for the SSN Verification.  As commenter asserts that the Banking Bill is the sole controlling statute, the commenter contends that the Banking Bill overrides the Privacy Act and the Social Security Act requirements as set forth in SSA’s privacy regulations.</w:t>
      </w:r>
      <w:r w:rsidR="002D0F35">
        <w:rPr>
          <w:rFonts w:ascii="Times New Roman" w:hAnsi="Times New Roman"/>
        </w:rPr>
        <w:br/>
      </w:r>
    </w:p>
    <w:p w:rsidRPr="00595B53" w:rsidR="002D0F35" w:rsidP="001F1538" w:rsidRDefault="002D0F35" w14:paraId="64E65A6B" w14:textId="77777777">
      <w:pPr>
        <w:pStyle w:val="ListParagraph"/>
        <w:numPr>
          <w:ilvl w:val="1"/>
          <w:numId w:val="4"/>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#8</w:t>
      </w:r>
      <w:r w:rsidRPr="0085501F">
        <w:rPr>
          <w:rFonts w:ascii="Times New Roman" w:hAnsi="Times New Roman"/>
          <w:b/>
          <w:i/>
          <w:snapToGrid w:val="0"/>
          <w:color w:val="002060"/>
        </w:rPr>
        <w:t>:</w:t>
      </w:r>
      <w:r w:rsidRPr="0085501F">
        <w:rPr>
          <w:rFonts w:ascii="Times New Roman" w:hAnsi="Times New Roman"/>
          <w:snapToGrid w:val="0"/>
          <w:color w:val="002060"/>
        </w:rPr>
        <w:t xml:space="preserve">  </w:t>
      </w:r>
      <w:r w:rsidRPr="00595B53">
        <w:rPr>
          <w:rFonts w:ascii="Times New Roman" w:hAnsi="Times New Roman"/>
          <w:snapToGrid w:val="0"/>
        </w:rPr>
        <w:t>The Banking Bill, by its own terms, does not override the privacy and disclosure requirements of the Privacy Act and the Social Security Act.  Section 215(f)(1) of the Banking Bill provides:</w:t>
      </w:r>
    </w:p>
    <w:p w:rsidRPr="002D0F35" w:rsidR="002D0F35" w:rsidP="002D0F35" w:rsidRDefault="002D0F35" w14:paraId="74279681" w14:textId="77777777">
      <w:pPr>
        <w:pStyle w:val="ListParagraph"/>
        <w:ind w:left="1440"/>
        <w:rPr>
          <w:rFonts w:ascii="Times New Roman" w:hAnsi="Times New Roman"/>
          <w:snapToGrid w:val="0"/>
        </w:rPr>
      </w:pPr>
    </w:p>
    <w:p w:rsidRPr="002D0F35" w:rsidR="002D0F35" w:rsidP="002D0F35" w:rsidRDefault="002D0F35" w14:paraId="2DC5D8B0" w14:textId="4FFA6E1E">
      <w:pPr>
        <w:pStyle w:val="ListParagraph"/>
        <w:ind w:left="1800"/>
        <w:rPr>
          <w:rFonts w:ascii="Times New Roman" w:hAnsi="Times New Roman"/>
          <w:snapToGrid w:val="0"/>
        </w:rPr>
      </w:pPr>
      <w:r w:rsidRPr="002D0F35">
        <w:rPr>
          <w:rFonts w:ascii="Times New Roman" w:hAnsi="Times New Roman"/>
          <w:snapToGrid w:val="0"/>
        </w:rPr>
        <w:t>Notwithstanding any other pro</w:t>
      </w:r>
      <w:r w:rsidR="00110C86">
        <w:rPr>
          <w:rFonts w:ascii="Times New Roman" w:hAnsi="Times New Roman"/>
          <w:snapToGrid w:val="0"/>
        </w:rPr>
        <w:t>vision of law or regulation, a Permitted E</w:t>
      </w:r>
      <w:r w:rsidRPr="002D0F35">
        <w:rPr>
          <w:rFonts w:ascii="Times New Roman" w:hAnsi="Times New Roman"/>
          <w:snapToGrid w:val="0"/>
        </w:rPr>
        <w:t>ntity may submit a request to the database…only pursuant to the written, including electronic, consent</w:t>
      </w:r>
      <w:r w:rsidR="00110C86">
        <w:rPr>
          <w:rFonts w:ascii="Times New Roman" w:hAnsi="Times New Roman"/>
          <w:snapToGrid w:val="0"/>
        </w:rPr>
        <w:t xml:space="preserve"> received by a Permitted E</w:t>
      </w:r>
      <w:r w:rsidRPr="002D0F35">
        <w:rPr>
          <w:rFonts w:ascii="Times New Roman" w:hAnsi="Times New Roman"/>
          <w:snapToGrid w:val="0"/>
        </w:rPr>
        <w:t xml:space="preserve">ntity from the individual who is the subject of the request.  </w:t>
      </w:r>
    </w:p>
    <w:p w:rsidRPr="002D0F35" w:rsidR="002D0F35" w:rsidP="002D0F35" w:rsidRDefault="002D0F35" w14:paraId="1A169B4D" w14:textId="77777777">
      <w:pPr>
        <w:pStyle w:val="ListParagraph"/>
        <w:ind w:left="1440"/>
        <w:rPr>
          <w:rFonts w:ascii="Times New Roman" w:hAnsi="Times New Roman"/>
          <w:snapToGrid w:val="0"/>
        </w:rPr>
      </w:pPr>
    </w:p>
    <w:p w:rsidRPr="002D0F35" w:rsidR="002D0F35" w:rsidP="002D0F35" w:rsidRDefault="002D0F35" w14:paraId="705097C3" w14:textId="77777777">
      <w:pPr>
        <w:pStyle w:val="ListParagraph"/>
        <w:ind w:left="1440"/>
        <w:rPr>
          <w:rFonts w:ascii="Times New Roman" w:hAnsi="Times New Roman"/>
          <w:snapToGrid w:val="0"/>
        </w:rPr>
      </w:pPr>
      <w:r w:rsidRPr="002D0F35">
        <w:rPr>
          <w:rFonts w:ascii="Times New Roman" w:hAnsi="Times New Roman"/>
          <w:snapToGrid w:val="0"/>
        </w:rPr>
        <w:t>This provision does not address any SSA statutory obligation.  This provision speaks specifically to the “</w:t>
      </w:r>
      <w:r w:rsidR="00595B53">
        <w:rPr>
          <w:rFonts w:ascii="Times New Roman" w:hAnsi="Times New Roman"/>
          <w:snapToGrid w:val="0"/>
        </w:rPr>
        <w:t>P</w:t>
      </w:r>
      <w:r w:rsidRPr="002D0F35">
        <w:rPr>
          <w:rFonts w:ascii="Times New Roman" w:hAnsi="Times New Roman"/>
          <w:snapToGrid w:val="0"/>
        </w:rPr>
        <w:t xml:space="preserve">ermitted </w:t>
      </w:r>
      <w:r w:rsidR="00595B53">
        <w:rPr>
          <w:rFonts w:ascii="Times New Roman" w:hAnsi="Times New Roman"/>
          <w:snapToGrid w:val="0"/>
        </w:rPr>
        <w:t>E</w:t>
      </w:r>
      <w:r w:rsidRPr="002D0F35">
        <w:rPr>
          <w:rFonts w:ascii="Times New Roman" w:hAnsi="Times New Roman"/>
          <w:snapToGrid w:val="0"/>
        </w:rPr>
        <w:t>ntity’s” ability “notwithstanding any other law or regulation” to “</w:t>
      </w:r>
      <w:r w:rsidRPr="002D0F35">
        <w:rPr>
          <w:rFonts w:ascii="Times New Roman" w:hAnsi="Times New Roman"/>
          <w:i/>
          <w:iCs/>
          <w:snapToGrid w:val="0"/>
        </w:rPr>
        <w:t>submit</w:t>
      </w:r>
      <w:r w:rsidRPr="002D0F35">
        <w:rPr>
          <w:rFonts w:ascii="Times New Roman" w:hAnsi="Times New Roman"/>
          <w:snapToGrid w:val="0"/>
        </w:rPr>
        <w:t xml:space="preserve">” a request to SSA based on an individual’s written, including electronic, consent.  As this section only refers to the </w:t>
      </w:r>
      <w:r w:rsidR="00595B53">
        <w:rPr>
          <w:rFonts w:ascii="Times New Roman" w:hAnsi="Times New Roman"/>
          <w:snapToGrid w:val="0"/>
        </w:rPr>
        <w:t>P</w:t>
      </w:r>
      <w:r w:rsidRPr="002D0F35">
        <w:rPr>
          <w:rFonts w:ascii="Times New Roman" w:hAnsi="Times New Roman"/>
          <w:snapToGrid w:val="0"/>
        </w:rPr>
        <w:t xml:space="preserve">ermitted </w:t>
      </w:r>
      <w:r w:rsidR="00595B53">
        <w:rPr>
          <w:rFonts w:ascii="Times New Roman" w:hAnsi="Times New Roman"/>
          <w:snapToGrid w:val="0"/>
        </w:rPr>
        <w:t>E</w:t>
      </w:r>
      <w:r w:rsidRPr="002D0F35">
        <w:rPr>
          <w:rFonts w:ascii="Times New Roman" w:hAnsi="Times New Roman"/>
          <w:snapToGrid w:val="0"/>
        </w:rPr>
        <w:t>ntity’s ability to submit a request and not SSA’s obligation to disclose information, we do not believe that this provision overrides SSA’s obligations under the Privacy Act, and the Social Security Act.</w:t>
      </w:r>
    </w:p>
    <w:p w:rsidRPr="002D0F35" w:rsidR="002D0F35" w:rsidP="002D0F35" w:rsidRDefault="002D0F35" w14:paraId="5EDAF5EB" w14:textId="77777777">
      <w:pPr>
        <w:pStyle w:val="ListParagraph"/>
        <w:ind w:left="1440"/>
        <w:rPr>
          <w:rFonts w:ascii="Times New Roman" w:hAnsi="Times New Roman"/>
          <w:snapToGrid w:val="0"/>
        </w:rPr>
      </w:pPr>
    </w:p>
    <w:p w:rsidRPr="002D0F35" w:rsidR="002D0F35" w:rsidP="002D0F35" w:rsidRDefault="002D0F35" w14:paraId="11192FBC" w14:textId="77777777">
      <w:pPr>
        <w:pStyle w:val="ListParagraph"/>
        <w:ind w:left="1440"/>
        <w:rPr>
          <w:rFonts w:ascii="Times New Roman" w:hAnsi="Times New Roman"/>
          <w:snapToGrid w:val="0"/>
        </w:rPr>
      </w:pPr>
      <w:r w:rsidRPr="002D0F35">
        <w:rPr>
          <w:rFonts w:ascii="Times New Roman" w:hAnsi="Times New Roman"/>
          <w:snapToGrid w:val="0"/>
        </w:rPr>
        <w:t>Additionally, section 215(f)(3) of the Banking Bill, which refers to the Privacy Act, is specific by the title of the section and the language of the section itself to “electronic consent.”  The title of section 215(f)(3) is “Effectuating Electronic Consent.”  This section provides:</w:t>
      </w:r>
    </w:p>
    <w:p w:rsidRPr="002D0F35" w:rsidR="002D0F35" w:rsidP="002D0F35" w:rsidRDefault="002D0F35" w14:paraId="0E490057" w14:textId="77777777">
      <w:pPr>
        <w:pStyle w:val="ListParagraph"/>
        <w:ind w:left="1440"/>
        <w:rPr>
          <w:rFonts w:ascii="Times New Roman" w:hAnsi="Times New Roman"/>
          <w:snapToGrid w:val="0"/>
        </w:rPr>
      </w:pPr>
    </w:p>
    <w:p w:rsidRPr="002D0F35" w:rsidR="002D0F35" w:rsidP="002D0F35" w:rsidRDefault="002D0F35" w14:paraId="219EB032" w14:textId="77777777">
      <w:pPr>
        <w:pStyle w:val="ListParagraph"/>
        <w:ind w:left="1800"/>
        <w:rPr>
          <w:rFonts w:ascii="Times New Roman" w:hAnsi="Times New Roman"/>
          <w:snapToGrid w:val="0"/>
        </w:rPr>
      </w:pPr>
      <w:r w:rsidRPr="002D0F35">
        <w:rPr>
          <w:rFonts w:ascii="Times New Roman" w:hAnsi="Times New Roman"/>
          <w:snapToGrid w:val="0"/>
        </w:rPr>
        <w:t xml:space="preserve">No provision of law or requirement, including section 552a of title 5, United States Code, </w:t>
      </w:r>
      <w:r w:rsidRPr="002D0F35">
        <w:rPr>
          <w:rFonts w:ascii="Times New Roman" w:hAnsi="Times New Roman"/>
          <w:i/>
          <w:iCs/>
          <w:snapToGrid w:val="0"/>
        </w:rPr>
        <w:t>shall prevent the use of electronic consent</w:t>
      </w:r>
      <w:r w:rsidRPr="002D0F35">
        <w:rPr>
          <w:rFonts w:ascii="Times New Roman" w:hAnsi="Times New Roman"/>
          <w:snapToGrid w:val="0"/>
        </w:rPr>
        <w:t xml:space="preserve"> for purpose of this subsection or for use in any other consent based verification under the discretion of the Commissioner.</w:t>
      </w:r>
    </w:p>
    <w:p w:rsidRPr="002D0F35" w:rsidR="002D0F35" w:rsidP="002D0F35" w:rsidRDefault="002D0F35" w14:paraId="5FDA368B" w14:textId="77777777">
      <w:pPr>
        <w:pStyle w:val="ListParagraph"/>
        <w:ind w:left="1440"/>
        <w:rPr>
          <w:rFonts w:ascii="Times New Roman" w:hAnsi="Times New Roman"/>
          <w:snapToGrid w:val="0"/>
        </w:rPr>
      </w:pPr>
    </w:p>
    <w:p w:rsidRPr="00595B53" w:rsidR="00595B53" w:rsidP="00595B53" w:rsidRDefault="002D0F35" w14:paraId="516B5E2B" w14:textId="77777777">
      <w:pPr>
        <w:pStyle w:val="ListParagraph"/>
        <w:ind w:left="1440"/>
        <w:rPr>
          <w:rFonts w:ascii="Times New Roman" w:hAnsi="Times New Roman"/>
          <w:snapToGrid w:val="0"/>
        </w:rPr>
      </w:pPr>
      <w:r w:rsidRPr="002D0F35">
        <w:rPr>
          <w:rFonts w:ascii="Times New Roman" w:hAnsi="Times New Roman"/>
          <w:snapToGrid w:val="0"/>
        </w:rPr>
        <w:t>As the title and language of this section is narrowly tailored to the use of “electronic consent,” we do not believe that the Banking Bill forbids or limits SSA’s obligations to comply with the Privacy Act and the Social Security Act requirements.  SSA cannot choose wh</w:t>
      </w:r>
      <w:r w:rsidR="002E34ED">
        <w:rPr>
          <w:rFonts w:ascii="Times New Roman" w:hAnsi="Times New Roman"/>
          <w:snapToGrid w:val="0"/>
        </w:rPr>
        <w:t>ich</w:t>
      </w:r>
      <w:r w:rsidRPr="002D0F35">
        <w:rPr>
          <w:rFonts w:ascii="Times New Roman" w:hAnsi="Times New Roman"/>
          <w:snapToGrid w:val="0"/>
        </w:rPr>
        <w:t xml:space="preserve"> statutes it follows.  The Banking Bill merely ensures that the </w:t>
      </w:r>
      <w:r w:rsidR="00595B53">
        <w:rPr>
          <w:rFonts w:ascii="Times New Roman" w:hAnsi="Times New Roman"/>
          <w:snapToGrid w:val="0"/>
        </w:rPr>
        <w:t>P</w:t>
      </w:r>
      <w:r w:rsidRPr="002D0F35">
        <w:rPr>
          <w:rFonts w:ascii="Times New Roman" w:hAnsi="Times New Roman"/>
          <w:snapToGrid w:val="0"/>
        </w:rPr>
        <w:t xml:space="preserve">ermitted </w:t>
      </w:r>
      <w:r w:rsidR="00595B53">
        <w:rPr>
          <w:rFonts w:ascii="Times New Roman" w:hAnsi="Times New Roman"/>
          <w:snapToGrid w:val="0"/>
        </w:rPr>
        <w:t>E</w:t>
      </w:r>
      <w:r w:rsidRPr="002D0F35">
        <w:rPr>
          <w:rFonts w:ascii="Times New Roman" w:hAnsi="Times New Roman"/>
          <w:snapToGrid w:val="0"/>
        </w:rPr>
        <w:t xml:space="preserve">ntity may use an “electronic consent” notwithstanding other laws, including the Privacy Act.  The Banking Bill does not override the remainder of the privacy expectations and </w:t>
      </w:r>
      <w:r w:rsidRPr="002D0F35">
        <w:rPr>
          <w:rFonts w:ascii="Times New Roman" w:hAnsi="Times New Roman"/>
          <w:snapToGrid w:val="0"/>
        </w:rPr>
        <w:lastRenderedPageBreak/>
        <w:t>requirements set forth in the Privacy Act and the Social Security Act, as set forth in SSA’s</w:t>
      </w:r>
      <w:r w:rsidR="005865EE">
        <w:rPr>
          <w:rFonts w:ascii="Times New Roman" w:hAnsi="Times New Roman"/>
          <w:snapToGrid w:val="0"/>
        </w:rPr>
        <w:t xml:space="preserve"> regulations.  </w:t>
      </w:r>
      <w:r w:rsidRPr="002D0F35">
        <w:rPr>
          <w:rFonts w:ascii="Times New Roman" w:hAnsi="Times New Roman"/>
          <w:snapToGrid w:val="0"/>
        </w:rPr>
        <w:t>Thus, SSA must give the full effect to the Banking Bill, the Privacy A</w:t>
      </w:r>
      <w:r w:rsidR="00595B53">
        <w:rPr>
          <w:rFonts w:ascii="Times New Roman" w:hAnsi="Times New Roman"/>
          <w:snapToGrid w:val="0"/>
        </w:rPr>
        <w:t xml:space="preserve">ct, and the Social Security Act </w:t>
      </w:r>
      <w:r w:rsidRPr="00595B53" w:rsidR="00595B53">
        <w:rPr>
          <w:rFonts w:ascii="Times New Roman" w:hAnsi="Times New Roman"/>
          <w:snapToGrid w:val="0"/>
        </w:rPr>
        <w:t xml:space="preserve">unless they are in irreconcilable conflict.  Statutes are to be considered irreconcilably conflicting where “there is a positive repugnancy between them” or “they cannot mutually coexist.”  </w:t>
      </w:r>
      <w:r w:rsidRPr="00595B53" w:rsidR="00595B53">
        <w:rPr>
          <w:rFonts w:ascii="Times New Roman" w:hAnsi="Times New Roman"/>
          <w:i/>
          <w:iCs/>
          <w:snapToGrid w:val="0"/>
        </w:rPr>
        <w:t>Ranzanower v. Touche Ross &amp; Co.</w:t>
      </w:r>
      <w:r w:rsidRPr="00595B53" w:rsidR="00595B53">
        <w:rPr>
          <w:rFonts w:ascii="Times New Roman" w:hAnsi="Times New Roman"/>
          <w:snapToGrid w:val="0"/>
        </w:rPr>
        <w:t xml:space="preserve">, 426 U.S. 148, 155 (1976).  Deeming statutes in conflict is a disfavorable construction.  </w:t>
      </w:r>
      <w:r w:rsidRPr="00595B53" w:rsidR="00595B53">
        <w:rPr>
          <w:rFonts w:ascii="Times New Roman" w:hAnsi="Times New Roman"/>
          <w:i/>
          <w:iCs/>
          <w:snapToGrid w:val="0"/>
        </w:rPr>
        <w:t>Halverson v. Slater</w:t>
      </w:r>
      <w:r w:rsidRPr="00595B53" w:rsidR="00595B53">
        <w:rPr>
          <w:rFonts w:ascii="Times New Roman" w:hAnsi="Times New Roman"/>
          <w:snapToGrid w:val="0"/>
        </w:rPr>
        <w:t>, 129 F.3d 180, 186 (D.C. Cir. 1997).</w:t>
      </w:r>
    </w:p>
    <w:p w:rsidRPr="002D0F35" w:rsidR="002D0F35" w:rsidP="002D0F35" w:rsidRDefault="002D0F35" w14:paraId="1F087223" w14:textId="77777777">
      <w:pPr>
        <w:pStyle w:val="ListParagraph"/>
        <w:ind w:left="1440"/>
        <w:rPr>
          <w:rFonts w:ascii="Times New Roman" w:hAnsi="Times New Roman"/>
          <w:snapToGrid w:val="0"/>
        </w:rPr>
      </w:pPr>
    </w:p>
    <w:p w:rsidR="002D0F35" w:rsidP="002D0F35" w:rsidRDefault="002D0F35" w14:paraId="220F6C61" w14:textId="0CC82997">
      <w:pPr>
        <w:pStyle w:val="ListParagraph"/>
        <w:ind w:left="1440"/>
        <w:rPr>
          <w:rFonts w:ascii="Times New Roman" w:hAnsi="Times New Roman"/>
          <w:snapToGrid w:val="0"/>
        </w:rPr>
      </w:pPr>
      <w:r w:rsidRPr="002D0F35">
        <w:rPr>
          <w:rFonts w:ascii="Times New Roman" w:hAnsi="Times New Roman"/>
          <w:snapToGrid w:val="0"/>
        </w:rPr>
        <w:t>We believe if Congress had intended to override completely the Privacy Act and the Social Security Act requirements, Congress would have drafted the language in section 215 to encompass the Privacy Act as a whole, in lieu of referring specifically to electronic consent.  Alternatively, if Congres</w:t>
      </w:r>
      <w:r w:rsidR="00110C86">
        <w:rPr>
          <w:rFonts w:ascii="Times New Roman" w:hAnsi="Times New Roman"/>
          <w:snapToGrid w:val="0"/>
        </w:rPr>
        <w:t>s intended SSA to disclose SSN V</w:t>
      </w:r>
      <w:r w:rsidRPr="002D0F35">
        <w:rPr>
          <w:rFonts w:ascii="Times New Roman" w:hAnsi="Times New Roman"/>
          <w:snapToGrid w:val="0"/>
        </w:rPr>
        <w:t xml:space="preserve">erifications to a </w:t>
      </w:r>
      <w:r w:rsidR="00595B53">
        <w:rPr>
          <w:rFonts w:ascii="Times New Roman" w:hAnsi="Times New Roman"/>
          <w:snapToGrid w:val="0"/>
        </w:rPr>
        <w:t>P</w:t>
      </w:r>
      <w:r w:rsidRPr="002D0F35">
        <w:rPr>
          <w:rFonts w:ascii="Times New Roman" w:hAnsi="Times New Roman"/>
          <w:snapToGrid w:val="0"/>
        </w:rPr>
        <w:t xml:space="preserve">ermitted </w:t>
      </w:r>
      <w:r w:rsidR="00595B53">
        <w:rPr>
          <w:rFonts w:ascii="Times New Roman" w:hAnsi="Times New Roman"/>
          <w:snapToGrid w:val="0"/>
        </w:rPr>
        <w:t>E</w:t>
      </w:r>
      <w:r w:rsidRPr="002D0F35">
        <w:rPr>
          <w:rFonts w:ascii="Times New Roman" w:hAnsi="Times New Roman"/>
          <w:snapToGrid w:val="0"/>
        </w:rPr>
        <w:t xml:space="preserve">ntity regardless of the Privacy Act and the Social Security Act considerations, Congress could have drafted the language to authorize SSA to make such disclosures as Congress has in other instances (e.g., the Illegal Immigration Reform and Immigrant Responsibility Act; the Help American Vote Act; the Affordable Care Act).  Congress neither drafted the Banking Bill to override all aspects of the Privacy Act or the Social Security Act </w:t>
      </w:r>
      <w:r w:rsidR="002E34ED">
        <w:rPr>
          <w:rFonts w:ascii="Times New Roman" w:hAnsi="Times New Roman"/>
          <w:snapToGrid w:val="0"/>
        </w:rPr>
        <w:t>n</w:t>
      </w:r>
      <w:r w:rsidRPr="002D0F35">
        <w:rPr>
          <w:rFonts w:ascii="Times New Roman" w:hAnsi="Times New Roman"/>
          <w:snapToGrid w:val="0"/>
        </w:rPr>
        <w:t xml:space="preserve">or drafted the Banking Bill to obligate SSA to provide a </w:t>
      </w:r>
      <w:r w:rsidR="00595B53">
        <w:rPr>
          <w:rFonts w:ascii="Times New Roman" w:hAnsi="Times New Roman"/>
          <w:snapToGrid w:val="0"/>
        </w:rPr>
        <w:t>P</w:t>
      </w:r>
      <w:r w:rsidRPr="002D0F35">
        <w:rPr>
          <w:rFonts w:ascii="Times New Roman" w:hAnsi="Times New Roman"/>
          <w:snapToGrid w:val="0"/>
        </w:rPr>
        <w:t xml:space="preserve">ermitted </w:t>
      </w:r>
      <w:r w:rsidR="00595B53">
        <w:rPr>
          <w:rFonts w:ascii="Times New Roman" w:hAnsi="Times New Roman"/>
          <w:snapToGrid w:val="0"/>
        </w:rPr>
        <w:t>E</w:t>
      </w:r>
      <w:r w:rsidR="00110C86">
        <w:rPr>
          <w:rFonts w:ascii="Times New Roman" w:hAnsi="Times New Roman"/>
          <w:snapToGrid w:val="0"/>
        </w:rPr>
        <w:t>ntity an SSN V</w:t>
      </w:r>
      <w:r w:rsidRPr="002D0F35">
        <w:rPr>
          <w:rFonts w:ascii="Times New Roman" w:hAnsi="Times New Roman"/>
          <w:snapToGrid w:val="0"/>
        </w:rPr>
        <w:t>erification.  Accordingly, SSA must comply with its obligations under the Privacy Act and the Social Security Act.</w:t>
      </w:r>
      <w:r w:rsidR="00EE1AF5">
        <w:rPr>
          <w:rFonts w:ascii="Times New Roman" w:hAnsi="Times New Roman"/>
          <w:snapToGrid w:val="0"/>
        </w:rPr>
        <w:br/>
      </w:r>
    </w:p>
    <w:p w:rsidRPr="002F578D" w:rsidR="00EE1AF5" w:rsidP="002F578D" w:rsidRDefault="00EE1AF5" w14:paraId="44BD798A" w14:textId="77777777">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#9</w:t>
      </w:r>
      <w:r w:rsidRPr="0085501F">
        <w:rPr>
          <w:rFonts w:ascii="Times New Roman" w:hAnsi="Times New Roman"/>
          <w:b/>
          <w:i/>
          <w:snapToGrid w:val="0"/>
        </w:rPr>
        <w:t>:</w:t>
      </w:r>
      <w:r>
        <w:rPr>
          <w:rFonts w:ascii="Times New Roman" w:hAnsi="Times New Roman"/>
          <w:i/>
          <w:snapToGrid w:val="0"/>
        </w:rPr>
        <w:t xml:space="preserve">  </w:t>
      </w:r>
      <w:r w:rsidRPr="002F578D" w:rsidR="002F578D">
        <w:rPr>
          <w:rFonts w:ascii="Times New Roman" w:hAnsi="Times New Roman"/>
          <w:snapToGrid w:val="0"/>
        </w:rPr>
        <w:t>Commenter recommends</w:t>
      </w:r>
      <w:r w:rsidR="002F578D">
        <w:rPr>
          <w:rFonts w:ascii="Times New Roman" w:hAnsi="Times New Roman"/>
          <w:i/>
          <w:snapToGrid w:val="0"/>
        </w:rPr>
        <w:t xml:space="preserve"> </w:t>
      </w:r>
      <w:r w:rsidR="002F578D">
        <w:rPr>
          <w:rFonts w:ascii="Times New Roman" w:hAnsi="Times New Roman"/>
          <w:snapToGrid w:val="0"/>
        </w:rPr>
        <w:t xml:space="preserve">to remove </w:t>
      </w:r>
      <w:r w:rsidRPr="002F578D" w:rsidR="002F578D">
        <w:rPr>
          <w:rFonts w:ascii="Times New Roman" w:hAnsi="Times New Roman"/>
          <w:snapToGrid w:val="0"/>
        </w:rPr>
        <w:t>the definition and use of the term “PII,” (p.3) and use of the term “confidential information,” throughout all draft materials</w:t>
      </w:r>
      <w:r w:rsidR="002F578D">
        <w:rPr>
          <w:rFonts w:ascii="Times New Roman" w:hAnsi="Times New Roman"/>
          <w:snapToGrid w:val="0"/>
        </w:rPr>
        <w:t>.</w:t>
      </w:r>
      <w:r w:rsidR="002F578D">
        <w:rPr>
          <w:rFonts w:ascii="Times New Roman" w:hAnsi="Times New Roman"/>
          <w:snapToGrid w:val="0"/>
        </w:rPr>
        <w:br/>
      </w:r>
    </w:p>
    <w:p w:rsidRPr="002F578D" w:rsidR="002F578D" w:rsidP="002F578D" w:rsidRDefault="002F578D" w14:paraId="33EC74BB" w14:textId="77777777">
      <w:pPr>
        <w:pStyle w:val="ListParagraph"/>
        <w:numPr>
          <w:ilvl w:val="1"/>
          <w:numId w:val="5"/>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#9</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260312" w:rsidR="00595B53">
        <w:rPr>
          <w:rFonts w:ascii="Times New Roman" w:hAnsi="Times New Roman"/>
          <w:color w:val="000000"/>
        </w:rPr>
        <w:t xml:space="preserve">We understand </w:t>
      </w:r>
      <w:r w:rsidRPr="00260312" w:rsidR="00595B53">
        <w:rPr>
          <w:rFonts w:ascii="Times New Roman" w:hAnsi="Times New Roman"/>
        </w:rPr>
        <w:t xml:space="preserve">the concern and </w:t>
      </w:r>
      <w:r w:rsidR="00595B53">
        <w:rPr>
          <w:rFonts w:ascii="Times New Roman" w:hAnsi="Times New Roman"/>
        </w:rPr>
        <w:t xml:space="preserve">revised broad and </w:t>
      </w:r>
      <w:r w:rsidRPr="00260312" w:rsidR="00595B53">
        <w:rPr>
          <w:rFonts w:ascii="Times New Roman" w:hAnsi="Times New Roman"/>
        </w:rPr>
        <w:t xml:space="preserve">general references of “PII” </w:t>
      </w:r>
      <w:r w:rsidRPr="00260312" w:rsidR="00595B53">
        <w:rPr>
          <w:rFonts w:ascii="Times New Roman" w:hAnsi="Times New Roman"/>
          <w:color w:val="000000"/>
        </w:rPr>
        <w:t xml:space="preserve">or </w:t>
      </w:r>
      <w:r w:rsidRPr="00260312" w:rsidR="00595B53">
        <w:rPr>
          <w:rFonts w:ascii="Times New Roman" w:hAnsi="Times New Roman"/>
        </w:rPr>
        <w:t xml:space="preserve">“confidential information” </w:t>
      </w:r>
      <w:r w:rsidR="00595B53">
        <w:rPr>
          <w:rFonts w:ascii="Times New Roman" w:hAnsi="Times New Roman"/>
        </w:rPr>
        <w:t xml:space="preserve">in the User Agreement </w:t>
      </w:r>
      <w:r w:rsidRPr="00260312" w:rsidR="00595B53">
        <w:rPr>
          <w:rFonts w:ascii="Times New Roman" w:hAnsi="Times New Roman"/>
          <w:color w:val="000000"/>
        </w:rPr>
        <w:t xml:space="preserve">to </w:t>
      </w:r>
      <w:r w:rsidRPr="00260312" w:rsidR="00595B53">
        <w:rPr>
          <w:rFonts w:ascii="Times New Roman" w:hAnsi="Times New Roman"/>
        </w:rPr>
        <w:t>more specific term such as, “SSN Verification</w:t>
      </w:r>
      <w:r w:rsidRPr="00260312" w:rsidR="00595B53">
        <w:rPr>
          <w:rFonts w:ascii="Times New Roman" w:hAnsi="Times New Roman"/>
          <w:color w:val="000000"/>
        </w:rPr>
        <w:t>,”</w:t>
      </w:r>
      <w:r w:rsidRPr="00260312" w:rsidR="00595B53">
        <w:rPr>
          <w:rFonts w:ascii="Times New Roman" w:hAnsi="Times New Roman"/>
        </w:rPr>
        <w:t xml:space="preserve"> </w:t>
      </w:r>
      <w:r w:rsidRPr="00260312" w:rsidR="00595B53">
        <w:rPr>
          <w:rFonts w:ascii="Times New Roman" w:hAnsi="Times New Roman"/>
          <w:color w:val="000000"/>
        </w:rPr>
        <w:t>or “Written Consent,” where applicable</w:t>
      </w:r>
      <w:r w:rsidR="00595B53">
        <w:rPr>
          <w:rFonts w:ascii="Times New Roman" w:hAnsi="Times New Roman"/>
          <w:color w:val="000000"/>
        </w:rPr>
        <w:t>.</w:t>
      </w:r>
      <w:r>
        <w:rPr>
          <w:rFonts w:ascii="Times New Roman" w:hAnsi="Times New Roman"/>
          <w:color w:val="000000"/>
        </w:rPr>
        <w:br/>
      </w:r>
    </w:p>
    <w:p w:rsidRPr="00977D9B" w:rsidR="002F578D" w:rsidP="00977D9B" w:rsidRDefault="00977D9B" w14:paraId="1146FC5C" w14:textId="30B50766">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#10</w:t>
      </w:r>
      <w:r w:rsidRPr="0085501F">
        <w:rPr>
          <w:rFonts w:ascii="Times New Roman" w:hAnsi="Times New Roman"/>
          <w:b/>
          <w:i/>
          <w:snapToGrid w:val="0"/>
        </w:rPr>
        <w:t>:</w:t>
      </w:r>
      <w:r>
        <w:rPr>
          <w:rFonts w:ascii="Times New Roman" w:hAnsi="Times New Roman"/>
          <w:i/>
          <w:snapToGrid w:val="0"/>
        </w:rPr>
        <w:t xml:space="preserve">  </w:t>
      </w:r>
      <w:r w:rsidRPr="00977D9B">
        <w:rPr>
          <w:rFonts w:ascii="Times New Roman" w:hAnsi="Times New Roman"/>
          <w:snapToGrid w:val="0"/>
        </w:rPr>
        <w:t>Paragraphs III.A.9-10(p.6) misrepresent the nature of financial institutions’ third</w:t>
      </w:r>
      <w:r>
        <w:rPr>
          <w:rFonts w:ascii="Times New Roman" w:hAnsi="Times New Roman"/>
          <w:snapToGrid w:val="0"/>
        </w:rPr>
        <w:noBreakHyphen/>
      </w:r>
      <w:r w:rsidRPr="00977D9B">
        <w:rPr>
          <w:rFonts w:ascii="Times New Roman" w:hAnsi="Times New Roman"/>
          <w:snapToGrid w:val="0"/>
        </w:rPr>
        <w:t>party vendor management regulatory obligations, and III.A.11 exceeds SSA’s authority with regards to data security</w:t>
      </w:r>
      <w:r>
        <w:rPr>
          <w:rFonts w:ascii="Times New Roman" w:hAnsi="Times New Roman"/>
          <w:snapToGrid w:val="0"/>
        </w:rPr>
        <w:t>.</w:t>
      </w:r>
      <w:r w:rsidR="0085501F">
        <w:rPr>
          <w:rFonts w:ascii="Times New Roman" w:hAnsi="Times New Roman"/>
          <w:snapToGrid w:val="0"/>
        </w:rPr>
        <w:t xml:space="preserve">  SSA should therefore remove or change this language.</w:t>
      </w:r>
      <w:r>
        <w:rPr>
          <w:rFonts w:ascii="Times New Roman" w:hAnsi="Times New Roman"/>
          <w:snapToGrid w:val="0"/>
        </w:rPr>
        <w:br/>
      </w:r>
    </w:p>
    <w:p w:rsidRPr="006D5A8E" w:rsidR="00977D9B" w:rsidP="00977D9B" w:rsidRDefault="00977D9B" w14:paraId="6B4C0167" w14:textId="2FD97306">
      <w:pPr>
        <w:pStyle w:val="ListParagraph"/>
        <w:numPr>
          <w:ilvl w:val="1"/>
          <w:numId w:val="5"/>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#10</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006D5A8E">
        <w:rPr>
          <w:rFonts w:ascii="Times New Roman" w:hAnsi="Times New Roman"/>
        </w:rPr>
        <w:t>We</w:t>
      </w:r>
      <w:r w:rsidRPr="006D5A8E" w:rsidR="006D5A8E">
        <w:rPr>
          <w:rFonts w:ascii="Times New Roman" w:hAnsi="Times New Roman"/>
        </w:rPr>
        <w:t xml:space="preserve"> considered this comment, and</w:t>
      </w:r>
      <w:r w:rsidR="005F29B6">
        <w:rPr>
          <w:rFonts w:ascii="Times New Roman" w:hAnsi="Times New Roman"/>
        </w:rPr>
        <w:t xml:space="preserve"> we</w:t>
      </w:r>
      <w:r w:rsidRPr="006D5A8E" w:rsidR="006D5A8E">
        <w:rPr>
          <w:rFonts w:ascii="Times New Roman" w:hAnsi="Times New Roman"/>
        </w:rPr>
        <w:t xml:space="preserve"> decline to make the suggested changes.  The Banking Bill authorizes SSA to act on SSN Veri</w:t>
      </w:r>
      <w:r w:rsidR="006D5A8E">
        <w:rPr>
          <w:rFonts w:ascii="Times New Roman" w:hAnsi="Times New Roman"/>
        </w:rPr>
        <w:t>fication requests submitted by P</w:t>
      </w:r>
      <w:r w:rsidRPr="006D5A8E" w:rsidR="006D5A8E">
        <w:rPr>
          <w:rFonts w:ascii="Times New Roman" w:hAnsi="Times New Roman"/>
        </w:rPr>
        <w:t xml:space="preserve">ermitted </w:t>
      </w:r>
      <w:r w:rsidR="006D5A8E">
        <w:rPr>
          <w:rFonts w:ascii="Times New Roman" w:hAnsi="Times New Roman"/>
        </w:rPr>
        <w:t>E</w:t>
      </w:r>
      <w:r w:rsidRPr="006D5A8E" w:rsidR="006D5A8E">
        <w:rPr>
          <w:rFonts w:ascii="Times New Roman" w:hAnsi="Times New Roman"/>
        </w:rPr>
        <w:t>ntities based on electronic consent</w:t>
      </w:r>
      <w:r w:rsidR="00356E3F">
        <w:rPr>
          <w:rFonts w:ascii="Times New Roman" w:hAnsi="Times New Roman"/>
        </w:rPr>
        <w:t xml:space="preserve"> to disclose</w:t>
      </w:r>
      <w:r w:rsidRPr="006D5A8E" w:rsidR="006D5A8E">
        <w:rPr>
          <w:rFonts w:ascii="Times New Roman" w:hAnsi="Times New Roman"/>
        </w:rPr>
        <w:t xml:space="preserve">.  The Banking Bill defines a </w:t>
      </w:r>
      <w:r w:rsidR="006D5A8E">
        <w:rPr>
          <w:rFonts w:ascii="Times New Roman" w:hAnsi="Times New Roman"/>
        </w:rPr>
        <w:t>P</w:t>
      </w:r>
      <w:r w:rsidRPr="006D5A8E" w:rsidR="006D5A8E">
        <w:rPr>
          <w:rFonts w:ascii="Times New Roman" w:hAnsi="Times New Roman"/>
        </w:rPr>
        <w:t xml:space="preserve">ermitted </w:t>
      </w:r>
      <w:r w:rsidR="006D5A8E">
        <w:rPr>
          <w:rFonts w:ascii="Times New Roman" w:hAnsi="Times New Roman"/>
        </w:rPr>
        <w:t>E</w:t>
      </w:r>
      <w:r w:rsidRPr="006D5A8E" w:rsidR="006D5A8E">
        <w:rPr>
          <w:rFonts w:ascii="Times New Roman" w:hAnsi="Times New Roman"/>
        </w:rPr>
        <w:t xml:space="preserve">ntity as either a financial institution or a service provider, subsidiary, </w:t>
      </w:r>
      <w:r w:rsidRPr="006D5A8E" w:rsidR="006D5A8E">
        <w:rPr>
          <w:rFonts w:ascii="Times New Roman" w:hAnsi="Times New Roman"/>
        </w:rPr>
        <w:lastRenderedPageBreak/>
        <w:t xml:space="preserve">affiliate, agent, subcontractor, or assignee of a financial institution.  Thus, the parties with whom SSA can have a legal relationship for the purpose of </w:t>
      </w:r>
      <w:r w:rsidR="00356E3F">
        <w:rPr>
          <w:rFonts w:ascii="Times New Roman" w:hAnsi="Times New Roman"/>
        </w:rPr>
        <w:t xml:space="preserve">disclosing </w:t>
      </w:r>
      <w:r w:rsidRPr="006D5A8E" w:rsidR="006D5A8E">
        <w:rPr>
          <w:rFonts w:ascii="Times New Roman" w:hAnsi="Times New Roman"/>
        </w:rPr>
        <w:t xml:space="preserve">SSN </w:t>
      </w:r>
      <w:r w:rsidR="00110C86">
        <w:rPr>
          <w:rFonts w:ascii="Times New Roman" w:hAnsi="Times New Roman"/>
        </w:rPr>
        <w:t>V</w:t>
      </w:r>
      <w:r w:rsidRPr="006D5A8E" w:rsidR="006D5A8E">
        <w:rPr>
          <w:rFonts w:ascii="Times New Roman" w:hAnsi="Times New Roman"/>
        </w:rPr>
        <w:t xml:space="preserve">erifications pursuant to the User Agreement are either a) a financial institution (who signs the User Agreement and provides SSN Verification requests on its own behalf), or b) a </w:t>
      </w:r>
      <w:r w:rsidR="006D5A8E">
        <w:rPr>
          <w:rFonts w:ascii="Times New Roman" w:hAnsi="Times New Roman"/>
        </w:rPr>
        <w:t>P</w:t>
      </w:r>
      <w:r w:rsidRPr="006D5A8E" w:rsidR="006D5A8E">
        <w:rPr>
          <w:rFonts w:ascii="Times New Roman" w:hAnsi="Times New Roman"/>
        </w:rPr>
        <w:t xml:space="preserve">ermitted </w:t>
      </w:r>
      <w:r w:rsidR="006D5A8E">
        <w:rPr>
          <w:rFonts w:ascii="Times New Roman" w:hAnsi="Times New Roman"/>
        </w:rPr>
        <w:t>E</w:t>
      </w:r>
      <w:r w:rsidRPr="006D5A8E" w:rsidR="006D5A8E">
        <w:rPr>
          <w:rFonts w:ascii="Times New Roman" w:hAnsi="Times New Roman"/>
        </w:rPr>
        <w:t xml:space="preserve">ntity that is a service provider, subsidiary, affiliate, agent, subcontractor, or assignee of a financial institution (in which case, the </w:t>
      </w:r>
      <w:r w:rsidR="007E6654">
        <w:rPr>
          <w:rFonts w:ascii="Times New Roman" w:hAnsi="Times New Roman"/>
        </w:rPr>
        <w:t>P</w:t>
      </w:r>
      <w:r w:rsidRPr="006D5A8E" w:rsidR="006D5A8E">
        <w:rPr>
          <w:rFonts w:ascii="Times New Roman" w:hAnsi="Times New Roman"/>
        </w:rPr>
        <w:t xml:space="preserve">ermitted </w:t>
      </w:r>
      <w:r w:rsidR="007E6654">
        <w:rPr>
          <w:rFonts w:ascii="Times New Roman" w:hAnsi="Times New Roman"/>
        </w:rPr>
        <w:t>E</w:t>
      </w:r>
      <w:r w:rsidRPr="006D5A8E" w:rsidR="006D5A8E">
        <w:rPr>
          <w:rFonts w:ascii="Times New Roman" w:hAnsi="Times New Roman"/>
        </w:rPr>
        <w:t>ntity is submitting SSN Verification requests on behalf of one or more financial institutions).  The language in these sections ensure</w:t>
      </w:r>
      <w:r w:rsidR="0076114F">
        <w:rPr>
          <w:rFonts w:ascii="Times New Roman" w:hAnsi="Times New Roman"/>
        </w:rPr>
        <w:t>s</w:t>
      </w:r>
      <w:r w:rsidRPr="006D5A8E" w:rsidR="006D5A8E">
        <w:rPr>
          <w:rFonts w:ascii="Times New Roman" w:hAnsi="Times New Roman"/>
        </w:rPr>
        <w:t xml:space="preserve"> that primary responsibility for complying with the terms of the User Agreement fall upon the </w:t>
      </w:r>
      <w:r w:rsidR="007E6654">
        <w:rPr>
          <w:rFonts w:ascii="Times New Roman" w:hAnsi="Times New Roman"/>
        </w:rPr>
        <w:t>P</w:t>
      </w:r>
      <w:r w:rsidRPr="006D5A8E" w:rsidR="006D5A8E">
        <w:rPr>
          <w:rFonts w:ascii="Times New Roman" w:hAnsi="Times New Roman"/>
        </w:rPr>
        <w:t xml:space="preserve">ermitted </w:t>
      </w:r>
      <w:r w:rsidR="007E6654">
        <w:rPr>
          <w:rFonts w:ascii="Times New Roman" w:hAnsi="Times New Roman"/>
        </w:rPr>
        <w:t>E</w:t>
      </w:r>
      <w:r w:rsidRPr="006D5A8E" w:rsidR="006D5A8E">
        <w:rPr>
          <w:rFonts w:ascii="Times New Roman" w:hAnsi="Times New Roman"/>
        </w:rPr>
        <w:t>ntity signing the User Agreement.</w:t>
      </w:r>
      <w:r w:rsidRPr="006D5A8E">
        <w:rPr>
          <w:rFonts w:ascii="Times New Roman" w:hAnsi="Times New Roman"/>
          <w:b/>
          <w:snapToGrid w:val="0"/>
        </w:rPr>
        <w:br/>
      </w:r>
    </w:p>
    <w:p w:rsidRPr="00977D9B" w:rsidR="00977D9B" w:rsidP="00977D9B" w:rsidRDefault="00977D9B" w14:paraId="5DDEBE28" w14:textId="2981589B">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#11</w:t>
      </w:r>
      <w:r w:rsidRPr="0085501F">
        <w:rPr>
          <w:rFonts w:ascii="Times New Roman" w:hAnsi="Times New Roman"/>
          <w:b/>
          <w:i/>
          <w:snapToGrid w:val="0"/>
        </w:rPr>
        <w:t>:</w:t>
      </w:r>
      <w:r>
        <w:rPr>
          <w:rFonts w:ascii="Times New Roman" w:hAnsi="Times New Roman"/>
          <w:i/>
          <w:snapToGrid w:val="0"/>
        </w:rPr>
        <w:t xml:space="preserve">  </w:t>
      </w:r>
      <w:r w:rsidRPr="00977D9B">
        <w:rPr>
          <w:rFonts w:ascii="Times New Roman" w:hAnsi="Times New Roman"/>
          <w:snapToGrid w:val="0"/>
        </w:rPr>
        <w:t xml:space="preserve">In </w:t>
      </w:r>
      <w:r w:rsidR="00A4591E">
        <w:rPr>
          <w:rFonts w:ascii="Times New Roman" w:hAnsi="Times New Roman"/>
          <w:snapToGrid w:val="0"/>
        </w:rPr>
        <w:t>s</w:t>
      </w:r>
      <w:r w:rsidRPr="00977D9B">
        <w:rPr>
          <w:rFonts w:ascii="Times New Roman" w:hAnsi="Times New Roman"/>
          <w:snapToGrid w:val="0"/>
        </w:rPr>
        <w:t>ection IX.A (p.17-18) and Paragraph XV.A.3 (p.20), the term “PII” should be replaced with “SSN Verification.”</w:t>
      </w:r>
      <w:r>
        <w:rPr>
          <w:rFonts w:ascii="Times New Roman" w:hAnsi="Times New Roman"/>
          <w:snapToGrid w:val="0"/>
        </w:rPr>
        <w:br/>
      </w:r>
    </w:p>
    <w:p w:rsidRPr="00977D9B" w:rsidR="00977D9B" w:rsidP="00977D9B" w:rsidRDefault="00977D9B" w14:paraId="4531FA8B" w14:textId="48BF6502">
      <w:pPr>
        <w:pStyle w:val="ListParagraph"/>
        <w:numPr>
          <w:ilvl w:val="1"/>
          <w:numId w:val="5"/>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#11</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260312" w:rsidR="007E6654">
        <w:rPr>
          <w:rFonts w:ascii="Times New Roman" w:hAnsi="Times New Roman"/>
          <w:color w:val="000000"/>
        </w:rPr>
        <w:t xml:space="preserve">We understand </w:t>
      </w:r>
      <w:r w:rsidR="0085501F">
        <w:rPr>
          <w:rFonts w:ascii="Times New Roman" w:hAnsi="Times New Roman"/>
        </w:rPr>
        <w:t xml:space="preserve">the concern, </w:t>
      </w:r>
      <w:r w:rsidRPr="00260312" w:rsidR="007E6654">
        <w:rPr>
          <w:rFonts w:ascii="Times New Roman" w:hAnsi="Times New Roman"/>
        </w:rPr>
        <w:t xml:space="preserve">and </w:t>
      </w:r>
      <w:r w:rsidR="0085501F">
        <w:rPr>
          <w:rFonts w:ascii="Times New Roman" w:hAnsi="Times New Roman"/>
        </w:rPr>
        <w:t xml:space="preserve">we </w:t>
      </w:r>
      <w:r w:rsidR="007E6654">
        <w:rPr>
          <w:rFonts w:ascii="Times New Roman" w:hAnsi="Times New Roman"/>
        </w:rPr>
        <w:t xml:space="preserve">revised broad and </w:t>
      </w:r>
      <w:r w:rsidRPr="00260312" w:rsidR="007E6654">
        <w:rPr>
          <w:rFonts w:ascii="Times New Roman" w:hAnsi="Times New Roman"/>
        </w:rPr>
        <w:t xml:space="preserve">general references of “PII” </w:t>
      </w:r>
      <w:r w:rsidRPr="00260312" w:rsidR="007E6654">
        <w:rPr>
          <w:rFonts w:ascii="Times New Roman" w:hAnsi="Times New Roman"/>
          <w:color w:val="000000"/>
        </w:rPr>
        <w:t xml:space="preserve">or </w:t>
      </w:r>
      <w:r w:rsidRPr="00260312" w:rsidR="007E6654">
        <w:rPr>
          <w:rFonts w:ascii="Times New Roman" w:hAnsi="Times New Roman"/>
        </w:rPr>
        <w:t xml:space="preserve">“confidential information” </w:t>
      </w:r>
      <w:r w:rsidR="007E6654">
        <w:rPr>
          <w:rFonts w:ascii="Times New Roman" w:hAnsi="Times New Roman"/>
        </w:rPr>
        <w:t xml:space="preserve">in the User Agreement </w:t>
      </w:r>
      <w:r w:rsidRPr="00260312" w:rsidR="007E6654">
        <w:rPr>
          <w:rFonts w:ascii="Times New Roman" w:hAnsi="Times New Roman"/>
          <w:color w:val="000000"/>
        </w:rPr>
        <w:t xml:space="preserve">to </w:t>
      </w:r>
      <w:r w:rsidRPr="00260312" w:rsidR="007E6654">
        <w:rPr>
          <w:rFonts w:ascii="Times New Roman" w:hAnsi="Times New Roman"/>
        </w:rPr>
        <w:t>more specific term such as, “SSN Verification</w:t>
      </w:r>
      <w:r w:rsidRPr="00260312" w:rsidR="007E6654">
        <w:rPr>
          <w:rFonts w:ascii="Times New Roman" w:hAnsi="Times New Roman"/>
          <w:color w:val="000000"/>
        </w:rPr>
        <w:t>,”</w:t>
      </w:r>
      <w:r w:rsidRPr="00260312" w:rsidR="007E6654">
        <w:rPr>
          <w:rFonts w:ascii="Times New Roman" w:hAnsi="Times New Roman"/>
        </w:rPr>
        <w:t xml:space="preserve"> </w:t>
      </w:r>
      <w:r w:rsidRPr="00260312" w:rsidR="007E6654">
        <w:rPr>
          <w:rFonts w:ascii="Times New Roman" w:hAnsi="Times New Roman"/>
          <w:color w:val="000000"/>
        </w:rPr>
        <w:t>or “Written Consent,” where applicable</w:t>
      </w:r>
      <w:r w:rsidR="007E6654">
        <w:rPr>
          <w:rFonts w:ascii="Times New Roman" w:hAnsi="Times New Roman"/>
          <w:color w:val="000000"/>
        </w:rPr>
        <w:t>.</w:t>
      </w:r>
      <w:r w:rsidR="007E6654">
        <w:rPr>
          <w:rFonts w:ascii="Times New Roman" w:hAnsi="Times New Roman"/>
          <w:color w:val="000000"/>
        </w:rPr>
        <w:br/>
      </w:r>
    </w:p>
    <w:p w:rsidRPr="00FD659E" w:rsidR="00977D9B" w:rsidP="00465873" w:rsidRDefault="00FD659E" w14:paraId="2965838F" w14:textId="77777777">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#12</w:t>
      </w:r>
      <w:r w:rsidRPr="0085501F">
        <w:rPr>
          <w:rFonts w:ascii="Times New Roman" w:hAnsi="Times New Roman"/>
          <w:b/>
          <w:i/>
          <w:snapToGrid w:val="0"/>
        </w:rPr>
        <w:t>:</w:t>
      </w:r>
      <w:r>
        <w:rPr>
          <w:rFonts w:ascii="Times New Roman" w:hAnsi="Times New Roman"/>
          <w:i/>
          <w:snapToGrid w:val="0"/>
        </w:rPr>
        <w:t xml:space="preserve">  </w:t>
      </w:r>
      <w:r w:rsidRPr="00FD659E">
        <w:rPr>
          <w:rFonts w:ascii="Times New Roman" w:hAnsi="Times New Roman"/>
          <w:snapToGrid w:val="0"/>
        </w:rPr>
        <w:t xml:space="preserve">Audits must be limited to the purposes specified in the Banking Bill. </w:t>
      </w:r>
      <w:r>
        <w:rPr>
          <w:rFonts w:ascii="Times New Roman" w:hAnsi="Times New Roman"/>
          <w:snapToGrid w:val="0"/>
        </w:rPr>
        <w:t xml:space="preserve"> T</w:t>
      </w:r>
      <w:r w:rsidRPr="00FD659E">
        <w:rPr>
          <w:rFonts w:ascii="Times New Roman" w:hAnsi="Times New Roman"/>
          <w:snapToGrid w:val="0"/>
        </w:rPr>
        <w:t>he Banking Bill grants SSA the authority to monitor and audit for the narrow purposes of ensuring proper use of eCBSV and to deter fraud and misuse of the system.  SSA does not have the authority to examine the privacy or data security practices of Permitted Entities.</w:t>
      </w:r>
      <w:r w:rsidR="00465873">
        <w:rPr>
          <w:rFonts w:ascii="Times New Roman" w:hAnsi="Times New Roman"/>
          <w:snapToGrid w:val="0"/>
        </w:rPr>
        <w:br/>
        <w:t>Therefore:</w:t>
      </w:r>
      <w:r w:rsidR="00465873">
        <w:rPr>
          <w:rFonts w:ascii="Times New Roman" w:hAnsi="Times New Roman"/>
          <w:snapToGrid w:val="0"/>
        </w:rPr>
        <w:br/>
      </w:r>
      <w:r w:rsidR="00465873">
        <w:rPr>
          <w:rFonts w:ascii="Times New Roman" w:hAnsi="Times New Roman"/>
          <w:snapToGrid w:val="0"/>
        </w:rPr>
        <w:br/>
      </w:r>
      <w:r w:rsidRPr="00465873" w:rsidR="00465873">
        <w:rPr>
          <w:rFonts w:ascii="Times New Roman" w:hAnsi="Times New Roman"/>
          <w:snapToGrid w:val="0"/>
        </w:rPr>
        <w:t>The following language should be deleted from Paragraph III.A.16 (p.7) of the Draft User Agreement:</w:t>
      </w:r>
      <w:r w:rsidR="00EE6860">
        <w:rPr>
          <w:rFonts w:ascii="Times New Roman" w:hAnsi="Times New Roman"/>
          <w:snapToGrid w:val="0"/>
        </w:rPr>
        <w:t xml:space="preserve"> </w:t>
      </w:r>
      <w:r w:rsidRPr="00465873" w:rsidR="00465873">
        <w:rPr>
          <w:rFonts w:ascii="Times New Roman" w:hAnsi="Times New Roman"/>
          <w:snapToGrid w:val="0"/>
        </w:rPr>
        <w:t xml:space="preserve"> “SSA reserves the right to conduct on-site visits to review the Permitted Entity’s and each of its Financial Institution’s, if any, documentation and in-house procedures for protection of and security arrangements for confidential information and adherence to terms of this </w:t>
      </w:r>
      <w:r w:rsidR="00C409A1">
        <w:rPr>
          <w:rFonts w:ascii="Times New Roman" w:hAnsi="Times New Roman"/>
          <w:snapToGrid w:val="0"/>
        </w:rPr>
        <w:t>U</w:t>
      </w:r>
      <w:r w:rsidRPr="00465873" w:rsidR="00465873">
        <w:rPr>
          <w:rFonts w:ascii="Times New Roman" w:hAnsi="Times New Roman"/>
          <w:snapToGrid w:val="0"/>
        </w:rPr>
        <w:t xml:space="preserve">ser </w:t>
      </w:r>
      <w:r w:rsidR="00C409A1">
        <w:rPr>
          <w:rFonts w:ascii="Times New Roman" w:hAnsi="Times New Roman"/>
          <w:snapToGrid w:val="0"/>
        </w:rPr>
        <w:t>A</w:t>
      </w:r>
      <w:r w:rsidRPr="00465873" w:rsidR="00465873">
        <w:rPr>
          <w:rFonts w:ascii="Times New Roman" w:hAnsi="Times New Roman"/>
          <w:snapToGrid w:val="0"/>
        </w:rPr>
        <w:t>greement.”</w:t>
      </w:r>
      <w:r w:rsidR="00465873">
        <w:rPr>
          <w:rFonts w:ascii="Times New Roman" w:hAnsi="Times New Roman"/>
          <w:i/>
          <w:snapToGrid w:val="0"/>
        </w:rPr>
        <w:br/>
      </w:r>
    </w:p>
    <w:p w:rsidRPr="001730E7" w:rsidR="00FD659E" w:rsidP="00FD659E" w:rsidRDefault="00FD659E" w14:paraId="3674CF5B" w14:textId="3E4907C5">
      <w:pPr>
        <w:pStyle w:val="ListParagraph"/>
        <w:numPr>
          <w:ilvl w:val="1"/>
          <w:numId w:val="5"/>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#12</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EE6860" w:rsidR="00EE6860">
        <w:rPr>
          <w:rFonts w:ascii="Times New Roman" w:hAnsi="Times New Roman"/>
        </w:rPr>
        <w:t xml:space="preserve">SSA </w:t>
      </w:r>
      <w:r w:rsidR="0085501F">
        <w:rPr>
          <w:rFonts w:ascii="Times New Roman" w:hAnsi="Times New Roman"/>
        </w:rPr>
        <w:t>will not delete the language cited</w:t>
      </w:r>
      <w:r w:rsidRPr="00EE6860" w:rsidR="00EE6860">
        <w:rPr>
          <w:rFonts w:ascii="Times New Roman" w:hAnsi="Times New Roman"/>
        </w:rPr>
        <w:t xml:space="preserve">, but </w:t>
      </w:r>
      <w:r w:rsidR="007E6654">
        <w:rPr>
          <w:rFonts w:ascii="Times New Roman" w:hAnsi="Times New Roman"/>
        </w:rPr>
        <w:t>has</w:t>
      </w:r>
      <w:r w:rsidRPr="00EE6860" w:rsidR="00EE6860">
        <w:rPr>
          <w:rFonts w:ascii="Times New Roman" w:hAnsi="Times New Roman"/>
        </w:rPr>
        <w:t xml:space="preserve"> revise</w:t>
      </w:r>
      <w:r w:rsidR="007E6654">
        <w:rPr>
          <w:rFonts w:ascii="Times New Roman" w:hAnsi="Times New Roman"/>
        </w:rPr>
        <w:t>d</w:t>
      </w:r>
      <w:r w:rsidRPr="00EE6860" w:rsidR="00EE6860">
        <w:rPr>
          <w:rFonts w:ascii="Times New Roman" w:hAnsi="Times New Roman"/>
        </w:rPr>
        <w:t xml:space="preserve"> </w:t>
      </w:r>
      <w:r w:rsidR="0085501F">
        <w:rPr>
          <w:rFonts w:ascii="Times New Roman" w:hAnsi="Times New Roman"/>
        </w:rPr>
        <w:t>this</w:t>
      </w:r>
      <w:r w:rsidRPr="00EE6860" w:rsidR="00EE6860">
        <w:rPr>
          <w:rFonts w:ascii="Times New Roman" w:hAnsi="Times New Roman"/>
        </w:rPr>
        <w:t xml:space="preserve"> language by narrowing the scope from “con</w:t>
      </w:r>
      <w:r w:rsidR="00110C86">
        <w:rPr>
          <w:rFonts w:ascii="Times New Roman" w:hAnsi="Times New Roman"/>
        </w:rPr>
        <w:t>fidential information” to “SSN V</w:t>
      </w:r>
      <w:r w:rsidRPr="00EE6860" w:rsidR="00EE6860">
        <w:rPr>
          <w:rFonts w:ascii="Times New Roman" w:hAnsi="Times New Roman"/>
        </w:rPr>
        <w:t>erification and Written Consent.”</w:t>
      </w:r>
      <w:r w:rsidR="00812383">
        <w:rPr>
          <w:rFonts w:ascii="Times New Roman" w:hAnsi="Times New Roman"/>
        </w:rPr>
        <w:t xml:space="preserve">  Additionally, </w:t>
      </w:r>
      <w:r w:rsidR="0085501F">
        <w:rPr>
          <w:rFonts w:ascii="Times New Roman" w:hAnsi="Times New Roman"/>
        </w:rPr>
        <w:t xml:space="preserve">we note that </w:t>
      </w:r>
      <w:r w:rsidR="007E6654">
        <w:rPr>
          <w:rFonts w:ascii="Times New Roman" w:hAnsi="Times New Roman"/>
        </w:rPr>
        <w:t>SSA</w:t>
      </w:r>
      <w:r w:rsidRPr="00C409A1" w:rsidR="007E6654">
        <w:rPr>
          <w:rFonts w:ascii="Times New Roman" w:hAnsi="Times New Roman"/>
        </w:rPr>
        <w:t xml:space="preserve"> is specifically authorized to audit </w:t>
      </w:r>
      <w:r w:rsidR="007E6654">
        <w:rPr>
          <w:rFonts w:ascii="Times New Roman" w:hAnsi="Times New Roman"/>
        </w:rPr>
        <w:t>P</w:t>
      </w:r>
      <w:r w:rsidRPr="00C409A1" w:rsidR="007E6654">
        <w:rPr>
          <w:rFonts w:ascii="Times New Roman" w:hAnsi="Times New Roman"/>
        </w:rPr>
        <w:t xml:space="preserve">ermitted </w:t>
      </w:r>
      <w:r w:rsidR="007E6654">
        <w:rPr>
          <w:rFonts w:ascii="Times New Roman" w:hAnsi="Times New Roman"/>
        </w:rPr>
        <w:t>E</w:t>
      </w:r>
      <w:r w:rsidRPr="00C409A1" w:rsidR="007E6654">
        <w:rPr>
          <w:rFonts w:ascii="Times New Roman" w:hAnsi="Times New Roman"/>
        </w:rPr>
        <w:t>ntities by section 215(g) of the Banking Bill</w:t>
      </w:r>
      <w:r w:rsidR="007E6654">
        <w:rPr>
          <w:rFonts w:ascii="Times New Roman" w:hAnsi="Times New Roman"/>
        </w:rPr>
        <w:t>.</w:t>
      </w:r>
      <w:r w:rsidRPr="00C409A1" w:rsidR="007E6654">
        <w:rPr>
          <w:rFonts w:ascii="Times New Roman" w:hAnsi="Times New Roman"/>
        </w:rPr>
        <w:t xml:space="preserve">    </w:t>
      </w:r>
      <w:r w:rsidR="001730E7">
        <w:rPr>
          <w:rFonts w:ascii="Times New Roman" w:hAnsi="Times New Roman"/>
        </w:rPr>
        <w:br/>
      </w:r>
    </w:p>
    <w:p w:rsidRPr="00C15689" w:rsidR="001730E7" w:rsidP="001716C8" w:rsidRDefault="001730E7" w14:paraId="3A4397B2" w14:textId="77777777">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#13</w:t>
      </w:r>
      <w:r w:rsidRPr="0085501F">
        <w:rPr>
          <w:rFonts w:ascii="Times New Roman" w:hAnsi="Times New Roman"/>
          <w:b/>
          <w:i/>
          <w:snapToGrid w:val="0"/>
        </w:rPr>
        <w:t>:</w:t>
      </w:r>
      <w:r>
        <w:rPr>
          <w:rFonts w:ascii="Times New Roman" w:hAnsi="Times New Roman"/>
          <w:i/>
          <w:snapToGrid w:val="0"/>
        </w:rPr>
        <w:t xml:space="preserve">  </w:t>
      </w:r>
      <w:r w:rsidRPr="001716C8" w:rsidR="001716C8">
        <w:rPr>
          <w:rFonts w:ascii="Times New Roman" w:hAnsi="Times New Roman"/>
          <w:snapToGrid w:val="0"/>
        </w:rPr>
        <w:t xml:space="preserve">The following language in Paragraph V.A.3 (p.11) should be deleted: </w:t>
      </w:r>
      <w:r w:rsidR="001716C8">
        <w:rPr>
          <w:rFonts w:ascii="Times New Roman" w:hAnsi="Times New Roman"/>
          <w:snapToGrid w:val="0"/>
        </w:rPr>
        <w:t xml:space="preserve"> </w:t>
      </w:r>
      <w:r w:rsidRPr="001716C8" w:rsidR="001716C8">
        <w:rPr>
          <w:rFonts w:ascii="Times New Roman" w:hAnsi="Times New Roman"/>
          <w:snapToGrid w:val="0"/>
        </w:rPr>
        <w:t xml:space="preserve">“The Permitted Entity shall process all confidential information under the immediate supervision and control of </w:t>
      </w:r>
      <w:r w:rsidRPr="001716C8" w:rsidR="001716C8">
        <w:rPr>
          <w:rFonts w:ascii="Times New Roman" w:hAnsi="Times New Roman"/>
          <w:snapToGrid w:val="0"/>
        </w:rPr>
        <w:lastRenderedPageBreak/>
        <w:t>Authorized Users in a manner that will protect the confidentia</w:t>
      </w:r>
      <w:r w:rsidR="001716C8">
        <w:rPr>
          <w:rFonts w:ascii="Times New Roman" w:hAnsi="Times New Roman"/>
          <w:snapToGrid w:val="0"/>
        </w:rPr>
        <w:t xml:space="preserve">lity of the records; prevent the </w:t>
      </w:r>
      <w:r w:rsidRPr="001716C8" w:rsidR="001716C8">
        <w:rPr>
          <w:rFonts w:ascii="Times New Roman" w:hAnsi="Times New Roman"/>
          <w:snapToGrid w:val="0"/>
        </w:rPr>
        <w:t>unauthorized use of confidential information; and prevent access to the records by Unauthorized Users.”</w:t>
      </w:r>
      <w:r w:rsidR="00C15689">
        <w:rPr>
          <w:rFonts w:ascii="Times New Roman" w:hAnsi="Times New Roman"/>
          <w:snapToGrid w:val="0"/>
        </w:rPr>
        <w:br/>
      </w:r>
    </w:p>
    <w:p w:rsidRPr="00AB4106" w:rsidR="00C15689" w:rsidP="00C15689" w:rsidRDefault="00C15689" w14:paraId="4E1F6600" w14:textId="705F955D">
      <w:pPr>
        <w:pStyle w:val="ListParagraph"/>
        <w:numPr>
          <w:ilvl w:val="1"/>
          <w:numId w:val="5"/>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#13</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EE6860" w:rsidR="00AB4106">
        <w:rPr>
          <w:rFonts w:ascii="Times New Roman" w:hAnsi="Times New Roman"/>
        </w:rPr>
        <w:t xml:space="preserve">SSA </w:t>
      </w:r>
      <w:r w:rsidR="0085501F">
        <w:rPr>
          <w:rFonts w:ascii="Times New Roman" w:hAnsi="Times New Roman"/>
        </w:rPr>
        <w:t>did not delete this paragraph</w:t>
      </w:r>
      <w:r w:rsidR="005913B9">
        <w:rPr>
          <w:rFonts w:ascii="Times New Roman" w:hAnsi="Times New Roman"/>
        </w:rPr>
        <w:t xml:space="preserve">.  However, we note that we revised the user agreement to more accurately reflect the scope of this provision by replacing </w:t>
      </w:r>
      <w:r w:rsidRPr="00EE6860" w:rsidR="00AB4106">
        <w:rPr>
          <w:rFonts w:ascii="Times New Roman" w:hAnsi="Times New Roman"/>
        </w:rPr>
        <w:t xml:space="preserve">“confidential information” </w:t>
      </w:r>
      <w:r w:rsidR="005913B9">
        <w:rPr>
          <w:rFonts w:ascii="Times New Roman" w:hAnsi="Times New Roman"/>
        </w:rPr>
        <w:t>with</w:t>
      </w:r>
      <w:r w:rsidRPr="00EE6860" w:rsidR="00AB4106">
        <w:rPr>
          <w:rFonts w:ascii="Times New Roman" w:hAnsi="Times New Roman"/>
        </w:rPr>
        <w:t xml:space="preserve"> “SSN </w:t>
      </w:r>
      <w:r w:rsidR="005913B9">
        <w:rPr>
          <w:rFonts w:ascii="Times New Roman" w:hAnsi="Times New Roman"/>
        </w:rPr>
        <w:t>V</w:t>
      </w:r>
      <w:r w:rsidRPr="00EE6860" w:rsidR="00AB4106">
        <w:rPr>
          <w:rFonts w:ascii="Times New Roman" w:hAnsi="Times New Roman"/>
        </w:rPr>
        <w:t>erification and Written Consent</w:t>
      </w:r>
      <w:r w:rsidR="0085501F">
        <w:rPr>
          <w:rFonts w:ascii="Times New Roman" w:hAnsi="Times New Roman"/>
        </w:rPr>
        <w:t>,</w:t>
      </w:r>
      <w:r w:rsidRPr="00EE6860" w:rsidR="00AB4106">
        <w:rPr>
          <w:rFonts w:ascii="Times New Roman" w:hAnsi="Times New Roman"/>
        </w:rPr>
        <w:t>”</w:t>
      </w:r>
      <w:r w:rsidR="001B3507">
        <w:rPr>
          <w:rFonts w:ascii="Times New Roman" w:hAnsi="Times New Roman"/>
        </w:rPr>
        <w:t xml:space="preserve"> and </w:t>
      </w:r>
      <w:r w:rsidR="0085501F">
        <w:rPr>
          <w:rFonts w:ascii="Times New Roman" w:hAnsi="Times New Roman"/>
        </w:rPr>
        <w:t xml:space="preserve">we </w:t>
      </w:r>
      <w:r w:rsidR="001B3507">
        <w:rPr>
          <w:rFonts w:ascii="Times New Roman" w:hAnsi="Times New Roman"/>
        </w:rPr>
        <w:t>removed references to authorized/unauthorized users.</w:t>
      </w:r>
    </w:p>
    <w:p w:rsidRPr="00C15689" w:rsidR="00AB4106" w:rsidP="00AB4106" w:rsidRDefault="00AB4106" w14:paraId="2598DBC7" w14:textId="77777777">
      <w:pPr>
        <w:pStyle w:val="ListParagraph"/>
        <w:ind w:left="1440"/>
        <w:rPr>
          <w:rFonts w:ascii="Times New Roman" w:hAnsi="Times New Roman"/>
          <w:i/>
          <w:snapToGrid w:val="0"/>
        </w:rPr>
      </w:pPr>
    </w:p>
    <w:p w:rsidRPr="005C7EE4" w:rsidR="005C7EE4" w:rsidP="005C7EE4" w:rsidRDefault="00166BC4" w14:paraId="74342999" w14:textId="222B05AA">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#14</w:t>
      </w:r>
      <w:r w:rsidRPr="0085501F">
        <w:rPr>
          <w:rFonts w:ascii="Times New Roman" w:hAnsi="Times New Roman"/>
          <w:b/>
          <w:i/>
          <w:snapToGrid w:val="0"/>
        </w:rPr>
        <w:t>:</w:t>
      </w:r>
      <w:r>
        <w:rPr>
          <w:rFonts w:ascii="Times New Roman" w:hAnsi="Times New Roman"/>
          <w:i/>
          <w:snapToGrid w:val="0"/>
        </w:rPr>
        <w:t xml:space="preserve">  </w:t>
      </w:r>
      <w:r w:rsidRPr="00166BC4">
        <w:rPr>
          <w:rFonts w:ascii="Times New Roman" w:hAnsi="Times New Roman"/>
          <w:snapToGrid w:val="0"/>
        </w:rPr>
        <w:t xml:space="preserve">The entirety of </w:t>
      </w:r>
      <w:r w:rsidR="00A4591E">
        <w:rPr>
          <w:rFonts w:ascii="Times New Roman" w:hAnsi="Times New Roman"/>
          <w:snapToGrid w:val="0"/>
        </w:rPr>
        <w:t>s</w:t>
      </w:r>
      <w:r w:rsidRPr="00166BC4">
        <w:rPr>
          <w:rFonts w:ascii="Times New Roman" w:hAnsi="Times New Roman"/>
          <w:snapToGrid w:val="0"/>
        </w:rPr>
        <w:t>ections V.B.1 (p.12) of the Draft User Agreement sh</w:t>
      </w:r>
      <w:r>
        <w:rPr>
          <w:rFonts w:ascii="Times New Roman" w:hAnsi="Times New Roman"/>
          <w:snapToGrid w:val="0"/>
        </w:rPr>
        <w:t xml:space="preserve">ould be deleted.  As discussed, </w:t>
      </w:r>
      <w:r w:rsidRPr="00166BC4">
        <w:rPr>
          <w:rFonts w:ascii="Times New Roman" w:hAnsi="Times New Roman"/>
          <w:snapToGrid w:val="0"/>
        </w:rPr>
        <w:t>regulating the manner in which Permitted Entities manage and secure data exceeds the authorities granted to SSA by the Banking Bill</w:t>
      </w:r>
      <w:r>
        <w:rPr>
          <w:rFonts w:ascii="Times New Roman" w:hAnsi="Times New Roman"/>
          <w:snapToGrid w:val="0"/>
        </w:rPr>
        <w:t>.</w:t>
      </w:r>
      <w:r>
        <w:rPr>
          <w:rFonts w:ascii="Times New Roman" w:hAnsi="Times New Roman"/>
          <w:snapToGrid w:val="0"/>
        </w:rPr>
        <w:br/>
      </w:r>
      <w:r>
        <w:rPr>
          <w:rFonts w:ascii="Times New Roman" w:hAnsi="Times New Roman"/>
          <w:snapToGrid w:val="0"/>
        </w:rPr>
        <w:br/>
      </w:r>
      <w:r w:rsidRPr="00166BC4">
        <w:rPr>
          <w:rFonts w:ascii="Times New Roman" w:hAnsi="Times New Roman"/>
          <w:spacing w:val="-1"/>
        </w:rPr>
        <w:t>With</w:t>
      </w:r>
      <w:r w:rsidRPr="00166BC4">
        <w:rPr>
          <w:rFonts w:ascii="Times New Roman" w:hAnsi="Times New Roman"/>
        </w:rPr>
        <w:t xml:space="preserve"> </w:t>
      </w:r>
      <w:r w:rsidRPr="00166BC4">
        <w:rPr>
          <w:rFonts w:ascii="Times New Roman" w:hAnsi="Times New Roman"/>
          <w:spacing w:val="-1"/>
        </w:rPr>
        <w:t>regard</w:t>
      </w:r>
      <w:r w:rsidRPr="00166BC4">
        <w:rPr>
          <w:rFonts w:ascii="Times New Roman" w:hAnsi="Times New Roman"/>
        </w:rPr>
        <w:t xml:space="preserve"> to</w:t>
      </w:r>
      <w:r w:rsidRPr="00166BC4">
        <w:rPr>
          <w:rFonts w:ascii="Times New Roman" w:hAnsi="Times New Roman"/>
          <w:spacing w:val="-1"/>
        </w:rPr>
        <w:t xml:space="preserve"> Paragraph</w:t>
      </w:r>
      <w:r w:rsidRPr="00166BC4">
        <w:rPr>
          <w:rFonts w:ascii="Times New Roman" w:hAnsi="Times New Roman"/>
          <w:spacing w:val="3"/>
        </w:rPr>
        <w:t xml:space="preserve"> </w:t>
      </w:r>
      <w:r w:rsidRPr="00166BC4">
        <w:rPr>
          <w:rFonts w:ascii="Times New Roman" w:hAnsi="Times New Roman"/>
          <w:spacing w:val="-1"/>
        </w:rPr>
        <w:t>V.B.2,</w:t>
      </w:r>
      <w:r w:rsidRPr="00166BC4">
        <w:rPr>
          <w:rFonts w:ascii="Times New Roman" w:hAnsi="Times New Roman"/>
        </w:rPr>
        <w:t xml:space="preserve"> SSA </w:t>
      </w:r>
      <w:r w:rsidRPr="00166BC4">
        <w:rPr>
          <w:rFonts w:ascii="Times New Roman" w:hAnsi="Times New Roman"/>
          <w:spacing w:val="-1"/>
        </w:rPr>
        <w:t>does</w:t>
      </w:r>
      <w:r w:rsidRPr="00166BC4">
        <w:rPr>
          <w:rFonts w:ascii="Times New Roman" w:hAnsi="Times New Roman"/>
        </w:rPr>
        <w:t xml:space="preserve"> not </w:t>
      </w:r>
      <w:r w:rsidRPr="00166BC4">
        <w:rPr>
          <w:rFonts w:ascii="Times New Roman" w:hAnsi="Times New Roman"/>
          <w:spacing w:val="-1"/>
        </w:rPr>
        <w:t xml:space="preserve">have </w:t>
      </w:r>
      <w:r w:rsidRPr="00166BC4">
        <w:rPr>
          <w:rFonts w:ascii="Times New Roman" w:hAnsi="Times New Roman"/>
        </w:rPr>
        <w:t xml:space="preserve">authority </w:t>
      </w:r>
      <w:r w:rsidRPr="00166BC4">
        <w:rPr>
          <w:rFonts w:ascii="Times New Roman" w:hAnsi="Times New Roman"/>
          <w:spacing w:val="-1"/>
        </w:rPr>
        <w:t>under</w:t>
      </w:r>
      <w:r w:rsidR="005C7EE4">
        <w:rPr>
          <w:rFonts w:ascii="Times New Roman" w:hAnsi="Times New Roman"/>
        </w:rPr>
        <w:t xml:space="preserve"> the </w:t>
      </w:r>
      <w:r w:rsidRPr="00166BC4">
        <w:rPr>
          <w:rFonts w:ascii="Times New Roman" w:hAnsi="Times New Roman"/>
          <w:spacing w:val="-1"/>
        </w:rPr>
        <w:t>Banking</w:t>
      </w:r>
      <w:r w:rsidRPr="00166BC4">
        <w:rPr>
          <w:rFonts w:ascii="Times New Roman" w:hAnsi="Times New Roman"/>
        </w:rPr>
        <w:t xml:space="preserve"> Bill to </w:t>
      </w:r>
      <w:r w:rsidRPr="00166BC4">
        <w:rPr>
          <w:rFonts w:ascii="Times New Roman" w:hAnsi="Times New Roman"/>
          <w:spacing w:val="-1"/>
        </w:rPr>
        <w:t>establish additional</w:t>
      </w:r>
      <w:r w:rsidRPr="00166BC4">
        <w:rPr>
          <w:rFonts w:ascii="Times New Roman" w:hAnsi="Times New Roman"/>
        </w:rPr>
        <w:t xml:space="preserve"> </w:t>
      </w:r>
      <w:r w:rsidRPr="00166BC4">
        <w:rPr>
          <w:rFonts w:ascii="Times New Roman" w:hAnsi="Times New Roman"/>
          <w:spacing w:val="-1"/>
        </w:rPr>
        <w:t>breach</w:t>
      </w:r>
      <w:r w:rsidRPr="00166BC4">
        <w:rPr>
          <w:rFonts w:ascii="Times New Roman" w:hAnsi="Times New Roman"/>
        </w:rPr>
        <w:t xml:space="preserve"> notification</w:t>
      </w:r>
      <w:r w:rsidRPr="00166BC4">
        <w:rPr>
          <w:rFonts w:ascii="Times New Roman" w:hAnsi="Times New Roman"/>
          <w:spacing w:val="1"/>
        </w:rPr>
        <w:t xml:space="preserve"> </w:t>
      </w:r>
      <w:r w:rsidRPr="00166BC4">
        <w:rPr>
          <w:rFonts w:ascii="Times New Roman" w:hAnsi="Times New Roman"/>
          <w:spacing w:val="-1"/>
        </w:rPr>
        <w:t>requirements</w:t>
      </w:r>
      <w:r w:rsidRPr="00166BC4">
        <w:rPr>
          <w:rFonts w:ascii="Times New Roman" w:hAnsi="Times New Roman"/>
        </w:rPr>
        <w:t xml:space="preserve"> for</w:t>
      </w:r>
      <w:r w:rsidRPr="00166BC4">
        <w:rPr>
          <w:rFonts w:ascii="Times New Roman" w:hAnsi="Times New Roman"/>
          <w:spacing w:val="-2"/>
        </w:rPr>
        <w:t xml:space="preserve"> </w:t>
      </w:r>
      <w:r w:rsidRPr="00166BC4">
        <w:rPr>
          <w:rFonts w:ascii="Times New Roman" w:hAnsi="Times New Roman"/>
        </w:rPr>
        <w:t xml:space="preserve">Permitted </w:t>
      </w:r>
      <w:r w:rsidRPr="00166BC4">
        <w:rPr>
          <w:rFonts w:ascii="Times New Roman" w:hAnsi="Times New Roman"/>
          <w:spacing w:val="-1"/>
        </w:rPr>
        <w:t>Entities.</w:t>
      </w:r>
      <w:r w:rsidRPr="00166BC4">
        <w:rPr>
          <w:rFonts w:ascii="Times New Roman" w:hAnsi="Times New Roman"/>
          <w:spacing w:val="87"/>
        </w:rPr>
        <w:t xml:space="preserve"> </w:t>
      </w:r>
      <w:r w:rsidRPr="00166BC4">
        <w:rPr>
          <w:rFonts w:ascii="Times New Roman" w:hAnsi="Times New Roman"/>
        </w:rPr>
        <w:t xml:space="preserve">As </w:t>
      </w:r>
      <w:r w:rsidRPr="00166BC4">
        <w:rPr>
          <w:rFonts w:ascii="Times New Roman" w:hAnsi="Times New Roman"/>
          <w:spacing w:val="-1"/>
        </w:rPr>
        <w:t>such,</w:t>
      </w:r>
      <w:r w:rsidRPr="00166BC4">
        <w:rPr>
          <w:rFonts w:ascii="Times New Roman" w:hAnsi="Times New Roman"/>
        </w:rPr>
        <w:t xml:space="preserve"> the </w:t>
      </w:r>
      <w:r w:rsidRPr="00166BC4">
        <w:rPr>
          <w:rFonts w:ascii="Times New Roman" w:hAnsi="Times New Roman"/>
          <w:spacing w:val="-1"/>
        </w:rPr>
        <w:t>entirety</w:t>
      </w:r>
      <w:r w:rsidRPr="00166BC4">
        <w:rPr>
          <w:rFonts w:ascii="Times New Roman" w:hAnsi="Times New Roman"/>
        </w:rPr>
        <w:t xml:space="preserve"> of this </w:t>
      </w:r>
      <w:r w:rsidRPr="00166BC4">
        <w:rPr>
          <w:rFonts w:ascii="Times New Roman" w:hAnsi="Times New Roman"/>
          <w:spacing w:val="-1"/>
        </w:rPr>
        <w:t>paragraph</w:t>
      </w:r>
      <w:r w:rsidRPr="00166BC4">
        <w:rPr>
          <w:rFonts w:ascii="Times New Roman" w:hAnsi="Times New Roman"/>
        </w:rPr>
        <w:t xml:space="preserve"> should </w:t>
      </w:r>
      <w:r w:rsidRPr="00166BC4">
        <w:rPr>
          <w:rFonts w:ascii="Times New Roman" w:hAnsi="Times New Roman"/>
          <w:spacing w:val="1"/>
        </w:rPr>
        <w:t xml:space="preserve">be </w:t>
      </w:r>
      <w:r w:rsidRPr="00166BC4">
        <w:rPr>
          <w:rFonts w:ascii="Times New Roman" w:hAnsi="Times New Roman"/>
          <w:spacing w:val="-1"/>
        </w:rPr>
        <w:t>deleted</w:t>
      </w:r>
      <w:r w:rsidRPr="00166BC4">
        <w:rPr>
          <w:rFonts w:ascii="Times New Roman" w:hAnsi="Times New Roman"/>
        </w:rPr>
        <w:t xml:space="preserve"> </w:t>
      </w:r>
      <w:r w:rsidRPr="00166BC4">
        <w:rPr>
          <w:rFonts w:ascii="Times New Roman" w:hAnsi="Times New Roman"/>
          <w:spacing w:val="-1"/>
        </w:rPr>
        <w:t>and</w:t>
      </w:r>
      <w:r w:rsidRPr="00166BC4">
        <w:rPr>
          <w:rFonts w:ascii="Times New Roman" w:hAnsi="Times New Roman"/>
        </w:rPr>
        <w:t xml:space="preserve"> </w:t>
      </w:r>
      <w:r w:rsidRPr="00166BC4">
        <w:rPr>
          <w:rFonts w:ascii="Times New Roman" w:hAnsi="Times New Roman"/>
          <w:spacing w:val="-1"/>
        </w:rPr>
        <w:t>replaced</w:t>
      </w:r>
      <w:r w:rsidRPr="00166BC4">
        <w:rPr>
          <w:rFonts w:ascii="Times New Roman" w:hAnsi="Times New Roman"/>
        </w:rPr>
        <w:t xml:space="preserve"> with the </w:t>
      </w:r>
      <w:r w:rsidRPr="00166BC4">
        <w:rPr>
          <w:rFonts w:ascii="Times New Roman" w:hAnsi="Times New Roman"/>
          <w:spacing w:val="-1"/>
        </w:rPr>
        <w:t>following</w:t>
      </w:r>
      <w:r w:rsidRPr="00166BC4" w:rsidR="005C7EE4">
        <w:rPr>
          <w:rFonts w:ascii="Times New Roman" w:hAnsi="Times New Roman"/>
          <w:spacing w:val="-1"/>
        </w:rPr>
        <w:t xml:space="preserve">: </w:t>
      </w:r>
    </w:p>
    <w:p w:rsidR="00C15689" w:rsidP="005C7EE4" w:rsidRDefault="005C7EE4" w14:paraId="102CB74A" w14:textId="67851383">
      <w:pPr>
        <w:pStyle w:val="ListParagraph"/>
        <w:ind w:left="900"/>
        <w:rPr>
          <w:rFonts w:ascii="Times New Roman" w:hAnsi="Times New Roman"/>
          <w:snapToGrid w:val="0"/>
        </w:rPr>
      </w:pPr>
      <w:r>
        <w:rPr>
          <w:rFonts w:ascii="Times New Roman" w:hAnsi="Times New Roman"/>
          <w:spacing w:val="-1"/>
        </w:rPr>
        <w:br/>
      </w:r>
      <w:r w:rsidRPr="005C7EE4">
        <w:rPr>
          <w:rFonts w:ascii="Times New Roman" w:hAnsi="Times New Roman"/>
          <w:snapToGrid w:val="0"/>
        </w:rPr>
        <w:t xml:space="preserve">When the Permitted Entity becomes aware or suspects that SSN Verifications have been lost or compromised, the Permitted Entity, in accordance with its incident reporting process, shall provide immediate notification of the incident to the primary SSA contact, or alternate SSA contact (See </w:t>
      </w:r>
      <w:r w:rsidR="00A4591E">
        <w:rPr>
          <w:rFonts w:ascii="Times New Roman" w:hAnsi="Times New Roman"/>
          <w:snapToGrid w:val="0"/>
        </w:rPr>
        <w:t>s</w:t>
      </w:r>
      <w:r w:rsidRPr="005C7EE4" w:rsidR="00A4591E">
        <w:rPr>
          <w:rFonts w:ascii="Times New Roman" w:hAnsi="Times New Roman"/>
          <w:snapToGrid w:val="0"/>
        </w:rPr>
        <w:t xml:space="preserve">ection </w:t>
      </w:r>
      <w:r w:rsidRPr="005C7EE4">
        <w:rPr>
          <w:rFonts w:ascii="Times New Roman" w:hAnsi="Times New Roman"/>
          <w:snapToGrid w:val="0"/>
        </w:rPr>
        <w:t>XV for the phone numbers of the designated primary and alternate SSA contacts).</w:t>
      </w:r>
      <w:r>
        <w:rPr>
          <w:rFonts w:ascii="Times New Roman" w:hAnsi="Times New Roman"/>
          <w:snapToGrid w:val="0"/>
        </w:rPr>
        <w:br/>
      </w:r>
    </w:p>
    <w:p w:rsidR="009728BE" w:rsidP="009728BE" w:rsidRDefault="005C7EE4" w14:paraId="1E804A28" w14:textId="11FE7280">
      <w:pPr>
        <w:pStyle w:val="ListParagraph"/>
        <w:numPr>
          <w:ilvl w:val="0"/>
          <w:numId w:val="6"/>
        </w:numPr>
        <w:ind w:left="1440"/>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#14</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9728BE" w:rsidR="009728BE">
        <w:rPr>
          <w:rFonts w:ascii="Times New Roman" w:hAnsi="Times New Roman"/>
          <w:snapToGrid w:val="0"/>
        </w:rPr>
        <w:t xml:space="preserve">We disagree with </w:t>
      </w:r>
      <w:r w:rsidR="009728BE">
        <w:rPr>
          <w:rFonts w:ascii="Times New Roman" w:hAnsi="Times New Roman"/>
          <w:snapToGrid w:val="0"/>
        </w:rPr>
        <w:t>the commenter</w:t>
      </w:r>
      <w:r w:rsidRPr="009728BE" w:rsidR="009728BE">
        <w:rPr>
          <w:rFonts w:ascii="Times New Roman" w:hAnsi="Times New Roman"/>
          <w:snapToGrid w:val="0"/>
        </w:rPr>
        <w:t xml:space="preserve">’s reading of the statutory language, specifically that the “notwithstanding” language in this section of the Banking Bill applies to violations of the Banking Bill and enforcement of the provisions of the Banking Bill. </w:t>
      </w:r>
      <w:r w:rsidR="009728BE">
        <w:rPr>
          <w:rFonts w:ascii="Times New Roman" w:hAnsi="Times New Roman"/>
          <w:snapToGrid w:val="0"/>
        </w:rPr>
        <w:t xml:space="preserve"> </w:t>
      </w:r>
      <w:r w:rsidR="00786B66">
        <w:rPr>
          <w:rFonts w:ascii="Times New Roman" w:hAnsi="Times New Roman"/>
          <w:snapToGrid w:val="0"/>
        </w:rPr>
        <w:t>SSA’s</w:t>
      </w:r>
      <w:r w:rsidRPr="009728BE" w:rsidR="009728BE">
        <w:rPr>
          <w:rFonts w:ascii="Times New Roman" w:hAnsi="Times New Roman"/>
          <w:snapToGrid w:val="0"/>
        </w:rPr>
        <w:t xml:space="preserve"> position is that the Banking Bill does not prohibit SSA from requiring </w:t>
      </w:r>
      <w:r w:rsidR="000E2F10">
        <w:rPr>
          <w:rFonts w:ascii="Times New Roman" w:hAnsi="Times New Roman"/>
          <w:snapToGrid w:val="0"/>
        </w:rPr>
        <w:t>P</w:t>
      </w:r>
      <w:r w:rsidRPr="009728BE" w:rsidR="009728BE">
        <w:rPr>
          <w:rFonts w:ascii="Times New Roman" w:hAnsi="Times New Roman"/>
          <w:snapToGrid w:val="0"/>
        </w:rPr>
        <w:t xml:space="preserve">ermitted </w:t>
      </w:r>
      <w:r w:rsidR="000E2F10">
        <w:rPr>
          <w:rFonts w:ascii="Times New Roman" w:hAnsi="Times New Roman"/>
          <w:snapToGrid w:val="0"/>
        </w:rPr>
        <w:t>E</w:t>
      </w:r>
      <w:r w:rsidRPr="009728BE" w:rsidR="009728BE">
        <w:rPr>
          <w:rFonts w:ascii="Times New Roman" w:hAnsi="Times New Roman"/>
          <w:snapToGrid w:val="0"/>
        </w:rPr>
        <w:t>ntities to include certain information regarding the incident/breach when notifying SSA, in order for SSA to meet its own obligations under OMB Memoran</w:t>
      </w:r>
      <w:r w:rsidR="00AB4106">
        <w:rPr>
          <w:rFonts w:ascii="Times New Roman" w:hAnsi="Times New Roman"/>
          <w:snapToGrid w:val="0"/>
        </w:rPr>
        <w:t xml:space="preserve">dum M-17-12, Preparing for and </w:t>
      </w:r>
      <w:r w:rsidR="005913B9">
        <w:rPr>
          <w:rFonts w:ascii="Times New Roman" w:hAnsi="Times New Roman"/>
          <w:snapToGrid w:val="0"/>
        </w:rPr>
        <w:t>R</w:t>
      </w:r>
      <w:r w:rsidRPr="009728BE" w:rsidR="009728BE">
        <w:rPr>
          <w:rFonts w:ascii="Times New Roman" w:hAnsi="Times New Roman"/>
          <w:snapToGrid w:val="0"/>
        </w:rPr>
        <w:t>esponding to a Breach of Personally Identifiable Information.</w:t>
      </w:r>
    </w:p>
    <w:p w:rsidR="009728BE" w:rsidP="009728BE" w:rsidRDefault="009728BE" w14:paraId="3AA9A3D1" w14:textId="77777777">
      <w:pPr>
        <w:rPr>
          <w:rFonts w:ascii="Times New Roman" w:hAnsi="Times New Roman"/>
          <w:snapToGrid w:val="0"/>
        </w:rPr>
      </w:pPr>
    </w:p>
    <w:p w:rsidR="003241DB" w:rsidP="003241DB" w:rsidRDefault="009728BE" w14:paraId="18FE671D" w14:textId="77777777">
      <w:pPr>
        <w:pStyle w:val="ListParagraph"/>
        <w:numPr>
          <w:ilvl w:val="0"/>
          <w:numId w:val="7"/>
        </w:numPr>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#15</w:t>
      </w:r>
      <w:r w:rsidRPr="0085501F">
        <w:rPr>
          <w:rFonts w:ascii="Times New Roman" w:hAnsi="Times New Roman"/>
          <w:b/>
          <w:i/>
          <w:snapToGrid w:val="0"/>
        </w:rPr>
        <w:t>:</w:t>
      </w:r>
      <w:r>
        <w:rPr>
          <w:rFonts w:ascii="Times New Roman" w:hAnsi="Times New Roman"/>
          <w:i/>
          <w:snapToGrid w:val="0"/>
        </w:rPr>
        <w:t xml:space="preserve">  </w:t>
      </w:r>
      <w:r w:rsidRPr="003241DB" w:rsidR="003241DB">
        <w:rPr>
          <w:rFonts w:ascii="Times New Roman" w:hAnsi="Times New Roman"/>
          <w:snapToGrid w:val="0"/>
        </w:rPr>
        <w:t>Section V.C (p.13) should be rewritten as follows to reflect existing regulatory obligations:</w:t>
      </w:r>
    </w:p>
    <w:p w:rsidR="009728BE" w:rsidP="003241DB" w:rsidRDefault="003241DB" w14:paraId="72C6835F" w14:textId="77777777">
      <w:pPr>
        <w:pStyle w:val="ListParagraph"/>
        <w:ind w:left="900"/>
        <w:rPr>
          <w:rFonts w:ascii="Times New Roman" w:hAnsi="Times New Roman"/>
          <w:snapToGrid w:val="0"/>
        </w:rPr>
      </w:pPr>
      <w:r>
        <w:rPr>
          <w:rFonts w:ascii="Times New Roman" w:hAnsi="Times New Roman"/>
          <w:snapToGrid w:val="0"/>
        </w:rPr>
        <w:br/>
      </w:r>
      <w:r w:rsidRPr="003241DB">
        <w:rPr>
          <w:rFonts w:ascii="Times New Roman" w:hAnsi="Times New Roman"/>
          <w:snapToGrid w:val="0"/>
        </w:rPr>
        <w:t xml:space="preserve">The Permitted Entity and all Financial Institutions it services, if any, shall process all SSN </w:t>
      </w:r>
      <w:r w:rsidRPr="003241DB">
        <w:rPr>
          <w:rFonts w:ascii="Times New Roman" w:hAnsi="Times New Roman"/>
          <w:snapToGrid w:val="0"/>
        </w:rPr>
        <w:lastRenderedPageBreak/>
        <w:t>Verifications and Consent Forms under the immediate supervision and control of an Authorized User in a manner consistent with the Permitted Entity’s certification of compliance with the Gramm-Leach-Bliley Act</w:t>
      </w:r>
      <w:r>
        <w:rPr>
          <w:rFonts w:ascii="Times New Roman" w:hAnsi="Times New Roman"/>
          <w:snapToGrid w:val="0"/>
        </w:rPr>
        <w:t>.</w:t>
      </w:r>
      <w:r>
        <w:rPr>
          <w:rFonts w:ascii="Times New Roman" w:hAnsi="Times New Roman"/>
          <w:snapToGrid w:val="0"/>
        </w:rPr>
        <w:br/>
      </w:r>
    </w:p>
    <w:p w:rsidRPr="003241DB" w:rsidR="003241DB" w:rsidP="003241DB" w:rsidRDefault="003241DB" w14:paraId="44AACA6C" w14:textId="41B8B1C7">
      <w:pPr>
        <w:pStyle w:val="ListParagraph"/>
        <w:numPr>
          <w:ilvl w:val="0"/>
          <w:numId w:val="6"/>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#15</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00FB16F2">
        <w:rPr>
          <w:rFonts w:ascii="Times New Roman" w:hAnsi="Times New Roman"/>
        </w:rPr>
        <w:t>SSA</w:t>
      </w:r>
      <w:r w:rsidRPr="00EE6860" w:rsidR="00AB4106">
        <w:rPr>
          <w:rFonts w:ascii="Times New Roman" w:hAnsi="Times New Roman"/>
        </w:rPr>
        <w:t xml:space="preserve"> </w:t>
      </w:r>
      <w:r w:rsidR="00AB4106">
        <w:rPr>
          <w:rFonts w:ascii="Times New Roman" w:hAnsi="Times New Roman"/>
        </w:rPr>
        <w:t>has</w:t>
      </w:r>
      <w:r w:rsidRPr="00EE6860" w:rsidR="00AB4106">
        <w:rPr>
          <w:rFonts w:ascii="Times New Roman" w:hAnsi="Times New Roman"/>
        </w:rPr>
        <w:t xml:space="preserve"> </w:t>
      </w:r>
      <w:r w:rsidR="0085501F">
        <w:rPr>
          <w:rFonts w:ascii="Times New Roman" w:hAnsi="Times New Roman"/>
        </w:rPr>
        <w:t xml:space="preserve">not adopted the suggested new language, but has </w:t>
      </w:r>
      <w:r w:rsidRPr="00EE6860" w:rsidR="00AB4106">
        <w:rPr>
          <w:rFonts w:ascii="Times New Roman" w:hAnsi="Times New Roman"/>
        </w:rPr>
        <w:t>revise</w:t>
      </w:r>
      <w:r w:rsidR="00AB4106">
        <w:rPr>
          <w:rFonts w:ascii="Times New Roman" w:hAnsi="Times New Roman"/>
        </w:rPr>
        <w:t>d</w:t>
      </w:r>
      <w:r w:rsidRPr="00EE6860" w:rsidR="00AB4106">
        <w:rPr>
          <w:rFonts w:ascii="Times New Roman" w:hAnsi="Times New Roman"/>
        </w:rPr>
        <w:t xml:space="preserve"> the language by narrowing the scope from “confidential information” to “SSN </w:t>
      </w:r>
      <w:r w:rsidR="00110C86">
        <w:rPr>
          <w:rFonts w:ascii="Times New Roman" w:hAnsi="Times New Roman"/>
        </w:rPr>
        <w:t>V</w:t>
      </w:r>
      <w:r w:rsidRPr="00EE6860" w:rsidR="00AB4106">
        <w:rPr>
          <w:rFonts w:ascii="Times New Roman" w:hAnsi="Times New Roman"/>
        </w:rPr>
        <w:t>erification</w:t>
      </w:r>
      <w:r w:rsidR="00AB4106">
        <w:rPr>
          <w:rFonts w:ascii="Times New Roman" w:hAnsi="Times New Roman"/>
        </w:rPr>
        <w:t>s</w:t>
      </w:r>
      <w:r w:rsidRPr="00EE6860" w:rsidR="00AB4106">
        <w:rPr>
          <w:rFonts w:ascii="Times New Roman" w:hAnsi="Times New Roman"/>
        </w:rPr>
        <w:t xml:space="preserve"> and Written Consent.”</w:t>
      </w:r>
      <w:r>
        <w:rPr>
          <w:rFonts w:ascii="Times New Roman" w:hAnsi="Times New Roman"/>
          <w:b/>
          <w:snapToGrid w:val="0"/>
        </w:rPr>
        <w:br/>
      </w:r>
    </w:p>
    <w:p w:rsidRPr="00405D42" w:rsidR="003241DB" w:rsidP="00405D42" w:rsidRDefault="00405D42" w14:paraId="67247543" w14:textId="77777777">
      <w:pPr>
        <w:pStyle w:val="ListParagraph"/>
        <w:numPr>
          <w:ilvl w:val="0"/>
          <w:numId w:val="7"/>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#16</w:t>
      </w:r>
      <w:r w:rsidRPr="0085501F">
        <w:rPr>
          <w:rFonts w:ascii="Times New Roman" w:hAnsi="Times New Roman"/>
          <w:b/>
          <w:i/>
          <w:snapToGrid w:val="0"/>
        </w:rPr>
        <w:t>:</w:t>
      </w:r>
      <w:r>
        <w:rPr>
          <w:rFonts w:ascii="Times New Roman" w:hAnsi="Times New Roman"/>
          <w:i/>
          <w:snapToGrid w:val="0"/>
        </w:rPr>
        <w:t xml:space="preserve">  </w:t>
      </w:r>
      <w:r w:rsidRPr="00405D42">
        <w:rPr>
          <w:rFonts w:ascii="Times New Roman" w:hAnsi="Times New Roman"/>
          <w:snapToGrid w:val="0"/>
        </w:rPr>
        <w:t>The following changes should be made to Paragraph IX.A.1. (p.17)</w:t>
      </w:r>
      <w:r>
        <w:rPr>
          <w:rFonts w:ascii="Times New Roman" w:hAnsi="Times New Roman"/>
          <w:snapToGrid w:val="0"/>
        </w:rPr>
        <w:t>:</w:t>
      </w:r>
    </w:p>
    <w:p w:rsidR="00405D42" w:rsidP="00405D42" w:rsidRDefault="00405D42" w14:paraId="7CB377FC" w14:textId="77777777">
      <w:pPr>
        <w:pStyle w:val="ListParagraph"/>
        <w:ind w:left="360"/>
        <w:rPr>
          <w:rFonts w:ascii="Times New Roman" w:hAnsi="Times New Roman"/>
          <w:i/>
          <w:snapToGrid w:val="0"/>
        </w:rPr>
      </w:pPr>
    </w:p>
    <w:p w:rsidR="00405D42" w:rsidP="00405D42" w:rsidRDefault="00EF3158" w14:paraId="0C0EE6ED" w14:textId="77777777">
      <w:pPr>
        <w:pStyle w:val="ListParagraph"/>
        <w:ind w:left="900"/>
        <w:rPr>
          <w:rFonts w:ascii="Times New Roman" w:hAnsi="Times New Roman"/>
          <w:snapToGrid w:val="0"/>
        </w:rPr>
      </w:pPr>
      <w:r>
        <w:rPr>
          <w:rFonts w:ascii="Times New Roman" w:hAnsi="Times New Roman"/>
          <w:snapToGrid w:val="0"/>
        </w:rPr>
        <w:t xml:space="preserve">-  </w:t>
      </w:r>
      <w:r w:rsidRPr="00EF3158">
        <w:rPr>
          <w:rFonts w:ascii="Times New Roman" w:hAnsi="Times New Roman"/>
          <w:snapToGrid w:val="0"/>
        </w:rPr>
        <w:t xml:space="preserve">Item 1.A should be rewritten as follows: </w:t>
      </w:r>
      <w:r w:rsidRPr="00EF3158">
        <w:rPr>
          <w:rFonts w:ascii="Times New Roman" w:hAnsi="Times New Roman"/>
          <w:i/>
          <w:snapToGrid w:val="0"/>
        </w:rPr>
        <w:t xml:space="preserve">Multiple failures to comply with this </w:t>
      </w:r>
      <w:r w:rsidR="00C409A1">
        <w:rPr>
          <w:rFonts w:ascii="Times New Roman" w:hAnsi="Times New Roman"/>
          <w:i/>
          <w:snapToGrid w:val="0"/>
        </w:rPr>
        <w:t>U</w:t>
      </w:r>
      <w:r w:rsidRPr="00EF3158">
        <w:rPr>
          <w:rFonts w:ascii="Times New Roman" w:hAnsi="Times New Roman"/>
          <w:i/>
          <w:snapToGrid w:val="0"/>
        </w:rPr>
        <w:t xml:space="preserve">ser </w:t>
      </w:r>
      <w:r w:rsidR="00C409A1">
        <w:rPr>
          <w:rFonts w:ascii="Times New Roman" w:hAnsi="Times New Roman"/>
          <w:i/>
          <w:snapToGrid w:val="0"/>
        </w:rPr>
        <w:t>A</w:t>
      </w:r>
      <w:r w:rsidRPr="00EF3158">
        <w:rPr>
          <w:rFonts w:ascii="Times New Roman" w:hAnsi="Times New Roman"/>
          <w:i/>
          <w:snapToGrid w:val="0"/>
        </w:rPr>
        <w:t>greement</w:t>
      </w:r>
      <w:r>
        <w:rPr>
          <w:rFonts w:ascii="Times New Roman" w:hAnsi="Times New Roman"/>
          <w:snapToGrid w:val="0"/>
        </w:rPr>
        <w:t>.</w:t>
      </w:r>
    </w:p>
    <w:p w:rsidRPr="00EF3158" w:rsidR="00EF3158" w:rsidP="00EF3158" w:rsidRDefault="00EF3158" w14:paraId="32BDC6A0" w14:textId="77777777">
      <w:pPr>
        <w:pStyle w:val="ListParagraph"/>
        <w:ind w:left="900"/>
        <w:rPr>
          <w:rFonts w:ascii="Times New Roman" w:hAnsi="Times New Roman"/>
          <w:snapToGrid w:val="0"/>
        </w:rPr>
      </w:pPr>
      <w:r>
        <w:rPr>
          <w:rFonts w:ascii="Times New Roman" w:hAnsi="Times New Roman"/>
          <w:snapToGrid w:val="0"/>
        </w:rPr>
        <w:t xml:space="preserve">-  </w:t>
      </w:r>
      <w:r w:rsidRPr="00EF3158">
        <w:rPr>
          <w:rFonts w:ascii="Times New Roman" w:hAnsi="Times New Roman"/>
          <w:snapToGrid w:val="0"/>
        </w:rPr>
        <w:t>Item 1.C should be deleted; and</w:t>
      </w:r>
    </w:p>
    <w:p w:rsidR="00EF3158" w:rsidP="00EF3158" w:rsidRDefault="00EF3158" w14:paraId="3579A844" w14:textId="77777777">
      <w:pPr>
        <w:pStyle w:val="ListParagraph"/>
        <w:ind w:left="900"/>
        <w:rPr>
          <w:rFonts w:ascii="Times New Roman" w:hAnsi="Times New Roman"/>
          <w:snapToGrid w:val="0"/>
        </w:rPr>
      </w:pPr>
      <w:r>
        <w:rPr>
          <w:rFonts w:ascii="Times New Roman" w:hAnsi="Times New Roman"/>
          <w:snapToGrid w:val="0"/>
        </w:rPr>
        <w:t xml:space="preserve">-  </w:t>
      </w:r>
      <w:r w:rsidRPr="00EF3158">
        <w:rPr>
          <w:rFonts w:ascii="Times New Roman" w:hAnsi="Times New Roman"/>
          <w:snapToGrid w:val="0"/>
        </w:rPr>
        <w:t xml:space="preserve">Item 1.D should be rewritten as follows: </w:t>
      </w:r>
      <w:r w:rsidRPr="00EF3158">
        <w:rPr>
          <w:rFonts w:ascii="Times New Roman" w:hAnsi="Times New Roman"/>
          <w:i/>
          <w:snapToGrid w:val="0"/>
        </w:rPr>
        <w:t>A violation of retaining Written Consents</w:t>
      </w:r>
      <w:r w:rsidRPr="00EF3158">
        <w:rPr>
          <w:rFonts w:ascii="Times New Roman" w:hAnsi="Times New Roman"/>
          <w:snapToGrid w:val="0"/>
        </w:rPr>
        <w:t>.</w:t>
      </w:r>
      <w:r>
        <w:rPr>
          <w:rFonts w:ascii="Times New Roman" w:hAnsi="Times New Roman"/>
          <w:snapToGrid w:val="0"/>
        </w:rPr>
        <w:br/>
      </w:r>
    </w:p>
    <w:p w:rsidRPr="00EF3158" w:rsidR="00EF3158" w:rsidP="00EF3158" w:rsidRDefault="00EF3158" w14:paraId="1738FEC4" w14:textId="11FE5264">
      <w:pPr>
        <w:pStyle w:val="ListParagraph"/>
        <w:numPr>
          <w:ilvl w:val="0"/>
          <w:numId w:val="6"/>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#16</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000E2F10">
        <w:rPr>
          <w:rFonts w:ascii="Times New Roman" w:hAnsi="Times New Roman"/>
          <w:snapToGrid w:val="0"/>
        </w:rPr>
        <w:t>We disagree with th</w:t>
      </w:r>
      <w:r w:rsidR="0085501F">
        <w:rPr>
          <w:rFonts w:ascii="Times New Roman" w:hAnsi="Times New Roman"/>
          <w:snapToGrid w:val="0"/>
        </w:rPr>
        <w:t xml:space="preserve">e commenter’s recommendations, unless they provide </w:t>
      </w:r>
      <w:r w:rsidR="000E2F10">
        <w:rPr>
          <w:rFonts w:ascii="Times New Roman" w:hAnsi="Times New Roman"/>
          <w:snapToGrid w:val="0"/>
        </w:rPr>
        <w:t>support or justification for the changes.</w:t>
      </w:r>
      <w:r>
        <w:rPr>
          <w:rFonts w:ascii="Times New Roman" w:hAnsi="Times New Roman"/>
          <w:b/>
          <w:snapToGrid w:val="0"/>
        </w:rPr>
        <w:br/>
      </w:r>
    </w:p>
    <w:p w:rsidRPr="003973A6" w:rsidR="00EF3158" w:rsidP="003973A6" w:rsidRDefault="00EF3158" w14:paraId="00925250" w14:textId="77777777">
      <w:pPr>
        <w:pStyle w:val="ListParagraph"/>
        <w:numPr>
          <w:ilvl w:val="0"/>
          <w:numId w:val="7"/>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#17</w:t>
      </w:r>
      <w:r w:rsidRPr="0085501F">
        <w:rPr>
          <w:rFonts w:ascii="Times New Roman" w:hAnsi="Times New Roman"/>
          <w:b/>
          <w:i/>
          <w:snapToGrid w:val="0"/>
        </w:rPr>
        <w:t>:</w:t>
      </w:r>
      <w:r>
        <w:rPr>
          <w:rFonts w:ascii="Times New Roman" w:hAnsi="Times New Roman"/>
          <w:i/>
          <w:snapToGrid w:val="0"/>
        </w:rPr>
        <w:t xml:space="preserve">  </w:t>
      </w:r>
      <w:r w:rsidRPr="003973A6" w:rsidR="003973A6">
        <w:rPr>
          <w:rFonts w:ascii="Times New Roman" w:hAnsi="Times New Roman"/>
          <w:snapToGrid w:val="0"/>
        </w:rPr>
        <w:t>The following language should be removed from Paragraph IX.A.3: “either unauthorized disclosure of PII or….”</w:t>
      </w:r>
      <w:r w:rsidR="003973A6">
        <w:rPr>
          <w:rFonts w:ascii="Times New Roman" w:hAnsi="Times New Roman"/>
          <w:snapToGrid w:val="0"/>
        </w:rPr>
        <w:br/>
      </w:r>
    </w:p>
    <w:p w:rsidR="00AE534C" w:rsidP="0090087C" w:rsidRDefault="003973A6" w14:paraId="086C87E1" w14:textId="3BB90235">
      <w:pPr>
        <w:pStyle w:val="ListParagraph"/>
        <w:numPr>
          <w:ilvl w:val="1"/>
          <w:numId w:val="7"/>
        </w:numPr>
        <w:ind w:left="1440"/>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#17</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AE534C" w:rsidR="00AE534C">
        <w:rPr>
          <w:rFonts w:ascii="Times New Roman" w:hAnsi="Times New Roman"/>
          <w:snapToGrid w:val="0"/>
        </w:rPr>
        <w:t xml:space="preserve">SSA </w:t>
      </w:r>
      <w:r w:rsidR="0085501F">
        <w:rPr>
          <w:rFonts w:ascii="Times New Roman" w:hAnsi="Times New Roman"/>
          <w:snapToGrid w:val="0"/>
        </w:rPr>
        <w:t>revises this</w:t>
      </w:r>
      <w:r w:rsidRPr="00AE534C" w:rsidR="00AE534C">
        <w:rPr>
          <w:rFonts w:ascii="Times New Roman" w:hAnsi="Times New Roman"/>
          <w:snapToGrid w:val="0"/>
        </w:rPr>
        <w:t xml:space="preserve"> paragraph as follows:</w:t>
      </w:r>
    </w:p>
    <w:p w:rsidRPr="00AE534C" w:rsidR="00AE534C" w:rsidP="00AE534C" w:rsidRDefault="00AE534C" w14:paraId="46A57AC9" w14:textId="77777777">
      <w:pPr>
        <w:pStyle w:val="ListParagraph"/>
        <w:ind w:left="1440"/>
        <w:rPr>
          <w:rFonts w:ascii="Times New Roman" w:hAnsi="Times New Roman"/>
          <w:snapToGrid w:val="0"/>
        </w:rPr>
      </w:pPr>
    </w:p>
    <w:p w:rsidR="003973A6" w:rsidP="00AE534C" w:rsidRDefault="0085501F" w14:paraId="55645144" w14:textId="2BBA1E86">
      <w:pPr>
        <w:pStyle w:val="ListParagraph"/>
        <w:ind w:left="1800"/>
        <w:rPr>
          <w:rFonts w:ascii="Times New Roman" w:hAnsi="Times New Roman"/>
          <w:snapToGrid w:val="0"/>
        </w:rPr>
      </w:pPr>
      <w:r>
        <w:rPr>
          <w:rFonts w:ascii="Times New Roman" w:hAnsi="Times New Roman"/>
          <w:snapToGrid w:val="0"/>
        </w:rPr>
        <w:t>“</w:t>
      </w:r>
      <w:r w:rsidRPr="00AE534C" w:rsidR="00AE534C">
        <w:rPr>
          <w:rFonts w:ascii="Times New Roman" w:hAnsi="Times New Roman"/>
          <w:snapToGrid w:val="0"/>
        </w:rPr>
        <w:t xml:space="preserve">Type III noncompliance consists of failures that are minor in nature because they would not result in either unauthorized disclosure of </w:t>
      </w:r>
      <w:r w:rsidRPr="00AE534C" w:rsidR="00AE534C">
        <w:rPr>
          <w:rFonts w:ascii="Times New Roman" w:hAnsi="Times New Roman"/>
          <w:snapToGrid w:val="0"/>
          <w:u w:val="single"/>
        </w:rPr>
        <w:t xml:space="preserve">SSN </w:t>
      </w:r>
      <w:r w:rsidR="00110C86">
        <w:rPr>
          <w:rFonts w:ascii="Times New Roman" w:hAnsi="Times New Roman"/>
          <w:snapToGrid w:val="0"/>
          <w:u w:val="single"/>
        </w:rPr>
        <w:t>V</w:t>
      </w:r>
      <w:r w:rsidRPr="00AE534C" w:rsidR="00AE534C">
        <w:rPr>
          <w:rFonts w:ascii="Times New Roman" w:hAnsi="Times New Roman"/>
          <w:snapToGrid w:val="0"/>
          <w:u w:val="single"/>
        </w:rPr>
        <w:t xml:space="preserve">erifications or </w:t>
      </w:r>
      <w:r w:rsidR="002E34ED">
        <w:rPr>
          <w:rFonts w:ascii="Times New Roman" w:hAnsi="Times New Roman"/>
          <w:snapToGrid w:val="0"/>
          <w:u w:val="single"/>
        </w:rPr>
        <w:t>Written Consents</w:t>
      </w:r>
      <w:r w:rsidRPr="00AE534C" w:rsidR="00AE534C">
        <w:rPr>
          <w:rFonts w:ascii="Times New Roman" w:hAnsi="Times New Roman"/>
          <w:snapToGrid w:val="0"/>
          <w:u w:val="single"/>
        </w:rPr>
        <w:t xml:space="preserve"> </w:t>
      </w:r>
      <w:r w:rsidRPr="00AE534C" w:rsidR="00AE534C">
        <w:rPr>
          <w:rFonts w:ascii="Times New Roman" w:hAnsi="Times New Roman"/>
          <w:snapToGrid w:val="0"/>
        </w:rPr>
        <w:t xml:space="preserve">or unauthorized SSN </w:t>
      </w:r>
      <w:r w:rsidR="00110C86">
        <w:rPr>
          <w:rFonts w:ascii="Times New Roman" w:hAnsi="Times New Roman"/>
          <w:snapToGrid w:val="0"/>
        </w:rPr>
        <w:t>V</w:t>
      </w:r>
      <w:r w:rsidRPr="00AE534C" w:rsidR="00AE534C">
        <w:rPr>
          <w:rFonts w:ascii="Times New Roman" w:hAnsi="Times New Roman"/>
          <w:snapToGrid w:val="0"/>
        </w:rPr>
        <w:t>erification requests being submitted to SSA</w:t>
      </w:r>
      <w:r w:rsidR="00AE534C">
        <w:rPr>
          <w:rFonts w:ascii="Times New Roman" w:hAnsi="Times New Roman"/>
          <w:snapToGrid w:val="0"/>
        </w:rPr>
        <w:t>.</w:t>
      </w:r>
      <w:r>
        <w:rPr>
          <w:rFonts w:ascii="Times New Roman" w:hAnsi="Times New Roman"/>
          <w:snapToGrid w:val="0"/>
        </w:rPr>
        <w:t>”</w:t>
      </w:r>
      <w:r w:rsidR="000637D8">
        <w:rPr>
          <w:rFonts w:ascii="Times New Roman" w:hAnsi="Times New Roman"/>
          <w:snapToGrid w:val="0"/>
        </w:rPr>
        <w:br/>
      </w:r>
    </w:p>
    <w:p w:rsidR="000637D8" w:rsidP="00152371" w:rsidRDefault="000637D8" w14:paraId="048E7094" w14:textId="658B2712">
      <w:pPr>
        <w:pStyle w:val="ListParagraph"/>
        <w:numPr>
          <w:ilvl w:val="0"/>
          <w:numId w:val="7"/>
        </w:numPr>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#18</w:t>
      </w:r>
      <w:r w:rsidRPr="0085501F">
        <w:rPr>
          <w:rFonts w:ascii="Times New Roman" w:hAnsi="Times New Roman"/>
          <w:b/>
          <w:i/>
          <w:snapToGrid w:val="0"/>
        </w:rPr>
        <w:t>:</w:t>
      </w:r>
      <w:r>
        <w:rPr>
          <w:rFonts w:ascii="Times New Roman" w:hAnsi="Times New Roman"/>
          <w:i/>
          <w:snapToGrid w:val="0"/>
        </w:rPr>
        <w:t xml:space="preserve">  </w:t>
      </w:r>
      <w:r w:rsidRPr="00152371" w:rsidR="00152371">
        <w:rPr>
          <w:rFonts w:ascii="Times New Roman" w:hAnsi="Times New Roman"/>
          <w:snapToGrid w:val="0"/>
        </w:rPr>
        <w:t xml:space="preserve">There is no need for the Electronic Signatures Requirement document and it, along with any reference to it in the Draft User Agreement, should be removed. </w:t>
      </w:r>
      <w:r w:rsidR="00152371">
        <w:rPr>
          <w:rFonts w:ascii="Times New Roman" w:hAnsi="Times New Roman"/>
          <w:snapToGrid w:val="0"/>
        </w:rPr>
        <w:t xml:space="preserve"> </w:t>
      </w:r>
      <w:r w:rsidRPr="00152371" w:rsidR="00152371">
        <w:rPr>
          <w:rFonts w:ascii="Times New Roman" w:hAnsi="Times New Roman"/>
          <w:snapToGrid w:val="0"/>
        </w:rPr>
        <w:t>As currently drafted, it erroneously conflates the requirements of E-SIGN Act that are applicable to other circumstances (e.g., obtaining a consumer’s consent to receive disclosures electronically)</w:t>
      </w:r>
      <w:r w:rsidR="0085501F">
        <w:rPr>
          <w:rFonts w:ascii="Times New Roman" w:hAnsi="Times New Roman"/>
          <w:snapToGrid w:val="0"/>
        </w:rPr>
        <w:t>,</w:t>
      </w:r>
      <w:r w:rsidRPr="00152371" w:rsidR="00152371">
        <w:rPr>
          <w:rFonts w:ascii="Times New Roman" w:hAnsi="Times New Roman"/>
          <w:snapToGrid w:val="0"/>
        </w:rPr>
        <w:t xml:space="preserve"> and therefore does not comport with the Banking Bill. </w:t>
      </w:r>
      <w:r w:rsidR="00152371">
        <w:rPr>
          <w:rFonts w:ascii="Times New Roman" w:hAnsi="Times New Roman"/>
          <w:snapToGrid w:val="0"/>
        </w:rPr>
        <w:t xml:space="preserve"> </w:t>
      </w:r>
      <w:r w:rsidRPr="00152371" w:rsidR="00152371">
        <w:rPr>
          <w:rFonts w:ascii="Times New Roman" w:hAnsi="Times New Roman"/>
          <w:snapToGrid w:val="0"/>
        </w:rPr>
        <w:t>The User Agreement must only include a requirement that an individual’s electronic signature, as defined in the E-SIGN Act, is obtained for a valid electronic consent</w:t>
      </w:r>
      <w:r w:rsidR="00152371">
        <w:rPr>
          <w:rFonts w:ascii="Times New Roman" w:hAnsi="Times New Roman"/>
          <w:snapToGrid w:val="0"/>
        </w:rPr>
        <w:t>.</w:t>
      </w:r>
      <w:r w:rsidR="00152371">
        <w:rPr>
          <w:rFonts w:ascii="Times New Roman" w:hAnsi="Times New Roman"/>
          <w:snapToGrid w:val="0"/>
        </w:rPr>
        <w:br/>
      </w:r>
    </w:p>
    <w:p w:rsidR="00152371" w:rsidP="006832F5" w:rsidRDefault="00152371" w14:paraId="67818D31" w14:textId="441E6FF1">
      <w:pPr>
        <w:pStyle w:val="ListParagraph"/>
        <w:numPr>
          <w:ilvl w:val="1"/>
          <w:numId w:val="7"/>
        </w:numPr>
        <w:ind w:left="1440"/>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#18</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008325FA">
        <w:rPr>
          <w:rFonts w:ascii="Times New Roman" w:hAnsi="Times New Roman"/>
        </w:rPr>
        <w:t>We</w:t>
      </w:r>
      <w:r w:rsidRPr="00705A45" w:rsidR="008325FA">
        <w:rPr>
          <w:rFonts w:ascii="Times New Roman" w:hAnsi="Times New Roman"/>
        </w:rPr>
        <w:t xml:space="preserve"> disagree with </w:t>
      </w:r>
      <w:r w:rsidR="008325FA">
        <w:rPr>
          <w:rFonts w:ascii="Times New Roman" w:hAnsi="Times New Roman"/>
        </w:rPr>
        <w:t>the commenter</w:t>
      </w:r>
      <w:r w:rsidRPr="00705A45" w:rsidR="008325FA">
        <w:rPr>
          <w:rFonts w:ascii="Times New Roman" w:hAnsi="Times New Roman"/>
        </w:rPr>
        <w:t xml:space="preserve">’s interpretation of the Banking </w:t>
      </w:r>
      <w:r w:rsidRPr="00705A45" w:rsidR="008325FA">
        <w:rPr>
          <w:rFonts w:ascii="Times New Roman" w:hAnsi="Times New Roman"/>
        </w:rPr>
        <w:lastRenderedPageBreak/>
        <w:t xml:space="preserve">Bill. </w:t>
      </w:r>
      <w:r w:rsidR="008325FA">
        <w:rPr>
          <w:rFonts w:ascii="Times New Roman" w:hAnsi="Times New Roman"/>
        </w:rPr>
        <w:t xml:space="preserve"> SSA</w:t>
      </w:r>
      <w:r w:rsidRPr="00705A45" w:rsidR="008325FA">
        <w:rPr>
          <w:rFonts w:ascii="Times New Roman" w:hAnsi="Times New Roman"/>
        </w:rPr>
        <w:t xml:space="preserve"> developed its e-signature standards in a</w:t>
      </w:r>
      <w:r w:rsidR="0085501F">
        <w:rPr>
          <w:rFonts w:ascii="Times New Roman" w:hAnsi="Times New Roman"/>
        </w:rPr>
        <w:t>ccordance with federal guidance</w:t>
      </w:r>
      <w:r w:rsidRPr="00705A45" w:rsidR="008325FA">
        <w:rPr>
          <w:rFonts w:ascii="Times New Roman" w:hAnsi="Times New Roman"/>
        </w:rPr>
        <w:t xml:space="preserve"> </w:t>
      </w:r>
      <w:r w:rsidR="008325FA">
        <w:rPr>
          <w:rFonts w:ascii="Times New Roman" w:hAnsi="Times New Roman"/>
        </w:rPr>
        <w:t xml:space="preserve">and applicable federal laws, including the Electronic Signatures in Global and National Commerce Act (ESIGN), 15 USC 7001, </w:t>
      </w:r>
      <w:r w:rsidRPr="00215A1C" w:rsidR="008325FA">
        <w:rPr>
          <w:rFonts w:ascii="Times New Roman" w:hAnsi="Times New Roman"/>
          <w:i/>
        </w:rPr>
        <w:t>et seq.</w:t>
      </w:r>
      <w:r w:rsidR="008325FA">
        <w:rPr>
          <w:rFonts w:ascii="Times New Roman" w:hAnsi="Times New Roman"/>
          <w:i/>
        </w:rPr>
        <w:t>,</w:t>
      </w:r>
      <w:r w:rsidR="0085501F">
        <w:rPr>
          <w:rFonts w:ascii="Times New Roman" w:hAnsi="Times New Roman"/>
        </w:rPr>
        <w:t xml:space="preserve"> </w:t>
      </w:r>
      <w:r w:rsidR="008325FA">
        <w:rPr>
          <w:rFonts w:ascii="Times New Roman" w:hAnsi="Times New Roman"/>
        </w:rPr>
        <w:t xml:space="preserve">and </w:t>
      </w:r>
      <w:r w:rsidRPr="00705A45" w:rsidR="008325FA">
        <w:rPr>
          <w:rFonts w:ascii="Times New Roman" w:hAnsi="Times New Roman"/>
        </w:rPr>
        <w:t>the Government Paperwork Elimination Act</w:t>
      </w:r>
      <w:r w:rsidR="008325FA">
        <w:rPr>
          <w:rFonts w:ascii="Times New Roman" w:hAnsi="Times New Roman"/>
        </w:rPr>
        <w:t>.</w:t>
      </w:r>
      <w:r w:rsidRPr="00705A45" w:rsidR="008325FA">
        <w:rPr>
          <w:rFonts w:ascii="Times New Roman" w:hAnsi="Times New Roman"/>
        </w:rPr>
        <w:t xml:space="preserve"> </w:t>
      </w:r>
      <w:r w:rsidR="008325FA">
        <w:rPr>
          <w:rFonts w:ascii="Times New Roman" w:hAnsi="Times New Roman"/>
        </w:rPr>
        <w:t xml:space="preserve"> </w:t>
      </w:r>
      <w:r w:rsidRPr="00705A45" w:rsidR="008325FA">
        <w:rPr>
          <w:rFonts w:ascii="Times New Roman" w:hAnsi="Times New Roman"/>
        </w:rPr>
        <w:t xml:space="preserve">Specifically, in accordance with section </w:t>
      </w:r>
      <w:r w:rsidR="008325FA">
        <w:rPr>
          <w:rFonts w:ascii="Times New Roman" w:hAnsi="Times New Roman"/>
        </w:rPr>
        <w:t>70</w:t>
      </w:r>
      <w:r w:rsidRPr="00705A45" w:rsidR="008325FA">
        <w:rPr>
          <w:rFonts w:ascii="Times New Roman" w:hAnsi="Times New Roman"/>
        </w:rPr>
        <w:t>04</w:t>
      </w:r>
      <w:r w:rsidR="0009147F">
        <w:rPr>
          <w:rFonts w:ascii="Times New Roman" w:hAnsi="Times New Roman"/>
        </w:rPr>
        <w:t>(b)</w:t>
      </w:r>
      <w:r w:rsidRPr="00705A45" w:rsidR="008325FA">
        <w:rPr>
          <w:rFonts w:ascii="Times New Roman" w:hAnsi="Times New Roman"/>
        </w:rPr>
        <w:t>(3)(A) of ESIGN, federal agencies have discretion to specify performance standards to ensure accuracy, record integrity, and accessibility of records that are required to be obtained</w:t>
      </w:r>
      <w:r w:rsidR="008325FA">
        <w:rPr>
          <w:rFonts w:ascii="Times New Roman" w:hAnsi="Times New Roman"/>
        </w:rPr>
        <w:t xml:space="preserve">.  </w:t>
      </w:r>
      <w:r w:rsidRPr="00215A1C" w:rsidR="008325FA">
        <w:rPr>
          <w:rFonts w:ascii="Times New Roman" w:hAnsi="Times New Roman"/>
          <w:i/>
        </w:rPr>
        <w:t>See also</w:t>
      </w:r>
      <w:r w:rsidRPr="00705A45" w:rsidR="008325FA">
        <w:rPr>
          <w:rFonts w:ascii="Times New Roman" w:hAnsi="Times New Roman"/>
        </w:rPr>
        <w:t xml:space="preserve">, </w:t>
      </w:r>
      <w:r w:rsidR="008325FA">
        <w:rPr>
          <w:rFonts w:ascii="Times New Roman" w:hAnsi="Times New Roman"/>
        </w:rPr>
        <w:t xml:space="preserve">ESIGN, </w:t>
      </w:r>
      <w:r w:rsidRPr="00705A45" w:rsidR="008325FA">
        <w:rPr>
          <w:rFonts w:ascii="Times New Roman" w:hAnsi="Times New Roman"/>
        </w:rPr>
        <w:t xml:space="preserve">section </w:t>
      </w:r>
      <w:r w:rsidR="008325FA">
        <w:rPr>
          <w:rFonts w:ascii="Times New Roman" w:hAnsi="Times New Roman"/>
        </w:rPr>
        <w:t>70</w:t>
      </w:r>
      <w:r w:rsidRPr="00705A45" w:rsidR="008325FA">
        <w:rPr>
          <w:rFonts w:ascii="Times New Roman" w:hAnsi="Times New Roman"/>
        </w:rPr>
        <w:t>04</w:t>
      </w:r>
      <w:r w:rsidR="008325FA">
        <w:rPr>
          <w:rFonts w:ascii="Times New Roman" w:hAnsi="Times New Roman"/>
        </w:rPr>
        <w:t>(c)</w:t>
      </w:r>
      <w:r w:rsidRPr="00705A45" w:rsidR="008325FA">
        <w:rPr>
          <w:rFonts w:ascii="Times New Roman" w:hAnsi="Times New Roman"/>
        </w:rPr>
        <w:t>(2).  </w:t>
      </w:r>
      <w:r w:rsidR="008325FA">
        <w:rPr>
          <w:rFonts w:ascii="Times New Roman" w:hAnsi="Times New Roman"/>
        </w:rPr>
        <w:t xml:space="preserve">With the above in mind, we revised the </w:t>
      </w:r>
      <w:r w:rsidR="00356E3F">
        <w:rPr>
          <w:rFonts w:ascii="Times New Roman" w:hAnsi="Times New Roman"/>
        </w:rPr>
        <w:t xml:space="preserve">language of the </w:t>
      </w:r>
      <w:r w:rsidRPr="00705A45" w:rsidR="008325FA">
        <w:rPr>
          <w:rFonts w:ascii="Times New Roman" w:hAnsi="Times New Roman"/>
        </w:rPr>
        <w:t>e</w:t>
      </w:r>
      <w:r w:rsidR="0009147F">
        <w:rPr>
          <w:rFonts w:ascii="Times New Roman" w:hAnsi="Times New Roman"/>
        </w:rPr>
        <w:t xml:space="preserve">lectronic </w:t>
      </w:r>
      <w:r w:rsidRPr="00705A45" w:rsidR="008325FA">
        <w:rPr>
          <w:rFonts w:ascii="Times New Roman" w:hAnsi="Times New Roman"/>
        </w:rPr>
        <w:t xml:space="preserve">signature standards in our User Agreement </w:t>
      </w:r>
      <w:r w:rsidR="008325FA">
        <w:rPr>
          <w:rFonts w:ascii="Times New Roman" w:hAnsi="Times New Roman"/>
        </w:rPr>
        <w:t xml:space="preserve">to make clear we </w:t>
      </w:r>
      <w:r w:rsidRPr="00705A45" w:rsidR="008325FA">
        <w:rPr>
          <w:rFonts w:ascii="Times New Roman" w:hAnsi="Times New Roman"/>
        </w:rPr>
        <w:t xml:space="preserve">designed </w:t>
      </w:r>
      <w:r w:rsidR="008325FA">
        <w:rPr>
          <w:rFonts w:ascii="Times New Roman" w:hAnsi="Times New Roman"/>
        </w:rPr>
        <w:t xml:space="preserve">the standards </w:t>
      </w:r>
      <w:r w:rsidRPr="00705A45" w:rsidR="008325FA">
        <w:rPr>
          <w:rFonts w:ascii="Times New Roman" w:hAnsi="Times New Roman"/>
        </w:rPr>
        <w:t xml:space="preserve">to require an e-signature </w:t>
      </w:r>
      <w:r w:rsidR="008325FA">
        <w:rPr>
          <w:rFonts w:ascii="Times New Roman" w:hAnsi="Times New Roman"/>
        </w:rPr>
        <w:t xml:space="preserve">consistent with </w:t>
      </w:r>
      <w:r w:rsidRPr="00705A45" w:rsidR="008325FA">
        <w:rPr>
          <w:rFonts w:ascii="Times New Roman" w:hAnsi="Times New Roman"/>
        </w:rPr>
        <w:t>ESIGN and the level of risk we determined for this type of transaction</w:t>
      </w:r>
      <w:r w:rsidR="008325FA">
        <w:rPr>
          <w:rFonts w:ascii="Times New Roman" w:hAnsi="Times New Roman"/>
        </w:rPr>
        <w:t>.  Additionally, due to their importance, we incorporated the requisite retention, safeguarding, and audit requirements (consistent with sections IV.B, and VIII of the User Agreement) with respect to electronic signatures into section IV.E of the User Agreement.</w:t>
      </w:r>
      <w:r w:rsidR="00027A9C">
        <w:rPr>
          <w:rFonts w:ascii="Times New Roman" w:hAnsi="Times New Roman"/>
          <w:snapToGrid w:val="0"/>
        </w:rPr>
        <w:br/>
      </w:r>
    </w:p>
    <w:p w:rsidR="00027A9C" w:rsidP="00BA15E3" w:rsidRDefault="00027A9C" w14:paraId="7012902D" w14:textId="774A70BD">
      <w:pPr>
        <w:pStyle w:val="ListParagraph"/>
        <w:numPr>
          <w:ilvl w:val="0"/>
          <w:numId w:val="7"/>
        </w:numPr>
        <w:rPr>
          <w:rFonts w:ascii="Times New Roman" w:hAnsi="Times New Roman"/>
          <w:snapToGrid w:val="0"/>
        </w:rPr>
      </w:pPr>
      <w:r w:rsidRPr="00D012B8">
        <w:rPr>
          <w:rFonts w:ascii="Times New Roman" w:hAnsi="Times New Roman"/>
          <w:b/>
          <w:i/>
          <w:snapToGrid w:val="0"/>
        </w:rPr>
        <w:t>Comment</w:t>
      </w:r>
      <w:r w:rsidRPr="00D012B8" w:rsidR="00867AC6">
        <w:rPr>
          <w:rFonts w:ascii="Times New Roman" w:hAnsi="Times New Roman"/>
          <w:b/>
          <w:i/>
          <w:snapToGrid w:val="0"/>
        </w:rPr>
        <w:t xml:space="preserve"> #19</w:t>
      </w:r>
      <w:r w:rsidRPr="00D012B8">
        <w:rPr>
          <w:rFonts w:ascii="Times New Roman" w:hAnsi="Times New Roman"/>
          <w:b/>
          <w:i/>
          <w:snapToGrid w:val="0"/>
        </w:rPr>
        <w:t>:</w:t>
      </w:r>
      <w:r>
        <w:rPr>
          <w:rFonts w:ascii="Times New Roman" w:hAnsi="Times New Roman"/>
          <w:i/>
          <w:snapToGrid w:val="0"/>
        </w:rPr>
        <w:t xml:space="preserve">  </w:t>
      </w:r>
      <w:r w:rsidRPr="00BA15E3" w:rsidR="00BA15E3">
        <w:rPr>
          <w:rFonts w:ascii="Times New Roman" w:hAnsi="Times New Roman"/>
          <w:snapToGrid w:val="0"/>
        </w:rPr>
        <w:t xml:space="preserve">Additional language must be added to clarify that consumer consent for an eCBSV verification does not require its own separate and distinct consent “check box.”  A single consent is vastly preferred as it is extremely unlikely that an application would be allowed to go through if a user did not consent to both standard terms and conditions and the eCBSV consent. </w:t>
      </w:r>
      <w:r w:rsidR="002F0E99">
        <w:rPr>
          <w:rFonts w:ascii="Times New Roman" w:hAnsi="Times New Roman"/>
          <w:snapToGrid w:val="0"/>
        </w:rPr>
        <w:t xml:space="preserve"> </w:t>
      </w:r>
      <w:r w:rsidRPr="00BA15E3" w:rsidR="00BA15E3">
        <w:rPr>
          <w:rFonts w:ascii="Times New Roman" w:hAnsi="Times New Roman"/>
          <w:snapToGrid w:val="0"/>
        </w:rPr>
        <w:t>Stated differently, requiring separate consent or dual consents would frustrate the clear purpose of the Banking Bill.</w:t>
      </w:r>
      <w:r w:rsidR="00D31CDB">
        <w:rPr>
          <w:rFonts w:ascii="Times New Roman" w:hAnsi="Times New Roman"/>
          <w:snapToGrid w:val="0"/>
        </w:rPr>
        <w:t xml:space="preserve">  </w:t>
      </w:r>
      <w:r w:rsidRPr="00BA15E3" w:rsidR="00BA15E3">
        <w:rPr>
          <w:rFonts w:ascii="Times New Roman" w:hAnsi="Times New Roman"/>
          <w:snapToGrid w:val="0"/>
        </w:rPr>
        <w:t xml:space="preserve">Thus, while the Draft User Agreement states that written, including electronic, consent can be incorporated into existing electronic workflows or business processes, an explicit statement regarding single consent is critical.  Therefore, </w:t>
      </w:r>
      <w:r w:rsidR="00A4591E">
        <w:rPr>
          <w:rFonts w:ascii="Times New Roman" w:hAnsi="Times New Roman"/>
          <w:snapToGrid w:val="0"/>
        </w:rPr>
        <w:t>s</w:t>
      </w:r>
      <w:r w:rsidRPr="00BA15E3" w:rsidR="00BA15E3">
        <w:rPr>
          <w:rFonts w:ascii="Times New Roman" w:hAnsi="Times New Roman"/>
          <w:snapToGrid w:val="0"/>
        </w:rPr>
        <w:t>ection IV.A.1.c (p.8) of the User Agreement should be rewritten as follows:</w:t>
      </w:r>
      <w:r w:rsidR="00861712">
        <w:rPr>
          <w:rFonts w:ascii="Times New Roman" w:hAnsi="Times New Roman"/>
          <w:snapToGrid w:val="0"/>
        </w:rPr>
        <w:br/>
      </w:r>
    </w:p>
    <w:p w:rsidR="00861712" w:rsidP="003F096B" w:rsidRDefault="002F6528" w14:paraId="13320676" w14:textId="77777777">
      <w:pPr>
        <w:pStyle w:val="ListParagraph"/>
        <w:tabs>
          <w:tab w:val="left" w:pos="900"/>
        </w:tabs>
        <w:ind w:left="900"/>
        <w:rPr>
          <w:rFonts w:ascii="Times New Roman" w:hAnsi="Times New Roman"/>
          <w:snapToGrid w:val="0"/>
        </w:rPr>
      </w:pPr>
      <w:r w:rsidRPr="002F6528">
        <w:rPr>
          <w:rFonts w:ascii="Times New Roman" w:hAnsi="Times New Roman"/>
          <w:snapToGrid w:val="0"/>
        </w:rPr>
        <w:t xml:space="preserve">An electronic form of consent, which can be incorporated into the Permitted Entity’s or Financial Institution’s electronic workflow or business process, including any existing process to capture an individual’s consent, signed electronically by the SSN holder with an Electronic Signature. </w:t>
      </w:r>
      <w:r w:rsidR="009941A4">
        <w:rPr>
          <w:rFonts w:ascii="Times New Roman" w:hAnsi="Times New Roman"/>
          <w:snapToGrid w:val="0"/>
        </w:rPr>
        <w:t xml:space="preserve"> </w:t>
      </w:r>
      <w:r w:rsidRPr="002F6528">
        <w:rPr>
          <w:rFonts w:ascii="Times New Roman" w:hAnsi="Times New Roman"/>
          <w:snapToGrid w:val="0"/>
        </w:rPr>
        <w:t>See SSA’s Written Consent Template….”</w:t>
      </w:r>
    </w:p>
    <w:p w:rsidR="002F6528" w:rsidP="003F096B" w:rsidRDefault="002F6528" w14:paraId="012E96F1" w14:textId="77777777">
      <w:pPr>
        <w:pStyle w:val="ListParagraph"/>
        <w:tabs>
          <w:tab w:val="left" w:pos="900"/>
        </w:tabs>
        <w:ind w:left="900"/>
        <w:rPr>
          <w:rFonts w:ascii="Times New Roman" w:hAnsi="Times New Roman"/>
          <w:snapToGrid w:val="0"/>
        </w:rPr>
      </w:pPr>
    </w:p>
    <w:p w:rsidR="002032F9" w:rsidP="002032F9" w:rsidRDefault="002F6528" w14:paraId="73614642" w14:textId="120B4D76">
      <w:pPr>
        <w:pStyle w:val="ListParagraph"/>
        <w:numPr>
          <w:ilvl w:val="0"/>
          <w:numId w:val="8"/>
        </w:numPr>
        <w:tabs>
          <w:tab w:val="left" w:pos="1440"/>
        </w:tabs>
        <w:ind w:left="1440"/>
        <w:rPr>
          <w:rFonts w:ascii="Times New Roman" w:hAnsi="Times New Roman"/>
          <w:i/>
          <w:snapToGrid w:val="0"/>
        </w:rPr>
      </w:pPr>
      <w:r w:rsidRPr="00D012B8">
        <w:rPr>
          <w:rFonts w:ascii="Times New Roman" w:hAnsi="Times New Roman"/>
          <w:b/>
          <w:i/>
          <w:snapToGrid w:val="0"/>
          <w:color w:val="002060"/>
        </w:rPr>
        <w:t>SSA Response</w:t>
      </w:r>
      <w:r w:rsidRPr="00D012B8" w:rsidR="00867AC6">
        <w:rPr>
          <w:rFonts w:ascii="Times New Roman" w:hAnsi="Times New Roman"/>
          <w:b/>
          <w:i/>
          <w:snapToGrid w:val="0"/>
          <w:color w:val="002060"/>
        </w:rPr>
        <w:t xml:space="preserve"> #19</w:t>
      </w:r>
      <w:r w:rsidRPr="00D012B8">
        <w:rPr>
          <w:rFonts w:ascii="Times New Roman" w:hAnsi="Times New Roman"/>
          <w:b/>
          <w:i/>
          <w:snapToGrid w:val="0"/>
          <w:color w:val="002060"/>
        </w:rPr>
        <w:t>:</w:t>
      </w:r>
      <w:r w:rsidRPr="00D012B8">
        <w:rPr>
          <w:rFonts w:ascii="Times New Roman" w:hAnsi="Times New Roman"/>
          <w:i/>
          <w:snapToGrid w:val="0"/>
          <w:color w:val="002060"/>
        </w:rPr>
        <w:t xml:space="preserve">  </w:t>
      </w:r>
      <w:r w:rsidRPr="00BF420D" w:rsidR="00BF420D">
        <w:rPr>
          <w:rFonts w:ascii="Times New Roman" w:hAnsi="Times New Roman"/>
        </w:rPr>
        <w:t xml:space="preserve">We understand the industry’s preference that the </w:t>
      </w:r>
      <w:r w:rsidR="0090087C">
        <w:rPr>
          <w:rFonts w:ascii="Times New Roman" w:hAnsi="Times New Roman"/>
        </w:rPr>
        <w:t xml:space="preserve">SSN </w:t>
      </w:r>
      <w:r w:rsidRPr="00BF420D" w:rsidR="00BF420D">
        <w:rPr>
          <w:rFonts w:ascii="Times New Roman" w:hAnsi="Times New Roman"/>
        </w:rPr>
        <w:t xml:space="preserve">holder’s consent that SSA verify his or her fraud protection data is included with current consent.  </w:t>
      </w:r>
      <w:r w:rsidR="00D917DA">
        <w:rPr>
          <w:rFonts w:ascii="Times New Roman" w:hAnsi="Times New Roman"/>
        </w:rPr>
        <w:t>However, t</w:t>
      </w:r>
      <w:r w:rsidRPr="00BF420D" w:rsidR="00BF420D">
        <w:rPr>
          <w:rFonts w:ascii="Times New Roman" w:hAnsi="Times New Roman"/>
        </w:rPr>
        <w:t xml:space="preserve">he industry’s preference heightens the risk that the </w:t>
      </w:r>
      <w:r w:rsidR="00D917DA">
        <w:rPr>
          <w:rFonts w:ascii="Times New Roman" w:hAnsi="Times New Roman"/>
        </w:rPr>
        <w:t>SSN</w:t>
      </w:r>
      <w:r w:rsidRPr="00BF420D" w:rsidR="00BF420D">
        <w:rPr>
          <w:rFonts w:ascii="Times New Roman" w:hAnsi="Times New Roman"/>
        </w:rPr>
        <w:t xml:space="preserve"> holder would not provide informed consent for SSA’s </w:t>
      </w:r>
      <w:r w:rsidR="00162233">
        <w:rPr>
          <w:rFonts w:ascii="Times New Roman" w:hAnsi="Times New Roman"/>
        </w:rPr>
        <w:t xml:space="preserve">SSN </w:t>
      </w:r>
      <w:r w:rsidR="00110C86">
        <w:rPr>
          <w:rFonts w:ascii="Times New Roman" w:hAnsi="Times New Roman"/>
        </w:rPr>
        <w:t>V</w:t>
      </w:r>
      <w:r w:rsidRPr="00BF420D" w:rsidR="00BF420D">
        <w:rPr>
          <w:rFonts w:ascii="Times New Roman" w:hAnsi="Times New Roman"/>
        </w:rPr>
        <w:t>erification.  We also have some concerns that one consent checkbox will heighten consumer confusion regarding consent</w:t>
      </w:r>
      <w:r w:rsidR="00D012B8">
        <w:rPr>
          <w:rFonts w:ascii="Times New Roman" w:hAnsi="Times New Roman"/>
        </w:rPr>
        <w:t>,</w:t>
      </w:r>
      <w:r w:rsidRPr="00BF420D" w:rsidR="00BF420D">
        <w:rPr>
          <w:rFonts w:ascii="Times New Roman" w:hAnsi="Times New Roman"/>
        </w:rPr>
        <w:t xml:space="preserve"> because the standard terms and conditions for a credit application or other FCRA permissible pur</w:t>
      </w:r>
      <w:r w:rsidRPr="00BF420D" w:rsidR="00BF420D">
        <w:rPr>
          <w:rFonts w:ascii="Times New Roman" w:hAnsi="Times New Roman"/>
        </w:rPr>
        <w:lastRenderedPageBreak/>
        <w:t xml:space="preserve">pose are not the same as </w:t>
      </w:r>
      <w:r w:rsidR="00786B66">
        <w:rPr>
          <w:rFonts w:ascii="Times New Roman" w:hAnsi="Times New Roman"/>
        </w:rPr>
        <w:t>SSA’s</w:t>
      </w:r>
      <w:r w:rsidRPr="00BF420D" w:rsidR="00BF420D">
        <w:rPr>
          <w:rFonts w:ascii="Times New Roman" w:hAnsi="Times New Roman"/>
        </w:rPr>
        <w:t xml:space="preserve"> requirements for a</w:t>
      </w:r>
      <w:r w:rsidR="00D917DA">
        <w:rPr>
          <w:rFonts w:ascii="Times New Roman" w:hAnsi="Times New Roman"/>
        </w:rPr>
        <w:t>n</w:t>
      </w:r>
      <w:r w:rsidRPr="00BF420D" w:rsidR="00BF420D">
        <w:rPr>
          <w:rFonts w:ascii="Times New Roman" w:hAnsi="Times New Roman"/>
        </w:rPr>
        <w:t xml:space="preserve"> </w:t>
      </w:r>
      <w:r w:rsidR="00D917DA">
        <w:rPr>
          <w:rFonts w:ascii="Times New Roman" w:hAnsi="Times New Roman"/>
        </w:rPr>
        <w:t xml:space="preserve">SSN </w:t>
      </w:r>
      <w:r w:rsidRPr="00BF420D" w:rsidR="00BF420D">
        <w:rPr>
          <w:rFonts w:ascii="Times New Roman" w:hAnsi="Times New Roman"/>
        </w:rPr>
        <w:t xml:space="preserve">holder to consent </w:t>
      </w:r>
      <w:r w:rsidR="00110C86">
        <w:rPr>
          <w:rFonts w:ascii="Times New Roman" w:hAnsi="Times New Roman"/>
        </w:rPr>
        <w:t>to SSN V</w:t>
      </w:r>
      <w:r w:rsidRPr="00BF420D" w:rsidR="00BF420D">
        <w:rPr>
          <w:rFonts w:ascii="Times New Roman" w:hAnsi="Times New Roman"/>
        </w:rPr>
        <w:t xml:space="preserve">erification by </w:t>
      </w:r>
      <w:r w:rsidR="00786B66">
        <w:rPr>
          <w:rFonts w:ascii="Times New Roman" w:hAnsi="Times New Roman"/>
        </w:rPr>
        <w:t>SSA</w:t>
      </w:r>
      <w:r w:rsidRPr="00BF420D" w:rsidR="00BF420D">
        <w:rPr>
          <w:rFonts w:ascii="Times New Roman" w:hAnsi="Times New Roman"/>
        </w:rPr>
        <w:t>.  Further</w:t>
      </w:r>
      <w:r w:rsidR="0090087C">
        <w:rPr>
          <w:rFonts w:ascii="Times New Roman" w:hAnsi="Times New Roman"/>
        </w:rPr>
        <w:t>,</w:t>
      </w:r>
      <w:r w:rsidRPr="00BF420D" w:rsidR="00BF420D">
        <w:rPr>
          <w:rFonts w:ascii="Times New Roman" w:hAnsi="Times New Roman"/>
        </w:rPr>
        <w:t xml:space="preserve"> two checkboxes more accurately </w:t>
      </w:r>
      <w:r w:rsidR="0090087C">
        <w:rPr>
          <w:rFonts w:ascii="Times New Roman" w:hAnsi="Times New Roman"/>
        </w:rPr>
        <w:t>captures</w:t>
      </w:r>
      <w:r w:rsidRPr="00BF420D" w:rsidR="00BF420D">
        <w:rPr>
          <w:rFonts w:ascii="Times New Roman" w:hAnsi="Times New Roman"/>
        </w:rPr>
        <w:t xml:space="preserve"> the </w:t>
      </w:r>
      <w:r w:rsidR="00D917DA">
        <w:rPr>
          <w:rFonts w:ascii="Times New Roman" w:hAnsi="Times New Roman"/>
        </w:rPr>
        <w:t>SSN</w:t>
      </w:r>
      <w:r w:rsidRPr="00BF420D" w:rsidR="00BF420D">
        <w:rPr>
          <w:rFonts w:ascii="Times New Roman" w:hAnsi="Times New Roman"/>
        </w:rPr>
        <w:t xml:space="preserve"> holder</w:t>
      </w:r>
      <w:r w:rsidR="0090087C">
        <w:rPr>
          <w:rFonts w:ascii="Times New Roman" w:hAnsi="Times New Roman"/>
        </w:rPr>
        <w:t>’s</w:t>
      </w:r>
      <w:r w:rsidR="00D917DA">
        <w:rPr>
          <w:rFonts w:ascii="Times New Roman" w:hAnsi="Times New Roman"/>
        </w:rPr>
        <w:t xml:space="preserve"> </w:t>
      </w:r>
      <w:r w:rsidRPr="00BF420D" w:rsidR="00BF420D">
        <w:rPr>
          <w:rFonts w:ascii="Times New Roman" w:hAnsi="Times New Roman"/>
        </w:rPr>
        <w:t>inte</w:t>
      </w:r>
      <w:r w:rsidR="0090087C">
        <w:rPr>
          <w:rFonts w:ascii="Times New Roman" w:hAnsi="Times New Roman"/>
        </w:rPr>
        <w:t>nt</w:t>
      </w:r>
      <w:r w:rsidRPr="00BF420D" w:rsidR="00BF420D">
        <w:rPr>
          <w:rFonts w:ascii="Times New Roman" w:hAnsi="Times New Roman"/>
        </w:rPr>
        <w:t xml:space="preserve"> to apply his or her binding electronic signature to consent to SSA</w:t>
      </w:r>
      <w:r w:rsidR="0090087C">
        <w:rPr>
          <w:rFonts w:ascii="Times New Roman" w:hAnsi="Times New Roman"/>
        </w:rPr>
        <w:t xml:space="preserve"> disclosing the SSN</w:t>
      </w:r>
      <w:r w:rsidRPr="00BF420D" w:rsidR="00BF420D">
        <w:rPr>
          <w:rFonts w:ascii="Times New Roman" w:hAnsi="Times New Roman"/>
        </w:rPr>
        <w:t xml:space="preserve"> </w:t>
      </w:r>
      <w:r w:rsidR="00110C86">
        <w:rPr>
          <w:rFonts w:ascii="Times New Roman" w:hAnsi="Times New Roman"/>
        </w:rPr>
        <w:t>V</w:t>
      </w:r>
      <w:r w:rsidRPr="00BF420D" w:rsidR="00BF420D">
        <w:rPr>
          <w:rFonts w:ascii="Times New Roman" w:hAnsi="Times New Roman"/>
        </w:rPr>
        <w:t>erification.</w:t>
      </w:r>
      <w:r w:rsidR="00D31CDB">
        <w:rPr>
          <w:rFonts w:ascii="Times New Roman" w:hAnsi="Times New Roman"/>
        </w:rPr>
        <w:br/>
      </w:r>
      <w:r w:rsidR="00D31CDB">
        <w:rPr>
          <w:rFonts w:ascii="Times New Roman" w:hAnsi="Times New Roman"/>
        </w:rPr>
        <w:br/>
      </w:r>
      <w:r w:rsidR="00D917DA">
        <w:rPr>
          <w:rFonts w:ascii="Times New Roman" w:hAnsi="Times New Roman"/>
        </w:rPr>
        <w:t>Further, o</w:t>
      </w:r>
      <w:r w:rsidR="00D31CDB">
        <w:rPr>
          <w:rFonts w:ascii="Times New Roman" w:hAnsi="Times New Roman"/>
        </w:rPr>
        <w:t xml:space="preserve">ur </w:t>
      </w:r>
      <w:r w:rsidRPr="00D31CDB" w:rsidR="00D31CDB">
        <w:rPr>
          <w:rFonts w:ascii="Times New Roman" w:hAnsi="Times New Roman"/>
        </w:rPr>
        <w:t xml:space="preserve">recommendation is consistent with </w:t>
      </w:r>
      <w:r w:rsidR="00786B66">
        <w:rPr>
          <w:rFonts w:ascii="Times New Roman" w:hAnsi="Times New Roman"/>
        </w:rPr>
        <w:t>SSA’s</w:t>
      </w:r>
      <w:r w:rsidRPr="00D31CDB" w:rsidR="00D31CDB">
        <w:rPr>
          <w:rFonts w:ascii="Times New Roman" w:hAnsi="Times New Roman"/>
        </w:rPr>
        <w:t xml:space="preserve"> best practices in assessing consents submitted for disclosure purposes outside the context of CBSV/e-CBSV process.</w:t>
      </w:r>
      <w:r w:rsidR="00D31CDB">
        <w:rPr>
          <w:rFonts w:ascii="Times New Roman" w:hAnsi="Times New Roman"/>
        </w:rPr>
        <w:br/>
      </w:r>
      <w:r w:rsidR="00D31CDB">
        <w:rPr>
          <w:rFonts w:ascii="Times New Roman" w:hAnsi="Times New Roman"/>
        </w:rPr>
        <w:br/>
      </w:r>
      <w:r w:rsidRPr="00D31CDB" w:rsidR="00D31CDB">
        <w:rPr>
          <w:rFonts w:ascii="Times New Roman" w:hAnsi="Times New Roman"/>
        </w:rPr>
        <w:t>We disagree with th</w:t>
      </w:r>
      <w:r w:rsidR="00AE54B2">
        <w:rPr>
          <w:rFonts w:ascii="Times New Roman" w:hAnsi="Times New Roman"/>
        </w:rPr>
        <w:t>e</w:t>
      </w:r>
      <w:r w:rsidRPr="00D31CDB" w:rsidR="00D31CDB">
        <w:rPr>
          <w:rFonts w:ascii="Times New Roman" w:hAnsi="Times New Roman"/>
        </w:rPr>
        <w:t xml:space="preserve"> statement</w:t>
      </w:r>
      <w:r w:rsidR="00AE54B2">
        <w:rPr>
          <w:rFonts w:ascii="Times New Roman" w:hAnsi="Times New Roman"/>
        </w:rPr>
        <w:t xml:space="preserve"> that “</w:t>
      </w:r>
      <w:r w:rsidRPr="00BA15E3" w:rsidR="00AE54B2">
        <w:rPr>
          <w:rFonts w:ascii="Times New Roman" w:hAnsi="Times New Roman"/>
          <w:snapToGrid w:val="0"/>
        </w:rPr>
        <w:t>requiring separate consent or dual consents would frustrate the clear purpose of the Banking Bill.</w:t>
      </w:r>
      <w:r w:rsidR="00AE54B2">
        <w:rPr>
          <w:rFonts w:ascii="Times New Roman" w:hAnsi="Times New Roman"/>
          <w:snapToGrid w:val="0"/>
        </w:rPr>
        <w:t>”</w:t>
      </w:r>
      <w:r w:rsidRPr="00D31CDB" w:rsidR="00D31CDB">
        <w:rPr>
          <w:rFonts w:ascii="Times New Roman" w:hAnsi="Times New Roman"/>
        </w:rPr>
        <w:t xml:space="preserve">  </w:t>
      </w:r>
      <w:r w:rsidR="00786B66">
        <w:rPr>
          <w:rFonts w:ascii="Times New Roman" w:hAnsi="Times New Roman"/>
        </w:rPr>
        <w:t>SSA</w:t>
      </w:r>
      <w:r w:rsidRPr="00D31CDB" w:rsidR="00D31CDB">
        <w:rPr>
          <w:rFonts w:ascii="Times New Roman" w:hAnsi="Times New Roman"/>
        </w:rPr>
        <w:t xml:space="preserve"> reads the Banking Bill in concert with the Social Security Act and the Privacy Act, among other statutes.  Therefore, additional requirements exist under the Social Security Act and the Privacy Act to protect from unauthorized disclosures.  These additional requirements do not frustrate the intent of section 215 of the Banking Bill, which was enacted to reduce synthetic identity fraud.</w:t>
      </w:r>
      <w:r w:rsidR="00D31CDB">
        <w:rPr>
          <w:rFonts w:ascii="Times New Roman" w:hAnsi="Times New Roman"/>
        </w:rPr>
        <w:br/>
      </w:r>
      <w:r w:rsidR="00D31CDB">
        <w:rPr>
          <w:rFonts w:ascii="Times New Roman" w:hAnsi="Times New Roman"/>
        </w:rPr>
        <w:br/>
      </w:r>
      <w:r w:rsidR="00D917DA">
        <w:rPr>
          <w:rFonts w:ascii="Times New Roman" w:hAnsi="Times New Roman"/>
        </w:rPr>
        <w:t>Therefore, w</w:t>
      </w:r>
      <w:r w:rsidR="00585DBD">
        <w:rPr>
          <w:rFonts w:ascii="Times New Roman" w:hAnsi="Times New Roman"/>
        </w:rPr>
        <w:t xml:space="preserve">e considered this comment, but decline to make the recommended changes.  </w:t>
      </w:r>
      <w:r w:rsidRPr="00D31CDB" w:rsidR="00D31CDB">
        <w:rPr>
          <w:rFonts w:ascii="Times New Roman" w:hAnsi="Times New Roman"/>
        </w:rPr>
        <w:t xml:space="preserve">The recommended language </w:t>
      </w:r>
      <w:r w:rsidR="009941A4">
        <w:rPr>
          <w:rFonts w:ascii="Times New Roman" w:hAnsi="Times New Roman"/>
        </w:rPr>
        <w:t>remove</w:t>
      </w:r>
      <w:r w:rsidRPr="00D31CDB" w:rsidR="00D31CDB">
        <w:rPr>
          <w:rFonts w:ascii="Times New Roman" w:hAnsi="Times New Roman"/>
        </w:rPr>
        <w:t>s SSA’s consent requirements</w:t>
      </w:r>
      <w:r w:rsidR="009941A4">
        <w:rPr>
          <w:rFonts w:ascii="Times New Roman" w:hAnsi="Times New Roman"/>
        </w:rPr>
        <w:t xml:space="preserve"> and replaces them with </w:t>
      </w:r>
      <w:r w:rsidR="009941A4">
        <w:rPr>
          <w:rFonts w:ascii="Times New Roman" w:hAnsi="Times New Roman"/>
          <w:snapToGrid w:val="0"/>
        </w:rPr>
        <w:t>“</w:t>
      </w:r>
      <w:r w:rsidRPr="002F6528" w:rsidR="009941A4">
        <w:rPr>
          <w:rFonts w:ascii="Times New Roman" w:hAnsi="Times New Roman"/>
          <w:snapToGrid w:val="0"/>
        </w:rPr>
        <w:t>any existing process to capture an individual’s consent</w:t>
      </w:r>
      <w:r w:rsidR="009941A4">
        <w:rPr>
          <w:rFonts w:ascii="Times New Roman" w:hAnsi="Times New Roman"/>
          <w:snapToGrid w:val="0"/>
        </w:rPr>
        <w:t>.”</w:t>
      </w:r>
      <w:r w:rsidRPr="00D31CDB" w:rsidR="00D31CDB">
        <w:rPr>
          <w:rFonts w:ascii="Times New Roman" w:hAnsi="Times New Roman"/>
        </w:rPr>
        <w:t xml:space="preserve">  </w:t>
      </w:r>
      <w:r w:rsidR="009941A4">
        <w:rPr>
          <w:rFonts w:ascii="Times New Roman" w:hAnsi="Times New Roman"/>
        </w:rPr>
        <w:t xml:space="preserve">We do not agree with the recommended language because the term “any existing processes” is too vague.  </w:t>
      </w:r>
      <w:r w:rsidRPr="00D31CDB" w:rsidR="00D31CDB">
        <w:rPr>
          <w:rFonts w:ascii="Times New Roman" w:hAnsi="Times New Roman"/>
        </w:rPr>
        <w:t xml:space="preserve">There </w:t>
      </w:r>
      <w:r w:rsidR="00585DBD">
        <w:rPr>
          <w:rFonts w:ascii="Times New Roman" w:hAnsi="Times New Roman"/>
        </w:rPr>
        <w:t>is</w:t>
      </w:r>
      <w:r w:rsidRPr="00D31CDB" w:rsidR="00D31CDB">
        <w:rPr>
          <w:rFonts w:ascii="Times New Roman" w:hAnsi="Times New Roman"/>
        </w:rPr>
        <w:t xml:space="preserve"> an unknown number of “existing processes” to capture an individual’s consent for the banking industry</w:t>
      </w:r>
      <w:r w:rsidR="009941A4">
        <w:rPr>
          <w:rFonts w:ascii="Times New Roman" w:hAnsi="Times New Roman"/>
        </w:rPr>
        <w:t>, and w</w:t>
      </w:r>
      <w:r w:rsidRPr="00D31CDB" w:rsidR="00D31CDB">
        <w:rPr>
          <w:rFonts w:ascii="Times New Roman" w:hAnsi="Times New Roman"/>
        </w:rPr>
        <w:t xml:space="preserve">e </w:t>
      </w:r>
      <w:r w:rsidR="009941A4">
        <w:rPr>
          <w:rFonts w:ascii="Times New Roman" w:hAnsi="Times New Roman"/>
        </w:rPr>
        <w:t xml:space="preserve">are </w:t>
      </w:r>
      <w:r w:rsidRPr="00D31CDB" w:rsidR="00D31CDB">
        <w:rPr>
          <w:rFonts w:ascii="Times New Roman" w:hAnsi="Times New Roman"/>
        </w:rPr>
        <w:t xml:space="preserve">uncertain whether the standards behind those “existing processes” are compatible with </w:t>
      </w:r>
      <w:r w:rsidR="00786B66">
        <w:rPr>
          <w:rFonts w:ascii="Times New Roman" w:hAnsi="Times New Roman"/>
        </w:rPr>
        <w:t>SSA’s</w:t>
      </w:r>
      <w:r w:rsidRPr="00D31CDB" w:rsidR="00D31CDB">
        <w:rPr>
          <w:rFonts w:ascii="Times New Roman" w:hAnsi="Times New Roman"/>
        </w:rPr>
        <w:t xml:space="preserve"> consent requirements.  </w:t>
      </w:r>
      <w:r w:rsidR="00585DBD">
        <w:rPr>
          <w:rFonts w:ascii="Times New Roman" w:hAnsi="Times New Roman"/>
        </w:rPr>
        <w:t xml:space="preserve">SSA cannot agree to remove its </w:t>
      </w:r>
      <w:r w:rsidR="009941A4">
        <w:rPr>
          <w:rFonts w:ascii="Times New Roman" w:hAnsi="Times New Roman"/>
        </w:rPr>
        <w:t xml:space="preserve">consent requirements, without assurance that the other “existing processes” meet </w:t>
      </w:r>
      <w:r w:rsidR="00786B66">
        <w:rPr>
          <w:rFonts w:ascii="Times New Roman" w:hAnsi="Times New Roman"/>
        </w:rPr>
        <w:t>SSA’s</w:t>
      </w:r>
      <w:r w:rsidR="009941A4">
        <w:rPr>
          <w:rFonts w:ascii="Times New Roman" w:hAnsi="Times New Roman"/>
        </w:rPr>
        <w:t xml:space="preserve"> consent requirements</w:t>
      </w:r>
      <w:r w:rsidR="00585DBD">
        <w:rPr>
          <w:rFonts w:ascii="Times New Roman" w:hAnsi="Times New Roman"/>
        </w:rPr>
        <w:t xml:space="preserve"> and </w:t>
      </w:r>
      <w:r w:rsidRPr="00D31CDB" w:rsidR="00D31CDB">
        <w:rPr>
          <w:rFonts w:ascii="Times New Roman" w:hAnsi="Times New Roman"/>
        </w:rPr>
        <w:t xml:space="preserve">comply with </w:t>
      </w:r>
      <w:r w:rsidR="009941A4">
        <w:rPr>
          <w:rFonts w:ascii="Times New Roman" w:hAnsi="Times New Roman"/>
        </w:rPr>
        <w:t xml:space="preserve">our </w:t>
      </w:r>
      <w:r w:rsidRPr="00D31CDB" w:rsidR="00D31CDB">
        <w:rPr>
          <w:rFonts w:ascii="Times New Roman" w:hAnsi="Times New Roman"/>
        </w:rPr>
        <w:t>polic</w:t>
      </w:r>
      <w:r w:rsidR="00585DBD">
        <w:rPr>
          <w:rFonts w:ascii="Times New Roman" w:hAnsi="Times New Roman"/>
        </w:rPr>
        <w:t>ies</w:t>
      </w:r>
      <w:r w:rsidRPr="00D31CDB" w:rsidR="00D31CDB">
        <w:rPr>
          <w:rFonts w:ascii="Times New Roman" w:hAnsi="Times New Roman"/>
        </w:rPr>
        <w:t>.</w:t>
      </w:r>
      <w:r w:rsidR="002032F9">
        <w:rPr>
          <w:rFonts w:ascii="Times New Roman" w:hAnsi="Times New Roman"/>
        </w:rPr>
        <w:br/>
      </w:r>
    </w:p>
    <w:p w:rsidRPr="00536B19" w:rsidR="002032F9" w:rsidP="002032F9" w:rsidRDefault="002032F9" w14:paraId="75D14058" w14:textId="77777777">
      <w:pPr>
        <w:pStyle w:val="ListParagraph"/>
        <w:numPr>
          <w:ilvl w:val="0"/>
          <w:numId w:val="9"/>
        </w:numPr>
        <w:ind w:left="360"/>
        <w:rPr>
          <w:rFonts w:ascii="Times New Roman" w:hAnsi="Times New Roman"/>
          <w:i/>
          <w:snapToGrid w:val="0"/>
        </w:rPr>
      </w:pPr>
      <w:r w:rsidRPr="00934DDA">
        <w:rPr>
          <w:rFonts w:ascii="Times New Roman" w:hAnsi="Times New Roman"/>
          <w:b/>
          <w:i/>
          <w:snapToGrid w:val="0"/>
        </w:rPr>
        <w:t>Comment</w:t>
      </w:r>
      <w:r w:rsidRPr="00934DDA" w:rsidR="00867AC6">
        <w:rPr>
          <w:rFonts w:ascii="Times New Roman" w:hAnsi="Times New Roman"/>
          <w:b/>
          <w:i/>
          <w:snapToGrid w:val="0"/>
        </w:rPr>
        <w:t xml:space="preserve"> #20</w:t>
      </w:r>
      <w:r w:rsidRPr="00934DDA">
        <w:rPr>
          <w:rFonts w:ascii="Times New Roman" w:hAnsi="Times New Roman"/>
          <w:b/>
          <w:i/>
          <w:snapToGrid w:val="0"/>
        </w:rPr>
        <w:t>:</w:t>
      </w:r>
      <w:r>
        <w:rPr>
          <w:rFonts w:ascii="Times New Roman" w:hAnsi="Times New Roman"/>
          <w:i/>
          <w:snapToGrid w:val="0"/>
        </w:rPr>
        <w:t xml:space="preserve">  </w:t>
      </w:r>
      <w:r w:rsidRPr="00BA5AF4" w:rsidR="00BA5AF4">
        <w:rPr>
          <w:rFonts w:ascii="Times New Roman" w:hAnsi="Times New Roman"/>
          <w:spacing w:val="-1"/>
        </w:rPr>
        <w:t>Paragraph</w:t>
      </w:r>
      <w:r w:rsidRPr="00BA5AF4" w:rsidR="00BA5AF4">
        <w:rPr>
          <w:rFonts w:ascii="Times New Roman" w:hAnsi="Times New Roman"/>
          <w:spacing w:val="2"/>
        </w:rPr>
        <w:t xml:space="preserve"> </w:t>
      </w:r>
      <w:r w:rsidRPr="00BA5AF4" w:rsidR="00BA5AF4">
        <w:rPr>
          <w:rFonts w:ascii="Times New Roman" w:hAnsi="Times New Roman"/>
          <w:spacing w:val="-1"/>
        </w:rPr>
        <w:t>IV.A.2</w:t>
      </w:r>
      <w:r w:rsidRPr="00BA5AF4" w:rsidR="00BA5AF4">
        <w:rPr>
          <w:rFonts w:ascii="Times New Roman" w:hAnsi="Times New Roman"/>
        </w:rPr>
        <w:t xml:space="preserve"> (p.8-9)</w:t>
      </w:r>
      <w:r w:rsidRPr="00BA5AF4" w:rsidR="00BA5AF4">
        <w:rPr>
          <w:rFonts w:ascii="Times New Roman" w:hAnsi="Times New Roman"/>
          <w:spacing w:val="1"/>
        </w:rPr>
        <w:t xml:space="preserve"> </w:t>
      </w:r>
      <w:r w:rsidRPr="00BA5AF4" w:rsidR="00BA5AF4">
        <w:rPr>
          <w:rFonts w:ascii="Times New Roman" w:hAnsi="Times New Roman"/>
        </w:rPr>
        <w:t>of the</w:t>
      </w:r>
      <w:r w:rsidRPr="00BA5AF4" w:rsidR="00BA5AF4">
        <w:rPr>
          <w:rFonts w:ascii="Times New Roman" w:hAnsi="Times New Roman"/>
          <w:spacing w:val="-1"/>
        </w:rPr>
        <w:t xml:space="preserve"> Draft</w:t>
      </w:r>
      <w:r w:rsidRPr="00BA5AF4" w:rsidR="00BA5AF4">
        <w:rPr>
          <w:rFonts w:ascii="Times New Roman" w:hAnsi="Times New Roman"/>
        </w:rPr>
        <w:t xml:space="preserve"> </w:t>
      </w:r>
      <w:r w:rsidRPr="00BA5AF4" w:rsidR="00BA5AF4">
        <w:rPr>
          <w:rFonts w:ascii="Times New Roman" w:hAnsi="Times New Roman"/>
          <w:spacing w:val="-1"/>
        </w:rPr>
        <w:t>User</w:t>
      </w:r>
      <w:r w:rsidRPr="00BA5AF4" w:rsidR="00BA5AF4">
        <w:rPr>
          <w:rFonts w:ascii="Times New Roman" w:hAnsi="Times New Roman"/>
          <w:spacing w:val="1"/>
        </w:rPr>
        <w:t xml:space="preserve"> </w:t>
      </w:r>
      <w:r w:rsidRPr="00BA5AF4" w:rsidR="00BA5AF4">
        <w:rPr>
          <w:rFonts w:ascii="Times New Roman" w:hAnsi="Times New Roman"/>
        </w:rPr>
        <w:t>Agreement</w:t>
      </w:r>
      <w:r w:rsidRPr="00BA5AF4" w:rsidR="00BA5AF4">
        <w:rPr>
          <w:rFonts w:ascii="Times New Roman" w:hAnsi="Times New Roman"/>
          <w:spacing w:val="1"/>
        </w:rPr>
        <w:t xml:space="preserve"> </w:t>
      </w:r>
      <w:r w:rsidRPr="00BA5AF4" w:rsidR="00BA5AF4">
        <w:rPr>
          <w:rFonts w:ascii="Times New Roman" w:hAnsi="Times New Roman"/>
        </w:rPr>
        <w:t>should be</w:t>
      </w:r>
      <w:r w:rsidRPr="00BA5AF4" w:rsidR="00BA5AF4">
        <w:rPr>
          <w:rFonts w:ascii="Times New Roman" w:hAnsi="Times New Roman"/>
          <w:spacing w:val="-1"/>
        </w:rPr>
        <w:t xml:space="preserve"> deleted.</w:t>
      </w:r>
      <w:r w:rsidR="00BA5AF4">
        <w:rPr>
          <w:rFonts w:ascii="Times New Roman" w:hAnsi="Times New Roman"/>
          <w:spacing w:val="-1"/>
        </w:rPr>
        <w:t xml:space="preserve"> </w:t>
      </w:r>
      <w:r w:rsidRPr="00BA5AF4" w:rsidR="00BA5AF4">
        <w:rPr>
          <w:rFonts w:ascii="Times New Roman" w:hAnsi="Times New Roman"/>
          <w:spacing w:val="2"/>
        </w:rPr>
        <w:t xml:space="preserve"> </w:t>
      </w:r>
      <w:r w:rsidRPr="00BA5AF4" w:rsidR="00BA5AF4">
        <w:rPr>
          <w:rFonts w:ascii="Times New Roman" w:hAnsi="Times New Roman"/>
        </w:rPr>
        <w:t>The</w:t>
      </w:r>
      <w:r w:rsidRPr="00BA5AF4" w:rsidR="00BA5AF4">
        <w:rPr>
          <w:rFonts w:ascii="Times New Roman" w:hAnsi="Times New Roman"/>
          <w:spacing w:val="-2"/>
        </w:rPr>
        <w:t xml:space="preserve"> </w:t>
      </w:r>
      <w:r w:rsidRPr="00BA5AF4" w:rsidR="00BA5AF4">
        <w:rPr>
          <w:rFonts w:ascii="Times New Roman" w:hAnsi="Times New Roman"/>
          <w:spacing w:val="-1"/>
        </w:rPr>
        <w:t>requiremen</w:t>
      </w:r>
      <w:r w:rsidR="00BA5AF4">
        <w:rPr>
          <w:rFonts w:ascii="Times New Roman" w:hAnsi="Times New Roman"/>
          <w:spacing w:val="-1"/>
        </w:rPr>
        <w:t xml:space="preserve">ts </w:t>
      </w:r>
      <w:r w:rsidRPr="00BA5AF4" w:rsidR="00BA5AF4">
        <w:rPr>
          <w:rFonts w:ascii="Times New Roman" w:hAnsi="Times New Roman"/>
        </w:rPr>
        <w:t xml:space="preserve">of this </w:t>
      </w:r>
      <w:r w:rsidRPr="00BA5AF4" w:rsidR="00BA5AF4">
        <w:rPr>
          <w:rFonts w:ascii="Times New Roman" w:hAnsi="Times New Roman"/>
          <w:spacing w:val="-1"/>
        </w:rPr>
        <w:t>section</w:t>
      </w:r>
      <w:r w:rsidRPr="00BA5AF4" w:rsidR="00BA5AF4">
        <w:rPr>
          <w:rFonts w:ascii="Times New Roman" w:hAnsi="Times New Roman"/>
        </w:rPr>
        <w:t xml:space="preserve"> impose </w:t>
      </w:r>
      <w:r w:rsidRPr="00BA5AF4" w:rsidR="00BA5AF4">
        <w:rPr>
          <w:rFonts w:ascii="Times New Roman" w:hAnsi="Times New Roman"/>
          <w:spacing w:val="-1"/>
        </w:rPr>
        <w:t>operational</w:t>
      </w:r>
      <w:r w:rsidRPr="00BA5AF4" w:rsidR="00BA5AF4">
        <w:rPr>
          <w:rFonts w:ascii="Times New Roman" w:hAnsi="Times New Roman"/>
        </w:rPr>
        <w:t xml:space="preserve"> </w:t>
      </w:r>
      <w:r w:rsidRPr="00BA5AF4" w:rsidR="00BA5AF4">
        <w:rPr>
          <w:rFonts w:ascii="Times New Roman" w:hAnsi="Times New Roman"/>
          <w:spacing w:val="-1"/>
        </w:rPr>
        <w:t>challenges</w:t>
      </w:r>
      <w:r w:rsidRPr="00BA5AF4" w:rsidR="00BA5AF4">
        <w:rPr>
          <w:rFonts w:ascii="Times New Roman" w:hAnsi="Times New Roman"/>
        </w:rPr>
        <w:t xml:space="preserve"> (if</w:t>
      </w:r>
      <w:r w:rsidRPr="00BA5AF4" w:rsidR="00BA5AF4">
        <w:rPr>
          <w:rFonts w:ascii="Times New Roman" w:hAnsi="Times New Roman"/>
          <w:spacing w:val="-1"/>
        </w:rPr>
        <w:t xml:space="preserve"> </w:t>
      </w:r>
      <w:r w:rsidRPr="00BA5AF4" w:rsidR="00BA5AF4">
        <w:rPr>
          <w:rFonts w:ascii="Times New Roman" w:hAnsi="Times New Roman"/>
        </w:rPr>
        <w:t xml:space="preserve">not </w:t>
      </w:r>
      <w:r w:rsidRPr="00BA5AF4" w:rsidR="00BA5AF4">
        <w:rPr>
          <w:rFonts w:ascii="Times New Roman" w:hAnsi="Times New Roman"/>
          <w:spacing w:val="-1"/>
        </w:rPr>
        <w:t>impossibilities)</w:t>
      </w:r>
      <w:r w:rsidRPr="00BA5AF4" w:rsidR="00BA5AF4">
        <w:rPr>
          <w:rFonts w:ascii="Times New Roman" w:hAnsi="Times New Roman"/>
        </w:rPr>
        <w:t xml:space="preserve"> </w:t>
      </w:r>
      <w:r w:rsidRPr="00BA5AF4" w:rsidR="00BA5AF4">
        <w:rPr>
          <w:rFonts w:ascii="Times New Roman" w:hAnsi="Times New Roman"/>
          <w:spacing w:val="-1"/>
        </w:rPr>
        <w:t>and</w:t>
      </w:r>
      <w:r w:rsidRPr="00BA5AF4" w:rsidR="00BA5AF4">
        <w:rPr>
          <w:rFonts w:ascii="Times New Roman" w:hAnsi="Times New Roman"/>
        </w:rPr>
        <w:t xml:space="preserve"> are</w:t>
      </w:r>
      <w:r w:rsidRPr="00BA5AF4" w:rsidR="00BA5AF4">
        <w:rPr>
          <w:rFonts w:ascii="Times New Roman" w:hAnsi="Times New Roman"/>
          <w:spacing w:val="-1"/>
        </w:rPr>
        <w:t xml:space="preserve"> </w:t>
      </w:r>
      <w:r w:rsidRPr="00BA5AF4" w:rsidR="00BA5AF4">
        <w:rPr>
          <w:rFonts w:ascii="Times New Roman" w:hAnsi="Times New Roman"/>
        </w:rPr>
        <w:t>wholly</w:t>
      </w:r>
      <w:r w:rsidR="00BA5AF4">
        <w:rPr>
          <w:rFonts w:ascii="Times New Roman" w:hAnsi="Times New Roman"/>
        </w:rPr>
        <w:t xml:space="preserve"> </w:t>
      </w:r>
      <w:r w:rsidRPr="00BA5AF4" w:rsidR="00BA5AF4">
        <w:rPr>
          <w:rFonts w:ascii="Times New Roman" w:hAnsi="Times New Roman"/>
          <w:spacing w:val="-1"/>
        </w:rPr>
        <w:t>inconsistent</w:t>
      </w:r>
      <w:r w:rsidRPr="00BA5AF4" w:rsidR="00BA5AF4">
        <w:rPr>
          <w:rFonts w:ascii="Times New Roman" w:hAnsi="Times New Roman"/>
        </w:rPr>
        <w:t xml:space="preserve"> with </w:t>
      </w:r>
      <w:r w:rsidRPr="00BA5AF4" w:rsidR="00BA5AF4">
        <w:rPr>
          <w:rFonts w:ascii="Times New Roman" w:hAnsi="Times New Roman"/>
          <w:spacing w:val="-1"/>
        </w:rPr>
        <w:t>SSA’s</w:t>
      </w:r>
      <w:r w:rsidRPr="00BA5AF4" w:rsidR="00BA5AF4">
        <w:rPr>
          <w:rFonts w:ascii="Times New Roman" w:hAnsi="Times New Roman"/>
          <w:spacing w:val="-2"/>
        </w:rPr>
        <w:t xml:space="preserve"> </w:t>
      </w:r>
      <w:r w:rsidRPr="00BA5AF4" w:rsidR="00BA5AF4">
        <w:rPr>
          <w:rFonts w:ascii="Times New Roman" w:hAnsi="Times New Roman"/>
          <w:spacing w:val="-1"/>
        </w:rPr>
        <w:t>stated</w:t>
      </w:r>
      <w:r w:rsidRPr="00BA5AF4" w:rsidR="00BA5AF4">
        <w:rPr>
          <w:rFonts w:ascii="Times New Roman" w:hAnsi="Times New Roman"/>
        </w:rPr>
        <w:t xml:space="preserve"> </w:t>
      </w:r>
      <w:r w:rsidRPr="00BA5AF4" w:rsidR="00BA5AF4">
        <w:rPr>
          <w:rFonts w:ascii="Times New Roman" w:hAnsi="Times New Roman"/>
          <w:spacing w:val="-1"/>
        </w:rPr>
        <w:t>intent</w:t>
      </w:r>
      <w:r w:rsidRPr="00BA5AF4" w:rsidR="00BA5AF4">
        <w:rPr>
          <w:rFonts w:ascii="Times New Roman" w:hAnsi="Times New Roman"/>
        </w:rPr>
        <w:t xml:space="preserve"> of </w:t>
      </w:r>
      <w:r w:rsidRPr="00BA5AF4" w:rsidR="00BA5AF4">
        <w:rPr>
          <w:rFonts w:ascii="Times New Roman" w:hAnsi="Times New Roman"/>
          <w:spacing w:val="-1"/>
        </w:rPr>
        <w:t>allowing</w:t>
      </w:r>
      <w:r w:rsidRPr="00BA5AF4" w:rsidR="00BA5AF4">
        <w:rPr>
          <w:rFonts w:ascii="Times New Roman" w:hAnsi="Times New Roman"/>
        </w:rPr>
        <w:t xml:space="preserve"> </w:t>
      </w:r>
      <w:r w:rsidRPr="00BA5AF4" w:rsidR="00BA5AF4">
        <w:rPr>
          <w:rFonts w:ascii="Times New Roman" w:hAnsi="Times New Roman"/>
          <w:spacing w:val="-1"/>
        </w:rPr>
        <w:t>Permitted</w:t>
      </w:r>
      <w:r w:rsidRPr="00BA5AF4" w:rsidR="00BA5AF4">
        <w:rPr>
          <w:rFonts w:ascii="Times New Roman" w:hAnsi="Times New Roman"/>
        </w:rPr>
        <w:t xml:space="preserve"> </w:t>
      </w:r>
      <w:r w:rsidRPr="00BA5AF4" w:rsidR="00BA5AF4">
        <w:rPr>
          <w:rFonts w:ascii="Times New Roman" w:hAnsi="Times New Roman"/>
          <w:spacing w:val="-1"/>
        </w:rPr>
        <w:t>Entities</w:t>
      </w:r>
      <w:r w:rsidRPr="00BA5AF4" w:rsidR="00BA5AF4">
        <w:rPr>
          <w:rFonts w:ascii="Times New Roman" w:hAnsi="Times New Roman"/>
        </w:rPr>
        <w:t xml:space="preserve"> to </w:t>
      </w:r>
      <w:r w:rsidR="00BA5AF4">
        <w:rPr>
          <w:rFonts w:ascii="Times New Roman" w:hAnsi="Times New Roman"/>
          <w:spacing w:val="-1"/>
        </w:rPr>
        <w:t xml:space="preserve">effectuate electronic </w:t>
      </w:r>
      <w:r w:rsidRPr="00BA5AF4" w:rsidR="00BA5AF4">
        <w:rPr>
          <w:rFonts w:ascii="Times New Roman" w:hAnsi="Times New Roman"/>
          <w:spacing w:val="-1"/>
        </w:rPr>
        <w:t>consent</w:t>
      </w:r>
      <w:r w:rsidRPr="00BA5AF4" w:rsidR="00BA5AF4">
        <w:rPr>
          <w:rFonts w:ascii="Times New Roman" w:hAnsi="Times New Roman"/>
        </w:rPr>
        <w:t xml:space="preserve"> </w:t>
      </w:r>
      <w:r w:rsidRPr="00BA5AF4" w:rsidR="00BA5AF4">
        <w:rPr>
          <w:rFonts w:ascii="Times New Roman" w:hAnsi="Times New Roman"/>
          <w:spacing w:val="-1"/>
        </w:rPr>
        <w:t>as</w:t>
      </w:r>
      <w:r w:rsidRPr="00BA5AF4" w:rsidR="00BA5AF4">
        <w:rPr>
          <w:rFonts w:ascii="Times New Roman" w:hAnsi="Times New Roman"/>
        </w:rPr>
        <w:t xml:space="preserve"> </w:t>
      </w:r>
      <w:r w:rsidRPr="00BA5AF4" w:rsidR="00BA5AF4">
        <w:rPr>
          <w:rFonts w:ascii="Times New Roman" w:hAnsi="Times New Roman"/>
          <w:spacing w:val="-1"/>
        </w:rPr>
        <w:t>part</w:t>
      </w:r>
      <w:r w:rsidRPr="00BA5AF4" w:rsidR="00BA5AF4">
        <w:rPr>
          <w:rFonts w:ascii="Times New Roman" w:hAnsi="Times New Roman"/>
        </w:rPr>
        <w:t xml:space="preserve"> of </w:t>
      </w:r>
      <w:r w:rsidRPr="00BA5AF4" w:rsidR="00BA5AF4">
        <w:rPr>
          <w:rFonts w:ascii="Times New Roman" w:hAnsi="Times New Roman"/>
          <w:spacing w:val="-1"/>
        </w:rPr>
        <w:t>existing</w:t>
      </w:r>
      <w:r w:rsidRPr="00BA5AF4" w:rsidR="00BA5AF4">
        <w:rPr>
          <w:rFonts w:ascii="Times New Roman" w:hAnsi="Times New Roman"/>
        </w:rPr>
        <w:t xml:space="preserve"> </w:t>
      </w:r>
      <w:r w:rsidRPr="00BA5AF4" w:rsidR="00BA5AF4">
        <w:rPr>
          <w:rFonts w:ascii="Times New Roman" w:hAnsi="Times New Roman"/>
          <w:spacing w:val="-1"/>
        </w:rPr>
        <w:t>consent</w:t>
      </w:r>
      <w:r w:rsidRPr="00BA5AF4" w:rsidR="00BA5AF4">
        <w:rPr>
          <w:rFonts w:ascii="Times New Roman" w:hAnsi="Times New Roman"/>
        </w:rPr>
        <w:t xml:space="preserve"> </w:t>
      </w:r>
      <w:r w:rsidRPr="00BA5AF4" w:rsidR="00BA5AF4">
        <w:rPr>
          <w:rFonts w:ascii="Times New Roman" w:hAnsi="Times New Roman"/>
          <w:spacing w:val="-1"/>
        </w:rPr>
        <w:t>workflows</w:t>
      </w:r>
      <w:r w:rsidRPr="00BA5AF4" w:rsidR="00BA5AF4">
        <w:rPr>
          <w:rFonts w:ascii="Times New Roman" w:hAnsi="Times New Roman"/>
          <w:spacing w:val="2"/>
        </w:rPr>
        <w:t xml:space="preserve"> </w:t>
      </w:r>
      <w:r w:rsidRPr="00BA5AF4" w:rsidR="00BA5AF4">
        <w:rPr>
          <w:rFonts w:ascii="Times New Roman" w:hAnsi="Times New Roman"/>
          <w:spacing w:val="-1"/>
        </w:rPr>
        <w:t>and</w:t>
      </w:r>
      <w:r w:rsidRPr="00BA5AF4" w:rsidR="00BA5AF4">
        <w:rPr>
          <w:rFonts w:ascii="Times New Roman" w:hAnsi="Times New Roman"/>
          <w:spacing w:val="2"/>
        </w:rPr>
        <w:t xml:space="preserve"> </w:t>
      </w:r>
      <w:r w:rsidRPr="00BA5AF4" w:rsidR="00BA5AF4">
        <w:rPr>
          <w:rFonts w:ascii="Times New Roman" w:hAnsi="Times New Roman"/>
          <w:spacing w:val="-1"/>
        </w:rPr>
        <w:t>business</w:t>
      </w:r>
      <w:r w:rsidRPr="00BA5AF4" w:rsidR="00BA5AF4">
        <w:rPr>
          <w:rFonts w:ascii="Times New Roman" w:hAnsi="Times New Roman"/>
        </w:rPr>
        <w:t xml:space="preserve"> </w:t>
      </w:r>
      <w:r w:rsidRPr="00BA5AF4" w:rsidR="00BA5AF4">
        <w:rPr>
          <w:rFonts w:ascii="Times New Roman" w:hAnsi="Times New Roman"/>
          <w:spacing w:val="-1"/>
        </w:rPr>
        <w:t>processes.</w:t>
      </w:r>
      <w:r w:rsidRPr="00BA5AF4" w:rsidR="00BA5AF4">
        <w:rPr>
          <w:rFonts w:ascii="Times New Roman" w:hAnsi="Times New Roman"/>
        </w:rPr>
        <w:t xml:space="preserve"> </w:t>
      </w:r>
      <w:r w:rsidRPr="00BA5AF4" w:rsidR="00BA5AF4">
        <w:rPr>
          <w:rFonts w:ascii="Times New Roman" w:hAnsi="Times New Roman"/>
          <w:spacing w:val="4"/>
        </w:rPr>
        <w:t xml:space="preserve"> </w:t>
      </w:r>
      <w:r w:rsidRPr="00BA5AF4" w:rsidR="00BA5AF4">
        <w:rPr>
          <w:rFonts w:ascii="Times New Roman" w:hAnsi="Times New Roman"/>
          <w:spacing w:val="-1"/>
        </w:rPr>
        <w:t>Further,</w:t>
      </w:r>
      <w:r w:rsidRPr="00BA5AF4" w:rsidR="00BA5AF4">
        <w:rPr>
          <w:rFonts w:ascii="Times New Roman" w:hAnsi="Times New Roman"/>
        </w:rPr>
        <w:t xml:space="preserve"> </w:t>
      </w:r>
      <w:r w:rsidRPr="00BA5AF4" w:rsidR="00BA5AF4">
        <w:rPr>
          <w:rFonts w:ascii="Times New Roman" w:hAnsi="Times New Roman"/>
          <w:spacing w:val="-1"/>
        </w:rPr>
        <w:t>as</w:t>
      </w:r>
      <w:r w:rsidRPr="00BA5AF4" w:rsidR="00BA5AF4">
        <w:rPr>
          <w:rFonts w:ascii="Times New Roman" w:hAnsi="Times New Roman"/>
        </w:rPr>
        <w:t xml:space="preserve"> </w:t>
      </w:r>
      <w:r w:rsidR="00BA5AF4">
        <w:rPr>
          <w:rFonts w:ascii="Times New Roman" w:hAnsi="Times New Roman"/>
          <w:spacing w:val="-1"/>
        </w:rPr>
        <w:t>described</w:t>
      </w:r>
      <w:r w:rsidRPr="00BA5AF4" w:rsidR="00BA5AF4">
        <w:rPr>
          <w:rFonts w:ascii="Times New Roman" w:hAnsi="Times New Roman"/>
          <w:spacing w:val="-1"/>
        </w:rPr>
        <w:t>,</w:t>
      </w:r>
      <w:r w:rsidRPr="00BA5AF4" w:rsidR="00BA5AF4">
        <w:rPr>
          <w:rFonts w:ascii="Times New Roman" w:hAnsi="Times New Roman"/>
        </w:rPr>
        <w:t xml:space="preserve"> many of</w:t>
      </w:r>
      <w:r w:rsidRPr="00BA5AF4" w:rsidR="00BA5AF4">
        <w:rPr>
          <w:rFonts w:ascii="Times New Roman" w:hAnsi="Times New Roman"/>
          <w:spacing w:val="-2"/>
        </w:rPr>
        <w:t xml:space="preserve"> </w:t>
      </w:r>
      <w:r w:rsidRPr="00BA5AF4" w:rsidR="00BA5AF4">
        <w:rPr>
          <w:rFonts w:ascii="Times New Roman" w:hAnsi="Times New Roman"/>
        </w:rPr>
        <w:t>these</w:t>
      </w:r>
      <w:r w:rsidRPr="00BA5AF4" w:rsidR="00BA5AF4">
        <w:rPr>
          <w:rFonts w:ascii="Times New Roman" w:hAnsi="Times New Roman"/>
          <w:spacing w:val="-1"/>
        </w:rPr>
        <w:t xml:space="preserve"> requirements</w:t>
      </w:r>
      <w:r w:rsidRPr="00BA5AF4" w:rsidR="00BA5AF4">
        <w:rPr>
          <w:rFonts w:ascii="Times New Roman" w:hAnsi="Times New Roman"/>
          <w:spacing w:val="1"/>
        </w:rPr>
        <w:t xml:space="preserve"> </w:t>
      </w:r>
      <w:r w:rsidRPr="00BA5AF4" w:rsidR="00BA5AF4">
        <w:rPr>
          <w:rFonts w:ascii="Times New Roman" w:hAnsi="Times New Roman"/>
        </w:rPr>
        <w:t>may</w:t>
      </w:r>
      <w:r w:rsidRPr="00BA5AF4" w:rsidR="00BA5AF4">
        <w:rPr>
          <w:rFonts w:ascii="Times New Roman" w:hAnsi="Times New Roman"/>
          <w:spacing w:val="-1"/>
        </w:rPr>
        <w:t xml:space="preserve"> </w:t>
      </w:r>
      <w:r w:rsidRPr="00BA5AF4" w:rsidR="00BA5AF4">
        <w:rPr>
          <w:rFonts w:ascii="Times New Roman" w:hAnsi="Times New Roman"/>
        </w:rPr>
        <w:t xml:space="preserve">run </w:t>
      </w:r>
      <w:r w:rsidRPr="00BA5AF4" w:rsidR="00BA5AF4">
        <w:rPr>
          <w:rFonts w:ascii="Times New Roman" w:hAnsi="Times New Roman"/>
          <w:spacing w:val="-1"/>
        </w:rPr>
        <w:t>counter</w:t>
      </w:r>
      <w:r w:rsidRPr="00BA5AF4" w:rsidR="00BA5AF4">
        <w:rPr>
          <w:rFonts w:ascii="Times New Roman" w:hAnsi="Times New Roman"/>
        </w:rPr>
        <w:t xml:space="preserve"> to </w:t>
      </w:r>
      <w:r w:rsidRPr="00BA5AF4" w:rsidR="00BA5AF4">
        <w:rPr>
          <w:rFonts w:ascii="Times New Roman" w:hAnsi="Times New Roman"/>
          <w:spacing w:val="-1"/>
        </w:rPr>
        <w:t>existing</w:t>
      </w:r>
      <w:r w:rsidRPr="00BA5AF4" w:rsidR="00BA5AF4">
        <w:rPr>
          <w:rFonts w:ascii="Times New Roman" w:hAnsi="Times New Roman"/>
        </w:rPr>
        <w:t xml:space="preserve"> </w:t>
      </w:r>
      <w:r w:rsidRPr="00BA5AF4" w:rsidR="00BA5AF4">
        <w:rPr>
          <w:rFonts w:ascii="Times New Roman" w:hAnsi="Times New Roman"/>
          <w:spacing w:val="-1"/>
        </w:rPr>
        <w:t>financial</w:t>
      </w:r>
      <w:r w:rsidRPr="00BA5AF4" w:rsidR="00BA5AF4">
        <w:rPr>
          <w:rFonts w:ascii="Times New Roman" w:hAnsi="Times New Roman"/>
        </w:rPr>
        <w:t xml:space="preserve"> </w:t>
      </w:r>
      <w:r w:rsidRPr="00BA5AF4" w:rsidR="00BA5AF4">
        <w:rPr>
          <w:rFonts w:ascii="Times New Roman" w:hAnsi="Times New Roman"/>
          <w:spacing w:val="-1"/>
        </w:rPr>
        <w:t>privacy</w:t>
      </w:r>
      <w:r w:rsidRPr="00BA5AF4" w:rsidR="00BA5AF4">
        <w:rPr>
          <w:rFonts w:ascii="Times New Roman" w:hAnsi="Times New Roman"/>
        </w:rPr>
        <w:t xml:space="preserve"> rules</w:t>
      </w:r>
      <w:r w:rsidR="00BA5AF4">
        <w:rPr>
          <w:rFonts w:ascii="Times New Roman" w:hAnsi="Times New Roman"/>
        </w:rPr>
        <w:t>.</w:t>
      </w:r>
      <w:r w:rsidR="00536B19">
        <w:rPr>
          <w:rFonts w:ascii="Times New Roman" w:hAnsi="Times New Roman"/>
        </w:rPr>
        <w:br/>
      </w:r>
    </w:p>
    <w:p w:rsidRPr="001E26CB" w:rsidR="001E26CB" w:rsidP="00536B19" w:rsidRDefault="00536B19" w14:paraId="779E6AC6" w14:textId="1DD8B2D8">
      <w:pPr>
        <w:pStyle w:val="ListParagraph"/>
        <w:numPr>
          <w:ilvl w:val="1"/>
          <w:numId w:val="9"/>
        </w:numPr>
        <w:rPr>
          <w:rFonts w:ascii="Times New Roman" w:hAnsi="Times New Roman"/>
          <w:i/>
          <w:snapToGrid w:val="0"/>
        </w:rPr>
      </w:pPr>
      <w:r w:rsidRPr="00934DDA">
        <w:rPr>
          <w:rFonts w:ascii="Times New Roman" w:hAnsi="Times New Roman"/>
          <w:b/>
          <w:i/>
          <w:snapToGrid w:val="0"/>
          <w:color w:val="002060"/>
        </w:rPr>
        <w:t>SSA Response</w:t>
      </w:r>
      <w:r w:rsidRPr="00934DDA" w:rsidR="00867AC6">
        <w:rPr>
          <w:rFonts w:ascii="Times New Roman" w:hAnsi="Times New Roman"/>
          <w:b/>
          <w:i/>
          <w:snapToGrid w:val="0"/>
          <w:color w:val="002060"/>
        </w:rPr>
        <w:t xml:space="preserve"> #20</w:t>
      </w:r>
      <w:r w:rsidRPr="00934DDA">
        <w:rPr>
          <w:rFonts w:ascii="Times New Roman" w:hAnsi="Times New Roman"/>
          <w:b/>
          <w:i/>
          <w:snapToGrid w:val="0"/>
          <w:color w:val="002060"/>
        </w:rPr>
        <w:t>:</w:t>
      </w:r>
      <w:r w:rsidRPr="00934DDA">
        <w:rPr>
          <w:rFonts w:ascii="Times New Roman" w:hAnsi="Times New Roman"/>
          <w:i/>
          <w:snapToGrid w:val="0"/>
          <w:color w:val="002060"/>
        </w:rPr>
        <w:t xml:space="preserve">  </w:t>
      </w:r>
      <w:r w:rsidR="001E26CB">
        <w:rPr>
          <w:rFonts w:ascii="Times New Roman" w:hAnsi="Times New Roman"/>
        </w:rPr>
        <w:t>SSA</w:t>
      </w:r>
      <w:r w:rsidRPr="00536B19">
        <w:rPr>
          <w:rFonts w:ascii="Times New Roman" w:hAnsi="Times New Roman"/>
        </w:rPr>
        <w:t xml:space="preserve"> made a business decision to expand financial institutions</w:t>
      </w:r>
      <w:r w:rsidR="001E26CB">
        <w:rPr>
          <w:rFonts w:ascii="Times New Roman" w:hAnsi="Times New Roman"/>
        </w:rPr>
        <w:t>’</w:t>
      </w:r>
      <w:r w:rsidR="00934DDA">
        <w:rPr>
          <w:rFonts w:ascii="Times New Roman" w:hAnsi="Times New Roman"/>
        </w:rPr>
        <w:t xml:space="preserve"> options beyond completing form </w:t>
      </w:r>
      <w:r w:rsidRPr="00536B19">
        <w:rPr>
          <w:rFonts w:ascii="Times New Roman" w:hAnsi="Times New Roman"/>
        </w:rPr>
        <w:t>SSA-89</w:t>
      </w:r>
      <w:r w:rsidR="00934DDA">
        <w:rPr>
          <w:rFonts w:ascii="Times New Roman" w:hAnsi="Times New Roman"/>
        </w:rPr>
        <w:t xml:space="preserve">, </w:t>
      </w:r>
      <w:r w:rsidRPr="00536B19">
        <w:rPr>
          <w:rFonts w:ascii="Times New Roman" w:hAnsi="Times New Roman"/>
        </w:rPr>
        <w:t xml:space="preserve">and to allow financial institutions to obtain electronic consent through existing business processes.  The cited </w:t>
      </w:r>
      <w:r w:rsidR="00C409A1">
        <w:rPr>
          <w:rFonts w:ascii="Times New Roman" w:hAnsi="Times New Roman"/>
        </w:rPr>
        <w:t>U</w:t>
      </w:r>
      <w:r w:rsidRPr="00536B19">
        <w:rPr>
          <w:rFonts w:ascii="Times New Roman" w:hAnsi="Times New Roman"/>
        </w:rPr>
        <w:t xml:space="preserve">ser </w:t>
      </w:r>
      <w:r w:rsidR="00C409A1">
        <w:rPr>
          <w:rFonts w:ascii="Times New Roman" w:hAnsi="Times New Roman"/>
        </w:rPr>
        <w:t>A</w:t>
      </w:r>
      <w:r w:rsidRPr="00536B19">
        <w:rPr>
          <w:rFonts w:ascii="Times New Roman" w:hAnsi="Times New Roman"/>
        </w:rPr>
        <w:t xml:space="preserve">greement paragraph reflects </w:t>
      </w:r>
      <w:r w:rsidR="00786B66">
        <w:rPr>
          <w:rFonts w:ascii="Times New Roman" w:hAnsi="Times New Roman"/>
        </w:rPr>
        <w:t>SSA’s</w:t>
      </w:r>
      <w:r w:rsidRPr="00536B19">
        <w:rPr>
          <w:rFonts w:ascii="Times New Roman" w:hAnsi="Times New Roman"/>
        </w:rPr>
        <w:t xml:space="preserve"> current consent policy</w:t>
      </w:r>
      <w:r w:rsidR="002F0E99">
        <w:rPr>
          <w:rFonts w:ascii="Times New Roman" w:hAnsi="Times New Roman"/>
        </w:rPr>
        <w:t>,</w:t>
      </w:r>
      <w:r w:rsidR="001E26CB">
        <w:rPr>
          <w:rFonts w:ascii="Times New Roman" w:hAnsi="Times New Roman"/>
        </w:rPr>
        <w:t xml:space="preserve"> </w:t>
      </w:r>
      <w:r w:rsidRPr="00536B19">
        <w:rPr>
          <w:rFonts w:ascii="Times New Roman" w:hAnsi="Times New Roman"/>
        </w:rPr>
        <w:t xml:space="preserve">which requires at a minimum that a part of the requested records appear immediately above the consenting individual’s signature of the </w:t>
      </w:r>
      <w:r w:rsidRPr="00536B19">
        <w:rPr>
          <w:rFonts w:ascii="Times New Roman" w:hAnsi="Times New Roman"/>
        </w:rPr>
        <w:lastRenderedPageBreak/>
        <w:t xml:space="preserve">consent document. </w:t>
      </w:r>
      <w:r>
        <w:rPr>
          <w:rFonts w:ascii="Times New Roman" w:hAnsi="Times New Roman"/>
        </w:rPr>
        <w:t xml:space="preserve"> </w:t>
      </w:r>
      <w:r w:rsidR="009212E6">
        <w:rPr>
          <w:rFonts w:ascii="Times New Roman" w:hAnsi="Times New Roman"/>
        </w:rPr>
        <w:t>T</w:t>
      </w:r>
      <w:r w:rsidRPr="00536B19">
        <w:rPr>
          <w:rFonts w:ascii="Times New Roman" w:hAnsi="Times New Roman"/>
        </w:rPr>
        <w:t xml:space="preserve">he electronic nature of electronic consent incorporated into a financial institution’s electronic workflow or business process </w:t>
      </w:r>
      <w:r w:rsidR="009212E6">
        <w:rPr>
          <w:rFonts w:ascii="Times New Roman" w:hAnsi="Times New Roman"/>
        </w:rPr>
        <w:t xml:space="preserve">does not </w:t>
      </w:r>
      <w:r w:rsidRPr="00536B19">
        <w:rPr>
          <w:rFonts w:ascii="Times New Roman" w:hAnsi="Times New Roman"/>
        </w:rPr>
        <w:t xml:space="preserve">alter the basis for this policy. </w:t>
      </w:r>
      <w:r>
        <w:rPr>
          <w:rFonts w:ascii="Times New Roman" w:hAnsi="Times New Roman"/>
        </w:rPr>
        <w:t xml:space="preserve"> </w:t>
      </w:r>
      <w:r w:rsidRPr="00536B19">
        <w:rPr>
          <w:rFonts w:ascii="Times New Roman" w:hAnsi="Times New Roman"/>
        </w:rPr>
        <w:t xml:space="preserve">Not adhering to </w:t>
      </w:r>
      <w:r w:rsidR="00786B66">
        <w:rPr>
          <w:rFonts w:ascii="Times New Roman" w:hAnsi="Times New Roman"/>
        </w:rPr>
        <w:t>SSA’s</w:t>
      </w:r>
      <w:r w:rsidRPr="00536B19">
        <w:rPr>
          <w:rFonts w:ascii="Times New Roman" w:hAnsi="Times New Roman"/>
        </w:rPr>
        <w:t xml:space="preserve"> exi</w:t>
      </w:r>
      <w:r w:rsidR="00786B66">
        <w:rPr>
          <w:rFonts w:ascii="Times New Roman" w:hAnsi="Times New Roman"/>
        </w:rPr>
        <w:t>s</w:t>
      </w:r>
      <w:r w:rsidRPr="00536B19">
        <w:rPr>
          <w:rFonts w:ascii="Times New Roman" w:hAnsi="Times New Roman"/>
        </w:rPr>
        <w:t xml:space="preserve">ting policy potentially increases the risk that </w:t>
      </w:r>
      <w:r w:rsidR="00786B66">
        <w:rPr>
          <w:rFonts w:ascii="Times New Roman" w:hAnsi="Times New Roman"/>
        </w:rPr>
        <w:t>SSA</w:t>
      </w:r>
      <w:r w:rsidRPr="00536B19">
        <w:rPr>
          <w:rFonts w:ascii="Times New Roman" w:hAnsi="Times New Roman"/>
        </w:rPr>
        <w:t xml:space="preserve"> will disclose a</w:t>
      </w:r>
      <w:r w:rsidR="00D917DA">
        <w:rPr>
          <w:rFonts w:ascii="Times New Roman" w:hAnsi="Times New Roman"/>
        </w:rPr>
        <w:t>n SSN</w:t>
      </w:r>
      <w:r w:rsidRPr="00536B19">
        <w:rPr>
          <w:rFonts w:ascii="Times New Roman" w:hAnsi="Times New Roman"/>
        </w:rPr>
        <w:t xml:space="preserve"> holder’s information without his or her express consent.</w:t>
      </w:r>
    </w:p>
    <w:p w:rsidR="001E26CB" w:rsidP="001E26CB" w:rsidRDefault="001E26CB" w14:paraId="1373230C" w14:textId="77777777">
      <w:pPr>
        <w:pStyle w:val="ListParagraph"/>
        <w:ind w:left="1440"/>
        <w:rPr>
          <w:rFonts w:ascii="Times New Roman" w:hAnsi="Times New Roman"/>
        </w:rPr>
      </w:pPr>
    </w:p>
    <w:p w:rsidR="00536B19" w:rsidP="001E26CB" w:rsidRDefault="001E26CB" w14:paraId="4314333D" w14:textId="3E2546F4">
      <w:pPr>
        <w:pStyle w:val="ListParagraph"/>
        <w:ind w:left="1440"/>
        <w:rPr>
          <w:rFonts w:ascii="Times New Roman" w:hAnsi="Times New Roman"/>
          <w:i/>
          <w:snapToGrid w:val="0"/>
        </w:rPr>
      </w:pPr>
      <w:r w:rsidRPr="00536B19">
        <w:rPr>
          <w:rFonts w:ascii="Times New Roman" w:hAnsi="Times New Roman"/>
        </w:rPr>
        <w:t xml:space="preserve">To the extent the </w:t>
      </w:r>
      <w:r>
        <w:rPr>
          <w:rFonts w:ascii="Times New Roman" w:hAnsi="Times New Roman"/>
        </w:rPr>
        <w:t>commenter</w:t>
      </w:r>
      <w:r w:rsidRPr="00536B19">
        <w:rPr>
          <w:rFonts w:ascii="Times New Roman" w:hAnsi="Times New Roman"/>
        </w:rPr>
        <w:t xml:space="preserve"> is concerned that an individual’s fraud protection data is visible on a mobile device or retail point-of-sale environment, we recommend the financial institutions include data shielding for their consumers.</w:t>
      </w:r>
      <w:r>
        <w:rPr>
          <w:rFonts w:ascii="Times New Roman" w:hAnsi="Times New Roman"/>
        </w:rPr>
        <w:br/>
      </w:r>
      <w:r w:rsidR="00E519BE">
        <w:rPr>
          <w:rFonts w:ascii="Times New Roman" w:hAnsi="Times New Roman"/>
        </w:rPr>
        <w:br/>
      </w:r>
    </w:p>
    <w:p w:rsidR="00934DDA" w:rsidP="001E26CB" w:rsidRDefault="00934DDA" w14:paraId="371FC1ED" w14:textId="0A286709">
      <w:pPr>
        <w:pStyle w:val="ListParagraph"/>
        <w:ind w:left="1440"/>
        <w:rPr>
          <w:rFonts w:ascii="Times New Roman" w:hAnsi="Times New Roman"/>
          <w:i/>
          <w:snapToGrid w:val="0"/>
        </w:rPr>
      </w:pPr>
    </w:p>
    <w:p w:rsidR="00934DDA" w:rsidP="001E26CB" w:rsidRDefault="00934DDA" w14:paraId="4B058C93" w14:textId="2F96A731">
      <w:pPr>
        <w:pStyle w:val="ListParagraph"/>
        <w:ind w:left="1440"/>
        <w:rPr>
          <w:rFonts w:ascii="Times New Roman" w:hAnsi="Times New Roman"/>
          <w:i/>
          <w:snapToGrid w:val="0"/>
        </w:rPr>
      </w:pPr>
    </w:p>
    <w:p w:rsidR="00934DDA" w:rsidP="001E26CB" w:rsidRDefault="00934DDA" w14:paraId="4198BDD8" w14:textId="10879D5F">
      <w:pPr>
        <w:pStyle w:val="ListParagraph"/>
        <w:ind w:left="1440"/>
        <w:rPr>
          <w:rFonts w:ascii="Times New Roman" w:hAnsi="Times New Roman"/>
          <w:i/>
          <w:snapToGrid w:val="0"/>
        </w:rPr>
      </w:pPr>
    </w:p>
    <w:p w:rsidRPr="00E519BE" w:rsidR="00934DDA" w:rsidP="001E26CB" w:rsidRDefault="00934DDA" w14:paraId="3DAD093F" w14:textId="77777777">
      <w:pPr>
        <w:pStyle w:val="ListParagraph"/>
        <w:ind w:left="1440"/>
        <w:rPr>
          <w:rFonts w:ascii="Times New Roman" w:hAnsi="Times New Roman"/>
          <w:i/>
          <w:snapToGrid w:val="0"/>
        </w:rPr>
      </w:pPr>
    </w:p>
    <w:p w:rsidRPr="009D7D59" w:rsidR="00E519BE" w:rsidP="00E519BE" w:rsidRDefault="00E519BE" w14:paraId="78FE879E" w14:textId="5FC96180">
      <w:pPr>
        <w:pStyle w:val="ListParagraph"/>
        <w:numPr>
          <w:ilvl w:val="0"/>
          <w:numId w:val="9"/>
        </w:numPr>
        <w:ind w:left="360"/>
        <w:rPr>
          <w:rFonts w:ascii="Times New Roman" w:hAnsi="Times New Roman"/>
          <w:i/>
          <w:snapToGrid w:val="0"/>
        </w:rPr>
      </w:pPr>
      <w:r w:rsidRPr="00934DDA">
        <w:rPr>
          <w:rFonts w:ascii="Times New Roman" w:hAnsi="Times New Roman"/>
          <w:b/>
          <w:i/>
          <w:snapToGrid w:val="0"/>
        </w:rPr>
        <w:t>Comment</w:t>
      </w:r>
      <w:r w:rsidRPr="00934DDA" w:rsidR="00867AC6">
        <w:rPr>
          <w:rFonts w:ascii="Times New Roman" w:hAnsi="Times New Roman"/>
          <w:b/>
          <w:i/>
          <w:snapToGrid w:val="0"/>
        </w:rPr>
        <w:t xml:space="preserve"> #21</w:t>
      </w:r>
      <w:r w:rsidRPr="00934DDA">
        <w:rPr>
          <w:rFonts w:ascii="Times New Roman" w:hAnsi="Times New Roman"/>
          <w:b/>
          <w:i/>
          <w:snapToGrid w:val="0"/>
        </w:rPr>
        <w:t>:</w:t>
      </w:r>
      <w:r>
        <w:rPr>
          <w:rFonts w:ascii="Times New Roman" w:hAnsi="Times New Roman"/>
          <w:i/>
          <w:snapToGrid w:val="0"/>
        </w:rPr>
        <w:t xml:space="preserve">  </w:t>
      </w:r>
      <w:r w:rsidR="00934DDA">
        <w:rPr>
          <w:rFonts w:ascii="Times New Roman" w:hAnsi="Times New Roman"/>
          <w:snapToGrid w:val="0"/>
        </w:rPr>
        <w:t>To</w:t>
      </w:r>
      <w:r w:rsidRPr="009D7D59" w:rsidR="009D7D59">
        <w:rPr>
          <w:rFonts w:ascii="Times New Roman" w:hAnsi="Times New Roman"/>
          <w:snapToGrid w:val="0"/>
        </w:rPr>
        <w:t xml:space="preserve"> ensure that Permitted Entities can incorporate consent for eCBSV into existing workflows and business processes, we recommend the following modifications to Exhibit C:</w:t>
      </w:r>
      <w:r w:rsidR="009D7D59">
        <w:rPr>
          <w:rFonts w:ascii="Times New Roman" w:hAnsi="Times New Roman"/>
          <w:snapToGrid w:val="0"/>
        </w:rPr>
        <w:br/>
      </w:r>
    </w:p>
    <w:p w:rsidRPr="009D7D59" w:rsidR="009D7D59" w:rsidP="009D7D59" w:rsidRDefault="009D7D59" w14:paraId="57A5BE25" w14:textId="77777777">
      <w:pPr>
        <w:pStyle w:val="ListParagraph"/>
        <w:ind w:left="900"/>
        <w:rPr>
          <w:rFonts w:ascii="Times New Roman" w:hAnsi="Times New Roman"/>
          <w:snapToGrid w:val="0"/>
        </w:rPr>
      </w:pPr>
      <w:r>
        <w:rPr>
          <w:rFonts w:ascii="Times New Roman" w:hAnsi="Times New Roman"/>
          <w:snapToGrid w:val="0"/>
        </w:rPr>
        <w:t xml:space="preserve">-  </w:t>
      </w:r>
      <w:r w:rsidRPr="009D7D59">
        <w:rPr>
          <w:rFonts w:ascii="Times New Roman" w:hAnsi="Times New Roman"/>
          <w:snapToGrid w:val="0"/>
        </w:rPr>
        <w:t xml:space="preserve">Delete the requirement to include the headline “Authorization for the Social Security Administration to Disclose Your Social Security Number Verification.” </w:t>
      </w:r>
    </w:p>
    <w:p w:rsidRPr="009D7D59" w:rsidR="009D7D59" w:rsidP="009D7D59" w:rsidRDefault="009D7D59" w14:paraId="0C7C7420" w14:textId="77777777">
      <w:pPr>
        <w:pStyle w:val="ListParagraph"/>
        <w:ind w:left="900"/>
        <w:rPr>
          <w:rFonts w:ascii="Times New Roman" w:hAnsi="Times New Roman"/>
          <w:snapToGrid w:val="0"/>
        </w:rPr>
      </w:pPr>
    </w:p>
    <w:p w:rsidR="009D7D59" w:rsidP="009D7D59" w:rsidRDefault="009D7D59" w14:paraId="1D7FAB92" w14:textId="77777777">
      <w:pPr>
        <w:ind w:left="900"/>
        <w:rPr>
          <w:rFonts w:ascii="Times New Roman" w:hAnsi="Times New Roman"/>
          <w:snapToGrid w:val="0"/>
        </w:rPr>
      </w:pPr>
      <w:r w:rsidRPr="009D7D59">
        <w:rPr>
          <w:rFonts w:ascii="Times New Roman" w:hAnsi="Times New Roman"/>
          <w:snapToGrid w:val="0"/>
        </w:rPr>
        <w:t>-</w:t>
      </w:r>
      <w:r>
        <w:rPr>
          <w:rFonts w:ascii="Times New Roman" w:hAnsi="Times New Roman"/>
          <w:snapToGrid w:val="0"/>
        </w:rPr>
        <w:t xml:space="preserve">  </w:t>
      </w:r>
      <w:r w:rsidRPr="009D7D59">
        <w:rPr>
          <w:rFonts w:ascii="Times New Roman" w:hAnsi="Times New Roman"/>
          <w:snapToGrid w:val="0"/>
        </w:rPr>
        <w:t>SSA should provide flexibility to Permitted Entities with regard to eCBSV-specific consent language.  In addition to the language offered in the Draft User Agreement, additional options for the main consent text should be available that achieve the requisite consent but are more compatible with commonly used consent p</w:t>
      </w:r>
      <w:r>
        <w:rPr>
          <w:rFonts w:ascii="Times New Roman" w:hAnsi="Times New Roman"/>
          <w:snapToGrid w:val="0"/>
        </w:rPr>
        <w:t xml:space="preserve">rocesses, </w:t>
      </w:r>
      <w:r w:rsidRPr="009D7D59">
        <w:rPr>
          <w:rFonts w:ascii="Times New Roman" w:hAnsi="Times New Roman"/>
          <w:snapToGrid w:val="0"/>
        </w:rPr>
        <w:t>such as:</w:t>
      </w:r>
      <w:r>
        <w:rPr>
          <w:rFonts w:ascii="Times New Roman" w:hAnsi="Times New Roman"/>
          <w:snapToGrid w:val="0"/>
        </w:rPr>
        <w:br/>
      </w:r>
    </w:p>
    <w:p w:rsidR="009D7D59" w:rsidP="009D7D59" w:rsidRDefault="009D7D59" w14:paraId="45E5BF81" w14:textId="77777777">
      <w:pPr>
        <w:ind w:left="1260"/>
        <w:rPr>
          <w:rFonts w:ascii="Times New Roman" w:hAnsi="Times New Roman"/>
          <w:snapToGrid w:val="0"/>
        </w:rPr>
      </w:pPr>
      <w:r w:rsidRPr="009D7D59">
        <w:rPr>
          <w:rFonts w:ascii="Times New Roman" w:hAnsi="Times New Roman"/>
          <w:snapToGrid w:val="0"/>
        </w:rPr>
        <w:t>I authorize [name of Financial Institution/Permitted Entity] to verify whether the name, Social Security number, and date-of-birth I have provided match with records maintained by the Social Security Administration.</w:t>
      </w:r>
    </w:p>
    <w:p w:rsidR="009D7D59" w:rsidP="009D7D59" w:rsidRDefault="009D7D59" w14:paraId="19F08BEF" w14:textId="77777777">
      <w:pPr>
        <w:ind w:left="1260"/>
        <w:rPr>
          <w:rFonts w:ascii="Times New Roman" w:hAnsi="Times New Roman"/>
          <w:snapToGrid w:val="0"/>
        </w:rPr>
      </w:pPr>
    </w:p>
    <w:p w:rsidR="009D7D59" w:rsidP="009D7D59" w:rsidRDefault="009D7D59" w14:paraId="3C352205" w14:textId="77777777">
      <w:pPr>
        <w:ind w:left="900"/>
        <w:rPr>
          <w:rFonts w:ascii="Times New Roman" w:hAnsi="Times New Roman"/>
          <w:snapToGrid w:val="0"/>
        </w:rPr>
      </w:pPr>
      <w:r>
        <w:rPr>
          <w:rFonts w:ascii="Times New Roman" w:hAnsi="Times New Roman"/>
          <w:snapToGrid w:val="0"/>
        </w:rPr>
        <w:t xml:space="preserve">-  </w:t>
      </w:r>
      <w:r w:rsidRPr="009D7D59">
        <w:rPr>
          <w:rFonts w:ascii="Times New Roman" w:hAnsi="Times New Roman"/>
          <w:snapToGrid w:val="0"/>
        </w:rPr>
        <w:t>Add language to the User Agreement providing Permitted Entities the ability to make non-substantive, conforming modifications to the language to ensure its clarity and conformity with existing workflows and business processes.</w:t>
      </w:r>
    </w:p>
    <w:p w:rsidR="009D7D59" w:rsidP="009D7D59" w:rsidRDefault="009D7D59" w14:paraId="5D66FD9F" w14:textId="77777777">
      <w:pPr>
        <w:ind w:left="900"/>
        <w:rPr>
          <w:rFonts w:ascii="Times New Roman" w:hAnsi="Times New Roman"/>
          <w:snapToGrid w:val="0"/>
        </w:rPr>
      </w:pPr>
    </w:p>
    <w:p w:rsidRPr="00DA1CDD" w:rsidR="00F5555F" w:rsidP="00210CA1" w:rsidRDefault="009D7D59" w14:paraId="531C9480" w14:textId="6263EC8D">
      <w:pPr>
        <w:pStyle w:val="ListParagraph"/>
        <w:numPr>
          <w:ilvl w:val="0"/>
          <w:numId w:val="10"/>
        </w:numPr>
        <w:ind w:left="1440"/>
        <w:rPr>
          <w:rFonts w:ascii="Times New Roman" w:hAnsi="Times New Roman"/>
          <w:i/>
          <w:snapToGrid w:val="0"/>
        </w:rPr>
      </w:pPr>
      <w:r w:rsidRPr="00934DDA">
        <w:rPr>
          <w:rFonts w:ascii="Times New Roman" w:hAnsi="Times New Roman"/>
          <w:b/>
          <w:i/>
          <w:snapToGrid w:val="0"/>
          <w:color w:val="002060"/>
        </w:rPr>
        <w:t>SSA Response</w:t>
      </w:r>
      <w:r w:rsidRPr="00934DDA" w:rsidR="00867AC6">
        <w:rPr>
          <w:rFonts w:ascii="Times New Roman" w:hAnsi="Times New Roman"/>
          <w:b/>
          <w:i/>
          <w:snapToGrid w:val="0"/>
          <w:color w:val="002060"/>
        </w:rPr>
        <w:t xml:space="preserve"> #21</w:t>
      </w:r>
      <w:r w:rsidRPr="001E26CB">
        <w:rPr>
          <w:rFonts w:ascii="Times New Roman" w:hAnsi="Times New Roman"/>
          <w:i/>
          <w:snapToGrid w:val="0"/>
        </w:rPr>
        <w:t xml:space="preserve">:  </w:t>
      </w:r>
      <w:r w:rsidRPr="001E26CB" w:rsidR="00585DBD">
        <w:rPr>
          <w:rFonts w:ascii="Times New Roman" w:hAnsi="Times New Roman"/>
          <w:snapToGrid w:val="0"/>
        </w:rPr>
        <w:t xml:space="preserve">We considered this comment, and </w:t>
      </w:r>
      <w:r w:rsidR="00F17D9E">
        <w:rPr>
          <w:rFonts w:ascii="Times New Roman" w:hAnsi="Times New Roman"/>
          <w:snapToGrid w:val="0"/>
        </w:rPr>
        <w:t xml:space="preserve">we </w:t>
      </w:r>
      <w:r w:rsidRPr="001E26CB" w:rsidR="00585DBD">
        <w:rPr>
          <w:rFonts w:ascii="Times New Roman" w:hAnsi="Times New Roman"/>
          <w:snapToGrid w:val="0"/>
        </w:rPr>
        <w:t>decline to make the recommended changes.  P</w:t>
      </w:r>
      <w:r w:rsidRPr="001E26CB" w:rsidR="003057D7">
        <w:rPr>
          <w:rFonts w:ascii="Times New Roman" w:hAnsi="Times New Roman"/>
          <w:snapToGrid w:val="0"/>
        </w:rPr>
        <w:t xml:space="preserve">ermitted </w:t>
      </w:r>
      <w:r w:rsidR="001E26CB">
        <w:rPr>
          <w:rFonts w:ascii="Times New Roman" w:hAnsi="Times New Roman"/>
          <w:snapToGrid w:val="0"/>
        </w:rPr>
        <w:t>E</w:t>
      </w:r>
      <w:r w:rsidRPr="001E26CB" w:rsidR="003057D7">
        <w:rPr>
          <w:rFonts w:ascii="Times New Roman" w:hAnsi="Times New Roman"/>
          <w:snapToGrid w:val="0"/>
        </w:rPr>
        <w:t xml:space="preserve">ntities </w:t>
      </w:r>
      <w:r w:rsidRPr="001E26CB" w:rsidR="00585DBD">
        <w:rPr>
          <w:rFonts w:ascii="Times New Roman" w:hAnsi="Times New Roman"/>
          <w:snapToGrid w:val="0"/>
        </w:rPr>
        <w:t xml:space="preserve">should </w:t>
      </w:r>
      <w:r w:rsidRPr="001E26CB" w:rsidR="003057D7">
        <w:rPr>
          <w:rFonts w:ascii="Times New Roman" w:hAnsi="Times New Roman"/>
          <w:snapToGrid w:val="0"/>
        </w:rPr>
        <w:t xml:space="preserve">incorporate </w:t>
      </w:r>
      <w:r w:rsidRPr="001E26CB" w:rsidR="00585DBD">
        <w:rPr>
          <w:rFonts w:ascii="Times New Roman" w:hAnsi="Times New Roman"/>
          <w:snapToGrid w:val="0"/>
        </w:rPr>
        <w:t xml:space="preserve">the headline along with the </w:t>
      </w:r>
      <w:r w:rsidRPr="001E26CB" w:rsidR="003057D7">
        <w:rPr>
          <w:rFonts w:ascii="Times New Roman" w:hAnsi="Times New Roman"/>
          <w:snapToGrid w:val="0"/>
        </w:rPr>
        <w:t>con</w:t>
      </w:r>
      <w:r w:rsidRPr="001E26CB" w:rsidR="003057D7">
        <w:rPr>
          <w:rFonts w:ascii="Times New Roman" w:hAnsi="Times New Roman"/>
          <w:snapToGrid w:val="0"/>
        </w:rPr>
        <w:lastRenderedPageBreak/>
        <w:t xml:space="preserve">sent </w:t>
      </w:r>
      <w:r w:rsidRPr="001E26CB" w:rsidR="00585DBD">
        <w:rPr>
          <w:rFonts w:ascii="Times New Roman" w:hAnsi="Times New Roman"/>
          <w:snapToGrid w:val="0"/>
        </w:rPr>
        <w:t xml:space="preserve">language </w:t>
      </w:r>
      <w:r w:rsidRPr="001E26CB" w:rsidR="003057D7">
        <w:rPr>
          <w:rFonts w:ascii="Times New Roman" w:hAnsi="Times New Roman"/>
          <w:snapToGrid w:val="0"/>
        </w:rPr>
        <w:t xml:space="preserve">into existing workflows and business processes.  </w:t>
      </w:r>
      <w:r w:rsidRPr="001E26CB" w:rsidR="00B41DBA">
        <w:rPr>
          <w:rFonts w:ascii="Times New Roman" w:hAnsi="Times New Roman"/>
          <w:snapToGrid w:val="0"/>
        </w:rPr>
        <w:t>We</w:t>
      </w:r>
      <w:r w:rsidRPr="001E26CB" w:rsidR="003057D7">
        <w:rPr>
          <w:rFonts w:ascii="Times New Roman" w:hAnsi="Times New Roman"/>
          <w:snapToGrid w:val="0"/>
        </w:rPr>
        <w:t xml:space="preserve"> included that language in the consent template as one method to ensure the </w:t>
      </w:r>
      <w:r w:rsidRPr="001E26CB" w:rsidR="00585DBD">
        <w:rPr>
          <w:rFonts w:ascii="Times New Roman" w:hAnsi="Times New Roman"/>
          <w:snapToGrid w:val="0"/>
        </w:rPr>
        <w:t xml:space="preserve">SSN </w:t>
      </w:r>
      <w:r w:rsidRPr="001E26CB" w:rsidR="003057D7">
        <w:rPr>
          <w:rFonts w:ascii="Times New Roman" w:hAnsi="Times New Roman"/>
          <w:snapToGrid w:val="0"/>
        </w:rPr>
        <w:t>holder understands the purpose of the consent is to</w:t>
      </w:r>
      <w:r w:rsidR="00110C86">
        <w:rPr>
          <w:rFonts w:ascii="Times New Roman" w:hAnsi="Times New Roman"/>
          <w:snapToGrid w:val="0"/>
        </w:rPr>
        <w:t xml:space="preserve"> authorize SSA to disclose SSN V</w:t>
      </w:r>
      <w:r w:rsidRPr="001E26CB" w:rsidR="003057D7">
        <w:rPr>
          <w:rFonts w:ascii="Times New Roman" w:hAnsi="Times New Roman"/>
          <w:snapToGrid w:val="0"/>
        </w:rPr>
        <w:t xml:space="preserve">erification to the </w:t>
      </w:r>
      <w:r w:rsidR="001E26CB">
        <w:rPr>
          <w:rFonts w:ascii="Times New Roman" w:hAnsi="Times New Roman"/>
          <w:snapToGrid w:val="0"/>
        </w:rPr>
        <w:t>P</w:t>
      </w:r>
      <w:r w:rsidRPr="001E26CB" w:rsidR="003057D7">
        <w:rPr>
          <w:rFonts w:ascii="Times New Roman" w:hAnsi="Times New Roman"/>
          <w:snapToGrid w:val="0"/>
        </w:rPr>
        <w:t xml:space="preserve">ermitted </w:t>
      </w:r>
      <w:r w:rsidR="001E26CB">
        <w:rPr>
          <w:rFonts w:ascii="Times New Roman" w:hAnsi="Times New Roman"/>
          <w:snapToGrid w:val="0"/>
        </w:rPr>
        <w:t>E</w:t>
      </w:r>
      <w:r w:rsidRPr="001E26CB" w:rsidR="003057D7">
        <w:rPr>
          <w:rFonts w:ascii="Times New Roman" w:hAnsi="Times New Roman"/>
          <w:snapToGrid w:val="0"/>
        </w:rPr>
        <w:t>ntity.</w:t>
      </w:r>
      <w:r w:rsidRPr="001E26CB" w:rsidR="003057D7">
        <w:rPr>
          <w:rFonts w:ascii="Times New Roman" w:hAnsi="Times New Roman"/>
          <w:snapToGrid w:val="0"/>
        </w:rPr>
        <w:br/>
      </w:r>
      <w:r w:rsidRPr="001E26CB" w:rsidR="003057D7">
        <w:rPr>
          <w:rFonts w:ascii="Times New Roman" w:hAnsi="Times New Roman"/>
          <w:snapToGrid w:val="0"/>
        </w:rPr>
        <w:br/>
        <w:t>SSA must retain some control over the information a financial institution provides a consumer regarding the consumer’s consent that SSA disclose fraud protection data verification to the consumer’s chosen financial institution.  SSA ha</w:t>
      </w:r>
      <w:r w:rsidRPr="001E26CB" w:rsidR="009212E6">
        <w:rPr>
          <w:rFonts w:ascii="Times New Roman" w:hAnsi="Times New Roman"/>
          <w:snapToGrid w:val="0"/>
        </w:rPr>
        <w:t>s</w:t>
      </w:r>
      <w:r w:rsidRPr="001E26CB" w:rsidR="003057D7">
        <w:rPr>
          <w:rFonts w:ascii="Times New Roman" w:hAnsi="Times New Roman"/>
          <w:snapToGrid w:val="0"/>
        </w:rPr>
        <w:t xml:space="preserve"> specific consent requirements.  The language in the </w:t>
      </w:r>
      <w:r w:rsidRPr="001E26CB" w:rsidR="00C409A1">
        <w:rPr>
          <w:rFonts w:ascii="Times New Roman" w:hAnsi="Times New Roman"/>
          <w:snapToGrid w:val="0"/>
        </w:rPr>
        <w:t>U</w:t>
      </w:r>
      <w:r w:rsidRPr="001E26CB" w:rsidR="003057D7">
        <w:rPr>
          <w:rFonts w:ascii="Times New Roman" w:hAnsi="Times New Roman"/>
          <w:snapToGrid w:val="0"/>
        </w:rPr>
        <w:t xml:space="preserve">ser </w:t>
      </w:r>
      <w:r w:rsidRPr="001E26CB" w:rsidR="00C409A1">
        <w:rPr>
          <w:rFonts w:ascii="Times New Roman" w:hAnsi="Times New Roman"/>
          <w:snapToGrid w:val="0"/>
        </w:rPr>
        <w:t>A</w:t>
      </w:r>
      <w:r w:rsidRPr="001E26CB" w:rsidR="003057D7">
        <w:rPr>
          <w:rFonts w:ascii="Times New Roman" w:hAnsi="Times New Roman"/>
          <w:snapToGrid w:val="0"/>
        </w:rPr>
        <w:t xml:space="preserve">greement and consent template is consistent with current disclosure policy, which is intended in part to reduce unauthorized disclosures.  </w:t>
      </w:r>
      <w:r w:rsidRPr="003057D7" w:rsidR="00DA1CDD">
        <w:rPr>
          <w:rFonts w:ascii="Times New Roman" w:hAnsi="Times New Roman"/>
          <w:snapToGrid w:val="0"/>
        </w:rPr>
        <w:t xml:space="preserve">SSA’s current consent policy requires that an individual give informed consent to SSA disclosing </w:t>
      </w:r>
      <w:r w:rsidR="00DA1CDD">
        <w:rPr>
          <w:rFonts w:ascii="Times New Roman" w:hAnsi="Times New Roman"/>
          <w:snapToGrid w:val="0"/>
        </w:rPr>
        <w:t>the SSN holder’s SSN Verification</w:t>
      </w:r>
      <w:r w:rsidRPr="003057D7" w:rsidR="00DA1CDD">
        <w:rPr>
          <w:rFonts w:ascii="Times New Roman" w:hAnsi="Times New Roman"/>
          <w:snapToGrid w:val="0"/>
        </w:rPr>
        <w:t>.</w:t>
      </w:r>
      <w:r w:rsidR="00DA1CDD">
        <w:rPr>
          <w:rFonts w:ascii="Times New Roman" w:hAnsi="Times New Roman"/>
          <w:snapToGrid w:val="0"/>
        </w:rPr>
        <w:t xml:space="preserve">  </w:t>
      </w:r>
      <w:r w:rsidRPr="001E26CB" w:rsidR="003057D7">
        <w:rPr>
          <w:rFonts w:ascii="Times New Roman" w:hAnsi="Times New Roman"/>
          <w:snapToGrid w:val="0"/>
        </w:rPr>
        <w:t xml:space="preserve">Allowing flexibility to </w:t>
      </w:r>
      <w:r w:rsidR="001E26CB">
        <w:rPr>
          <w:rFonts w:ascii="Times New Roman" w:hAnsi="Times New Roman"/>
          <w:snapToGrid w:val="0"/>
        </w:rPr>
        <w:t>P</w:t>
      </w:r>
      <w:r w:rsidRPr="001E26CB" w:rsidR="00585DBD">
        <w:rPr>
          <w:rFonts w:ascii="Times New Roman" w:hAnsi="Times New Roman"/>
          <w:snapToGrid w:val="0"/>
        </w:rPr>
        <w:t xml:space="preserve">ermitted </w:t>
      </w:r>
      <w:r w:rsidR="001E26CB">
        <w:rPr>
          <w:rFonts w:ascii="Times New Roman" w:hAnsi="Times New Roman"/>
          <w:snapToGrid w:val="0"/>
        </w:rPr>
        <w:t>E</w:t>
      </w:r>
      <w:r w:rsidRPr="001E26CB" w:rsidR="00585DBD">
        <w:rPr>
          <w:rFonts w:ascii="Times New Roman" w:hAnsi="Times New Roman"/>
          <w:snapToGrid w:val="0"/>
        </w:rPr>
        <w:t>ntities</w:t>
      </w:r>
      <w:r w:rsidRPr="001E26CB" w:rsidR="003057D7">
        <w:rPr>
          <w:rFonts w:ascii="Times New Roman" w:hAnsi="Times New Roman"/>
          <w:snapToGrid w:val="0"/>
        </w:rPr>
        <w:t xml:space="preserve"> to develop consent language invites increased risk that the consent given by</w:t>
      </w:r>
      <w:r w:rsidR="00DA1CDD">
        <w:rPr>
          <w:rFonts w:ascii="Times New Roman" w:hAnsi="Times New Roman"/>
          <w:snapToGrid w:val="0"/>
        </w:rPr>
        <w:t xml:space="preserve"> the consumer is not informed.</w:t>
      </w:r>
      <w:r w:rsidRPr="001E26CB" w:rsidR="00D021F7">
        <w:rPr>
          <w:rFonts w:ascii="Times New Roman" w:hAnsi="Times New Roman"/>
          <w:snapToGrid w:val="0"/>
        </w:rPr>
        <w:br/>
      </w:r>
      <w:r w:rsidRPr="001E26CB" w:rsidR="00D021F7">
        <w:rPr>
          <w:rFonts w:ascii="Times New Roman" w:hAnsi="Times New Roman"/>
          <w:snapToGrid w:val="0"/>
        </w:rPr>
        <w:br/>
      </w:r>
      <w:r w:rsidR="001E26CB">
        <w:rPr>
          <w:rFonts w:ascii="Times New Roman" w:hAnsi="Times New Roman"/>
          <w:snapToGrid w:val="0"/>
        </w:rPr>
        <w:t>Further, t</w:t>
      </w:r>
      <w:r w:rsidR="00DA1CDD">
        <w:rPr>
          <w:rFonts w:ascii="Times New Roman" w:hAnsi="Times New Roman"/>
          <w:snapToGrid w:val="0"/>
        </w:rPr>
        <w:t xml:space="preserve">he proposed language in comment #21 is </w:t>
      </w:r>
      <w:r w:rsidRPr="001E26CB" w:rsidR="00D021F7">
        <w:rPr>
          <w:rFonts w:ascii="Times New Roman" w:hAnsi="Times New Roman"/>
          <w:snapToGrid w:val="0"/>
        </w:rPr>
        <w:t xml:space="preserve">insufficient.  First, the language is backwards, with the consumer giving the </w:t>
      </w:r>
      <w:r w:rsidR="00DA1CDD">
        <w:rPr>
          <w:rFonts w:ascii="Times New Roman" w:hAnsi="Times New Roman"/>
          <w:snapToGrid w:val="0"/>
        </w:rPr>
        <w:t>P</w:t>
      </w:r>
      <w:r w:rsidRPr="001E26CB" w:rsidR="00585DBD">
        <w:rPr>
          <w:rFonts w:ascii="Times New Roman" w:hAnsi="Times New Roman"/>
          <w:snapToGrid w:val="0"/>
        </w:rPr>
        <w:t xml:space="preserve">ermitted </w:t>
      </w:r>
      <w:r w:rsidR="00DA1CDD">
        <w:rPr>
          <w:rFonts w:ascii="Times New Roman" w:hAnsi="Times New Roman"/>
          <w:snapToGrid w:val="0"/>
        </w:rPr>
        <w:t>E</w:t>
      </w:r>
      <w:r w:rsidRPr="001E26CB" w:rsidR="00585DBD">
        <w:rPr>
          <w:rFonts w:ascii="Times New Roman" w:hAnsi="Times New Roman"/>
          <w:snapToGrid w:val="0"/>
        </w:rPr>
        <w:t>ntit</w:t>
      </w:r>
      <w:r w:rsidR="005913B9">
        <w:rPr>
          <w:rFonts w:ascii="Times New Roman" w:hAnsi="Times New Roman"/>
          <w:snapToGrid w:val="0"/>
        </w:rPr>
        <w:t>y</w:t>
      </w:r>
      <w:r w:rsidRPr="001E26CB" w:rsidR="00D021F7">
        <w:rPr>
          <w:rFonts w:ascii="Times New Roman" w:hAnsi="Times New Roman"/>
          <w:snapToGrid w:val="0"/>
        </w:rPr>
        <w:t xml:space="preserve"> consent to verify </w:t>
      </w:r>
      <w:r w:rsidRPr="001E26CB" w:rsidR="00585DBD">
        <w:rPr>
          <w:rFonts w:ascii="Times New Roman" w:hAnsi="Times New Roman"/>
          <w:snapToGrid w:val="0"/>
        </w:rPr>
        <w:t xml:space="preserve">his or her </w:t>
      </w:r>
      <w:r w:rsidRPr="001E26CB" w:rsidR="00D021F7">
        <w:rPr>
          <w:rFonts w:ascii="Times New Roman" w:hAnsi="Times New Roman"/>
          <w:snapToGrid w:val="0"/>
        </w:rPr>
        <w:t xml:space="preserve">information with SSA.  Instead, the consumer </w:t>
      </w:r>
      <w:r w:rsidR="001E26CB">
        <w:rPr>
          <w:rFonts w:ascii="Times New Roman" w:hAnsi="Times New Roman"/>
          <w:snapToGrid w:val="0"/>
        </w:rPr>
        <w:t xml:space="preserve">must </w:t>
      </w:r>
      <w:r w:rsidRPr="001E26CB" w:rsidR="00D021F7">
        <w:rPr>
          <w:rFonts w:ascii="Times New Roman" w:hAnsi="Times New Roman"/>
          <w:snapToGrid w:val="0"/>
        </w:rPr>
        <w:t xml:space="preserve">consent to SSA disclosing </w:t>
      </w:r>
      <w:r w:rsidRPr="001E26CB" w:rsidR="00E25C7B">
        <w:rPr>
          <w:rFonts w:ascii="Times New Roman" w:hAnsi="Times New Roman"/>
          <w:snapToGrid w:val="0"/>
        </w:rPr>
        <w:t xml:space="preserve">the SSN Verification </w:t>
      </w:r>
      <w:r w:rsidRPr="001E26CB" w:rsidR="00D021F7">
        <w:rPr>
          <w:rFonts w:ascii="Times New Roman" w:hAnsi="Times New Roman"/>
          <w:snapToGrid w:val="0"/>
        </w:rPr>
        <w:t xml:space="preserve">to </w:t>
      </w:r>
      <w:r w:rsidR="00956658">
        <w:rPr>
          <w:rFonts w:ascii="Times New Roman" w:hAnsi="Times New Roman"/>
          <w:snapToGrid w:val="0"/>
        </w:rPr>
        <w:t>the</w:t>
      </w:r>
      <w:r w:rsidRPr="001E26CB" w:rsidR="00D021F7">
        <w:rPr>
          <w:rFonts w:ascii="Times New Roman" w:hAnsi="Times New Roman"/>
          <w:snapToGrid w:val="0"/>
        </w:rPr>
        <w:t xml:space="preserve"> </w:t>
      </w:r>
      <w:r w:rsidR="00110C86">
        <w:rPr>
          <w:rFonts w:ascii="Times New Roman" w:hAnsi="Times New Roman"/>
          <w:snapToGrid w:val="0"/>
        </w:rPr>
        <w:t>Permitted E</w:t>
      </w:r>
      <w:r w:rsidRPr="001E26CB" w:rsidR="00E25C7B">
        <w:rPr>
          <w:rFonts w:ascii="Times New Roman" w:hAnsi="Times New Roman"/>
          <w:snapToGrid w:val="0"/>
        </w:rPr>
        <w:t>ntity</w:t>
      </w:r>
      <w:r w:rsidRPr="001E26CB" w:rsidR="00D021F7">
        <w:rPr>
          <w:rFonts w:ascii="Times New Roman" w:hAnsi="Times New Roman"/>
          <w:snapToGrid w:val="0"/>
        </w:rPr>
        <w:t>.  Additionally, the proposed language does not limit the time period</w:t>
      </w:r>
      <w:r w:rsidR="00934DDA">
        <w:rPr>
          <w:rFonts w:ascii="Times New Roman" w:hAnsi="Times New Roman"/>
          <w:snapToGrid w:val="0"/>
        </w:rPr>
        <w:t xml:space="preserve"> for which the consent is valid, </w:t>
      </w:r>
      <w:r w:rsidRPr="001E26CB" w:rsidR="00D021F7">
        <w:rPr>
          <w:rFonts w:ascii="Times New Roman" w:hAnsi="Times New Roman"/>
          <w:snapToGrid w:val="0"/>
        </w:rPr>
        <w:t>and does not explain the consent is for one-time validation.</w:t>
      </w:r>
    </w:p>
    <w:p w:rsidR="00DA1CDD" w:rsidP="00DA1CDD" w:rsidRDefault="00DA1CDD" w14:paraId="0A79E73E" w14:textId="77777777">
      <w:pPr>
        <w:rPr>
          <w:rFonts w:ascii="Times New Roman" w:hAnsi="Times New Roman"/>
          <w:i/>
          <w:snapToGrid w:val="0"/>
        </w:rPr>
      </w:pPr>
    </w:p>
    <w:p w:rsidRPr="00DA1CDD" w:rsidR="00DA1CDD" w:rsidP="00DA1CDD" w:rsidRDefault="00DA1CDD" w14:paraId="01A8E8DA" w14:textId="241216E3">
      <w:pPr>
        <w:ind w:left="1440"/>
        <w:rPr>
          <w:rFonts w:ascii="Times New Roman" w:hAnsi="Times New Roman"/>
          <w:i/>
          <w:snapToGrid w:val="0"/>
        </w:rPr>
      </w:pPr>
      <w:r>
        <w:rPr>
          <w:rFonts w:ascii="Times New Roman" w:hAnsi="Times New Roman"/>
          <w:snapToGrid w:val="0"/>
        </w:rPr>
        <w:t xml:space="preserve">We </w:t>
      </w:r>
      <w:r w:rsidR="00956658">
        <w:rPr>
          <w:rFonts w:ascii="Times New Roman" w:hAnsi="Times New Roman"/>
          <w:snapToGrid w:val="0"/>
        </w:rPr>
        <w:t xml:space="preserve">also </w:t>
      </w:r>
      <w:r>
        <w:rPr>
          <w:rFonts w:ascii="Times New Roman" w:hAnsi="Times New Roman"/>
          <w:snapToGrid w:val="0"/>
        </w:rPr>
        <w:t>considered and decline</w:t>
      </w:r>
      <w:r w:rsidR="00934DDA">
        <w:rPr>
          <w:rFonts w:ascii="Times New Roman" w:hAnsi="Times New Roman"/>
          <w:snapToGrid w:val="0"/>
        </w:rPr>
        <w:t>d</w:t>
      </w:r>
      <w:r>
        <w:rPr>
          <w:rFonts w:ascii="Times New Roman" w:hAnsi="Times New Roman"/>
          <w:snapToGrid w:val="0"/>
        </w:rPr>
        <w:t xml:space="preserve"> to make the recommended cha</w:t>
      </w:r>
      <w:r w:rsidR="0048630B">
        <w:rPr>
          <w:rFonts w:ascii="Times New Roman" w:hAnsi="Times New Roman"/>
          <w:snapToGrid w:val="0"/>
        </w:rPr>
        <w:t>nge in Comment #21 to provide</w:t>
      </w:r>
      <w:r w:rsidRPr="00170AA4">
        <w:rPr>
          <w:rFonts w:ascii="Times New Roman" w:hAnsi="Times New Roman"/>
          <w:snapToGrid w:val="0"/>
        </w:rPr>
        <w:t xml:space="preserve"> Permitted Entities the ability to make </w:t>
      </w:r>
      <w:r w:rsidR="00934DDA">
        <w:rPr>
          <w:rFonts w:ascii="Times New Roman" w:hAnsi="Times New Roman"/>
          <w:snapToGrid w:val="0"/>
        </w:rPr>
        <w:t>“</w:t>
      </w:r>
      <w:r w:rsidRPr="00170AA4">
        <w:rPr>
          <w:rFonts w:ascii="Times New Roman" w:hAnsi="Times New Roman"/>
          <w:snapToGrid w:val="0"/>
        </w:rPr>
        <w:t>non-substantive, conforming modifications to the language to ensure its clarity and conformity with existing workflows and business processes.</w:t>
      </w:r>
      <w:r>
        <w:rPr>
          <w:rFonts w:ascii="Times New Roman" w:hAnsi="Times New Roman"/>
          <w:snapToGrid w:val="0"/>
        </w:rPr>
        <w:t xml:space="preserve">”  </w:t>
      </w:r>
      <w:r>
        <w:rPr>
          <w:rFonts w:ascii="Times New Roman" w:hAnsi="Times New Roman"/>
        </w:rPr>
        <w:t>We do not agree with the recommended language</w:t>
      </w:r>
      <w:r w:rsidR="00934DDA">
        <w:rPr>
          <w:rFonts w:ascii="Times New Roman" w:hAnsi="Times New Roman"/>
        </w:rPr>
        <w:t>,</w:t>
      </w:r>
      <w:r>
        <w:rPr>
          <w:rFonts w:ascii="Times New Roman" w:hAnsi="Times New Roman"/>
        </w:rPr>
        <w:t xml:space="preserve"> because allowing Permitted Entities to modify the language</w:t>
      </w:r>
      <w:r w:rsidR="00934DDA">
        <w:rPr>
          <w:rFonts w:ascii="Times New Roman" w:hAnsi="Times New Roman"/>
        </w:rPr>
        <w:t xml:space="preserve"> in an unspecified fashion </w:t>
      </w:r>
      <w:r>
        <w:rPr>
          <w:rFonts w:ascii="Times New Roman" w:hAnsi="Times New Roman"/>
        </w:rPr>
        <w:t xml:space="preserve">is too vague.  Including this language could amount to </w:t>
      </w:r>
      <w:r w:rsidRPr="00D31CDB">
        <w:rPr>
          <w:rFonts w:ascii="Times New Roman" w:hAnsi="Times New Roman"/>
        </w:rPr>
        <w:t>an unknow</w:t>
      </w:r>
      <w:r>
        <w:rPr>
          <w:rFonts w:ascii="Times New Roman" w:hAnsi="Times New Roman"/>
        </w:rPr>
        <w:t>n number of modifications</w:t>
      </w:r>
      <w:r w:rsidRPr="00D31CDB">
        <w:rPr>
          <w:rFonts w:ascii="Times New Roman" w:hAnsi="Times New Roman"/>
        </w:rPr>
        <w:t xml:space="preserve"> to capture an individual’s consent</w:t>
      </w:r>
      <w:r>
        <w:rPr>
          <w:rFonts w:ascii="Times New Roman" w:hAnsi="Times New Roman"/>
        </w:rPr>
        <w:t>, and w</w:t>
      </w:r>
      <w:r w:rsidRPr="00D31CDB">
        <w:rPr>
          <w:rFonts w:ascii="Times New Roman" w:hAnsi="Times New Roman"/>
        </w:rPr>
        <w:t xml:space="preserve">e </w:t>
      </w:r>
      <w:r>
        <w:rPr>
          <w:rFonts w:ascii="Times New Roman" w:hAnsi="Times New Roman"/>
        </w:rPr>
        <w:t xml:space="preserve">are </w:t>
      </w:r>
      <w:r w:rsidRPr="00D31CDB">
        <w:rPr>
          <w:rFonts w:ascii="Times New Roman" w:hAnsi="Times New Roman"/>
        </w:rPr>
        <w:t>uncertain whether the standards b</w:t>
      </w:r>
      <w:r>
        <w:rPr>
          <w:rFonts w:ascii="Times New Roman" w:hAnsi="Times New Roman"/>
        </w:rPr>
        <w:t>ehind those modifications</w:t>
      </w:r>
      <w:r w:rsidRPr="00D31CDB">
        <w:rPr>
          <w:rFonts w:ascii="Times New Roman" w:hAnsi="Times New Roman"/>
        </w:rPr>
        <w:t xml:space="preserve"> </w:t>
      </w:r>
      <w:r>
        <w:rPr>
          <w:rFonts w:ascii="Times New Roman" w:hAnsi="Times New Roman"/>
        </w:rPr>
        <w:t xml:space="preserve">will be </w:t>
      </w:r>
      <w:r w:rsidRPr="00D31CDB">
        <w:rPr>
          <w:rFonts w:ascii="Times New Roman" w:hAnsi="Times New Roman"/>
        </w:rPr>
        <w:t xml:space="preserve">compatible with the agency’s consent requirements.  </w:t>
      </w:r>
    </w:p>
    <w:p w:rsidRPr="001E26CB" w:rsidR="001E26CB" w:rsidP="001E26CB" w:rsidRDefault="001E26CB" w14:paraId="47F9B6EE" w14:textId="77777777">
      <w:pPr>
        <w:pStyle w:val="ListParagraph"/>
        <w:ind w:left="1440"/>
        <w:rPr>
          <w:rFonts w:ascii="Times New Roman" w:hAnsi="Times New Roman"/>
          <w:i/>
          <w:snapToGrid w:val="0"/>
        </w:rPr>
      </w:pPr>
    </w:p>
    <w:p w:rsidRPr="00C70BFD" w:rsidR="00C70BFD" w:rsidP="00F5555F" w:rsidRDefault="00AC4F90" w14:paraId="51EBAA18" w14:textId="7DD3EEEE">
      <w:pPr>
        <w:pStyle w:val="ListParagraph"/>
        <w:numPr>
          <w:ilvl w:val="0"/>
          <w:numId w:val="11"/>
        </w:numPr>
        <w:ind w:left="360"/>
        <w:rPr>
          <w:rFonts w:ascii="Times New Roman" w:hAnsi="Times New Roman"/>
          <w:i/>
          <w:snapToGrid w:val="0"/>
        </w:rPr>
      </w:pPr>
      <w:r w:rsidRPr="00934DDA">
        <w:rPr>
          <w:rFonts w:ascii="Times New Roman" w:hAnsi="Times New Roman"/>
          <w:b/>
          <w:i/>
          <w:snapToGrid w:val="0"/>
        </w:rPr>
        <w:t>Comment</w:t>
      </w:r>
      <w:r w:rsidRPr="00934DDA" w:rsidR="00867AC6">
        <w:rPr>
          <w:rFonts w:ascii="Times New Roman" w:hAnsi="Times New Roman"/>
          <w:b/>
          <w:i/>
          <w:snapToGrid w:val="0"/>
        </w:rPr>
        <w:t xml:space="preserve"> #22</w:t>
      </w:r>
      <w:r w:rsidRPr="00934DDA">
        <w:rPr>
          <w:rFonts w:ascii="Times New Roman" w:hAnsi="Times New Roman"/>
          <w:b/>
          <w:i/>
          <w:snapToGrid w:val="0"/>
        </w:rPr>
        <w:t>:</w:t>
      </w:r>
      <w:r>
        <w:rPr>
          <w:rFonts w:ascii="Times New Roman" w:hAnsi="Times New Roman"/>
          <w:i/>
          <w:snapToGrid w:val="0"/>
        </w:rPr>
        <w:t xml:space="preserve">  </w:t>
      </w:r>
      <w:r w:rsidRPr="00C70BFD" w:rsidR="00C70BFD">
        <w:rPr>
          <w:rFonts w:ascii="Times New Roman" w:hAnsi="Times New Roman"/>
          <w:snapToGrid w:val="0"/>
        </w:rPr>
        <w:t xml:space="preserve">The first paragraph of </w:t>
      </w:r>
      <w:r w:rsidR="00A4591E">
        <w:rPr>
          <w:rFonts w:ascii="Times New Roman" w:hAnsi="Times New Roman"/>
          <w:snapToGrid w:val="0"/>
        </w:rPr>
        <w:t>s</w:t>
      </w:r>
      <w:r w:rsidRPr="00C70BFD" w:rsidR="00C70BFD">
        <w:rPr>
          <w:rFonts w:ascii="Times New Roman" w:hAnsi="Times New Roman"/>
          <w:snapToGrid w:val="0"/>
        </w:rPr>
        <w:t>ection IV.D (p. 10) should be removed and replaced with the following:</w:t>
      </w:r>
    </w:p>
    <w:p w:rsidR="00C70BFD" w:rsidP="00C70BFD" w:rsidRDefault="00C70BFD" w14:paraId="58E933A8" w14:textId="77777777">
      <w:pPr>
        <w:pStyle w:val="ListParagraph"/>
        <w:ind w:left="360"/>
        <w:rPr>
          <w:rFonts w:ascii="Times New Roman" w:hAnsi="Times New Roman"/>
          <w:i/>
          <w:snapToGrid w:val="0"/>
        </w:rPr>
      </w:pPr>
    </w:p>
    <w:p w:rsidR="00C70BFD" w:rsidP="00C70BFD" w:rsidRDefault="00C70BFD" w14:paraId="056FA52D" w14:textId="77777777">
      <w:pPr>
        <w:pStyle w:val="ListParagraph"/>
        <w:ind w:left="900"/>
        <w:rPr>
          <w:rFonts w:ascii="Times New Roman" w:hAnsi="Times New Roman"/>
          <w:snapToGrid w:val="0"/>
        </w:rPr>
      </w:pPr>
      <w:r w:rsidRPr="00C70BFD">
        <w:rPr>
          <w:rFonts w:ascii="Times New Roman" w:hAnsi="Times New Roman"/>
          <w:snapToGrid w:val="0"/>
        </w:rPr>
        <w:t xml:space="preserve">If the SSN holder is a minor child (under age 18), the Written Consent must be signed by the child’s parent or legal guardian. If the SSN holder is a legally incompetent adult, the Written </w:t>
      </w:r>
      <w:r w:rsidRPr="00C70BFD">
        <w:rPr>
          <w:rFonts w:ascii="Times New Roman" w:hAnsi="Times New Roman"/>
          <w:snapToGrid w:val="0"/>
        </w:rPr>
        <w:lastRenderedPageBreak/>
        <w:t>Consent must be signed by the individual’s legal guardian.</w:t>
      </w:r>
      <w:r>
        <w:rPr>
          <w:rFonts w:ascii="Times New Roman" w:hAnsi="Times New Roman"/>
          <w:snapToGrid w:val="0"/>
        </w:rPr>
        <w:br/>
      </w:r>
    </w:p>
    <w:p w:rsidRPr="00C61D64" w:rsidR="00C61D64" w:rsidP="00C70BFD" w:rsidRDefault="00C70BFD" w14:paraId="27206D77" w14:textId="5CBFBF80">
      <w:pPr>
        <w:pStyle w:val="ListParagraph"/>
        <w:numPr>
          <w:ilvl w:val="0"/>
          <w:numId w:val="10"/>
        </w:numPr>
        <w:ind w:left="1440"/>
        <w:rPr>
          <w:rFonts w:ascii="Times New Roman" w:hAnsi="Times New Roman"/>
          <w:i/>
          <w:snapToGrid w:val="0"/>
        </w:rPr>
      </w:pPr>
      <w:r w:rsidRPr="00934DDA">
        <w:rPr>
          <w:rFonts w:ascii="Times New Roman" w:hAnsi="Times New Roman"/>
          <w:b/>
          <w:i/>
          <w:snapToGrid w:val="0"/>
          <w:color w:val="002060"/>
        </w:rPr>
        <w:t>SSA Response</w:t>
      </w:r>
      <w:r w:rsidRPr="00934DDA" w:rsidR="00867AC6">
        <w:rPr>
          <w:rFonts w:ascii="Times New Roman" w:hAnsi="Times New Roman"/>
          <w:b/>
          <w:i/>
          <w:snapToGrid w:val="0"/>
          <w:color w:val="002060"/>
        </w:rPr>
        <w:t xml:space="preserve"> #22</w:t>
      </w:r>
      <w:r w:rsidRPr="00934DDA">
        <w:rPr>
          <w:rFonts w:ascii="Times New Roman" w:hAnsi="Times New Roman"/>
          <w:b/>
          <w:i/>
          <w:snapToGrid w:val="0"/>
          <w:color w:val="002060"/>
        </w:rPr>
        <w:t>:</w:t>
      </w:r>
      <w:r w:rsidRPr="00934DDA">
        <w:rPr>
          <w:rFonts w:ascii="Times New Roman" w:hAnsi="Times New Roman"/>
          <w:i/>
          <w:snapToGrid w:val="0"/>
          <w:color w:val="002060"/>
        </w:rPr>
        <w:t xml:space="preserve">  </w:t>
      </w:r>
      <w:r w:rsidR="001E26CB">
        <w:rPr>
          <w:rFonts w:ascii="Times New Roman" w:hAnsi="Times New Roman"/>
          <w:snapToGrid w:val="0"/>
        </w:rPr>
        <w:t>While w</w:t>
      </w:r>
      <w:r>
        <w:rPr>
          <w:rFonts w:ascii="Times New Roman" w:hAnsi="Times New Roman"/>
          <w:snapToGrid w:val="0"/>
        </w:rPr>
        <w:t>e</w:t>
      </w:r>
      <w:r w:rsidRPr="00C70BFD">
        <w:rPr>
          <w:rFonts w:ascii="Times New Roman" w:hAnsi="Times New Roman"/>
          <w:snapToGrid w:val="0"/>
        </w:rPr>
        <w:t xml:space="preserve"> do</w:t>
      </w:r>
      <w:r>
        <w:rPr>
          <w:rFonts w:ascii="Times New Roman" w:hAnsi="Times New Roman"/>
          <w:snapToGrid w:val="0"/>
        </w:rPr>
        <w:t xml:space="preserve"> </w:t>
      </w:r>
      <w:r w:rsidRPr="00C70BFD">
        <w:rPr>
          <w:rFonts w:ascii="Times New Roman" w:hAnsi="Times New Roman"/>
          <w:snapToGrid w:val="0"/>
        </w:rPr>
        <w:t>not agree with amending the language as proposed</w:t>
      </w:r>
      <w:r w:rsidR="001E26CB">
        <w:rPr>
          <w:rFonts w:ascii="Times New Roman" w:hAnsi="Times New Roman"/>
          <w:snapToGrid w:val="0"/>
        </w:rPr>
        <w:t xml:space="preserve">, we have revised this section </w:t>
      </w:r>
      <w:r w:rsidR="008F1280">
        <w:rPr>
          <w:rFonts w:ascii="Times New Roman" w:hAnsi="Times New Roman"/>
          <w:snapToGrid w:val="0"/>
        </w:rPr>
        <w:t>of the user agreement</w:t>
      </w:r>
      <w:r w:rsidR="008258B4">
        <w:rPr>
          <w:rFonts w:ascii="Times New Roman" w:hAnsi="Times New Roman"/>
          <w:snapToGrid w:val="0"/>
        </w:rPr>
        <w:t>.</w:t>
      </w:r>
      <w:r w:rsidRPr="00C70BFD">
        <w:rPr>
          <w:rFonts w:ascii="Times New Roman" w:hAnsi="Times New Roman"/>
          <w:snapToGrid w:val="0"/>
        </w:rPr>
        <w:t xml:space="preserve">  </w:t>
      </w:r>
    </w:p>
    <w:p w:rsidR="00C61D64" w:rsidP="00C61D64" w:rsidRDefault="00C61D64" w14:paraId="221437F6" w14:textId="77777777">
      <w:pPr>
        <w:pStyle w:val="ListParagraph"/>
        <w:ind w:left="1440"/>
        <w:rPr>
          <w:rFonts w:ascii="Times New Roman" w:hAnsi="Times New Roman"/>
          <w:i/>
          <w:snapToGrid w:val="0"/>
        </w:rPr>
      </w:pPr>
    </w:p>
    <w:p w:rsidR="00C61D64" w:rsidP="00C61D64" w:rsidRDefault="00C70BFD" w14:paraId="7CB3A803" w14:textId="0CAE7945">
      <w:pPr>
        <w:pStyle w:val="ListParagraph"/>
        <w:ind w:left="1440"/>
        <w:rPr>
          <w:rFonts w:ascii="Times New Roman" w:hAnsi="Times New Roman"/>
          <w:snapToGrid w:val="0"/>
        </w:rPr>
      </w:pPr>
      <w:r w:rsidRPr="00C70BFD">
        <w:rPr>
          <w:rFonts w:ascii="Times New Roman" w:hAnsi="Times New Roman"/>
          <w:snapToGrid w:val="0"/>
        </w:rPr>
        <w:t xml:space="preserve">To </w:t>
      </w:r>
      <w:r w:rsidR="00C61D64">
        <w:rPr>
          <w:rFonts w:ascii="Times New Roman" w:hAnsi="Times New Roman"/>
          <w:snapToGrid w:val="0"/>
        </w:rPr>
        <w:t>accept the proposed language</w:t>
      </w:r>
      <w:r w:rsidRPr="00C70BFD">
        <w:rPr>
          <w:rFonts w:ascii="Times New Roman" w:hAnsi="Times New Roman"/>
          <w:snapToGrid w:val="0"/>
        </w:rPr>
        <w:t xml:space="preserve">, would be inconsistent with </w:t>
      </w:r>
      <w:r w:rsidR="00E25C7B">
        <w:rPr>
          <w:rFonts w:ascii="Times New Roman" w:hAnsi="Times New Roman"/>
          <w:snapToGrid w:val="0"/>
        </w:rPr>
        <w:t xml:space="preserve">the </w:t>
      </w:r>
      <w:r w:rsidRPr="00C70BFD">
        <w:rPr>
          <w:rFonts w:ascii="Times New Roman" w:hAnsi="Times New Roman"/>
          <w:snapToGrid w:val="0"/>
        </w:rPr>
        <w:t>O</w:t>
      </w:r>
      <w:r w:rsidR="00E25C7B">
        <w:rPr>
          <w:rFonts w:ascii="Times New Roman" w:hAnsi="Times New Roman"/>
          <w:snapToGrid w:val="0"/>
        </w:rPr>
        <w:t xml:space="preserve">ffice of </w:t>
      </w:r>
      <w:r w:rsidRPr="00C70BFD">
        <w:rPr>
          <w:rFonts w:ascii="Times New Roman" w:hAnsi="Times New Roman"/>
          <w:snapToGrid w:val="0"/>
        </w:rPr>
        <w:t>I</w:t>
      </w:r>
      <w:r w:rsidR="00E25C7B">
        <w:rPr>
          <w:rFonts w:ascii="Times New Roman" w:hAnsi="Times New Roman"/>
          <w:snapToGrid w:val="0"/>
        </w:rPr>
        <w:t xml:space="preserve">nspector </w:t>
      </w:r>
      <w:r w:rsidRPr="00C70BFD">
        <w:rPr>
          <w:rFonts w:ascii="Times New Roman" w:hAnsi="Times New Roman"/>
          <w:snapToGrid w:val="0"/>
        </w:rPr>
        <w:t>G</w:t>
      </w:r>
      <w:r w:rsidR="00E25C7B">
        <w:rPr>
          <w:rFonts w:ascii="Times New Roman" w:hAnsi="Times New Roman"/>
          <w:snapToGrid w:val="0"/>
        </w:rPr>
        <w:t>eneral</w:t>
      </w:r>
      <w:r w:rsidRPr="00C70BFD">
        <w:rPr>
          <w:rFonts w:ascii="Times New Roman" w:hAnsi="Times New Roman"/>
          <w:snapToGrid w:val="0"/>
        </w:rPr>
        <w:t xml:space="preserve">’s 2019 CBSV audit recommendations regarding proof of consent for minors and incompetent adults.  Although a parent or legal guardian who is authorized to act on behalf of a minor or legally incompetent adult stands in the shoes of the minor or legally incompetent adult for purposes of disclosure (20 C.F.R. 401.75), the regulations require </w:t>
      </w:r>
      <w:r w:rsidR="00B41DBA">
        <w:rPr>
          <w:rFonts w:ascii="Times New Roman" w:hAnsi="Times New Roman"/>
          <w:snapToGrid w:val="0"/>
        </w:rPr>
        <w:t>SSA</w:t>
      </w:r>
      <w:r w:rsidRPr="00C70BFD">
        <w:rPr>
          <w:rFonts w:ascii="Times New Roman" w:hAnsi="Times New Roman"/>
          <w:snapToGrid w:val="0"/>
        </w:rPr>
        <w:t xml:space="preserve"> to verify the relationship between the parent </w:t>
      </w:r>
      <w:r>
        <w:rPr>
          <w:rFonts w:ascii="Times New Roman" w:hAnsi="Times New Roman"/>
          <w:snapToGrid w:val="0"/>
        </w:rPr>
        <w:t xml:space="preserve">or </w:t>
      </w:r>
      <w:r w:rsidRPr="00C70BFD">
        <w:rPr>
          <w:rFonts w:ascii="Times New Roman" w:hAnsi="Times New Roman"/>
          <w:snapToGrid w:val="0"/>
        </w:rPr>
        <w:t>legal guardian and a minor or legally incompetent adult.  See 20 C.F.R. 401.45(b)(6).</w:t>
      </w:r>
    </w:p>
    <w:p w:rsidR="00C61D64" w:rsidP="00C61D64" w:rsidRDefault="00C61D64" w14:paraId="13417E84" w14:textId="77777777">
      <w:pPr>
        <w:pStyle w:val="ListParagraph"/>
        <w:ind w:left="1440"/>
        <w:rPr>
          <w:rFonts w:ascii="Times New Roman" w:hAnsi="Times New Roman"/>
          <w:snapToGrid w:val="0"/>
        </w:rPr>
      </w:pPr>
    </w:p>
    <w:p w:rsidRPr="007478A2" w:rsidR="007478A2" w:rsidP="00C61D64" w:rsidRDefault="009212E6" w14:paraId="529F5882" w14:textId="7281C09C">
      <w:pPr>
        <w:pStyle w:val="ListParagraph"/>
        <w:ind w:left="1440"/>
        <w:rPr>
          <w:rFonts w:ascii="Times New Roman" w:hAnsi="Times New Roman"/>
          <w:i/>
          <w:snapToGrid w:val="0"/>
        </w:rPr>
      </w:pPr>
      <w:r>
        <w:rPr>
          <w:rFonts w:ascii="Times New Roman" w:hAnsi="Times New Roman"/>
          <w:snapToGrid w:val="0"/>
        </w:rPr>
        <w:t>We amended the User Agreement to allow a parent or legal guardian to execute Written Consent using any of the methods listed in the User Agreement.  However, in addition to Written Consent on behalf of the minor or legally incompetent adult, SSA requires that a Permitted Entity also obtain proof of the relationship between the parent or legal guardian and the minor child or legally incompetent adult before the Permitted Entity makes a</w:t>
      </w:r>
      <w:r w:rsidR="00E25C7B">
        <w:rPr>
          <w:rFonts w:ascii="Times New Roman" w:hAnsi="Times New Roman"/>
          <w:snapToGrid w:val="0"/>
        </w:rPr>
        <w:t>n</w:t>
      </w:r>
      <w:r>
        <w:rPr>
          <w:rFonts w:ascii="Times New Roman" w:hAnsi="Times New Roman"/>
          <w:snapToGrid w:val="0"/>
        </w:rPr>
        <w:t xml:space="preserve"> </w:t>
      </w:r>
      <w:r w:rsidR="00E25C7B">
        <w:rPr>
          <w:rFonts w:ascii="Times New Roman" w:hAnsi="Times New Roman"/>
          <w:snapToGrid w:val="0"/>
        </w:rPr>
        <w:t xml:space="preserve">SSN </w:t>
      </w:r>
      <w:r w:rsidR="00110C86">
        <w:rPr>
          <w:rFonts w:ascii="Times New Roman" w:hAnsi="Times New Roman"/>
          <w:snapToGrid w:val="0"/>
        </w:rPr>
        <w:t>V</w:t>
      </w:r>
      <w:r>
        <w:rPr>
          <w:rFonts w:ascii="Times New Roman" w:hAnsi="Times New Roman"/>
          <w:snapToGrid w:val="0"/>
        </w:rPr>
        <w:t xml:space="preserve">erification request.  </w:t>
      </w:r>
      <w:r w:rsidRPr="00C70BFD" w:rsidR="00C70BFD">
        <w:rPr>
          <w:rFonts w:ascii="Times New Roman" w:hAnsi="Times New Roman"/>
          <w:snapToGrid w:val="0"/>
        </w:rPr>
        <w:t xml:space="preserve">Because the </w:t>
      </w:r>
      <w:r w:rsidR="00C61D64">
        <w:rPr>
          <w:rFonts w:ascii="Times New Roman" w:hAnsi="Times New Roman"/>
          <w:snapToGrid w:val="0"/>
        </w:rPr>
        <w:t>P</w:t>
      </w:r>
      <w:r w:rsidR="00E25C7B">
        <w:rPr>
          <w:rFonts w:ascii="Times New Roman" w:hAnsi="Times New Roman"/>
          <w:snapToGrid w:val="0"/>
        </w:rPr>
        <w:t xml:space="preserve">ermitted </w:t>
      </w:r>
      <w:r w:rsidR="00C61D64">
        <w:rPr>
          <w:rFonts w:ascii="Times New Roman" w:hAnsi="Times New Roman"/>
          <w:snapToGrid w:val="0"/>
        </w:rPr>
        <w:t>E</w:t>
      </w:r>
      <w:r w:rsidR="00E25C7B">
        <w:rPr>
          <w:rFonts w:ascii="Times New Roman" w:hAnsi="Times New Roman"/>
          <w:snapToGrid w:val="0"/>
        </w:rPr>
        <w:t>ntities</w:t>
      </w:r>
      <w:r w:rsidRPr="00C70BFD" w:rsidR="00C70BFD">
        <w:rPr>
          <w:rFonts w:ascii="Times New Roman" w:hAnsi="Times New Roman"/>
          <w:snapToGrid w:val="0"/>
        </w:rPr>
        <w:t xml:space="preserve">, not SSA, are collecting the consent, the </w:t>
      </w:r>
      <w:r w:rsidR="00C61D64">
        <w:rPr>
          <w:rFonts w:ascii="Times New Roman" w:hAnsi="Times New Roman"/>
          <w:snapToGrid w:val="0"/>
        </w:rPr>
        <w:t>P</w:t>
      </w:r>
      <w:r w:rsidR="00E25C7B">
        <w:rPr>
          <w:rFonts w:ascii="Times New Roman" w:hAnsi="Times New Roman"/>
          <w:snapToGrid w:val="0"/>
        </w:rPr>
        <w:t xml:space="preserve">ermitted </w:t>
      </w:r>
      <w:r w:rsidR="00C61D64">
        <w:rPr>
          <w:rFonts w:ascii="Times New Roman" w:hAnsi="Times New Roman"/>
          <w:snapToGrid w:val="0"/>
        </w:rPr>
        <w:t>E</w:t>
      </w:r>
      <w:r w:rsidR="00E25C7B">
        <w:rPr>
          <w:rFonts w:ascii="Times New Roman" w:hAnsi="Times New Roman"/>
          <w:snapToGrid w:val="0"/>
        </w:rPr>
        <w:t>ntities</w:t>
      </w:r>
      <w:r w:rsidRPr="00C70BFD" w:rsidR="00C70BFD">
        <w:rPr>
          <w:rFonts w:ascii="Times New Roman" w:hAnsi="Times New Roman"/>
          <w:snapToGrid w:val="0"/>
        </w:rPr>
        <w:t xml:space="preserve"> must collect the relationship validation information and preserve it with the consent in order for that consent to be valid.  </w:t>
      </w:r>
    </w:p>
    <w:p w:rsidR="007478A2" w:rsidP="007478A2" w:rsidRDefault="007478A2" w14:paraId="461342CD" w14:textId="77777777">
      <w:pPr>
        <w:rPr>
          <w:rFonts w:ascii="Times New Roman" w:hAnsi="Times New Roman"/>
          <w:i/>
          <w:snapToGrid w:val="0"/>
        </w:rPr>
      </w:pPr>
    </w:p>
    <w:p w:rsidR="00532D9B" w:rsidP="00532D9B" w:rsidRDefault="007478A2" w14:paraId="6BF68890" w14:textId="77777777">
      <w:pPr>
        <w:pStyle w:val="ListParagraph"/>
        <w:numPr>
          <w:ilvl w:val="0"/>
          <w:numId w:val="11"/>
        </w:numPr>
        <w:ind w:left="360"/>
        <w:rPr>
          <w:rFonts w:ascii="Times New Roman" w:hAnsi="Times New Roman"/>
          <w:i/>
          <w:snapToGrid w:val="0"/>
        </w:rPr>
      </w:pPr>
      <w:r w:rsidRPr="00934DDA">
        <w:rPr>
          <w:rFonts w:ascii="Times New Roman" w:hAnsi="Times New Roman"/>
          <w:b/>
          <w:i/>
          <w:snapToGrid w:val="0"/>
        </w:rPr>
        <w:t>Comment</w:t>
      </w:r>
      <w:r w:rsidRPr="00934DDA" w:rsidR="00867AC6">
        <w:rPr>
          <w:rFonts w:ascii="Times New Roman" w:hAnsi="Times New Roman"/>
          <w:b/>
          <w:i/>
          <w:snapToGrid w:val="0"/>
        </w:rPr>
        <w:t xml:space="preserve"> #23</w:t>
      </w:r>
      <w:r w:rsidRPr="00934DDA">
        <w:rPr>
          <w:rFonts w:ascii="Times New Roman" w:hAnsi="Times New Roman"/>
          <w:b/>
          <w:i/>
          <w:snapToGrid w:val="0"/>
        </w:rPr>
        <w:t>:</w:t>
      </w:r>
      <w:r>
        <w:rPr>
          <w:rFonts w:ascii="Times New Roman" w:hAnsi="Times New Roman"/>
          <w:i/>
          <w:snapToGrid w:val="0"/>
        </w:rPr>
        <w:t xml:space="preserve">  </w:t>
      </w:r>
      <w:r w:rsidRPr="00532D9B" w:rsidR="00532D9B">
        <w:rPr>
          <w:rFonts w:ascii="Times New Roman" w:hAnsi="Times New Roman"/>
          <w:snapToGrid w:val="0"/>
        </w:rPr>
        <w:t>Paragraph VIII.A.2.a should be rewritten as follows:</w:t>
      </w:r>
    </w:p>
    <w:p w:rsidR="00532D9B" w:rsidP="00532D9B" w:rsidRDefault="00532D9B" w14:paraId="6BE1F133" w14:textId="77777777">
      <w:pPr>
        <w:pStyle w:val="ListParagraph"/>
        <w:ind w:left="900"/>
        <w:rPr>
          <w:rFonts w:ascii="Times New Roman" w:hAnsi="Times New Roman"/>
          <w:snapToGrid w:val="0"/>
        </w:rPr>
      </w:pPr>
      <w:r w:rsidRPr="00532D9B">
        <w:rPr>
          <w:rFonts w:ascii="Times New Roman" w:hAnsi="Times New Roman"/>
          <w:snapToGrid w:val="0"/>
        </w:rPr>
        <w:t>If the Permitted Entity is subject to supervision by a Federal banking agency, as defined in 12 U.S.C. § 1813(q), the Board of the National Credit Union Administration, or the Bureau of Consumer Financial Protection , and has no Type I or Type II violations….”</w:t>
      </w:r>
    </w:p>
    <w:p w:rsidR="00532D9B" w:rsidP="00532D9B" w:rsidRDefault="00532D9B" w14:paraId="55EF1927" w14:textId="77777777">
      <w:pPr>
        <w:pStyle w:val="ListParagraph"/>
        <w:ind w:left="900"/>
        <w:rPr>
          <w:rFonts w:ascii="Times New Roman" w:hAnsi="Times New Roman"/>
          <w:snapToGrid w:val="0"/>
        </w:rPr>
      </w:pPr>
    </w:p>
    <w:p w:rsidRPr="00245237" w:rsidR="005E3548" w:rsidP="00532D9B" w:rsidRDefault="00532D9B" w14:paraId="50A4CF19" w14:textId="0A09D445">
      <w:pPr>
        <w:pStyle w:val="ListParagraph"/>
        <w:numPr>
          <w:ilvl w:val="0"/>
          <w:numId w:val="10"/>
        </w:numPr>
        <w:ind w:left="1440"/>
        <w:rPr>
          <w:rFonts w:ascii="Times New Roman" w:hAnsi="Times New Roman"/>
          <w:i/>
          <w:snapToGrid w:val="0"/>
        </w:rPr>
      </w:pPr>
      <w:r w:rsidRPr="00934DDA">
        <w:rPr>
          <w:rFonts w:ascii="Times New Roman" w:hAnsi="Times New Roman"/>
          <w:b/>
          <w:i/>
          <w:snapToGrid w:val="0"/>
          <w:color w:val="002060"/>
        </w:rPr>
        <w:t>SSA Response</w:t>
      </w:r>
      <w:r w:rsidRPr="00934DDA" w:rsidR="00867AC6">
        <w:rPr>
          <w:rFonts w:ascii="Times New Roman" w:hAnsi="Times New Roman"/>
          <w:b/>
          <w:i/>
          <w:snapToGrid w:val="0"/>
          <w:color w:val="002060"/>
        </w:rPr>
        <w:t xml:space="preserve"> #23</w:t>
      </w:r>
      <w:r w:rsidRPr="00934DDA">
        <w:rPr>
          <w:rFonts w:ascii="Times New Roman" w:hAnsi="Times New Roman"/>
          <w:b/>
          <w:i/>
          <w:snapToGrid w:val="0"/>
          <w:color w:val="002060"/>
        </w:rPr>
        <w:t>:</w:t>
      </w:r>
      <w:r w:rsidRPr="00934DDA">
        <w:rPr>
          <w:rFonts w:ascii="Times New Roman" w:hAnsi="Times New Roman"/>
          <w:i/>
          <w:snapToGrid w:val="0"/>
          <w:color w:val="002060"/>
        </w:rPr>
        <w:t xml:space="preserve">  </w:t>
      </w:r>
      <w:r w:rsidRPr="00C61D64" w:rsidR="00C61D64">
        <w:rPr>
          <w:rFonts w:ascii="Times New Roman" w:hAnsi="Times New Roman"/>
        </w:rPr>
        <w:t xml:space="preserve">The agency has considered this comment, and declines to make the suggested change.  </w:t>
      </w:r>
      <w:r w:rsidR="00245237">
        <w:rPr>
          <w:rFonts w:ascii="Times New Roman" w:hAnsi="Times New Roman"/>
        </w:rPr>
        <w:t>However</w:t>
      </w:r>
      <w:r w:rsidRPr="00C61D64" w:rsidR="00C61D64">
        <w:rPr>
          <w:rFonts w:ascii="Times New Roman" w:hAnsi="Times New Roman"/>
        </w:rPr>
        <w:t xml:space="preserve">, we refer to </w:t>
      </w:r>
      <w:r w:rsidR="00245237">
        <w:rPr>
          <w:rFonts w:ascii="Times New Roman" w:hAnsi="Times New Roman"/>
        </w:rPr>
        <w:t xml:space="preserve">the modifications we cited in our response to comment #6, above. </w:t>
      </w:r>
    </w:p>
    <w:p w:rsidRPr="005E3548" w:rsidR="00245237" w:rsidP="00245237" w:rsidRDefault="00245237" w14:paraId="37345A43" w14:textId="77777777">
      <w:pPr>
        <w:pStyle w:val="ListParagraph"/>
        <w:ind w:left="1440"/>
        <w:rPr>
          <w:rFonts w:ascii="Times New Roman" w:hAnsi="Times New Roman"/>
          <w:i/>
          <w:snapToGrid w:val="0"/>
        </w:rPr>
      </w:pPr>
    </w:p>
    <w:p w:rsidR="00B0676E" w:rsidP="0090087C" w:rsidRDefault="005E3548" w14:paraId="5DA9DB6E" w14:textId="77777777">
      <w:pPr>
        <w:pStyle w:val="ListParagraph"/>
        <w:numPr>
          <w:ilvl w:val="0"/>
          <w:numId w:val="11"/>
        </w:numPr>
        <w:ind w:left="360"/>
        <w:rPr>
          <w:rFonts w:ascii="Times New Roman" w:hAnsi="Times New Roman"/>
          <w:snapToGrid w:val="0"/>
        </w:rPr>
      </w:pPr>
      <w:r w:rsidRPr="00934DDA">
        <w:rPr>
          <w:rFonts w:ascii="Times New Roman" w:hAnsi="Times New Roman"/>
          <w:b/>
          <w:i/>
          <w:snapToGrid w:val="0"/>
        </w:rPr>
        <w:t>Comment</w:t>
      </w:r>
      <w:r w:rsidRPr="00934DDA" w:rsidR="00867AC6">
        <w:rPr>
          <w:rFonts w:ascii="Times New Roman" w:hAnsi="Times New Roman"/>
          <w:b/>
          <w:i/>
          <w:snapToGrid w:val="0"/>
        </w:rPr>
        <w:t xml:space="preserve"> #24</w:t>
      </w:r>
      <w:r w:rsidRPr="00934DDA">
        <w:rPr>
          <w:rFonts w:ascii="Times New Roman" w:hAnsi="Times New Roman"/>
          <w:b/>
          <w:i/>
          <w:snapToGrid w:val="0"/>
        </w:rPr>
        <w:t>:</w:t>
      </w:r>
      <w:r w:rsidRPr="00B0676E">
        <w:rPr>
          <w:rFonts w:ascii="Times New Roman" w:hAnsi="Times New Roman"/>
          <w:i/>
          <w:snapToGrid w:val="0"/>
        </w:rPr>
        <w:t xml:space="preserve">  </w:t>
      </w:r>
      <w:r w:rsidRPr="00B0676E" w:rsidR="00B0676E">
        <w:rPr>
          <w:rFonts w:ascii="Times New Roman" w:hAnsi="Times New Roman"/>
          <w:snapToGrid w:val="0"/>
        </w:rPr>
        <w:t>Section VIII.A.2.b should be rewritten as follows:</w:t>
      </w:r>
    </w:p>
    <w:p w:rsidRPr="00B0676E" w:rsidR="00B0676E" w:rsidP="00B0676E" w:rsidRDefault="00B0676E" w14:paraId="5853F3A2" w14:textId="77777777">
      <w:pPr>
        <w:pStyle w:val="ListParagraph"/>
        <w:ind w:left="360"/>
        <w:rPr>
          <w:rFonts w:ascii="Times New Roman" w:hAnsi="Times New Roman"/>
          <w:snapToGrid w:val="0"/>
        </w:rPr>
      </w:pPr>
    </w:p>
    <w:p w:rsidRPr="00B0676E" w:rsidR="00B0676E" w:rsidP="00B0676E" w:rsidRDefault="00B0676E" w14:paraId="27B6848A" w14:textId="77777777">
      <w:pPr>
        <w:pStyle w:val="ListParagraph"/>
        <w:ind w:left="900"/>
        <w:rPr>
          <w:rFonts w:ascii="Times New Roman" w:hAnsi="Times New Roman"/>
          <w:snapToGrid w:val="0"/>
        </w:rPr>
      </w:pPr>
      <w:r w:rsidRPr="00B0676E">
        <w:rPr>
          <w:rFonts w:ascii="Times New Roman" w:hAnsi="Times New Roman"/>
          <w:snapToGrid w:val="0"/>
        </w:rPr>
        <w:t>If the Permitted Entity is not subject to supervision by a Federal banking agency, as defined in 12 U.S.C. § 1813(q), the Board of the National Credit Union Administration, or the Bureau of Consumer Financial Protection,….”</w:t>
      </w:r>
    </w:p>
    <w:p w:rsidR="00B0676E" w:rsidP="00B0676E" w:rsidRDefault="00B0676E" w14:paraId="2007712F" w14:textId="77777777">
      <w:pPr>
        <w:pStyle w:val="ListParagraph"/>
        <w:ind w:left="360"/>
        <w:rPr>
          <w:rFonts w:ascii="Times New Roman" w:hAnsi="Times New Roman"/>
          <w:i/>
          <w:snapToGrid w:val="0"/>
        </w:rPr>
      </w:pPr>
    </w:p>
    <w:p w:rsidRPr="00F52B4D" w:rsidR="00F52B4D" w:rsidP="00B0676E" w:rsidRDefault="00B0676E" w14:paraId="588DE3C0" w14:textId="77777777">
      <w:pPr>
        <w:pStyle w:val="ListParagraph"/>
        <w:numPr>
          <w:ilvl w:val="0"/>
          <w:numId w:val="10"/>
        </w:numPr>
        <w:ind w:left="1440"/>
        <w:rPr>
          <w:rFonts w:ascii="Times New Roman" w:hAnsi="Times New Roman"/>
          <w:i/>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#24</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Pr="00C61D64" w:rsidR="00C61D64">
        <w:rPr>
          <w:rFonts w:ascii="Times New Roman" w:hAnsi="Times New Roman"/>
        </w:rPr>
        <w:t>The agency has considered this comment, and declines to make the suggested change.  But, we refer to our response to comment 6, above.</w:t>
      </w:r>
      <w:r w:rsidR="00F52B4D">
        <w:rPr>
          <w:rFonts w:ascii="Times New Roman" w:hAnsi="Times New Roman"/>
          <w:b/>
          <w:snapToGrid w:val="0"/>
        </w:rPr>
        <w:br/>
      </w:r>
    </w:p>
    <w:p w:rsidRPr="002859C1" w:rsidR="002859C1" w:rsidP="002859C1" w:rsidRDefault="00F52B4D" w14:paraId="5667281F" w14:textId="77777777">
      <w:pPr>
        <w:pStyle w:val="ListParagraph"/>
        <w:numPr>
          <w:ilvl w:val="0"/>
          <w:numId w:val="11"/>
        </w:numPr>
        <w:ind w:left="360"/>
        <w:rPr>
          <w:rFonts w:ascii="Times New Roman" w:hAnsi="Times New Roman"/>
          <w:i/>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#25</w:t>
      </w:r>
      <w:r w:rsidRPr="00245237">
        <w:rPr>
          <w:rFonts w:ascii="Times New Roman" w:hAnsi="Times New Roman"/>
          <w:b/>
          <w:i/>
          <w:snapToGrid w:val="0"/>
        </w:rPr>
        <w:t>:</w:t>
      </w:r>
      <w:r>
        <w:rPr>
          <w:rFonts w:ascii="Times New Roman" w:hAnsi="Times New Roman"/>
          <w:i/>
          <w:snapToGrid w:val="0"/>
        </w:rPr>
        <w:t xml:space="preserve">  </w:t>
      </w:r>
      <w:r w:rsidRPr="002859C1" w:rsidR="002859C1">
        <w:rPr>
          <w:rFonts w:ascii="Times New Roman" w:hAnsi="Times New Roman"/>
          <w:snapToGrid w:val="0"/>
        </w:rPr>
        <w:t>Section VIII.A.2.c should be rewritten to reflect SSA’s intent to conduct additional audits based on suspected violations of the terms of the User Agreement, such as:</w:t>
      </w:r>
    </w:p>
    <w:p w:rsidRPr="002859C1" w:rsidR="002859C1" w:rsidP="002859C1" w:rsidRDefault="002859C1" w14:paraId="4E7B1244" w14:textId="77777777">
      <w:pPr>
        <w:pStyle w:val="ListParagraph"/>
        <w:rPr>
          <w:rFonts w:ascii="Times New Roman" w:hAnsi="Times New Roman"/>
          <w:i/>
          <w:snapToGrid w:val="0"/>
        </w:rPr>
      </w:pPr>
    </w:p>
    <w:p w:rsidR="009D7D59" w:rsidP="002859C1" w:rsidRDefault="002859C1" w14:paraId="62788ED9" w14:textId="77777777">
      <w:pPr>
        <w:pStyle w:val="ListParagraph"/>
        <w:ind w:left="900"/>
        <w:rPr>
          <w:rFonts w:ascii="Times New Roman" w:hAnsi="Times New Roman"/>
          <w:snapToGrid w:val="0"/>
        </w:rPr>
      </w:pPr>
      <w:r w:rsidRPr="002859C1">
        <w:rPr>
          <w:rFonts w:ascii="Times New Roman" w:hAnsi="Times New Roman"/>
          <w:snapToGrid w:val="0"/>
        </w:rPr>
        <w:t>SSA reserves the right to conduct additional audits of a Permitted Entity if SSA has reason to believe the Permitted Entity is in material violation of the terms of the User Agreement.</w:t>
      </w:r>
    </w:p>
    <w:p w:rsidR="002859C1" w:rsidP="002859C1" w:rsidRDefault="002859C1" w14:paraId="460CF3FF" w14:textId="77777777">
      <w:pPr>
        <w:pStyle w:val="ListParagraph"/>
        <w:ind w:left="900"/>
        <w:rPr>
          <w:rFonts w:ascii="Times New Roman" w:hAnsi="Times New Roman"/>
          <w:snapToGrid w:val="0"/>
        </w:rPr>
      </w:pPr>
    </w:p>
    <w:p w:rsidRPr="00672445" w:rsidR="002B7B5F" w:rsidP="001C1B4E" w:rsidRDefault="002859C1" w14:paraId="79F95D51" w14:textId="7CFA0EB0">
      <w:pPr>
        <w:pStyle w:val="ListParagraph"/>
        <w:numPr>
          <w:ilvl w:val="0"/>
          <w:numId w:val="10"/>
        </w:numPr>
        <w:ind w:left="1440"/>
        <w:rPr>
          <w:rFonts w:ascii="Times New Roman" w:hAnsi="Times New Roman"/>
          <w:i/>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#25</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Pr="00672445" w:rsidR="00672445">
        <w:rPr>
          <w:rFonts w:ascii="Times New Roman" w:hAnsi="Times New Roman"/>
        </w:rPr>
        <w:t xml:space="preserve">We have considered this comment, and </w:t>
      </w:r>
      <w:r w:rsidR="00245237">
        <w:rPr>
          <w:rFonts w:ascii="Times New Roman" w:hAnsi="Times New Roman"/>
        </w:rPr>
        <w:t xml:space="preserve">have </w:t>
      </w:r>
      <w:r w:rsidRPr="00672445" w:rsidR="00672445">
        <w:rPr>
          <w:rFonts w:ascii="Times New Roman" w:hAnsi="Times New Roman"/>
        </w:rPr>
        <w:t>changed the reference of “random” audits to “audits at SSA’s discretion at any time” in the User Agreement.  SSA is specifically authorized to audit Permitted Entities by section 215(g) of the Banking Bill.</w:t>
      </w:r>
    </w:p>
    <w:p w:rsidRPr="00C61D64" w:rsidR="00C61D64" w:rsidP="00C61D64" w:rsidRDefault="00C61D64" w14:paraId="6E7DEAE7" w14:textId="77777777">
      <w:pPr>
        <w:pStyle w:val="ListParagraph"/>
        <w:tabs>
          <w:tab w:val="left" w:pos="1440"/>
        </w:tabs>
        <w:ind w:left="1440"/>
        <w:rPr>
          <w:rFonts w:ascii="Times New Roman" w:hAnsi="Times New Roman"/>
          <w:i/>
          <w:snapToGrid w:val="0"/>
        </w:rPr>
      </w:pPr>
    </w:p>
    <w:p w:rsidRPr="00771C6F" w:rsidR="00771C6F" w:rsidP="00771C6F" w:rsidRDefault="002B7B5F" w14:paraId="6FA99122" w14:textId="77777777">
      <w:pPr>
        <w:pStyle w:val="ListParagraph"/>
        <w:numPr>
          <w:ilvl w:val="0"/>
          <w:numId w:val="11"/>
        </w:numPr>
        <w:tabs>
          <w:tab w:val="left" w:pos="360"/>
        </w:tabs>
        <w:ind w:left="360"/>
        <w:rPr>
          <w:rFonts w:ascii="Times New Roman" w:hAnsi="Times New Roman"/>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#26</w:t>
      </w:r>
      <w:r w:rsidRPr="00245237">
        <w:rPr>
          <w:rFonts w:ascii="Times New Roman" w:hAnsi="Times New Roman"/>
          <w:b/>
          <w:i/>
          <w:snapToGrid w:val="0"/>
        </w:rPr>
        <w:t>:</w:t>
      </w:r>
      <w:r>
        <w:rPr>
          <w:rFonts w:ascii="Times New Roman" w:hAnsi="Times New Roman"/>
          <w:i/>
          <w:snapToGrid w:val="0"/>
        </w:rPr>
        <w:t xml:space="preserve">  </w:t>
      </w:r>
      <w:r w:rsidRPr="00771C6F" w:rsidR="00771C6F">
        <w:rPr>
          <w:rFonts w:ascii="Times New Roman" w:hAnsi="Times New Roman"/>
          <w:snapToGrid w:val="0"/>
        </w:rPr>
        <w:t>Section I.C. (p.3) should be deleted and rewritten as follows:</w:t>
      </w:r>
    </w:p>
    <w:p w:rsidRPr="00771C6F" w:rsidR="00771C6F" w:rsidP="00771C6F" w:rsidRDefault="00771C6F" w14:paraId="5731B0DF" w14:textId="77777777">
      <w:pPr>
        <w:pStyle w:val="ListParagraph"/>
        <w:tabs>
          <w:tab w:val="left" w:pos="360"/>
        </w:tabs>
        <w:ind w:left="360"/>
        <w:rPr>
          <w:rFonts w:ascii="Times New Roman" w:hAnsi="Times New Roman"/>
          <w:i/>
          <w:snapToGrid w:val="0"/>
        </w:rPr>
      </w:pPr>
    </w:p>
    <w:p w:rsidR="002B7B5F" w:rsidP="00771C6F" w:rsidRDefault="00771C6F" w14:paraId="285B4E07" w14:textId="77777777">
      <w:pPr>
        <w:pStyle w:val="ListParagraph"/>
        <w:tabs>
          <w:tab w:val="left" w:pos="900"/>
        </w:tabs>
        <w:ind w:left="900"/>
        <w:rPr>
          <w:rFonts w:ascii="Times New Roman" w:hAnsi="Times New Roman"/>
          <w:snapToGrid w:val="0"/>
        </w:rPr>
      </w:pPr>
      <w:r w:rsidRPr="00771C6F">
        <w:rPr>
          <w:rFonts w:ascii="Times New Roman" w:hAnsi="Times New Roman"/>
          <w:snapToGrid w:val="0"/>
        </w:rPr>
        <w:t>Legal authority for providing SSN Verifications to the Permitted Entity is the SSN holder’s written, including electronic, consent as authorized by the Banking Bill</w:t>
      </w:r>
      <w:r>
        <w:rPr>
          <w:rFonts w:ascii="Times New Roman" w:hAnsi="Times New Roman"/>
          <w:snapToGrid w:val="0"/>
        </w:rPr>
        <w:t>.</w:t>
      </w:r>
    </w:p>
    <w:p w:rsidR="00771C6F" w:rsidP="00771C6F" w:rsidRDefault="00771C6F" w14:paraId="51CD356A" w14:textId="77777777">
      <w:pPr>
        <w:pStyle w:val="ListParagraph"/>
        <w:tabs>
          <w:tab w:val="left" w:pos="900"/>
        </w:tabs>
        <w:ind w:left="900"/>
        <w:rPr>
          <w:rFonts w:ascii="Times New Roman" w:hAnsi="Times New Roman"/>
          <w:snapToGrid w:val="0"/>
        </w:rPr>
      </w:pPr>
    </w:p>
    <w:p w:rsidRPr="00245237" w:rsidR="00BE3EB3" w:rsidP="00245237" w:rsidRDefault="00771C6F" w14:paraId="7068D6A8" w14:textId="744B2833">
      <w:pPr>
        <w:pStyle w:val="ListParagraph"/>
        <w:numPr>
          <w:ilvl w:val="0"/>
          <w:numId w:val="10"/>
        </w:numPr>
        <w:tabs>
          <w:tab w:val="left" w:pos="1440"/>
        </w:tabs>
        <w:ind w:left="1440"/>
        <w:rPr>
          <w:rFonts w:ascii="Times New Roman" w:hAnsi="Times New Roman"/>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#26</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Pr="00BE3EB3" w:rsidR="00BE3EB3">
        <w:rPr>
          <w:rFonts w:ascii="Times New Roman" w:hAnsi="Times New Roman"/>
          <w:snapToGrid w:val="0"/>
        </w:rPr>
        <w:t xml:space="preserve">The Banking Bill, </w:t>
      </w:r>
      <w:r w:rsidR="00245237">
        <w:rPr>
          <w:rFonts w:ascii="Times New Roman" w:hAnsi="Times New Roman"/>
          <w:snapToGrid w:val="0"/>
        </w:rPr>
        <w:t>on</w:t>
      </w:r>
      <w:r w:rsidRPr="00BE3EB3" w:rsidR="00BE3EB3">
        <w:rPr>
          <w:rFonts w:ascii="Times New Roman" w:hAnsi="Times New Roman"/>
          <w:snapToGrid w:val="0"/>
        </w:rPr>
        <w:t xml:space="preserve"> its own terms, does not override the privacy and disclosure requirements of the Privacy Act and the Social Security Act. </w:t>
      </w:r>
      <w:r w:rsidR="00BE3EB3">
        <w:rPr>
          <w:rFonts w:ascii="Times New Roman" w:hAnsi="Times New Roman"/>
          <w:snapToGrid w:val="0"/>
        </w:rPr>
        <w:t xml:space="preserve"> See </w:t>
      </w:r>
      <w:r w:rsidR="00D22307">
        <w:rPr>
          <w:rFonts w:ascii="Times New Roman" w:hAnsi="Times New Roman"/>
          <w:snapToGrid w:val="0"/>
        </w:rPr>
        <w:t xml:space="preserve">section </w:t>
      </w:r>
      <w:r w:rsidR="00BE3EB3">
        <w:rPr>
          <w:rFonts w:ascii="Times New Roman" w:hAnsi="Times New Roman"/>
          <w:snapToGrid w:val="0"/>
        </w:rPr>
        <w:t>215(f)(1) and (3).</w:t>
      </w:r>
      <w:r w:rsidR="00245237">
        <w:rPr>
          <w:rFonts w:ascii="Times New Roman" w:hAnsi="Times New Roman"/>
          <w:snapToGrid w:val="0"/>
        </w:rPr>
        <w:t xml:space="preserve">  </w:t>
      </w:r>
      <w:r w:rsidRPr="00245237" w:rsidR="00BE3EB3">
        <w:rPr>
          <w:rFonts w:ascii="Times New Roman" w:hAnsi="Times New Roman"/>
          <w:snapToGrid w:val="0"/>
        </w:rPr>
        <w:t xml:space="preserve">These provisions, as written, do not give SSA legal authority to disclose the SSN Verification. </w:t>
      </w:r>
    </w:p>
    <w:p w:rsidRPr="00BE3EB3" w:rsidR="00BE3EB3" w:rsidP="00BE3EB3" w:rsidRDefault="00BE3EB3" w14:paraId="00FFCB78" w14:textId="77777777">
      <w:pPr>
        <w:pStyle w:val="ListParagraph"/>
        <w:tabs>
          <w:tab w:val="left" w:pos="1440"/>
        </w:tabs>
        <w:ind w:left="1440"/>
        <w:rPr>
          <w:rFonts w:ascii="Times New Roman" w:hAnsi="Times New Roman"/>
          <w:snapToGrid w:val="0"/>
        </w:rPr>
      </w:pPr>
    </w:p>
    <w:p w:rsidRPr="00BE3EB3" w:rsidR="00BE3EB3" w:rsidP="00BE3EB3" w:rsidRDefault="00BE3EB3" w14:paraId="702D6560" w14:textId="77777777">
      <w:pPr>
        <w:pStyle w:val="ListParagraph"/>
        <w:tabs>
          <w:tab w:val="left" w:pos="1440"/>
        </w:tabs>
        <w:ind w:left="1440"/>
        <w:rPr>
          <w:rFonts w:ascii="Times New Roman" w:hAnsi="Times New Roman"/>
          <w:snapToGrid w:val="0"/>
        </w:rPr>
      </w:pPr>
      <w:r w:rsidRPr="00BE3EB3">
        <w:rPr>
          <w:rFonts w:ascii="Times New Roman" w:hAnsi="Times New Roman"/>
          <w:snapToGrid w:val="0"/>
        </w:rPr>
        <w:t>Section 215(f)(1) speaks specifically to the “</w:t>
      </w:r>
      <w:r w:rsidR="00712602">
        <w:rPr>
          <w:rFonts w:ascii="Times New Roman" w:hAnsi="Times New Roman"/>
          <w:snapToGrid w:val="0"/>
        </w:rPr>
        <w:t>P</w:t>
      </w:r>
      <w:r w:rsidRPr="00BE3EB3">
        <w:rPr>
          <w:rFonts w:ascii="Times New Roman" w:hAnsi="Times New Roman"/>
          <w:snapToGrid w:val="0"/>
        </w:rPr>
        <w:t xml:space="preserve">ermitted </w:t>
      </w:r>
      <w:r w:rsidR="00712602">
        <w:rPr>
          <w:rFonts w:ascii="Times New Roman" w:hAnsi="Times New Roman"/>
          <w:snapToGrid w:val="0"/>
        </w:rPr>
        <w:t>E</w:t>
      </w:r>
      <w:r w:rsidRPr="00BE3EB3">
        <w:rPr>
          <w:rFonts w:ascii="Times New Roman" w:hAnsi="Times New Roman"/>
          <w:snapToGrid w:val="0"/>
        </w:rPr>
        <w:t>ntity’s” ability “notwithstanding any other law or regulation” to “</w:t>
      </w:r>
      <w:r w:rsidRPr="00BE3EB3">
        <w:rPr>
          <w:rFonts w:ascii="Times New Roman" w:hAnsi="Times New Roman"/>
          <w:iCs/>
          <w:snapToGrid w:val="0"/>
        </w:rPr>
        <w:t>submit</w:t>
      </w:r>
      <w:r w:rsidRPr="00BE3EB3">
        <w:rPr>
          <w:rFonts w:ascii="Times New Roman" w:hAnsi="Times New Roman"/>
          <w:snapToGrid w:val="0"/>
        </w:rPr>
        <w:t xml:space="preserve">” a request to SSA based on an individual’s written, including electronic, consent.  As this section only refers to the </w:t>
      </w:r>
      <w:r w:rsidR="00712602">
        <w:rPr>
          <w:rFonts w:ascii="Times New Roman" w:hAnsi="Times New Roman"/>
          <w:snapToGrid w:val="0"/>
        </w:rPr>
        <w:t>P</w:t>
      </w:r>
      <w:r w:rsidRPr="00BE3EB3">
        <w:rPr>
          <w:rFonts w:ascii="Times New Roman" w:hAnsi="Times New Roman"/>
          <w:snapToGrid w:val="0"/>
        </w:rPr>
        <w:t xml:space="preserve">ermitted </w:t>
      </w:r>
      <w:r w:rsidR="00712602">
        <w:rPr>
          <w:rFonts w:ascii="Times New Roman" w:hAnsi="Times New Roman"/>
          <w:snapToGrid w:val="0"/>
        </w:rPr>
        <w:t>E</w:t>
      </w:r>
      <w:r w:rsidRPr="00BE3EB3">
        <w:rPr>
          <w:rFonts w:ascii="Times New Roman" w:hAnsi="Times New Roman"/>
          <w:snapToGrid w:val="0"/>
        </w:rPr>
        <w:t>ntity’s ability to submit a request and not SSA’s obligation to disclose information, we do not believe that this provision overrides SSA’s obligations under the Privacy Act, and the Social Security Act.</w:t>
      </w:r>
    </w:p>
    <w:p w:rsidRPr="00BE3EB3" w:rsidR="00BE3EB3" w:rsidP="00BE3EB3" w:rsidRDefault="00BE3EB3" w14:paraId="18970937" w14:textId="77777777">
      <w:pPr>
        <w:tabs>
          <w:tab w:val="left" w:pos="1440"/>
        </w:tabs>
        <w:rPr>
          <w:rFonts w:ascii="Times New Roman" w:hAnsi="Times New Roman"/>
          <w:snapToGrid w:val="0"/>
        </w:rPr>
      </w:pPr>
    </w:p>
    <w:p w:rsidRPr="00BE3EB3" w:rsidR="00BE3EB3" w:rsidP="00BE3EB3" w:rsidRDefault="00BE3EB3" w14:paraId="7549533A" w14:textId="634FFC2C">
      <w:pPr>
        <w:pStyle w:val="ListParagraph"/>
        <w:tabs>
          <w:tab w:val="left" w:pos="1440"/>
        </w:tabs>
        <w:ind w:left="1440"/>
        <w:rPr>
          <w:rFonts w:ascii="Times New Roman" w:hAnsi="Times New Roman"/>
          <w:snapToGrid w:val="0"/>
        </w:rPr>
      </w:pPr>
      <w:r w:rsidRPr="00BE3EB3">
        <w:rPr>
          <w:rFonts w:ascii="Times New Roman" w:hAnsi="Times New Roman"/>
          <w:snapToGrid w:val="0"/>
        </w:rPr>
        <w:t xml:space="preserve">Similarly, the plain language of </w:t>
      </w:r>
      <w:r w:rsidR="00AE3CEE">
        <w:rPr>
          <w:rFonts w:ascii="Times New Roman" w:hAnsi="Times New Roman"/>
          <w:snapToGrid w:val="0"/>
        </w:rPr>
        <w:t>s</w:t>
      </w:r>
      <w:r w:rsidRPr="00BE3EB3">
        <w:rPr>
          <w:rFonts w:ascii="Times New Roman" w:hAnsi="Times New Roman"/>
          <w:snapToGrid w:val="0"/>
        </w:rPr>
        <w:t xml:space="preserve">ection 215(f)(3) shows that the Banking Bill merely ensures that the </w:t>
      </w:r>
      <w:r w:rsidR="00712602">
        <w:rPr>
          <w:rFonts w:ascii="Times New Roman" w:hAnsi="Times New Roman"/>
          <w:snapToGrid w:val="0"/>
        </w:rPr>
        <w:t>P</w:t>
      </w:r>
      <w:r w:rsidRPr="00BE3EB3">
        <w:rPr>
          <w:rFonts w:ascii="Times New Roman" w:hAnsi="Times New Roman"/>
          <w:snapToGrid w:val="0"/>
        </w:rPr>
        <w:t xml:space="preserve">ermitted </w:t>
      </w:r>
      <w:r w:rsidR="00712602">
        <w:rPr>
          <w:rFonts w:ascii="Times New Roman" w:hAnsi="Times New Roman"/>
          <w:snapToGrid w:val="0"/>
        </w:rPr>
        <w:t>E</w:t>
      </w:r>
      <w:r w:rsidRPr="00BE3EB3">
        <w:rPr>
          <w:rFonts w:ascii="Times New Roman" w:hAnsi="Times New Roman"/>
          <w:snapToGrid w:val="0"/>
        </w:rPr>
        <w:t xml:space="preserve">ntity may use an “electronic consent” notwithstanding other laws, including the Privacy Act (specifically, the Privacy Act’s requirement to obtain written consent). </w:t>
      </w:r>
      <w:r w:rsidR="00E25C7B">
        <w:rPr>
          <w:rFonts w:ascii="Times New Roman" w:hAnsi="Times New Roman"/>
          <w:snapToGrid w:val="0"/>
        </w:rPr>
        <w:t xml:space="preserve"> </w:t>
      </w:r>
      <w:r w:rsidRPr="00BE3EB3">
        <w:rPr>
          <w:rFonts w:ascii="Times New Roman" w:hAnsi="Times New Roman"/>
          <w:snapToGrid w:val="0"/>
        </w:rPr>
        <w:t xml:space="preserve">As the title and language of this section is narrowly tailored to the use </w:t>
      </w:r>
      <w:r w:rsidRPr="00BE3EB3">
        <w:rPr>
          <w:rFonts w:ascii="Times New Roman" w:hAnsi="Times New Roman"/>
          <w:snapToGrid w:val="0"/>
        </w:rPr>
        <w:lastRenderedPageBreak/>
        <w:t>of “electronic consent,” we do not believe that the Banking Bill forbids or limits SSA’s obligations to comply with the Privacy Act and the Social Security Act requirements. </w:t>
      </w:r>
    </w:p>
    <w:p w:rsidRPr="00BE3EB3" w:rsidR="00BE3EB3" w:rsidP="00BE3EB3" w:rsidRDefault="00BE3EB3" w14:paraId="190AC684" w14:textId="77777777">
      <w:pPr>
        <w:pStyle w:val="ListParagraph"/>
        <w:tabs>
          <w:tab w:val="left" w:pos="1440"/>
        </w:tabs>
        <w:ind w:left="1440"/>
        <w:rPr>
          <w:rFonts w:ascii="Times New Roman" w:hAnsi="Times New Roman"/>
          <w:snapToGrid w:val="0"/>
        </w:rPr>
      </w:pPr>
    </w:p>
    <w:p w:rsidR="00771C6F" w:rsidP="00BE3EB3" w:rsidRDefault="00BE3EB3" w14:paraId="4D6E85E7" w14:textId="0AA24D27">
      <w:pPr>
        <w:pStyle w:val="ListParagraph"/>
        <w:tabs>
          <w:tab w:val="left" w:pos="1440"/>
        </w:tabs>
        <w:ind w:left="1440"/>
        <w:rPr>
          <w:rFonts w:ascii="Times New Roman" w:hAnsi="Times New Roman"/>
          <w:snapToGrid w:val="0"/>
        </w:rPr>
      </w:pPr>
      <w:r w:rsidRPr="00BE3EB3">
        <w:rPr>
          <w:rFonts w:ascii="Times New Roman" w:hAnsi="Times New Roman"/>
          <w:snapToGrid w:val="0"/>
        </w:rPr>
        <w:t>We believe if Congress had intended to override completely the Privacy Act and the Social Security Act requirements, Congress would have drafted the language in section 215 to encompass the Privacy Act as a whole, in lieu of referring specifically to electronic consent.  Alternatively, if Congres</w:t>
      </w:r>
      <w:r w:rsidR="00110C86">
        <w:rPr>
          <w:rFonts w:ascii="Times New Roman" w:hAnsi="Times New Roman"/>
          <w:snapToGrid w:val="0"/>
        </w:rPr>
        <w:t>s intended SSA to disclose SSN V</w:t>
      </w:r>
      <w:r w:rsidRPr="00BE3EB3">
        <w:rPr>
          <w:rFonts w:ascii="Times New Roman" w:hAnsi="Times New Roman"/>
          <w:snapToGrid w:val="0"/>
        </w:rPr>
        <w:t xml:space="preserve">erifications to a </w:t>
      </w:r>
      <w:r w:rsidR="00712602">
        <w:rPr>
          <w:rFonts w:ascii="Times New Roman" w:hAnsi="Times New Roman"/>
          <w:snapToGrid w:val="0"/>
        </w:rPr>
        <w:t>P</w:t>
      </w:r>
      <w:r w:rsidRPr="00BE3EB3">
        <w:rPr>
          <w:rFonts w:ascii="Times New Roman" w:hAnsi="Times New Roman"/>
          <w:snapToGrid w:val="0"/>
        </w:rPr>
        <w:t xml:space="preserve">ermitted </w:t>
      </w:r>
      <w:r w:rsidR="00712602">
        <w:rPr>
          <w:rFonts w:ascii="Times New Roman" w:hAnsi="Times New Roman"/>
          <w:snapToGrid w:val="0"/>
        </w:rPr>
        <w:t>E</w:t>
      </w:r>
      <w:r w:rsidRPr="00BE3EB3">
        <w:rPr>
          <w:rFonts w:ascii="Times New Roman" w:hAnsi="Times New Roman"/>
          <w:snapToGrid w:val="0"/>
        </w:rPr>
        <w:t>ntity regardless of the Privacy Act and the Social Security Act considerations, Congress could have drafted the language to authorize SSA to make such disclosures</w:t>
      </w:r>
      <w:r w:rsidR="00245237">
        <w:rPr>
          <w:rFonts w:ascii="Times New Roman" w:hAnsi="Times New Roman"/>
          <w:snapToGrid w:val="0"/>
        </w:rPr>
        <w:t>,</w:t>
      </w:r>
      <w:r w:rsidRPr="00BE3EB3">
        <w:rPr>
          <w:rFonts w:ascii="Times New Roman" w:hAnsi="Times New Roman"/>
          <w:snapToGrid w:val="0"/>
        </w:rPr>
        <w:t xml:space="preserve"> as Congress has in other instances (e.g., the Illegal Immigration Reform and Immigrant Responsibility Act; the Help American Vote Act; the Affordable Care Act).  Congress neither drafted the Banking Bill to override all aspects of the Privacy Act or the Social Security Act </w:t>
      </w:r>
      <w:r w:rsidR="00712602">
        <w:rPr>
          <w:rFonts w:ascii="Times New Roman" w:hAnsi="Times New Roman"/>
          <w:snapToGrid w:val="0"/>
        </w:rPr>
        <w:t>n</w:t>
      </w:r>
      <w:r w:rsidRPr="00BE3EB3">
        <w:rPr>
          <w:rFonts w:ascii="Times New Roman" w:hAnsi="Times New Roman"/>
          <w:snapToGrid w:val="0"/>
        </w:rPr>
        <w:t xml:space="preserve">or drafted the Banking Bill to obligate SSA to provide a </w:t>
      </w:r>
      <w:r w:rsidR="00712602">
        <w:rPr>
          <w:rFonts w:ascii="Times New Roman" w:hAnsi="Times New Roman"/>
          <w:snapToGrid w:val="0"/>
        </w:rPr>
        <w:t>P</w:t>
      </w:r>
      <w:r w:rsidRPr="00BE3EB3">
        <w:rPr>
          <w:rFonts w:ascii="Times New Roman" w:hAnsi="Times New Roman"/>
          <w:snapToGrid w:val="0"/>
        </w:rPr>
        <w:t xml:space="preserve">ermitted </w:t>
      </w:r>
      <w:r w:rsidR="00712602">
        <w:rPr>
          <w:rFonts w:ascii="Times New Roman" w:hAnsi="Times New Roman"/>
          <w:snapToGrid w:val="0"/>
        </w:rPr>
        <w:t>E</w:t>
      </w:r>
      <w:r w:rsidR="00110C86">
        <w:rPr>
          <w:rFonts w:ascii="Times New Roman" w:hAnsi="Times New Roman"/>
          <w:snapToGrid w:val="0"/>
        </w:rPr>
        <w:t>ntity an SSN V</w:t>
      </w:r>
      <w:r w:rsidRPr="00BE3EB3">
        <w:rPr>
          <w:rFonts w:ascii="Times New Roman" w:hAnsi="Times New Roman"/>
          <w:snapToGrid w:val="0"/>
        </w:rPr>
        <w:t>erification.  Accordingly, SSA must comply with its obligations under the Privacy Act and the Social Security Act.</w:t>
      </w:r>
    </w:p>
    <w:p w:rsidR="00D31301" w:rsidP="00BE3EB3" w:rsidRDefault="00D31301" w14:paraId="2413C17E" w14:textId="77777777">
      <w:pPr>
        <w:pStyle w:val="ListParagraph"/>
        <w:tabs>
          <w:tab w:val="left" w:pos="1440"/>
        </w:tabs>
        <w:ind w:left="1440"/>
        <w:rPr>
          <w:rFonts w:ascii="Times New Roman" w:hAnsi="Times New Roman"/>
          <w:snapToGrid w:val="0"/>
        </w:rPr>
      </w:pPr>
    </w:p>
    <w:p w:rsidRPr="006223BD" w:rsidR="006223BD" w:rsidP="006223BD" w:rsidRDefault="00D31301" w14:paraId="24F2B8B2" w14:textId="46820C6F">
      <w:pPr>
        <w:pStyle w:val="ListParagraph"/>
        <w:numPr>
          <w:ilvl w:val="0"/>
          <w:numId w:val="11"/>
        </w:numPr>
        <w:tabs>
          <w:tab w:val="left" w:pos="360"/>
        </w:tabs>
        <w:ind w:left="360"/>
        <w:rPr>
          <w:rFonts w:ascii="Times New Roman" w:hAnsi="Times New Roman"/>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#27</w:t>
      </w:r>
      <w:r w:rsidRPr="00245237">
        <w:rPr>
          <w:rFonts w:ascii="Times New Roman" w:hAnsi="Times New Roman"/>
          <w:b/>
          <w:i/>
          <w:snapToGrid w:val="0"/>
        </w:rPr>
        <w:t>:</w:t>
      </w:r>
      <w:r>
        <w:rPr>
          <w:rFonts w:ascii="Times New Roman" w:hAnsi="Times New Roman"/>
          <w:i/>
          <w:snapToGrid w:val="0"/>
        </w:rPr>
        <w:t xml:space="preserve">  </w:t>
      </w:r>
      <w:r w:rsidRPr="006223BD" w:rsidR="006223BD">
        <w:rPr>
          <w:rFonts w:ascii="Times New Roman" w:hAnsi="Times New Roman"/>
          <w:snapToGrid w:val="0"/>
        </w:rPr>
        <w:t xml:space="preserve">The following language should be removed from </w:t>
      </w:r>
      <w:r w:rsidR="00A4591E">
        <w:rPr>
          <w:rFonts w:ascii="Times New Roman" w:hAnsi="Times New Roman"/>
          <w:snapToGrid w:val="0"/>
        </w:rPr>
        <w:t>s</w:t>
      </w:r>
      <w:r w:rsidRPr="006223BD" w:rsidR="006223BD">
        <w:rPr>
          <w:rFonts w:ascii="Times New Roman" w:hAnsi="Times New Roman"/>
          <w:snapToGrid w:val="0"/>
        </w:rPr>
        <w:t>ection II of the Draft User Agreement: “Exceeding the scope of the Written Consent as specified in the Written Consent, violates Federal law and subjects the Permitted Entity to civil and criminal liability.” That language should be replaced with the following:</w:t>
      </w:r>
    </w:p>
    <w:p w:rsidRPr="006223BD" w:rsidR="006223BD" w:rsidP="006223BD" w:rsidRDefault="006223BD" w14:paraId="0EA447CE" w14:textId="77777777">
      <w:pPr>
        <w:pStyle w:val="ListParagraph"/>
        <w:tabs>
          <w:tab w:val="left" w:pos="360"/>
        </w:tabs>
        <w:rPr>
          <w:rFonts w:ascii="Times New Roman" w:hAnsi="Times New Roman"/>
          <w:snapToGrid w:val="0"/>
        </w:rPr>
      </w:pPr>
      <w:r w:rsidRPr="006223BD">
        <w:rPr>
          <w:rFonts w:ascii="Times New Roman" w:hAnsi="Times New Roman"/>
          <w:snapToGrid w:val="0"/>
        </w:rPr>
        <w:t xml:space="preserve"> </w:t>
      </w:r>
    </w:p>
    <w:p w:rsidR="006223BD" w:rsidP="006223BD" w:rsidRDefault="006223BD" w14:paraId="4F6353B8" w14:textId="77777777">
      <w:pPr>
        <w:pStyle w:val="ListParagraph"/>
        <w:tabs>
          <w:tab w:val="left" w:pos="900"/>
        </w:tabs>
        <w:ind w:left="900"/>
        <w:rPr>
          <w:rFonts w:ascii="Times New Roman" w:hAnsi="Times New Roman"/>
          <w:snapToGrid w:val="0"/>
        </w:rPr>
      </w:pPr>
      <w:r w:rsidRPr="006223BD">
        <w:rPr>
          <w:rFonts w:ascii="Times New Roman" w:hAnsi="Times New Roman"/>
          <w:snapToGrid w:val="0"/>
        </w:rPr>
        <w:t>Exceeding the scope of the Written Consent as specified in the Written Consent, violates the terms of this User Agreement and may result in a referral to the appropriate agency as described in the Banking Bill.</w:t>
      </w:r>
    </w:p>
    <w:p w:rsidR="00343423" w:rsidP="006223BD" w:rsidRDefault="00343423" w14:paraId="308FA84A" w14:textId="77777777">
      <w:pPr>
        <w:pStyle w:val="ListParagraph"/>
        <w:tabs>
          <w:tab w:val="left" w:pos="900"/>
        </w:tabs>
        <w:ind w:left="900"/>
        <w:rPr>
          <w:rFonts w:ascii="Times New Roman" w:hAnsi="Times New Roman"/>
          <w:snapToGrid w:val="0"/>
        </w:rPr>
      </w:pPr>
    </w:p>
    <w:p w:rsidR="00343423" w:rsidP="00343423" w:rsidRDefault="00343423" w14:paraId="1237EEAF" w14:textId="10A8E620">
      <w:pPr>
        <w:pStyle w:val="ListParagraph"/>
        <w:numPr>
          <w:ilvl w:val="0"/>
          <w:numId w:val="10"/>
        </w:numPr>
        <w:tabs>
          <w:tab w:val="left" w:pos="1440"/>
        </w:tabs>
        <w:ind w:left="1440"/>
        <w:rPr>
          <w:rFonts w:ascii="Times New Roman" w:hAnsi="Times New Roman"/>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#27</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Pr="00781AC3" w:rsidR="00781AC3">
        <w:rPr>
          <w:rFonts w:ascii="Times New Roman" w:hAnsi="Times New Roman"/>
          <w:snapToGrid w:val="0"/>
        </w:rPr>
        <w:t>SSA rejects this recommendation, as the Banking Bill does not wholly replace other authorities that go</w:t>
      </w:r>
      <w:r w:rsidR="00110C86">
        <w:rPr>
          <w:rFonts w:ascii="Times New Roman" w:hAnsi="Times New Roman"/>
          <w:snapToGrid w:val="0"/>
        </w:rPr>
        <w:t>vern the disclosure of the SSN V</w:t>
      </w:r>
      <w:r w:rsidRPr="00781AC3" w:rsidR="00781AC3">
        <w:rPr>
          <w:rFonts w:ascii="Times New Roman" w:hAnsi="Times New Roman"/>
          <w:snapToGrid w:val="0"/>
        </w:rPr>
        <w:t>erification, including the Privacy Act.</w:t>
      </w:r>
    </w:p>
    <w:p w:rsidR="00752368" w:rsidP="00752368" w:rsidRDefault="00752368" w14:paraId="06CC7436" w14:textId="77777777">
      <w:pPr>
        <w:tabs>
          <w:tab w:val="left" w:pos="1440"/>
        </w:tabs>
        <w:rPr>
          <w:rFonts w:ascii="Times New Roman" w:hAnsi="Times New Roman"/>
          <w:snapToGrid w:val="0"/>
        </w:rPr>
      </w:pPr>
    </w:p>
    <w:p w:rsidRPr="001D45CC" w:rsidR="00752368" w:rsidP="00752368" w:rsidRDefault="001C20C4" w14:paraId="6C92FDC7" w14:textId="77777777">
      <w:pPr>
        <w:pStyle w:val="ListParagraph"/>
        <w:numPr>
          <w:ilvl w:val="0"/>
          <w:numId w:val="11"/>
        </w:numPr>
        <w:tabs>
          <w:tab w:val="left" w:pos="360"/>
        </w:tabs>
        <w:ind w:left="360"/>
        <w:rPr>
          <w:rFonts w:ascii="Times New Roman" w:hAnsi="Times New Roman"/>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#28</w:t>
      </w:r>
      <w:r w:rsidRPr="00245237">
        <w:rPr>
          <w:rFonts w:ascii="Times New Roman" w:hAnsi="Times New Roman"/>
          <w:b/>
          <w:i/>
          <w:snapToGrid w:val="0"/>
        </w:rPr>
        <w:t>:</w:t>
      </w:r>
      <w:r>
        <w:rPr>
          <w:rFonts w:ascii="Times New Roman" w:hAnsi="Times New Roman"/>
          <w:i/>
          <w:snapToGrid w:val="0"/>
        </w:rPr>
        <w:t xml:space="preserve">  </w:t>
      </w:r>
      <w:r w:rsidRPr="001D45CC" w:rsidR="001D45CC">
        <w:rPr>
          <w:rFonts w:ascii="Times New Roman" w:hAnsi="Times New Roman"/>
          <w:spacing w:val="-1"/>
        </w:rPr>
        <w:t>Paragraph</w:t>
      </w:r>
      <w:r w:rsidRPr="001D45CC" w:rsidR="001D45CC">
        <w:rPr>
          <w:rFonts w:ascii="Times New Roman" w:hAnsi="Times New Roman"/>
          <w:spacing w:val="2"/>
        </w:rPr>
        <w:t xml:space="preserve"> </w:t>
      </w:r>
      <w:r w:rsidRPr="001D45CC" w:rsidR="001D45CC">
        <w:rPr>
          <w:rFonts w:ascii="Times New Roman" w:hAnsi="Times New Roman"/>
          <w:spacing w:val="-1"/>
        </w:rPr>
        <w:t>VIII.D.B</w:t>
      </w:r>
      <w:r w:rsidRPr="001D45CC" w:rsidR="001D45CC">
        <w:rPr>
          <w:rFonts w:ascii="Times New Roman" w:hAnsi="Times New Roman"/>
          <w:spacing w:val="1"/>
        </w:rPr>
        <w:t xml:space="preserve"> </w:t>
      </w:r>
      <w:r w:rsidRPr="001D45CC" w:rsidR="001D45CC">
        <w:rPr>
          <w:rFonts w:ascii="Times New Roman" w:hAnsi="Times New Roman"/>
        </w:rPr>
        <w:t>(p.17)</w:t>
      </w:r>
      <w:r w:rsidRPr="001D45CC" w:rsidR="001D45CC">
        <w:rPr>
          <w:rFonts w:ascii="Times New Roman" w:hAnsi="Times New Roman"/>
          <w:spacing w:val="-1"/>
        </w:rPr>
        <w:t xml:space="preserve"> </w:t>
      </w:r>
      <w:r w:rsidRPr="001D45CC" w:rsidR="001D45CC">
        <w:rPr>
          <w:rFonts w:ascii="Times New Roman" w:hAnsi="Times New Roman"/>
        </w:rPr>
        <w:t>should be</w:t>
      </w:r>
      <w:r w:rsidRPr="001D45CC" w:rsidR="001D45CC">
        <w:rPr>
          <w:rFonts w:ascii="Times New Roman" w:hAnsi="Times New Roman"/>
          <w:spacing w:val="-1"/>
        </w:rPr>
        <w:t xml:space="preserve"> deleted</w:t>
      </w:r>
      <w:r w:rsidR="001D45CC">
        <w:rPr>
          <w:rFonts w:ascii="Times New Roman" w:hAnsi="Times New Roman"/>
          <w:spacing w:val="-1"/>
        </w:rPr>
        <w:t>.</w:t>
      </w:r>
    </w:p>
    <w:p w:rsidR="001D45CC" w:rsidP="001D45CC" w:rsidRDefault="001D45CC" w14:paraId="5E1EA40B" w14:textId="77777777">
      <w:pPr>
        <w:tabs>
          <w:tab w:val="left" w:pos="360"/>
        </w:tabs>
        <w:rPr>
          <w:rFonts w:ascii="Times New Roman" w:hAnsi="Times New Roman"/>
          <w:snapToGrid w:val="0"/>
        </w:rPr>
      </w:pPr>
    </w:p>
    <w:p w:rsidRPr="00812211" w:rsidR="001D45CC" w:rsidP="001D45CC" w:rsidRDefault="001D45CC" w14:paraId="58881170"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i/>
          <w:snapToGrid w:val="0"/>
        </w:rPr>
        <w:t>SSA Response</w:t>
      </w:r>
      <w:r w:rsidR="00867AC6">
        <w:rPr>
          <w:rFonts w:ascii="Times New Roman" w:hAnsi="Times New Roman"/>
          <w:i/>
          <w:snapToGrid w:val="0"/>
        </w:rPr>
        <w:t xml:space="preserve"> #28</w:t>
      </w:r>
      <w:r>
        <w:rPr>
          <w:rFonts w:ascii="Times New Roman" w:hAnsi="Times New Roman"/>
          <w:i/>
          <w:snapToGrid w:val="0"/>
        </w:rPr>
        <w:t xml:space="preserve">:  </w:t>
      </w:r>
      <w:r w:rsidR="007E6DC9">
        <w:rPr>
          <w:rFonts w:ascii="Times New Roman" w:hAnsi="Times New Roman"/>
        </w:rPr>
        <w:t>We</w:t>
      </w:r>
      <w:r w:rsidRPr="00812211" w:rsidR="00812211">
        <w:rPr>
          <w:rFonts w:ascii="Times New Roman" w:hAnsi="Times New Roman"/>
        </w:rPr>
        <w:t xml:space="preserve"> ha</w:t>
      </w:r>
      <w:r w:rsidR="007E6DC9">
        <w:rPr>
          <w:rFonts w:ascii="Times New Roman" w:hAnsi="Times New Roman"/>
        </w:rPr>
        <w:t>ve</w:t>
      </w:r>
      <w:r w:rsidRPr="00812211" w:rsidR="00812211">
        <w:rPr>
          <w:rFonts w:ascii="Times New Roman" w:hAnsi="Times New Roman"/>
        </w:rPr>
        <w:t xml:space="preserve"> considered this comment, and </w:t>
      </w:r>
      <w:r w:rsidR="009D3143">
        <w:rPr>
          <w:rFonts w:ascii="Times New Roman" w:hAnsi="Times New Roman"/>
        </w:rPr>
        <w:t xml:space="preserve">we </w:t>
      </w:r>
      <w:r w:rsidRPr="00812211" w:rsidR="00812211">
        <w:rPr>
          <w:rFonts w:ascii="Times New Roman" w:hAnsi="Times New Roman"/>
        </w:rPr>
        <w:t>disagree.  We edit</w:t>
      </w:r>
      <w:r w:rsidR="00812211">
        <w:rPr>
          <w:rFonts w:ascii="Times New Roman" w:hAnsi="Times New Roman"/>
        </w:rPr>
        <w:t>ed</w:t>
      </w:r>
      <w:r w:rsidRPr="00812211" w:rsidR="00812211">
        <w:rPr>
          <w:rFonts w:ascii="Times New Roman" w:hAnsi="Times New Roman"/>
        </w:rPr>
        <w:t xml:space="preserve"> this language to insert “In accordance with Federal law” at the beginning of the sentence to reflect that fact that SSA may make such referrals under Federal law.</w:t>
      </w:r>
    </w:p>
    <w:p w:rsidRPr="00812211" w:rsidR="00812211" w:rsidP="00812211" w:rsidRDefault="00812211" w14:paraId="7711CE8D" w14:textId="77777777">
      <w:pPr>
        <w:pStyle w:val="ListParagraph"/>
        <w:tabs>
          <w:tab w:val="left" w:pos="1440"/>
        </w:tabs>
        <w:ind w:left="1440"/>
        <w:rPr>
          <w:rFonts w:ascii="Times New Roman" w:hAnsi="Times New Roman"/>
          <w:snapToGrid w:val="0"/>
        </w:rPr>
      </w:pPr>
    </w:p>
    <w:p w:rsidRPr="00550CAB" w:rsidR="00550CAB" w:rsidP="00550CAB" w:rsidRDefault="007D7EF0" w14:paraId="012DE166" w14:textId="77777777">
      <w:pPr>
        <w:pStyle w:val="ListParagraph"/>
        <w:numPr>
          <w:ilvl w:val="0"/>
          <w:numId w:val="11"/>
        </w:numPr>
        <w:ind w:left="360"/>
        <w:rPr>
          <w:rFonts w:ascii="Times New Roman" w:hAnsi="Times New Roman"/>
          <w:i/>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#29</w:t>
      </w:r>
      <w:r w:rsidRPr="00245237">
        <w:rPr>
          <w:rFonts w:ascii="Times New Roman" w:hAnsi="Times New Roman"/>
          <w:b/>
          <w:i/>
          <w:snapToGrid w:val="0"/>
        </w:rPr>
        <w:t>:</w:t>
      </w:r>
      <w:r w:rsidRPr="00550CAB">
        <w:rPr>
          <w:rFonts w:ascii="Times New Roman" w:hAnsi="Times New Roman"/>
          <w:i/>
          <w:snapToGrid w:val="0"/>
        </w:rPr>
        <w:t xml:space="preserve">  </w:t>
      </w:r>
      <w:r w:rsidRPr="00550CAB" w:rsidR="00550CAB">
        <w:rPr>
          <w:rFonts w:ascii="Times New Roman" w:hAnsi="Times New Roman"/>
          <w:snapToGrid w:val="0"/>
        </w:rPr>
        <w:t xml:space="preserve">The term “commercially reasonable uptime and availability” in Paragraph III.B.5 </w:t>
      </w:r>
      <w:r w:rsidRPr="00550CAB" w:rsidR="00550CAB">
        <w:rPr>
          <w:rFonts w:ascii="Times New Roman" w:hAnsi="Times New Roman"/>
          <w:snapToGrid w:val="0"/>
        </w:rPr>
        <w:lastRenderedPageBreak/>
        <w:t>(p.8) must be defined as at least an SLA level of 99.9% uptime and availability.</w:t>
      </w:r>
      <w:r w:rsidR="00550CAB">
        <w:rPr>
          <w:rFonts w:ascii="Times New Roman" w:hAnsi="Times New Roman"/>
          <w:snapToGrid w:val="0"/>
        </w:rPr>
        <w:br/>
      </w:r>
    </w:p>
    <w:p w:rsidRPr="007E6DC9" w:rsidR="00550CAB" w:rsidP="00550CAB" w:rsidRDefault="00550CAB" w14:paraId="582CC85D" w14:textId="136D396A">
      <w:pPr>
        <w:pStyle w:val="ListParagraph"/>
        <w:numPr>
          <w:ilvl w:val="0"/>
          <w:numId w:val="10"/>
        </w:numPr>
        <w:ind w:left="1440"/>
        <w:rPr>
          <w:rFonts w:ascii="Times New Roman" w:hAnsi="Times New Roman"/>
          <w:i/>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#29</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007E6DC9">
        <w:rPr>
          <w:rFonts w:ascii="Times New Roman" w:hAnsi="Times New Roman"/>
          <w:snapToGrid w:val="0"/>
        </w:rPr>
        <w:t xml:space="preserve">While we </w:t>
      </w:r>
      <w:r w:rsidR="00245237">
        <w:rPr>
          <w:rFonts w:ascii="Times New Roman" w:hAnsi="Times New Roman"/>
          <w:snapToGrid w:val="0"/>
        </w:rPr>
        <w:t xml:space="preserve">appreciate this expectation and have considered the comment, </w:t>
      </w:r>
      <w:r w:rsidR="007E6DC9">
        <w:rPr>
          <w:rFonts w:ascii="Times New Roman" w:hAnsi="Times New Roman"/>
          <w:snapToGrid w:val="0"/>
        </w:rPr>
        <w:t>we decline to make the change.  The Banking Bill only requires that SSA provide “commercially rea</w:t>
      </w:r>
      <w:r w:rsidR="00245237">
        <w:rPr>
          <w:rFonts w:ascii="Times New Roman" w:hAnsi="Times New Roman"/>
          <w:snapToGrid w:val="0"/>
        </w:rPr>
        <w:t>sonable uptime and availability.</w:t>
      </w:r>
      <w:r w:rsidR="007E6DC9">
        <w:rPr>
          <w:rFonts w:ascii="Times New Roman" w:hAnsi="Times New Roman"/>
          <w:snapToGrid w:val="0"/>
        </w:rPr>
        <w:t>”</w:t>
      </w:r>
      <w:r w:rsidR="00245237">
        <w:rPr>
          <w:rFonts w:ascii="Times New Roman" w:hAnsi="Times New Roman"/>
          <w:snapToGrid w:val="0"/>
        </w:rPr>
        <w:t xml:space="preserve">  It does not specify any figures associated with that standard.</w:t>
      </w:r>
      <w:r w:rsidR="007E6DC9">
        <w:rPr>
          <w:rFonts w:ascii="Times New Roman" w:hAnsi="Times New Roman"/>
          <w:snapToGrid w:val="0"/>
        </w:rPr>
        <w:t xml:space="preserve">  </w:t>
      </w:r>
    </w:p>
    <w:p w:rsidRPr="00550CAB" w:rsidR="007E6DC9" w:rsidP="007E6DC9" w:rsidRDefault="007E6DC9" w14:paraId="490F8E79" w14:textId="77777777">
      <w:pPr>
        <w:pStyle w:val="ListParagraph"/>
        <w:ind w:left="1440"/>
        <w:rPr>
          <w:rFonts w:ascii="Times New Roman" w:hAnsi="Times New Roman"/>
          <w:i/>
          <w:snapToGrid w:val="0"/>
        </w:rPr>
      </w:pPr>
    </w:p>
    <w:p w:rsidRPr="006F1E4E" w:rsidR="00550CAB" w:rsidP="00550CAB" w:rsidRDefault="00550CAB" w14:paraId="74D99278" w14:textId="0623CE6D">
      <w:pPr>
        <w:pStyle w:val="ListParagraph"/>
        <w:numPr>
          <w:ilvl w:val="0"/>
          <w:numId w:val="11"/>
        </w:numPr>
        <w:ind w:left="360"/>
        <w:rPr>
          <w:rFonts w:ascii="Times New Roman" w:hAnsi="Times New Roman"/>
          <w:i/>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#30</w:t>
      </w:r>
      <w:r w:rsidRPr="00245237">
        <w:rPr>
          <w:rFonts w:ascii="Times New Roman" w:hAnsi="Times New Roman"/>
          <w:b/>
          <w:i/>
          <w:snapToGrid w:val="0"/>
        </w:rPr>
        <w:t>:</w:t>
      </w:r>
      <w:r>
        <w:rPr>
          <w:rFonts w:ascii="Times New Roman" w:hAnsi="Times New Roman"/>
          <w:i/>
          <w:snapToGrid w:val="0"/>
        </w:rPr>
        <w:t xml:space="preserve">  </w:t>
      </w:r>
      <w:r w:rsidRPr="00550CAB">
        <w:rPr>
          <w:rFonts w:ascii="Times New Roman" w:hAnsi="Times New Roman"/>
          <w:snapToGrid w:val="0"/>
        </w:rPr>
        <w:t xml:space="preserve">Language should be added to </w:t>
      </w:r>
      <w:r w:rsidR="00A4591E">
        <w:rPr>
          <w:rFonts w:ascii="Times New Roman" w:hAnsi="Times New Roman"/>
          <w:snapToGrid w:val="0"/>
        </w:rPr>
        <w:t>s</w:t>
      </w:r>
      <w:r w:rsidRPr="00550CAB">
        <w:rPr>
          <w:rFonts w:ascii="Times New Roman" w:hAnsi="Times New Roman"/>
          <w:snapToGrid w:val="0"/>
        </w:rPr>
        <w:t xml:space="preserve">ection V.A. of the Draft User Agreement stating that eCBSV architectures will ensure response time SLA, as measured by request initiation to message receipt, is appropriate to meet real-time objectives. </w:t>
      </w:r>
      <w:r w:rsidR="006F1E4E">
        <w:rPr>
          <w:rFonts w:ascii="Times New Roman" w:hAnsi="Times New Roman"/>
          <w:snapToGrid w:val="0"/>
        </w:rPr>
        <w:t xml:space="preserve"> </w:t>
      </w:r>
      <w:r w:rsidRPr="00550CAB">
        <w:rPr>
          <w:rFonts w:ascii="Times New Roman" w:hAnsi="Times New Roman"/>
          <w:snapToGrid w:val="0"/>
        </w:rPr>
        <w:t>This language should specifically state a target response time of &lt;250ms with 99.9% of all transactions delivered in &lt;400ms</w:t>
      </w:r>
      <w:r>
        <w:rPr>
          <w:rFonts w:ascii="Times New Roman" w:hAnsi="Times New Roman"/>
          <w:snapToGrid w:val="0"/>
        </w:rPr>
        <w:t>.</w:t>
      </w:r>
    </w:p>
    <w:p w:rsidR="006F1E4E" w:rsidP="006F1E4E" w:rsidRDefault="006F1E4E" w14:paraId="59D4EF9E" w14:textId="77777777">
      <w:pPr>
        <w:rPr>
          <w:rFonts w:ascii="Times New Roman" w:hAnsi="Times New Roman"/>
          <w:i/>
          <w:snapToGrid w:val="0"/>
        </w:rPr>
      </w:pPr>
    </w:p>
    <w:p w:rsidRPr="003E34EA" w:rsidR="006F1E4E" w:rsidP="006F1E4E" w:rsidRDefault="006F1E4E" w14:paraId="58F95B23" w14:textId="083671B5">
      <w:pPr>
        <w:pStyle w:val="ListParagraph"/>
        <w:numPr>
          <w:ilvl w:val="0"/>
          <w:numId w:val="10"/>
        </w:numPr>
        <w:ind w:left="1440"/>
        <w:rPr>
          <w:rFonts w:ascii="Times New Roman" w:hAnsi="Times New Roman"/>
          <w:i/>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#30</w:t>
      </w:r>
      <w:r>
        <w:rPr>
          <w:rFonts w:ascii="Times New Roman" w:hAnsi="Times New Roman"/>
          <w:i/>
          <w:snapToGrid w:val="0"/>
        </w:rPr>
        <w:t xml:space="preserve">:  </w:t>
      </w:r>
      <w:r w:rsidR="00245237">
        <w:rPr>
          <w:rFonts w:ascii="Times New Roman" w:hAnsi="Times New Roman"/>
          <w:snapToGrid w:val="0"/>
        </w:rPr>
        <w:t>While we appreciate this expectation and have considered the comment, we decline to make the change</w:t>
      </w:r>
      <w:r w:rsidR="007E6DC9">
        <w:rPr>
          <w:rFonts w:ascii="Times New Roman" w:hAnsi="Times New Roman"/>
          <w:snapToGrid w:val="0"/>
        </w:rPr>
        <w:t>.  The Banking Bill only requires that SSA provide “commercially reasonable uptime and availability.”</w:t>
      </w:r>
      <w:r w:rsidR="00245237">
        <w:rPr>
          <w:rFonts w:ascii="Times New Roman" w:hAnsi="Times New Roman"/>
          <w:snapToGrid w:val="0"/>
        </w:rPr>
        <w:t xml:space="preserve">  It does not specify any figures associated with that standard.  </w:t>
      </w:r>
      <w:r w:rsidR="007E6DC9">
        <w:rPr>
          <w:rFonts w:ascii="Times New Roman" w:hAnsi="Times New Roman"/>
          <w:snapToGrid w:val="0"/>
        </w:rPr>
        <w:t xml:space="preserve">  </w:t>
      </w:r>
    </w:p>
    <w:p w:rsidR="003E34EA" w:rsidP="003E34EA" w:rsidRDefault="003E34EA" w14:paraId="712A2647" w14:textId="77777777">
      <w:pPr>
        <w:rPr>
          <w:rFonts w:ascii="Times New Roman" w:hAnsi="Times New Roman"/>
          <w:i/>
          <w:snapToGrid w:val="0"/>
        </w:rPr>
      </w:pPr>
    </w:p>
    <w:p w:rsidRPr="00C343E5" w:rsidR="007D7EF0" w:rsidP="00932FB5" w:rsidRDefault="00C343E5" w14:paraId="790B6674" w14:textId="26B2E5BE">
      <w:pPr>
        <w:pStyle w:val="ListParagraph"/>
        <w:numPr>
          <w:ilvl w:val="0"/>
          <w:numId w:val="11"/>
        </w:numPr>
        <w:ind w:left="360"/>
        <w:rPr>
          <w:rFonts w:ascii="Times New Roman" w:hAnsi="Times New Roman"/>
          <w:i/>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#31</w:t>
      </w:r>
      <w:r w:rsidRPr="00245237">
        <w:rPr>
          <w:rFonts w:ascii="Times New Roman" w:hAnsi="Times New Roman"/>
          <w:b/>
          <w:i/>
          <w:snapToGrid w:val="0"/>
        </w:rPr>
        <w:t>:</w:t>
      </w:r>
      <w:r>
        <w:rPr>
          <w:rFonts w:ascii="Times New Roman" w:hAnsi="Times New Roman"/>
          <w:i/>
          <w:snapToGrid w:val="0"/>
        </w:rPr>
        <w:t xml:space="preserve">  </w:t>
      </w:r>
      <w:r w:rsidRPr="00C343E5">
        <w:rPr>
          <w:rFonts w:ascii="Times New Roman" w:hAnsi="Times New Roman"/>
          <w:snapToGrid w:val="0"/>
        </w:rPr>
        <w:t xml:space="preserve">Language should also be added to </w:t>
      </w:r>
      <w:r w:rsidR="00A4591E">
        <w:rPr>
          <w:rFonts w:ascii="Times New Roman" w:hAnsi="Times New Roman"/>
          <w:snapToGrid w:val="0"/>
        </w:rPr>
        <w:t>s</w:t>
      </w:r>
      <w:r w:rsidRPr="00C343E5">
        <w:rPr>
          <w:rFonts w:ascii="Times New Roman" w:hAnsi="Times New Roman"/>
          <w:snapToGrid w:val="0"/>
        </w:rPr>
        <w:t>ection V.A. that clearly articulate maintenance windows and planned outages or period of degraded service.</w:t>
      </w:r>
    </w:p>
    <w:p w:rsidR="00C343E5" w:rsidP="00C343E5" w:rsidRDefault="00C343E5" w14:paraId="4566694D" w14:textId="77777777">
      <w:pPr>
        <w:rPr>
          <w:rFonts w:ascii="Times New Roman" w:hAnsi="Times New Roman"/>
          <w:i/>
          <w:snapToGrid w:val="0"/>
        </w:rPr>
      </w:pPr>
    </w:p>
    <w:p w:rsidRPr="003E34EA" w:rsidR="00C343E5" w:rsidP="00C343E5" w:rsidRDefault="00C343E5" w14:paraId="04E27DE0" w14:textId="68B49B86">
      <w:pPr>
        <w:pStyle w:val="ListParagraph"/>
        <w:numPr>
          <w:ilvl w:val="0"/>
          <w:numId w:val="10"/>
        </w:numPr>
        <w:ind w:left="1440"/>
        <w:rPr>
          <w:rFonts w:ascii="Times New Roman" w:hAnsi="Times New Roman"/>
          <w:i/>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#31</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0026663F">
        <w:rPr>
          <w:rFonts w:ascii="Times New Roman" w:hAnsi="Times New Roman"/>
          <w:snapToGrid w:val="0"/>
        </w:rPr>
        <w:t>We</w:t>
      </w:r>
      <w:r w:rsidR="007E6DC9">
        <w:rPr>
          <w:rFonts w:ascii="Times New Roman" w:hAnsi="Times New Roman"/>
          <w:snapToGrid w:val="0"/>
        </w:rPr>
        <w:t xml:space="preserve"> </w:t>
      </w:r>
      <w:r w:rsidR="0026663F">
        <w:rPr>
          <w:rFonts w:ascii="Times New Roman" w:hAnsi="Times New Roman"/>
          <w:snapToGrid w:val="0"/>
        </w:rPr>
        <w:t>reviewed this comment</w:t>
      </w:r>
      <w:r w:rsidR="00245237">
        <w:rPr>
          <w:rFonts w:ascii="Times New Roman" w:hAnsi="Times New Roman"/>
          <w:snapToGrid w:val="0"/>
        </w:rPr>
        <w:t>,</w:t>
      </w:r>
      <w:r w:rsidR="0026663F">
        <w:rPr>
          <w:rFonts w:ascii="Times New Roman" w:hAnsi="Times New Roman"/>
          <w:snapToGrid w:val="0"/>
        </w:rPr>
        <w:t xml:space="preserve"> but </w:t>
      </w:r>
      <w:r w:rsidR="007E6DC9">
        <w:rPr>
          <w:rFonts w:ascii="Times New Roman" w:hAnsi="Times New Roman"/>
          <w:snapToGrid w:val="0"/>
        </w:rPr>
        <w:t>decline to make the change.  Such information will be provided</w:t>
      </w:r>
      <w:r w:rsidR="0026663F">
        <w:rPr>
          <w:rFonts w:ascii="Times New Roman" w:hAnsi="Times New Roman"/>
          <w:snapToGrid w:val="0"/>
        </w:rPr>
        <w:t xml:space="preserve"> on SSA’s eCBSV website</w:t>
      </w:r>
      <w:r w:rsidR="00245237">
        <w:rPr>
          <w:rFonts w:ascii="Times New Roman" w:hAnsi="Times New Roman"/>
          <w:snapToGrid w:val="0"/>
        </w:rPr>
        <w:t>,</w:t>
      </w:r>
      <w:r w:rsidR="0026663F">
        <w:rPr>
          <w:rFonts w:ascii="Times New Roman" w:hAnsi="Times New Roman"/>
          <w:snapToGrid w:val="0"/>
        </w:rPr>
        <w:t xml:space="preserve"> and</w:t>
      </w:r>
      <w:r w:rsidR="007E6DC9">
        <w:rPr>
          <w:rFonts w:ascii="Times New Roman" w:hAnsi="Times New Roman"/>
          <w:snapToGrid w:val="0"/>
        </w:rPr>
        <w:t xml:space="preserve"> </w:t>
      </w:r>
      <w:r w:rsidR="0026663F">
        <w:rPr>
          <w:rFonts w:ascii="Times New Roman" w:hAnsi="Times New Roman"/>
          <w:snapToGrid w:val="0"/>
        </w:rPr>
        <w:t>to enrolled Permitted Entities via the eCBSV service</w:t>
      </w:r>
      <w:r w:rsidR="007E6DC9">
        <w:rPr>
          <w:rFonts w:ascii="Times New Roman" w:hAnsi="Times New Roman"/>
          <w:snapToGrid w:val="0"/>
        </w:rPr>
        <w:t>.</w:t>
      </w:r>
    </w:p>
    <w:p w:rsidR="00C343E5" w:rsidP="00C343E5" w:rsidRDefault="00C343E5" w14:paraId="0003B81F" w14:textId="77777777">
      <w:pPr>
        <w:rPr>
          <w:rFonts w:ascii="Times New Roman" w:hAnsi="Times New Roman"/>
          <w:i/>
          <w:snapToGrid w:val="0"/>
        </w:rPr>
      </w:pPr>
    </w:p>
    <w:p w:rsidRPr="00932FB5" w:rsidR="00C343E5" w:rsidP="00932FB5" w:rsidRDefault="00932FB5" w14:paraId="29BB2427" w14:textId="77777777">
      <w:pPr>
        <w:pStyle w:val="ListParagraph"/>
        <w:numPr>
          <w:ilvl w:val="0"/>
          <w:numId w:val="11"/>
        </w:numPr>
        <w:ind w:left="360"/>
        <w:rPr>
          <w:rFonts w:ascii="Times New Roman" w:hAnsi="Times New Roman"/>
          <w:i/>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#32</w:t>
      </w:r>
      <w:r w:rsidRPr="00245237">
        <w:rPr>
          <w:rFonts w:ascii="Times New Roman" w:hAnsi="Times New Roman"/>
          <w:b/>
          <w:i/>
          <w:snapToGrid w:val="0"/>
        </w:rPr>
        <w:t>:</w:t>
      </w:r>
      <w:r>
        <w:rPr>
          <w:rFonts w:ascii="Times New Roman" w:hAnsi="Times New Roman"/>
          <w:i/>
          <w:snapToGrid w:val="0"/>
        </w:rPr>
        <w:t xml:space="preserve">  </w:t>
      </w:r>
      <w:r w:rsidRPr="00932FB5">
        <w:rPr>
          <w:rFonts w:ascii="Times New Roman" w:hAnsi="Times New Roman"/>
          <w:snapToGrid w:val="0"/>
        </w:rPr>
        <w:t>Paragraph III.A.3 conflates the intent of the Banki</w:t>
      </w:r>
      <w:r>
        <w:rPr>
          <w:rFonts w:ascii="Times New Roman" w:hAnsi="Times New Roman"/>
          <w:snapToGrid w:val="0"/>
        </w:rPr>
        <w:t>ng Bill with regard to the real</w:t>
      </w:r>
      <w:r>
        <w:rPr>
          <w:rFonts w:ascii="Times New Roman" w:hAnsi="Times New Roman"/>
          <w:snapToGrid w:val="0"/>
        </w:rPr>
        <w:noBreakHyphen/>
      </w:r>
      <w:r w:rsidRPr="00932FB5">
        <w:rPr>
          <w:rFonts w:ascii="Times New Roman" w:hAnsi="Times New Roman"/>
          <w:snapToGrid w:val="0"/>
        </w:rPr>
        <w:t>time versus batch response time expectation of eCBSV and should be rewritten.</w:t>
      </w:r>
    </w:p>
    <w:p w:rsidR="00932FB5" w:rsidP="00932FB5" w:rsidRDefault="00932FB5" w14:paraId="0B66AA10" w14:textId="77777777">
      <w:pPr>
        <w:rPr>
          <w:rFonts w:ascii="Times New Roman" w:hAnsi="Times New Roman"/>
          <w:i/>
          <w:snapToGrid w:val="0"/>
        </w:rPr>
      </w:pPr>
    </w:p>
    <w:p w:rsidRPr="00932FB5" w:rsidR="00932FB5" w:rsidP="00932FB5" w:rsidRDefault="00932FB5" w14:paraId="7C96EA75" w14:textId="77777777">
      <w:pPr>
        <w:pStyle w:val="ListParagraph"/>
        <w:numPr>
          <w:ilvl w:val="0"/>
          <w:numId w:val="10"/>
        </w:numPr>
        <w:ind w:left="1440"/>
        <w:rPr>
          <w:rFonts w:ascii="Times New Roman" w:hAnsi="Times New Roman"/>
          <w:i/>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#32</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00002F4E">
        <w:rPr>
          <w:rFonts w:ascii="Times New Roman" w:hAnsi="Times New Roman"/>
          <w:snapToGrid w:val="0"/>
        </w:rPr>
        <w:t xml:space="preserve">We reviewed this comment </w:t>
      </w:r>
      <w:r w:rsidR="0094609A">
        <w:rPr>
          <w:rFonts w:ascii="Times New Roman" w:hAnsi="Times New Roman"/>
          <w:snapToGrid w:val="0"/>
        </w:rPr>
        <w:t>and have changed the User Agreement to distinguish between real-time and batch format</w:t>
      </w:r>
      <w:r w:rsidR="00002F4E">
        <w:rPr>
          <w:rFonts w:ascii="Times New Roman" w:hAnsi="Times New Roman"/>
          <w:snapToGrid w:val="0"/>
        </w:rPr>
        <w:t xml:space="preserve">.  </w:t>
      </w:r>
    </w:p>
    <w:p w:rsidR="00932FB5" w:rsidP="00932FB5" w:rsidRDefault="00932FB5" w14:paraId="44AD8D5E" w14:textId="77777777">
      <w:pPr>
        <w:rPr>
          <w:rFonts w:ascii="Times New Roman" w:hAnsi="Times New Roman"/>
          <w:i/>
          <w:snapToGrid w:val="0"/>
        </w:rPr>
      </w:pPr>
    </w:p>
    <w:p w:rsidRPr="00140777" w:rsidR="00932FB5" w:rsidP="00E03727" w:rsidRDefault="00E03727" w14:paraId="51151EF2" w14:textId="77777777">
      <w:pPr>
        <w:pStyle w:val="ListParagraph"/>
        <w:numPr>
          <w:ilvl w:val="0"/>
          <w:numId w:val="11"/>
        </w:numPr>
        <w:ind w:left="360"/>
        <w:rPr>
          <w:rFonts w:ascii="Times New Roman" w:hAnsi="Times New Roman"/>
          <w:i/>
          <w:snapToGrid w:val="0"/>
        </w:rPr>
      </w:pPr>
      <w:r w:rsidRPr="00245237">
        <w:rPr>
          <w:rFonts w:ascii="Times New Roman" w:hAnsi="Times New Roman"/>
          <w:b/>
          <w:i/>
          <w:snapToGrid w:val="0"/>
          <w:color w:val="002060"/>
        </w:rPr>
        <w:t>Comment</w:t>
      </w:r>
      <w:r w:rsidRPr="00245237" w:rsidR="00867AC6">
        <w:rPr>
          <w:rFonts w:ascii="Times New Roman" w:hAnsi="Times New Roman"/>
          <w:b/>
          <w:i/>
          <w:snapToGrid w:val="0"/>
          <w:color w:val="002060"/>
        </w:rPr>
        <w:t xml:space="preserve"> #33</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Pr="00E03727">
        <w:rPr>
          <w:rFonts w:ascii="Times New Roman" w:hAnsi="Times New Roman"/>
          <w:snapToGrid w:val="0"/>
        </w:rPr>
        <w:t xml:space="preserve">Section X.2. should be expanded to clarify what types of limited changes Permitted Entities should expect. </w:t>
      </w:r>
      <w:r w:rsidR="00624518">
        <w:rPr>
          <w:rFonts w:ascii="Times New Roman" w:hAnsi="Times New Roman"/>
          <w:snapToGrid w:val="0"/>
        </w:rPr>
        <w:t xml:space="preserve"> </w:t>
      </w:r>
      <w:r w:rsidRPr="00E03727">
        <w:rPr>
          <w:rFonts w:ascii="Times New Roman" w:hAnsi="Times New Roman"/>
          <w:snapToGrid w:val="0"/>
        </w:rPr>
        <w:t>Permitted Entities should be given at least six months advance notice of substantive or operational changes, including changes that would impact the limits on the number of SSN Verification requests</w:t>
      </w:r>
      <w:r>
        <w:rPr>
          <w:rFonts w:ascii="Times New Roman" w:hAnsi="Times New Roman"/>
          <w:snapToGrid w:val="0"/>
        </w:rPr>
        <w:t>.</w:t>
      </w:r>
    </w:p>
    <w:p w:rsidR="00140777" w:rsidP="00140777" w:rsidRDefault="00140777" w14:paraId="325114EA" w14:textId="77777777">
      <w:pPr>
        <w:rPr>
          <w:rFonts w:ascii="Times New Roman" w:hAnsi="Times New Roman"/>
          <w:i/>
          <w:snapToGrid w:val="0"/>
        </w:rPr>
      </w:pPr>
    </w:p>
    <w:p w:rsidRPr="00932FB5" w:rsidR="00140777" w:rsidP="00140777" w:rsidRDefault="00140777" w14:paraId="6B9C172B" w14:textId="4A235BD7">
      <w:pPr>
        <w:pStyle w:val="ListParagraph"/>
        <w:numPr>
          <w:ilvl w:val="0"/>
          <w:numId w:val="10"/>
        </w:numPr>
        <w:ind w:left="1440"/>
        <w:rPr>
          <w:rFonts w:ascii="Times New Roman" w:hAnsi="Times New Roman"/>
          <w:i/>
          <w:snapToGrid w:val="0"/>
        </w:rPr>
      </w:pPr>
      <w:r w:rsidRPr="00245237">
        <w:rPr>
          <w:rFonts w:ascii="Times New Roman" w:hAnsi="Times New Roman"/>
          <w:b/>
          <w:i/>
          <w:snapToGrid w:val="0"/>
          <w:color w:val="002060"/>
        </w:rPr>
        <w:t>SSA Response</w:t>
      </w:r>
      <w:r w:rsidRPr="00245237" w:rsidR="00867AC6">
        <w:rPr>
          <w:rFonts w:ascii="Times New Roman" w:hAnsi="Times New Roman"/>
          <w:b/>
          <w:i/>
          <w:snapToGrid w:val="0"/>
          <w:color w:val="002060"/>
        </w:rPr>
        <w:t xml:space="preserve"> #33</w:t>
      </w:r>
      <w:r w:rsidRPr="00245237">
        <w:rPr>
          <w:rFonts w:ascii="Times New Roman" w:hAnsi="Times New Roman"/>
          <w:b/>
          <w:i/>
          <w:snapToGrid w:val="0"/>
          <w:color w:val="002060"/>
        </w:rPr>
        <w:t>:</w:t>
      </w:r>
      <w:r w:rsidRPr="00245237">
        <w:rPr>
          <w:rFonts w:ascii="Times New Roman" w:hAnsi="Times New Roman"/>
          <w:i/>
          <w:snapToGrid w:val="0"/>
          <w:color w:val="002060"/>
        </w:rPr>
        <w:t xml:space="preserve">  </w:t>
      </w:r>
      <w:r w:rsidR="00002F4E">
        <w:rPr>
          <w:rFonts w:ascii="Times New Roman" w:hAnsi="Times New Roman"/>
          <w:snapToGrid w:val="0"/>
        </w:rPr>
        <w:t>We reviewed this comment</w:t>
      </w:r>
      <w:r w:rsidR="00245237">
        <w:rPr>
          <w:rFonts w:ascii="Times New Roman" w:hAnsi="Times New Roman"/>
          <w:snapToGrid w:val="0"/>
        </w:rPr>
        <w:t>,</w:t>
      </w:r>
      <w:r w:rsidR="00002F4E">
        <w:rPr>
          <w:rFonts w:ascii="Times New Roman" w:hAnsi="Times New Roman"/>
          <w:snapToGrid w:val="0"/>
        </w:rPr>
        <w:t xml:space="preserve"> but decline to make the change.  SSA </w:t>
      </w:r>
      <w:r w:rsidR="00002F4E">
        <w:rPr>
          <w:rFonts w:ascii="Times New Roman" w:hAnsi="Times New Roman"/>
          <w:snapToGrid w:val="0"/>
        </w:rPr>
        <w:lastRenderedPageBreak/>
        <w:t>will provide as much advance notice as is possible for any substantive or operational changes.</w:t>
      </w:r>
    </w:p>
    <w:p w:rsidR="00140777" w:rsidP="00140777" w:rsidRDefault="00140777" w14:paraId="5E31B55F" w14:textId="77777777">
      <w:pPr>
        <w:rPr>
          <w:rFonts w:ascii="Times New Roman" w:hAnsi="Times New Roman"/>
          <w:i/>
          <w:snapToGrid w:val="0"/>
        </w:rPr>
      </w:pPr>
    </w:p>
    <w:p w:rsidRPr="008E763D" w:rsidR="008E763D" w:rsidP="008E763D" w:rsidRDefault="008E763D" w14:paraId="3407D4F4" w14:textId="0FFE999B">
      <w:pPr>
        <w:pStyle w:val="ListParagraph"/>
        <w:numPr>
          <w:ilvl w:val="0"/>
          <w:numId w:val="11"/>
        </w:numPr>
        <w:ind w:left="360"/>
        <w:rPr>
          <w:rFonts w:ascii="Times New Roman" w:hAnsi="Times New Roman"/>
          <w:i/>
          <w:snapToGrid w:val="0"/>
        </w:rPr>
      </w:pPr>
      <w:r w:rsidRPr="00245237">
        <w:rPr>
          <w:rFonts w:ascii="Times New Roman" w:hAnsi="Times New Roman"/>
          <w:b/>
          <w:i/>
          <w:snapToGrid w:val="0"/>
        </w:rPr>
        <w:t>Comment</w:t>
      </w:r>
      <w:r w:rsidRPr="00245237" w:rsidR="00867AC6">
        <w:rPr>
          <w:rFonts w:ascii="Times New Roman" w:hAnsi="Times New Roman"/>
          <w:b/>
          <w:i/>
          <w:snapToGrid w:val="0"/>
        </w:rPr>
        <w:t xml:space="preserve"> #34</w:t>
      </w:r>
      <w:r w:rsidRPr="00245237">
        <w:rPr>
          <w:rFonts w:ascii="Times New Roman" w:hAnsi="Times New Roman"/>
          <w:b/>
          <w:i/>
          <w:snapToGrid w:val="0"/>
        </w:rPr>
        <w:t>:</w:t>
      </w:r>
      <w:r w:rsidRPr="00245237">
        <w:rPr>
          <w:rFonts w:ascii="Times New Roman" w:hAnsi="Times New Roman"/>
          <w:i/>
          <w:snapToGrid w:val="0"/>
        </w:rPr>
        <w:t xml:space="preserve">  </w:t>
      </w:r>
      <w:r w:rsidRPr="008E763D">
        <w:rPr>
          <w:rFonts w:ascii="Times New Roman" w:hAnsi="Times New Roman"/>
          <w:snapToGrid w:val="0"/>
        </w:rPr>
        <w:t>This cost burden includes only the 10 Permitted Entities that were selected in the initial rollout</w:t>
      </w:r>
      <w:r w:rsidR="004D273B">
        <w:rPr>
          <w:rFonts w:ascii="Times New Roman" w:hAnsi="Times New Roman"/>
          <w:snapToGrid w:val="0"/>
        </w:rPr>
        <w:t>,</w:t>
      </w:r>
      <w:r w:rsidRPr="008E763D">
        <w:rPr>
          <w:rFonts w:ascii="Times New Roman" w:hAnsi="Times New Roman"/>
          <w:snapToGrid w:val="0"/>
        </w:rPr>
        <w:t xml:space="preserve"> and estimates that there will be 307 million people whose SSNs SSA will verify. </w:t>
      </w:r>
      <w:r>
        <w:rPr>
          <w:rFonts w:ascii="Times New Roman" w:hAnsi="Times New Roman"/>
          <w:snapToGrid w:val="0"/>
        </w:rPr>
        <w:t xml:space="preserve"> </w:t>
      </w:r>
      <w:r w:rsidRPr="008E763D">
        <w:rPr>
          <w:rFonts w:ascii="Times New Roman" w:hAnsi="Times New Roman"/>
          <w:snapToGrid w:val="0"/>
        </w:rPr>
        <w:t>We ask that SSA provide more detail on how it reached the estimate of 307 million, and if that is representative of the 10 Permitted Entities that are part of the initial rollout, or if that estimate includes a broader group of eCBSV participants that will likely be part of the expanded rollout</w:t>
      </w:r>
      <w:r>
        <w:rPr>
          <w:rFonts w:ascii="Times New Roman" w:hAnsi="Times New Roman"/>
          <w:snapToGrid w:val="0"/>
        </w:rPr>
        <w:t>.</w:t>
      </w:r>
    </w:p>
    <w:p w:rsidR="008E763D" w:rsidP="008E763D" w:rsidRDefault="008E763D" w14:paraId="2B816D82" w14:textId="77777777">
      <w:pPr>
        <w:rPr>
          <w:rFonts w:ascii="Times New Roman" w:hAnsi="Times New Roman"/>
          <w:i/>
          <w:snapToGrid w:val="0"/>
        </w:rPr>
      </w:pPr>
    </w:p>
    <w:p w:rsidRPr="00002F4E" w:rsidR="008E763D" w:rsidP="008E763D" w:rsidRDefault="008E763D" w14:paraId="1F52D80A" w14:textId="77777777">
      <w:pPr>
        <w:pStyle w:val="ListParagraph"/>
        <w:numPr>
          <w:ilvl w:val="0"/>
          <w:numId w:val="10"/>
        </w:numPr>
        <w:ind w:left="1440"/>
        <w:rPr>
          <w:rFonts w:ascii="Times New Roman" w:hAnsi="Times New Roman"/>
          <w:i/>
          <w:snapToGrid w:val="0"/>
        </w:rPr>
      </w:pPr>
      <w:r w:rsidRPr="004D273B">
        <w:rPr>
          <w:rFonts w:ascii="Times New Roman" w:hAnsi="Times New Roman"/>
          <w:b/>
          <w:i/>
          <w:snapToGrid w:val="0"/>
          <w:color w:val="002060"/>
        </w:rPr>
        <w:t>SSA Response</w:t>
      </w:r>
      <w:r w:rsidRPr="004D273B" w:rsidR="00867AC6">
        <w:rPr>
          <w:rFonts w:ascii="Times New Roman" w:hAnsi="Times New Roman"/>
          <w:b/>
          <w:i/>
          <w:snapToGrid w:val="0"/>
          <w:color w:val="002060"/>
        </w:rPr>
        <w:t xml:space="preserve"> #34</w:t>
      </w:r>
      <w:r w:rsidRPr="00002F4E">
        <w:rPr>
          <w:rFonts w:ascii="Times New Roman" w:hAnsi="Times New Roman"/>
          <w:i/>
          <w:snapToGrid w:val="0"/>
        </w:rPr>
        <w:t xml:space="preserve">:  </w:t>
      </w:r>
      <w:r w:rsidRPr="00002F4E" w:rsidR="00002F4E">
        <w:rPr>
          <w:rFonts w:ascii="Times New Roman" w:hAnsi="Times New Roman"/>
        </w:rPr>
        <w:t xml:space="preserve">We </w:t>
      </w:r>
      <w:r w:rsidR="00002F4E">
        <w:rPr>
          <w:rFonts w:ascii="Times New Roman" w:hAnsi="Times New Roman"/>
        </w:rPr>
        <w:t xml:space="preserve">provided in a note below the estimated volume which stated, </w:t>
      </w:r>
      <w:r w:rsidRPr="00002F4E" w:rsidR="00002F4E">
        <w:rPr>
          <w:rFonts w:ascii="Times New Roman" w:hAnsi="Times New Roman"/>
        </w:rPr>
        <w:t xml:space="preserve">“The 10 selected </w:t>
      </w:r>
      <w:r w:rsidR="004E50BD">
        <w:rPr>
          <w:rFonts w:ascii="Times New Roman" w:hAnsi="Times New Roman"/>
        </w:rPr>
        <w:t>P</w:t>
      </w:r>
      <w:r w:rsidRPr="00002F4E" w:rsidR="00002F4E">
        <w:rPr>
          <w:rFonts w:ascii="Times New Roman" w:hAnsi="Times New Roman"/>
        </w:rPr>
        <w:t xml:space="preserve">ermitted </w:t>
      </w:r>
      <w:r w:rsidR="004E50BD">
        <w:rPr>
          <w:rFonts w:ascii="Times New Roman" w:hAnsi="Times New Roman"/>
        </w:rPr>
        <w:t>E</w:t>
      </w:r>
      <w:r w:rsidRPr="00002F4E" w:rsidR="00002F4E">
        <w:rPr>
          <w:rFonts w:ascii="Times New Roman" w:hAnsi="Times New Roman"/>
        </w:rPr>
        <w:t>ntities estimated total annual volume at 614M.  Since the expanded rollout will occur within 6 months of the initial rollout, we estimated volume at 50% of 614M = 307M.”</w:t>
      </w:r>
    </w:p>
    <w:p w:rsidR="008E763D" w:rsidP="008E763D" w:rsidRDefault="008E763D" w14:paraId="4836B9DF" w14:textId="77777777">
      <w:pPr>
        <w:rPr>
          <w:rFonts w:ascii="Times New Roman" w:hAnsi="Times New Roman"/>
          <w:i/>
          <w:snapToGrid w:val="0"/>
        </w:rPr>
      </w:pPr>
    </w:p>
    <w:p w:rsidRPr="00F96F99" w:rsidR="008E763D" w:rsidP="00F96F99" w:rsidRDefault="00937502" w14:paraId="7685695D" w14:textId="77777777">
      <w:pPr>
        <w:pStyle w:val="ListParagraph"/>
        <w:numPr>
          <w:ilvl w:val="0"/>
          <w:numId w:val="11"/>
        </w:numPr>
        <w:ind w:left="360"/>
        <w:rPr>
          <w:rFonts w:ascii="Times New Roman" w:hAnsi="Times New Roman"/>
          <w:i/>
          <w:snapToGrid w:val="0"/>
        </w:rPr>
      </w:pPr>
      <w:r w:rsidRPr="004D273B">
        <w:rPr>
          <w:rFonts w:ascii="Times New Roman" w:hAnsi="Times New Roman"/>
          <w:b/>
          <w:i/>
          <w:snapToGrid w:val="0"/>
        </w:rPr>
        <w:t>Comment</w:t>
      </w:r>
      <w:r w:rsidRPr="004D273B" w:rsidR="00867AC6">
        <w:rPr>
          <w:rFonts w:ascii="Times New Roman" w:hAnsi="Times New Roman"/>
          <w:b/>
          <w:i/>
          <w:snapToGrid w:val="0"/>
        </w:rPr>
        <w:t xml:space="preserve"> #35</w:t>
      </w:r>
      <w:r w:rsidRPr="004D273B">
        <w:rPr>
          <w:rFonts w:ascii="Times New Roman" w:hAnsi="Times New Roman"/>
          <w:b/>
          <w:i/>
          <w:snapToGrid w:val="0"/>
        </w:rPr>
        <w:t>:</w:t>
      </w:r>
      <w:r>
        <w:rPr>
          <w:rFonts w:ascii="Times New Roman" w:hAnsi="Times New Roman"/>
          <w:i/>
          <w:snapToGrid w:val="0"/>
        </w:rPr>
        <w:t xml:space="preserve">  </w:t>
      </w:r>
      <w:r w:rsidRPr="00F96F99" w:rsidR="00F96F99">
        <w:rPr>
          <w:rFonts w:ascii="Times New Roman" w:hAnsi="Times New Roman"/>
          <w:snapToGrid w:val="0"/>
        </w:rPr>
        <w:t>We ask SSA to provide more information regarding this fee schedule and the assumptions used in it.</w:t>
      </w:r>
    </w:p>
    <w:p w:rsidR="00F96F99" w:rsidP="00F96F99" w:rsidRDefault="00F96F99" w14:paraId="77280E51" w14:textId="77777777">
      <w:pPr>
        <w:rPr>
          <w:rFonts w:ascii="Times New Roman" w:hAnsi="Times New Roman"/>
          <w:i/>
          <w:snapToGrid w:val="0"/>
        </w:rPr>
      </w:pPr>
    </w:p>
    <w:p w:rsidRPr="00002F4E" w:rsidR="00F96F99" w:rsidP="00002F4E" w:rsidRDefault="00F96F99" w14:paraId="56BA2B3E" w14:textId="77777777">
      <w:pPr>
        <w:ind w:left="720"/>
        <w:rPr>
          <w:rFonts w:ascii="Times New Roman" w:hAnsi="Times New Roman"/>
          <w:color w:val="000000"/>
        </w:rPr>
      </w:pPr>
      <w:r w:rsidRPr="004D273B">
        <w:rPr>
          <w:rFonts w:ascii="Times New Roman" w:hAnsi="Times New Roman"/>
          <w:b/>
          <w:i/>
          <w:snapToGrid w:val="0"/>
          <w:color w:val="002060"/>
        </w:rPr>
        <w:t>SSA Response</w:t>
      </w:r>
      <w:r w:rsidRPr="004D273B" w:rsidR="00867AC6">
        <w:rPr>
          <w:rFonts w:ascii="Times New Roman" w:hAnsi="Times New Roman"/>
          <w:b/>
          <w:i/>
          <w:snapToGrid w:val="0"/>
          <w:color w:val="002060"/>
        </w:rPr>
        <w:t xml:space="preserve"> #35</w:t>
      </w:r>
      <w:r w:rsidRPr="004D273B">
        <w:rPr>
          <w:rFonts w:ascii="Times New Roman" w:hAnsi="Times New Roman"/>
          <w:b/>
          <w:i/>
          <w:snapToGrid w:val="0"/>
          <w:color w:val="002060"/>
        </w:rPr>
        <w:t>:</w:t>
      </w:r>
      <w:r w:rsidRPr="004D273B">
        <w:rPr>
          <w:rFonts w:ascii="Times New Roman" w:hAnsi="Times New Roman"/>
          <w:i/>
          <w:snapToGrid w:val="0"/>
          <w:color w:val="002060"/>
        </w:rPr>
        <w:t xml:space="preserve">  </w:t>
      </w:r>
      <w:r w:rsidRPr="00002F4E" w:rsidR="00002F4E">
        <w:rPr>
          <w:rFonts w:ascii="Times New Roman" w:hAnsi="Times New Roman"/>
          <w:color w:val="000000"/>
        </w:rPr>
        <w:t xml:space="preserve">The current published fee schedule reflects the reported estimated annual volumes of the </w:t>
      </w:r>
      <w:r w:rsidR="004E50BD">
        <w:rPr>
          <w:rFonts w:ascii="Times New Roman" w:hAnsi="Times New Roman"/>
          <w:color w:val="000000"/>
        </w:rPr>
        <w:t>P</w:t>
      </w:r>
      <w:r w:rsidRPr="00002F4E" w:rsidR="00002F4E">
        <w:rPr>
          <w:rFonts w:ascii="Times New Roman" w:hAnsi="Times New Roman"/>
          <w:color w:val="000000"/>
        </w:rPr>
        <w:t xml:space="preserve">ermitted </w:t>
      </w:r>
      <w:r w:rsidR="004E50BD">
        <w:rPr>
          <w:rFonts w:ascii="Times New Roman" w:hAnsi="Times New Roman"/>
          <w:color w:val="000000"/>
        </w:rPr>
        <w:t>En</w:t>
      </w:r>
      <w:r w:rsidRPr="00002F4E" w:rsidR="00002F4E">
        <w:rPr>
          <w:rFonts w:ascii="Times New Roman" w:hAnsi="Times New Roman"/>
          <w:color w:val="000000"/>
        </w:rPr>
        <w:t xml:space="preserve">tities that applied during the open enrollment period published in the Federal Register, July 2019.  We based the tiers on average volumes within each tier and currently distribute the costs of usage for all users during the initial and expanded rollouts.  Each fiscal year, we will review reported volumes and costs and make necessary changes to the fee schedule to reflect the activity of all </w:t>
      </w:r>
      <w:r w:rsidR="004E50BD">
        <w:rPr>
          <w:rFonts w:ascii="Times New Roman" w:hAnsi="Times New Roman"/>
          <w:color w:val="000000"/>
        </w:rPr>
        <w:t>P</w:t>
      </w:r>
      <w:r w:rsidRPr="00002F4E" w:rsidR="00002F4E">
        <w:rPr>
          <w:rFonts w:ascii="Times New Roman" w:hAnsi="Times New Roman"/>
          <w:color w:val="000000"/>
        </w:rPr>
        <w:t xml:space="preserve">ermitted </w:t>
      </w:r>
      <w:r w:rsidR="004E50BD">
        <w:rPr>
          <w:rFonts w:ascii="Times New Roman" w:hAnsi="Times New Roman"/>
          <w:color w:val="000000"/>
        </w:rPr>
        <w:t>E</w:t>
      </w:r>
      <w:r w:rsidRPr="00002F4E" w:rsidR="00002F4E">
        <w:rPr>
          <w:rFonts w:ascii="Times New Roman" w:hAnsi="Times New Roman"/>
          <w:color w:val="000000"/>
        </w:rPr>
        <w:t>ntities enrolled and adequately distribute costs.  As we expand the eCBSV services to additional users, we will consider adding additional tiers.</w:t>
      </w:r>
    </w:p>
    <w:p w:rsidR="00F96F99" w:rsidP="00F96F99" w:rsidRDefault="00F96F99" w14:paraId="3F19C011" w14:textId="77777777">
      <w:pPr>
        <w:rPr>
          <w:rFonts w:ascii="Times New Roman" w:hAnsi="Times New Roman"/>
          <w:i/>
          <w:snapToGrid w:val="0"/>
        </w:rPr>
      </w:pPr>
    </w:p>
    <w:p w:rsidRPr="007027D7" w:rsidR="00F96F99" w:rsidP="007027D7" w:rsidRDefault="007027D7" w14:paraId="59EA1E25" w14:textId="33EAC32A">
      <w:pPr>
        <w:pStyle w:val="ListParagraph"/>
        <w:numPr>
          <w:ilvl w:val="0"/>
          <w:numId w:val="11"/>
        </w:numPr>
        <w:ind w:left="360"/>
        <w:rPr>
          <w:rFonts w:ascii="Times New Roman" w:hAnsi="Times New Roman"/>
          <w:i/>
          <w:snapToGrid w:val="0"/>
        </w:rPr>
      </w:pPr>
      <w:r w:rsidRPr="004D273B">
        <w:rPr>
          <w:rFonts w:ascii="Times New Roman" w:hAnsi="Times New Roman"/>
          <w:b/>
          <w:i/>
          <w:snapToGrid w:val="0"/>
        </w:rPr>
        <w:t>Comment</w:t>
      </w:r>
      <w:r w:rsidRPr="004D273B" w:rsidR="00867AC6">
        <w:rPr>
          <w:rFonts w:ascii="Times New Roman" w:hAnsi="Times New Roman"/>
          <w:b/>
          <w:i/>
          <w:snapToGrid w:val="0"/>
        </w:rPr>
        <w:t xml:space="preserve"> #36</w:t>
      </w:r>
      <w:r w:rsidRPr="004D273B">
        <w:rPr>
          <w:rFonts w:ascii="Times New Roman" w:hAnsi="Times New Roman"/>
          <w:b/>
          <w:i/>
          <w:snapToGrid w:val="0"/>
        </w:rPr>
        <w:t>:</w:t>
      </w:r>
      <w:r>
        <w:rPr>
          <w:rFonts w:ascii="Times New Roman" w:hAnsi="Times New Roman"/>
          <w:i/>
          <w:snapToGrid w:val="0"/>
        </w:rPr>
        <w:t xml:space="preserve">  </w:t>
      </w:r>
      <w:r>
        <w:rPr>
          <w:rFonts w:ascii="Times New Roman" w:hAnsi="Times New Roman"/>
          <w:snapToGrid w:val="0"/>
        </w:rPr>
        <w:t>T</w:t>
      </w:r>
      <w:r w:rsidRPr="007027D7">
        <w:rPr>
          <w:rFonts w:ascii="Times New Roman" w:hAnsi="Times New Roman"/>
          <w:snapToGrid w:val="0"/>
        </w:rPr>
        <w:t xml:space="preserve">his details the cost burden for only the 10 Permitted Entities </w:t>
      </w:r>
      <w:r w:rsidR="004D273B">
        <w:rPr>
          <w:rFonts w:ascii="Times New Roman" w:hAnsi="Times New Roman"/>
          <w:snapToGrid w:val="0"/>
        </w:rPr>
        <w:t>involved in the initial rollout;</w:t>
      </w:r>
      <w:r w:rsidRPr="007027D7">
        <w:rPr>
          <w:rFonts w:ascii="Times New Roman" w:hAnsi="Times New Roman"/>
          <w:snapToGrid w:val="0"/>
        </w:rPr>
        <w:t xml:space="preserve"> we ask SSA to explain whether additional PRA notices and cost burdens will be provided to reflect the expanded rollout</w:t>
      </w:r>
      <w:r>
        <w:rPr>
          <w:rFonts w:ascii="Times New Roman" w:hAnsi="Times New Roman"/>
          <w:snapToGrid w:val="0"/>
        </w:rPr>
        <w:t>.</w:t>
      </w:r>
    </w:p>
    <w:p w:rsidR="007027D7" w:rsidP="007027D7" w:rsidRDefault="007027D7" w14:paraId="059366B5" w14:textId="77777777">
      <w:pPr>
        <w:rPr>
          <w:rFonts w:ascii="Times New Roman" w:hAnsi="Times New Roman"/>
          <w:i/>
          <w:snapToGrid w:val="0"/>
        </w:rPr>
      </w:pPr>
    </w:p>
    <w:p w:rsidRPr="007027D7" w:rsidR="007027D7" w:rsidP="007027D7" w:rsidRDefault="007027D7" w14:paraId="02D7EB80" w14:textId="77777777">
      <w:pPr>
        <w:pStyle w:val="ListParagraph"/>
        <w:numPr>
          <w:ilvl w:val="0"/>
          <w:numId w:val="10"/>
        </w:numPr>
        <w:ind w:left="1440"/>
        <w:rPr>
          <w:rFonts w:ascii="Times New Roman" w:hAnsi="Times New Roman"/>
          <w:i/>
          <w:snapToGrid w:val="0"/>
        </w:rPr>
      </w:pPr>
      <w:r w:rsidRPr="004D273B">
        <w:rPr>
          <w:rFonts w:ascii="Times New Roman" w:hAnsi="Times New Roman"/>
          <w:b/>
          <w:i/>
          <w:snapToGrid w:val="0"/>
          <w:color w:val="002060"/>
        </w:rPr>
        <w:t>SSA Response</w:t>
      </w:r>
      <w:r w:rsidRPr="004D273B" w:rsidR="00867AC6">
        <w:rPr>
          <w:rFonts w:ascii="Times New Roman" w:hAnsi="Times New Roman"/>
          <w:b/>
          <w:i/>
          <w:snapToGrid w:val="0"/>
          <w:color w:val="002060"/>
        </w:rPr>
        <w:t xml:space="preserve"> #36</w:t>
      </w:r>
      <w:r w:rsidRPr="004D273B">
        <w:rPr>
          <w:rFonts w:ascii="Times New Roman" w:hAnsi="Times New Roman"/>
          <w:b/>
          <w:i/>
          <w:snapToGrid w:val="0"/>
          <w:color w:val="002060"/>
        </w:rPr>
        <w:t>:</w:t>
      </w:r>
      <w:r w:rsidRPr="004D273B">
        <w:rPr>
          <w:rFonts w:ascii="Times New Roman" w:hAnsi="Times New Roman"/>
          <w:i/>
          <w:snapToGrid w:val="0"/>
          <w:color w:val="002060"/>
        </w:rPr>
        <w:t xml:space="preserve">  </w:t>
      </w:r>
      <w:r w:rsidR="004E50BD">
        <w:rPr>
          <w:rFonts w:ascii="Times New Roman" w:hAnsi="Times New Roman"/>
          <w:snapToGrid w:val="0"/>
        </w:rPr>
        <w:t>SSA will develop another Federal Register Notice prior to the expanded rollout with the applicable cost of all participating Permitted Entities in the expanded rollout.</w:t>
      </w:r>
    </w:p>
    <w:p w:rsidR="007027D7" w:rsidP="007027D7" w:rsidRDefault="007027D7" w14:paraId="30723464" w14:textId="77777777">
      <w:pPr>
        <w:rPr>
          <w:rFonts w:ascii="Times New Roman" w:hAnsi="Times New Roman"/>
          <w:i/>
          <w:snapToGrid w:val="0"/>
        </w:rPr>
      </w:pPr>
    </w:p>
    <w:p w:rsidRPr="00D53251" w:rsidR="007027D7" w:rsidP="00D53251" w:rsidRDefault="00D53251" w14:paraId="28509E39" w14:textId="6D16E0A7">
      <w:pPr>
        <w:pStyle w:val="ListParagraph"/>
        <w:numPr>
          <w:ilvl w:val="0"/>
          <w:numId w:val="11"/>
        </w:numPr>
        <w:ind w:left="360"/>
        <w:rPr>
          <w:rFonts w:ascii="Times New Roman" w:hAnsi="Times New Roman"/>
          <w:i/>
          <w:snapToGrid w:val="0"/>
        </w:rPr>
      </w:pPr>
      <w:r w:rsidRPr="004D273B">
        <w:rPr>
          <w:rFonts w:ascii="Times New Roman" w:hAnsi="Times New Roman"/>
          <w:b/>
          <w:i/>
          <w:snapToGrid w:val="0"/>
        </w:rPr>
        <w:t>Comment</w:t>
      </w:r>
      <w:r w:rsidRPr="004D273B" w:rsidR="00867AC6">
        <w:rPr>
          <w:rFonts w:ascii="Times New Roman" w:hAnsi="Times New Roman"/>
          <w:b/>
          <w:i/>
          <w:snapToGrid w:val="0"/>
        </w:rPr>
        <w:t xml:space="preserve"> #37</w:t>
      </w:r>
      <w:r w:rsidRPr="004D273B">
        <w:rPr>
          <w:rFonts w:ascii="Times New Roman" w:hAnsi="Times New Roman"/>
          <w:b/>
          <w:i/>
          <w:snapToGrid w:val="0"/>
        </w:rPr>
        <w:t>:</w:t>
      </w:r>
      <w:r w:rsidRPr="00D53251">
        <w:rPr>
          <w:rFonts w:ascii="Times New Roman" w:hAnsi="Times New Roman"/>
          <w:i/>
          <w:snapToGrid w:val="0"/>
        </w:rPr>
        <w:t xml:space="preserve">  </w:t>
      </w:r>
      <w:r w:rsidR="004D273B">
        <w:rPr>
          <w:rFonts w:ascii="Times New Roman" w:hAnsi="Times New Roman"/>
          <w:snapToGrid w:val="0"/>
        </w:rPr>
        <w:t>A commenter suggested</w:t>
      </w:r>
      <w:r w:rsidRPr="00D53251">
        <w:rPr>
          <w:rFonts w:ascii="Times New Roman" w:hAnsi="Times New Roman"/>
          <w:snapToGrid w:val="0"/>
        </w:rPr>
        <w:t xml:space="preserve"> that SSA create additional tiers that more evenly distribute the costs of use of the service. </w:t>
      </w:r>
      <w:r>
        <w:rPr>
          <w:rFonts w:ascii="Times New Roman" w:hAnsi="Times New Roman"/>
          <w:snapToGrid w:val="0"/>
        </w:rPr>
        <w:t xml:space="preserve"> </w:t>
      </w:r>
      <w:r w:rsidRPr="00D53251">
        <w:rPr>
          <w:rFonts w:ascii="Times New Roman" w:hAnsi="Times New Roman"/>
          <w:snapToGrid w:val="0"/>
        </w:rPr>
        <w:t xml:space="preserve">In particular, </w:t>
      </w:r>
      <w:r w:rsidR="004D273B">
        <w:rPr>
          <w:rFonts w:ascii="Times New Roman" w:hAnsi="Times New Roman"/>
          <w:snapToGrid w:val="0"/>
        </w:rPr>
        <w:t>they</w:t>
      </w:r>
      <w:r w:rsidRPr="00D53251">
        <w:rPr>
          <w:rFonts w:ascii="Times New Roman" w:hAnsi="Times New Roman"/>
          <w:snapToGrid w:val="0"/>
        </w:rPr>
        <w:t xml:space="preserve"> suggest</w:t>
      </w:r>
      <w:r w:rsidR="004D273B">
        <w:rPr>
          <w:rFonts w:ascii="Times New Roman" w:hAnsi="Times New Roman"/>
          <w:snapToGrid w:val="0"/>
        </w:rPr>
        <w:t>ed</w:t>
      </w:r>
      <w:r w:rsidRPr="00D53251">
        <w:rPr>
          <w:rFonts w:ascii="Times New Roman" w:hAnsi="Times New Roman"/>
          <w:snapToGrid w:val="0"/>
        </w:rPr>
        <w:t xml:space="preserve"> SSA consider mitigating the impact of </w:t>
      </w:r>
      <w:r w:rsidRPr="00D53251">
        <w:rPr>
          <w:rFonts w:ascii="Times New Roman" w:hAnsi="Times New Roman"/>
          <w:snapToGrid w:val="0"/>
        </w:rPr>
        <w:lastRenderedPageBreak/>
        <w:t xml:space="preserve">processing more than 200,000 transactions (and less than 50 million) by adding additional tiers in that strata. </w:t>
      </w:r>
      <w:r>
        <w:rPr>
          <w:rFonts w:ascii="Times New Roman" w:hAnsi="Times New Roman"/>
          <w:snapToGrid w:val="0"/>
        </w:rPr>
        <w:t xml:space="preserve"> </w:t>
      </w:r>
      <w:r w:rsidRPr="00D53251">
        <w:rPr>
          <w:rFonts w:ascii="Times New Roman" w:hAnsi="Times New Roman"/>
          <w:snapToGrid w:val="0"/>
        </w:rPr>
        <w:t xml:space="preserve">For example, there might be a tier from 200,001 to 5,000,000 transactions, which may allow SSA to assign a fee more appropriate to the number of transactions (and significantly lower than $276,500). </w:t>
      </w:r>
      <w:r>
        <w:rPr>
          <w:rFonts w:ascii="Times New Roman" w:hAnsi="Times New Roman"/>
          <w:snapToGrid w:val="0"/>
        </w:rPr>
        <w:t xml:space="preserve"> </w:t>
      </w:r>
      <w:r w:rsidRPr="00D53251">
        <w:rPr>
          <w:rFonts w:ascii="Times New Roman" w:hAnsi="Times New Roman"/>
          <w:snapToGrid w:val="0"/>
        </w:rPr>
        <w:t xml:space="preserve">In short, </w:t>
      </w:r>
      <w:r>
        <w:rPr>
          <w:rFonts w:ascii="Times New Roman" w:hAnsi="Times New Roman"/>
          <w:snapToGrid w:val="0"/>
        </w:rPr>
        <w:t>the commenter</w:t>
      </w:r>
      <w:r w:rsidRPr="00D53251">
        <w:rPr>
          <w:rFonts w:ascii="Times New Roman" w:hAnsi="Times New Roman"/>
          <w:snapToGrid w:val="0"/>
        </w:rPr>
        <w:t xml:space="preserve"> suggests that additional tiers for the fee categories would allow for a more gradual fee escalation and ensure that costs are more narrowly tailored to a permitted entities' transaction volum</w:t>
      </w:r>
      <w:r>
        <w:rPr>
          <w:rFonts w:ascii="Times New Roman" w:hAnsi="Times New Roman"/>
          <w:snapToGrid w:val="0"/>
        </w:rPr>
        <w:t>e.</w:t>
      </w:r>
    </w:p>
    <w:p w:rsidR="00D53251" w:rsidP="00D53251" w:rsidRDefault="00D53251" w14:paraId="37D2BC89" w14:textId="77777777">
      <w:pPr>
        <w:rPr>
          <w:rFonts w:ascii="Times New Roman" w:hAnsi="Times New Roman"/>
          <w:i/>
          <w:snapToGrid w:val="0"/>
        </w:rPr>
      </w:pPr>
    </w:p>
    <w:p w:rsidRPr="000B75A3" w:rsidR="00D53251" w:rsidP="00703DAF" w:rsidRDefault="00D53251" w14:paraId="2A97A6B7" w14:textId="77777777">
      <w:pPr>
        <w:pStyle w:val="ListParagraph"/>
        <w:numPr>
          <w:ilvl w:val="0"/>
          <w:numId w:val="10"/>
        </w:numPr>
        <w:ind w:left="1440"/>
        <w:rPr>
          <w:rFonts w:ascii="Times New Roman" w:hAnsi="Times New Roman"/>
          <w:i/>
          <w:snapToGrid w:val="0"/>
        </w:rPr>
      </w:pPr>
      <w:r w:rsidRPr="004D273B">
        <w:rPr>
          <w:rFonts w:ascii="Times New Roman" w:hAnsi="Times New Roman"/>
          <w:b/>
          <w:i/>
          <w:snapToGrid w:val="0"/>
          <w:color w:val="002060"/>
        </w:rPr>
        <w:t>SSA Response</w:t>
      </w:r>
      <w:r w:rsidRPr="004D273B" w:rsidR="00867AC6">
        <w:rPr>
          <w:rFonts w:ascii="Times New Roman" w:hAnsi="Times New Roman"/>
          <w:b/>
          <w:i/>
          <w:snapToGrid w:val="0"/>
          <w:color w:val="002060"/>
        </w:rPr>
        <w:t xml:space="preserve"> #37</w:t>
      </w:r>
      <w:r w:rsidRPr="004D273B">
        <w:rPr>
          <w:rFonts w:ascii="Times New Roman" w:hAnsi="Times New Roman"/>
          <w:b/>
          <w:i/>
          <w:snapToGrid w:val="0"/>
          <w:color w:val="002060"/>
        </w:rPr>
        <w:t>:</w:t>
      </w:r>
      <w:r w:rsidRPr="004D273B">
        <w:rPr>
          <w:rFonts w:ascii="Times New Roman" w:hAnsi="Times New Roman"/>
          <w:i/>
          <w:snapToGrid w:val="0"/>
          <w:color w:val="002060"/>
        </w:rPr>
        <w:t xml:space="preserve">  </w:t>
      </w:r>
      <w:r w:rsidRPr="00703DAF" w:rsidR="00703DAF">
        <w:rPr>
          <w:rFonts w:ascii="Times New Roman" w:hAnsi="Times New Roman"/>
          <w:snapToGrid w:val="0"/>
        </w:rPr>
        <w:t xml:space="preserve">The current published fee schedule reflects the reported estimated annual volumes of the </w:t>
      </w:r>
      <w:r w:rsidR="004E50BD">
        <w:rPr>
          <w:rFonts w:ascii="Times New Roman" w:hAnsi="Times New Roman"/>
          <w:snapToGrid w:val="0"/>
        </w:rPr>
        <w:t>P</w:t>
      </w:r>
      <w:r w:rsidRPr="00703DAF" w:rsidR="00703DAF">
        <w:rPr>
          <w:rFonts w:ascii="Times New Roman" w:hAnsi="Times New Roman"/>
          <w:snapToGrid w:val="0"/>
        </w:rPr>
        <w:t xml:space="preserve">ermitted </w:t>
      </w:r>
      <w:r w:rsidR="004E50BD">
        <w:rPr>
          <w:rFonts w:ascii="Times New Roman" w:hAnsi="Times New Roman"/>
          <w:snapToGrid w:val="0"/>
        </w:rPr>
        <w:t>E</w:t>
      </w:r>
      <w:r w:rsidRPr="00703DAF" w:rsidR="00703DAF">
        <w:rPr>
          <w:rFonts w:ascii="Times New Roman" w:hAnsi="Times New Roman"/>
          <w:snapToGrid w:val="0"/>
        </w:rPr>
        <w:t xml:space="preserve">ntities that applied during the open enrollment period published in the Federal Register, July 2019.  We based the tiers on average volumes within each tier and currently distribute the costs of usage for all users during the initial and expanded rollouts.  Each fiscal year, we will review reported volumes and costs and make necessary changes to the fee schedule to reflect the activity of all </w:t>
      </w:r>
      <w:r w:rsidR="004E50BD">
        <w:rPr>
          <w:rFonts w:ascii="Times New Roman" w:hAnsi="Times New Roman"/>
          <w:snapToGrid w:val="0"/>
        </w:rPr>
        <w:t>P</w:t>
      </w:r>
      <w:r w:rsidRPr="00703DAF" w:rsidR="00703DAF">
        <w:rPr>
          <w:rFonts w:ascii="Times New Roman" w:hAnsi="Times New Roman"/>
          <w:snapToGrid w:val="0"/>
        </w:rPr>
        <w:t xml:space="preserve">ermitted </w:t>
      </w:r>
      <w:r w:rsidR="004E50BD">
        <w:rPr>
          <w:rFonts w:ascii="Times New Roman" w:hAnsi="Times New Roman"/>
          <w:snapToGrid w:val="0"/>
        </w:rPr>
        <w:t>E</w:t>
      </w:r>
      <w:r w:rsidRPr="00703DAF" w:rsidR="00703DAF">
        <w:rPr>
          <w:rFonts w:ascii="Times New Roman" w:hAnsi="Times New Roman"/>
          <w:snapToGrid w:val="0"/>
        </w:rPr>
        <w:t>ntities enrolled and adequately distribute costs.  As we expand the eCBSV services to additional users, we will consider adding additional tiers.</w:t>
      </w:r>
    </w:p>
    <w:p w:rsidR="000B75A3" w:rsidP="000B75A3" w:rsidRDefault="000B75A3" w14:paraId="16E3973F" w14:textId="77777777">
      <w:pPr>
        <w:rPr>
          <w:rFonts w:ascii="Times New Roman" w:hAnsi="Times New Roman"/>
          <w:i/>
          <w:snapToGrid w:val="0"/>
        </w:rPr>
      </w:pPr>
    </w:p>
    <w:p w:rsidRPr="000B75A3" w:rsidR="000B75A3" w:rsidP="000B75A3" w:rsidRDefault="000B75A3" w14:paraId="342DFA6B" w14:textId="77777777">
      <w:pPr>
        <w:pStyle w:val="ListParagraph"/>
        <w:numPr>
          <w:ilvl w:val="0"/>
          <w:numId w:val="11"/>
        </w:numPr>
        <w:ind w:left="360"/>
        <w:rPr>
          <w:rFonts w:ascii="Times New Roman" w:hAnsi="Times New Roman"/>
          <w:snapToGrid w:val="0"/>
        </w:rPr>
      </w:pPr>
      <w:r w:rsidRPr="004D273B">
        <w:rPr>
          <w:rFonts w:ascii="Times New Roman" w:hAnsi="Times New Roman"/>
          <w:b/>
          <w:i/>
          <w:snapToGrid w:val="0"/>
        </w:rPr>
        <w:t>Comment</w:t>
      </w:r>
      <w:r w:rsidRPr="004D273B" w:rsidR="00867AC6">
        <w:rPr>
          <w:rFonts w:ascii="Times New Roman" w:hAnsi="Times New Roman"/>
          <w:b/>
          <w:i/>
          <w:snapToGrid w:val="0"/>
        </w:rPr>
        <w:t xml:space="preserve"> #38</w:t>
      </w:r>
      <w:r w:rsidRPr="004D273B">
        <w:rPr>
          <w:rFonts w:ascii="Times New Roman" w:hAnsi="Times New Roman"/>
          <w:b/>
          <w:i/>
          <w:snapToGrid w:val="0"/>
        </w:rPr>
        <w:t>:</w:t>
      </w:r>
      <w:r>
        <w:rPr>
          <w:rFonts w:ascii="Times New Roman" w:hAnsi="Times New Roman"/>
          <w:i/>
          <w:snapToGrid w:val="0"/>
        </w:rPr>
        <w:t xml:space="preserve">  </w:t>
      </w:r>
      <w:r>
        <w:rPr>
          <w:rFonts w:ascii="Times New Roman" w:hAnsi="Times New Roman"/>
          <w:snapToGrid w:val="0"/>
        </w:rPr>
        <w:t xml:space="preserve">First, we do not agree with </w:t>
      </w:r>
      <w:r w:rsidRPr="000B75A3">
        <w:rPr>
          <w:rFonts w:ascii="Times New Roman" w:hAnsi="Times New Roman"/>
          <w:snapToGrid w:val="0"/>
        </w:rPr>
        <w:t>SSA's estimation of time burden.</w:t>
      </w:r>
      <w:r>
        <w:rPr>
          <w:rFonts w:ascii="Times New Roman" w:hAnsi="Times New Roman"/>
          <w:snapToGrid w:val="0"/>
        </w:rPr>
        <w:t xml:space="preserve"> </w:t>
      </w:r>
      <w:r w:rsidRPr="000B75A3">
        <w:rPr>
          <w:rFonts w:ascii="Times New Roman" w:hAnsi="Times New Roman"/>
          <w:snapToGrid w:val="0"/>
        </w:rPr>
        <w:t xml:space="preserve"> We believe that most permitted entities will require significantly more time than the 80 projected hours for "following SSA requirements to configure application program interface." </w:t>
      </w:r>
      <w:r>
        <w:rPr>
          <w:rFonts w:ascii="Times New Roman" w:hAnsi="Times New Roman"/>
          <w:snapToGrid w:val="0"/>
        </w:rPr>
        <w:t xml:space="preserve"> </w:t>
      </w:r>
      <w:r w:rsidRPr="000B75A3">
        <w:rPr>
          <w:rFonts w:ascii="Times New Roman" w:hAnsi="Times New Roman"/>
          <w:snapToGrid w:val="0"/>
        </w:rPr>
        <w:t xml:space="preserve">Between the marshaling of resources, assignment of the task, development of the program, and user testing thereof, time commitment is almost certain to exceed 80 hours. </w:t>
      </w:r>
    </w:p>
    <w:p w:rsidRPr="000B75A3" w:rsidR="000B75A3" w:rsidP="000B75A3" w:rsidRDefault="000B75A3" w14:paraId="62ECACFE" w14:textId="77777777">
      <w:pPr>
        <w:pStyle w:val="ListParagraph"/>
        <w:ind w:left="360" w:hanging="360"/>
        <w:rPr>
          <w:rFonts w:ascii="Times New Roman" w:hAnsi="Times New Roman"/>
          <w:snapToGrid w:val="0"/>
        </w:rPr>
      </w:pPr>
    </w:p>
    <w:p w:rsidR="000B75A3" w:rsidP="000B75A3" w:rsidRDefault="000B75A3" w14:paraId="2CB5691C" w14:textId="77777777">
      <w:pPr>
        <w:pStyle w:val="ListParagraph"/>
        <w:ind w:left="360"/>
        <w:rPr>
          <w:rFonts w:ascii="Times New Roman" w:hAnsi="Times New Roman"/>
          <w:snapToGrid w:val="0"/>
        </w:rPr>
      </w:pPr>
      <w:r w:rsidRPr="000B75A3">
        <w:rPr>
          <w:rFonts w:ascii="Times New Roman" w:hAnsi="Times New Roman"/>
          <w:snapToGrid w:val="0"/>
        </w:rPr>
        <w:t xml:space="preserve">Second, the average theoretical hourly cost amounts for CPA firms are based on general data, and are not predicated on the financial industry specialists that the SSA would ultimately need to hire given the degree of risk exposure from using the eCBSV service (with its associated sensitive data points). </w:t>
      </w:r>
      <w:r>
        <w:rPr>
          <w:rFonts w:ascii="Times New Roman" w:hAnsi="Times New Roman"/>
          <w:snapToGrid w:val="0"/>
        </w:rPr>
        <w:t xml:space="preserve"> </w:t>
      </w:r>
      <w:r w:rsidRPr="000B75A3">
        <w:rPr>
          <w:rFonts w:ascii="Times New Roman" w:hAnsi="Times New Roman"/>
          <w:snapToGrid w:val="0"/>
        </w:rPr>
        <w:t xml:space="preserve">We anticipate that this sort of specialization would require significantly more than the stated average hourly cost of $33.89. </w:t>
      </w:r>
      <w:r>
        <w:rPr>
          <w:rFonts w:ascii="Times New Roman" w:hAnsi="Times New Roman"/>
          <w:snapToGrid w:val="0"/>
        </w:rPr>
        <w:t xml:space="preserve"> </w:t>
      </w:r>
      <w:r w:rsidRPr="000B75A3">
        <w:rPr>
          <w:rFonts w:ascii="Times New Roman" w:hAnsi="Times New Roman"/>
          <w:snapToGrid w:val="0"/>
        </w:rPr>
        <w:t>Moreover, we note that the costs to the institution would likely include more than just accounting resources; a financial institution's time commitment to support the audit can also be expected to add to the estimated 80 hours, depending on the volume of its eCBSV service usage.</w:t>
      </w:r>
      <w:r w:rsidR="00AB1C15">
        <w:rPr>
          <w:rFonts w:ascii="Times New Roman" w:hAnsi="Times New Roman"/>
          <w:snapToGrid w:val="0"/>
        </w:rPr>
        <w:br/>
      </w:r>
    </w:p>
    <w:p w:rsidRPr="004E50BD" w:rsidR="004E50BD" w:rsidP="00AF6482" w:rsidRDefault="00AB1C15" w14:paraId="468E3309" w14:textId="1AB637B2">
      <w:pPr>
        <w:pStyle w:val="ListParagraph"/>
        <w:numPr>
          <w:ilvl w:val="0"/>
          <w:numId w:val="10"/>
        </w:numPr>
        <w:ind w:left="1440"/>
        <w:rPr>
          <w:rFonts w:ascii="Times New Roman" w:hAnsi="Times New Roman"/>
          <w:i/>
          <w:snapToGrid w:val="0"/>
        </w:rPr>
      </w:pPr>
      <w:r w:rsidRPr="004D273B">
        <w:rPr>
          <w:rFonts w:ascii="Times New Roman" w:hAnsi="Times New Roman"/>
          <w:b/>
          <w:i/>
          <w:snapToGrid w:val="0"/>
          <w:color w:val="002060"/>
        </w:rPr>
        <w:t>SSA Response</w:t>
      </w:r>
      <w:r w:rsidRPr="004D273B" w:rsidR="00867AC6">
        <w:rPr>
          <w:rFonts w:ascii="Times New Roman" w:hAnsi="Times New Roman"/>
          <w:b/>
          <w:i/>
          <w:snapToGrid w:val="0"/>
          <w:color w:val="002060"/>
        </w:rPr>
        <w:t xml:space="preserve"> #38</w:t>
      </w:r>
      <w:r w:rsidRPr="004D273B">
        <w:rPr>
          <w:rFonts w:ascii="Times New Roman" w:hAnsi="Times New Roman"/>
          <w:b/>
          <w:i/>
          <w:snapToGrid w:val="0"/>
          <w:color w:val="002060"/>
        </w:rPr>
        <w:t>:</w:t>
      </w:r>
      <w:r w:rsidRPr="004D273B">
        <w:rPr>
          <w:rFonts w:ascii="Times New Roman" w:hAnsi="Times New Roman"/>
          <w:i/>
          <w:snapToGrid w:val="0"/>
          <w:color w:val="002060"/>
        </w:rPr>
        <w:t xml:space="preserve">  </w:t>
      </w:r>
      <w:r w:rsidR="004E50BD">
        <w:rPr>
          <w:rFonts w:ascii="Times New Roman" w:hAnsi="Times New Roman"/>
          <w:snapToGrid w:val="0"/>
        </w:rPr>
        <w:t xml:space="preserve">SSA used the best available information to </w:t>
      </w:r>
      <w:r w:rsidRPr="004E50BD" w:rsidR="004E50BD">
        <w:rPr>
          <w:rFonts w:ascii="Times New Roman" w:hAnsi="Times New Roman"/>
          <w:snapToGrid w:val="0"/>
        </w:rPr>
        <w:t xml:space="preserve">make an educated </w:t>
      </w:r>
      <w:r w:rsidR="00356E3F">
        <w:rPr>
          <w:rFonts w:ascii="Times New Roman" w:hAnsi="Times New Roman"/>
          <w:snapToGrid w:val="0"/>
        </w:rPr>
        <w:t xml:space="preserve">estimate of </w:t>
      </w:r>
      <w:r w:rsidRPr="004E50BD" w:rsidR="004E50BD">
        <w:rPr>
          <w:rFonts w:ascii="Times New Roman" w:hAnsi="Times New Roman"/>
          <w:snapToGrid w:val="0"/>
        </w:rPr>
        <w:t xml:space="preserve">the time burden </w:t>
      </w:r>
      <w:r w:rsidR="004E50BD">
        <w:rPr>
          <w:rFonts w:ascii="Times New Roman" w:hAnsi="Times New Roman"/>
          <w:snapToGrid w:val="0"/>
        </w:rPr>
        <w:t>and hourly cost amounts of</w:t>
      </w:r>
      <w:r w:rsidRPr="004E50BD" w:rsidR="004E50BD">
        <w:rPr>
          <w:rFonts w:ascii="Times New Roman" w:hAnsi="Times New Roman"/>
          <w:snapToGrid w:val="0"/>
        </w:rPr>
        <w:t xml:space="preserve"> participants.  Once </w:t>
      </w:r>
      <w:r w:rsidR="004E50BD">
        <w:rPr>
          <w:rFonts w:ascii="Times New Roman" w:hAnsi="Times New Roman"/>
          <w:snapToGrid w:val="0"/>
        </w:rPr>
        <w:t>initial rollout participants have completed the requirements</w:t>
      </w:r>
      <w:r w:rsidRPr="004E50BD" w:rsidR="004E50BD">
        <w:rPr>
          <w:rFonts w:ascii="Times New Roman" w:hAnsi="Times New Roman"/>
          <w:snapToGrid w:val="0"/>
        </w:rPr>
        <w:t xml:space="preserve">, </w:t>
      </w:r>
      <w:r w:rsidR="004E50BD">
        <w:rPr>
          <w:rFonts w:ascii="Times New Roman" w:hAnsi="Times New Roman"/>
          <w:snapToGrid w:val="0"/>
        </w:rPr>
        <w:t xml:space="preserve">with their assistance, </w:t>
      </w:r>
      <w:r w:rsidRPr="004E50BD" w:rsidR="004E50BD">
        <w:rPr>
          <w:rFonts w:ascii="Times New Roman" w:hAnsi="Times New Roman"/>
          <w:snapToGrid w:val="0"/>
        </w:rPr>
        <w:t xml:space="preserve">we will be able to </w:t>
      </w:r>
      <w:r w:rsidR="004D273B">
        <w:rPr>
          <w:rFonts w:ascii="Times New Roman" w:hAnsi="Times New Roman"/>
          <w:snapToGrid w:val="0"/>
        </w:rPr>
        <w:t>update</w:t>
      </w:r>
      <w:r w:rsidRPr="004E50BD" w:rsidR="004E50BD">
        <w:rPr>
          <w:rFonts w:ascii="Times New Roman" w:hAnsi="Times New Roman"/>
          <w:snapToGrid w:val="0"/>
        </w:rPr>
        <w:t xml:space="preserve"> the time burden estimates </w:t>
      </w:r>
      <w:r w:rsidR="004D273B">
        <w:rPr>
          <w:rFonts w:ascii="Times New Roman" w:hAnsi="Times New Roman"/>
          <w:snapToGrid w:val="0"/>
        </w:rPr>
        <w:t xml:space="preserve">associated with this Information Collection.  Regarding the hourly cost figure cited by the commenter, we also note that this is a theoretical cost, </w:t>
      </w:r>
      <w:r w:rsidR="004D273B">
        <w:rPr>
          <w:rFonts w:ascii="Times New Roman" w:hAnsi="Times New Roman"/>
          <w:snapToGrid w:val="0"/>
        </w:rPr>
        <w:lastRenderedPageBreak/>
        <w:t xml:space="preserve">not an actual cost we are requiring.  We understand that any figures associated with such an undertaking is an estimate, and that it may not be entirely accurate. </w:t>
      </w:r>
    </w:p>
    <w:p w:rsidRPr="004E50BD" w:rsidR="00AB1C15" w:rsidP="004E50BD" w:rsidRDefault="004E50BD" w14:paraId="5848AE45" w14:textId="77777777">
      <w:pPr>
        <w:pStyle w:val="ListParagraph"/>
        <w:ind w:left="1440"/>
        <w:rPr>
          <w:rFonts w:ascii="Times New Roman" w:hAnsi="Times New Roman"/>
          <w:i/>
          <w:snapToGrid w:val="0"/>
        </w:rPr>
      </w:pPr>
      <w:r w:rsidRPr="004E50BD">
        <w:rPr>
          <w:rFonts w:ascii="Times New Roman" w:hAnsi="Times New Roman"/>
          <w:snapToGrid w:val="0"/>
        </w:rPr>
        <w:t xml:space="preserve"> </w:t>
      </w:r>
    </w:p>
    <w:p w:rsidRPr="00D830CF" w:rsidR="00AB1C15" w:rsidP="00D830CF" w:rsidRDefault="00D830CF" w14:paraId="77526A46" w14:textId="77777777">
      <w:pPr>
        <w:pStyle w:val="ListParagraph"/>
        <w:numPr>
          <w:ilvl w:val="0"/>
          <w:numId w:val="11"/>
        </w:numPr>
        <w:ind w:left="360"/>
        <w:rPr>
          <w:rFonts w:ascii="Times New Roman" w:hAnsi="Times New Roman"/>
          <w:i/>
          <w:snapToGrid w:val="0"/>
        </w:rPr>
      </w:pPr>
      <w:r w:rsidRPr="004D273B">
        <w:rPr>
          <w:rFonts w:ascii="Times New Roman" w:hAnsi="Times New Roman"/>
          <w:b/>
          <w:i/>
          <w:snapToGrid w:val="0"/>
        </w:rPr>
        <w:t>Comment</w:t>
      </w:r>
      <w:r w:rsidRPr="004D273B" w:rsidR="00867AC6">
        <w:rPr>
          <w:rFonts w:ascii="Times New Roman" w:hAnsi="Times New Roman"/>
          <w:b/>
          <w:i/>
          <w:snapToGrid w:val="0"/>
        </w:rPr>
        <w:t xml:space="preserve"> #39</w:t>
      </w:r>
      <w:r w:rsidRPr="004D273B">
        <w:rPr>
          <w:rFonts w:ascii="Times New Roman" w:hAnsi="Times New Roman"/>
          <w:b/>
          <w:i/>
          <w:snapToGrid w:val="0"/>
        </w:rPr>
        <w:t>:</w:t>
      </w:r>
      <w:r>
        <w:rPr>
          <w:rFonts w:ascii="Times New Roman" w:hAnsi="Times New Roman"/>
          <w:i/>
          <w:snapToGrid w:val="0"/>
        </w:rPr>
        <w:t xml:space="preserve">  </w:t>
      </w:r>
      <w:r w:rsidRPr="00D830CF">
        <w:rPr>
          <w:rFonts w:ascii="Times New Roman" w:hAnsi="Times New Roman"/>
          <w:snapToGrid w:val="0"/>
        </w:rPr>
        <w:t>Are the definitions in the draft User Agreement standard, or did SSA develop them specifically for the purpose of eCBSV?</w:t>
      </w:r>
    </w:p>
    <w:p w:rsidR="00D830CF" w:rsidP="00D830CF" w:rsidRDefault="00D830CF" w14:paraId="2FC3FE22" w14:textId="77777777">
      <w:pPr>
        <w:rPr>
          <w:rFonts w:ascii="Times New Roman" w:hAnsi="Times New Roman"/>
          <w:i/>
          <w:snapToGrid w:val="0"/>
        </w:rPr>
      </w:pPr>
    </w:p>
    <w:p w:rsidRPr="00D830CF" w:rsidR="00D830CF" w:rsidP="00D830CF" w:rsidRDefault="00D830CF" w14:paraId="0CF93E30" w14:textId="77777777">
      <w:pPr>
        <w:pStyle w:val="ListParagraph"/>
        <w:numPr>
          <w:ilvl w:val="0"/>
          <w:numId w:val="10"/>
        </w:numPr>
        <w:ind w:left="1440"/>
        <w:rPr>
          <w:rFonts w:ascii="Times New Roman" w:hAnsi="Times New Roman"/>
          <w:i/>
          <w:snapToGrid w:val="0"/>
        </w:rPr>
      </w:pPr>
      <w:r w:rsidRPr="004D273B">
        <w:rPr>
          <w:rFonts w:ascii="Times New Roman" w:hAnsi="Times New Roman"/>
          <w:b/>
          <w:i/>
          <w:snapToGrid w:val="0"/>
          <w:color w:val="002060"/>
        </w:rPr>
        <w:t>SSA Response</w:t>
      </w:r>
      <w:r w:rsidRPr="004D273B" w:rsidR="00867AC6">
        <w:rPr>
          <w:rFonts w:ascii="Times New Roman" w:hAnsi="Times New Roman"/>
          <w:b/>
          <w:i/>
          <w:snapToGrid w:val="0"/>
          <w:color w:val="002060"/>
        </w:rPr>
        <w:t xml:space="preserve"> #39</w:t>
      </w:r>
      <w:r w:rsidRPr="004D273B">
        <w:rPr>
          <w:rFonts w:ascii="Times New Roman" w:hAnsi="Times New Roman"/>
          <w:b/>
          <w:i/>
          <w:snapToGrid w:val="0"/>
          <w:color w:val="002060"/>
        </w:rPr>
        <w:t>:</w:t>
      </w:r>
      <w:r w:rsidRPr="004D273B">
        <w:rPr>
          <w:rFonts w:ascii="Times New Roman" w:hAnsi="Times New Roman"/>
          <w:i/>
          <w:snapToGrid w:val="0"/>
          <w:color w:val="002060"/>
        </w:rPr>
        <w:t xml:space="preserve">  </w:t>
      </w:r>
      <w:r w:rsidRPr="00D830CF">
        <w:rPr>
          <w:rFonts w:ascii="Times New Roman" w:hAnsi="Times New Roman"/>
          <w:snapToGrid w:val="0"/>
        </w:rPr>
        <w:t>New terms and concepts that stem from or came after the Banking Bill’s enactment were developed specifically for this purpose.  Other terms predated the Banking Bill and were taken from other, existing sources, such as the CBSV manual User Agreement, or the laws, regulations, and formal guidance standards referenced earlier in the discussion (e.g. the Privacy Act, the Social Security Act, OMB Circulars).  The majority of the definitions in the eCBSV draft User Agreement are new and stem from the Banking Bill.</w:t>
      </w:r>
    </w:p>
    <w:p w:rsidR="00D830CF" w:rsidP="00D830CF" w:rsidRDefault="00D830CF" w14:paraId="50D37720" w14:textId="77777777">
      <w:pPr>
        <w:rPr>
          <w:rFonts w:ascii="Times New Roman" w:hAnsi="Times New Roman"/>
          <w:i/>
          <w:snapToGrid w:val="0"/>
        </w:rPr>
      </w:pPr>
    </w:p>
    <w:p w:rsidRPr="00C722EA" w:rsidR="00D830CF" w:rsidP="00C722EA" w:rsidRDefault="00C722EA" w14:paraId="5B8DEF99" w14:textId="77777777">
      <w:pPr>
        <w:pStyle w:val="ListParagraph"/>
        <w:numPr>
          <w:ilvl w:val="0"/>
          <w:numId w:val="11"/>
        </w:numPr>
        <w:ind w:left="360"/>
        <w:rPr>
          <w:rFonts w:ascii="Times New Roman" w:hAnsi="Times New Roman"/>
          <w:i/>
          <w:snapToGrid w:val="0"/>
        </w:rPr>
      </w:pPr>
      <w:r w:rsidRPr="004D273B">
        <w:rPr>
          <w:rFonts w:ascii="Times New Roman" w:hAnsi="Times New Roman"/>
          <w:b/>
          <w:i/>
          <w:snapToGrid w:val="0"/>
        </w:rPr>
        <w:t>Comment</w:t>
      </w:r>
      <w:r w:rsidRPr="004D273B" w:rsidR="00867AC6">
        <w:rPr>
          <w:rFonts w:ascii="Times New Roman" w:hAnsi="Times New Roman"/>
          <w:b/>
          <w:i/>
          <w:snapToGrid w:val="0"/>
        </w:rPr>
        <w:t xml:space="preserve"> #40</w:t>
      </w:r>
      <w:r w:rsidRPr="004D273B">
        <w:rPr>
          <w:rFonts w:ascii="Times New Roman" w:hAnsi="Times New Roman"/>
          <w:b/>
          <w:i/>
          <w:snapToGrid w:val="0"/>
        </w:rPr>
        <w:t>:</w:t>
      </w:r>
      <w:r w:rsidRPr="00C722EA">
        <w:rPr>
          <w:rFonts w:ascii="Times New Roman" w:hAnsi="Times New Roman"/>
          <w:snapToGrid w:val="0"/>
        </w:rPr>
        <w:t xml:space="preserve">  Is SSA confident their proposed eCBSV process will ensure sufficient identity proofing?</w:t>
      </w:r>
    </w:p>
    <w:p w:rsidR="00C722EA" w:rsidP="00C722EA" w:rsidRDefault="00C722EA" w14:paraId="6F2DACC7" w14:textId="77777777">
      <w:pPr>
        <w:rPr>
          <w:rFonts w:ascii="Times New Roman" w:hAnsi="Times New Roman"/>
          <w:i/>
          <w:snapToGrid w:val="0"/>
        </w:rPr>
      </w:pPr>
    </w:p>
    <w:p w:rsidRPr="00B634A7" w:rsidR="00B634A7" w:rsidP="00B634A7" w:rsidRDefault="00C722EA" w14:paraId="464A3339" w14:textId="72C581F7">
      <w:pPr>
        <w:pStyle w:val="ListParagraph"/>
        <w:numPr>
          <w:ilvl w:val="0"/>
          <w:numId w:val="10"/>
        </w:numPr>
        <w:ind w:left="1440"/>
        <w:rPr>
          <w:rFonts w:ascii="Times New Roman" w:hAnsi="Times New Roman"/>
          <w:i/>
          <w:snapToGrid w:val="0"/>
        </w:rPr>
      </w:pPr>
      <w:r w:rsidRPr="004D273B">
        <w:rPr>
          <w:rFonts w:ascii="Times New Roman" w:hAnsi="Times New Roman"/>
          <w:b/>
          <w:i/>
          <w:snapToGrid w:val="0"/>
          <w:color w:val="002060"/>
        </w:rPr>
        <w:t>SSA Response</w:t>
      </w:r>
      <w:r w:rsidRPr="004D273B" w:rsidR="00867AC6">
        <w:rPr>
          <w:rFonts w:ascii="Times New Roman" w:hAnsi="Times New Roman"/>
          <w:b/>
          <w:i/>
          <w:snapToGrid w:val="0"/>
          <w:color w:val="002060"/>
        </w:rPr>
        <w:t xml:space="preserve"> #40</w:t>
      </w:r>
      <w:r w:rsidRPr="004D273B">
        <w:rPr>
          <w:rFonts w:ascii="Times New Roman" w:hAnsi="Times New Roman"/>
          <w:b/>
          <w:i/>
          <w:snapToGrid w:val="0"/>
          <w:color w:val="002060"/>
        </w:rPr>
        <w:t>:</w:t>
      </w:r>
      <w:r w:rsidRPr="004D273B">
        <w:rPr>
          <w:rFonts w:ascii="Times New Roman" w:hAnsi="Times New Roman"/>
          <w:i/>
          <w:snapToGrid w:val="0"/>
          <w:color w:val="002060"/>
        </w:rPr>
        <w:t xml:space="preserve">  </w:t>
      </w:r>
      <w:r w:rsidRPr="00B634A7" w:rsidR="00B634A7">
        <w:rPr>
          <w:rFonts w:ascii="Times New Roman" w:hAnsi="Times New Roman"/>
        </w:rPr>
        <w:t>SSA’s SSN Verification does not provide proof or confirmation of identity</w:t>
      </w:r>
      <w:r w:rsidR="004D273B">
        <w:rPr>
          <w:rFonts w:ascii="Times New Roman" w:hAnsi="Times New Roman"/>
        </w:rPr>
        <w:t>, nor was it intended to do so</w:t>
      </w:r>
      <w:r w:rsidRPr="00B634A7" w:rsidR="00B634A7">
        <w:rPr>
          <w:rFonts w:ascii="Times New Roman" w:hAnsi="Times New Roman"/>
        </w:rPr>
        <w:t>.  eCBSV is designe</w:t>
      </w:r>
      <w:r w:rsidR="00110C86">
        <w:rPr>
          <w:rFonts w:ascii="Times New Roman" w:hAnsi="Times New Roman"/>
        </w:rPr>
        <w:t xml:space="preserve">d to </w:t>
      </w:r>
      <w:r w:rsidR="00793FE2">
        <w:rPr>
          <w:rFonts w:ascii="Times New Roman" w:hAnsi="Times New Roman"/>
        </w:rPr>
        <w:t>confirm for  Permitted Entit</w:t>
      </w:r>
      <w:r w:rsidR="00356E3F">
        <w:rPr>
          <w:rFonts w:ascii="Times New Roman" w:hAnsi="Times New Roman"/>
        </w:rPr>
        <w:t>ies</w:t>
      </w:r>
      <w:r w:rsidR="00793FE2">
        <w:rPr>
          <w:rFonts w:ascii="Times New Roman" w:hAnsi="Times New Roman"/>
        </w:rPr>
        <w:t xml:space="preserve"> </w:t>
      </w:r>
      <w:r w:rsidR="00356E3F">
        <w:rPr>
          <w:rFonts w:ascii="Times New Roman" w:hAnsi="Times New Roman"/>
        </w:rPr>
        <w:t xml:space="preserve">whether </w:t>
      </w:r>
      <w:r w:rsidR="00793FE2">
        <w:rPr>
          <w:rFonts w:ascii="Times New Roman" w:hAnsi="Times New Roman"/>
        </w:rPr>
        <w:t>the name</w:t>
      </w:r>
      <w:r w:rsidR="00356E3F">
        <w:rPr>
          <w:rFonts w:ascii="Times New Roman" w:hAnsi="Times New Roman"/>
        </w:rPr>
        <w:t>,</w:t>
      </w:r>
      <w:r w:rsidR="00793FE2">
        <w:rPr>
          <w:rFonts w:ascii="Times New Roman" w:hAnsi="Times New Roman"/>
        </w:rPr>
        <w:t xml:space="preserve"> SSN</w:t>
      </w:r>
      <w:r w:rsidR="00356E3F">
        <w:rPr>
          <w:rFonts w:ascii="Times New Roman" w:hAnsi="Times New Roman"/>
        </w:rPr>
        <w:t>, and DOB</w:t>
      </w:r>
      <w:r w:rsidR="00793FE2">
        <w:rPr>
          <w:rFonts w:ascii="Times New Roman" w:hAnsi="Times New Roman"/>
        </w:rPr>
        <w:t xml:space="preserve"> they submitted to us matches our records.  eCBSV does that by providing </w:t>
      </w:r>
      <w:r w:rsidRPr="00B634A7" w:rsidR="00B634A7">
        <w:rPr>
          <w:rFonts w:ascii="Times New Roman" w:hAnsi="Times New Roman"/>
        </w:rPr>
        <w:t xml:space="preserve">a “yes” or “no” </w:t>
      </w:r>
      <w:r w:rsidR="00356E3F">
        <w:rPr>
          <w:rFonts w:ascii="Times New Roman" w:hAnsi="Times New Roman"/>
        </w:rPr>
        <w:t>response</w:t>
      </w:r>
      <w:r w:rsidRPr="00B634A7" w:rsidR="00B634A7">
        <w:rPr>
          <w:rFonts w:ascii="Times New Roman" w:hAnsi="Times New Roman"/>
        </w:rPr>
        <w:t xml:space="preserve">.  If SSA’s records show that the SSN holder is deceased, eCBSV returns a death indicator.  SSN Verifications do not verify an individual's </w:t>
      </w:r>
      <w:r w:rsidR="004D273B">
        <w:rPr>
          <w:rFonts w:ascii="Times New Roman" w:hAnsi="Times New Roman"/>
        </w:rPr>
        <w:t xml:space="preserve">actual </w:t>
      </w:r>
      <w:r w:rsidRPr="00B634A7" w:rsidR="00B634A7">
        <w:rPr>
          <w:rFonts w:ascii="Times New Roman" w:hAnsi="Times New Roman"/>
        </w:rPr>
        <w:t xml:space="preserve">identity.  </w:t>
      </w:r>
      <w:r w:rsidR="00356E3F">
        <w:rPr>
          <w:rFonts w:ascii="Times New Roman" w:hAnsi="Times New Roman"/>
        </w:rPr>
        <w:t>In addition</w:t>
      </w:r>
      <w:r w:rsidR="004D273B">
        <w:rPr>
          <w:rFonts w:ascii="Times New Roman" w:hAnsi="Times New Roman"/>
        </w:rPr>
        <w:t xml:space="preserve">, </w:t>
      </w:r>
      <w:r w:rsidRPr="00B634A7" w:rsidR="00B634A7">
        <w:rPr>
          <w:rFonts w:ascii="Times New Roman" w:hAnsi="Times New Roman"/>
        </w:rPr>
        <w:t>eCBSV does not verify employment eligibility, nor does it interface with the Department of Homeland Secur</w:t>
      </w:r>
      <w:r w:rsidR="004D273B">
        <w:rPr>
          <w:rFonts w:ascii="Times New Roman" w:hAnsi="Times New Roman"/>
        </w:rPr>
        <w:t xml:space="preserve">ity’s (DHS) verification system or </w:t>
      </w:r>
      <w:r w:rsidRPr="00B634A7" w:rsidR="00B634A7">
        <w:rPr>
          <w:rFonts w:ascii="Times New Roman" w:hAnsi="Times New Roman"/>
        </w:rPr>
        <w:t>satisfy DHS’s I-9 requirements.</w:t>
      </w:r>
    </w:p>
    <w:p w:rsidR="00B634A7" w:rsidP="00C722EA" w:rsidRDefault="00B634A7" w14:paraId="279BDEF6" w14:textId="77777777">
      <w:pPr>
        <w:rPr>
          <w:rFonts w:ascii="Times New Roman" w:hAnsi="Times New Roman"/>
          <w:i/>
          <w:snapToGrid w:val="0"/>
        </w:rPr>
      </w:pPr>
    </w:p>
    <w:p w:rsidR="00C722EA" w:rsidP="00D225C3" w:rsidRDefault="00D225C3" w14:paraId="21C54143" w14:textId="77777777">
      <w:pPr>
        <w:pStyle w:val="ListParagraph"/>
        <w:numPr>
          <w:ilvl w:val="0"/>
          <w:numId w:val="11"/>
        </w:numPr>
        <w:ind w:left="360"/>
        <w:rPr>
          <w:rFonts w:ascii="Times New Roman" w:hAnsi="Times New Roman"/>
          <w:snapToGrid w:val="0"/>
        </w:rPr>
      </w:pPr>
      <w:r w:rsidRPr="00793FE2">
        <w:rPr>
          <w:rFonts w:ascii="Times New Roman" w:hAnsi="Times New Roman"/>
          <w:b/>
          <w:i/>
          <w:snapToGrid w:val="0"/>
        </w:rPr>
        <w:t>Comment</w:t>
      </w:r>
      <w:r w:rsidRPr="00793FE2" w:rsidR="00867AC6">
        <w:rPr>
          <w:rFonts w:ascii="Times New Roman" w:hAnsi="Times New Roman"/>
          <w:b/>
          <w:i/>
          <w:snapToGrid w:val="0"/>
        </w:rPr>
        <w:t xml:space="preserve"> #41</w:t>
      </w:r>
      <w:r w:rsidRPr="00793FE2">
        <w:rPr>
          <w:rFonts w:ascii="Times New Roman" w:hAnsi="Times New Roman"/>
          <w:b/>
          <w:i/>
          <w:snapToGrid w:val="0"/>
        </w:rPr>
        <w:t>:</w:t>
      </w:r>
      <w:r w:rsidRPr="00D225C3">
        <w:rPr>
          <w:rFonts w:ascii="Times New Roman" w:hAnsi="Times New Roman"/>
          <w:i/>
          <w:snapToGrid w:val="0"/>
        </w:rPr>
        <w:t xml:space="preserve">  </w:t>
      </w:r>
      <w:r w:rsidRPr="00D225C3">
        <w:rPr>
          <w:rFonts w:ascii="Times New Roman" w:hAnsi="Times New Roman"/>
          <w:snapToGrid w:val="0"/>
        </w:rPr>
        <w:t>Is SSA’s death indicator based on SSA’s own records, or on the records of other parties?</w:t>
      </w:r>
    </w:p>
    <w:p w:rsidR="00D225C3" w:rsidP="00D225C3" w:rsidRDefault="00D225C3" w14:paraId="27655C2B" w14:textId="77777777">
      <w:pPr>
        <w:rPr>
          <w:rFonts w:ascii="Times New Roman" w:hAnsi="Times New Roman"/>
          <w:snapToGrid w:val="0"/>
        </w:rPr>
      </w:pPr>
    </w:p>
    <w:p w:rsidRPr="004222C6" w:rsidR="00D225C3" w:rsidP="00D225C3" w:rsidRDefault="00D225C3" w14:paraId="768D9344" w14:textId="6C6DD08F">
      <w:pPr>
        <w:pStyle w:val="ListParagraph"/>
        <w:numPr>
          <w:ilvl w:val="0"/>
          <w:numId w:val="10"/>
        </w:numPr>
        <w:ind w:left="1440"/>
        <w:rPr>
          <w:rFonts w:ascii="Times New Roman" w:hAnsi="Times New Roman"/>
          <w:i/>
          <w:snapToGrid w:val="0"/>
        </w:rPr>
      </w:pPr>
      <w:r w:rsidRPr="00793FE2">
        <w:rPr>
          <w:rFonts w:ascii="Times New Roman" w:hAnsi="Times New Roman"/>
          <w:b/>
          <w:i/>
          <w:snapToGrid w:val="0"/>
          <w:color w:val="002060"/>
        </w:rPr>
        <w:t>SSA Response</w:t>
      </w:r>
      <w:r w:rsidRPr="00793FE2" w:rsidR="00867AC6">
        <w:rPr>
          <w:rFonts w:ascii="Times New Roman" w:hAnsi="Times New Roman"/>
          <w:b/>
          <w:i/>
          <w:snapToGrid w:val="0"/>
          <w:color w:val="002060"/>
        </w:rPr>
        <w:t xml:space="preserve"> #41</w:t>
      </w:r>
      <w:r w:rsidRPr="00793FE2">
        <w:rPr>
          <w:rFonts w:ascii="Times New Roman" w:hAnsi="Times New Roman"/>
          <w:b/>
          <w:i/>
          <w:snapToGrid w:val="0"/>
          <w:color w:val="002060"/>
        </w:rPr>
        <w:t>:</w:t>
      </w:r>
      <w:r w:rsidRPr="00793FE2">
        <w:rPr>
          <w:rFonts w:ascii="Times New Roman" w:hAnsi="Times New Roman"/>
          <w:i/>
          <w:snapToGrid w:val="0"/>
          <w:color w:val="002060"/>
        </w:rPr>
        <w:t xml:space="preserve">  </w:t>
      </w:r>
      <w:r w:rsidRPr="004222C6" w:rsidR="004222C6">
        <w:rPr>
          <w:rFonts w:ascii="Times New Roman" w:hAnsi="Times New Roman"/>
          <w:snapToGrid w:val="0"/>
        </w:rPr>
        <w:t xml:space="preserve">SSA receives death information from multiple sources, including States, funeral homes, and reports from family members of the deceased, etc.  When SSA’s systems provide a death indicator in response to an SSN </w:t>
      </w:r>
      <w:r w:rsidR="00110C86">
        <w:rPr>
          <w:rFonts w:ascii="Times New Roman" w:hAnsi="Times New Roman"/>
          <w:snapToGrid w:val="0"/>
        </w:rPr>
        <w:t>V</w:t>
      </w:r>
      <w:r w:rsidRPr="004222C6" w:rsidR="004222C6">
        <w:rPr>
          <w:rFonts w:ascii="Times New Roman" w:hAnsi="Times New Roman"/>
          <w:snapToGrid w:val="0"/>
        </w:rPr>
        <w:t xml:space="preserve">erification </w:t>
      </w:r>
      <w:r w:rsidR="00B634A7">
        <w:rPr>
          <w:rFonts w:ascii="Times New Roman" w:hAnsi="Times New Roman"/>
          <w:snapToGrid w:val="0"/>
        </w:rPr>
        <w:t>request</w:t>
      </w:r>
      <w:r w:rsidRPr="004222C6" w:rsidR="004222C6">
        <w:rPr>
          <w:rFonts w:ascii="Times New Roman" w:hAnsi="Times New Roman"/>
          <w:snapToGrid w:val="0"/>
        </w:rPr>
        <w:t xml:space="preserve">, the system </w:t>
      </w:r>
      <w:r w:rsidR="00B634A7">
        <w:rPr>
          <w:rFonts w:ascii="Times New Roman" w:hAnsi="Times New Roman"/>
          <w:snapToGrid w:val="0"/>
        </w:rPr>
        <w:t>does</w:t>
      </w:r>
      <w:r w:rsidRPr="004222C6" w:rsidR="004222C6">
        <w:rPr>
          <w:rFonts w:ascii="Times New Roman" w:hAnsi="Times New Roman"/>
          <w:snapToGrid w:val="0"/>
        </w:rPr>
        <w:t xml:space="preserve"> not indicate the originating source of the death for the SSN holder</w:t>
      </w:r>
      <w:r w:rsidR="004222C6">
        <w:rPr>
          <w:rFonts w:ascii="Times New Roman" w:hAnsi="Times New Roman"/>
          <w:snapToGrid w:val="0"/>
        </w:rPr>
        <w:t>.</w:t>
      </w:r>
    </w:p>
    <w:p w:rsidR="004222C6" w:rsidP="004222C6" w:rsidRDefault="004222C6" w14:paraId="30579A01" w14:textId="77777777">
      <w:pPr>
        <w:rPr>
          <w:rFonts w:ascii="Times New Roman" w:hAnsi="Times New Roman"/>
          <w:i/>
          <w:snapToGrid w:val="0"/>
        </w:rPr>
      </w:pPr>
    </w:p>
    <w:p w:rsidRPr="00CD2789" w:rsidR="004222C6" w:rsidP="00CD2789" w:rsidRDefault="00CD2789" w14:paraId="2BBBED69" w14:textId="77777777">
      <w:pPr>
        <w:pStyle w:val="ListParagraph"/>
        <w:numPr>
          <w:ilvl w:val="0"/>
          <w:numId w:val="11"/>
        </w:numPr>
        <w:tabs>
          <w:tab w:val="left" w:pos="360"/>
        </w:tabs>
        <w:ind w:left="360"/>
        <w:rPr>
          <w:rFonts w:ascii="Times New Roman" w:hAnsi="Times New Roman"/>
          <w:i/>
          <w:snapToGrid w:val="0"/>
        </w:rPr>
      </w:pPr>
      <w:r w:rsidRPr="00793FE2">
        <w:rPr>
          <w:rFonts w:ascii="Times New Roman" w:hAnsi="Times New Roman"/>
          <w:b/>
          <w:i/>
          <w:snapToGrid w:val="0"/>
        </w:rPr>
        <w:t>Comment</w:t>
      </w:r>
      <w:r w:rsidRPr="00793FE2" w:rsidR="00867AC6">
        <w:rPr>
          <w:rFonts w:ascii="Times New Roman" w:hAnsi="Times New Roman"/>
          <w:b/>
          <w:i/>
          <w:snapToGrid w:val="0"/>
        </w:rPr>
        <w:t xml:space="preserve"> #42</w:t>
      </w:r>
      <w:r w:rsidRPr="00793FE2">
        <w:rPr>
          <w:rFonts w:ascii="Times New Roman" w:hAnsi="Times New Roman"/>
          <w:b/>
          <w:i/>
          <w:snapToGrid w:val="0"/>
        </w:rPr>
        <w:t>:</w:t>
      </w:r>
      <w:r>
        <w:rPr>
          <w:rFonts w:ascii="Times New Roman" w:hAnsi="Times New Roman"/>
          <w:i/>
          <w:snapToGrid w:val="0"/>
        </w:rPr>
        <w:t xml:space="preserve">  </w:t>
      </w:r>
      <w:r w:rsidRPr="00CD2789">
        <w:rPr>
          <w:rFonts w:ascii="Times New Roman" w:hAnsi="Times New Roman"/>
          <w:snapToGrid w:val="0"/>
        </w:rPr>
        <w:t>How long is an eCBSV name-SSN match verification valid for?</w:t>
      </w:r>
    </w:p>
    <w:p w:rsidR="00CD2789" w:rsidP="00CD2789" w:rsidRDefault="00CD2789" w14:paraId="638F8ED6" w14:textId="77777777">
      <w:pPr>
        <w:tabs>
          <w:tab w:val="left" w:pos="360"/>
        </w:tabs>
        <w:rPr>
          <w:rFonts w:ascii="Times New Roman" w:hAnsi="Times New Roman"/>
          <w:i/>
          <w:snapToGrid w:val="0"/>
        </w:rPr>
      </w:pPr>
    </w:p>
    <w:p w:rsidRPr="00CD2789" w:rsidR="00CD2789" w:rsidP="00CD2789" w:rsidRDefault="00CD2789" w14:paraId="1567A2B4" w14:textId="6FDEB0F4">
      <w:pPr>
        <w:pStyle w:val="ListParagraph"/>
        <w:numPr>
          <w:ilvl w:val="0"/>
          <w:numId w:val="10"/>
        </w:numPr>
        <w:tabs>
          <w:tab w:val="left" w:pos="1440"/>
        </w:tabs>
        <w:ind w:left="1440"/>
        <w:rPr>
          <w:rFonts w:ascii="Times New Roman" w:hAnsi="Times New Roman"/>
          <w:i/>
          <w:snapToGrid w:val="0"/>
        </w:rPr>
      </w:pPr>
      <w:r w:rsidRPr="00793FE2">
        <w:rPr>
          <w:rFonts w:ascii="Times New Roman" w:hAnsi="Times New Roman"/>
          <w:b/>
          <w:i/>
          <w:snapToGrid w:val="0"/>
          <w:color w:val="002060"/>
        </w:rPr>
        <w:lastRenderedPageBreak/>
        <w:t>SSA Response</w:t>
      </w:r>
      <w:r w:rsidRPr="00793FE2" w:rsidR="00867AC6">
        <w:rPr>
          <w:rFonts w:ascii="Times New Roman" w:hAnsi="Times New Roman"/>
          <w:b/>
          <w:i/>
          <w:snapToGrid w:val="0"/>
          <w:color w:val="002060"/>
        </w:rPr>
        <w:t xml:space="preserve"> #42</w:t>
      </w:r>
      <w:r w:rsidRPr="00793FE2">
        <w:rPr>
          <w:rFonts w:ascii="Times New Roman" w:hAnsi="Times New Roman"/>
          <w:b/>
          <w:i/>
          <w:snapToGrid w:val="0"/>
          <w:color w:val="002060"/>
        </w:rPr>
        <w:t>:</w:t>
      </w:r>
      <w:r w:rsidRPr="00793FE2">
        <w:rPr>
          <w:rFonts w:ascii="Times New Roman" w:hAnsi="Times New Roman"/>
          <w:i/>
          <w:snapToGrid w:val="0"/>
          <w:color w:val="002060"/>
        </w:rPr>
        <w:t xml:space="preserve">  </w:t>
      </w:r>
      <w:r w:rsidRPr="00CD2789">
        <w:rPr>
          <w:rFonts w:ascii="Times New Roman" w:hAnsi="Times New Roman"/>
          <w:snapToGrid w:val="0"/>
        </w:rPr>
        <w:t xml:space="preserve">A </w:t>
      </w:r>
      <w:r w:rsidR="00B634A7">
        <w:rPr>
          <w:rFonts w:ascii="Times New Roman" w:hAnsi="Times New Roman"/>
          <w:snapToGrid w:val="0"/>
        </w:rPr>
        <w:t>Written Consent</w:t>
      </w:r>
      <w:r w:rsidRPr="00CD2789">
        <w:rPr>
          <w:rFonts w:ascii="Times New Roman" w:hAnsi="Times New Roman"/>
          <w:snapToGrid w:val="0"/>
        </w:rPr>
        <w:t xml:space="preserve"> is valid for 90 calendar days, and it can </w:t>
      </w:r>
      <w:r w:rsidR="00B634A7">
        <w:rPr>
          <w:rFonts w:ascii="Times New Roman" w:hAnsi="Times New Roman"/>
          <w:snapToGrid w:val="0"/>
        </w:rPr>
        <w:t xml:space="preserve">only </w:t>
      </w:r>
      <w:r w:rsidRPr="00CD2789">
        <w:rPr>
          <w:rFonts w:ascii="Times New Roman" w:hAnsi="Times New Roman"/>
          <w:snapToGrid w:val="0"/>
        </w:rPr>
        <w:t>b</w:t>
      </w:r>
      <w:r w:rsidR="00B634A7">
        <w:rPr>
          <w:rFonts w:ascii="Times New Roman" w:hAnsi="Times New Roman"/>
          <w:snapToGrid w:val="0"/>
        </w:rPr>
        <w:t>e used for one business purpose</w:t>
      </w:r>
      <w:r w:rsidRPr="00CD2789">
        <w:rPr>
          <w:rFonts w:ascii="Times New Roman" w:hAnsi="Times New Roman"/>
          <w:snapToGrid w:val="0"/>
        </w:rPr>
        <w:t xml:space="preserve">, regardless of the time that has lapsed since SSA provided the verification.  For example, if a </w:t>
      </w:r>
      <w:r w:rsidR="00110C86">
        <w:rPr>
          <w:rFonts w:ascii="Times New Roman" w:hAnsi="Times New Roman"/>
          <w:snapToGrid w:val="0"/>
        </w:rPr>
        <w:t>Permitted E</w:t>
      </w:r>
      <w:r w:rsidR="003202E4">
        <w:rPr>
          <w:rFonts w:ascii="Times New Roman" w:hAnsi="Times New Roman"/>
          <w:snapToGrid w:val="0"/>
        </w:rPr>
        <w:t>ntity</w:t>
      </w:r>
      <w:r w:rsidRPr="00CD2789">
        <w:rPr>
          <w:rFonts w:ascii="Times New Roman" w:hAnsi="Times New Roman"/>
          <w:snapToGrid w:val="0"/>
        </w:rPr>
        <w:t xml:space="preserve"> verifies the </w:t>
      </w:r>
      <w:r w:rsidR="003202E4">
        <w:rPr>
          <w:rFonts w:ascii="Times New Roman" w:hAnsi="Times New Roman"/>
          <w:snapToGrid w:val="0"/>
        </w:rPr>
        <w:t>fraud protection data</w:t>
      </w:r>
      <w:r w:rsidRPr="00CD2789" w:rsidR="003202E4">
        <w:rPr>
          <w:rFonts w:ascii="Times New Roman" w:hAnsi="Times New Roman"/>
          <w:snapToGrid w:val="0"/>
        </w:rPr>
        <w:t xml:space="preserve"> </w:t>
      </w:r>
      <w:r w:rsidRPr="00CD2789">
        <w:rPr>
          <w:rFonts w:ascii="Times New Roman" w:hAnsi="Times New Roman"/>
          <w:snapToGrid w:val="0"/>
        </w:rPr>
        <w:t xml:space="preserve">of a member of the public who has applied with the institution for a home loan, and that same member of the public later applies at the institution for an auto loan, the </w:t>
      </w:r>
      <w:r w:rsidR="00110C86">
        <w:rPr>
          <w:rFonts w:ascii="Times New Roman" w:hAnsi="Times New Roman"/>
          <w:snapToGrid w:val="0"/>
        </w:rPr>
        <w:t>Permitted E</w:t>
      </w:r>
      <w:r w:rsidR="003202E4">
        <w:rPr>
          <w:rFonts w:ascii="Times New Roman" w:hAnsi="Times New Roman"/>
          <w:snapToGrid w:val="0"/>
        </w:rPr>
        <w:t>ntity</w:t>
      </w:r>
      <w:r w:rsidRPr="00CD2789" w:rsidR="003202E4">
        <w:rPr>
          <w:rFonts w:ascii="Times New Roman" w:hAnsi="Times New Roman"/>
          <w:snapToGrid w:val="0"/>
        </w:rPr>
        <w:t xml:space="preserve"> </w:t>
      </w:r>
      <w:r w:rsidRPr="00CD2789">
        <w:rPr>
          <w:rFonts w:ascii="Times New Roman" w:hAnsi="Times New Roman"/>
          <w:snapToGrid w:val="0"/>
        </w:rPr>
        <w:t>must</w:t>
      </w:r>
      <w:r w:rsidR="003202E4">
        <w:rPr>
          <w:rFonts w:ascii="Times New Roman" w:hAnsi="Times New Roman"/>
          <w:snapToGrid w:val="0"/>
        </w:rPr>
        <w:t>, if it</w:t>
      </w:r>
      <w:r w:rsidRPr="00CD2789">
        <w:rPr>
          <w:rFonts w:ascii="Times New Roman" w:hAnsi="Times New Roman"/>
          <w:snapToGrid w:val="0"/>
        </w:rPr>
        <w:t xml:space="preserve"> </w:t>
      </w:r>
      <w:r w:rsidR="003202E4">
        <w:rPr>
          <w:rFonts w:ascii="Times New Roman" w:hAnsi="Times New Roman"/>
          <w:snapToGrid w:val="0"/>
        </w:rPr>
        <w:t>seeks another SSN</w:t>
      </w:r>
      <w:r w:rsidRPr="00CD2789" w:rsidR="003202E4">
        <w:rPr>
          <w:rFonts w:ascii="Times New Roman" w:hAnsi="Times New Roman"/>
          <w:snapToGrid w:val="0"/>
        </w:rPr>
        <w:t xml:space="preserve"> </w:t>
      </w:r>
      <w:r w:rsidR="00110C86">
        <w:rPr>
          <w:rFonts w:ascii="Times New Roman" w:hAnsi="Times New Roman"/>
          <w:snapToGrid w:val="0"/>
        </w:rPr>
        <w:t>V</w:t>
      </w:r>
      <w:r w:rsidRPr="00CD2789">
        <w:rPr>
          <w:rFonts w:ascii="Times New Roman" w:hAnsi="Times New Roman"/>
          <w:snapToGrid w:val="0"/>
        </w:rPr>
        <w:t xml:space="preserve">erification </w:t>
      </w:r>
      <w:r w:rsidR="003202E4">
        <w:rPr>
          <w:rFonts w:ascii="Times New Roman" w:hAnsi="Times New Roman"/>
          <w:snapToGrid w:val="0"/>
        </w:rPr>
        <w:t xml:space="preserve">from SSA, submit a new request to </w:t>
      </w:r>
      <w:r w:rsidRPr="00CD2789">
        <w:rPr>
          <w:rFonts w:ascii="Times New Roman" w:hAnsi="Times New Roman"/>
          <w:snapToGrid w:val="0"/>
        </w:rPr>
        <w:t>SSA</w:t>
      </w:r>
      <w:r w:rsidR="003202E4">
        <w:rPr>
          <w:rFonts w:ascii="Times New Roman" w:hAnsi="Times New Roman"/>
          <w:snapToGrid w:val="0"/>
        </w:rPr>
        <w:t xml:space="preserve"> based on a new Written Consent </w:t>
      </w:r>
      <w:r w:rsidR="0057776A">
        <w:rPr>
          <w:rFonts w:ascii="Times New Roman" w:hAnsi="Times New Roman"/>
          <w:snapToGrid w:val="0"/>
        </w:rPr>
        <w:t xml:space="preserve">that specifies the new </w:t>
      </w:r>
      <w:r w:rsidR="003202E4">
        <w:rPr>
          <w:rFonts w:ascii="Times New Roman" w:hAnsi="Times New Roman"/>
          <w:snapToGrid w:val="0"/>
        </w:rPr>
        <w:t>purpose</w:t>
      </w:r>
      <w:r>
        <w:rPr>
          <w:rFonts w:ascii="Times New Roman" w:hAnsi="Times New Roman"/>
          <w:snapToGrid w:val="0"/>
        </w:rPr>
        <w:t>.</w:t>
      </w:r>
    </w:p>
    <w:p w:rsidR="00CD2789" w:rsidP="00CD2789" w:rsidRDefault="00CD2789" w14:paraId="43D989A4" w14:textId="77777777">
      <w:pPr>
        <w:tabs>
          <w:tab w:val="left" w:pos="1440"/>
        </w:tabs>
        <w:rPr>
          <w:rFonts w:ascii="Times New Roman" w:hAnsi="Times New Roman"/>
          <w:i/>
          <w:snapToGrid w:val="0"/>
        </w:rPr>
      </w:pPr>
    </w:p>
    <w:p w:rsidRPr="00CD2789" w:rsidR="00CD2789" w:rsidP="00CD2789" w:rsidRDefault="00CD2789" w14:paraId="0B821F8A" w14:textId="3372EF25">
      <w:pPr>
        <w:pStyle w:val="ListParagraph"/>
        <w:numPr>
          <w:ilvl w:val="0"/>
          <w:numId w:val="11"/>
        </w:numPr>
        <w:tabs>
          <w:tab w:val="left" w:pos="360"/>
        </w:tabs>
        <w:ind w:left="360"/>
        <w:rPr>
          <w:rFonts w:ascii="Times New Roman" w:hAnsi="Times New Roman"/>
          <w:i/>
          <w:snapToGrid w:val="0"/>
        </w:rPr>
      </w:pPr>
      <w:r w:rsidRPr="00793FE2">
        <w:rPr>
          <w:rFonts w:ascii="Times New Roman" w:hAnsi="Times New Roman"/>
          <w:b/>
          <w:i/>
          <w:snapToGrid w:val="0"/>
        </w:rPr>
        <w:t>Comment</w:t>
      </w:r>
      <w:r w:rsidRPr="00793FE2" w:rsidR="00867AC6">
        <w:rPr>
          <w:rFonts w:ascii="Times New Roman" w:hAnsi="Times New Roman"/>
          <w:b/>
          <w:i/>
          <w:snapToGrid w:val="0"/>
        </w:rPr>
        <w:t xml:space="preserve"> #43</w:t>
      </w:r>
      <w:r w:rsidRPr="00793FE2">
        <w:rPr>
          <w:rFonts w:ascii="Times New Roman" w:hAnsi="Times New Roman"/>
          <w:b/>
          <w:i/>
          <w:snapToGrid w:val="0"/>
        </w:rPr>
        <w:t>:</w:t>
      </w:r>
      <w:r>
        <w:rPr>
          <w:rFonts w:ascii="Times New Roman" w:hAnsi="Times New Roman"/>
          <w:i/>
          <w:snapToGrid w:val="0"/>
        </w:rPr>
        <w:t xml:space="preserve">  </w:t>
      </w:r>
      <w:r w:rsidRPr="00CD2789">
        <w:rPr>
          <w:rFonts w:ascii="Times New Roman" w:hAnsi="Times New Roman"/>
          <w:snapToGrid w:val="0"/>
        </w:rPr>
        <w:t xml:space="preserve">Why does </w:t>
      </w:r>
      <w:r w:rsidR="00B41DBA">
        <w:rPr>
          <w:rFonts w:ascii="Times New Roman" w:hAnsi="Times New Roman"/>
          <w:snapToGrid w:val="0"/>
        </w:rPr>
        <w:t>SSA</w:t>
      </w:r>
      <w:r w:rsidRPr="00CD2789">
        <w:rPr>
          <w:rFonts w:ascii="Times New Roman" w:hAnsi="Times New Roman"/>
          <w:snapToGrid w:val="0"/>
        </w:rPr>
        <w:t xml:space="preserve"> not recognize power of</w:t>
      </w:r>
      <w:r w:rsidR="00110C86">
        <w:rPr>
          <w:rFonts w:ascii="Times New Roman" w:hAnsi="Times New Roman"/>
          <w:snapToGrid w:val="0"/>
        </w:rPr>
        <w:t xml:space="preserve"> attorney when it comes to SSN V</w:t>
      </w:r>
      <w:r w:rsidRPr="00CD2789">
        <w:rPr>
          <w:rFonts w:ascii="Times New Roman" w:hAnsi="Times New Roman"/>
          <w:snapToGrid w:val="0"/>
        </w:rPr>
        <w:t>erification?  Why can legal guardians not provide consent on behalf of a minor or adult for whom they have power of attorney?</w:t>
      </w:r>
    </w:p>
    <w:p w:rsidR="00CD2789" w:rsidP="00CD2789" w:rsidRDefault="00CD2789" w14:paraId="1A00A523" w14:textId="77777777">
      <w:pPr>
        <w:tabs>
          <w:tab w:val="left" w:pos="360"/>
        </w:tabs>
        <w:rPr>
          <w:rFonts w:ascii="Times New Roman" w:hAnsi="Times New Roman"/>
          <w:i/>
          <w:snapToGrid w:val="0"/>
        </w:rPr>
      </w:pPr>
    </w:p>
    <w:p w:rsidRPr="00B634A7" w:rsidR="00CD2789" w:rsidP="00CD2789" w:rsidRDefault="00CD2789" w14:paraId="25CBE571" w14:textId="77777777">
      <w:pPr>
        <w:pStyle w:val="ListParagraph"/>
        <w:numPr>
          <w:ilvl w:val="0"/>
          <w:numId w:val="10"/>
        </w:numPr>
        <w:tabs>
          <w:tab w:val="left" w:pos="1440"/>
        </w:tabs>
        <w:ind w:left="1440"/>
        <w:rPr>
          <w:rFonts w:ascii="Times New Roman" w:hAnsi="Times New Roman"/>
          <w:i/>
          <w:snapToGrid w:val="0"/>
        </w:rPr>
      </w:pPr>
      <w:r w:rsidRPr="00793FE2">
        <w:rPr>
          <w:rFonts w:ascii="Times New Roman" w:hAnsi="Times New Roman"/>
          <w:b/>
          <w:i/>
          <w:snapToGrid w:val="0"/>
          <w:color w:val="002060"/>
        </w:rPr>
        <w:t>SSA Response</w:t>
      </w:r>
      <w:r w:rsidRPr="00793FE2" w:rsidR="00867AC6">
        <w:rPr>
          <w:rFonts w:ascii="Times New Roman" w:hAnsi="Times New Roman"/>
          <w:b/>
          <w:i/>
          <w:snapToGrid w:val="0"/>
          <w:color w:val="002060"/>
        </w:rPr>
        <w:t xml:space="preserve"> #43</w:t>
      </w:r>
      <w:r w:rsidRPr="00793FE2">
        <w:rPr>
          <w:rFonts w:ascii="Times New Roman" w:hAnsi="Times New Roman"/>
          <w:b/>
          <w:i/>
          <w:snapToGrid w:val="0"/>
          <w:color w:val="002060"/>
        </w:rPr>
        <w:t>:</w:t>
      </w:r>
      <w:r w:rsidRPr="00793FE2">
        <w:rPr>
          <w:rFonts w:ascii="Times New Roman" w:hAnsi="Times New Roman"/>
          <w:i/>
          <w:snapToGrid w:val="0"/>
          <w:color w:val="002060"/>
        </w:rPr>
        <w:t xml:space="preserve">  </w:t>
      </w:r>
      <w:r w:rsidR="006A7436">
        <w:rPr>
          <w:rFonts w:ascii="Times New Roman" w:hAnsi="Times New Roman"/>
          <w:snapToGrid w:val="0"/>
        </w:rPr>
        <w:t xml:space="preserve">We have amended the User Agreement to reflect our existing policy regarding power of attorney.  </w:t>
      </w:r>
      <w:r w:rsidR="00993620">
        <w:rPr>
          <w:rFonts w:ascii="Times New Roman" w:hAnsi="Times New Roman"/>
          <w:snapToGrid w:val="0"/>
        </w:rPr>
        <w:t xml:space="preserve">Our power of attorney policy is as stringent as our consent policy.  </w:t>
      </w:r>
      <w:r w:rsidRPr="00B634A7" w:rsidR="006A7436">
        <w:rPr>
          <w:rFonts w:ascii="Times New Roman" w:hAnsi="Times New Roman"/>
          <w:snapToGrid w:val="0"/>
        </w:rPr>
        <w:t>The Permitted Entity may accept Written Consen</w:t>
      </w:r>
      <w:r w:rsidRPr="000737B5" w:rsidR="000737B5">
        <w:rPr>
          <w:rFonts w:ascii="Times New Roman" w:hAnsi="Times New Roman"/>
          <w:snapToGrid w:val="0"/>
        </w:rPr>
        <w:t>t signed by a third party with p</w:t>
      </w:r>
      <w:r w:rsidRPr="00B634A7" w:rsidR="006A7436">
        <w:rPr>
          <w:rFonts w:ascii="Times New Roman" w:hAnsi="Times New Roman"/>
          <w:snapToGrid w:val="0"/>
        </w:rPr>
        <w:t xml:space="preserve">ower of </w:t>
      </w:r>
      <w:r w:rsidR="000737B5">
        <w:rPr>
          <w:rFonts w:ascii="Times New Roman" w:hAnsi="Times New Roman"/>
          <w:snapToGrid w:val="0"/>
        </w:rPr>
        <w:t>a</w:t>
      </w:r>
      <w:r w:rsidRPr="00B634A7" w:rsidR="006A7436">
        <w:rPr>
          <w:rFonts w:ascii="Times New Roman" w:hAnsi="Times New Roman"/>
          <w:snapToGrid w:val="0"/>
        </w:rPr>
        <w:t xml:space="preserve">ttorney only </w:t>
      </w:r>
      <w:r w:rsidRPr="00B634A7" w:rsidR="006A7436">
        <w:rPr>
          <w:rFonts w:ascii="Times New Roman" w:hAnsi="Times New Roman"/>
          <w:snapToGrid w:val="0"/>
          <w:lang w:val="x-none"/>
        </w:rPr>
        <w:t>if the</w:t>
      </w:r>
      <w:r w:rsidR="000737B5">
        <w:rPr>
          <w:rFonts w:ascii="Times New Roman" w:hAnsi="Times New Roman"/>
          <w:snapToGrid w:val="0"/>
        </w:rPr>
        <w:t xml:space="preserve"> power of attorney meets SSA’s consent policy:</w:t>
      </w:r>
      <w:r w:rsidRPr="00B634A7" w:rsidR="006A7436">
        <w:rPr>
          <w:rFonts w:ascii="Times New Roman" w:hAnsi="Times New Roman"/>
          <w:snapToGrid w:val="0"/>
          <w:lang w:val="x-none"/>
        </w:rPr>
        <w:t xml:space="preserve"> </w:t>
      </w:r>
      <w:r w:rsidR="000737B5">
        <w:rPr>
          <w:rFonts w:ascii="Times New Roman" w:hAnsi="Times New Roman"/>
          <w:snapToGrid w:val="0"/>
        </w:rPr>
        <w:t xml:space="preserve"> the </w:t>
      </w:r>
      <w:r w:rsidR="00D917DA">
        <w:rPr>
          <w:rFonts w:ascii="Times New Roman" w:hAnsi="Times New Roman"/>
          <w:snapToGrid w:val="0"/>
        </w:rPr>
        <w:t>SSN</w:t>
      </w:r>
      <w:r w:rsidRPr="00B634A7" w:rsidR="006A7436">
        <w:rPr>
          <w:rFonts w:ascii="Times New Roman" w:hAnsi="Times New Roman"/>
          <w:snapToGrid w:val="0"/>
        </w:rPr>
        <w:t xml:space="preserve"> holder granting the </w:t>
      </w:r>
      <w:r w:rsidR="000737B5">
        <w:rPr>
          <w:rFonts w:ascii="Times New Roman" w:hAnsi="Times New Roman"/>
          <w:snapToGrid w:val="0"/>
        </w:rPr>
        <w:t>p</w:t>
      </w:r>
      <w:r w:rsidRPr="00B634A7" w:rsidR="006A7436">
        <w:rPr>
          <w:rFonts w:ascii="Times New Roman" w:hAnsi="Times New Roman"/>
          <w:snapToGrid w:val="0"/>
        </w:rPr>
        <w:t xml:space="preserve">ower of </w:t>
      </w:r>
      <w:r w:rsidR="000737B5">
        <w:rPr>
          <w:rFonts w:ascii="Times New Roman" w:hAnsi="Times New Roman"/>
          <w:snapToGrid w:val="0"/>
        </w:rPr>
        <w:t>a</w:t>
      </w:r>
      <w:r w:rsidRPr="00B634A7" w:rsidR="006A7436">
        <w:rPr>
          <w:rFonts w:ascii="Times New Roman" w:hAnsi="Times New Roman"/>
          <w:snapToGrid w:val="0"/>
        </w:rPr>
        <w:t xml:space="preserve">ttorney </w:t>
      </w:r>
      <w:r w:rsidRPr="000737B5" w:rsidR="000737B5">
        <w:rPr>
          <w:rFonts w:ascii="Times New Roman" w:hAnsi="Times New Roman"/>
          <w:snapToGrid w:val="0"/>
          <w:lang w:val="x-none"/>
        </w:rPr>
        <w:t>signs the papers granting the p</w:t>
      </w:r>
      <w:r w:rsidRPr="00B634A7" w:rsidR="006A7436">
        <w:rPr>
          <w:rFonts w:ascii="Times New Roman" w:hAnsi="Times New Roman"/>
          <w:snapToGrid w:val="0"/>
          <w:lang w:val="x-none"/>
        </w:rPr>
        <w:t xml:space="preserve">ower of </w:t>
      </w:r>
      <w:r w:rsidR="000737B5">
        <w:rPr>
          <w:rFonts w:ascii="Times New Roman" w:hAnsi="Times New Roman"/>
          <w:snapToGrid w:val="0"/>
        </w:rPr>
        <w:t>a</w:t>
      </w:r>
      <w:r w:rsidRPr="00B634A7" w:rsidR="006A7436">
        <w:rPr>
          <w:rFonts w:ascii="Times New Roman" w:hAnsi="Times New Roman"/>
          <w:snapToGrid w:val="0"/>
          <w:lang w:val="x-none"/>
        </w:rPr>
        <w:t>ttorney and th</w:t>
      </w:r>
      <w:r w:rsidRPr="00B634A7" w:rsidR="006A7436">
        <w:rPr>
          <w:rFonts w:ascii="Times New Roman" w:hAnsi="Times New Roman"/>
          <w:snapToGrid w:val="0"/>
        </w:rPr>
        <w:t>os</w:t>
      </w:r>
      <w:r w:rsidRPr="00B634A7" w:rsidR="006A7436">
        <w:rPr>
          <w:rFonts w:ascii="Times New Roman" w:hAnsi="Times New Roman"/>
          <w:snapToGrid w:val="0"/>
          <w:lang w:val="x-none"/>
        </w:rPr>
        <w:t xml:space="preserve">e papers state exactly what information </w:t>
      </w:r>
      <w:r w:rsidRPr="00B634A7" w:rsidR="006A7436">
        <w:rPr>
          <w:rFonts w:ascii="Times New Roman" w:hAnsi="Times New Roman"/>
          <w:snapToGrid w:val="0"/>
        </w:rPr>
        <w:t>SSA</w:t>
      </w:r>
      <w:r w:rsidRPr="00B634A7" w:rsidR="006A7436">
        <w:rPr>
          <w:rFonts w:ascii="Times New Roman" w:hAnsi="Times New Roman"/>
          <w:snapToGrid w:val="0"/>
          <w:lang w:val="x-none"/>
        </w:rPr>
        <w:t xml:space="preserve"> should disclose to </w:t>
      </w:r>
      <w:r w:rsidRPr="00B634A7" w:rsidR="006A7436">
        <w:rPr>
          <w:rFonts w:ascii="Times New Roman" w:hAnsi="Times New Roman"/>
          <w:snapToGrid w:val="0"/>
        </w:rPr>
        <w:t>the Permitted Entity</w:t>
      </w:r>
      <w:r w:rsidRPr="00B634A7" w:rsidR="006A7436">
        <w:rPr>
          <w:rFonts w:ascii="Times New Roman" w:hAnsi="Times New Roman"/>
          <w:snapToGrid w:val="0"/>
          <w:lang w:val="x-none"/>
        </w:rPr>
        <w:t>.</w:t>
      </w:r>
      <w:r w:rsidRPr="00B634A7" w:rsidR="006A7436">
        <w:rPr>
          <w:rFonts w:ascii="Times New Roman" w:hAnsi="Times New Roman"/>
          <w:snapToGrid w:val="0"/>
        </w:rPr>
        <w:t xml:space="preserve">  </w:t>
      </w:r>
    </w:p>
    <w:p w:rsidR="006A7436" w:rsidP="00B634A7" w:rsidRDefault="006A7436" w14:paraId="1A2DDC98" w14:textId="77777777">
      <w:pPr>
        <w:pStyle w:val="ListParagraph"/>
        <w:tabs>
          <w:tab w:val="left" w:pos="1440"/>
        </w:tabs>
        <w:ind w:left="1440"/>
        <w:rPr>
          <w:rFonts w:ascii="Times New Roman" w:hAnsi="Times New Roman"/>
          <w:snapToGrid w:val="0"/>
        </w:rPr>
      </w:pPr>
    </w:p>
    <w:p w:rsidRPr="00B634A7" w:rsidR="006A7436" w:rsidP="00B634A7" w:rsidRDefault="006F2703" w14:paraId="6C748410" w14:textId="4C74D7AC">
      <w:pPr>
        <w:pStyle w:val="ListParagraph"/>
        <w:tabs>
          <w:tab w:val="left" w:pos="1440"/>
        </w:tabs>
        <w:ind w:left="1440"/>
        <w:rPr>
          <w:rFonts w:ascii="Times New Roman" w:hAnsi="Times New Roman"/>
          <w:snapToGrid w:val="0"/>
        </w:rPr>
      </w:pPr>
      <w:r>
        <w:rPr>
          <w:rFonts w:ascii="Times New Roman" w:hAnsi="Times New Roman"/>
          <w:snapToGrid w:val="0"/>
        </w:rPr>
        <w:t xml:space="preserve">A legal guardian does not need power of attorney to execute Written Consent on behalf of his or her ward.  </w:t>
      </w:r>
      <w:r w:rsidR="006A7436">
        <w:rPr>
          <w:rFonts w:ascii="Times New Roman" w:hAnsi="Times New Roman"/>
          <w:snapToGrid w:val="0"/>
        </w:rPr>
        <w:t xml:space="preserve">As noted in SSA Response #22, </w:t>
      </w:r>
      <w:r>
        <w:rPr>
          <w:rFonts w:ascii="Times New Roman" w:hAnsi="Times New Roman"/>
          <w:snapToGrid w:val="0"/>
        </w:rPr>
        <w:t>before a Permitted Entity can submit an SSN Verification</w:t>
      </w:r>
      <w:r w:rsidR="00356E3F">
        <w:rPr>
          <w:rFonts w:ascii="Times New Roman" w:hAnsi="Times New Roman"/>
          <w:snapToGrid w:val="0"/>
        </w:rPr>
        <w:t xml:space="preserve"> request</w:t>
      </w:r>
      <w:r>
        <w:rPr>
          <w:rFonts w:ascii="Times New Roman" w:hAnsi="Times New Roman"/>
          <w:snapToGrid w:val="0"/>
        </w:rPr>
        <w:t xml:space="preserve"> on behalf of a minor or legally incompetent adult, </w:t>
      </w:r>
      <w:r w:rsidR="006A7436">
        <w:rPr>
          <w:rFonts w:ascii="Times New Roman" w:hAnsi="Times New Roman"/>
          <w:snapToGrid w:val="0"/>
        </w:rPr>
        <w:t xml:space="preserve">a legal guardian must provide </w:t>
      </w:r>
      <w:r w:rsidR="006A7436">
        <w:rPr>
          <w:rFonts w:ascii="Times New Roman" w:hAnsi="Times New Roman"/>
          <w:snapToGrid w:val="0"/>
          <w:lang w:val="en"/>
        </w:rPr>
        <w:t xml:space="preserve">a copy of </w:t>
      </w:r>
      <w:r w:rsidRPr="006A7436" w:rsidR="006A7436">
        <w:rPr>
          <w:rFonts w:ascii="Times New Roman" w:hAnsi="Times New Roman"/>
          <w:snapToGrid w:val="0"/>
          <w:lang w:val="en"/>
        </w:rPr>
        <w:t>a court order or other competent</w:t>
      </w:r>
      <w:r w:rsidR="006A7436">
        <w:rPr>
          <w:rFonts w:ascii="Times New Roman" w:hAnsi="Times New Roman"/>
          <w:snapToGrid w:val="0"/>
          <w:lang w:val="en"/>
        </w:rPr>
        <w:t xml:space="preserve"> evidence of guardianship to verify the legal guardian’s relationship with the minor or an adult adjudged to be legally incompete</w:t>
      </w:r>
      <w:r w:rsidR="00B634A7">
        <w:rPr>
          <w:rFonts w:ascii="Times New Roman" w:hAnsi="Times New Roman"/>
          <w:snapToGrid w:val="0"/>
          <w:lang w:val="en"/>
        </w:rPr>
        <w:t>nt.  20 C.F.R.  401.45(b)(c).</w:t>
      </w:r>
    </w:p>
    <w:p w:rsidR="00CD2789" w:rsidP="00CD2789" w:rsidRDefault="00CD2789" w14:paraId="4CFB59A4" w14:textId="77777777">
      <w:pPr>
        <w:tabs>
          <w:tab w:val="left" w:pos="1440"/>
        </w:tabs>
        <w:rPr>
          <w:rFonts w:ascii="Times New Roman" w:hAnsi="Times New Roman"/>
          <w:i/>
          <w:snapToGrid w:val="0"/>
        </w:rPr>
      </w:pPr>
    </w:p>
    <w:p w:rsidRPr="00AE49E0" w:rsidR="00CD2789" w:rsidP="00BD153E" w:rsidRDefault="009152D4" w14:paraId="61AABDEB" w14:textId="238241B5">
      <w:pPr>
        <w:pStyle w:val="ListParagraph"/>
        <w:numPr>
          <w:ilvl w:val="0"/>
          <w:numId w:val="11"/>
        </w:numPr>
        <w:tabs>
          <w:tab w:val="left" w:pos="360"/>
        </w:tabs>
        <w:ind w:left="360"/>
        <w:rPr>
          <w:rFonts w:ascii="Times New Roman" w:hAnsi="Times New Roman"/>
          <w:i/>
          <w:snapToGrid w:val="0"/>
        </w:rPr>
      </w:pPr>
      <w:r w:rsidRPr="00793FE2">
        <w:rPr>
          <w:rFonts w:ascii="Times New Roman" w:hAnsi="Times New Roman"/>
          <w:b/>
          <w:i/>
          <w:snapToGrid w:val="0"/>
        </w:rPr>
        <w:t>Comment</w:t>
      </w:r>
      <w:r w:rsidRPr="00793FE2" w:rsidR="00867AC6">
        <w:rPr>
          <w:rFonts w:ascii="Times New Roman" w:hAnsi="Times New Roman"/>
          <w:b/>
          <w:i/>
          <w:snapToGrid w:val="0"/>
        </w:rPr>
        <w:t xml:space="preserve"> #44</w:t>
      </w:r>
      <w:r w:rsidRPr="00793FE2">
        <w:rPr>
          <w:rFonts w:ascii="Times New Roman" w:hAnsi="Times New Roman"/>
          <w:b/>
          <w:i/>
          <w:snapToGrid w:val="0"/>
        </w:rPr>
        <w:t>:</w:t>
      </w:r>
      <w:r>
        <w:rPr>
          <w:rFonts w:ascii="Times New Roman" w:hAnsi="Times New Roman"/>
          <w:i/>
          <w:snapToGrid w:val="0"/>
        </w:rPr>
        <w:t xml:space="preserve">  </w:t>
      </w:r>
      <w:r w:rsidR="00793FE2">
        <w:rPr>
          <w:rFonts w:ascii="Times New Roman" w:hAnsi="Times New Roman"/>
          <w:snapToGrid w:val="0"/>
        </w:rPr>
        <w:t>A commenter</w:t>
      </w:r>
      <w:r w:rsidRPr="009152D4">
        <w:rPr>
          <w:rFonts w:ascii="Times New Roman" w:hAnsi="Times New Roman"/>
          <w:snapToGrid w:val="0"/>
        </w:rPr>
        <w:t xml:space="preserve"> stated they opposed SSA’s statement in the draft User Agreement that c</w:t>
      </w:r>
      <w:r w:rsidR="00110C86">
        <w:rPr>
          <w:rFonts w:ascii="Times New Roman" w:hAnsi="Times New Roman"/>
          <w:snapToGrid w:val="0"/>
        </w:rPr>
        <w:t>ompanies could only use an SSN V</w:t>
      </w:r>
      <w:r w:rsidRPr="009152D4">
        <w:rPr>
          <w:rFonts w:ascii="Times New Roman" w:hAnsi="Times New Roman"/>
          <w:snapToGrid w:val="0"/>
        </w:rPr>
        <w:t xml:space="preserve">erification for one business purpose, and for a limited time period of 90 days.  </w:t>
      </w:r>
      <w:r w:rsidR="00793FE2">
        <w:rPr>
          <w:rFonts w:ascii="Times New Roman" w:hAnsi="Times New Roman"/>
          <w:snapToGrid w:val="0"/>
        </w:rPr>
        <w:t>The comment expressed</w:t>
      </w:r>
      <w:r w:rsidRPr="009152D4">
        <w:rPr>
          <w:rFonts w:ascii="Times New Roman" w:hAnsi="Times New Roman"/>
          <w:snapToGrid w:val="0"/>
        </w:rPr>
        <w:t xml:space="preserve"> their understanding based on prior, pre</w:t>
      </w:r>
      <w:r w:rsidR="00AE49E0">
        <w:rPr>
          <w:rFonts w:ascii="Times New Roman" w:hAnsi="Times New Roman"/>
          <w:snapToGrid w:val="0"/>
        </w:rPr>
        <w:noBreakHyphen/>
      </w:r>
      <w:r w:rsidRPr="009152D4">
        <w:rPr>
          <w:rFonts w:ascii="Times New Roman" w:hAnsi="Times New Roman"/>
          <w:snapToGrid w:val="0"/>
        </w:rPr>
        <w:t>PRA Notice publication discussions with SSA was that they would be able to re-use the information</w:t>
      </w:r>
      <w:r>
        <w:rPr>
          <w:rFonts w:ascii="Times New Roman" w:hAnsi="Times New Roman"/>
          <w:snapToGrid w:val="0"/>
        </w:rPr>
        <w:t>.</w:t>
      </w:r>
    </w:p>
    <w:p w:rsidR="00AE49E0" w:rsidP="00AE49E0" w:rsidRDefault="00AE49E0" w14:paraId="6E44DC4D" w14:textId="77777777">
      <w:pPr>
        <w:tabs>
          <w:tab w:val="left" w:pos="1440"/>
        </w:tabs>
        <w:rPr>
          <w:rFonts w:ascii="Times New Roman" w:hAnsi="Times New Roman"/>
          <w:i/>
          <w:snapToGrid w:val="0"/>
        </w:rPr>
      </w:pPr>
    </w:p>
    <w:p w:rsidRPr="00B363A9" w:rsidR="00B363A9" w:rsidP="00B363A9" w:rsidRDefault="00AE49E0" w14:paraId="62C46072" w14:textId="77777777">
      <w:pPr>
        <w:pStyle w:val="ListParagraph"/>
        <w:numPr>
          <w:ilvl w:val="0"/>
          <w:numId w:val="10"/>
        </w:numPr>
        <w:tabs>
          <w:tab w:val="left" w:pos="1440"/>
        </w:tabs>
        <w:ind w:left="1440"/>
        <w:rPr>
          <w:rFonts w:ascii="Times New Roman" w:hAnsi="Times New Roman"/>
          <w:i/>
          <w:snapToGrid w:val="0"/>
        </w:rPr>
      </w:pPr>
      <w:r w:rsidRPr="00793FE2">
        <w:rPr>
          <w:rFonts w:ascii="Times New Roman" w:hAnsi="Times New Roman"/>
          <w:b/>
          <w:i/>
          <w:snapToGrid w:val="0"/>
          <w:color w:val="002060"/>
        </w:rPr>
        <w:t>SSA Response</w:t>
      </w:r>
      <w:r w:rsidRPr="00793FE2" w:rsidR="00867AC6">
        <w:rPr>
          <w:rFonts w:ascii="Times New Roman" w:hAnsi="Times New Roman"/>
          <w:b/>
          <w:i/>
          <w:snapToGrid w:val="0"/>
          <w:color w:val="002060"/>
        </w:rPr>
        <w:t xml:space="preserve"> #44</w:t>
      </w:r>
      <w:r w:rsidRPr="00793FE2">
        <w:rPr>
          <w:rFonts w:ascii="Times New Roman" w:hAnsi="Times New Roman"/>
          <w:b/>
          <w:i/>
          <w:snapToGrid w:val="0"/>
          <w:color w:val="002060"/>
        </w:rPr>
        <w:t>:</w:t>
      </w:r>
      <w:r w:rsidRPr="00793FE2">
        <w:rPr>
          <w:rFonts w:ascii="Times New Roman" w:hAnsi="Times New Roman"/>
          <w:i/>
          <w:snapToGrid w:val="0"/>
          <w:color w:val="002060"/>
        </w:rPr>
        <w:t xml:space="preserve"> </w:t>
      </w:r>
      <w:r w:rsidRPr="00793FE2">
        <w:rPr>
          <w:rFonts w:ascii="Times New Roman" w:hAnsi="Times New Roman"/>
          <w:b/>
          <w:i/>
          <w:snapToGrid w:val="0"/>
          <w:color w:val="002060"/>
        </w:rPr>
        <w:t xml:space="preserve"> </w:t>
      </w:r>
      <w:r w:rsidRPr="00B363A9" w:rsidR="00B363A9">
        <w:rPr>
          <w:rFonts w:ascii="Times New Roman" w:hAnsi="Times New Roman"/>
          <w:snapToGrid w:val="0"/>
        </w:rPr>
        <w:t>W</w:t>
      </w:r>
      <w:r w:rsidRPr="00B363A9" w:rsidR="00B363A9">
        <w:rPr>
          <w:rStyle w:val="CommentReference"/>
          <w:rFonts w:ascii="Times New Roman" w:hAnsi="Times New Roman"/>
          <w:sz w:val="24"/>
          <w:szCs w:val="24"/>
        </w:rPr>
        <w:t xml:space="preserve">e considered this comment and decline to make any changes to the User Agreement.  Permitted entities must use the SSN Verification only the purpose(s) stated in the Written Consent, which is limited to the purposes stated in the </w:t>
      </w:r>
      <w:r w:rsidRPr="00B363A9" w:rsidR="00B363A9">
        <w:rPr>
          <w:rStyle w:val="CommentReference"/>
          <w:rFonts w:ascii="Times New Roman" w:hAnsi="Times New Roman"/>
          <w:sz w:val="24"/>
          <w:szCs w:val="24"/>
        </w:rPr>
        <w:lastRenderedPageBreak/>
        <w:t>Banking Bill.</w:t>
      </w:r>
      <w:r w:rsidR="00B363A9">
        <w:rPr>
          <w:rStyle w:val="CommentReference"/>
          <w:rFonts w:ascii="Times New Roman" w:hAnsi="Times New Roman"/>
          <w:sz w:val="24"/>
          <w:szCs w:val="24"/>
        </w:rPr>
        <w:t xml:space="preserve">  However, as stated in the User Agreement, section III. A. </w:t>
      </w:r>
      <w:r w:rsidR="00AB4106">
        <w:rPr>
          <w:rStyle w:val="CommentReference"/>
          <w:rFonts w:ascii="Times New Roman" w:hAnsi="Times New Roman"/>
          <w:sz w:val="24"/>
          <w:szCs w:val="24"/>
        </w:rPr>
        <w:t>20</w:t>
      </w:r>
      <w:r w:rsidRPr="00B363A9" w:rsidR="00B363A9">
        <w:rPr>
          <w:rStyle w:val="CommentReference"/>
          <w:rFonts w:ascii="Times New Roman" w:hAnsi="Times New Roman"/>
          <w:sz w:val="24"/>
          <w:szCs w:val="24"/>
        </w:rPr>
        <w:t xml:space="preserve">., </w:t>
      </w:r>
      <w:r w:rsidR="00847216">
        <w:rPr>
          <w:rStyle w:val="CommentReference"/>
          <w:rFonts w:ascii="Times New Roman" w:hAnsi="Times New Roman"/>
          <w:sz w:val="24"/>
          <w:szCs w:val="24"/>
        </w:rPr>
        <w:t>t</w:t>
      </w:r>
      <w:r w:rsidRPr="00B363A9" w:rsidDel="004A1078" w:rsidR="00B363A9">
        <w:rPr>
          <w:rFonts w:ascii="Times New Roman" w:hAnsi="Times New Roman"/>
        </w:rPr>
        <w:t xml:space="preserve">he Permitted Entity </w:t>
      </w:r>
      <w:r w:rsidRPr="00B363A9" w:rsidR="00B363A9">
        <w:rPr>
          <w:rFonts w:ascii="Times New Roman" w:hAnsi="Times New Roman"/>
        </w:rPr>
        <w:t xml:space="preserve">and any Financial Institution(s) it services must not reuse the SSN Verification.  The Permitted Entity and any Financial Institution(s) it services may </w:t>
      </w:r>
      <w:r w:rsidRPr="00B363A9" w:rsidDel="004A1078" w:rsidR="00B363A9">
        <w:rPr>
          <w:rFonts w:ascii="Times New Roman" w:hAnsi="Times New Roman"/>
        </w:rPr>
        <w:t xml:space="preserve">mark </w:t>
      </w:r>
      <w:r w:rsidRPr="00B363A9" w:rsidR="00B363A9">
        <w:rPr>
          <w:rFonts w:ascii="Times New Roman" w:hAnsi="Times New Roman"/>
        </w:rPr>
        <w:t xml:space="preserve">their own </w:t>
      </w:r>
      <w:r w:rsidRPr="00B363A9" w:rsidDel="004A1078" w:rsidR="00B363A9">
        <w:rPr>
          <w:rFonts w:ascii="Times New Roman" w:hAnsi="Times New Roman"/>
        </w:rPr>
        <w:t>records as “verified” or “unverified</w:t>
      </w:r>
      <w:r w:rsidRPr="00B363A9" w:rsidR="00B363A9">
        <w:rPr>
          <w:rFonts w:ascii="Times New Roman" w:hAnsi="Times New Roman"/>
        </w:rPr>
        <w:t>.</w:t>
      </w:r>
      <w:r w:rsidRPr="00B363A9" w:rsidDel="004A1078" w:rsidR="00B363A9">
        <w:rPr>
          <w:rFonts w:ascii="Times New Roman" w:hAnsi="Times New Roman"/>
        </w:rPr>
        <w:t>”</w:t>
      </w:r>
      <w:r w:rsidDel="004A1078" w:rsidR="00B363A9">
        <w:t xml:space="preserve"> </w:t>
      </w:r>
      <w:r w:rsidR="00B363A9">
        <w:t xml:space="preserve"> </w:t>
      </w:r>
    </w:p>
    <w:p w:rsidRPr="00B363A9" w:rsidR="00B363A9" w:rsidP="00B363A9" w:rsidRDefault="00B363A9" w14:paraId="22B4D39A" w14:textId="77777777">
      <w:pPr>
        <w:tabs>
          <w:tab w:val="left" w:pos="1440"/>
        </w:tabs>
        <w:rPr>
          <w:rFonts w:ascii="Times New Roman" w:hAnsi="Times New Roman"/>
          <w:i/>
          <w:snapToGrid w:val="0"/>
        </w:rPr>
      </w:pPr>
    </w:p>
    <w:p w:rsidR="00276874" w:rsidP="00BD153E" w:rsidRDefault="00E31082" w14:paraId="0E267ACA" w14:textId="77777777">
      <w:pPr>
        <w:pStyle w:val="ListParagraph"/>
        <w:numPr>
          <w:ilvl w:val="0"/>
          <w:numId w:val="11"/>
        </w:numPr>
        <w:tabs>
          <w:tab w:val="left" w:pos="360"/>
        </w:tabs>
        <w:ind w:left="360"/>
        <w:rPr>
          <w:rFonts w:ascii="Times New Roman" w:hAnsi="Times New Roman"/>
          <w:i/>
          <w:snapToGrid w:val="0"/>
        </w:rPr>
      </w:pPr>
      <w:r w:rsidRPr="00793FE2">
        <w:rPr>
          <w:rFonts w:ascii="Times New Roman" w:hAnsi="Times New Roman"/>
          <w:b/>
          <w:i/>
          <w:snapToGrid w:val="0"/>
        </w:rPr>
        <w:t>Comment</w:t>
      </w:r>
      <w:r w:rsidRPr="00793FE2" w:rsidR="00867AC6">
        <w:rPr>
          <w:rFonts w:ascii="Times New Roman" w:hAnsi="Times New Roman"/>
          <w:b/>
          <w:i/>
          <w:snapToGrid w:val="0"/>
        </w:rPr>
        <w:t xml:space="preserve"> #45</w:t>
      </w:r>
      <w:r w:rsidRPr="00793FE2">
        <w:rPr>
          <w:rFonts w:ascii="Times New Roman" w:hAnsi="Times New Roman"/>
          <w:b/>
          <w:i/>
          <w:snapToGrid w:val="0"/>
        </w:rPr>
        <w:t>:</w:t>
      </w:r>
      <w:r w:rsidRPr="00E31082">
        <w:rPr>
          <w:rFonts w:ascii="Times New Roman" w:hAnsi="Times New Roman"/>
          <w:i/>
          <w:snapToGrid w:val="0"/>
        </w:rPr>
        <w:t xml:space="preserve">  </w:t>
      </w:r>
      <w:r w:rsidRPr="00E31082">
        <w:rPr>
          <w:rFonts w:ascii="Times New Roman" w:hAnsi="Times New Roman"/>
          <w:snapToGrid w:val="0"/>
        </w:rPr>
        <w:t xml:space="preserve">SSA should distinguish between financial institutions and non-financial institution service providers regarding the obligation to obtain and maintain proof of consent.  </w:t>
      </w:r>
      <w:r>
        <w:rPr>
          <w:rFonts w:ascii="Times New Roman" w:hAnsi="Times New Roman"/>
          <w:snapToGrid w:val="0"/>
        </w:rPr>
        <w:t>Commenter</w:t>
      </w:r>
      <w:r w:rsidRPr="00E31082">
        <w:rPr>
          <w:rFonts w:ascii="Times New Roman" w:hAnsi="Times New Roman"/>
          <w:snapToGrid w:val="0"/>
        </w:rPr>
        <w:t xml:space="preserve"> said that because non-FI service providers essentially served as the middleman between the FIs and SSA, and do n</w:t>
      </w:r>
      <w:r>
        <w:rPr>
          <w:rFonts w:ascii="Times New Roman" w:hAnsi="Times New Roman"/>
          <w:snapToGrid w:val="0"/>
        </w:rPr>
        <w:t>ot themselves have contact with c</w:t>
      </w:r>
      <w:r w:rsidRPr="00E31082">
        <w:rPr>
          <w:rFonts w:ascii="Times New Roman" w:hAnsi="Times New Roman"/>
          <w:snapToGrid w:val="0"/>
        </w:rPr>
        <w:t>onsumers</w:t>
      </w:r>
      <w:r>
        <w:rPr>
          <w:rFonts w:ascii="Times New Roman" w:hAnsi="Times New Roman"/>
          <w:snapToGrid w:val="0"/>
        </w:rPr>
        <w:t xml:space="preserve">, </w:t>
      </w:r>
      <w:r w:rsidRPr="00E31082">
        <w:rPr>
          <w:rFonts w:ascii="Times New Roman" w:hAnsi="Times New Roman"/>
          <w:snapToGrid w:val="0"/>
        </w:rPr>
        <w:t>the service providers should not be obligated to obtain or maintain consent.</w:t>
      </w:r>
    </w:p>
    <w:p w:rsidRPr="00793FE2" w:rsidR="00E31082" w:rsidP="00E31082" w:rsidRDefault="00E31082" w14:paraId="75414191" w14:textId="77777777">
      <w:pPr>
        <w:tabs>
          <w:tab w:val="left" w:pos="1440"/>
        </w:tabs>
        <w:rPr>
          <w:rFonts w:ascii="Times New Roman" w:hAnsi="Times New Roman"/>
          <w:b/>
          <w:i/>
          <w:snapToGrid w:val="0"/>
          <w:color w:val="002060"/>
        </w:rPr>
      </w:pPr>
    </w:p>
    <w:p w:rsidRPr="00BD153E" w:rsidR="00E31082" w:rsidP="00E31082" w:rsidRDefault="00E31082" w14:paraId="637D3BA1" w14:textId="77777777">
      <w:pPr>
        <w:pStyle w:val="ListParagraph"/>
        <w:numPr>
          <w:ilvl w:val="0"/>
          <w:numId w:val="10"/>
        </w:numPr>
        <w:tabs>
          <w:tab w:val="left" w:pos="1440"/>
        </w:tabs>
        <w:ind w:left="1440"/>
        <w:rPr>
          <w:rFonts w:ascii="Times New Roman" w:hAnsi="Times New Roman"/>
          <w:i/>
          <w:snapToGrid w:val="0"/>
        </w:rPr>
      </w:pPr>
      <w:r w:rsidRPr="00793FE2">
        <w:rPr>
          <w:rFonts w:ascii="Times New Roman" w:hAnsi="Times New Roman"/>
          <w:b/>
          <w:i/>
          <w:snapToGrid w:val="0"/>
          <w:color w:val="002060"/>
        </w:rPr>
        <w:t>SSA Response</w:t>
      </w:r>
      <w:r w:rsidRPr="00793FE2" w:rsidR="00867AC6">
        <w:rPr>
          <w:rFonts w:ascii="Times New Roman" w:hAnsi="Times New Roman"/>
          <w:b/>
          <w:i/>
          <w:snapToGrid w:val="0"/>
          <w:color w:val="002060"/>
        </w:rPr>
        <w:t xml:space="preserve"> #45</w:t>
      </w:r>
      <w:r w:rsidRPr="00793FE2">
        <w:rPr>
          <w:rFonts w:ascii="Times New Roman" w:hAnsi="Times New Roman"/>
          <w:b/>
          <w:i/>
          <w:snapToGrid w:val="0"/>
          <w:color w:val="002060"/>
        </w:rPr>
        <w:t>:</w:t>
      </w:r>
      <w:r w:rsidRPr="00793FE2">
        <w:rPr>
          <w:rFonts w:ascii="Times New Roman" w:hAnsi="Times New Roman"/>
          <w:i/>
          <w:snapToGrid w:val="0"/>
          <w:color w:val="002060"/>
        </w:rPr>
        <w:t xml:space="preserve"> </w:t>
      </w:r>
      <w:r w:rsidRPr="00793FE2">
        <w:rPr>
          <w:rFonts w:ascii="Times New Roman" w:hAnsi="Times New Roman"/>
          <w:b/>
          <w:i/>
          <w:snapToGrid w:val="0"/>
          <w:color w:val="002060"/>
        </w:rPr>
        <w:t xml:space="preserve"> </w:t>
      </w:r>
      <w:r w:rsidRPr="00B363A9" w:rsidR="004B3F2E">
        <w:rPr>
          <w:rFonts w:ascii="Times New Roman" w:hAnsi="Times New Roman"/>
          <w:snapToGrid w:val="0"/>
        </w:rPr>
        <w:t>We considered this comment, and revised the User Agreement to make clear</w:t>
      </w:r>
      <w:r w:rsidRPr="00B363A9" w:rsidR="00B363A9">
        <w:rPr>
          <w:rFonts w:ascii="Times New Roman" w:hAnsi="Times New Roman"/>
          <w:snapToGrid w:val="0"/>
        </w:rPr>
        <w:t>er</w:t>
      </w:r>
      <w:r w:rsidRPr="00B363A9" w:rsidR="004B3F2E">
        <w:rPr>
          <w:rFonts w:ascii="Times New Roman" w:hAnsi="Times New Roman"/>
          <w:snapToGrid w:val="0"/>
        </w:rPr>
        <w:t xml:space="preserve"> that whichever</w:t>
      </w:r>
      <w:r w:rsidR="004B3F2E">
        <w:rPr>
          <w:rFonts w:ascii="Times New Roman" w:hAnsi="Times New Roman"/>
          <w:snapToGrid w:val="0"/>
        </w:rPr>
        <w:t xml:space="preserve"> entity </w:t>
      </w:r>
      <w:r w:rsidRPr="00E31082">
        <w:rPr>
          <w:rFonts w:ascii="Times New Roman" w:hAnsi="Times New Roman"/>
          <w:snapToGrid w:val="0"/>
        </w:rPr>
        <w:t>obtain</w:t>
      </w:r>
      <w:r w:rsidR="004B3F2E">
        <w:rPr>
          <w:rFonts w:ascii="Times New Roman" w:hAnsi="Times New Roman"/>
          <w:snapToGrid w:val="0"/>
        </w:rPr>
        <w:t>s</w:t>
      </w:r>
      <w:r w:rsidRPr="00E31082">
        <w:rPr>
          <w:rFonts w:ascii="Times New Roman" w:hAnsi="Times New Roman"/>
          <w:snapToGrid w:val="0"/>
        </w:rPr>
        <w:t xml:space="preserve"> </w:t>
      </w:r>
      <w:r w:rsidR="004B3F2E">
        <w:rPr>
          <w:rFonts w:ascii="Times New Roman" w:hAnsi="Times New Roman"/>
          <w:snapToGrid w:val="0"/>
        </w:rPr>
        <w:t xml:space="preserve">the Written Consent must </w:t>
      </w:r>
      <w:r w:rsidRPr="00E31082">
        <w:rPr>
          <w:rFonts w:ascii="Times New Roman" w:hAnsi="Times New Roman"/>
          <w:snapToGrid w:val="0"/>
        </w:rPr>
        <w:t xml:space="preserve">maintain proof of consent.  </w:t>
      </w:r>
      <w:r w:rsidR="004B3F2E">
        <w:rPr>
          <w:rFonts w:ascii="Times New Roman" w:hAnsi="Times New Roman"/>
          <w:snapToGrid w:val="0"/>
        </w:rPr>
        <w:t xml:space="preserve">Permitted </w:t>
      </w:r>
      <w:r w:rsidR="00B363A9">
        <w:rPr>
          <w:rFonts w:ascii="Times New Roman" w:hAnsi="Times New Roman"/>
          <w:snapToGrid w:val="0"/>
        </w:rPr>
        <w:t>E</w:t>
      </w:r>
      <w:r w:rsidR="004B3F2E">
        <w:rPr>
          <w:rFonts w:ascii="Times New Roman" w:hAnsi="Times New Roman"/>
          <w:snapToGrid w:val="0"/>
        </w:rPr>
        <w:t>ntities who are the “non-FI s</w:t>
      </w:r>
      <w:r w:rsidRPr="00E31082">
        <w:rPr>
          <w:rFonts w:ascii="Times New Roman" w:hAnsi="Times New Roman"/>
          <w:snapToGrid w:val="0"/>
        </w:rPr>
        <w:t>ervice providers</w:t>
      </w:r>
      <w:r w:rsidR="004B3F2E">
        <w:rPr>
          <w:rFonts w:ascii="Times New Roman" w:hAnsi="Times New Roman"/>
          <w:snapToGrid w:val="0"/>
        </w:rPr>
        <w:t>”</w:t>
      </w:r>
      <w:r w:rsidRPr="00E31082">
        <w:rPr>
          <w:rFonts w:ascii="Times New Roman" w:hAnsi="Times New Roman"/>
          <w:snapToGrid w:val="0"/>
        </w:rPr>
        <w:t xml:space="preserve"> </w:t>
      </w:r>
      <w:r w:rsidR="004B3F2E">
        <w:rPr>
          <w:rFonts w:ascii="Times New Roman" w:hAnsi="Times New Roman"/>
          <w:snapToGrid w:val="0"/>
        </w:rPr>
        <w:t xml:space="preserve">will still </w:t>
      </w:r>
      <w:r w:rsidRPr="00E31082">
        <w:rPr>
          <w:rFonts w:ascii="Times New Roman" w:hAnsi="Times New Roman"/>
          <w:snapToGrid w:val="0"/>
        </w:rPr>
        <w:t xml:space="preserve">need to confirm that </w:t>
      </w:r>
      <w:r w:rsidR="004B3F2E">
        <w:rPr>
          <w:rFonts w:ascii="Times New Roman" w:hAnsi="Times New Roman"/>
          <w:snapToGrid w:val="0"/>
        </w:rPr>
        <w:t>the Financial Institutions they service comply with such requirements in the User Agreement</w:t>
      </w:r>
      <w:r>
        <w:rPr>
          <w:rFonts w:ascii="Times New Roman" w:hAnsi="Times New Roman"/>
          <w:snapToGrid w:val="0"/>
        </w:rPr>
        <w:t>.</w:t>
      </w:r>
    </w:p>
    <w:p w:rsidRPr="00BD153E" w:rsidR="00BD153E" w:rsidP="00BD153E" w:rsidRDefault="00BD153E" w14:paraId="56657551" w14:textId="77777777">
      <w:pPr>
        <w:tabs>
          <w:tab w:val="left" w:pos="1440"/>
        </w:tabs>
        <w:rPr>
          <w:rFonts w:ascii="Times New Roman" w:hAnsi="Times New Roman"/>
          <w:i/>
          <w:snapToGrid w:val="0"/>
        </w:rPr>
      </w:pPr>
    </w:p>
    <w:p w:rsidRPr="00BD153E" w:rsidR="00BD153E" w:rsidP="00BD153E" w:rsidRDefault="00BD153E" w14:paraId="0D527880" w14:textId="2EF39236">
      <w:pPr>
        <w:pStyle w:val="ListParagraph"/>
        <w:numPr>
          <w:ilvl w:val="0"/>
          <w:numId w:val="11"/>
        </w:numPr>
        <w:tabs>
          <w:tab w:val="left" w:pos="360"/>
        </w:tabs>
        <w:ind w:left="360"/>
        <w:rPr>
          <w:rFonts w:ascii="Times New Roman" w:hAnsi="Times New Roman"/>
          <w:i/>
          <w:snapToGrid w:val="0"/>
        </w:rPr>
      </w:pPr>
      <w:r w:rsidRPr="006D3406">
        <w:rPr>
          <w:rFonts w:ascii="Times New Roman" w:hAnsi="Times New Roman"/>
          <w:b/>
          <w:i/>
          <w:snapToGrid w:val="0"/>
        </w:rPr>
        <w:t>Comment</w:t>
      </w:r>
      <w:r w:rsidRPr="006D3406" w:rsidR="00F93F14">
        <w:rPr>
          <w:rFonts w:ascii="Times New Roman" w:hAnsi="Times New Roman"/>
          <w:b/>
          <w:i/>
          <w:snapToGrid w:val="0"/>
        </w:rPr>
        <w:t xml:space="preserve"> #46</w:t>
      </w:r>
      <w:r w:rsidRPr="006D3406">
        <w:rPr>
          <w:rFonts w:ascii="Times New Roman" w:hAnsi="Times New Roman"/>
          <w:b/>
          <w:i/>
          <w:snapToGrid w:val="0"/>
        </w:rPr>
        <w:t>:</w:t>
      </w:r>
      <w:r>
        <w:rPr>
          <w:rFonts w:ascii="Times New Roman" w:hAnsi="Times New Roman"/>
          <w:i/>
          <w:snapToGrid w:val="0"/>
        </w:rPr>
        <w:t xml:space="preserve">  </w:t>
      </w:r>
      <w:r w:rsidRPr="00BD153E">
        <w:rPr>
          <w:rFonts w:ascii="Times New Roman" w:hAnsi="Times New Roman"/>
          <w:snapToGrid w:val="0"/>
        </w:rPr>
        <w:t xml:space="preserve">SSA </w:t>
      </w:r>
      <w:r w:rsidR="006D3406">
        <w:rPr>
          <w:rFonts w:ascii="Times New Roman" w:hAnsi="Times New Roman"/>
          <w:snapToGrid w:val="0"/>
        </w:rPr>
        <w:t>should</w:t>
      </w:r>
      <w:r w:rsidRPr="00BD153E">
        <w:rPr>
          <w:rFonts w:ascii="Times New Roman" w:hAnsi="Times New Roman"/>
          <w:snapToGrid w:val="0"/>
        </w:rPr>
        <w:t xml:space="preserve"> provide, in writing, commitment to having the system meet “commercially reasonable” standards regarding times for the system to be up and running; response time; availability; and reliability.  </w:t>
      </w:r>
      <w:r w:rsidR="006D3406">
        <w:rPr>
          <w:rFonts w:ascii="Times New Roman" w:hAnsi="Times New Roman"/>
          <w:snapToGrid w:val="0"/>
        </w:rPr>
        <w:t xml:space="preserve">SSA should </w:t>
      </w:r>
      <w:r w:rsidRPr="00BD153E">
        <w:rPr>
          <w:rFonts w:ascii="Times New Roman" w:hAnsi="Times New Roman"/>
          <w:snapToGrid w:val="0"/>
        </w:rPr>
        <w:t>be specific about the standards we would commit to</w:t>
      </w:r>
      <w:r>
        <w:rPr>
          <w:rFonts w:ascii="Times New Roman" w:hAnsi="Times New Roman"/>
          <w:snapToGrid w:val="0"/>
        </w:rPr>
        <w:t>.</w:t>
      </w:r>
    </w:p>
    <w:p w:rsidR="00BD153E" w:rsidP="00BD153E" w:rsidRDefault="00BD153E" w14:paraId="2FE57256" w14:textId="77777777">
      <w:pPr>
        <w:tabs>
          <w:tab w:val="left" w:pos="360"/>
        </w:tabs>
        <w:rPr>
          <w:rFonts w:ascii="Times New Roman" w:hAnsi="Times New Roman"/>
          <w:i/>
          <w:snapToGrid w:val="0"/>
        </w:rPr>
      </w:pPr>
    </w:p>
    <w:p w:rsidRPr="00B363A9" w:rsidR="00BD153E" w:rsidP="002F147E" w:rsidRDefault="00BD153E" w14:paraId="10600AB0" w14:textId="77777777">
      <w:pPr>
        <w:pStyle w:val="ListParagraph"/>
        <w:numPr>
          <w:ilvl w:val="0"/>
          <w:numId w:val="10"/>
        </w:numPr>
        <w:tabs>
          <w:tab w:val="left" w:pos="1440"/>
        </w:tabs>
        <w:ind w:left="1440"/>
        <w:rPr>
          <w:rFonts w:ascii="Times New Roman" w:hAnsi="Times New Roman"/>
          <w:i/>
          <w:snapToGrid w:val="0"/>
        </w:rPr>
      </w:pPr>
      <w:r w:rsidRPr="006D3406">
        <w:rPr>
          <w:rFonts w:ascii="Times New Roman" w:hAnsi="Times New Roman"/>
          <w:b/>
          <w:i/>
          <w:snapToGrid w:val="0"/>
          <w:color w:val="002060"/>
        </w:rPr>
        <w:t>SSA Response</w:t>
      </w:r>
      <w:r w:rsidRPr="006D3406" w:rsidR="00F93F14">
        <w:rPr>
          <w:rFonts w:ascii="Times New Roman" w:hAnsi="Times New Roman"/>
          <w:b/>
          <w:i/>
          <w:snapToGrid w:val="0"/>
          <w:color w:val="002060"/>
        </w:rPr>
        <w:t xml:space="preserve"> #46</w:t>
      </w:r>
      <w:r w:rsidRPr="006D3406">
        <w:rPr>
          <w:rFonts w:ascii="Times New Roman" w:hAnsi="Times New Roman"/>
          <w:b/>
          <w:i/>
          <w:snapToGrid w:val="0"/>
          <w:color w:val="002060"/>
        </w:rPr>
        <w:t>:</w:t>
      </w:r>
      <w:r w:rsidRPr="006D3406">
        <w:rPr>
          <w:rFonts w:ascii="Times New Roman" w:hAnsi="Times New Roman"/>
          <w:i/>
          <w:snapToGrid w:val="0"/>
          <w:color w:val="002060"/>
        </w:rPr>
        <w:t xml:space="preserve"> </w:t>
      </w:r>
      <w:r w:rsidRPr="006D3406">
        <w:rPr>
          <w:rFonts w:ascii="Times New Roman" w:hAnsi="Times New Roman"/>
          <w:b/>
          <w:i/>
          <w:snapToGrid w:val="0"/>
          <w:color w:val="002060"/>
        </w:rPr>
        <w:t xml:space="preserve"> </w:t>
      </w:r>
      <w:r w:rsidRPr="00B363A9" w:rsidR="00B363A9">
        <w:rPr>
          <w:rFonts w:ascii="Times New Roman" w:hAnsi="Times New Roman"/>
          <w:snapToGrid w:val="0"/>
        </w:rPr>
        <w:t xml:space="preserve">While we understand your expectations and have considered this comment, we decline to make any changes to the User Agreement.  </w:t>
      </w:r>
    </w:p>
    <w:p w:rsidRPr="00B363A9" w:rsidR="00B363A9" w:rsidP="00B363A9" w:rsidRDefault="00B363A9" w14:paraId="4F86B351" w14:textId="77777777">
      <w:pPr>
        <w:pStyle w:val="ListParagraph"/>
        <w:tabs>
          <w:tab w:val="left" w:pos="1440"/>
        </w:tabs>
        <w:ind w:left="1440"/>
        <w:rPr>
          <w:rFonts w:ascii="Times New Roman" w:hAnsi="Times New Roman"/>
          <w:i/>
          <w:snapToGrid w:val="0"/>
        </w:rPr>
      </w:pPr>
    </w:p>
    <w:p w:rsidRPr="009F3FA7" w:rsidR="00BD153E" w:rsidP="00BD153E" w:rsidRDefault="00BD153E" w14:paraId="7D99F8CC" w14:textId="77777777">
      <w:pPr>
        <w:pStyle w:val="ListParagraph"/>
        <w:numPr>
          <w:ilvl w:val="0"/>
          <w:numId w:val="11"/>
        </w:numPr>
        <w:tabs>
          <w:tab w:val="left" w:pos="360"/>
        </w:tabs>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#47</w:t>
      </w:r>
      <w:r w:rsidRPr="00621B68">
        <w:rPr>
          <w:rFonts w:ascii="Times New Roman" w:hAnsi="Times New Roman"/>
          <w:b/>
          <w:i/>
          <w:snapToGrid w:val="0"/>
        </w:rPr>
        <w:t>:</w:t>
      </w:r>
      <w:r>
        <w:rPr>
          <w:rFonts w:ascii="Times New Roman" w:hAnsi="Times New Roman"/>
          <w:i/>
          <w:snapToGrid w:val="0"/>
        </w:rPr>
        <w:t xml:space="preserve">  </w:t>
      </w:r>
      <w:r w:rsidRPr="00BD153E">
        <w:rPr>
          <w:rFonts w:ascii="Times New Roman" w:hAnsi="Times New Roman"/>
          <w:snapToGrid w:val="0"/>
        </w:rPr>
        <w:t xml:space="preserve">In the current draft User Agreement, SSA states they can change the method of notification to companies as needed.  </w:t>
      </w:r>
      <w:r>
        <w:rPr>
          <w:rFonts w:ascii="Times New Roman" w:hAnsi="Times New Roman"/>
          <w:snapToGrid w:val="0"/>
        </w:rPr>
        <w:t xml:space="preserve">Commenter </w:t>
      </w:r>
      <w:r w:rsidRPr="00BD153E">
        <w:rPr>
          <w:rFonts w:ascii="Times New Roman" w:hAnsi="Times New Roman"/>
          <w:snapToGrid w:val="0"/>
        </w:rPr>
        <w:t>would like SSA to commit in writing to providing at least 90 days’ advance notice to companies before changing anything in the User Agreement.</w:t>
      </w:r>
    </w:p>
    <w:p w:rsidR="009F3FA7" w:rsidP="009F3FA7" w:rsidRDefault="009F3FA7" w14:paraId="16EAAA2A" w14:textId="77777777">
      <w:pPr>
        <w:tabs>
          <w:tab w:val="left" w:pos="360"/>
        </w:tabs>
        <w:rPr>
          <w:rFonts w:ascii="Times New Roman" w:hAnsi="Times New Roman"/>
          <w:i/>
          <w:snapToGrid w:val="0"/>
        </w:rPr>
      </w:pPr>
    </w:p>
    <w:p w:rsidR="00AB1C15" w:rsidP="00527EE6" w:rsidRDefault="009F3FA7" w14:paraId="438ED111" w14:textId="77777777">
      <w:pPr>
        <w:pStyle w:val="ListParagraph"/>
        <w:numPr>
          <w:ilvl w:val="0"/>
          <w:numId w:val="10"/>
        </w:numPr>
        <w:ind w:left="1440"/>
        <w:rPr>
          <w:rFonts w:ascii="Times New Roman" w:hAnsi="Times New Roman"/>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#47</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sidR="00B363A9">
        <w:rPr>
          <w:rFonts w:ascii="Times New Roman" w:hAnsi="Times New Roman"/>
          <w:snapToGrid w:val="0"/>
        </w:rPr>
        <w:t>We reviewed this comment but decline to add this to the User Agreement.  SSA will provide as much advance notice as is possible for any changes</w:t>
      </w:r>
      <w:r w:rsidR="00527EE6">
        <w:rPr>
          <w:rFonts w:ascii="Times New Roman" w:hAnsi="Times New Roman"/>
          <w:snapToGrid w:val="0"/>
        </w:rPr>
        <w:t xml:space="preserve"> to the User Agreement</w:t>
      </w:r>
      <w:r w:rsidR="00B363A9">
        <w:rPr>
          <w:rFonts w:ascii="Times New Roman" w:hAnsi="Times New Roman"/>
          <w:snapToGrid w:val="0"/>
        </w:rPr>
        <w:t>.</w:t>
      </w:r>
      <w:r w:rsidRPr="000B75A3" w:rsidR="00527EE6">
        <w:rPr>
          <w:rFonts w:ascii="Times New Roman" w:hAnsi="Times New Roman"/>
          <w:snapToGrid w:val="0"/>
        </w:rPr>
        <w:t xml:space="preserve"> </w:t>
      </w:r>
    </w:p>
    <w:p w:rsidRPr="00621B68" w:rsidR="00307BB3" w:rsidP="00A4591E" w:rsidRDefault="00307BB3" w14:paraId="58F761C6" w14:textId="77777777">
      <w:pPr>
        <w:pStyle w:val="ListParagraph"/>
        <w:ind w:left="1440"/>
        <w:rPr>
          <w:rFonts w:ascii="Times New Roman" w:hAnsi="Times New Roman"/>
          <w:b/>
          <w:snapToGrid w:val="0"/>
        </w:rPr>
      </w:pPr>
    </w:p>
    <w:p w:rsidRPr="003D51AB" w:rsidR="007027D7" w:rsidP="003D51AB" w:rsidRDefault="003D51AB" w14:paraId="256ED8A6" w14:textId="77777777">
      <w:pPr>
        <w:pStyle w:val="ListParagraph"/>
        <w:numPr>
          <w:ilvl w:val="0"/>
          <w:numId w:val="11"/>
        </w:numPr>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#48</w:t>
      </w:r>
      <w:r w:rsidRPr="00621B68">
        <w:rPr>
          <w:rFonts w:ascii="Times New Roman" w:hAnsi="Times New Roman"/>
          <w:b/>
          <w:i/>
          <w:snapToGrid w:val="0"/>
        </w:rPr>
        <w:t>:</w:t>
      </w:r>
      <w:r>
        <w:rPr>
          <w:rFonts w:ascii="Times New Roman" w:hAnsi="Times New Roman"/>
          <w:i/>
          <w:snapToGrid w:val="0"/>
        </w:rPr>
        <w:t xml:space="preserve">  </w:t>
      </w:r>
      <w:r w:rsidRPr="003D51AB">
        <w:rPr>
          <w:rFonts w:ascii="Times New Roman" w:hAnsi="Times New Roman"/>
          <w:snapToGrid w:val="0"/>
        </w:rPr>
        <w:t>Should we have a process in place to delete inquiries sent to eCBSV in case of an Identity Theft (send a delete request when bank inform us that a particular application was fraudulent)</w:t>
      </w:r>
      <w:r>
        <w:rPr>
          <w:rFonts w:ascii="Times New Roman" w:hAnsi="Times New Roman"/>
          <w:snapToGrid w:val="0"/>
        </w:rPr>
        <w:t>?</w:t>
      </w:r>
      <w:r w:rsidRPr="003D51AB">
        <w:rPr>
          <w:rFonts w:ascii="Times New Roman" w:hAnsi="Times New Roman"/>
          <w:snapToGrid w:val="0"/>
        </w:rPr>
        <w:t xml:space="preserve">  </w:t>
      </w:r>
      <w:r>
        <w:rPr>
          <w:rFonts w:ascii="Times New Roman" w:hAnsi="Times New Roman"/>
          <w:snapToGrid w:val="0"/>
        </w:rPr>
        <w:t>T</w:t>
      </w:r>
      <w:r w:rsidRPr="003D51AB">
        <w:rPr>
          <w:rFonts w:ascii="Times New Roman" w:hAnsi="Times New Roman"/>
          <w:snapToGrid w:val="0"/>
        </w:rPr>
        <w:t xml:space="preserve">he enabling statues’ identity verification under GLBA vs. FCRA use cases.  The </w:t>
      </w:r>
      <w:r w:rsidR="00C409A1">
        <w:rPr>
          <w:rFonts w:ascii="Times New Roman" w:hAnsi="Times New Roman"/>
          <w:snapToGrid w:val="0"/>
        </w:rPr>
        <w:t>U</w:t>
      </w:r>
      <w:r w:rsidRPr="003D51AB">
        <w:rPr>
          <w:rFonts w:ascii="Times New Roman" w:hAnsi="Times New Roman"/>
          <w:snapToGrid w:val="0"/>
        </w:rPr>
        <w:t xml:space="preserve">ser </w:t>
      </w:r>
      <w:r w:rsidR="00C409A1">
        <w:rPr>
          <w:rFonts w:ascii="Times New Roman" w:hAnsi="Times New Roman"/>
          <w:snapToGrid w:val="0"/>
        </w:rPr>
        <w:t>A</w:t>
      </w:r>
      <w:r w:rsidRPr="003D51AB">
        <w:rPr>
          <w:rFonts w:ascii="Times New Roman" w:hAnsi="Times New Roman"/>
          <w:snapToGrid w:val="0"/>
        </w:rPr>
        <w:t xml:space="preserve">greement as currently written and available for public comment does not address this question.  </w:t>
      </w:r>
      <w:r w:rsidRPr="003D51AB">
        <w:rPr>
          <w:rFonts w:ascii="Times New Roman" w:hAnsi="Times New Roman"/>
          <w:snapToGrid w:val="0"/>
        </w:rPr>
        <w:lastRenderedPageBreak/>
        <w:t xml:space="preserve">Will other FCRA impacts/requirements direct what is required to SSA?  </w:t>
      </w:r>
      <w:r>
        <w:rPr>
          <w:rFonts w:ascii="Times New Roman" w:hAnsi="Times New Roman"/>
          <w:snapToGrid w:val="0"/>
        </w:rPr>
        <w:t>Please</w:t>
      </w:r>
      <w:r w:rsidRPr="003D51AB">
        <w:rPr>
          <w:rFonts w:ascii="Times New Roman" w:hAnsi="Times New Roman"/>
          <w:snapToGrid w:val="0"/>
        </w:rPr>
        <w:t xml:space="preserve"> specify use cases for what eCBSV can be used for</w:t>
      </w:r>
      <w:r>
        <w:rPr>
          <w:rFonts w:ascii="Times New Roman" w:hAnsi="Times New Roman"/>
          <w:snapToGrid w:val="0"/>
        </w:rPr>
        <w:t>.</w:t>
      </w:r>
    </w:p>
    <w:p w:rsidR="003D51AB" w:rsidP="003D51AB" w:rsidRDefault="003D51AB" w14:paraId="287A2B7A" w14:textId="77777777">
      <w:pPr>
        <w:rPr>
          <w:rFonts w:ascii="Times New Roman" w:hAnsi="Times New Roman"/>
          <w:i/>
          <w:snapToGrid w:val="0"/>
        </w:rPr>
      </w:pPr>
    </w:p>
    <w:p w:rsidRPr="00687147" w:rsidR="003D51AB" w:rsidP="003D51AB" w:rsidRDefault="003D51AB" w14:paraId="71E2B29F" w14:textId="77777777">
      <w:pPr>
        <w:pStyle w:val="ListParagraph"/>
        <w:numPr>
          <w:ilvl w:val="0"/>
          <w:numId w:val="10"/>
        </w:numPr>
        <w:tabs>
          <w:tab w:val="left" w:pos="1440"/>
        </w:tabs>
        <w:ind w:left="1440"/>
        <w:rPr>
          <w:rFonts w:ascii="Times New Roman" w:hAnsi="Times New Roman"/>
          <w:i/>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#48</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sidR="00DC6496">
        <w:rPr>
          <w:rFonts w:ascii="Times New Roman" w:hAnsi="Times New Roman"/>
          <w:snapToGrid w:val="0"/>
        </w:rPr>
        <w:t>SSA does not require Permitted Entities to delete inquiries identified as fraudulent.</w:t>
      </w:r>
    </w:p>
    <w:p w:rsidR="00687147" w:rsidP="00687147" w:rsidRDefault="00687147" w14:paraId="20EB6CA8" w14:textId="77777777">
      <w:pPr>
        <w:tabs>
          <w:tab w:val="left" w:pos="1440"/>
        </w:tabs>
        <w:rPr>
          <w:rFonts w:ascii="Times New Roman" w:hAnsi="Times New Roman"/>
          <w:i/>
          <w:snapToGrid w:val="0"/>
        </w:rPr>
      </w:pPr>
    </w:p>
    <w:p w:rsidRPr="00687147" w:rsidR="00687147" w:rsidP="00687147" w:rsidRDefault="00687147" w14:paraId="02B43C48" w14:textId="77777777">
      <w:pPr>
        <w:pStyle w:val="ListParagraph"/>
        <w:numPr>
          <w:ilvl w:val="0"/>
          <w:numId w:val="11"/>
        </w:numPr>
        <w:tabs>
          <w:tab w:val="left" w:pos="360"/>
        </w:tabs>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#49</w:t>
      </w:r>
      <w:r w:rsidRPr="00621B68">
        <w:rPr>
          <w:rFonts w:ascii="Times New Roman" w:hAnsi="Times New Roman"/>
          <w:b/>
          <w:i/>
          <w:snapToGrid w:val="0"/>
        </w:rPr>
        <w:t>:</w:t>
      </w:r>
      <w:r w:rsidRPr="00687147">
        <w:rPr>
          <w:rFonts w:ascii="Times New Roman" w:hAnsi="Times New Roman"/>
          <w:i/>
          <w:snapToGrid w:val="0"/>
        </w:rPr>
        <w:t xml:space="preserve">  </w:t>
      </w:r>
      <w:r w:rsidRPr="00687147">
        <w:rPr>
          <w:rFonts w:ascii="Times New Roman" w:hAnsi="Times New Roman"/>
          <w:snapToGrid w:val="0"/>
        </w:rPr>
        <w:t>If we are not able to obtain a response because the system is down or no response received timely, are we allowed to ping SSA multiple times until the system is up and working properly?</w:t>
      </w:r>
    </w:p>
    <w:p w:rsidR="00687147" w:rsidP="00687147" w:rsidRDefault="00687147" w14:paraId="57794210" w14:textId="77777777">
      <w:pPr>
        <w:tabs>
          <w:tab w:val="left" w:pos="360"/>
        </w:tabs>
        <w:rPr>
          <w:rFonts w:ascii="Times New Roman" w:hAnsi="Times New Roman"/>
          <w:i/>
          <w:snapToGrid w:val="0"/>
        </w:rPr>
      </w:pPr>
    </w:p>
    <w:p w:rsidRPr="00687147" w:rsidR="00687147" w:rsidP="00687147" w:rsidRDefault="00687147" w14:paraId="61E84A96" w14:textId="14B5AEEE">
      <w:pPr>
        <w:pStyle w:val="ListParagraph"/>
        <w:numPr>
          <w:ilvl w:val="0"/>
          <w:numId w:val="10"/>
        </w:numPr>
        <w:tabs>
          <w:tab w:val="left" w:pos="1440"/>
        </w:tabs>
        <w:ind w:left="1440"/>
        <w:rPr>
          <w:rFonts w:ascii="Times New Roman" w:hAnsi="Times New Roman"/>
          <w:i/>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#49</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sidRPr="00DC6496" w:rsidR="00037CB0">
        <w:rPr>
          <w:rFonts w:ascii="Times New Roman" w:hAnsi="Times New Roman"/>
          <w:snapToGrid w:val="0"/>
        </w:rPr>
        <w:t>We considered</w:t>
      </w:r>
      <w:r w:rsidR="00037CB0">
        <w:rPr>
          <w:rFonts w:ascii="Times New Roman" w:hAnsi="Times New Roman"/>
          <w:b/>
          <w:snapToGrid w:val="0"/>
        </w:rPr>
        <w:t xml:space="preserve"> </w:t>
      </w:r>
      <w:r w:rsidR="00037CB0">
        <w:rPr>
          <w:rFonts w:ascii="Times New Roman" w:hAnsi="Times New Roman"/>
          <w:snapToGrid w:val="0"/>
        </w:rPr>
        <w:t>this comment</w:t>
      </w:r>
      <w:r w:rsidR="00621B68">
        <w:rPr>
          <w:rFonts w:ascii="Times New Roman" w:hAnsi="Times New Roman"/>
          <w:snapToGrid w:val="0"/>
        </w:rPr>
        <w:t>,</w:t>
      </w:r>
      <w:r w:rsidR="00037CB0">
        <w:rPr>
          <w:rFonts w:ascii="Times New Roman" w:hAnsi="Times New Roman"/>
          <w:snapToGrid w:val="0"/>
        </w:rPr>
        <w:t xml:space="preserve"> and revised the User Agreement to make clear</w:t>
      </w:r>
      <w:r w:rsidR="00DC6496">
        <w:rPr>
          <w:rFonts w:ascii="Times New Roman" w:hAnsi="Times New Roman"/>
          <w:snapToGrid w:val="0"/>
        </w:rPr>
        <w:t>er</w:t>
      </w:r>
      <w:r w:rsidR="00037CB0">
        <w:rPr>
          <w:rFonts w:ascii="Times New Roman" w:hAnsi="Times New Roman"/>
          <w:snapToGrid w:val="0"/>
        </w:rPr>
        <w:t xml:space="preserve"> that </w:t>
      </w:r>
      <w:r w:rsidR="00DC6496">
        <w:rPr>
          <w:rFonts w:ascii="Times New Roman" w:hAnsi="Times New Roman"/>
          <w:snapToGrid w:val="0"/>
        </w:rPr>
        <w:t>P</w:t>
      </w:r>
      <w:r w:rsidR="00037CB0">
        <w:rPr>
          <w:rFonts w:ascii="Times New Roman" w:hAnsi="Times New Roman"/>
          <w:snapToGrid w:val="0"/>
        </w:rPr>
        <w:t xml:space="preserve">ermitted </w:t>
      </w:r>
      <w:r w:rsidR="00DC6496">
        <w:rPr>
          <w:rFonts w:ascii="Times New Roman" w:hAnsi="Times New Roman"/>
          <w:snapToGrid w:val="0"/>
        </w:rPr>
        <w:t>E</w:t>
      </w:r>
      <w:r w:rsidR="00037CB0">
        <w:rPr>
          <w:rFonts w:ascii="Times New Roman" w:hAnsi="Times New Roman"/>
          <w:snapToGrid w:val="0"/>
        </w:rPr>
        <w:t xml:space="preserve">ntities may </w:t>
      </w:r>
      <w:r w:rsidRPr="00687147">
        <w:rPr>
          <w:rFonts w:ascii="Times New Roman" w:hAnsi="Times New Roman"/>
          <w:snapToGrid w:val="0"/>
        </w:rPr>
        <w:t>continue sending inquiries while the system is down without obtaining new consents each time</w:t>
      </w:r>
      <w:r>
        <w:rPr>
          <w:rFonts w:ascii="Times New Roman" w:hAnsi="Times New Roman"/>
          <w:snapToGrid w:val="0"/>
        </w:rPr>
        <w:t>.</w:t>
      </w:r>
    </w:p>
    <w:p w:rsidR="00687147" w:rsidP="00687147" w:rsidRDefault="00687147" w14:paraId="2782471E" w14:textId="77777777">
      <w:pPr>
        <w:tabs>
          <w:tab w:val="left" w:pos="1440"/>
        </w:tabs>
        <w:rPr>
          <w:rFonts w:ascii="Times New Roman" w:hAnsi="Times New Roman"/>
          <w:i/>
          <w:snapToGrid w:val="0"/>
        </w:rPr>
      </w:pPr>
    </w:p>
    <w:p w:rsidRPr="00795E3C" w:rsidR="00687147" w:rsidP="00795E3C" w:rsidRDefault="00795E3C" w14:paraId="4BEF0F95" w14:textId="77777777">
      <w:pPr>
        <w:pStyle w:val="ListParagraph"/>
        <w:numPr>
          <w:ilvl w:val="0"/>
          <w:numId w:val="11"/>
        </w:numPr>
        <w:tabs>
          <w:tab w:val="left" w:pos="360"/>
        </w:tabs>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#50</w:t>
      </w:r>
      <w:r w:rsidRPr="00621B68">
        <w:rPr>
          <w:rFonts w:ascii="Times New Roman" w:hAnsi="Times New Roman"/>
          <w:b/>
          <w:i/>
          <w:snapToGrid w:val="0"/>
        </w:rPr>
        <w:t>:</w:t>
      </w:r>
      <w:r w:rsidRPr="00621B68">
        <w:rPr>
          <w:rFonts w:ascii="Times New Roman" w:hAnsi="Times New Roman"/>
          <w:i/>
          <w:snapToGrid w:val="0"/>
        </w:rPr>
        <w:t xml:space="preserve">  </w:t>
      </w:r>
      <w:r w:rsidRPr="00795E3C">
        <w:rPr>
          <w:rFonts w:ascii="Times New Roman" w:hAnsi="Times New Roman"/>
          <w:snapToGrid w:val="0"/>
        </w:rPr>
        <w:t>Will the PII data be returned by eCBSV in the response message or is the Social Security Administration planning to just return a unique identifier</w:t>
      </w:r>
      <w:r>
        <w:rPr>
          <w:rFonts w:ascii="Times New Roman" w:hAnsi="Times New Roman"/>
          <w:snapToGrid w:val="0"/>
        </w:rPr>
        <w:t>?  Unique Identifier is preferred.</w:t>
      </w:r>
    </w:p>
    <w:p w:rsidR="00795E3C" w:rsidP="00795E3C" w:rsidRDefault="00795E3C" w14:paraId="2D359E1F" w14:textId="77777777">
      <w:pPr>
        <w:tabs>
          <w:tab w:val="left" w:pos="360"/>
        </w:tabs>
        <w:rPr>
          <w:rFonts w:ascii="Times New Roman" w:hAnsi="Times New Roman"/>
          <w:i/>
          <w:snapToGrid w:val="0"/>
        </w:rPr>
      </w:pPr>
    </w:p>
    <w:p w:rsidRPr="00795E3C" w:rsidR="006F7D62" w:rsidP="006F7D62" w:rsidRDefault="006F7D62" w14:paraId="3AB8B319" w14:textId="77777777">
      <w:pPr>
        <w:pStyle w:val="ListParagraph"/>
        <w:numPr>
          <w:ilvl w:val="0"/>
          <w:numId w:val="10"/>
        </w:numPr>
        <w:tabs>
          <w:tab w:val="left" w:pos="1440"/>
        </w:tabs>
        <w:ind w:left="1440"/>
        <w:rPr>
          <w:rFonts w:ascii="Times New Roman" w:hAnsi="Times New Roman"/>
          <w:i/>
          <w:snapToGrid w:val="0"/>
        </w:rPr>
      </w:pPr>
      <w:r w:rsidRPr="00621B68">
        <w:rPr>
          <w:rFonts w:ascii="Times New Roman" w:hAnsi="Times New Roman"/>
          <w:b/>
          <w:i/>
          <w:snapToGrid w:val="0"/>
          <w:color w:val="002060"/>
        </w:rPr>
        <w:t>SSA Response #50:</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Pr>
          <w:rFonts w:ascii="Times New Roman" w:hAnsi="Times New Roman"/>
          <w:snapToGrid w:val="0"/>
        </w:rPr>
        <w:t>We considered this comment, and decided to remove the original data sent to us in the output response.  The output response format will be updated and shared in the technical specifications documentation.</w:t>
      </w:r>
    </w:p>
    <w:p w:rsidR="00795E3C" w:rsidP="00795E3C" w:rsidRDefault="00795E3C" w14:paraId="7F5B4FBE" w14:textId="77777777">
      <w:pPr>
        <w:tabs>
          <w:tab w:val="left" w:pos="1440"/>
        </w:tabs>
        <w:rPr>
          <w:rFonts w:ascii="Times New Roman" w:hAnsi="Times New Roman"/>
          <w:i/>
          <w:snapToGrid w:val="0"/>
        </w:rPr>
      </w:pPr>
    </w:p>
    <w:p w:rsidR="00795E3C" w:rsidP="002C14BF" w:rsidRDefault="00BE685F" w14:paraId="6D0F38D0" w14:textId="77777777">
      <w:pPr>
        <w:pStyle w:val="ListParagraph"/>
        <w:numPr>
          <w:ilvl w:val="0"/>
          <w:numId w:val="11"/>
        </w:numPr>
        <w:tabs>
          <w:tab w:val="left" w:pos="360"/>
        </w:tabs>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#51</w:t>
      </w:r>
      <w:r w:rsidRPr="00621B68">
        <w:rPr>
          <w:rFonts w:ascii="Times New Roman" w:hAnsi="Times New Roman"/>
          <w:b/>
          <w:i/>
          <w:snapToGrid w:val="0"/>
        </w:rPr>
        <w:t>:</w:t>
      </w:r>
      <w:r w:rsidRPr="00BE685F">
        <w:rPr>
          <w:rFonts w:ascii="Times New Roman" w:hAnsi="Times New Roman"/>
          <w:i/>
          <w:snapToGrid w:val="0"/>
        </w:rPr>
        <w:t xml:space="preserve">  </w:t>
      </w:r>
      <w:r w:rsidRPr="002C14BF" w:rsidR="00372842">
        <w:rPr>
          <w:rFonts w:ascii="Times New Roman" w:hAnsi="Times New Roman"/>
          <w:snapToGrid w:val="0"/>
        </w:rPr>
        <w:t xml:space="preserve">Can we store our converted responses?  Can we share a previous response </w:t>
      </w:r>
      <w:r w:rsidRPr="002C14BF" w:rsidR="002C14BF">
        <w:rPr>
          <w:rFonts w:ascii="Times New Roman" w:hAnsi="Times New Roman"/>
          <w:snapToGrid w:val="0"/>
        </w:rPr>
        <w:t>if the system is down?  With or without details from a previous response?</w:t>
      </w:r>
    </w:p>
    <w:p w:rsidR="002C14BF" w:rsidP="002C14BF" w:rsidRDefault="002C14BF" w14:paraId="7C036916" w14:textId="77777777">
      <w:pPr>
        <w:tabs>
          <w:tab w:val="left" w:pos="1440"/>
        </w:tabs>
        <w:rPr>
          <w:rFonts w:ascii="Times New Roman" w:hAnsi="Times New Roman"/>
          <w:i/>
          <w:snapToGrid w:val="0"/>
        </w:rPr>
      </w:pPr>
    </w:p>
    <w:p w:rsidR="00621B68" w:rsidP="00DC6496" w:rsidRDefault="002C14BF" w14:paraId="5681BC01" w14:textId="77777777">
      <w:pPr>
        <w:pStyle w:val="ListParagraph"/>
        <w:numPr>
          <w:ilvl w:val="0"/>
          <w:numId w:val="10"/>
        </w:numPr>
        <w:tabs>
          <w:tab w:val="left" w:pos="1440"/>
        </w:tabs>
        <w:ind w:left="1440"/>
        <w:rPr>
          <w:rFonts w:ascii="Times New Roman" w:hAnsi="Times New Roman"/>
          <w:snapToGrid w:val="0"/>
        </w:rPr>
      </w:pPr>
      <w:r w:rsidRPr="00621B68">
        <w:rPr>
          <w:rFonts w:ascii="Times New Roman" w:hAnsi="Times New Roman"/>
          <w:b/>
          <w:i/>
          <w:snapToGrid w:val="0"/>
        </w:rPr>
        <w:t>SSA Response</w:t>
      </w:r>
      <w:r w:rsidRPr="00621B68" w:rsidR="00F93F14">
        <w:rPr>
          <w:rFonts w:ascii="Times New Roman" w:hAnsi="Times New Roman"/>
          <w:b/>
          <w:i/>
          <w:snapToGrid w:val="0"/>
        </w:rPr>
        <w:t xml:space="preserve"> #51</w:t>
      </w:r>
      <w:r w:rsidRPr="00621B68">
        <w:rPr>
          <w:rFonts w:ascii="Times New Roman" w:hAnsi="Times New Roman"/>
          <w:b/>
          <w:i/>
          <w:snapToGrid w:val="0"/>
        </w:rPr>
        <w:t>:</w:t>
      </w:r>
      <w:r w:rsidRPr="00621B68">
        <w:rPr>
          <w:rFonts w:ascii="Times New Roman" w:hAnsi="Times New Roman"/>
          <w:i/>
          <w:snapToGrid w:val="0"/>
        </w:rPr>
        <w:t xml:space="preserve"> </w:t>
      </w:r>
      <w:r w:rsidRPr="00621B68">
        <w:rPr>
          <w:rFonts w:ascii="Times New Roman" w:hAnsi="Times New Roman"/>
          <w:b/>
          <w:i/>
          <w:snapToGrid w:val="0"/>
        </w:rPr>
        <w:t xml:space="preserve"> </w:t>
      </w:r>
      <w:r w:rsidRPr="00712602" w:rsidR="00712602">
        <w:rPr>
          <w:rFonts w:ascii="Times New Roman" w:hAnsi="Times New Roman"/>
          <w:snapToGrid w:val="0"/>
        </w:rPr>
        <w:t>SSA cannot respond to the commenter’s proposed use case.  SSA can note that if the eCBSV system is down, the Permitted Entity may resubmit a proper request to the eCBSV system that conforms to the Banking Bill and User Agreement requirement</w:t>
      </w:r>
      <w:r w:rsidR="00DC6496">
        <w:rPr>
          <w:rFonts w:ascii="Times New Roman" w:hAnsi="Times New Roman"/>
          <w:snapToGrid w:val="0"/>
        </w:rPr>
        <w:t>s</w:t>
      </w:r>
      <w:r w:rsidRPr="00712602" w:rsidR="00712602">
        <w:rPr>
          <w:rFonts w:ascii="Times New Roman" w:hAnsi="Times New Roman"/>
          <w:snapToGrid w:val="0"/>
        </w:rPr>
        <w:t xml:space="preserve"> until it receives a successful response.  In addition, SSA notes that the User Agreement states that a Permitted Entity or Financial Institution may mark its records in a separate repository as “verified” or “unverified.”  </w:t>
      </w:r>
    </w:p>
    <w:p w:rsidR="00621B68" w:rsidP="00621B68" w:rsidRDefault="00621B68" w14:paraId="3F217D66" w14:textId="77777777">
      <w:pPr>
        <w:pStyle w:val="ListParagraph"/>
        <w:tabs>
          <w:tab w:val="left" w:pos="1440"/>
        </w:tabs>
        <w:ind w:left="1440"/>
        <w:rPr>
          <w:rFonts w:ascii="Times New Roman" w:hAnsi="Times New Roman"/>
          <w:snapToGrid w:val="0"/>
        </w:rPr>
      </w:pPr>
    </w:p>
    <w:p w:rsidRPr="00712602" w:rsidR="00712602" w:rsidP="00DC6496" w:rsidRDefault="00712602" w14:paraId="29E375FE" w14:textId="50649E80">
      <w:pPr>
        <w:pStyle w:val="ListParagraph"/>
        <w:numPr>
          <w:ilvl w:val="0"/>
          <w:numId w:val="10"/>
        </w:numPr>
        <w:tabs>
          <w:tab w:val="left" w:pos="1440"/>
        </w:tabs>
        <w:ind w:left="1440"/>
        <w:rPr>
          <w:rFonts w:ascii="Times New Roman" w:hAnsi="Times New Roman"/>
          <w:snapToGrid w:val="0"/>
        </w:rPr>
      </w:pPr>
      <w:r w:rsidRPr="00712602">
        <w:rPr>
          <w:rFonts w:ascii="Times New Roman" w:hAnsi="Times New Roman"/>
          <w:snapToGrid w:val="0"/>
        </w:rPr>
        <w:t>However, if a Permitted Entity or Financial Institution relies upon and uses its separately marked data in its own repository to respond to subsequent verification requ</w:t>
      </w:r>
      <w:r w:rsidR="00110C86">
        <w:rPr>
          <w:rFonts w:ascii="Times New Roman" w:hAnsi="Times New Roman"/>
          <w:snapToGrid w:val="0"/>
        </w:rPr>
        <w:t>ests unrelated to an eCBSV SSN V</w:t>
      </w:r>
      <w:r w:rsidRPr="00712602">
        <w:rPr>
          <w:rFonts w:ascii="Times New Roman" w:hAnsi="Times New Roman"/>
          <w:snapToGrid w:val="0"/>
        </w:rPr>
        <w:t xml:space="preserve">erification request, the Permitted Entity or Financial Institution must not represent that such verification from its own repository is an SSA SSN Verification.  </w:t>
      </w:r>
      <w:r w:rsidRPr="00712602">
        <w:rPr>
          <w:rFonts w:ascii="Times New Roman" w:hAnsi="Times New Roman"/>
          <w:i/>
          <w:snapToGrid w:val="0"/>
        </w:rPr>
        <w:t>See</w:t>
      </w:r>
      <w:r w:rsidRPr="00712602">
        <w:rPr>
          <w:rFonts w:ascii="Times New Roman" w:hAnsi="Times New Roman"/>
          <w:snapToGrid w:val="0"/>
        </w:rPr>
        <w:t xml:space="preserve"> section 1140 of the Social Security Act.  It is a verification made </w:t>
      </w:r>
      <w:r w:rsidRPr="00712602">
        <w:rPr>
          <w:rFonts w:ascii="Times New Roman" w:hAnsi="Times New Roman"/>
          <w:snapToGrid w:val="0"/>
        </w:rPr>
        <w:lastRenderedPageBreak/>
        <w:t xml:space="preserve">solely by the Permitted Entity or Financial Institution, based upon its own records and information and the Permitted Entity or Financial Institution bears full responsibility for the accuracy of its verification representations.  SSA also notes that SSA’s SSN Verification is limited to the purpose authorized in the Written Consent by the SSN number holder, and which must be limited to the purposes set forth in the Banking Bill.  </w:t>
      </w:r>
      <w:r w:rsidRPr="00712602">
        <w:rPr>
          <w:rFonts w:ascii="Times New Roman" w:hAnsi="Times New Roman"/>
          <w:i/>
          <w:snapToGrid w:val="0"/>
        </w:rPr>
        <w:t>See</w:t>
      </w:r>
      <w:r w:rsidRPr="00712602">
        <w:rPr>
          <w:rFonts w:ascii="Times New Roman" w:hAnsi="Times New Roman"/>
          <w:snapToGrid w:val="0"/>
        </w:rPr>
        <w:t xml:space="preserve"> section 215(f)(1) of the Banking Bill.  This requirement remains after the termination of the User Agreement and any changes to a Permitted Entity’s status.  SSA has revised the User Agreement to make clear the Permitted Entities’ obligations with respect to already-verified data.  </w:t>
      </w:r>
    </w:p>
    <w:p w:rsidRPr="00712602" w:rsidR="002C14BF" w:rsidP="00712602" w:rsidRDefault="002C14BF" w14:paraId="163254A3" w14:textId="77777777">
      <w:pPr>
        <w:pStyle w:val="ListParagraph"/>
        <w:tabs>
          <w:tab w:val="left" w:pos="1440"/>
        </w:tabs>
        <w:ind w:left="1440"/>
        <w:rPr>
          <w:rFonts w:ascii="Times New Roman" w:hAnsi="Times New Roman"/>
          <w:i/>
          <w:snapToGrid w:val="0"/>
        </w:rPr>
      </w:pPr>
    </w:p>
    <w:p w:rsidRPr="00550E53" w:rsidR="002C14BF" w:rsidP="00440C7E" w:rsidRDefault="00550E53" w14:paraId="23E5B002" w14:textId="77777777">
      <w:pPr>
        <w:pStyle w:val="ListParagraph"/>
        <w:widowControl/>
        <w:numPr>
          <w:ilvl w:val="0"/>
          <w:numId w:val="11"/>
        </w:numPr>
        <w:tabs>
          <w:tab w:val="left" w:pos="360"/>
        </w:tabs>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#52</w:t>
      </w:r>
      <w:r w:rsidRPr="00621B68">
        <w:rPr>
          <w:rFonts w:ascii="Times New Roman" w:hAnsi="Times New Roman"/>
          <w:b/>
          <w:i/>
          <w:snapToGrid w:val="0"/>
        </w:rPr>
        <w:t>:</w:t>
      </w:r>
      <w:r w:rsidRPr="00550E53">
        <w:rPr>
          <w:rFonts w:ascii="Times New Roman" w:hAnsi="Times New Roman"/>
          <w:i/>
          <w:snapToGrid w:val="0"/>
        </w:rPr>
        <w:t xml:space="preserve">  </w:t>
      </w:r>
      <w:r w:rsidRPr="00550E53">
        <w:rPr>
          <w:rFonts w:ascii="Times New Roman" w:hAnsi="Times New Roman"/>
          <w:snapToGrid w:val="0"/>
        </w:rPr>
        <w:t>We would like reuse information to be added to the User Agreement on page 10.</w:t>
      </w:r>
    </w:p>
    <w:p w:rsidR="00550E53" w:rsidP="00550E53" w:rsidRDefault="00550E53" w14:paraId="3D9DF872" w14:textId="77777777">
      <w:pPr>
        <w:tabs>
          <w:tab w:val="left" w:pos="360"/>
        </w:tabs>
        <w:rPr>
          <w:rFonts w:ascii="Times New Roman" w:hAnsi="Times New Roman"/>
          <w:i/>
          <w:snapToGrid w:val="0"/>
        </w:rPr>
      </w:pPr>
    </w:p>
    <w:p w:rsidRPr="00550E53" w:rsidR="00550E53" w:rsidP="00550E53" w:rsidRDefault="00550E53" w14:paraId="7050FE56" w14:textId="77777777">
      <w:pPr>
        <w:pStyle w:val="ListParagraph"/>
        <w:numPr>
          <w:ilvl w:val="0"/>
          <w:numId w:val="10"/>
        </w:numPr>
        <w:tabs>
          <w:tab w:val="left" w:pos="1440"/>
        </w:tabs>
        <w:ind w:left="1440"/>
        <w:rPr>
          <w:rFonts w:ascii="Times New Roman" w:hAnsi="Times New Roman"/>
          <w:i/>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#52</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sidRPr="00847216" w:rsidR="00847216">
        <w:rPr>
          <w:rFonts w:ascii="Times New Roman" w:hAnsi="Times New Roman"/>
          <w:snapToGrid w:val="0"/>
        </w:rPr>
        <w:t xml:space="preserve">We reviewed this comment and remind the commenter that </w:t>
      </w:r>
      <w:r w:rsidRPr="00847216" w:rsidR="00847216">
        <w:rPr>
          <w:rStyle w:val="CommentReference"/>
          <w:rFonts w:ascii="Times New Roman" w:hAnsi="Times New Roman"/>
          <w:sz w:val="24"/>
          <w:szCs w:val="24"/>
        </w:rPr>
        <w:t>as stated in the U</w:t>
      </w:r>
      <w:r w:rsidR="00847216">
        <w:rPr>
          <w:rStyle w:val="CommentReference"/>
          <w:rFonts w:ascii="Times New Roman" w:hAnsi="Times New Roman"/>
          <w:sz w:val="24"/>
          <w:szCs w:val="24"/>
        </w:rPr>
        <w:t xml:space="preserve">ser Agreement, section III. A. </w:t>
      </w:r>
      <w:r w:rsidR="00665F8E">
        <w:rPr>
          <w:rStyle w:val="CommentReference"/>
          <w:rFonts w:ascii="Times New Roman" w:hAnsi="Times New Roman"/>
          <w:sz w:val="24"/>
          <w:szCs w:val="24"/>
        </w:rPr>
        <w:t>20</w:t>
      </w:r>
      <w:r w:rsidRPr="00B363A9" w:rsidR="00847216">
        <w:rPr>
          <w:rStyle w:val="CommentReference"/>
          <w:rFonts w:ascii="Times New Roman" w:hAnsi="Times New Roman"/>
          <w:sz w:val="24"/>
          <w:szCs w:val="24"/>
        </w:rPr>
        <w:t xml:space="preserve">., </w:t>
      </w:r>
      <w:r w:rsidR="00847216">
        <w:rPr>
          <w:rStyle w:val="CommentReference"/>
          <w:rFonts w:ascii="Times New Roman" w:hAnsi="Times New Roman"/>
          <w:sz w:val="24"/>
          <w:szCs w:val="24"/>
        </w:rPr>
        <w:t>t</w:t>
      </w:r>
      <w:r w:rsidRPr="00B363A9" w:rsidDel="004A1078" w:rsidR="00847216">
        <w:rPr>
          <w:rFonts w:ascii="Times New Roman" w:hAnsi="Times New Roman"/>
        </w:rPr>
        <w:t xml:space="preserve">he Permitted Entity </w:t>
      </w:r>
      <w:r w:rsidRPr="00B363A9" w:rsidR="00847216">
        <w:rPr>
          <w:rFonts w:ascii="Times New Roman" w:hAnsi="Times New Roman"/>
        </w:rPr>
        <w:t xml:space="preserve">and any Financial Institution(s) it services must not reuse the SSN Verification.  The Permitted Entity and any Financial Institution(s) it services may </w:t>
      </w:r>
      <w:r w:rsidRPr="00B363A9" w:rsidDel="004A1078" w:rsidR="00847216">
        <w:rPr>
          <w:rFonts w:ascii="Times New Roman" w:hAnsi="Times New Roman"/>
        </w:rPr>
        <w:t xml:space="preserve">mark </w:t>
      </w:r>
      <w:r w:rsidRPr="00B363A9" w:rsidR="00847216">
        <w:rPr>
          <w:rFonts w:ascii="Times New Roman" w:hAnsi="Times New Roman"/>
        </w:rPr>
        <w:t xml:space="preserve">their own </w:t>
      </w:r>
      <w:r w:rsidRPr="00B363A9" w:rsidDel="004A1078" w:rsidR="00847216">
        <w:rPr>
          <w:rFonts w:ascii="Times New Roman" w:hAnsi="Times New Roman"/>
        </w:rPr>
        <w:t>records as “verified” or “unverified</w:t>
      </w:r>
      <w:r w:rsidRPr="00B363A9" w:rsidR="00847216">
        <w:rPr>
          <w:rFonts w:ascii="Times New Roman" w:hAnsi="Times New Roman"/>
        </w:rPr>
        <w:t>.</w:t>
      </w:r>
      <w:r w:rsidRPr="00B363A9" w:rsidDel="004A1078" w:rsidR="00847216">
        <w:rPr>
          <w:rFonts w:ascii="Times New Roman" w:hAnsi="Times New Roman"/>
        </w:rPr>
        <w:t>”</w:t>
      </w:r>
      <w:r w:rsidDel="004A1078" w:rsidR="00847216">
        <w:t xml:space="preserve"> </w:t>
      </w:r>
      <w:r w:rsidR="00847216">
        <w:t xml:space="preserve"> </w:t>
      </w:r>
    </w:p>
    <w:p w:rsidR="00550E53" w:rsidP="00550E53" w:rsidRDefault="00550E53" w14:paraId="6E3A09AC" w14:textId="77777777">
      <w:pPr>
        <w:tabs>
          <w:tab w:val="left" w:pos="1440"/>
        </w:tabs>
        <w:rPr>
          <w:rFonts w:ascii="Times New Roman" w:hAnsi="Times New Roman"/>
          <w:i/>
          <w:snapToGrid w:val="0"/>
        </w:rPr>
      </w:pPr>
    </w:p>
    <w:p w:rsidR="00550E53" w:rsidP="00B33DAF" w:rsidRDefault="00B33DAF" w14:paraId="439202FF" w14:textId="77777777">
      <w:pPr>
        <w:pStyle w:val="ListParagraph"/>
        <w:numPr>
          <w:ilvl w:val="0"/>
          <w:numId w:val="11"/>
        </w:numPr>
        <w:tabs>
          <w:tab w:val="left" w:pos="360"/>
        </w:tabs>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#53</w:t>
      </w:r>
      <w:r w:rsidRPr="00621B68">
        <w:rPr>
          <w:rFonts w:ascii="Times New Roman" w:hAnsi="Times New Roman"/>
          <w:b/>
          <w:i/>
          <w:snapToGrid w:val="0"/>
        </w:rPr>
        <w:t>:</w:t>
      </w:r>
      <w:r w:rsidRPr="00B33DAF">
        <w:rPr>
          <w:rFonts w:ascii="Times New Roman" w:hAnsi="Times New Roman"/>
          <w:i/>
          <w:snapToGrid w:val="0"/>
        </w:rPr>
        <w:t xml:space="preserve">  </w:t>
      </w:r>
      <w:r w:rsidRPr="00B33DAF">
        <w:rPr>
          <w:rFonts w:ascii="Times New Roman" w:hAnsi="Times New Roman"/>
          <w:snapToGrid w:val="0"/>
        </w:rPr>
        <w:t>Can banks refuse to process an application for the consumer if the consent (electronic or on a hard copy) is not provided?</w:t>
      </w:r>
      <w:r w:rsidRPr="00B33DAF">
        <w:rPr>
          <w:rFonts w:ascii="Times New Roman" w:hAnsi="Times New Roman"/>
          <w:i/>
          <w:snapToGrid w:val="0"/>
        </w:rPr>
        <w:t xml:space="preserve">  </w:t>
      </w:r>
    </w:p>
    <w:p w:rsidR="00B33DAF" w:rsidP="00B33DAF" w:rsidRDefault="00B33DAF" w14:paraId="5389BFAF" w14:textId="77777777">
      <w:pPr>
        <w:tabs>
          <w:tab w:val="left" w:pos="360"/>
        </w:tabs>
        <w:rPr>
          <w:rFonts w:ascii="Times New Roman" w:hAnsi="Times New Roman"/>
          <w:i/>
          <w:snapToGrid w:val="0"/>
        </w:rPr>
      </w:pPr>
    </w:p>
    <w:p w:rsidRPr="007E3EB2" w:rsidR="00B33DAF" w:rsidP="00B33DAF" w:rsidRDefault="00B33DAF" w14:paraId="668B8E9D" w14:textId="03894F54">
      <w:pPr>
        <w:pStyle w:val="ListParagraph"/>
        <w:numPr>
          <w:ilvl w:val="0"/>
          <w:numId w:val="10"/>
        </w:numPr>
        <w:tabs>
          <w:tab w:val="left" w:pos="1440"/>
        </w:tabs>
        <w:ind w:left="1440"/>
        <w:rPr>
          <w:rFonts w:ascii="Times New Roman" w:hAnsi="Times New Roman"/>
          <w:i/>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#53</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sidR="00037CB0">
        <w:rPr>
          <w:rFonts w:ascii="Times New Roman" w:hAnsi="Times New Roman"/>
        </w:rPr>
        <w:t xml:space="preserve">Permitted </w:t>
      </w:r>
      <w:r w:rsidR="00C01657">
        <w:rPr>
          <w:rFonts w:ascii="Times New Roman" w:hAnsi="Times New Roman"/>
        </w:rPr>
        <w:t>E</w:t>
      </w:r>
      <w:r w:rsidR="00037CB0">
        <w:rPr>
          <w:rFonts w:ascii="Times New Roman" w:hAnsi="Times New Roman"/>
        </w:rPr>
        <w:t xml:space="preserve">ntities </w:t>
      </w:r>
      <w:r w:rsidRPr="007E3EB2" w:rsidR="007E3EB2">
        <w:rPr>
          <w:rFonts w:ascii="Times New Roman" w:hAnsi="Times New Roman"/>
        </w:rPr>
        <w:t xml:space="preserve">must decide whether </w:t>
      </w:r>
      <w:r w:rsidR="00C01657">
        <w:rPr>
          <w:rFonts w:ascii="Times New Roman" w:hAnsi="Times New Roman"/>
        </w:rPr>
        <w:t>they</w:t>
      </w:r>
      <w:r w:rsidR="00037CB0">
        <w:rPr>
          <w:rFonts w:ascii="Times New Roman" w:hAnsi="Times New Roman"/>
        </w:rPr>
        <w:t xml:space="preserve"> should or should not process an application without submitting an SSN </w:t>
      </w:r>
      <w:r w:rsidR="00110C86">
        <w:rPr>
          <w:rFonts w:ascii="Times New Roman" w:hAnsi="Times New Roman"/>
        </w:rPr>
        <w:t>V</w:t>
      </w:r>
      <w:r w:rsidR="00037CB0">
        <w:rPr>
          <w:rFonts w:ascii="Times New Roman" w:hAnsi="Times New Roman"/>
        </w:rPr>
        <w:t xml:space="preserve">erification request to SSA (because the SSN holder refused to consent to SSA’s disclosure). </w:t>
      </w:r>
      <w:r w:rsidR="00C01657">
        <w:rPr>
          <w:rFonts w:ascii="Times New Roman" w:hAnsi="Times New Roman"/>
        </w:rPr>
        <w:t xml:space="preserve"> </w:t>
      </w:r>
      <w:r w:rsidRPr="007E3EB2" w:rsidR="007E3EB2">
        <w:rPr>
          <w:rFonts w:ascii="Times New Roman" w:hAnsi="Times New Roman"/>
        </w:rPr>
        <w:t>SSA can</w:t>
      </w:r>
      <w:r w:rsidR="00037CB0">
        <w:rPr>
          <w:rFonts w:ascii="Times New Roman" w:hAnsi="Times New Roman"/>
        </w:rPr>
        <w:t>not</w:t>
      </w:r>
      <w:r w:rsidRPr="007E3EB2" w:rsidR="007E3EB2">
        <w:rPr>
          <w:rFonts w:ascii="Times New Roman" w:hAnsi="Times New Roman"/>
        </w:rPr>
        <w:t xml:space="preserve"> advise on the </w:t>
      </w:r>
      <w:r w:rsidR="00C01657">
        <w:rPr>
          <w:rFonts w:ascii="Times New Roman" w:hAnsi="Times New Roman"/>
        </w:rPr>
        <w:t>P</w:t>
      </w:r>
      <w:r w:rsidR="00037CB0">
        <w:rPr>
          <w:rFonts w:ascii="Times New Roman" w:hAnsi="Times New Roman"/>
        </w:rPr>
        <w:t xml:space="preserve">ermitted </w:t>
      </w:r>
      <w:r w:rsidR="00C01657">
        <w:rPr>
          <w:rFonts w:ascii="Times New Roman" w:hAnsi="Times New Roman"/>
        </w:rPr>
        <w:t>E</w:t>
      </w:r>
      <w:r w:rsidR="00037CB0">
        <w:rPr>
          <w:rFonts w:ascii="Times New Roman" w:hAnsi="Times New Roman"/>
        </w:rPr>
        <w:t xml:space="preserve">ntity’s </w:t>
      </w:r>
      <w:r w:rsidRPr="007E3EB2" w:rsidR="007E3EB2">
        <w:rPr>
          <w:rFonts w:ascii="Times New Roman" w:hAnsi="Times New Roman"/>
        </w:rPr>
        <w:t>process.</w:t>
      </w:r>
      <w:r w:rsidR="00037CB0">
        <w:rPr>
          <w:rFonts w:ascii="Times New Roman" w:hAnsi="Times New Roman"/>
        </w:rPr>
        <w:t xml:space="preserve">  SSA notes that </w:t>
      </w:r>
      <w:r w:rsidR="00C01657">
        <w:rPr>
          <w:rFonts w:ascii="Times New Roman" w:hAnsi="Times New Roman"/>
        </w:rPr>
        <w:t>P</w:t>
      </w:r>
      <w:r w:rsidR="00037CB0">
        <w:rPr>
          <w:rFonts w:ascii="Times New Roman" w:hAnsi="Times New Roman"/>
        </w:rPr>
        <w:t xml:space="preserve">ermitted </w:t>
      </w:r>
      <w:r w:rsidR="00C01657">
        <w:rPr>
          <w:rFonts w:ascii="Times New Roman" w:hAnsi="Times New Roman"/>
        </w:rPr>
        <w:t>E</w:t>
      </w:r>
      <w:r w:rsidR="00037CB0">
        <w:rPr>
          <w:rFonts w:ascii="Times New Roman" w:hAnsi="Times New Roman"/>
        </w:rPr>
        <w:t xml:space="preserve">ntities must not submit an SSN </w:t>
      </w:r>
      <w:r w:rsidR="00110C86">
        <w:rPr>
          <w:rFonts w:ascii="Times New Roman" w:hAnsi="Times New Roman"/>
        </w:rPr>
        <w:t>V</w:t>
      </w:r>
      <w:r w:rsidR="00037CB0">
        <w:rPr>
          <w:rFonts w:ascii="Times New Roman" w:hAnsi="Times New Roman"/>
        </w:rPr>
        <w:t>erification request to SSA if the SSN holder refused to sign the consent.</w:t>
      </w:r>
    </w:p>
    <w:p w:rsidR="007E3EB2" w:rsidP="007E3EB2" w:rsidRDefault="007E3EB2" w14:paraId="12EB0869" w14:textId="77777777">
      <w:pPr>
        <w:tabs>
          <w:tab w:val="left" w:pos="1440"/>
        </w:tabs>
        <w:rPr>
          <w:rFonts w:ascii="Times New Roman" w:hAnsi="Times New Roman"/>
          <w:i/>
          <w:snapToGrid w:val="0"/>
        </w:rPr>
      </w:pPr>
    </w:p>
    <w:p w:rsidRPr="007733F9" w:rsidR="007E3EB2" w:rsidP="006F3AF1" w:rsidRDefault="006F3AF1" w14:paraId="5DAE62C8" w14:textId="77777777">
      <w:pPr>
        <w:pStyle w:val="ListParagraph"/>
        <w:numPr>
          <w:ilvl w:val="0"/>
          <w:numId w:val="11"/>
        </w:numPr>
        <w:tabs>
          <w:tab w:val="left" w:pos="360"/>
        </w:tabs>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#54</w:t>
      </w:r>
      <w:r w:rsidRPr="00621B68">
        <w:rPr>
          <w:rFonts w:ascii="Times New Roman" w:hAnsi="Times New Roman"/>
          <w:b/>
          <w:i/>
          <w:snapToGrid w:val="0"/>
        </w:rPr>
        <w:t>:</w:t>
      </w:r>
      <w:r w:rsidRPr="006F3AF1">
        <w:rPr>
          <w:rFonts w:ascii="Times New Roman" w:hAnsi="Times New Roman"/>
          <w:i/>
          <w:snapToGrid w:val="0"/>
        </w:rPr>
        <w:t xml:space="preserve">  </w:t>
      </w:r>
      <w:r w:rsidRPr="006F3AF1">
        <w:rPr>
          <w:rFonts w:ascii="Times New Roman" w:hAnsi="Times New Roman"/>
          <w:snapToGrid w:val="0"/>
        </w:rPr>
        <w:t xml:space="preserve">How </w:t>
      </w:r>
      <w:r w:rsidR="00C01657">
        <w:rPr>
          <w:rFonts w:ascii="Times New Roman" w:hAnsi="Times New Roman"/>
          <w:snapToGrid w:val="0"/>
        </w:rPr>
        <w:t xml:space="preserve">can </w:t>
      </w:r>
      <w:r w:rsidRPr="006F3AF1">
        <w:rPr>
          <w:rFonts w:ascii="Times New Roman" w:hAnsi="Times New Roman"/>
          <w:snapToGrid w:val="0"/>
        </w:rPr>
        <w:t>evidence of the consent be presented when processing applications over the phone (voice)</w:t>
      </w:r>
      <w:r w:rsidR="00AB4106">
        <w:rPr>
          <w:rFonts w:ascii="Times New Roman" w:hAnsi="Times New Roman"/>
          <w:snapToGrid w:val="0"/>
        </w:rPr>
        <w:t>?</w:t>
      </w:r>
      <w:r w:rsidRPr="006F3AF1">
        <w:rPr>
          <w:rFonts w:ascii="Times New Roman" w:hAnsi="Times New Roman"/>
          <w:snapToGrid w:val="0"/>
        </w:rPr>
        <w:t xml:space="preserve">  Can the bank read the consent language to the consumer and record the conversation and consumer’s explicit consent to send an inquiry to eCBSV?  Would recording of the conversation be a sufficient evidence of the consent?</w:t>
      </w:r>
    </w:p>
    <w:p w:rsidR="007733F9" w:rsidP="007733F9" w:rsidRDefault="007733F9" w14:paraId="06108D2B" w14:textId="77777777">
      <w:pPr>
        <w:tabs>
          <w:tab w:val="left" w:pos="360"/>
        </w:tabs>
        <w:rPr>
          <w:rFonts w:ascii="Times New Roman" w:hAnsi="Times New Roman"/>
          <w:i/>
          <w:snapToGrid w:val="0"/>
        </w:rPr>
      </w:pPr>
    </w:p>
    <w:p w:rsidRPr="00C01657" w:rsidR="007733F9" w:rsidP="00C01657" w:rsidRDefault="007733F9" w14:paraId="44045D6C" w14:textId="77777777">
      <w:pPr>
        <w:pStyle w:val="ListParagraph"/>
        <w:numPr>
          <w:ilvl w:val="0"/>
          <w:numId w:val="10"/>
        </w:numPr>
        <w:tabs>
          <w:tab w:val="left" w:pos="1440"/>
        </w:tabs>
        <w:ind w:left="1440"/>
        <w:rPr>
          <w:rFonts w:ascii="Times New Roman" w:hAnsi="Times New Roman"/>
          <w:b/>
          <w:i/>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#54</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sidRPr="0007202A" w:rsidR="0007202A">
        <w:rPr>
          <w:rFonts w:ascii="Times New Roman" w:hAnsi="Times New Roman"/>
          <w:snapToGrid w:val="0"/>
        </w:rPr>
        <w:t xml:space="preserve">The eCBSV User Agreement identifies that “a sound recording of a person’s voice expressing consent” is an acceptable form of electronic signature and is consistent with section </w:t>
      </w:r>
      <w:r w:rsidR="00037CB0">
        <w:rPr>
          <w:rFonts w:ascii="Times New Roman" w:hAnsi="Times New Roman"/>
          <w:snapToGrid w:val="0"/>
        </w:rPr>
        <w:t>70</w:t>
      </w:r>
      <w:r w:rsidRPr="0007202A" w:rsidR="0007202A">
        <w:rPr>
          <w:rFonts w:ascii="Times New Roman" w:hAnsi="Times New Roman"/>
          <w:snapToGrid w:val="0"/>
        </w:rPr>
        <w:t xml:space="preserve">06 of the E-SIGN Act so long as all other related requirements </w:t>
      </w:r>
      <w:r w:rsidRPr="0007202A" w:rsidR="0007202A">
        <w:rPr>
          <w:rFonts w:ascii="Times New Roman" w:hAnsi="Times New Roman"/>
          <w:snapToGrid w:val="0"/>
        </w:rPr>
        <w:lastRenderedPageBreak/>
        <w:t>in the eCBSV User Agreement are satisfi</w:t>
      </w:r>
      <w:r w:rsidR="0007202A">
        <w:rPr>
          <w:rFonts w:ascii="Times New Roman" w:hAnsi="Times New Roman"/>
          <w:snapToGrid w:val="0"/>
        </w:rPr>
        <w:t>ed – see section IV</w:t>
      </w:r>
      <w:r w:rsidRPr="0007202A" w:rsidR="0007202A">
        <w:rPr>
          <w:rFonts w:ascii="Times New Roman" w:hAnsi="Times New Roman"/>
          <w:snapToGrid w:val="0"/>
        </w:rPr>
        <w:t xml:space="preserve">.  For the recording of an individual expressing consent to a </w:t>
      </w:r>
      <w:r w:rsidR="00C01657">
        <w:rPr>
          <w:rFonts w:ascii="Times New Roman" w:hAnsi="Times New Roman"/>
          <w:snapToGrid w:val="0"/>
        </w:rPr>
        <w:t>P</w:t>
      </w:r>
      <w:r w:rsidR="00037CB0">
        <w:rPr>
          <w:rFonts w:ascii="Times New Roman" w:hAnsi="Times New Roman"/>
          <w:snapToGrid w:val="0"/>
        </w:rPr>
        <w:t xml:space="preserve">ermitted </w:t>
      </w:r>
      <w:r w:rsidR="00C01657">
        <w:rPr>
          <w:rFonts w:ascii="Times New Roman" w:hAnsi="Times New Roman"/>
          <w:snapToGrid w:val="0"/>
        </w:rPr>
        <w:t>E</w:t>
      </w:r>
      <w:r w:rsidR="00037CB0">
        <w:rPr>
          <w:rFonts w:ascii="Times New Roman" w:hAnsi="Times New Roman"/>
          <w:snapToGrid w:val="0"/>
        </w:rPr>
        <w:t>ntity</w:t>
      </w:r>
      <w:r w:rsidRPr="0007202A" w:rsidR="0007202A">
        <w:rPr>
          <w:rFonts w:ascii="Times New Roman" w:hAnsi="Times New Roman"/>
          <w:snapToGrid w:val="0"/>
        </w:rPr>
        <w:t xml:space="preserve"> over the telephone to be considered sufficient for evidence purposes from an electronic signature standpoint, the </w:t>
      </w:r>
      <w:r w:rsidR="00037CB0">
        <w:rPr>
          <w:rFonts w:ascii="Times New Roman" w:hAnsi="Times New Roman"/>
          <w:snapToGrid w:val="0"/>
        </w:rPr>
        <w:t xml:space="preserve">person being </w:t>
      </w:r>
      <w:r w:rsidRPr="0007202A" w:rsidR="0007202A">
        <w:rPr>
          <w:rFonts w:ascii="Times New Roman" w:hAnsi="Times New Roman"/>
          <w:snapToGrid w:val="0"/>
        </w:rPr>
        <w:t>record</w:t>
      </w:r>
      <w:r w:rsidR="00037CB0">
        <w:rPr>
          <w:rFonts w:ascii="Times New Roman" w:hAnsi="Times New Roman"/>
          <w:snapToGrid w:val="0"/>
        </w:rPr>
        <w:t>ed</w:t>
      </w:r>
      <w:r w:rsidRPr="0007202A" w:rsidR="0007202A">
        <w:rPr>
          <w:rFonts w:ascii="Times New Roman" w:hAnsi="Times New Roman"/>
          <w:snapToGrid w:val="0"/>
        </w:rPr>
        <w:t xml:space="preserve"> </w:t>
      </w:r>
      <w:r w:rsidR="00037CB0">
        <w:rPr>
          <w:rFonts w:ascii="Times New Roman" w:hAnsi="Times New Roman"/>
          <w:snapToGrid w:val="0"/>
        </w:rPr>
        <w:t xml:space="preserve">must </w:t>
      </w:r>
      <w:r w:rsidRPr="0007202A" w:rsidR="0007202A">
        <w:rPr>
          <w:rFonts w:ascii="Times New Roman" w:hAnsi="Times New Roman"/>
          <w:snapToGrid w:val="0"/>
        </w:rPr>
        <w:t xml:space="preserve">clearly show intent to </w:t>
      </w:r>
      <w:r w:rsidR="00037CB0">
        <w:rPr>
          <w:rFonts w:ascii="Times New Roman" w:hAnsi="Times New Roman"/>
          <w:snapToGrid w:val="0"/>
        </w:rPr>
        <w:t>“</w:t>
      </w:r>
      <w:r w:rsidRPr="0007202A" w:rsidR="0007202A">
        <w:rPr>
          <w:rFonts w:ascii="Times New Roman" w:hAnsi="Times New Roman"/>
          <w:snapToGrid w:val="0"/>
        </w:rPr>
        <w:t>sign</w:t>
      </w:r>
      <w:r w:rsidR="00037CB0">
        <w:rPr>
          <w:rFonts w:ascii="Times New Roman" w:hAnsi="Times New Roman"/>
          <w:snapToGrid w:val="0"/>
        </w:rPr>
        <w:t>,”</w:t>
      </w:r>
      <w:r w:rsidRPr="0007202A" w:rsidR="0007202A">
        <w:rPr>
          <w:rFonts w:ascii="Times New Roman" w:hAnsi="Times New Roman"/>
          <w:snapToGrid w:val="0"/>
        </w:rPr>
        <w:t xml:space="preserve"> </w:t>
      </w:r>
      <w:r w:rsidR="00037CB0">
        <w:rPr>
          <w:rFonts w:ascii="Times New Roman" w:hAnsi="Times New Roman"/>
          <w:snapToGrid w:val="0"/>
        </w:rPr>
        <w:t xml:space="preserve">and such recording must </w:t>
      </w:r>
      <w:r w:rsidRPr="0007202A" w:rsidR="0007202A">
        <w:rPr>
          <w:rFonts w:ascii="Times New Roman" w:hAnsi="Times New Roman"/>
          <w:snapToGrid w:val="0"/>
        </w:rPr>
        <w:t xml:space="preserve">be attached to or logically associated with the </w:t>
      </w:r>
      <w:r w:rsidR="00C01657">
        <w:rPr>
          <w:rFonts w:ascii="Times New Roman" w:hAnsi="Times New Roman"/>
          <w:snapToGrid w:val="0"/>
        </w:rPr>
        <w:t>C</w:t>
      </w:r>
      <w:r w:rsidRPr="0007202A" w:rsidR="0007202A">
        <w:rPr>
          <w:rFonts w:ascii="Times New Roman" w:hAnsi="Times New Roman"/>
          <w:snapToGrid w:val="0"/>
        </w:rPr>
        <w:t>onsent, and be retained in a manner that preserves its integrity for the period of time specified in the eCBSV User Agreement for auditing purposes</w:t>
      </w:r>
      <w:r w:rsidR="00037CB0">
        <w:rPr>
          <w:rFonts w:ascii="Times New Roman" w:hAnsi="Times New Roman"/>
          <w:snapToGrid w:val="0"/>
        </w:rPr>
        <w:t>, and meet federal or state laws regarding recording consumers</w:t>
      </w:r>
      <w:r w:rsidRPr="0007202A" w:rsidR="0007202A">
        <w:rPr>
          <w:rFonts w:ascii="Times New Roman" w:hAnsi="Times New Roman"/>
          <w:snapToGrid w:val="0"/>
        </w:rPr>
        <w:t>.</w:t>
      </w:r>
      <w:r w:rsidR="00037CB0">
        <w:rPr>
          <w:rFonts w:ascii="Times New Roman" w:hAnsi="Times New Roman"/>
          <w:snapToGrid w:val="0"/>
        </w:rPr>
        <w:t xml:space="preserve">  </w:t>
      </w:r>
    </w:p>
    <w:p w:rsidR="007733F9" w:rsidP="007733F9" w:rsidRDefault="007733F9" w14:paraId="7680D7EA" w14:textId="77777777">
      <w:pPr>
        <w:tabs>
          <w:tab w:val="left" w:pos="1440"/>
        </w:tabs>
        <w:rPr>
          <w:rFonts w:ascii="Times New Roman" w:hAnsi="Times New Roman"/>
          <w:i/>
          <w:snapToGrid w:val="0"/>
        </w:rPr>
      </w:pPr>
    </w:p>
    <w:p w:rsidRPr="00D41473" w:rsidR="00D41473" w:rsidP="00D41473" w:rsidRDefault="00D41473" w14:paraId="47E82A7D" w14:textId="1E17C98F">
      <w:pPr>
        <w:pStyle w:val="ListParagraph"/>
        <w:numPr>
          <w:ilvl w:val="0"/>
          <w:numId w:val="11"/>
        </w:numPr>
        <w:tabs>
          <w:tab w:val="left" w:pos="360"/>
        </w:tabs>
        <w:ind w:left="360"/>
        <w:rPr>
          <w:rFonts w:ascii="Times New Roman" w:hAnsi="Times New Roman"/>
          <w:i/>
          <w:snapToGrid w:val="0"/>
        </w:rPr>
      </w:pPr>
      <w:r w:rsidRPr="00621B68">
        <w:rPr>
          <w:rFonts w:ascii="Times New Roman" w:hAnsi="Times New Roman"/>
          <w:b/>
          <w:i/>
          <w:snapToGrid w:val="0"/>
          <w:color w:val="002060"/>
        </w:rPr>
        <w:t>Comment</w:t>
      </w:r>
      <w:r w:rsidRPr="00621B68" w:rsidR="00F93F14">
        <w:rPr>
          <w:rFonts w:ascii="Times New Roman" w:hAnsi="Times New Roman"/>
          <w:b/>
          <w:i/>
          <w:snapToGrid w:val="0"/>
          <w:color w:val="002060"/>
        </w:rPr>
        <w:t xml:space="preserve"> #55</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D41473">
        <w:rPr>
          <w:rFonts w:ascii="Times New Roman" w:hAnsi="Times New Roman"/>
          <w:snapToGrid w:val="0"/>
        </w:rPr>
        <w:t>Will minors be allowed to consent electronically or would Banks need to obtain a wet signature and then send an inquiry to eCBSV?</w:t>
      </w:r>
    </w:p>
    <w:p w:rsidR="00D41473" w:rsidP="00D41473" w:rsidRDefault="00D41473" w14:paraId="30B2C844" w14:textId="77777777">
      <w:pPr>
        <w:tabs>
          <w:tab w:val="left" w:pos="360"/>
        </w:tabs>
        <w:rPr>
          <w:rFonts w:ascii="Times New Roman" w:hAnsi="Times New Roman"/>
          <w:i/>
          <w:snapToGrid w:val="0"/>
        </w:rPr>
      </w:pPr>
    </w:p>
    <w:p w:rsidRPr="001C03F9" w:rsidR="00C01657" w:rsidP="000C77C0" w:rsidRDefault="00D41473" w14:paraId="55B99DC9" w14:textId="04D8193A">
      <w:pPr>
        <w:pStyle w:val="ListParagraph"/>
        <w:numPr>
          <w:ilvl w:val="0"/>
          <w:numId w:val="10"/>
        </w:numPr>
        <w:tabs>
          <w:tab w:val="left" w:pos="1440"/>
        </w:tabs>
        <w:ind w:left="1440"/>
        <w:rPr>
          <w:rFonts w:ascii="Times New Roman" w:hAnsi="Times New Roman"/>
          <w:i/>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#55</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sidRPr="001C03F9" w:rsidR="00C01657">
        <w:rPr>
          <w:rFonts w:ascii="Times New Roman" w:hAnsi="Times New Roman"/>
          <w:snapToGrid w:val="0"/>
        </w:rPr>
        <w:t>We amended the User Agreement to allow a parent or legal guardian of a minor to execute Written Consent using any of the methods listed in the User Agreement.  However, in addition to Written Consent on behalf of the minor or legally incompetent adult, SSA requires that a Permitted Entity also obtain proof of the relationship between the parent or legal guardian and the minor child or legally incompetent adult before the</w:t>
      </w:r>
      <w:r w:rsidR="00110C86">
        <w:rPr>
          <w:rFonts w:ascii="Times New Roman" w:hAnsi="Times New Roman"/>
          <w:snapToGrid w:val="0"/>
        </w:rPr>
        <w:t xml:space="preserve"> Permitted Entity makes an SSN V</w:t>
      </w:r>
      <w:r w:rsidRPr="001C03F9" w:rsidR="00C01657">
        <w:rPr>
          <w:rFonts w:ascii="Times New Roman" w:hAnsi="Times New Roman"/>
          <w:snapToGrid w:val="0"/>
        </w:rPr>
        <w:t xml:space="preserve">erification request.  Because the Permitted Entities, not SSA, are collecting the consent, the Permitted Entities must collect the relationship validation information and preserve it with the consent in order for that consent to be valid.  </w:t>
      </w:r>
    </w:p>
    <w:p w:rsidR="00C01657" w:rsidP="00D41473" w:rsidRDefault="00C01657" w14:paraId="4CE713FE" w14:textId="77777777">
      <w:pPr>
        <w:tabs>
          <w:tab w:val="left" w:pos="1440"/>
        </w:tabs>
        <w:rPr>
          <w:rFonts w:ascii="Times New Roman" w:hAnsi="Times New Roman"/>
          <w:i/>
          <w:snapToGrid w:val="0"/>
        </w:rPr>
      </w:pPr>
    </w:p>
    <w:p w:rsidR="00D41473" w:rsidP="006710C6" w:rsidRDefault="00FD57DC" w14:paraId="57F6C74C" w14:textId="77777777">
      <w:pPr>
        <w:pStyle w:val="ListParagraph"/>
        <w:keepNext/>
        <w:widowControl/>
        <w:numPr>
          <w:ilvl w:val="0"/>
          <w:numId w:val="11"/>
        </w:numPr>
        <w:tabs>
          <w:tab w:val="left" w:pos="360"/>
        </w:tabs>
        <w:ind w:left="360"/>
        <w:rPr>
          <w:rFonts w:ascii="Times New Roman" w:hAnsi="Times New Roman"/>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#56</w:t>
      </w:r>
      <w:r w:rsidRPr="00621B68">
        <w:rPr>
          <w:rFonts w:ascii="Times New Roman" w:hAnsi="Times New Roman"/>
          <w:b/>
          <w:i/>
          <w:snapToGrid w:val="0"/>
        </w:rPr>
        <w:t>:</w:t>
      </w:r>
      <w:r w:rsidRPr="00FD57DC">
        <w:rPr>
          <w:rFonts w:ascii="Times New Roman" w:hAnsi="Times New Roman"/>
          <w:i/>
          <w:snapToGrid w:val="0"/>
        </w:rPr>
        <w:t xml:space="preserve">  </w:t>
      </w:r>
      <w:r w:rsidRPr="00FD57DC">
        <w:rPr>
          <w:rFonts w:ascii="Times New Roman" w:hAnsi="Times New Roman"/>
          <w:snapToGrid w:val="0"/>
        </w:rPr>
        <w:t xml:space="preserve">In the </w:t>
      </w:r>
      <w:r w:rsidR="00C409A1">
        <w:rPr>
          <w:rFonts w:ascii="Times New Roman" w:hAnsi="Times New Roman"/>
          <w:snapToGrid w:val="0"/>
        </w:rPr>
        <w:t>U</w:t>
      </w:r>
      <w:r w:rsidRPr="00FD57DC">
        <w:rPr>
          <w:rFonts w:ascii="Times New Roman" w:hAnsi="Times New Roman"/>
          <w:snapToGrid w:val="0"/>
        </w:rPr>
        <w:t xml:space="preserve">ser </w:t>
      </w:r>
      <w:r w:rsidR="00C409A1">
        <w:rPr>
          <w:rFonts w:ascii="Times New Roman" w:hAnsi="Times New Roman"/>
          <w:snapToGrid w:val="0"/>
        </w:rPr>
        <w:t>A</w:t>
      </w:r>
      <w:r w:rsidRPr="00FD57DC">
        <w:rPr>
          <w:rFonts w:ascii="Times New Roman" w:hAnsi="Times New Roman"/>
          <w:snapToGrid w:val="0"/>
        </w:rPr>
        <w:t>greement language, which company name has to be included on the PE certification, the FI or both the FI and the service provider?</w:t>
      </w:r>
    </w:p>
    <w:p w:rsidR="00FD57DC" w:rsidP="00FD57DC" w:rsidRDefault="00FD57DC" w14:paraId="31488826" w14:textId="77777777">
      <w:pPr>
        <w:tabs>
          <w:tab w:val="left" w:pos="360"/>
        </w:tabs>
        <w:rPr>
          <w:rFonts w:ascii="Times New Roman" w:hAnsi="Times New Roman"/>
          <w:snapToGrid w:val="0"/>
        </w:rPr>
      </w:pPr>
    </w:p>
    <w:p w:rsidRPr="00C633EF" w:rsidR="00FD57DC" w:rsidP="001C03F9" w:rsidRDefault="00FD57DC" w14:paraId="469BF5F7" w14:textId="77777777">
      <w:pPr>
        <w:pStyle w:val="ListParagraph"/>
        <w:numPr>
          <w:ilvl w:val="0"/>
          <w:numId w:val="10"/>
        </w:numPr>
        <w:tabs>
          <w:tab w:val="left" w:pos="1440"/>
        </w:tabs>
        <w:ind w:left="1440"/>
        <w:rPr>
          <w:rFonts w:ascii="Times New Roman" w:hAnsi="Times New Roman"/>
          <w:i/>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#56</w:t>
      </w:r>
      <w:r w:rsidRPr="0047596C">
        <w:rPr>
          <w:rFonts w:ascii="Times New Roman" w:hAnsi="Times New Roman"/>
          <w:i/>
          <w:snapToGrid w:val="0"/>
        </w:rPr>
        <w:t xml:space="preserve">: </w:t>
      </w:r>
      <w:r w:rsidRPr="0047596C">
        <w:rPr>
          <w:rFonts w:ascii="Times New Roman" w:hAnsi="Times New Roman"/>
          <w:b/>
          <w:i/>
          <w:snapToGrid w:val="0"/>
        </w:rPr>
        <w:t xml:space="preserve"> </w:t>
      </w:r>
      <w:r w:rsidR="00C01657">
        <w:rPr>
          <w:rFonts w:ascii="Times New Roman" w:hAnsi="Times New Roman"/>
          <w:snapToGrid w:val="0"/>
        </w:rPr>
        <w:t xml:space="preserve">Every Permitted Entity must provide SSA with a Permitted Entity Certification with their company information.  This includes every financial institution or </w:t>
      </w:r>
      <w:r w:rsidRPr="00226436" w:rsidR="00C01657">
        <w:rPr>
          <w:rFonts w:ascii="Times New Roman" w:hAnsi="Times New Roman" w:eastAsia="SimSun"/>
          <w:lang w:eastAsia="zh-CN"/>
        </w:rPr>
        <w:t xml:space="preserve">service provider, subsidiary, affiliate, agent, subcontractor, or assignee of a financial institution </w:t>
      </w:r>
      <w:r w:rsidR="00C01657">
        <w:rPr>
          <w:rFonts w:ascii="Times New Roman" w:hAnsi="Times New Roman"/>
          <w:snapToGrid w:val="0"/>
        </w:rPr>
        <w:t>entering into and signing a User Agreement with SSA, and every</w:t>
      </w:r>
      <w:r w:rsidRPr="00226436" w:rsidR="00C01657">
        <w:rPr>
          <w:rFonts w:ascii="Times New Roman" w:hAnsi="Times New Roman" w:eastAsia="SimSun"/>
          <w:lang w:eastAsia="zh-CN"/>
        </w:rPr>
        <w:t xml:space="preserve"> financial institution</w:t>
      </w:r>
      <w:r w:rsidR="00C01657">
        <w:rPr>
          <w:rFonts w:ascii="Times New Roman" w:hAnsi="Times New Roman" w:eastAsia="SimSun"/>
          <w:lang w:eastAsia="zh-CN"/>
        </w:rPr>
        <w:t xml:space="preserve"> they service.</w:t>
      </w:r>
    </w:p>
    <w:p w:rsidRPr="00621B68" w:rsidR="00FD57DC" w:rsidP="00FD57DC" w:rsidRDefault="00FD57DC" w14:paraId="6837EE9A" w14:textId="77777777">
      <w:pPr>
        <w:tabs>
          <w:tab w:val="left" w:pos="1440"/>
        </w:tabs>
        <w:rPr>
          <w:rFonts w:ascii="Times New Roman" w:hAnsi="Times New Roman"/>
          <w:b/>
          <w:i/>
          <w:snapToGrid w:val="0"/>
        </w:rPr>
      </w:pPr>
    </w:p>
    <w:p w:rsidRPr="00D64D97" w:rsidR="00FD57DC" w:rsidP="00FD57DC" w:rsidRDefault="00FD57DC" w14:paraId="44C97D09" w14:textId="77777777">
      <w:pPr>
        <w:pStyle w:val="ListParagraph"/>
        <w:numPr>
          <w:ilvl w:val="0"/>
          <w:numId w:val="11"/>
        </w:numPr>
        <w:tabs>
          <w:tab w:val="left" w:pos="360"/>
        </w:tabs>
        <w:ind w:left="360"/>
        <w:rPr>
          <w:rFonts w:ascii="Times New Roman" w:hAnsi="Times New Roman"/>
          <w:i/>
          <w:snapToGrid w:val="0"/>
        </w:rPr>
      </w:pPr>
      <w:r w:rsidRPr="00621B68">
        <w:rPr>
          <w:rFonts w:ascii="Times New Roman" w:hAnsi="Times New Roman"/>
          <w:b/>
          <w:i/>
          <w:snapToGrid w:val="0"/>
        </w:rPr>
        <w:t>Comment</w:t>
      </w:r>
      <w:r w:rsidRPr="00621B68" w:rsidR="00F93F14">
        <w:rPr>
          <w:rFonts w:ascii="Times New Roman" w:hAnsi="Times New Roman"/>
          <w:b/>
          <w:i/>
          <w:snapToGrid w:val="0"/>
        </w:rPr>
        <w:t xml:space="preserve"> #57</w:t>
      </w:r>
      <w:r w:rsidRPr="00621B68">
        <w:rPr>
          <w:rFonts w:ascii="Times New Roman" w:hAnsi="Times New Roman"/>
          <w:b/>
          <w:i/>
          <w:snapToGrid w:val="0"/>
        </w:rPr>
        <w:t>:</w:t>
      </w:r>
      <w:r w:rsidRPr="00FD57DC">
        <w:rPr>
          <w:rFonts w:ascii="Times New Roman" w:hAnsi="Times New Roman"/>
          <w:i/>
          <w:snapToGrid w:val="0"/>
        </w:rPr>
        <w:t xml:space="preserve">  </w:t>
      </w:r>
      <w:r w:rsidRPr="00FD57DC">
        <w:rPr>
          <w:rFonts w:ascii="Times New Roman" w:hAnsi="Times New Roman"/>
          <w:snapToGrid w:val="0"/>
        </w:rPr>
        <w:t>Exhibit B of the User Agreement: do we need to request each bank to complete Exhibit B on the top of requesting banks to execute specific agreements?</w:t>
      </w:r>
    </w:p>
    <w:p w:rsidR="00D64D97" w:rsidP="00D64D97" w:rsidRDefault="00D64D97" w14:paraId="00CE9C1D" w14:textId="77777777">
      <w:pPr>
        <w:tabs>
          <w:tab w:val="left" w:pos="360"/>
        </w:tabs>
        <w:rPr>
          <w:rFonts w:ascii="Times New Roman" w:hAnsi="Times New Roman"/>
          <w:i/>
          <w:snapToGrid w:val="0"/>
        </w:rPr>
      </w:pPr>
    </w:p>
    <w:p w:rsidRPr="001C03F9" w:rsidR="00D64D97" w:rsidP="001C03F9" w:rsidRDefault="00D64D97" w14:paraId="1147AFD9" w14:textId="77777777">
      <w:pPr>
        <w:pStyle w:val="ListParagraph"/>
        <w:numPr>
          <w:ilvl w:val="0"/>
          <w:numId w:val="10"/>
        </w:numPr>
        <w:tabs>
          <w:tab w:val="left" w:pos="1440"/>
        </w:tabs>
        <w:ind w:left="1440"/>
        <w:rPr>
          <w:rFonts w:ascii="Times New Roman" w:hAnsi="Times New Roman"/>
          <w:i/>
          <w:snapToGrid w:val="0"/>
        </w:rPr>
      </w:pPr>
      <w:r w:rsidRPr="00621B68">
        <w:rPr>
          <w:rFonts w:ascii="Times New Roman" w:hAnsi="Times New Roman"/>
          <w:b/>
          <w:i/>
          <w:snapToGrid w:val="0"/>
          <w:color w:val="002060"/>
        </w:rPr>
        <w:t>SSA Response</w:t>
      </w:r>
      <w:r w:rsidRPr="00621B68" w:rsidR="00F93F14">
        <w:rPr>
          <w:rFonts w:ascii="Times New Roman" w:hAnsi="Times New Roman"/>
          <w:b/>
          <w:i/>
          <w:snapToGrid w:val="0"/>
          <w:color w:val="002060"/>
        </w:rPr>
        <w:t xml:space="preserve"> #57</w:t>
      </w:r>
      <w:r w:rsidRPr="00621B68">
        <w:rPr>
          <w:rFonts w:ascii="Times New Roman" w:hAnsi="Times New Roman"/>
          <w:b/>
          <w:i/>
          <w:snapToGrid w:val="0"/>
          <w:color w:val="002060"/>
        </w:rPr>
        <w:t>:</w:t>
      </w:r>
      <w:r w:rsidRPr="00621B68">
        <w:rPr>
          <w:rFonts w:ascii="Times New Roman" w:hAnsi="Times New Roman"/>
          <w:i/>
          <w:snapToGrid w:val="0"/>
          <w:color w:val="002060"/>
        </w:rPr>
        <w:t xml:space="preserve"> </w:t>
      </w:r>
      <w:r w:rsidRPr="00621B68">
        <w:rPr>
          <w:rFonts w:ascii="Times New Roman" w:hAnsi="Times New Roman"/>
          <w:b/>
          <w:i/>
          <w:snapToGrid w:val="0"/>
          <w:color w:val="002060"/>
        </w:rPr>
        <w:t xml:space="preserve"> </w:t>
      </w:r>
      <w:r w:rsidR="001C03F9">
        <w:rPr>
          <w:rFonts w:ascii="Times New Roman" w:hAnsi="Times New Roman"/>
          <w:snapToGrid w:val="0"/>
        </w:rPr>
        <w:t>Yes, every Permitted Entity must provide SSA with a Permitted Entity Certification with their company information.  This includes every financial institu</w:t>
      </w:r>
      <w:r w:rsidR="001C03F9">
        <w:rPr>
          <w:rFonts w:ascii="Times New Roman" w:hAnsi="Times New Roman"/>
          <w:snapToGrid w:val="0"/>
        </w:rPr>
        <w:lastRenderedPageBreak/>
        <w:t xml:space="preserve">tion or </w:t>
      </w:r>
      <w:r w:rsidRPr="00226436" w:rsidR="001C03F9">
        <w:rPr>
          <w:rFonts w:ascii="Times New Roman" w:hAnsi="Times New Roman" w:eastAsia="SimSun"/>
          <w:lang w:eastAsia="zh-CN"/>
        </w:rPr>
        <w:t xml:space="preserve">service provider, subsidiary, affiliate, agent, subcontractor, or assignee of a financial institution </w:t>
      </w:r>
      <w:r w:rsidR="001C03F9">
        <w:rPr>
          <w:rFonts w:ascii="Times New Roman" w:hAnsi="Times New Roman"/>
          <w:snapToGrid w:val="0"/>
        </w:rPr>
        <w:t>entering into and signing a User Agreement with SSA, and every</w:t>
      </w:r>
      <w:r w:rsidRPr="00226436" w:rsidR="001C03F9">
        <w:rPr>
          <w:rFonts w:ascii="Times New Roman" w:hAnsi="Times New Roman" w:eastAsia="SimSun"/>
          <w:lang w:eastAsia="zh-CN"/>
        </w:rPr>
        <w:t xml:space="preserve"> financial institution</w:t>
      </w:r>
      <w:r w:rsidR="001C03F9">
        <w:rPr>
          <w:rFonts w:ascii="Times New Roman" w:hAnsi="Times New Roman" w:eastAsia="SimSun"/>
          <w:lang w:eastAsia="zh-CN"/>
        </w:rPr>
        <w:t xml:space="preserve"> they service.</w:t>
      </w:r>
    </w:p>
    <w:p w:rsidRPr="00D64D97" w:rsidR="00D64D97" w:rsidP="00D64D97" w:rsidRDefault="00D64D97" w14:paraId="0631CADD" w14:textId="77777777">
      <w:pPr>
        <w:tabs>
          <w:tab w:val="left" w:pos="360"/>
        </w:tabs>
        <w:rPr>
          <w:rFonts w:ascii="Times New Roman" w:hAnsi="Times New Roman"/>
          <w:i/>
          <w:snapToGrid w:val="0"/>
        </w:rPr>
      </w:pPr>
    </w:p>
    <w:p w:rsidR="00943985" w:rsidP="0047596C" w:rsidRDefault="00621B68" w14:paraId="3F4033A6" w14:textId="45C30BA8">
      <w:pPr>
        <w:rPr>
          <w:rFonts w:ascii="Times New Roman" w:hAnsi="Times New Roman"/>
          <w:b/>
          <w:snapToGrid w:val="0"/>
          <w:u w:val="single"/>
        </w:rPr>
      </w:pPr>
      <w:r w:rsidRPr="00621B68">
        <w:rPr>
          <w:rFonts w:ascii="Times New Roman" w:hAnsi="Times New Roman"/>
          <w:b/>
          <w:snapToGrid w:val="0"/>
          <w:highlight w:val="yellow"/>
          <w:u w:val="single"/>
        </w:rPr>
        <w:t xml:space="preserve">Section E:  </w:t>
      </w:r>
      <w:r w:rsidRPr="00621B68" w:rsidR="0047596C">
        <w:rPr>
          <w:rFonts w:ascii="Times New Roman" w:hAnsi="Times New Roman"/>
          <w:b/>
          <w:snapToGrid w:val="0"/>
          <w:highlight w:val="yellow"/>
          <w:u w:val="single"/>
        </w:rPr>
        <w:t>Changes to the Collection Instruments:</w:t>
      </w:r>
    </w:p>
    <w:p w:rsidR="0059062F" w:rsidP="0047596C" w:rsidRDefault="0059062F" w14:paraId="450E2074" w14:textId="36C06419">
      <w:pPr>
        <w:rPr>
          <w:rFonts w:ascii="Times New Roman" w:hAnsi="Times New Roman"/>
          <w:b/>
          <w:snapToGrid w:val="0"/>
          <w:u w:val="single"/>
        </w:rPr>
      </w:pPr>
    </w:p>
    <w:p w:rsidRPr="0059062F" w:rsidR="0059062F" w:rsidP="0059062F" w:rsidRDefault="0059062F" w14:paraId="2E10333D" w14:textId="31EC4FE9">
      <w:pPr>
        <w:widowControl/>
        <w:numPr>
          <w:ilvl w:val="0"/>
          <w:numId w:val="18"/>
        </w:numPr>
        <w:tabs>
          <w:tab w:val="left" w:pos="360"/>
        </w:tabs>
        <w:snapToGrid/>
        <w:spacing w:line="252" w:lineRule="auto"/>
        <w:ind w:left="360"/>
        <w:rPr>
          <w:rFonts w:ascii="Times New Roman" w:hAnsi="Times New Roman" w:eastAsia="Calibri"/>
          <w:snapToGrid w:val="0"/>
        </w:rPr>
      </w:pPr>
      <w:r w:rsidRPr="0059062F">
        <w:rPr>
          <w:rFonts w:ascii="Times New Roman" w:hAnsi="Times New Roman" w:eastAsia="Calibri"/>
          <w:b/>
          <w:bCs/>
          <w:snapToGrid w:val="0"/>
          <w:u w:val="single"/>
        </w:rPr>
        <w:t>Change #1</w:t>
      </w:r>
      <w:r w:rsidRPr="0059062F">
        <w:rPr>
          <w:rFonts w:ascii="Times New Roman" w:hAnsi="Times New Roman" w:eastAsia="Calibri"/>
          <w:b/>
          <w:bCs/>
          <w:snapToGrid w:val="0"/>
        </w:rPr>
        <w:t>:</w:t>
      </w:r>
      <w:r w:rsidRPr="0059062F">
        <w:rPr>
          <w:rFonts w:ascii="Times New Roman" w:hAnsi="Times New Roman" w:eastAsia="Calibri"/>
          <w:snapToGrid w:val="0"/>
        </w:rPr>
        <w:t>  We revised broad and general references of “PII” or “confidential information” in the User Agreement to more specific term such as, “SSN Verification,” or “Written Consent,” where applicable</w:t>
      </w:r>
      <w:r>
        <w:rPr>
          <w:rFonts w:ascii="Times New Roman" w:hAnsi="Times New Roman" w:eastAsia="Calibri"/>
          <w:snapToGrid w:val="0"/>
        </w:rPr>
        <w:t>.</w:t>
      </w:r>
      <w:r w:rsidR="008B3F66">
        <w:rPr>
          <w:rFonts w:ascii="Times New Roman" w:hAnsi="Times New Roman" w:eastAsia="Calibri"/>
          <w:snapToGrid w:val="0"/>
        </w:rPr>
        <w:t xml:space="preserve">  In addition, we moved details on consent types to Section IV.</w:t>
      </w:r>
    </w:p>
    <w:p w:rsidRPr="0059062F" w:rsidR="0059062F" w:rsidP="0059062F" w:rsidRDefault="0059062F" w14:paraId="3E8A6707" w14:textId="77777777">
      <w:pPr>
        <w:widowControl/>
        <w:rPr>
          <w:rFonts w:ascii="Times New Roman" w:hAnsi="Times New Roman" w:eastAsia="Calibri"/>
          <w:snapToGrid w:val="0"/>
        </w:rPr>
      </w:pPr>
    </w:p>
    <w:p w:rsidR="0059062F" w:rsidP="0059062F" w:rsidRDefault="0059062F" w14:paraId="0DCCD253" w14:textId="7CC8A5A6">
      <w:pPr>
        <w:ind w:left="360"/>
        <w:rPr>
          <w:rFonts w:ascii="Times New Roman" w:hAnsi="Times New Roman" w:eastAsia="Calibri"/>
          <w:snapToGrid w:val="0"/>
        </w:rPr>
      </w:pPr>
      <w:r w:rsidRPr="0059062F">
        <w:rPr>
          <w:rFonts w:ascii="Times New Roman" w:hAnsi="Times New Roman" w:eastAsia="Calibri"/>
          <w:b/>
          <w:bCs/>
          <w:snapToGrid w:val="0"/>
          <w:u w:val="single"/>
        </w:rPr>
        <w:t>Justification #1</w:t>
      </w:r>
      <w:r w:rsidRPr="0059062F">
        <w:rPr>
          <w:rFonts w:ascii="Times New Roman" w:hAnsi="Times New Roman" w:eastAsia="Calibri"/>
          <w:b/>
          <w:bCs/>
          <w:snapToGrid w:val="0"/>
        </w:rPr>
        <w:t xml:space="preserve">:  </w:t>
      </w:r>
      <w:r>
        <w:rPr>
          <w:rFonts w:ascii="Times New Roman" w:hAnsi="Times New Roman" w:eastAsia="Calibri"/>
          <w:snapToGrid w:val="0"/>
        </w:rPr>
        <w:t>After review of comments we received pertaining to the User Ag</w:t>
      </w:r>
      <w:r w:rsidR="008B3F66">
        <w:rPr>
          <w:rFonts w:ascii="Times New Roman" w:hAnsi="Times New Roman" w:eastAsia="Calibri"/>
          <w:snapToGrid w:val="0"/>
        </w:rPr>
        <w:t>reement language, specifically c</w:t>
      </w:r>
      <w:r>
        <w:rPr>
          <w:rFonts w:ascii="Times New Roman" w:hAnsi="Times New Roman" w:eastAsia="Calibri"/>
          <w:snapToGrid w:val="0"/>
        </w:rPr>
        <w:t>omment</w:t>
      </w:r>
      <w:r w:rsidR="008B3F66">
        <w:rPr>
          <w:rFonts w:ascii="Times New Roman" w:hAnsi="Times New Roman" w:eastAsia="Calibri"/>
          <w:snapToGrid w:val="0"/>
        </w:rPr>
        <w:t xml:space="preserve">s </w:t>
      </w:r>
      <w:r>
        <w:rPr>
          <w:rFonts w:ascii="Times New Roman" w:hAnsi="Times New Roman" w:eastAsia="Calibri"/>
          <w:snapToGrid w:val="0"/>
        </w:rPr>
        <w:t>1</w:t>
      </w:r>
      <w:r w:rsidR="008B3F66">
        <w:rPr>
          <w:rFonts w:ascii="Times New Roman" w:hAnsi="Times New Roman" w:eastAsia="Calibri"/>
          <w:snapToGrid w:val="0"/>
        </w:rPr>
        <w:t>-4</w:t>
      </w:r>
      <w:r>
        <w:rPr>
          <w:rFonts w:ascii="Times New Roman" w:hAnsi="Times New Roman" w:eastAsia="Calibri"/>
          <w:snapToGrid w:val="0"/>
        </w:rPr>
        <w:t xml:space="preserve"> above, we decided to change the langu</w:t>
      </w:r>
      <w:r w:rsidR="008B3F66">
        <w:rPr>
          <w:rFonts w:ascii="Times New Roman" w:hAnsi="Times New Roman" w:eastAsia="Calibri"/>
          <w:snapToGrid w:val="0"/>
        </w:rPr>
        <w:t>age used to more specific terms, and moved details of consent types to Section IV for clarification purposes.</w:t>
      </w:r>
      <w:r>
        <w:rPr>
          <w:rFonts w:ascii="Times New Roman" w:hAnsi="Times New Roman" w:eastAsia="Calibri"/>
          <w:snapToGrid w:val="0"/>
        </w:rPr>
        <w:br/>
      </w:r>
    </w:p>
    <w:p w:rsidRPr="003055C4" w:rsidR="0059062F" w:rsidP="0059062F" w:rsidRDefault="0059062F" w14:paraId="7BBE06BE" w14:textId="7265B7E6">
      <w:pPr>
        <w:pStyle w:val="ListParagraph"/>
        <w:numPr>
          <w:ilvl w:val="0"/>
          <w:numId w:val="18"/>
        </w:numPr>
        <w:ind w:left="360"/>
        <w:rPr>
          <w:rFonts w:ascii="Times New Roman" w:hAnsi="Times New Roman"/>
          <w:b/>
          <w:snapToGrid w:val="0"/>
          <w:u w:val="single"/>
        </w:rPr>
      </w:pPr>
      <w:r>
        <w:rPr>
          <w:rFonts w:ascii="Times New Roman" w:hAnsi="Times New Roman"/>
          <w:b/>
          <w:snapToGrid w:val="0"/>
          <w:u w:val="single"/>
        </w:rPr>
        <w:t>Change #2</w:t>
      </w:r>
      <w:r>
        <w:rPr>
          <w:rFonts w:ascii="Times New Roman" w:hAnsi="Times New Roman"/>
          <w:snapToGrid w:val="0"/>
        </w:rPr>
        <w:t xml:space="preserve">:  </w:t>
      </w:r>
      <w:r w:rsidR="003055C4">
        <w:rPr>
          <w:rFonts w:ascii="Times New Roman" w:hAnsi="Times New Roman"/>
          <w:snapToGrid w:val="0"/>
        </w:rPr>
        <w:t>We removed duplicate content in Section II, and renamed it, “SSN Verification Does Not Provide Proof</w:t>
      </w:r>
      <w:r w:rsidR="00356E3F">
        <w:rPr>
          <w:rFonts w:ascii="Times New Roman" w:hAnsi="Times New Roman"/>
          <w:snapToGrid w:val="0"/>
        </w:rPr>
        <w:t xml:space="preserve"> or Confirmation of Identity</w:t>
      </w:r>
      <w:r w:rsidR="003055C4">
        <w:rPr>
          <w:rFonts w:ascii="Times New Roman" w:hAnsi="Times New Roman"/>
          <w:snapToGrid w:val="0"/>
        </w:rPr>
        <w:t>.”</w:t>
      </w:r>
      <w:r w:rsidR="003055C4">
        <w:rPr>
          <w:rFonts w:ascii="Times New Roman" w:hAnsi="Times New Roman"/>
          <w:snapToGrid w:val="0"/>
        </w:rPr>
        <w:br/>
      </w:r>
      <w:r w:rsidR="003055C4">
        <w:rPr>
          <w:rFonts w:ascii="Times New Roman" w:hAnsi="Times New Roman"/>
          <w:snapToGrid w:val="0"/>
        </w:rPr>
        <w:br/>
      </w:r>
      <w:r w:rsidR="003055C4">
        <w:rPr>
          <w:rFonts w:ascii="Times New Roman" w:hAnsi="Times New Roman"/>
          <w:b/>
          <w:snapToGrid w:val="0"/>
          <w:u w:val="single"/>
        </w:rPr>
        <w:t>Justification #2</w:t>
      </w:r>
      <w:r w:rsidRPr="003055C4" w:rsidR="003055C4">
        <w:rPr>
          <w:rFonts w:ascii="Times New Roman" w:hAnsi="Times New Roman"/>
          <w:snapToGrid w:val="0"/>
        </w:rPr>
        <w:t xml:space="preserve">:  </w:t>
      </w:r>
      <w:r w:rsidR="003055C4">
        <w:rPr>
          <w:rFonts w:ascii="Times New Roman" w:hAnsi="Times New Roman"/>
          <w:snapToGrid w:val="0"/>
        </w:rPr>
        <w:t>We made this change to remove duplicate information, as well as change the title to better describe the section.</w:t>
      </w:r>
      <w:r w:rsidR="003055C4">
        <w:rPr>
          <w:rFonts w:ascii="Times New Roman" w:hAnsi="Times New Roman"/>
          <w:snapToGrid w:val="0"/>
        </w:rPr>
        <w:br/>
      </w:r>
    </w:p>
    <w:p w:rsidRPr="003055C4" w:rsidR="003055C4" w:rsidP="0059062F" w:rsidRDefault="003055C4" w14:paraId="1EAD217F" w14:textId="119C2AEC">
      <w:pPr>
        <w:pStyle w:val="ListParagraph"/>
        <w:numPr>
          <w:ilvl w:val="0"/>
          <w:numId w:val="18"/>
        </w:numPr>
        <w:ind w:left="360"/>
        <w:rPr>
          <w:rFonts w:ascii="Times New Roman" w:hAnsi="Times New Roman"/>
          <w:b/>
          <w:snapToGrid w:val="0"/>
          <w:u w:val="single"/>
        </w:rPr>
      </w:pPr>
      <w:r>
        <w:rPr>
          <w:rFonts w:ascii="Times New Roman" w:hAnsi="Times New Roman"/>
          <w:b/>
          <w:snapToGrid w:val="0"/>
          <w:u w:val="single"/>
        </w:rPr>
        <w:t>Change #3</w:t>
      </w:r>
      <w:r w:rsidRPr="003055C4">
        <w:rPr>
          <w:rFonts w:ascii="Times New Roman" w:hAnsi="Times New Roman"/>
          <w:snapToGrid w:val="0"/>
        </w:rPr>
        <w:t>:</w:t>
      </w:r>
      <w:r>
        <w:rPr>
          <w:rFonts w:ascii="Times New Roman" w:hAnsi="Times New Roman"/>
          <w:snapToGrid w:val="0"/>
        </w:rPr>
        <w:t xml:space="preserve">  We removed duplicate details of </w:t>
      </w:r>
      <w:r w:rsidR="00356E3F">
        <w:rPr>
          <w:rFonts w:ascii="Times New Roman" w:hAnsi="Times New Roman"/>
          <w:snapToGrid w:val="0"/>
        </w:rPr>
        <w:t>P</w:t>
      </w:r>
      <w:r>
        <w:rPr>
          <w:rFonts w:ascii="Times New Roman" w:hAnsi="Times New Roman"/>
          <w:snapToGrid w:val="0"/>
        </w:rPr>
        <w:t>ermitted Entity Certification.</w:t>
      </w:r>
      <w:r>
        <w:rPr>
          <w:rFonts w:ascii="Times New Roman" w:hAnsi="Times New Roman"/>
          <w:snapToGrid w:val="0"/>
        </w:rPr>
        <w:br/>
      </w:r>
      <w:r>
        <w:rPr>
          <w:rFonts w:ascii="Times New Roman" w:hAnsi="Times New Roman"/>
          <w:snapToGrid w:val="0"/>
        </w:rPr>
        <w:br/>
      </w:r>
      <w:r>
        <w:rPr>
          <w:rFonts w:ascii="Times New Roman" w:hAnsi="Times New Roman"/>
          <w:b/>
          <w:snapToGrid w:val="0"/>
          <w:u w:val="single"/>
        </w:rPr>
        <w:t>Justification #3</w:t>
      </w:r>
      <w:r>
        <w:rPr>
          <w:rFonts w:ascii="Times New Roman" w:hAnsi="Times New Roman"/>
          <w:snapToGrid w:val="0"/>
        </w:rPr>
        <w:t>:  After review of the User Agreement, we determined that there was duplicate information that needed to be removed.</w:t>
      </w:r>
      <w:r>
        <w:rPr>
          <w:rFonts w:ascii="Times New Roman" w:hAnsi="Times New Roman"/>
          <w:snapToGrid w:val="0"/>
        </w:rPr>
        <w:br/>
      </w:r>
    </w:p>
    <w:p w:rsidRPr="00BF1641" w:rsidR="003055C4" w:rsidP="0059062F" w:rsidRDefault="00BF1641" w14:paraId="29C48012" w14:textId="4317D676">
      <w:pPr>
        <w:pStyle w:val="ListParagraph"/>
        <w:numPr>
          <w:ilvl w:val="0"/>
          <w:numId w:val="18"/>
        </w:numPr>
        <w:ind w:left="360"/>
        <w:rPr>
          <w:rFonts w:ascii="Times New Roman" w:hAnsi="Times New Roman"/>
          <w:b/>
          <w:snapToGrid w:val="0"/>
          <w:u w:val="single"/>
        </w:rPr>
      </w:pPr>
      <w:r>
        <w:rPr>
          <w:rFonts w:ascii="Times New Roman" w:hAnsi="Times New Roman"/>
          <w:b/>
          <w:snapToGrid w:val="0"/>
          <w:u w:val="single"/>
        </w:rPr>
        <w:t>Change #4</w:t>
      </w:r>
      <w:r>
        <w:rPr>
          <w:rFonts w:ascii="Times New Roman" w:hAnsi="Times New Roman"/>
          <w:snapToGrid w:val="0"/>
        </w:rPr>
        <w:t>:  We reordered the Permitted Entity Responsibilities and inserted a new responsibility to provide consent for EIN verification.</w:t>
      </w:r>
      <w:r>
        <w:rPr>
          <w:rFonts w:ascii="Times New Roman" w:hAnsi="Times New Roman"/>
          <w:snapToGrid w:val="0"/>
        </w:rPr>
        <w:br/>
      </w:r>
      <w:r>
        <w:rPr>
          <w:rFonts w:ascii="Times New Roman" w:hAnsi="Times New Roman"/>
          <w:snapToGrid w:val="0"/>
        </w:rPr>
        <w:br/>
      </w:r>
      <w:r>
        <w:rPr>
          <w:rFonts w:ascii="Times New Roman" w:hAnsi="Times New Roman"/>
          <w:b/>
          <w:snapToGrid w:val="0"/>
          <w:u w:val="single"/>
        </w:rPr>
        <w:t>Justification #4</w:t>
      </w:r>
      <w:r w:rsidRPr="00BF1641">
        <w:rPr>
          <w:rFonts w:ascii="Times New Roman" w:hAnsi="Times New Roman"/>
          <w:snapToGrid w:val="0"/>
        </w:rPr>
        <w:t>:</w:t>
      </w:r>
      <w:r>
        <w:rPr>
          <w:rFonts w:ascii="Times New Roman" w:hAnsi="Times New Roman"/>
          <w:snapToGrid w:val="0"/>
        </w:rPr>
        <w:t xml:space="preserve">  We made this change because it is necessary to include responsibilities for EIN verification, and subsequently, we need to renumber and order the previous responsibilities.</w:t>
      </w:r>
      <w:r>
        <w:rPr>
          <w:rFonts w:ascii="Times New Roman" w:hAnsi="Times New Roman"/>
          <w:snapToGrid w:val="0"/>
        </w:rPr>
        <w:br/>
      </w:r>
    </w:p>
    <w:p w:rsidRPr="00BF1641" w:rsidR="00BF1641" w:rsidP="0059062F" w:rsidRDefault="00BF1641" w14:paraId="048B4270" w14:textId="0F4EFF13">
      <w:pPr>
        <w:pStyle w:val="ListParagraph"/>
        <w:numPr>
          <w:ilvl w:val="0"/>
          <w:numId w:val="18"/>
        </w:numPr>
        <w:ind w:left="360"/>
        <w:rPr>
          <w:rFonts w:ascii="Times New Roman" w:hAnsi="Times New Roman"/>
          <w:b/>
          <w:snapToGrid w:val="0"/>
          <w:u w:val="single"/>
        </w:rPr>
      </w:pPr>
      <w:r>
        <w:rPr>
          <w:rFonts w:ascii="Times New Roman" w:hAnsi="Times New Roman"/>
          <w:b/>
          <w:snapToGrid w:val="0"/>
          <w:u w:val="single"/>
        </w:rPr>
        <w:t>Change #5</w:t>
      </w:r>
      <w:r>
        <w:rPr>
          <w:rFonts w:ascii="Times New Roman" w:hAnsi="Times New Roman"/>
          <w:snapToGrid w:val="0"/>
        </w:rPr>
        <w:t>:  We clarified retention responsibilities.</w:t>
      </w:r>
      <w:r>
        <w:rPr>
          <w:rFonts w:ascii="Times New Roman" w:hAnsi="Times New Roman"/>
          <w:snapToGrid w:val="0"/>
        </w:rPr>
        <w:br/>
      </w:r>
      <w:r>
        <w:rPr>
          <w:rFonts w:ascii="Times New Roman" w:hAnsi="Times New Roman"/>
          <w:snapToGrid w:val="0"/>
        </w:rPr>
        <w:br/>
      </w:r>
      <w:r>
        <w:rPr>
          <w:rFonts w:ascii="Times New Roman" w:hAnsi="Times New Roman"/>
          <w:b/>
          <w:snapToGrid w:val="0"/>
          <w:u w:val="single"/>
        </w:rPr>
        <w:t>Justification #5</w:t>
      </w:r>
      <w:r>
        <w:rPr>
          <w:rFonts w:ascii="Times New Roman" w:hAnsi="Times New Roman"/>
          <w:snapToGrid w:val="0"/>
        </w:rPr>
        <w:t>:  In response to comments 4 &amp; 18 above, we added clarification to retention responsibilities.</w:t>
      </w:r>
      <w:r>
        <w:rPr>
          <w:rFonts w:ascii="Times New Roman" w:hAnsi="Times New Roman"/>
          <w:snapToGrid w:val="0"/>
        </w:rPr>
        <w:br/>
      </w:r>
    </w:p>
    <w:p w:rsidRPr="00F21BA0" w:rsidR="00BF1641" w:rsidP="0059062F" w:rsidRDefault="00F21BA0" w14:paraId="649C2B7B" w14:textId="3FEA3F81">
      <w:pPr>
        <w:pStyle w:val="ListParagraph"/>
        <w:numPr>
          <w:ilvl w:val="0"/>
          <w:numId w:val="18"/>
        </w:numPr>
        <w:ind w:left="360"/>
        <w:rPr>
          <w:rFonts w:ascii="Times New Roman" w:hAnsi="Times New Roman"/>
          <w:b/>
          <w:snapToGrid w:val="0"/>
          <w:u w:val="single"/>
        </w:rPr>
      </w:pPr>
      <w:r>
        <w:rPr>
          <w:rFonts w:ascii="Times New Roman" w:hAnsi="Times New Roman"/>
          <w:b/>
          <w:snapToGrid w:val="0"/>
          <w:u w:val="single"/>
        </w:rPr>
        <w:lastRenderedPageBreak/>
        <w:t>Change #6</w:t>
      </w:r>
      <w:r>
        <w:rPr>
          <w:rFonts w:ascii="Times New Roman" w:hAnsi="Times New Roman"/>
          <w:snapToGrid w:val="0"/>
        </w:rPr>
        <w:t>:  We provided additional details in III.A.18 with respect to advertising limitations.</w:t>
      </w:r>
      <w:r>
        <w:rPr>
          <w:rFonts w:ascii="Times New Roman" w:hAnsi="Times New Roman"/>
          <w:snapToGrid w:val="0"/>
        </w:rPr>
        <w:br/>
      </w:r>
      <w:r>
        <w:rPr>
          <w:rFonts w:ascii="Times New Roman" w:hAnsi="Times New Roman"/>
          <w:snapToGrid w:val="0"/>
        </w:rPr>
        <w:br/>
      </w:r>
      <w:r>
        <w:rPr>
          <w:rFonts w:ascii="Times New Roman" w:hAnsi="Times New Roman"/>
          <w:b/>
          <w:snapToGrid w:val="0"/>
          <w:u w:val="single"/>
        </w:rPr>
        <w:t>Justification #6</w:t>
      </w:r>
      <w:r>
        <w:rPr>
          <w:rFonts w:ascii="Times New Roman" w:hAnsi="Times New Roman"/>
          <w:snapToGrid w:val="0"/>
        </w:rPr>
        <w:t>:  After review of the User Agreement, we determined additional details were needed pertaining to advertising limitations.</w:t>
      </w:r>
      <w:r>
        <w:rPr>
          <w:rFonts w:ascii="Times New Roman" w:hAnsi="Times New Roman"/>
          <w:snapToGrid w:val="0"/>
        </w:rPr>
        <w:br/>
      </w:r>
    </w:p>
    <w:p w:rsidR="009074F9" w:rsidP="009074F9" w:rsidRDefault="00F21BA0" w14:paraId="053690C6" w14:textId="39E960EA">
      <w:pPr>
        <w:pStyle w:val="ListParagraph"/>
        <w:numPr>
          <w:ilvl w:val="0"/>
          <w:numId w:val="18"/>
        </w:numPr>
        <w:ind w:left="360"/>
        <w:rPr>
          <w:rFonts w:ascii="Times New Roman" w:hAnsi="Times New Roman"/>
          <w:snapToGrid w:val="0"/>
        </w:rPr>
      </w:pPr>
      <w:r>
        <w:rPr>
          <w:rFonts w:ascii="Times New Roman" w:hAnsi="Times New Roman"/>
          <w:b/>
          <w:snapToGrid w:val="0"/>
          <w:u w:val="single"/>
        </w:rPr>
        <w:t>Change #7</w:t>
      </w:r>
      <w:r>
        <w:rPr>
          <w:rFonts w:ascii="Times New Roman" w:hAnsi="Times New Roman"/>
          <w:snapToGrid w:val="0"/>
        </w:rPr>
        <w:t xml:space="preserve">:  </w:t>
      </w:r>
      <w:r w:rsidR="009074F9">
        <w:rPr>
          <w:rFonts w:ascii="Times New Roman" w:hAnsi="Times New Roman"/>
          <w:snapToGrid w:val="0"/>
        </w:rPr>
        <w:t>We</w:t>
      </w:r>
      <w:r w:rsidR="0009147F">
        <w:rPr>
          <w:rFonts w:ascii="Times New Roman" w:hAnsi="Times New Roman"/>
          <w:snapToGrid w:val="0"/>
        </w:rPr>
        <w:t xml:space="preserve"> removed the electronic signature requirements document,</w:t>
      </w:r>
      <w:r w:rsidR="009074F9">
        <w:rPr>
          <w:rFonts w:ascii="Times New Roman" w:hAnsi="Times New Roman"/>
          <w:snapToGrid w:val="0"/>
        </w:rPr>
        <w:t xml:space="preserve"> </w:t>
      </w:r>
      <w:r w:rsidR="0009147F">
        <w:rPr>
          <w:rFonts w:ascii="Times New Roman" w:hAnsi="Times New Roman"/>
          <w:snapToGrid w:val="0"/>
        </w:rPr>
        <w:t xml:space="preserve">revised the language of the electronic signature requirements and </w:t>
      </w:r>
      <w:r w:rsidR="009074F9">
        <w:rPr>
          <w:rFonts w:ascii="Times New Roman" w:hAnsi="Times New Roman"/>
          <w:snapToGrid w:val="0"/>
        </w:rPr>
        <w:t>i</w:t>
      </w:r>
      <w:r w:rsidRPr="009074F9" w:rsidR="009074F9">
        <w:rPr>
          <w:rFonts w:ascii="Times New Roman" w:hAnsi="Times New Roman"/>
          <w:snapToGrid w:val="0"/>
        </w:rPr>
        <w:t xml:space="preserve">ncorporated </w:t>
      </w:r>
      <w:r w:rsidR="0009147F">
        <w:rPr>
          <w:rFonts w:ascii="Times New Roman" w:hAnsi="Times New Roman"/>
          <w:snapToGrid w:val="0"/>
        </w:rPr>
        <w:t xml:space="preserve">them </w:t>
      </w:r>
      <w:r w:rsidR="009074F9">
        <w:rPr>
          <w:rFonts w:ascii="Times New Roman" w:hAnsi="Times New Roman"/>
          <w:snapToGrid w:val="0"/>
        </w:rPr>
        <w:t xml:space="preserve">into the </w:t>
      </w:r>
      <w:r w:rsidR="00356E3F">
        <w:rPr>
          <w:rFonts w:ascii="Times New Roman" w:hAnsi="Times New Roman"/>
          <w:snapToGrid w:val="0"/>
        </w:rPr>
        <w:t>U</w:t>
      </w:r>
      <w:r w:rsidR="009074F9">
        <w:rPr>
          <w:rFonts w:ascii="Times New Roman" w:hAnsi="Times New Roman"/>
          <w:snapToGrid w:val="0"/>
        </w:rPr>
        <w:t xml:space="preserve">ser </w:t>
      </w:r>
      <w:r w:rsidR="00356E3F">
        <w:rPr>
          <w:rFonts w:ascii="Times New Roman" w:hAnsi="Times New Roman"/>
          <w:snapToGrid w:val="0"/>
        </w:rPr>
        <w:t>A</w:t>
      </w:r>
      <w:r w:rsidR="009074F9">
        <w:rPr>
          <w:rFonts w:ascii="Times New Roman" w:hAnsi="Times New Roman"/>
          <w:snapToGrid w:val="0"/>
        </w:rPr>
        <w:t>greement.</w:t>
      </w:r>
      <w:r w:rsidR="009074F9">
        <w:rPr>
          <w:rFonts w:ascii="Times New Roman" w:hAnsi="Times New Roman"/>
          <w:snapToGrid w:val="0"/>
        </w:rPr>
        <w:br/>
      </w:r>
      <w:r w:rsidR="009074F9">
        <w:rPr>
          <w:rFonts w:ascii="Times New Roman" w:hAnsi="Times New Roman"/>
          <w:snapToGrid w:val="0"/>
        </w:rPr>
        <w:br/>
      </w:r>
      <w:r w:rsidR="009074F9">
        <w:rPr>
          <w:rFonts w:ascii="Times New Roman" w:hAnsi="Times New Roman"/>
          <w:b/>
          <w:snapToGrid w:val="0"/>
          <w:u w:val="single"/>
        </w:rPr>
        <w:t>Justification #7</w:t>
      </w:r>
      <w:r w:rsidR="009074F9">
        <w:rPr>
          <w:rFonts w:ascii="Times New Roman" w:hAnsi="Times New Roman"/>
          <w:snapToGrid w:val="0"/>
        </w:rPr>
        <w:t xml:space="preserve">:  </w:t>
      </w:r>
      <w:r w:rsidR="00052E45">
        <w:rPr>
          <w:rFonts w:ascii="Times New Roman" w:hAnsi="Times New Roman"/>
          <w:snapToGrid w:val="0"/>
        </w:rPr>
        <w:t xml:space="preserve">In response to comments 4, 18, and 19, we determined that there </w:t>
      </w:r>
      <w:r w:rsidR="0036526E">
        <w:rPr>
          <w:rFonts w:ascii="Times New Roman" w:hAnsi="Times New Roman"/>
          <w:snapToGrid w:val="0"/>
        </w:rPr>
        <w:t>did not</w:t>
      </w:r>
      <w:r w:rsidR="00052E45">
        <w:rPr>
          <w:rFonts w:ascii="Times New Roman" w:hAnsi="Times New Roman"/>
          <w:snapToGrid w:val="0"/>
        </w:rPr>
        <w:t xml:space="preserve"> need to be a separate electronic signature document, and, instead, included the information in section I</w:t>
      </w:r>
      <w:r w:rsidR="00356E3F">
        <w:rPr>
          <w:rFonts w:ascii="Times New Roman" w:hAnsi="Times New Roman"/>
          <w:snapToGrid w:val="0"/>
        </w:rPr>
        <w:t>V</w:t>
      </w:r>
      <w:r w:rsidR="00052E45">
        <w:rPr>
          <w:rFonts w:ascii="Times New Roman" w:hAnsi="Times New Roman"/>
          <w:snapToGrid w:val="0"/>
        </w:rPr>
        <w:t>.</w:t>
      </w:r>
      <w:r w:rsidR="00052E45">
        <w:rPr>
          <w:rFonts w:ascii="Times New Roman" w:hAnsi="Times New Roman"/>
          <w:snapToGrid w:val="0"/>
        </w:rPr>
        <w:br/>
      </w:r>
    </w:p>
    <w:p w:rsidRPr="00944854" w:rsidR="00052E45" w:rsidP="009074F9" w:rsidRDefault="001631C7" w14:paraId="37C455A1" w14:textId="52A49B0E">
      <w:pPr>
        <w:pStyle w:val="ListParagraph"/>
        <w:numPr>
          <w:ilvl w:val="0"/>
          <w:numId w:val="18"/>
        </w:numPr>
        <w:ind w:left="360"/>
        <w:rPr>
          <w:rFonts w:ascii="Times New Roman" w:hAnsi="Times New Roman"/>
          <w:snapToGrid w:val="0"/>
          <w:u w:val="single"/>
        </w:rPr>
      </w:pPr>
      <w:r w:rsidRPr="001631C7">
        <w:rPr>
          <w:rFonts w:ascii="Times New Roman" w:hAnsi="Times New Roman"/>
          <w:b/>
          <w:snapToGrid w:val="0"/>
          <w:u w:val="single"/>
        </w:rPr>
        <w:t>Change</w:t>
      </w:r>
      <w:r>
        <w:rPr>
          <w:rFonts w:ascii="Times New Roman" w:hAnsi="Times New Roman"/>
          <w:b/>
          <w:snapToGrid w:val="0"/>
          <w:u w:val="single"/>
        </w:rPr>
        <w:t xml:space="preserve"> #8</w:t>
      </w:r>
      <w:r w:rsidRPr="001631C7">
        <w:rPr>
          <w:rFonts w:ascii="Times New Roman" w:hAnsi="Times New Roman"/>
          <w:b/>
          <w:snapToGrid w:val="0"/>
        </w:rPr>
        <w:t>:</w:t>
      </w:r>
      <w:r>
        <w:rPr>
          <w:rFonts w:ascii="Times New Roman" w:hAnsi="Times New Roman"/>
          <w:b/>
          <w:snapToGrid w:val="0"/>
        </w:rPr>
        <w:t xml:space="preserve">  </w:t>
      </w:r>
      <w:r w:rsidRPr="00944854" w:rsidR="00944854">
        <w:rPr>
          <w:rFonts w:ascii="Times New Roman" w:hAnsi="Times New Roman"/>
          <w:snapToGrid w:val="0"/>
        </w:rPr>
        <w:t xml:space="preserve">We removed items </w:t>
      </w:r>
      <w:r w:rsidR="00944854">
        <w:rPr>
          <w:rFonts w:ascii="Times New Roman" w:hAnsi="Times New Roman"/>
          <w:snapToGrid w:val="0"/>
        </w:rPr>
        <w:t>I</w:t>
      </w:r>
      <w:r w:rsidRPr="00944854" w:rsidR="00944854">
        <w:rPr>
          <w:rFonts w:ascii="Times New Roman" w:hAnsi="Times New Roman"/>
          <w:snapToGrid w:val="0"/>
        </w:rPr>
        <w:t xml:space="preserve">V.A.5. and </w:t>
      </w:r>
      <w:r w:rsidR="00944854">
        <w:rPr>
          <w:rFonts w:ascii="Times New Roman" w:hAnsi="Times New Roman"/>
          <w:snapToGrid w:val="0"/>
        </w:rPr>
        <w:t>IV.A.</w:t>
      </w:r>
      <w:r w:rsidRPr="00944854" w:rsidR="00944854">
        <w:rPr>
          <w:rFonts w:ascii="Times New Roman" w:hAnsi="Times New Roman"/>
          <w:snapToGrid w:val="0"/>
        </w:rPr>
        <w:t>6</w:t>
      </w:r>
      <w:r w:rsidR="00944854">
        <w:rPr>
          <w:rFonts w:ascii="Times New Roman" w:hAnsi="Times New Roman"/>
          <w:snapToGrid w:val="0"/>
        </w:rPr>
        <w:t>.</w:t>
      </w:r>
      <w:r w:rsidR="00944854">
        <w:rPr>
          <w:rFonts w:ascii="Times New Roman" w:hAnsi="Times New Roman"/>
          <w:snapToGrid w:val="0"/>
        </w:rPr>
        <w:br/>
      </w:r>
      <w:r w:rsidR="00944854">
        <w:rPr>
          <w:rFonts w:ascii="Times New Roman" w:hAnsi="Times New Roman"/>
          <w:snapToGrid w:val="0"/>
        </w:rPr>
        <w:br/>
      </w:r>
      <w:r w:rsidR="00944854">
        <w:rPr>
          <w:rFonts w:ascii="Times New Roman" w:hAnsi="Times New Roman"/>
          <w:b/>
          <w:snapToGrid w:val="0"/>
          <w:u w:val="single"/>
        </w:rPr>
        <w:t>Justification #8</w:t>
      </w:r>
      <w:r w:rsidR="00944854">
        <w:rPr>
          <w:rFonts w:ascii="Times New Roman" w:hAnsi="Times New Roman"/>
          <w:snapToGrid w:val="0"/>
        </w:rPr>
        <w:t>:  After review of the User Agreement, we determined that those two statements were unnecessary.</w:t>
      </w:r>
      <w:r w:rsidR="00944854">
        <w:rPr>
          <w:rFonts w:ascii="Times New Roman" w:hAnsi="Times New Roman"/>
          <w:snapToGrid w:val="0"/>
        </w:rPr>
        <w:br/>
      </w:r>
    </w:p>
    <w:p w:rsidRPr="00944854" w:rsidR="00944854" w:rsidP="009074F9" w:rsidRDefault="00944854" w14:paraId="0FDD509D" w14:textId="4DF53D02">
      <w:pPr>
        <w:pStyle w:val="ListParagraph"/>
        <w:numPr>
          <w:ilvl w:val="0"/>
          <w:numId w:val="18"/>
        </w:numPr>
        <w:ind w:left="360"/>
        <w:rPr>
          <w:rFonts w:ascii="Times New Roman" w:hAnsi="Times New Roman"/>
          <w:snapToGrid w:val="0"/>
          <w:u w:val="single"/>
        </w:rPr>
      </w:pPr>
      <w:r>
        <w:rPr>
          <w:rFonts w:ascii="Times New Roman" w:hAnsi="Times New Roman"/>
          <w:b/>
          <w:snapToGrid w:val="0"/>
          <w:u w:val="single"/>
        </w:rPr>
        <w:t>Change #9</w:t>
      </w:r>
      <w:r>
        <w:rPr>
          <w:rFonts w:ascii="Times New Roman" w:hAnsi="Times New Roman"/>
          <w:snapToGrid w:val="0"/>
        </w:rPr>
        <w:t xml:space="preserve">:  In section VI, we added language to state that the </w:t>
      </w:r>
      <w:r w:rsidR="00356E3F">
        <w:rPr>
          <w:rFonts w:ascii="Times New Roman" w:hAnsi="Times New Roman"/>
          <w:snapToGrid w:val="0"/>
        </w:rPr>
        <w:t>U</w:t>
      </w:r>
      <w:r w:rsidRPr="00944854">
        <w:rPr>
          <w:rFonts w:ascii="Times New Roman" w:hAnsi="Times New Roman"/>
          <w:snapToGrid w:val="0"/>
        </w:rPr>
        <w:t xml:space="preserve">ser </w:t>
      </w:r>
      <w:r w:rsidR="00356E3F">
        <w:rPr>
          <w:rFonts w:ascii="Times New Roman" w:hAnsi="Times New Roman"/>
          <w:snapToGrid w:val="0"/>
        </w:rPr>
        <w:t>A</w:t>
      </w:r>
      <w:r w:rsidRPr="00944854">
        <w:rPr>
          <w:rFonts w:ascii="Times New Roman" w:hAnsi="Times New Roman"/>
          <w:snapToGrid w:val="0"/>
        </w:rPr>
        <w:t>greement will be in effect for a period of two (2) years from the effective date unless terminated or cancelled</w:t>
      </w:r>
      <w:r>
        <w:rPr>
          <w:rFonts w:ascii="Times New Roman" w:hAnsi="Times New Roman"/>
          <w:snapToGrid w:val="0"/>
        </w:rPr>
        <w:t xml:space="preserve"> for specified reasons.</w:t>
      </w:r>
      <w:r>
        <w:rPr>
          <w:rFonts w:ascii="Times New Roman" w:hAnsi="Times New Roman"/>
          <w:snapToGrid w:val="0"/>
        </w:rPr>
        <w:br/>
      </w:r>
      <w:r>
        <w:rPr>
          <w:rFonts w:ascii="Times New Roman" w:hAnsi="Times New Roman"/>
          <w:snapToGrid w:val="0"/>
        </w:rPr>
        <w:br/>
      </w:r>
      <w:r>
        <w:rPr>
          <w:rFonts w:ascii="Times New Roman" w:hAnsi="Times New Roman"/>
          <w:b/>
          <w:snapToGrid w:val="0"/>
          <w:u w:val="single"/>
        </w:rPr>
        <w:t>Justification #9</w:t>
      </w:r>
      <w:r>
        <w:rPr>
          <w:rFonts w:ascii="Times New Roman" w:hAnsi="Times New Roman"/>
          <w:snapToGrid w:val="0"/>
        </w:rPr>
        <w:t>:  We added this language to specify duration of the User Agreement unless it</w:t>
      </w:r>
      <w:r w:rsidR="00356E3F">
        <w:rPr>
          <w:rFonts w:ascii="Times New Roman" w:hAnsi="Times New Roman"/>
          <w:snapToGrid w:val="0"/>
        </w:rPr>
        <w:t xml:space="preserve"> i</w:t>
      </w:r>
      <w:r>
        <w:rPr>
          <w:rFonts w:ascii="Times New Roman" w:hAnsi="Times New Roman"/>
          <w:snapToGrid w:val="0"/>
        </w:rPr>
        <w:t>s terminated or cancelled for approved reasons.</w:t>
      </w:r>
      <w:r>
        <w:rPr>
          <w:rFonts w:ascii="Times New Roman" w:hAnsi="Times New Roman"/>
          <w:snapToGrid w:val="0"/>
        </w:rPr>
        <w:br/>
      </w:r>
    </w:p>
    <w:p w:rsidR="00944854" w:rsidP="009074F9" w:rsidRDefault="00944854" w14:paraId="1EA36505" w14:textId="4B7B352C">
      <w:pPr>
        <w:pStyle w:val="ListParagraph"/>
        <w:numPr>
          <w:ilvl w:val="0"/>
          <w:numId w:val="18"/>
        </w:numPr>
        <w:ind w:left="360"/>
        <w:rPr>
          <w:rFonts w:ascii="Times New Roman" w:hAnsi="Times New Roman"/>
          <w:snapToGrid w:val="0"/>
        </w:rPr>
      </w:pPr>
      <w:r>
        <w:rPr>
          <w:rFonts w:ascii="Times New Roman" w:hAnsi="Times New Roman"/>
          <w:b/>
          <w:snapToGrid w:val="0"/>
          <w:u w:val="single"/>
        </w:rPr>
        <w:t>Change #10</w:t>
      </w:r>
      <w:r>
        <w:rPr>
          <w:rFonts w:ascii="Times New Roman" w:hAnsi="Times New Roman"/>
          <w:snapToGrid w:val="0"/>
        </w:rPr>
        <w:t>:  We removed the SSA signature line.</w:t>
      </w:r>
      <w:r>
        <w:rPr>
          <w:rFonts w:ascii="Times New Roman" w:hAnsi="Times New Roman"/>
          <w:snapToGrid w:val="0"/>
        </w:rPr>
        <w:br/>
      </w:r>
      <w:r>
        <w:rPr>
          <w:rFonts w:ascii="Times New Roman" w:hAnsi="Times New Roman"/>
          <w:snapToGrid w:val="0"/>
        </w:rPr>
        <w:br/>
      </w:r>
      <w:r>
        <w:rPr>
          <w:rFonts w:ascii="Times New Roman" w:hAnsi="Times New Roman"/>
          <w:b/>
          <w:snapToGrid w:val="0"/>
          <w:u w:val="single"/>
        </w:rPr>
        <w:t>Justification #10</w:t>
      </w:r>
      <w:r w:rsidRPr="00944854">
        <w:rPr>
          <w:rFonts w:ascii="Times New Roman" w:hAnsi="Times New Roman"/>
          <w:snapToGrid w:val="0"/>
        </w:rPr>
        <w:t xml:space="preserve">:  </w:t>
      </w:r>
      <w:r>
        <w:rPr>
          <w:rFonts w:ascii="Times New Roman" w:hAnsi="Times New Roman"/>
          <w:snapToGrid w:val="0"/>
        </w:rPr>
        <w:t>After review of the User Agreement, we determined the SSA signature line was unnecessary.</w:t>
      </w:r>
      <w:r>
        <w:rPr>
          <w:rFonts w:ascii="Times New Roman" w:hAnsi="Times New Roman"/>
          <w:snapToGrid w:val="0"/>
        </w:rPr>
        <w:br/>
      </w:r>
    </w:p>
    <w:p w:rsidR="00D56E50" w:rsidP="009074F9" w:rsidRDefault="00944854" w14:paraId="7CAB135F" w14:textId="21E0EE2B">
      <w:pPr>
        <w:pStyle w:val="ListParagraph"/>
        <w:numPr>
          <w:ilvl w:val="0"/>
          <w:numId w:val="18"/>
        </w:numPr>
        <w:ind w:left="360"/>
        <w:rPr>
          <w:rFonts w:ascii="Times New Roman" w:hAnsi="Times New Roman"/>
          <w:snapToGrid w:val="0"/>
        </w:rPr>
      </w:pPr>
      <w:r>
        <w:rPr>
          <w:rFonts w:ascii="Times New Roman" w:hAnsi="Times New Roman"/>
          <w:b/>
          <w:snapToGrid w:val="0"/>
          <w:u w:val="single"/>
        </w:rPr>
        <w:t>Change # 11</w:t>
      </w:r>
      <w:r>
        <w:rPr>
          <w:rFonts w:ascii="Times New Roman" w:hAnsi="Times New Roman"/>
          <w:snapToGrid w:val="0"/>
        </w:rPr>
        <w:t>:  We made minor edits to Exhibit B, Permitted Entity Certification.</w:t>
      </w:r>
      <w:r>
        <w:rPr>
          <w:rFonts w:ascii="Times New Roman" w:hAnsi="Times New Roman"/>
          <w:snapToGrid w:val="0"/>
        </w:rPr>
        <w:br/>
      </w:r>
      <w:r>
        <w:rPr>
          <w:rFonts w:ascii="Times New Roman" w:hAnsi="Times New Roman"/>
          <w:snapToGrid w:val="0"/>
        </w:rPr>
        <w:br/>
      </w:r>
      <w:r w:rsidRPr="00944854">
        <w:rPr>
          <w:rFonts w:ascii="Times New Roman" w:hAnsi="Times New Roman"/>
          <w:b/>
          <w:snapToGrid w:val="0"/>
          <w:u w:val="single"/>
        </w:rPr>
        <w:t>Justification #11</w:t>
      </w:r>
      <w:r>
        <w:rPr>
          <w:rFonts w:ascii="Times New Roman" w:hAnsi="Times New Roman"/>
          <w:snapToGrid w:val="0"/>
        </w:rPr>
        <w:t xml:space="preserve">:  </w:t>
      </w:r>
      <w:r w:rsidR="008D080D">
        <w:rPr>
          <w:rFonts w:ascii="Times New Roman" w:hAnsi="Times New Roman"/>
          <w:snapToGrid w:val="0"/>
        </w:rPr>
        <w:t>We determined that minor language edits were necessary to Exhibit B for clarification purposes.</w:t>
      </w:r>
    </w:p>
    <w:p w:rsidRPr="003E2B29" w:rsidR="003E2B29" w:rsidP="003E2B29" w:rsidRDefault="003E2B29" w14:paraId="5878D1D1" w14:textId="77777777">
      <w:pPr>
        <w:pStyle w:val="ListParagraph"/>
        <w:ind w:left="360"/>
        <w:rPr>
          <w:rFonts w:ascii="Times New Roman" w:hAnsi="Times New Roman"/>
          <w:snapToGrid w:val="0"/>
        </w:rPr>
      </w:pPr>
    </w:p>
    <w:p w:rsidR="003E2B29" w:rsidP="003E2B29" w:rsidRDefault="0080754B" w14:paraId="315E77D3" w14:textId="77777777">
      <w:pPr>
        <w:pStyle w:val="ListParagraph"/>
        <w:numPr>
          <w:ilvl w:val="0"/>
          <w:numId w:val="18"/>
        </w:numPr>
        <w:ind w:left="360"/>
        <w:rPr>
          <w:rFonts w:ascii="Times New Roman" w:hAnsi="Times New Roman"/>
          <w:snapToGrid w:val="0"/>
        </w:rPr>
      </w:pPr>
      <w:r>
        <w:rPr>
          <w:rFonts w:ascii="Times New Roman" w:hAnsi="Times New Roman"/>
          <w:b/>
          <w:snapToGrid w:val="0"/>
          <w:u w:val="single"/>
        </w:rPr>
        <w:t>Change #12</w:t>
      </w:r>
      <w:r w:rsidRPr="003E2B29">
        <w:rPr>
          <w:rFonts w:ascii="Times New Roman" w:hAnsi="Times New Roman"/>
          <w:snapToGrid w:val="0"/>
        </w:rPr>
        <w:t>:</w:t>
      </w:r>
      <w:r>
        <w:rPr>
          <w:rFonts w:ascii="Times New Roman" w:hAnsi="Times New Roman"/>
          <w:b/>
          <w:snapToGrid w:val="0"/>
          <w:u w:val="single"/>
        </w:rPr>
        <w:t xml:space="preserve">  </w:t>
      </w:r>
      <w:r w:rsidRPr="003E2B29">
        <w:rPr>
          <w:rFonts w:ascii="Times New Roman" w:hAnsi="Times New Roman"/>
          <w:snapToGrid w:val="0"/>
        </w:rPr>
        <w:t>We revised the language in Section IV.D.</w:t>
      </w:r>
      <w:r w:rsidRPr="003E2B29" w:rsidR="003E2B29">
        <w:rPr>
          <w:rFonts w:ascii="Times New Roman" w:hAnsi="Times New Roman"/>
          <w:snapToGrid w:val="0"/>
        </w:rPr>
        <w:t xml:space="preserve"> (relating to consent being given by legal guardians of minors, or by court-appointed guardians of adults)</w:t>
      </w:r>
      <w:r w:rsidRPr="003E2B29">
        <w:rPr>
          <w:rFonts w:ascii="Times New Roman" w:hAnsi="Times New Roman"/>
          <w:snapToGrid w:val="0"/>
        </w:rPr>
        <w:t>.</w:t>
      </w:r>
    </w:p>
    <w:p w:rsidR="003E2B29" w:rsidP="003E2B29" w:rsidRDefault="003E2B29" w14:paraId="1F8457C4" w14:textId="77777777">
      <w:pPr>
        <w:pStyle w:val="ListParagraph"/>
        <w:rPr>
          <w:rFonts w:ascii="Times New Roman" w:hAnsi="Times New Roman"/>
          <w:b/>
          <w:snapToGrid w:val="0"/>
          <w:u w:val="single"/>
        </w:rPr>
      </w:pPr>
    </w:p>
    <w:p w:rsidRPr="003E2B29" w:rsidR="0080754B" w:rsidP="003E2B29" w:rsidRDefault="0080754B" w14:paraId="544EA71C" w14:textId="13C26F8E">
      <w:pPr>
        <w:pStyle w:val="ListParagraph"/>
        <w:ind w:left="360"/>
        <w:rPr>
          <w:rFonts w:ascii="Times New Roman" w:hAnsi="Times New Roman"/>
          <w:snapToGrid w:val="0"/>
        </w:rPr>
      </w:pPr>
      <w:r w:rsidRPr="003E2B29">
        <w:rPr>
          <w:rFonts w:ascii="Times New Roman" w:hAnsi="Times New Roman"/>
          <w:b/>
          <w:snapToGrid w:val="0"/>
          <w:u w:val="single"/>
        </w:rPr>
        <w:lastRenderedPageBreak/>
        <w:t>Justification #12:</w:t>
      </w:r>
      <w:r w:rsidRPr="003E2B29">
        <w:rPr>
          <w:rFonts w:ascii="Times New Roman" w:hAnsi="Times New Roman"/>
          <w:snapToGrid w:val="0"/>
        </w:rPr>
        <w:t xml:space="preserve">  </w:t>
      </w:r>
      <w:r w:rsidR="003E2B29">
        <w:rPr>
          <w:rFonts w:ascii="Times New Roman" w:hAnsi="Times New Roman"/>
          <w:snapToGrid w:val="0"/>
        </w:rPr>
        <w:t>We revised this language for clarity, in response to comments submitted by the public.</w:t>
      </w:r>
    </w:p>
    <w:p w:rsidR="00D56E50" w:rsidP="00D56E50" w:rsidRDefault="00D56E50" w14:paraId="4A13267C" w14:textId="77777777">
      <w:pPr>
        <w:rPr>
          <w:rFonts w:ascii="Times New Roman" w:hAnsi="Times New Roman"/>
          <w:snapToGrid w:val="0"/>
        </w:rPr>
      </w:pPr>
    </w:p>
    <w:p w:rsidRPr="00621B68" w:rsidR="0059062F" w:rsidP="00FB465A" w:rsidRDefault="00621B68" w14:paraId="7FDB8314" w14:textId="0C8618F8">
      <w:pPr>
        <w:rPr>
          <w:rFonts w:ascii="Times New Roman" w:hAnsi="Times New Roman"/>
          <w:b/>
          <w:snapToGrid w:val="0"/>
          <w:u w:val="single"/>
        </w:rPr>
      </w:pPr>
      <w:r w:rsidRPr="00621B68">
        <w:rPr>
          <w:rFonts w:ascii="Times New Roman" w:hAnsi="Times New Roman"/>
          <w:b/>
          <w:snapToGrid w:val="0"/>
          <w:highlight w:val="yellow"/>
          <w:u w:val="single"/>
        </w:rPr>
        <w:t>Section F:  Next Steps</w:t>
      </w:r>
    </w:p>
    <w:p w:rsidR="00FB465A" w:rsidP="00FB465A" w:rsidRDefault="00FB465A" w14:paraId="1626D1BF" w14:textId="1ABDD686">
      <w:pPr>
        <w:rPr>
          <w:rFonts w:ascii="Times New Roman" w:hAnsi="Times New Roman"/>
          <w:snapToGrid w:val="0"/>
        </w:rPr>
      </w:pPr>
      <w:r>
        <w:rPr>
          <w:rFonts w:ascii="Times New Roman" w:hAnsi="Times New Roman"/>
          <w:snapToGrid w:val="0"/>
        </w:rPr>
        <w:t xml:space="preserve">We will implement </w:t>
      </w:r>
      <w:r w:rsidR="00C36D67">
        <w:rPr>
          <w:rFonts w:ascii="Times New Roman" w:hAnsi="Times New Roman"/>
          <w:snapToGrid w:val="0"/>
        </w:rPr>
        <w:t>Phase 1 of eCBSV collection</w:t>
      </w:r>
      <w:r w:rsidR="00981D74">
        <w:rPr>
          <w:rFonts w:ascii="Times New Roman" w:hAnsi="Times New Roman"/>
          <w:snapToGrid w:val="0"/>
        </w:rPr>
        <w:t xml:space="preserve"> upon OMB approval.</w:t>
      </w:r>
    </w:p>
    <w:p w:rsidR="00C501F9" w:rsidP="00FB465A" w:rsidRDefault="00C501F9" w14:paraId="6A493778" w14:textId="77777777">
      <w:pPr>
        <w:rPr>
          <w:rFonts w:ascii="Times New Roman" w:hAnsi="Times New Roman"/>
          <w:snapToGrid w:val="0"/>
        </w:rPr>
      </w:pPr>
    </w:p>
    <w:p w:rsidR="00222C2B" w:rsidRDefault="00C501F9" w14:paraId="15E1E172" w14:textId="069E6A35">
      <w:r w:rsidRPr="00C501F9">
        <w:rPr>
          <w:rFonts w:ascii="Times New Roman" w:hAnsi="Times New Roman"/>
          <w:b/>
          <w:snapToGrid w:val="0"/>
        </w:rPr>
        <w:t>Future Plans:</w:t>
      </w:r>
      <w:r>
        <w:rPr>
          <w:rFonts w:ascii="Times New Roman" w:hAnsi="Times New Roman"/>
          <w:snapToGrid w:val="0"/>
        </w:rPr>
        <w:t xml:space="preserve">  A</w:t>
      </w:r>
      <w:r w:rsidR="001C03F9">
        <w:rPr>
          <w:rFonts w:ascii="Times New Roman" w:hAnsi="Times New Roman"/>
          <w:snapToGrid w:val="0"/>
        </w:rPr>
        <w:t>pproximately 6 months a</w:t>
      </w:r>
      <w:r>
        <w:rPr>
          <w:rFonts w:ascii="Times New Roman" w:hAnsi="Times New Roman"/>
          <w:snapToGrid w:val="0"/>
        </w:rPr>
        <w:t xml:space="preserve">fter </w:t>
      </w:r>
      <w:r w:rsidR="001C03F9">
        <w:rPr>
          <w:rFonts w:ascii="Times New Roman" w:hAnsi="Times New Roman"/>
          <w:snapToGrid w:val="0"/>
        </w:rPr>
        <w:t xml:space="preserve">the </w:t>
      </w:r>
      <w:r>
        <w:rPr>
          <w:rFonts w:ascii="Times New Roman" w:hAnsi="Times New Roman"/>
          <w:snapToGrid w:val="0"/>
        </w:rPr>
        <w:t xml:space="preserve">initial rollout of eCBSV to </w:t>
      </w:r>
      <w:r w:rsidR="0019698E">
        <w:rPr>
          <w:rFonts w:ascii="Times New Roman" w:hAnsi="Times New Roman"/>
          <w:snapToGrid w:val="0"/>
        </w:rPr>
        <w:t xml:space="preserve">the </w:t>
      </w:r>
      <w:r>
        <w:rPr>
          <w:rFonts w:ascii="Times New Roman" w:hAnsi="Times New Roman"/>
          <w:snapToGrid w:val="0"/>
        </w:rPr>
        <w:t xml:space="preserve">10 permitted entities, </w:t>
      </w:r>
      <w:r w:rsidR="001C03F9">
        <w:rPr>
          <w:rFonts w:ascii="Times New Roman" w:hAnsi="Times New Roman"/>
          <w:snapToGrid w:val="0"/>
        </w:rPr>
        <w:t xml:space="preserve">SSA will conduct an expanded rollout open to any qualified Permitted Entity that submitted a complete application during the open enrollment period in July 2019.  </w:t>
      </w:r>
      <w:r>
        <w:rPr>
          <w:rFonts w:ascii="Times New Roman" w:hAnsi="Times New Roman"/>
          <w:snapToGrid w:val="0"/>
        </w:rPr>
        <w:t xml:space="preserve">We will </w:t>
      </w:r>
      <w:r w:rsidR="00621B68">
        <w:rPr>
          <w:rFonts w:ascii="Times New Roman" w:hAnsi="Times New Roman"/>
          <w:snapToGrid w:val="0"/>
        </w:rPr>
        <w:t xml:space="preserve">seek OMB approval under a separate Paperwork Reduction Act cycle for that expansion of the user base, which will involve additional new Information Collection instruments.  </w:t>
      </w:r>
    </w:p>
    <w:sectPr w:rsidR="00222C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0B5FE" w14:textId="77777777" w:rsidR="009A5B89" w:rsidRDefault="009A5B89" w:rsidP="00F1128B">
      <w:r>
        <w:separator/>
      </w:r>
    </w:p>
  </w:endnote>
  <w:endnote w:type="continuationSeparator" w:id="0">
    <w:p w14:paraId="6C44B624" w14:textId="77777777" w:rsidR="009A5B89" w:rsidRDefault="009A5B89" w:rsidP="00F1128B">
      <w:r>
        <w:continuationSeparator/>
      </w:r>
    </w:p>
  </w:endnote>
  <w:endnote w:type="continuationNotice" w:id="1">
    <w:p w14:paraId="2DE50338" w14:textId="77777777" w:rsidR="009A5B89" w:rsidRDefault="009A5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845597"/>
      <w:docPartObj>
        <w:docPartGallery w:val="Page Numbers (Bottom of Page)"/>
        <w:docPartUnique/>
      </w:docPartObj>
    </w:sdtPr>
    <w:sdtEndPr>
      <w:rPr>
        <w:rFonts w:ascii="Times New Roman" w:hAnsi="Times New Roman"/>
        <w:noProof/>
        <w:sz w:val="22"/>
      </w:rPr>
    </w:sdtEndPr>
    <w:sdtContent>
      <w:p w14:paraId="6B0F53EC" w14:textId="77777777" w:rsidR="00245237" w:rsidRDefault="00245237" w:rsidP="00245237">
        <w:pPr>
          <w:pStyle w:val="Footer"/>
          <w:jc w:val="right"/>
          <w:rPr>
            <w:rFonts w:ascii="Times New Roman" w:hAnsi="Times New Roman"/>
            <w:sz w:val="22"/>
          </w:rPr>
        </w:pPr>
        <w:r>
          <w:rPr>
            <w:rFonts w:ascii="Times New Roman" w:hAnsi="Times New Roman"/>
            <w:sz w:val="22"/>
          </w:rPr>
          <w:t>eCBSV Addendum</w:t>
        </w:r>
      </w:p>
      <w:p w14:paraId="4E82474F" w14:textId="797C45F1" w:rsidR="00672445" w:rsidRPr="00245237" w:rsidRDefault="00245237" w:rsidP="00245237">
        <w:pPr>
          <w:pStyle w:val="Footer"/>
          <w:jc w:val="right"/>
          <w:rPr>
            <w:rFonts w:ascii="Times New Roman" w:hAnsi="Times New Roman"/>
            <w:sz w:val="22"/>
          </w:rPr>
        </w:pPr>
        <w:r>
          <w:rPr>
            <w:rFonts w:ascii="Times New Roman" w:hAnsi="Times New Roman"/>
            <w:sz w:val="22"/>
          </w:rPr>
          <w:t xml:space="preserve">Page </w:t>
        </w:r>
        <w:r w:rsidRPr="00245237">
          <w:rPr>
            <w:rFonts w:ascii="Times New Roman" w:hAnsi="Times New Roman"/>
            <w:sz w:val="22"/>
          </w:rPr>
          <w:fldChar w:fldCharType="begin"/>
        </w:r>
        <w:r w:rsidRPr="00245237">
          <w:rPr>
            <w:rFonts w:ascii="Times New Roman" w:hAnsi="Times New Roman"/>
            <w:sz w:val="22"/>
          </w:rPr>
          <w:instrText xml:space="preserve"> PAGE   \* MERGEFORMAT </w:instrText>
        </w:r>
        <w:r w:rsidRPr="00245237">
          <w:rPr>
            <w:rFonts w:ascii="Times New Roman" w:hAnsi="Times New Roman"/>
            <w:sz w:val="22"/>
          </w:rPr>
          <w:fldChar w:fldCharType="separate"/>
        </w:r>
        <w:r w:rsidR="00824A36">
          <w:rPr>
            <w:rFonts w:ascii="Times New Roman" w:hAnsi="Times New Roman"/>
            <w:noProof/>
            <w:sz w:val="22"/>
          </w:rPr>
          <w:t>3</w:t>
        </w:r>
        <w:r w:rsidRPr="00245237">
          <w:rPr>
            <w:rFonts w:ascii="Times New Roman" w:hAnsi="Times New Roman"/>
            <w:noProof/>
            <w:sz w:val="22"/>
          </w:rPr>
          <w:fldChar w:fldCharType="end"/>
        </w:r>
      </w:p>
    </w:sdtContent>
  </w:sdt>
  <w:p w14:paraId="2F98D38F" w14:textId="77777777" w:rsidR="00672445" w:rsidRDefault="0067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B3C13" w14:textId="77777777" w:rsidR="009A5B89" w:rsidRDefault="009A5B89" w:rsidP="00F1128B">
      <w:r>
        <w:separator/>
      </w:r>
    </w:p>
  </w:footnote>
  <w:footnote w:type="continuationSeparator" w:id="0">
    <w:p w14:paraId="03D828AA" w14:textId="77777777" w:rsidR="009A5B89" w:rsidRDefault="009A5B89" w:rsidP="00F1128B">
      <w:r>
        <w:continuationSeparator/>
      </w:r>
    </w:p>
  </w:footnote>
  <w:footnote w:type="continuationNotice" w:id="1">
    <w:p w14:paraId="15C78620" w14:textId="77777777" w:rsidR="009A5B89" w:rsidRDefault="009A5B8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6D0C"/>
    <w:multiLevelType w:val="hybridMultilevel"/>
    <w:tmpl w:val="355C63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02C103D"/>
    <w:multiLevelType w:val="hybridMultilevel"/>
    <w:tmpl w:val="6A2C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D2F47"/>
    <w:multiLevelType w:val="hybridMultilevel"/>
    <w:tmpl w:val="BB82E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CF7934"/>
    <w:multiLevelType w:val="hybridMultilevel"/>
    <w:tmpl w:val="EE664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17ADF"/>
    <w:multiLevelType w:val="hybridMultilevel"/>
    <w:tmpl w:val="A2844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23944"/>
    <w:multiLevelType w:val="hybridMultilevel"/>
    <w:tmpl w:val="6AEA1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81230"/>
    <w:multiLevelType w:val="hybridMultilevel"/>
    <w:tmpl w:val="CB2CFDC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F0D19BD"/>
    <w:multiLevelType w:val="hybridMultilevel"/>
    <w:tmpl w:val="D1C4E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86205E"/>
    <w:multiLevelType w:val="hybridMultilevel"/>
    <w:tmpl w:val="FF88B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62FA9"/>
    <w:multiLevelType w:val="hybridMultilevel"/>
    <w:tmpl w:val="AD922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00A769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27C22"/>
    <w:multiLevelType w:val="hybridMultilevel"/>
    <w:tmpl w:val="133670C6"/>
    <w:lvl w:ilvl="0" w:tplc="CBF4FF3C">
      <w:start w:val="1"/>
      <w:numFmt w:val="decimal"/>
      <w:lvlText w:val="(%1)"/>
      <w:lvlJc w:val="left"/>
      <w:pPr>
        <w:ind w:left="460" w:hanging="360"/>
      </w:pPr>
      <w:rPr>
        <w:rFonts w:ascii="Times New Roman" w:eastAsia="Times New Roman" w:hAnsi="Times New Roman" w:cs="Times New Roman" w:hint="default"/>
        <w:sz w:val="24"/>
        <w:szCs w:val="24"/>
      </w:rPr>
    </w:lvl>
    <w:lvl w:ilvl="1" w:tplc="6E728E44">
      <w:start w:val="1"/>
      <w:numFmt w:val="bullet"/>
      <w:lvlText w:val="•"/>
      <w:lvlJc w:val="left"/>
      <w:pPr>
        <w:ind w:left="1368" w:hanging="360"/>
      </w:pPr>
    </w:lvl>
    <w:lvl w:ilvl="2" w:tplc="68863A08">
      <w:start w:val="1"/>
      <w:numFmt w:val="bullet"/>
      <w:lvlText w:val="•"/>
      <w:lvlJc w:val="left"/>
      <w:pPr>
        <w:ind w:left="2276" w:hanging="360"/>
      </w:pPr>
    </w:lvl>
    <w:lvl w:ilvl="3" w:tplc="BACA5C50">
      <w:start w:val="1"/>
      <w:numFmt w:val="bullet"/>
      <w:lvlText w:val="•"/>
      <w:lvlJc w:val="left"/>
      <w:pPr>
        <w:ind w:left="3184" w:hanging="360"/>
      </w:pPr>
    </w:lvl>
    <w:lvl w:ilvl="4" w:tplc="D40090E6">
      <w:start w:val="1"/>
      <w:numFmt w:val="bullet"/>
      <w:lvlText w:val="•"/>
      <w:lvlJc w:val="left"/>
      <w:pPr>
        <w:ind w:left="4092" w:hanging="360"/>
      </w:pPr>
    </w:lvl>
    <w:lvl w:ilvl="5" w:tplc="6770C3F2">
      <w:start w:val="1"/>
      <w:numFmt w:val="bullet"/>
      <w:lvlText w:val="•"/>
      <w:lvlJc w:val="left"/>
      <w:pPr>
        <w:ind w:left="5000" w:hanging="360"/>
      </w:pPr>
    </w:lvl>
    <w:lvl w:ilvl="6" w:tplc="9C6ECBCA">
      <w:start w:val="1"/>
      <w:numFmt w:val="bullet"/>
      <w:lvlText w:val="•"/>
      <w:lvlJc w:val="left"/>
      <w:pPr>
        <w:ind w:left="5908" w:hanging="360"/>
      </w:pPr>
    </w:lvl>
    <w:lvl w:ilvl="7" w:tplc="995A9E10">
      <w:start w:val="1"/>
      <w:numFmt w:val="bullet"/>
      <w:lvlText w:val="•"/>
      <w:lvlJc w:val="left"/>
      <w:pPr>
        <w:ind w:left="6816" w:hanging="360"/>
      </w:pPr>
    </w:lvl>
    <w:lvl w:ilvl="8" w:tplc="3E385F0A">
      <w:start w:val="1"/>
      <w:numFmt w:val="bullet"/>
      <w:lvlText w:val="•"/>
      <w:lvlJc w:val="left"/>
      <w:pPr>
        <w:ind w:left="7724" w:hanging="360"/>
      </w:pPr>
    </w:lvl>
  </w:abstractNum>
  <w:abstractNum w:abstractNumId="11" w15:restartNumberingAfterBreak="0">
    <w:nsid w:val="56DA359D"/>
    <w:multiLevelType w:val="hybridMultilevel"/>
    <w:tmpl w:val="10BC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A7282"/>
    <w:multiLevelType w:val="hybridMultilevel"/>
    <w:tmpl w:val="5B8EC6F8"/>
    <w:lvl w:ilvl="0" w:tplc="CD6E7D92">
      <w:start w:val="1"/>
      <w:numFmt w:val="decimal"/>
      <w:lvlText w:val="(%1)"/>
      <w:lvlJc w:val="left"/>
      <w:pPr>
        <w:ind w:left="460" w:hanging="360"/>
      </w:pPr>
      <w:rPr>
        <w:rFonts w:ascii="Times New Roman" w:eastAsia="Times New Roman" w:hAnsi="Times New Roman" w:cs="Times New Roman" w:hint="default"/>
        <w:sz w:val="24"/>
        <w:szCs w:val="24"/>
      </w:rPr>
    </w:lvl>
    <w:lvl w:ilvl="1" w:tplc="D2605812">
      <w:start w:val="1"/>
      <w:numFmt w:val="bullet"/>
      <w:lvlText w:val="•"/>
      <w:lvlJc w:val="left"/>
      <w:pPr>
        <w:ind w:left="1366" w:hanging="360"/>
      </w:pPr>
    </w:lvl>
    <w:lvl w:ilvl="2" w:tplc="1C40370A">
      <w:start w:val="1"/>
      <w:numFmt w:val="bullet"/>
      <w:lvlText w:val="•"/>
      <w:lvlJc w:val="left"/>
      <w:pPr>
        <w:ind w:left="2272" w:hanging="360"/>
      </w:pPr>
    </w:lvl>
    <w:lvl w:ilvl="3" w:tplc="C45C9086">
      <w:start w:val="1"/>
      <w:numFmt w:val="bullet"/>
      <w:lvlText w:val="•"/>
      <w:lvlJc w:val="left"/>
      <w:pPr>
        <w:ind w:left="3178" w:hanging="360"/>
      </w:pPr>
    </w:lvl>
    <w:lvl w:ilvl="4" w:tplc="E350F590">
      <w:start w:val="1"/>
      <w:numFmt w:val="bullet"/>
      <w:lvlText w:val="•"/>
      <w:lvlJc w:val="left"/>
      <w:pPr>
        <w:ind w:left="4084" w:hanging="360"/>
      </w:pPr>
    </w:lvl>
    <w:lvl w:ilvl="5" w:tplc="4A14721E">
      <w:start w:val="1"/>
      <w:numFmt w:val="bullet"/>
      <w:lvlText w:val="•"/>
      <w:lvlJc w:val="left"/>
      <w:pPr>
        <w:ind w:left="4990" w:hanging="360"/>
      </w:pPr>
    </w:lvl>
    <w:lvl w:ilvl="6" w:tplc="461868AE">
      <w:start w:val="1"/>
      <w:numFmt w:val="bullet"/>
      <w:lvlText w:val="•"/>
      <w:lvlJc w:val="left"/>
      <w:pPr>
        <w:ind w:left="5896" w:hanging="360"/>
      </w:pPr>
    </w:lvl>
    <w:lvl w:ilvl="7" w:tplc="7A744AE6">
      <w:start w:val="1"/>
      <w:numFmt w:val="bullet"/>
      <w:lvlText w:val="•"/>
      <w:lvlJc w:val="left"/>
      <w:pPr>
        <w:ind w:left="6802" w:hanging="360"/>
      </w:pPr>
    </w:lvl>
    <w:lvl w:ilvl="8" w:tplc="ABEC2310">
      <w:start w:val="1"/>
      <w:numFmt w:val="bullet"/>
      <w:lvlText w:val="•"/>
      <w:lvlJc w:val="left"/>
      <w:pPr>
        <w:ind w:left="7708" w:hanging="360"/>
      </w:pPr>
    </w:lvl>
  </w:abstractNum>
  <w:abstractNum w:abstractNumId="13" w15:restartNumberingAfterBreak="0">
    <w:nsid w:val="6E285619"/>
    <w:multiLevelType w:val="hybridMultilevel"/>
    <w:tmpl w:val="C0EE133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18E173E"/>
    <w:multiLevelType w:val="hybridMultilevel"/>
    <w:tmpl w:val="B7526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F137A1"/>
    <w:multiLevelType w:val="hybridMultilevel"/>
    <w:tmpl w:val="BC6AAC78"/>
    <w:lvl w:ilvl="0" w:tplc="FE188F82">
      <w:start w:val="1"/>
      <w:numFmt w:val="decimal"/>
      <w:lvlText w:val="%1."/>
      <w:lvlJc w:val="left"/>
      <w:pPr>
        <w:ind w:left="1170" w:hanging="360"/>
      </w:pPr>
      <w:rPr>
        <w:sz w:val="24"/>
        <w:szCs w:val="24"/>
      </w:rPr>
    </w:lvl>
    <w:lvl w:ilvl="1" w:tplc="99A25B34">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DF73F36"/>
    <w:multiLevelType w:val="hybridMultilevel"/>
    <w:tmpl w:val="188CFB24"/>
    <w:lvl w:ilvl="0" w:tplc="EA0EB1D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9"/>
  </w:num>
  <w:num w:numId="4">
    <w:abstractNumId w:val="1"/>
  </w:num>
  <w:num w:numId="5">
    <w:abstractNumId w:val="7"/>
  </w:num>
  <w:num w:numId="6">
    <w:abstractNumId w:val="3"/>
  </w:num>
  <w:num w:numId="7">
    <w:abstractNumId w:val="2"/>
  </w:num>
  <w:num w:numId="8">
    <w:abstractNumId w:val="6"/>
  </w:num>
  <w:num w:numId="9">
    <w:abstractNumId w:val="5"/>
  </w:num>
  <w:num w:numId="10">
    <w:abstractNumId w:val="13"/>
  </w:num>
  <w:num w:numId="11">
    <w:abstractNumId w:val="4"/>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14"/>
  </w:num>
  <w:num w:numId="15">
    <w:abstractNumId w:val="16"/>
  </w:num>
  <w:num w:numId="16">
    <w:abstractNumId w:val="15"/>
  </w:num>
  <w:num w:numId="17">
    <w:abstractNumId w:val="8"/>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5A"/>
    <w:rsid w:val="00002F4E"/>
    <w:rsid w:val="000163C7"/>
    <w:rsid w:val="00022F6F"/>
    <w:rsid w:val="000258D5"/>
    <w:rsid w:val="00027A44"/>
    <w:rsid w:val="00027A9C"/>
    <w:rsid w:val="000359E6"/>
    <w:rsid w:val="00036053"/>
    <w:rsid w:val="00037CB0"/>
    <w:rsid w:val="00052E45"/>
    <w:rsid w:val="000554A6"/>
    <w:rsid w:val="000637D8"/>
    <w:rsid w:val="00067F10"/>
    <w:rsid w:val="0007202A"/>
    <w:rsid w:val="000737B5"/>
    <w:rsid w:val="00085F59"/>
    <w:rsid w:val="00091400"/>
    <w:rsid w:val="0009147F"/>
    <w:rsid w:val="00095CA9"/>
    <w:rsid w:val="000B75A3"/>
    <w:rsid w:val="000D1D3A"/>
    <w:rsid w:val="000D360B"/>
    <w:rsid w:val="000E2F10"/>
    <w:rsid w:val="000E5669"/>
    <w:rsid w:val="000E79A8"/>
    <w:rsid w:val="000F611A"/>
    <w:rsid w:val="00106D5E"/>
    <w:rsid w:val="00110908"/>
    <w:rsid w:val="00110C86"/>
    <w:rsid w:val="00110EE2"/>
    <w:rsid w:val="0011491F"/>
    <w:rsid w:val="00121DD8"/>
    <w:rsid w:val="00140777"/>
    <w:rsid w:val="00152371"/>
    <w:rsid w:val="00162233"/>
    <w:rsid w:val="001631C7"/>
    <w:rsid w:val="00165390"/>
    <w:rsid w:val="00166BC4"/>
    <w:rsid w:val="001716C8"/>
    <w:rsid w:val="001730E7"/>
    <w:rsid w:val="00173A52"/>
    <w:rsid w:val="0019698E"/>
    <w:rsid w:val="001B01A2"/>
    <w:rsid w:val="001B097E"/>
    <w:rsid w:val="001B3507"/>
    <w:rsid w:val="001C03F9"/>
    <w:rsid w:val="001C20C4"/>
    <w:rsid w:val="001C457E"/>
    <w:rsid w:val="001C678F"/>
    <w:rsid w:val="001D02E4"/>
    <w:rsid w:val="001D29B2"/>
    <w:rsid w:val="001D3B4C"/>
    <w:rsid w:val="001D45CC"/>
    <w:rsid w:val="001E26CB"/>
    <w:rsid w:val="001E4406"/>
    <w:rsid w:val="001F4980"/>
    <w:rsid w:val="002032F9"/>
    <w:rsid w:val="002056C5"/>
    <w:rsid w:val="00206624"/>
    <w:rsid w:val="00215A1C"/>
    <w:rsid w:val="00222634"/>
    <w:rsid w:val="0022283F"/>
    <w:rsid w:val="00222C2B"/>
    <w:rsid w:val="002275EA"/>
    <w:rsid w:val="0023227F"/>
    <w:rsid w:val="00245237"/>
    <w:rsid w:val="00245D58"/>
    <w:rsid w:val="00246B19"/>
    <w:rsid w:val="00260312"/>
    <w:rsid w:val="0026663F"/>
    <w:rsid w:val="00276874"/>
    <w:rsid w:val="002859C1"/>
    <w:rsid w:val="002A4070"/>
    <w:rsid w:val="002B42AE"/>
    <w:rsid w:val="002B4418"/>
    <w:rsid w:val="002B7B5F"/>
    <w:rsid w:val="002C14BF"/>
    <w:rsid w:val="002C4C26"/>
    <w:rsid w:val="002C75B4"/>
    <w:rsid w:val="002D0F35"/>
    <w:rsid w:val="002D38F8"/>
    <w:rsid w:val="002E110F"/>
    <w:rsid w:val="002E34ED"/>
    <w:rsid w:val="002E603D"/>
    <w:rsid w:val="002F0E99"/>
    <w:rsid w:val="002F51AF"/>
    <w:rsid w:val="002F578D"/>
    <w:rsid w:val="002F6528"/>
    <w:rsid w:val="00303ACF"/>
    <w:rsid w:val="003055C4"/>
    <w:rsid w:val="003057D7"/>
    <w:rsid w:val="00307BB3"/>
    <w:rsid w:val="003202E4"/>
    <w:rsid w:val="003241DB"/>
    <w:rsid w:val="00330CBE"/>
    <w:rsid w:val="00331273"/>
    <w:rsid w:val="00343423"/>
    <w:rsid w:val="00350450"/>
    <w:rsid w:val="00355955"/>
    <w:rsid w:val="00356E3F"/>
    <w:rsid w:val="0036526E"/>
    <w:rsid w:val="00372842"/>
    <w:rsid w:val="0037586F"/>
    <w:rsid w:val="003973A6"/>
    <w:rsid w:val="003C02A9"/>
    <w:rsid w:val="003D51AB"/>
    <w:rsid w:val="003E05AF"/>
    <w:rsid w:val="003E2B29"/>
    <w:rsid w:val="003E34EA"/>
    <w:rsid w:val="003E7C1B"/>
    <w:rsid w:val="003F096B"/>
    <w:rsid w:val="003F4E51"/>
    <w:rsid w:val="003F512D"/>
    <w:rsid w:val="0040170E"/>
    <w:rsid w:val="00405D42"/>
    <w:rsid w:val="004222C6"/>
    <w:rsid w:val="004344F3"/>
    <w:rsid w:val="00440C7E"/>
    <w:rsid w:val="00445489"/>
    <w:rsid w:val="00447B35"/>
    <w:rsid w:val="00465873"/>
    <w:rsid w:val="004708E5"/>
    <w:rsid w:val="0047596C"/>
    <w:rsid w:val="00482EBF"/>
    <w:rsid w:val="0048630B"/>
    <w:rsid w:val="0048760B"/>
    <w:rsid w:val="00494329"/>
    <w:rsid w:val="004A16EF"/>
    <w:rsid w:val="004A410A"/>
    <w:rsid w:val="004A7194"/>
    <w:rsid w:val="004B3F2E"/>
    <w:rsid w:val="004D273B"/>
    <w:rsid w:val="004E50BD"/>
    <w:rsid w:val="005044AD"/>
    <w:rsid w:val="00507FC4"/>
    <w:rsid w:val="00527EE6"/>
    <w:rsid w:val="00531718"/>
    <w:rsid w:val="00532D9B"/>
    <w:rsid w:val="00536B19"/>
    <w:rsid w:val="00550CAB"/>
    <w:rsid w:val="00550E53"/>
    <w:rsid w:val="00554CF6"/>
    <w:rsid w:val="0057512E"/>
    <w:rsid w:val="0057776A"/>
    <w:rsid w:val="00577A1F"/>
    <w:rsid w:val="00585DBD"/>
    <w:rsid w:val="005865EE"/>
    <w:rsid w:val="005877F7"/>
    <w:rsid w:val="0059062F"/>
    <w:rsid w:val="005913B9"/>
    <w:rsid w:val="00595B53"/>
    <w:rsid w:val="005C7EE4"/>
    <w:rsid w:val="005E3548"/>
    <w:rsid w:val="005E4178"/>
    <w:rsid w:val="005F0F04"/>
    <w:rsid w:val="005F18CA"/>
    <w:rsid w:val="005F29B6"/>
    <w:rsid w:val="00620C99"/>
    <w:rsid w:val="00621B68"/>
    <w:rsid w:val="006223BD"/>
    <w:rsid w:val="00624518"/>
    <w:rsid w:val="006245FF"/>
    <w:rsid w:val="00634E7E"/>
    <w:rsid w:val="00665F8E"/>
    <w:rsid w:val="006710C6"/>
    <w:rsid w:val="00672445"/>
    <w:rsid w:val="006832F5"/>
    <w:rsid w:val="00683F2A"/>
    <w:rsid w:val="00687147"/>
    <w:rsid w:val="006A0CBA"/>
    <w:rsid w:val="006A3DB4"/>
    <w:rsid w:val="006A7436"/>
    <w:rsid w:val="006B0AC1"/>
    <w:rsid w:val="006B0F97"/>
    <w:rsid w:val="006C5B5C"/>
    <w:rsid w:val="006D3406"/>
    <w:rsid w:val="006D5A8E"/>
    <w:rsid w:val="006F1E4E"/>
    <w:rsid w:val="006F2703"/>
    <w:rsid w:val="006F3AF1"/>
    <w:rsid w:val="006F7D62"/>
    <w:rsid w:val="007003C7"/>
    <w:rsid w:val="007027D7"/>
    <w:rsid w:val="00703DAF"/>
    <w:rsid w:val="00705A45"/>
    <w:rsid w:val="00712602"/>
    <w:rsid w:val="00723D81"/>
    <w:rsid w:val="007312AF"/>
    <w:rsid w:val="00736607"/>
    <w:rsid w:val="0073704D"/>
    <w:rsid w:val="007478A2"/>
    <w:rsid w:val="00752368"/>
    <w:rsid w:val="0076114F"/>
    <w:rsid w:val="00771C6F"/>
    <w:rsid w:val="007733F9"/>
    <w:rsid w:val="00781AC3"/>
    <w:rsid w:val="00786B66"/>
    <w:rsid w:val="00791386"/>
    <w:rsid w:val="007919AD"/>
    <w:rsid w:val="00792A9E"/>
    <w:rsid w:val="00793FE2"/>
    <w:rsid w:val="00795E3C"/>
    <w:rsid w:val="007B0738"/>
    <w:rsid w:val="007C2F3A"/>
    <w:rsid w:val="007D5504"/>
    <w:rsid w:val="007D7EF0"/>
    <w:rsid w:val="007E3EB2"/>
    <w:rsid w:val="007E6654"/>
    <w:rsid w:val="007E6DC9"/>
    <w:rsid w:val="0080754B"/>
    <w:rsid w:val="00812211"/>
    <w:rsid w:val="00812383"/>
    <w:rsid w:val="008221F6"/>
    <w:rsid w:val="00824A36"/>
    <w:rsid w:val="008258B4"/>
    <w:rsid w:val="008325FA"/>
    <w:rsid w:val="00834804"/>
    <w:rsid w:val="00847216"/>
    <w:rsid w:val="008511A1"/>
    <w:rsid w:val="0085501F"/>
    <w:rsid w:val="00856412"/>
    <w:rsid w:val="00861712"/>
    <w:rsid w:val="00863704"/>
    <w:rsid w:val="00867AC6"/>
    <w:rsid w:val="008A0EB8"/>
    <w:rsid w:val="008A2AD8"/>
    <w:rsid w:val="008A729E"/>
    <w:rsid w:val="008B3F66"/>
    <w:rsid w:val="008B4147"/>
    <w:rsid w:val="008D080D"/>
    <w:rsid w:val="008D08D4"/>
    <w:rsid w:val="008E763D"/>
    <w:rsid w:val="008F1280"/>
    <w:rsid w:val="0090087C"/>
    <w:rsid w:val="0090167C"/>
    <w:rsid w:val="00905121"/>
    <w:rsid w:val="009074F9"/>
    <w:rsid w:val="009152D4"/>
    <w:rsid w:val="009212E6"/>
    <w:rsid w:val="00932FB5"/>
    <w:rsid w:val="00934DDA"/>
    <w:rsid w:val="00937502"/>
    <w:rsid w:val="00943985"/>
    <w:rsid w:val="00944854"/>
    <w:rsid w:val="0094609A"/>
    <w:rsid w:val="009524D1"/>
    <w:rsid w:val="00954150"/>
    <w:rsid w:val="00956658"/>
    <w:rsid w:val="00957DD0"/>
    <w:rsid w:val="009728BE"/>
    <w:rsid w:val="00972A7A"/>
    <w:rsid w:val="00977D9B"/>
    <w:rsid w:val="00981D74"/>
    <w:rsid w:val="00993620"/>
    <w:rsid w:val="009941A4"/>
    <w:rsid w:val="009A5B89"/>
    <w:rsid w:val="009B1656"/>
    <w:rsid w:val="009C1201"/>
    <w:rsid w:val="009D19C5"/>
    <w:rsid w:val="009D1E45"/>
    <w:rsid w:val="009D3143"/>
    <w:rsid w:val="009D7D59"/>
    <w:rsid w:val="009F3FA7"/>
    <w:rsid w:val="00A0638F"/>
    <w:rsid w:val="00A135AC"/>
    <w:rsid w:val="00A179AB"/>
    <w:rsid w:val="00A4591E"/>
    <w:rsid w:val="00A605BA"/>
    <w:rsid w:val="00A60825"/>
    <w:rsid w:val="00A7027F"/>
    <w:rsid w:val="00AB1C15"/>
    <w:rsid w:val="00AB4106"/>
    <w:rsid w:val="00AC4F90"/>
    <w:rsid w:val="00AE3CEE"/>
    <w:rsid w:val="00AE49E0"/>
    <w:rsid w:val="00AE534C"/>
    <w:rsid w:val="00AE54B2"/>
    <w:rsid w:val="00AE5ACE"/>
    <w:rsid w:val="00AF2730"/>
    <w:rsid w:val="00AF6DD1"/>
    <w:rsid w:val="00B0676E"/>
    <w:rsid w:val="00B1384A"/>
    <w:rsid w:val="00B20548"/>
    <w:rsid w:val="00B22448"/>
    <w:rsid w:val="00B33DAF"/>
    <w:rsid w:val="00B363A9"/>
    <w:rsid w:val="00B41DBA"/>
    <w:rsid w:val="00B634A7"/>
    <w:rsid w:val="00B7572D"/>
    <w:rsid w:val="00B80401"/>
    <w:rsid w:val="00B83C9E"/>
    <w:rsid w:val="00BA15E3"/>
    <w:rsid w:val="00BA5AF4"/>
    <w:rsid w:val="00BA68B2"/>
    <w:rsid w:val="00BA7A99"/>
    <w:rsid w:val="00BB75EC"/>
    <w:rsid w:val="00BD153E"/>
    <w:rsid w:val="00BE3EB3"/>
    <w:rsid w:val="00BE55A8"/>
    <w:rsid w:val="00BE685F"/>
    <w:rsid w:val="00BF1569"/>
    <w:rsid w:val="00BF1641"/>
    <w:rsid w:val="00BF420D"/>
    <w:rsid w:val="00C01657"/>
    <w:rsid w:val="00C03574"/>
    <w:rsid w:val="00C15689"/>
    <w:rsid w:val="00C224F9"/>
    <w:rsid w:val="00C343E5"/>
    <w:rsid w:val="00C36D67"/>
    <w:rsid w:val="00C409A1"/>
    <w:rsid w:val="00C43A07"/>
    <w:rsid w:val="00C501F9"/>
    <w:rsid w:val="00C61D64"/>
    <w:rsid w:val="00C633EF"/>
    <w:rsid w:val="00C65D9F"/>
    <w:rsid w:val="00C678A0"/>
    <w:rsid w:val="00C70BFD"/>
    <w:rsid w:val="00C722EA"/>
    <w:rsid w:val="00C917E4"/>
    <w:rsid w:val="00C94533"/>
    <w:rsid w:val="00CA4F7D"/>
    <w:rsid w:val="00CB215A"/>
    <w:rsid w:val="00CC608F"/>
    <w:rsid w:val="00CD2789"/>
    <w:rsid w:val="00CD29AC"/>
    <w:rsid w:val="00CD2BFC"/>
    <w:rsid w:val="00CE0FA2"/>
    <w:rsid w:val="00CE5756"/>
    <w:rsid w:val="00CF1D2A"/>
    <w:rsid w:val="00CF4222"/>
    <w:rsid w:val="00CF6F35"/>
    <w:rsid w:val="00D012B8"/>
    <w:rsid w:val="00D021F7"/>
    <w:rsid w:val="00D034F3"/>
    <w:rsid w:val="00D07112"/>
    <w:rsid w:val="00D22307"/>
    <w:rsid w:val="00D225C3"/>
    <w:rsid w:val="00D31301"/>
    <w:rsid w:val="00D31CDB"/>
    <w:rsid w:val="00D37962"/>
    <w:rsid w:val="00D41473"/>
    <w:rsid w:val="00D46156"/>
    <w:rsid w:val="00D52529"/>
    <w:rsid w:val="00D52CF8"/>
    <w:rsid w:val="00D53251"/>
    <w:rsid w:val="00D56E50"/>
    <w:rsid w:val="00D57C55"/>
    <w:rsid w:val="00D64D97"/>
    <w:rsid w:val="00D67AC8"/>
    <w:rsid w:val="00D72D53"/>
    <w:rsid w:val="00D81D84"/>
    <w:rsid w:val="00D830CF"/>
    <w:rsid w:val="00D87838"/>
    <w:rsid w:val="00D917DA"/>
    <w:rsid w:val="00DA1973"/>
    <w:rsid w:val="00DA1CDD"/>
    <w:rsid w:val="00DA1E3D"/>
    <w:rsid w:val="00DA4B51"/>
    <w:rsid w:val="00DB0E42"/>
    <w:rsid w:val="00DB6C48"/>
    <w:rsid w:val="00DC1E10"/>
    <w:rsid w:val="00DC346C"/>
    <w:rsid w:val="00DC6496"/>
    <w:rsid w:val="00DE5CC1"/>
    <w:rsid w:val="00DF2116"/>
    <w:rsid w:val="00E00F27"/>
    <w:rsid w:val="00E03727"/>
    <w:rsid w:val="00E060BF"/>
    <w:rsid w:val="00E07D79"/>
    <w:rsid w:val="00E13CBE"/>
    <w:rsid w:val="00E23AD8"/>
    <w:rsid w:val="00E241A5"/>
    <w:rsid w:val="00E25C7B"/>
    <w:rsid w:val="00E31082"/>
    <w:rsid w:val="00E347EC"/>
    <w:rsid w:val="00E42480"/>
    <w:rsid w:val="00E519BE"/>
    <w:rsid w:val="00E8533A"/>
    <w:rsid w:val="00E86401"/>
    <w:rsid w:val="00EA11E0"/>
    <w:rsid w:val="00EB0DA9"/>
    <w:rsid w:val="00EE1AF5"/>
    <w:rsid w:val="00EE3CC0"/>
    <w:rsid w:val="00EE6860"/>
    <w:rsid w:val="00EF3158"/>
    <w:rsid w:val="00F0169D"/>
    <w:rsid w:val="00F1128B"/>
    <w:rsid w:val="00F14A32"/>
    <w:rsid w:val="00F17D9E"/>
    <w:rsid w:val="00F21BA0"/>
    <w:rsid w:val="00F35DAF"/>
    <w:rsid w:val="00F40AD6"/>
    <w:rsid w:val="00F46810"/>
    <w:rsid w:val="00F52B4D"/>
    <w:rsid w:val="00F5555F"/>
    <w:rsid w:val="00F65CE1"/>
    <w:rsid w:val="00F71C44"/>
    <w:rsid w:val="00F77EFE"/>
    <w:rsid w:val="00F907A8"/>
    <w:rsid w:val="00F93F14"/>
    <w:rsid w:val="00F96F99"/>
    <w:rsid w:val="00FA1585"/>
    <w:rsid w:val="00FA4771"/>
    <w:rsid w:val="00FA5403"/>
    <w:rsid w:val="00FB16F2"/>
    <w:rsid w:val="00FB334F"/>
    <w:rsid w:val="00FB465A"/>
    <w:rsid w:val="00FB4A72"/>
    <w:rsid w:val="00FD27F4"/>
    <w:rsid w:val="00FD57DC"/>
    <w:rsid w:val="00FD659E"/>
    <w:rsid w:val="00FD7CC1"/>
    <w:rsid w:val="00FE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6F52"/>
  <w15:chartTrackingRefBased/>
  <w15:docId w15:val="{D513281F-4C83-40E5-BABD-5F9DD41F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5A"/>
    <w:pPr>
      <w:widowControl w:val="0"/>
      <w:snapToGrid w:val="0"/>
      <w:spacing w:after="0" w:line="240" w:lineRule="auto"/>
    </w:pPr>
    <w:rPr>
      <w:rFonts w:ascii="Courier" w:eastAsia="Times New Roman" w:hAnsi="Courier" w:cs="Times New Roman"/>
      <w:sz w:val="24"/>
      <w:szCs w:val="24"/>
    </w:rPr>
  </w:style>
  <w:style w:type="paragraph" w:styleId="Heading7">
    <w:name w:val="heading 7"/>
    <w:basedOn w:val="Normal"/>
    <w:next w:val="Normal"/>
    <w:link w:val="Heading7Char"/>
    <w:qFormat/>
    <w:rsid w:val="00FB465A"/>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B465A"/>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F1128B"/>
    <w:pPr>
      <w:ind w:left="720"/>
      <w:contextualSpacing/>
    </w:pPr>
  </w:style>
  <w:style w:type="character" w:styleId="Hyperlink">
    <w:name w:val="Hyperlink"/>
    <w:basedOn w:val="DefaultParagraphFont"/>
    <w:uiPriority w:val="99"/>
    <w:unhideWhenUsed/>
    <w:rsid w:val="00F0169D"/>
    <w:rPr>
      <w:color w:val="0563C1" w:themeColor="hyperlink"/>
      <w:u w:val="single"/>
    </w:rPr>
  </w:style>
  <w:style w:type="character" w:styleId="CommentReference">
    <w:name w:val="annotation reference"/>
    <w:basedOn w:val="DefaultParagraphFont"/>
    <w:uiPriority w:val="99"/>
    <w:unhideWhenUsed/>
    <w:rsid w:val="00C501F9"/>
    <w:rPr>
      <w:sz w:val="16"/>
      <w:szCs w:val="16"/>
    </w:rPr>
  </w:style>
  <w:style w:type="paragraph" w:styleId="CommentText">
    <w:name w:val="annotation text"/>
    <w:basedOn w:val="Normal"/>
    <w:link w:val="CommentTextChar"/>
    <w:uiPriority w:val="99"/>
    <w:semiHidden/>
    <w:unhideWhenUsed/>
    <w:rsid w:val="00C501F9"/>
    <w:rPr>
      <w:sz w:val="20"/>
      <w:szCs w:val="20"/>
    </w:rPr>
  </w:style>
  <w:style w:type="character" w:customStyle="1" w:styleId="CommentTextChar">
    <w:name w:val="Comment Text Char"/>
    <w:basedOn w:val="DefaultParagraphFont"/>
    <w:link w:val="CommentText"/>
    <w:uiPriority w:val="99"/>
    <w:semiHidden/>
    <w:rsid w:val="00C501F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501F9"/>
    <w:rPr>
      <w:b/>
      <w:bCs/>
    </w:rPr>
  </w:style>
  <w:style w:type="character" w:customStyle="1" w:styleId="CommentSubjectChar">
    <w:name w:val="Comment Subject Char"/>
    <w:basedOn w:val="CommentTextChar"/>
    <w:link w:val="CommentSubject"/>
    <w:uiPriority w:val="99"/>
    <w:semiHidden/>
    <w:rsid w:val="00C501F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C50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1F9"/>
    <w:rPr>
      <w:rFonts w:ascii="Segoe UI" w:eastAsia="Times New Roman" w:hAnsi="Segoe UI" w:cs="Segoe UI"/>
      <w:sz w:val="18"/>
      <w:szCs w:val="18"/>
    </w:rPr>
  </w:style>
  <w:style w:type="paragraph" w:styleId="BodyText">
    <w:name w:val="Body Text"/>
    <w:basedOn w:val="Normal"/>
    <w:link w:val="BodyTextChar"/>
    <w:uiPriority w:val="99"/>
    <w:semiHidden/>
    <w:unhideWhenUsed/>
    <w:rsid w:val="00532D9B"/>
    <w:pPr>
      <w:spacing w:after="120"/>
    </w:pPr>
  </w:style>
  <w:style w:type="character" w:customStyle="1" w:styleId="BodyTextChar">
    <w:name w:val="Body Text Char"/>
    <w:basedOn w:val="DefaultParagraphFont"/>
    <w:link w:val="BodyText"/>
    <w:uiPriority w:val="99"/>
    <w:semiHidden/>
    <w:rsid w:val="00532D9B"/>
    <w:rPr>
      <w:rFonts w:ascii="Courier" w:eastAsia="Times New Roman" w:hAnsi="Courier" w:cs="Times New Roman"/>
      <w:sz w:val="24"/>
      <w:szCs w:val="24"/>
    </w:rPr>
  </w:style>
  <w:style w:type="paragraph" w:styleId="Revision">
    <w:name w:val="Revision"/>
    <w:hidden/>
    <w:uiPriority w:val="99"/>
    <w:semiHidden/>
    <w:rsid w:val="00FB4A72"/>
    <w:pPr>
      <w:spacing w:after="0" w:line="240" w:lineRule="auto"/>
    </w:pPr>
    <w:rPr>
      <w:rFonts w:ascii="Courier" w:eastAsia="Times New Roman" w:hAnsi="Courier" w:cs="Times New Roman"/>
      <w:sz w:val="24"/>
      <w:szCs w:val="24"/>
    </w:rPr>
  </w:style>
  <w:style w:type="paragraph" w:styleId="Header">
    <w:name w:val="header"/>
    <w:basedOn w:val="Normal"/>
    <w:link w:val="HeaderChar"/>
    <w:uiPriority w:val="99"/>
    <w:unhideWhenUsed/>
    <w:rsid w:val="00554CF6"/>
    <w:pPr>
      <w:tabs>
        <w:tab w:val="center" w:pos="4680"/>
        <w:tab w:val="right" w:pos="9360"/>
      </w:tabs>
    </w:pPr>
  </w:style>
  <w:style w:type="character" w:customStyle="1" w:styleId="HeaderChar">
    <w:name w:val="Header Char"/>
    <w:basedOn w:val="DefaultParagraphFont"/>
    <w:link w:val="Header"/>
    <w:uiPriority w:val="99"/>
    <w:rsid w:val="00554CF6"/>
    <w:rPr>
      <w:rFonts w:ascii="Courier" w:eastAsia="Times New Roman" w:hAnsi="Courier" w:cs="Times New Roman"/>
      <w:sz w:val="24"/>
      <w:szCs w:val="24"/>
    </w:rPr>
  </w:style>
  <w:style w:type="paragraph" w:styleId="Footer">
    <w:name w:val="footer"/>
    <w:basedOn w:val="Normal"/>
    <w:link w:val="FooterChar"/>
    <w:uiPriority w:val="99"/>
    <w:unhideWhenUsed/>
    <w:rsid w:val="00554CF6"/>
    <w:pPr>
      <w:tabs>
        <w:tab w:val="center" w:pos="4680"/>
        <w:tab w:val="right" w:pos="9360"/>
      </w:tabs>
    </w:pPr>
  </w:style>
  <w:style w:type="character" w:customStyle="1" w:styleId="FooterChar">
    <w:name w:val="Footer Char"/>
    <w:basedOn w:val="DefaultParagraphFont"/>
    <w:link w:val="Footer"/>
    <w:uiPriority w:val="99"/>
    <w:rsid w:val="00554CF6"/>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6765">
      <w:bodyDiv w:val="1"/>
      <w:marLeft w:val="0"/>
      <w:marRight w:val="0"/>
      <w:marTop w:val="0"/>
      <w:marBottom w:val="0"/>
      <w:divBdr>
        <w:top w:val="none" w:sz="0" w:space="0" w:color="auto"/>
        <w:left w:val="none" w:sz="0" w:space="0" w:color="auto"/>
        <w:bottom w:val="none" w:sz="0" w:space="0" w:color="auto"/>
        <w:right w:val="none" w:sz="0" w:space="0" w:color="auto"/>
      </w:divBdr>
    </w:div>
    <w:div w:id="87891309">
      <w:bodyDiv w:val="1"/>
      <w:marLeft w:val="0"/>
      <w:marRight w:val="0"/>
      <w:marTop w:val="0"/>
      <w:marBottom w:val="0"/>
      <w:divBdr>
        <w:top w:val="none" w:sz="0" w:space="0" w:color="auto"/>
        <w:left w:val="none" w:sz="0" w:space="0" w:color="auto"/>
        <w:bottom w:val="none" w:sz="0" w:space="0" w:color="auto"/>
        <w:right w:val="none" w:sz="0" w:space="0" w:color="auto"/>
      </w:divBdr>
    </w:div>
    <w:div w:id="155342861">
      <w:bodyDiv w:val="1"/>
      <w:marLeft w:val="0"/>
      <w:marRight w:val="0"/>
      <w:marTop w:val="0"/>
      <w:marBottom w:val="0"/>
      <w:divBdr>
        <w:top w:val="none" w:sz="0" w:space="0" w:color="auto"/>
        <w:left w:val="none" w:sz="0" w:space="0" w:color="auto"/>
        <w:bottom w:val="none" w:sz="0" w:space="0" w:color="auto"/>
        <w:right w:val="none" w:sz="0" w:space="0" w:color="auto"/>
      </w:divBdr>
    </w:div>
    <w:div w:id="433289721">
      <w:bodyDiv w:val="1"/>
      <w:marLeft w:val="0"/>
      <w:marRight w:val="0"/>
      <w:marTop w:val="0"/>
      <w:marBottom w:val="0"/>
      <w:divBdr>
        <w:top w:val="none" w:sz="0" w:space="0" w:color="auto"/>
        <w:left w:val="none" w:sz="0" w:space="0" w:color="auto"/>
        <w:bottom w:val="none" w:sz="0" w:space="0" w:color="auto"/>
        <w:right w:val="none" w:sz="0" w:space="0" w:color="auto"/>
      </w:divBdr>
    </w:div>
    <w:div w:id="519512932">
      <w:bodyDiv w:val="1"/>
      <w:marLeft w:val="0"/>
      <w:marRight w:val="0"/>
      <w:marTop w:val="0"/>
      <w:marBottom w:val="0"/>
      <w:divBdr>
        <w:top w:val="none" w:sz="0" w:space="0" w:color="auto"/>
        <w:left w:val="none" w:sz="0" w:space="0" w:color="auto"/>
        <w:bottom w:val="none" w:sz="0" w:space="0" w:color="auto"/>
        <w:right w:val="none" w:sz="0" w:space="0" w:color="auto"/>
      </w:divBdr>
    </w:div>
    <w:div w:id="586156527">
      <w:bodyDiv w:val="1"/>
      <w:marLeft w:val="0"/>
      <w:marRight w:val="0"/>
      <w:marTop w:val="0"/>
      <w:marBottom w:val="0"/>
      <w:divBdr>
        <w:top w:val="none" w:sz="0" w:space="0" w:color="auto"/>
        <w:left w:val="none" w:sz="0" w:space="0" w:color="auto"/>
        <w:bottom w:val="none" w:sz="0" w:space="0" w:color="auto"/>
        <w:right w:val="none" w:sz="0" w:space="0" w:color="auto"/>
      </w:divBdr>
    </w:div>
    <w:div w:id="645743236">
      <w:bodyDiv w:val="1"/>
      <w:marLeft w:val="0"/>
      <w:marRight w:val="0"/>
      <w:marTop w:val="0"/>
      <w:marBottom w:val="0"/>
      <w:divBdr>
        <w:top w:val="none" w:sz="0" w:space="0" w:color="auto"/>
        <w:left w:val="none" w:sz="0" w:space="0" w:color="auto"/>
        <w:bottom w:val="none" w:sz="0" w:space="0" w:color="auto"/>
        <w:right w:val="none" w:sz="0" w:space="0" w:color="auto"/>
      </w:divBdr>
    </w:div>
    <w:div w:id="1153182017">
      <w:bodyDiv w:val="1"/>
      <w:marLeft w:val="0"/>
      <w:marRight w:val="0"/>
      <w:marTop w:val="0"/>
      <w:marBottom w:val="0"/>
      <w:divBdr>
        <w:top w:val="none" w:sz="0" w:space="0" w:color="auto"/>
        <w:left w:val="none" w:sz="0" w:space="0" w:color="auto"/>
        <w:bottom w:val="none" w:sz="0" w:space="0" w:color="auto"/>
        <w:right w:val="none" w:sz="0" w:space="0" w:color="auto"/>
      </w:divBdr>
    </w:div>
    <w:div w:id="1288202606">
      <w:bodyDiv w:val="1"/>
      <w:marLeft w:val="0"/>
      <w:marRight w:val="0"/>
      <w:marTop w:val="0"/>
      <w:marBottom w:val="0"/>
      <w:divBdr>
        <w:top w:val="none" w:sz="0" w:space="0" w:color="auto"/>
        <w:left w:val="none" w:sz="0" w:space="0" w:color="auto"/>
        <w:bottom w:val="none" w:sz="0" w:space="0" w:color="auto"/>
        <w:right w:val="none" w:sz="0" w:space="0" w:color="auto"/>
      </w:divBdr>
    </w:div>
    <w:div w:id="1333407882">
      <w:bodyDiv w:val="1"/>
      <w:marLeft w:val="0"/>
      <w:marRight w:val="0"/>
      <w:marTop w:val="0"/>
      <w:marBottom w:val="0"/>
      <w:divBdr>
        <w:top w:val="none" w:sz="0" w:space="0" w:color="auto"/>
        <w:left w:val="none" w:sz="0" w:space="0" w:color="auto"/>
        <w:bottom w:val="none" w:sz="0" w:space="0" w:color="auto"/>
        <w:right w:val="none" w:sz="0" w:space="0" w:color="auto"/>
      </w:divBdr>
    </w:div>
    <w:div w:id="13607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9/06/07/2019-11995/notice-of-an-initial-enrollment-period-for-our-electronic-consent-based-social-security-numb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DB791-F94B-4029-9115-F76B708F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10209</Words>
  <Characters>58197</Characters>
  <Application>Microsoft Office Word</Application>
  <DocSecurity>4</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Miller</dc:creator>
  <cp:keywords/>
  <dc:description/>
  <cp:lastModifiedBy>Lipsky, Faye</cp:lastModifiedBy>
  <cp:revision>2</cp:revision>
  <dcterms:created xsi:type="dcterms:W3CDTF">2020-03-03T18:13:00Z</dcterms:created>
  <dcterms:modified xsi:type="dcterms:W3CDTF">2020-03-03T18:13:00Z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-1682015265</vt:i4>
  </property>
  <property fmtid="{D5CDD505-2E9C-101B-9397-08002B2CF9AE}" pid="3" name="_NewReviewCycle">
    <vt:lpwstr/>
  </property>
  <property fmtid="{D5CDD505-2E9C-101B-9397-08002B2CF9AE}" pid="4" name="_EmailSubject">
    <vt:lpwstr>For OC Review and Approval - eCBSV Federal Register Notice and Associated PRA Documentation</vt:lpwstr>
  </property>
  <property fmtid="{D5CDD505-2E9C-101B-9397-08002B2CF9AE}" pid="5" name="_AuthorEmail">
    <vt:lpwstr>Faye.Lipsky@ssa.gov</vt:lpwstr>
  </property>
  <property fmtid="{D5CDD505-2E9C-101B-9397-08002B2CF9AE}" pid="6" name="_AuthorEmailDisplayName">
    <vt:lpwstr>Lipsky, Faye</vt:lpwstr>
  </property>
</Properties>
</file>