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12BBD" w:rsidR="00146275" w:rsidP="003A06EC" w:rsidRDefault="00F107B7" w14:paraId="73AFBE9A" w14:textId="2330C3D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name="_GoBack" w:id="0"/>
      <w:bookmarkEnd w:id="0"/>
      <w:r w:rsidRPr="00012BBD">
        <w:rPr>
          <w:rFonts w:ascii="Times New Roman" w:hAnsi="Times New Roman" w:cs="Times New Roman"/>
        </w:rPr>
        <w:t xml:space="preserve">Supporting Statement for </w:t>
      </w:r>
      <w:r w:rsidRPr="00012BBD" w:rsidR="003C41B0">
        <w:rPr>
          <w:rFonts w:ascii="Times New Roman" w:hAnsi="Times New Roman" w:cs="Times New Roman"/>
        </w:rPr>
        <w:t>Form SSA-8240</w:t>
      </w:r>
    </w:p>
    <w:p w:rsidR="00012BBD" w:rsidP="003A06EC" w:rsidRDefault="00F34D05" w14:paraId="1C74FFAE" w14:textId="128F5C2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012BBD">
        <w:rPr>
          <w:rFonts w:ascii="Times New Roman" w:hAnsi="Times New Roman" w:cs="Times New Roman"/>
        </w:rPr>
        <w:t xml:space="preserve">Authorization for the Social Security Administration to Obtain </w:t>
      </w:r>
      <w:r w:rsidRPr="00012BBD" w:rsidR="00B847A1">
        <w:rPr>
          <w:rFonts w:ascii="Times New Roman" w:hAnsi="Times New Roman" w:cs="Times New Roman"/>
        </w:rPr>
        <w:t xml:space="preserve">Wage and </w:t>
      </w:r>
      <w:r w:rsidRPr="00012BBD" w:rsidR="00012BBD">
        <w:rPr>
          <w:rFonts w:ascii="Times New Roman" w:hAnsi="Times New Roman" w:cs="Times New Roman"/>
        </w:rPr>
        <w:t>Employment Information</w:t>
      </w:r>
      <w:r w:rsidRPr="00012BBD" w:rsidR="006244F6">
        <w:rPr>
          <w:rFonts w:ascii="Times New Roman" w:hAnsi="Times New Roman" w:cs="Times New Roman"/>
        </w:rPr>
        <w:t xml:space="preserve"> </w:t>
      </w:r>
      <w:r w:rsidRPr="00012BBD" w:rsidR="00FB4A6D">
        <w:rPr>
          <w:rFonts w:ascii="Times New Roman" w:hAnsi="Times New Roman" w:cs="Times New Roman"/>
        </w:rPr>
        <w:t>from</w:t>
      </w:r>
      <w:r w:rsidRPr="00012BBD" w:rsidR="00B847A1">
        <w:rPr>
          <w:rFonts w:ascii="Times New Roman" w:hAnsi="Times New Roman" w:cs="Times New Roman"/>
        </w:rPr>
        <w:t xml:space="preserve"> Payroll Data Providers</w:t>
      </w:r>
      <w:r w:rsidRPr="00012BBD" w:rsidR="00610EB1">
        <w:rPr>
          <w:rFonts w:ascii="Times New Roman" w:hAnsi="Times New Roman" w:cs="Times New Roman"/>
        </w:rPr>
        <w:t xml:space="preserve"> </w:t>
      </w:r>
    </w:p>
    <w:p w:rsidR="00A45D82" w:rsidP="003C41B0" w:rsidRDefault="008B6774" w14:paraId="5A0825AE" w14:textId="3F85C83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sidRPr="00012BBD">
        <w:rPr>
          <w:rFonts w:ascii="Times New Roman" w:hAnsi="Times New Roman" w:cs="Times New Roman"/>
        </w:rPr>
        <w:t xml:space="preserve">OMB </w:t>
      </w:r>
      <w:r w:rsidRPr="00012BBD" w:rsidR="002321B0">
        <w:rPr>
          <w:rFonts w:ascii="Times New Roman" w:hAnsi="Times New Roman" w:cs="Times New Roman"/>
        </w:rPr>
        <w:t>No.</w:t>
      </w:r>
      <w:r w:rsidRPr="00012BBD">
        <w:rPr>
          <w:rFonts w:ascii="Times New Roman" w:hAnsi="Times New Roman" w:cs="Times New Roman"/>
        </w:rPr>
        <w:t xml:space="preserve"> </w:t>
      </w:r>
      <w:r w:rsidRPr="00012BBD" w:rsidR="00770B00">
        <w:rPr>
          <w:rFonts w:ascii="Times New Roman" w:hAnsi="Times New Roman" w:cs="Times New Roman"/>
        </w:rPr>
        <w:t>0960</w:t>
      </w:r>
      <w:r w:rsidR="00AF4385">
        <w:rPr>
          <w:rFonts w:ascii="Times New Roman" w:hAnsi="Times New Roman" w:cs="Times New Roman"/>
        </w:rPr>
        <w:t>-0807</w:t>
      </w:r>
    </w:p>
    <w:p w:rsidRPr="00012BBD" w:rsidR="002357A1" w:rsidP="00A45D82" w:rsidRDefault="002357A1" w14:paraId="6198B7AE" w14:textId="77777777">
      <w:pPr>
        <w:pStyle w:val="Header"/>
        <w:tabs>
          <w:tab w:val="clear" w:pos="4320"/>
          <w:tab w:val="clear" w:pos="8640"/>
        </w:tabs>
        <w:rPr>
          <w:rFonts w:ascii="Times New Roman" w:hAnsi="Times New Roman"/>
        </w:rPr>
      </w:pPr>
    </w:p>
    <w:p w:rsidRPr="00A55513" w:rsidR="00A55513" w:rsidP="007D6762" w:rsidRDefault="00A45D82" w14:paraId="09D22C81" w14:textId="5F020C21">
      <w:pPr>
        <w:tabs>
          <w:tab w:val="left" w:pos="720"/>
        </w:tabs>
        <w:ind w:left="720" w:hanging="540"/>
        <w:rPr>
          <w:rFonts w:ascii="Times New Roman" w:hAnsi="Times New Roman"/>
          <w:b/>
          <w:u w:val="single"/>
        </w:rPr>
      </w:pPr>
      <w:r w:rsidRPr="00012BBD">
        <w:rPr>
          <w:rFonts w:ascii="Times New Roman" w:hAnsi="Times New Roman"/>
          <w:b/>
        </w:rPr>
        <w:t xml:space="preserve">A. </w:t>
      </w:r>
      <w:r w:rsidRPr="00012BBD">
        <w:rPr>
          <w:rFonts w:ascii="Times New Roman" w:hAnsi="Times New Roman"/>
          <w:b/>
        </w:rPr>
        <w:tab/>
      </w:r>
      <w:r w:rsidRPr="00012BBD">
        <w:rPr>
          <w:rFonts w:ascii="Times New Roman" w:hAnsi="Times New Roman"/>
          <w:b/>
          <w:u w:val="single"/>
        </w:rPr>
        <w:t>Justification</w:t>
      </w:r>
    </w:p>
    <w:p w:rsidRPr="00012BBD" w:rsidR="00A45D82" w:rsidP="00A45D82" w:rsidRDefault="00A45D82" w14:paraId="0F953933" w14:textId="5F020C21">
      <w:pPr>
        <w:pStyle w:val="Header"/>
        <w:tabs>
          <w:tab w:val="clear" w:pos="4320"/>
          <w:tab w:val="clear" w:pos="8640"/>
        </w:tabs>
        <w:rPr>
          <w:rFonts w:ascii="Times New Roman" w:hAnsi="Times New Roman"/>
        </w:rPr>
      </w:pPr>
    </w:p>
    <w:p w:rsidRPr="00012BBD" w:rsidR="00350751" w:rsidP="007D6762" w:rsidRDefault="002E18CF" w14:paraId="6AC00189" w14:textId="77777777">
      <w:pPr>
        <w:numPr>
          <w:ilvl w:val="0"/>
          <w:numId w:val="6"/>
        </w:numPr>
        <w:ind w:left="1440" w:hanging="720"/>
        <w:rPr>
          <w:rFonts w:ascii="Times New Roman" w:hAnsi="Times New Roman"/>
        </w:rPr>
      </w:pPr>
      <w:r w:rsidRPr="00012BBD">
        <w:rPr>
          <w:rFonts w:ascii="Times New Roman" w:hAnsi="Times New Roman"/>
          <w:b/>
        </w:rPr>
        <w:t>Introduction/</w:t>
      </w:r>
      <w:r w:rsidRPr="00012BBD" w:rsidR="00A45D82">
        <w:rPr>
          <w:rFonts w:ascii="Times New Roman" w:hAnsi="Times New Roman"/>
          <w:b/>
        </w:rPr>
        <w:t>Authoring Laws and Regulations</w:t>
      </w:r>
    </w:p>
    <w:p w:rsidRPr="0070697B" w:rsidR="001760E2" w:rsidP="007D6762" w:rsidRDefault="00610EB1" w14:paraId="40E23663" w14:textId="565770A1">
      <w:pPr>
        <w:ind w:left="1440"/>
        <w:rPr>
          <w:rFonts w:ascii="Times New Roman" w:hAnsi="Times New Roman"/>
        </w:rPr>
      </w:pPr>
      <w:r w:rsidRPr="0070697B">
        <w:rPr>
          <w:rFonts w:ascii="Times New Roman" w:hAnsi="Times New Roman"/>
        </w:rPr>
        <w:t xml:space="preserve">Section </w:t>
      </w:r>
      <w:r w:rsidRPr="00712B12">
        <w:rPr>
          <w:rFonts w:ascii="Times New Roman" w:hAnsi="Times New Roman"/>
          <w:i/>
        </w:rPr>
        <w:t>824</w:t>
      </w:r>
      <w:r w:rsidRPr="0070697B">
        <w:rPr>
          <w:rFonts w:ascii="Times New Roman" w:hAnsi="Times New Roman"/>
        </w:rPr>
        <w:t xml:space="preserve"> of the </w:t>
      </w:r>
      <w:r w:rsidRPr="0070697B">
        <w:rPr>
          <w:rFonts w:ascii="Times New Roman" w:hAnsi="Times New Roman"/>
          <w:i/>
        </w:rPr>
        <w:t>Bipartisan Budget Act (BBA) of 2015, P.L. 114</w:t>
      </w:r>
      <w:r w:rsidRPr="0070697B" w:rsidR="00C765C3">
        <w:rPr>
          <w:rFonts w:ascii="Times New Roman" w:hAnsi="Times New Roman"/>
          <w:i/>
        </w:rPr>
        <w:t>-74</w:t>
      </w:r>
      <w:r w:rsidRPr="0070697B" w:rsidR="00012BBD">
        <w:rPr>
          <w:rFonts w:ascii="Times New Roman" w:hAnsi="Times New Roman"/>
          <w:i/>
        </w:rPr>
        <w:t xml:space="preserve"> </w:t>
      </w:r>
      <w:r w:rsidRPr="0070697B" w:rsidR="00B847A1">
        <w:rPr>
          <w:rFonts w:ascii="Times New Roman" w:hAnsi="Times New Roman"/>
        </w:rPr>
        <w:t>authorizes t</w:t>
      </w:r>
      <w:r w:rsidRPr="0070697B" w:rsidR="00E27970">
        <w:rPr>
          <w:rFonts w:ascii="Times New Roman" w:hAnsi="Times New Roman"/>
        </w:rPr>
        <w:t>he Social Security Administration (SSA)</w:t>
      </w:r>
      <w:r w:rsidRPr="0070697B" w:rsidR="00566C65">
        <w:rPr>
          <w:rFonts w:ascii="Times New Roman" w:hAnsi="Times New Roman"/>
        </w:rPr>
        <w:t xml:space="preserve"> to </w:t>
      </w:r>
      <w:r w:rsidRPr="0070697B" w:rsidR="00461FC1">
        <w:rPr>
          <w:rFonts w:ascii="Times New Roman" w:hAnsi="Times New Roman"/>
        </w:rPr>
        <w:t>enter into information exchange</w:t>
      </w:r>
      <w:r w:rsidRPr="0070697B" w:rsidR="00B847A1">
        <w:rPr>
          <w:rFonts w:ascii="Times New Roman" w:hAnsi="Times New Roman"/>
        </w:rPr>
        <w:t>s</w:t>
      </w:r>
      <w:r w:rsidRPr="0070697B" w:rsidR="00461FC1">
        <w:rPr>
          <w:rFonts w:ascii="Times New Roman" w:hAnsi="Times New Roman"/>
        </w:rPr>
        <w:t xml:space="preserve"> with payroll data provider</w:t>
      </w:r>
      <w:r w:rsidRPr="0070697B" w:rsidR="00B847A1">
        <w:rPr>
          <w:rFonts w:ascii="Times New Roman" w:hAnsi="Times New Roman"/>
        </w:rPr>
        <w:t>s</w:t>
      </w:r>
      <w:r w:rsidRPr="0070697B" w:rsidR="00461FC1">
        <w:rPr>
          <w:rFonts w:ascii="Times New Roman" w:hAnsi="Times New Roman"/>
        </w:rPr>
        <w:t xml:space="preserve"> </w:t>
      </w:r>
      <w:r w:rsidRPr="0070697B" w:rsidR="00B847A1">
        <w:rPr>
          <w:rFonts w:ascii="Times New Roman" w:hAnsi="Times New Roman"/>
        </w:rPr>
        <w:t xml:space="preserve">for the purposes of </w:t>
      </w:r>
      <w:r w:rsidRPr="0070697B" w:rsidR="00806962">
        <w:rPr>
          <w:rFonts w:ascii="Times New Roman" w:hAnsi="Times New Roman"/>
        </w:rPr>
        <w:t xml:space="preserve">preventing improper payments </w:t>
      </w:r>
      <w:r w:rsidR="00806962">
        <w:rPr>
          <w:rFonts w:ascii="Times New Roman" w:hAnsi="Times New Roman"/>
        </w:rPr>
        <w:t xml:space="preserve">and </w:t>
      </w:r>
      <w:r w:rsidRPr="0070697B" w:rsidR="00B847A1">
        <w:rPr>
          <w:rFonts w:ascii="Times New Roman" w:hAnsi="Times New Roman"/>
        </w:rPr>
        <w:t>impr</w:t>
      </w:r>
      <w:r w:rsidR="00806962">
        <w:rPr>
          <w:rFonts w:ascii="Times New Roman" w:hAnsi="Times New Roman"/>
        </w:rPr>
        <w:t>oving program administration</w:t>
      </w:r>
      <w:r w:rsidRPr="0070697B" w:rsidR="00B847A1">
        <w:rPr>
          <w:rFonts w:ascii="Times New Roman" w:hAnsi="Times New Roman"/>
        </w:rPr>
        <w:t xml:space="preserve"> of the Social Security Disability Insurance (SSDI) and Supplemental Security Income (SSI)</w:t>
      </w:r>
      <w:r w:rsidRPr="0070697B" w:rsidR="001760E2">
        <w:rPr>
          <w:rFonts w:ascii="Times New Roman" w:hAnsi="Times New Roman"/>
        </w:rPr>
        <w:t xml:space="preserve"> programs. </w:t>
      </w:r>
      <w:r w:rsidRPr="0070697B" w:rsidR="005029D2">
        <w:rPr>
          <w:rFonts w:ascii="Times New Roman" w:hAnsi="Times New Roman"/>
        </w:rPr>
        <w:t xml:space="preserve"> </w:t>
      </w:r>
      <w:r w:rsidRPr="0070697B" w:rsidR="00137313">
        <w:rPr>
          <w:rFonts w:ascii="Times New Roman" w:hAnsi="Times New Roman"/>
          <w:i/>
        </w:rPr>
        <w:t>42 U</w:t>
      </w:r>
      <w:r w:rsidRPr="0070697B" w:rsidR="00A8488E">
        <w:rPr>
          <w:rFonts w:ascii="Times New Roman" w:hAnsi="Times New Roman"/>
          <w:i/>
        </w:rPr>
        <w:t>.</w:t>
      </w:r>
      <w:r w:rsidRPr="0070697B" w:rsidR="00137313">
        <w:rPr>
          <w:rFonts w:ascii="Times New Roman" w:hAnsi="Times New Roman"/>
          <w:i/>
        </w:rPr>
        <w:t>S</w:t>
      </w:r>
      <w:r w:rsidRPr="0070697B" w:rsidR="00A8488E">
        <w:rPr>
          <w:rFonts w:ascii="Times New Roman" w:hAnsi="Times New Roman"/>
          <w:i/>
        </w:rPr>
        <w:t>.</w:t>
      </w:r>
      <w:r w:rsidRPr="0070697B" w:rsidR="00137313">
        <w:rPr>
          <w:rFonts w:ascii="Times New Roman" w:hAnsi="Times New Roman"/>
          <w:i/>
        </w:rPr>
        <w:t>C</w:t>
      </w:r>
      <w:r w:rsidRPr="0070697B" w:rsidR="00A8488E">
        <w:rPr>
          <w:rFonts w:ascii="Times New Roman" w:hAnsi="Times New Roman"/>
          <w:i/>
        </w:rPr>
        <w:t xml:space="preserve">. </w:t>
      </w:r>
      <w:r w:rsidRPr="0070697B" w:rsidR="00CF15A4">
        <w:rPr>
          <w:rFonts w:ascii="Times New Roman" w:hAnsi="Times New Roman"/>
          <w:i/>
        </w:rPr>
        <w:t xml:space="preserve">1320e </w:t>
      </w:r>
      <w:r w:rsidRPr="0070697B" w:rsidR="00861290">
        <w:rPr>
          <w:rFonts w:ascii="Times New Roman" w:hAnsi="Times New Roman"/>
          <w:i/>
        </w:rPr>
        <w:t>3(c)(1)</w:t>
      </w:r>
      <w:r w:rsidR="00C87189">
        <w:rPr>
          <w:rFonts w:ascii="Times New Roman" w:hAnsi="Times New Roman"/>
          <w:i/>
        </w:rPr>
        <w:t xml:space="preserve"> </w:t>
      </w:r>
      <w:r w:rsidRPr="0070697B" w:rsidR="005029D2">
        <w:rPr>
          <w:rFonts w:ascii="Times New Roman" w:hAnsi="Times New Roman"/>
        </w:rPr>
        <w:t xml:space="preserve">of the </w:t>
      </w:r>
      <w:r w:rsidRPr="00C87189" w:rsidR="005029D2">
        <w:rPr>
          <w:rFonts w:ascii="Times New Roman" w:hAnsi="Times New Roman"/>
          <w:i/>
        </w:rPr>
        <w:t>U</w:t>
      </w:r>
      <w:r w:rsidRPr="00C87189" w:rsidR="00D556A1">
        <w:rPr>
          <w:rFonts w:ascii="Times New Roman" w:hAnsi="Times New Roman"/>
          <w:i/>
        </w:rPr>
        <w:t>nited States</w:t>
      </w:r>
      <w:r w:rsidRPr="0070697B" w:rsidR="005029D2">
        <w:rPr>
          <w:rFonts w:ascii="Times New Roman" w:hAnsi="Times New Roman"/>
          <w:i/>
        </w:rPr>
        <w:t xml:space="preserve"> Code</w:t>
      </w:r>
      <w:r w:rsidRPr="0070697B" w:rsidR="00861290">
        <w:rPr>
          <w:rFonts w:ascii="Times New Roman" w:hAnsi="Times New Roman"/>
        </w:rPr>
        <w:t xml:space="preserve"> </w:t>
      </w:r>
      <w:r w:rsidRPr="0070697B" w:rsidR="00B847A1">
        <w:rPr>
          <w:rFonts w:ascii="Times New Roman" w:hAnsi="Times New Roman"/>
        </w:rPr>
        <w:t>defines information exchanges as the automated comparison of our systems of records with records of pa</w:t>
      </w:r>
      <w:r w:rsidRPr="0070697B" w:rsidR="00AE6501">
        <w:rPr>
          <w:rFonts w:ascii="Times New Roman" w:hAnsi="Times New Roman"/>
        </w:rPr>
        <w:t xml:space="preserve">yroll data providers.  </w:t>
      </w:r>
      <w:r w:rsidRPr="0070697B" w:rsidR="00AE6501">
        <w:rPr>
          <w:rFonts w:ascii="Times New Roman" w:hAnsi="Times New Roman"/>
          <w:i/>
        </w:rPr>
        <w:t>42 </w:t>
      </w:r>
      <w:r w:rsidRPr="0070697B" w:rsidR="00137313">
        <w:rPr>
          <w:rFonts w:ascii="Times New Roman" w:hAnsi="Times New Roman"/>
          <w:i/>
        </w:rPr>
        <w:t>U</w:t>
      </w:r>
      <w:r w:rsidRPr="0070697B" w:rsidR="00A8488E">
        <w:rPr>
          <w:rFonts w:ascii="Times New Roman" w:hAnsi="Times New Roman"/>
          <w:i/>
        </w:rPr>
        <w:t>.</w:t>
      </w:r>
      <w:r w:rsidRPr="0070697B" w:rsidR="00137313">
        <w:rPr>
          <w:rFonts w:ascii="Times New Roman" w:hAnsi="Times New Roman"/>
          <w:i/>
        </w:rPr>
        <w:t>S</w:t>
      </w:r>
      <w:r w:rsidRPr="0070697B" w:rsidR="00A8488E">
        <w:rPr>
          <w:rFonts w:ascii="Times New Roman" w:hAnsi="Times New Roman"/>
          <w:i/>
        </w:rPr>
        <w:t>.</w:t>
      </w:r>
      <w:r w:rsidRPr="0070697B" w:rsidR="00861290">
        <w:rPr>
          <w:rFonts w:ascii="Times New Roman" w:hAnsi="Times New Roman"/>
          <w:i/>
        </w:rPr>
        <w:t>C</w:t>
      </w:r>
      <w:r w:rsidRPr="0070697B" w:rsidR="00A8488E">
        <w:rPr>
          <w:rFonts w:ascii="Times New Roman" w:hAnsi="Times New Roman"/>
          <w:i/>
        </w:rPr>
        <w:t>.</w:t>
      </w:r>
      <w:r w:rsidRPr="0070697B" w:rsidR="00861290">
        <w:rPr>
          <w:rFonts w:ascii="Times New Roman" w:hAnsi="Times New Roman"/>
          <w:i/>
        </w:rPr>
        <w:t xml:space="preserve"> 425(c)</w:t>
      </w:r>
      <w:r w:rsidRPr="0070697B" w:rsidR="00861290">
        <w:rPr>
          <w:rFonts w:ascii="Times New Roman" w:hAnsi="Times New Roman"/>
        </w:rPr>
        <w:t xml:space="preserve"> and</w:t>
      </w:r>
      <w:r w:rsidRPr="0070697B" w:rsidR="00012BBD">
        <w:rPr>
          <w:rFonts w:ascii="Times New Roman" w:hAnsi="Times New Roman"/>
        </w:rPr>
        <w:t xml:space="preserve"> </w:t>
      </w:r>
      <w:r w:rsidRPr="0070697B" w:rsidR="00861290">
        <w:rPr>
          <w:rFonts w:ascii="Times New Roman" w:hAnsi="Times New Roman"/>
          <w:i/>
        </w:rPr>
        <w:t>1383(e)(1)(B)(iii)</w:t>
      </w:r>
      <w:r w:rsidRPr="0070697B" w:rsidR="00861290">
        <w:rPr>
          <w:rFonts w:ascii="Times New Roman" w:hAnsi="Times New Roman"/>
        </w:rPr>
        <w:t xml:space="preserve"> </w:t>
      </w:r>
      <w:r w:rsidRPr="0070697B" w:rsidR="00A178FA">
        <w:rPr>
          <w:rFonts w:ascii="Times New Roman" w:hAnsi="Times New Roman"/>
        </w:rPr>
        <w:t>authorize</w:t>
      </w:r>
      <w:r w:rsidRPr="0070697B" w:rsidR="00861290">
        <w:rPr>
          <w:rFonts w:ascii="Times New Roman" w:hAnsi="Times New Roman"/>
        </w:rPr>
        <w:t xml:space="preserve"> SSA to re</w:t>
      </w:r>
      <w:r w:rsidRPr="0070697B" w:rsidR="006F2E33">
        <w:rPr>
          <w:rFonts w:ascii="Times New Roman" w:hAnsi="Times New Roman"/>
        </w:rPr>
        <w:t>q</w:t>
      </w:r>
      <w:r w:rsidRPr="0070697B" w:rsidR="00A178FA">
        <w:rPr>
          <w:rFonts w:ascii="Times New Roman" w:hAnsi="Times New Roman"/>
        </w:rPr>
        <w:t xml:space="preserve">uire </w:t>
      </w:r>
      <w:r w:rsidRPr="0070697B" w:rsidR="00861290">
        <w:rPr>
          <w:rFonts w:ascii="Times New Roman" w:hAnsi="Times New Roman"/>
        </w:rPr>
        <w:t>each individual applying for</w:t>
      </w:r>
      <w:r w:rsidRPr="0070697B" w:rsidR="005029D2">
        <w:rPr>
          <w:rFonts w:ascii="Times New Roman" w:hAnsi="Times New Roman"/>
        </w:rPr>
        <w:t xml:space="preserve">, or receiving, </w:t>
      </w:r>
      <w:r w:rsidRPr="0070697B" w:rsidR="00861290">
        <w:rPr>
          <w:rFonts w:ascii="Times New Roman" w:hAnsi="Times New Roman"/>
        </w:rPr>
        <w:t xml:space="preserve">SSDI and SSI benefits to provide </w:t>
      </w:r>
      <w:r w:rsidRPr="0070697B" w:rsidR="00B847A1">
        <w:rPr>
          <w:rFonts w:ascii="Times New Roman" w:hAnsi="Times New Roman"/>
        </w:rPr>
        <w:t>authorization</w:t>
      </w:r>
      <w:r w:rsidRPr="0070697B" w:rsidR="005976E8">
        <w:rPr>
          <w:rFonts w:ascii="Times New Roman" w:hAnsi="Times New Roman"/>
        </w:rPr>
        <w:t xml:space="preserve"> </w:t>
      </w:r>
      <w:r w:rsidRPr="0070697B" w:rsidR="00861290">
        <w:rPr>
          <w:rFonts w:ascii="Times New Roman" w:hAnsi="Times New Roman"/>
        </w:rPr>
        <w:t xml:space="preserve">to obtain </w:t>
      </w:r>
      <w:r w:rsidRPr="0070697B" w:rsidR="008C589C">
        <w:rPr>
          <w:rFonts w:ascii="Times New Roman" w:hAnsi="Times New Roman"/>
        </w:rPr>
        <w:t xml:space="preserve">any record about the individual held by the payroll data provider </w:t>
      </w:r>
      <w:r w:rsidRPr="0070697B" w:rsidR="0030748E">
        <w:rPr>
          <w:rFonts w:ascii="Times New Roman" w:hAnsi="Times New Roman"/>
        </w:rPr>
        <w:t xml:space="preserve">whenever SSA determines </w:t>
      </w:r>
      <w:r w:rsidRPr="0070697B" w:rsidR="005029D2">
        <w:rPr>
          <w:rFonts w:ascii="Times New Roman" w:hAnsi="Times New Roman"/>
        </w:rPr>
        <w:t xml:space="preserve">we need </w:t>
      </w:r>
      <w:r w:rsidRPr="0070697B" w:rsidR="0030748E">
        <w:rPr>
          <w:rFonts w:ascii="Times New Roman" w:hAnsi="Times New Roman"/>
        </w:rPr>
        <w:t xml:space="preserve">the record in connection with a determination of initial or continuing </w:t>
      </w:r>
      <w:r w:rsidRPr="0070697B" w:rsidR="00C765C3">
        <w:rPr>
          <w:rFonts w:ascii="Times New Roman" w:hAnsi="Times New Roman"/>
        </w:rPr>
        <w:t xml:space="preserve">entitlement to </w:t>
      </w:r>
      <w:r w:rsidR="0070697B">
        <w:rPr>
          <w:rFonts w:ascii="Times New Roman" w:hAnsi="Times New Roman"/>
        </w:rPr>
        <w:t>benefits</w:t>
      </w:r>
      <w:r w:rsidRPr="0070697B" w:rsidR="0070697B">
        <w:rPr>
          <w:rFonts w:ascii="Times New Roman" w:hAnsi="Times New Roman"/>
        </w:rPr>
        <w:t>.</w:t>
      </w:r>
    </w:p>
    <w:p w:rsidR="006A45D1" w:rsidP="007D6762" w:rsidRDefault="006A45D1" w14:paraId="1A5F6DAE" w14:textId="77777777">
      <w:pPr>
        <w:ind w:left="1440"/>
        <w:rPr>
          <w:rFonts w:ascii="Times New Roman" w:hAnsi="Times New Roman"/>
        </w:rPr>
      </w:pPr>
    </w:p>
    <w:p w:rsidRPr="000609E1" w:rsidR="007321C8" w:rsidP="007D6762" w:rsidRDefault="00F56A74" w14:paraId="0A69F7E2" w14:textId="3CDC3147">
      <w:pPr>
        <w:numPr>
          <w:ilvl w:val="0"/>
          <w:numId w:val="2"/>
        </w:numPr>
        <w:ind w:left="1440"/>
        <w:rPr>
          <w:rFonts w:ascii="Times New Roman" w:hAnsi="Times New Roman"/>
        </w:rPr>
      </w:pPr>
      <w:r w:rsidRPr="000609E1">
        <w:rPr>
          <w:rFonts w:ascii="Times New Roman" w:hAnsi="Times New Roman"/>
          <w:b/>
        </w:rPr>
        <w:t xml:space="preserve">Description of Collection </w:t>
      </w:r>
    </w:p>
    <w:p w:rsidR="0077269B" w:rsidP="007D6762" w:rsidRDefault="008F77DB" w14:paraId="46BA9FA5" w14:textId="122206AA">
      <w:pPr>
        <w:keepNext/>
        <w:ind w:left="1440"/>
        <w:outlineLvl w:val="0"/>
        <w:rPr>
          <w:rFonts w:ascii="Times New Roman" w:hAnsi="Times New Roman" w:cs="Courier New"/>
          <w:bCs/>
        </w:rPr>
      </w:pPr>
      <w:r>
        <w:rPr>
          <w:rFonts w:ascii="Times New Roman" w:hAnsi="Times New Roman" w:cs="Courier New"/>
          <w:bCs/>
        </w:rPr>
        <w:t xml:space="preserve">SSA </w:t>
      </w:r>
      <w:r w:rsidR="009D4017">
        <w:rPr>
          <w:rFonts w:ascii="Times New Roman" w:hAnsi="Times New Roman" w:cs="Courier New"/>
          <w:bCs/>
        </w:rPr>
        <w:t>use</w:t>
      </w:r>
      <w:r>
        <w:rPr>
          <w:rFonts w:ascii="Times New Roman" w:hAnsi="Times New Roman" w:cs="Courier New"/>
          <w:bCs/>
        </w:rPr>
        <w:t>s</w:t>
      </w:r>
      <w:r w:rsidR="009D4017">
        <w:rPr>
          <w:rFonts w:ascii="Times New Roman" w:hAnsi="Times New Roman" w:cs="Courier New"/>
          <w:bCs/>
        </w:rPr>
        <w:t xml:space="preserve"> Form SSA-8240</w:t>
      </w:r>
      <w:r w:rsidR="00806962">
        <w:rPr>
          <w:rFonts w:ascii="Times New Roman" w:hAnsi="Times New Roman" w:cs="Courier New"/>
          <w:bCs/>
        </w:rPr>
        <w:t xml:space="preserve"> </w:t>
      </w:r>
      <w:r w:rsidRPr="000609E1" w:rsidR="000609E1">
        <w:rPr>
          <w:rFonts w:ascii="Times New Roman" w:hAnsi="Times New Roman" w:cs="Courier New"/>
          <w:bCs/>
        </w:rPr>
        <w:t xml:space="preserve">to secure the authorization </w:t>
      </w:r>
      <w:r w:rsidR="00C87189">
        <w:rPr>
          <w:rFonts w:ascii="Times New Roman" w:hAnsi="Times New Roman" w:cs="Courier New"/>
          <w:bCs/>
        </w:rPr>
        <w:t>we need</w:t>
      </w:r>
      <w:r w:rsidRPr="000609E1" w:rsidR="000609E1">
        <w:rPr>
          <w:rFonts w:ascii="Times New Roman" w:hAnsi="Times New Roman" w:cs="Courier New"/>
          <w:bCs/>
        </w:rPr>
        <w:t xml:space="preserve"> from the relevant members of the public to obtain their wage and employment information from payroll data p</w:t>
      </w:r>
      <w:r>
        <w:rPr>
          <w:rFonts w:ascii="Times New Roman" w:hAnsi="Times New Roman" w:cs="Courier New"/>
          <w:bCs/>
        </w:rPr>
        <w:t xml:space="preserve">roviders.  Ultimately, SSA </w:t>
      </w:r>
      <w:r w:rsidRPr="000609E1" w:rsidR="000609E1">
        <w:rPr>
          <w:rFonts w:ascii="Times New Roman" w:hAnsi="Times New Roman" w:cs="Courier New"/>
          <w:bCs/>
        </w:rPr>
        <w:t>use</w:t>
      </w:r>
      <w:r>
        <w:rPr>
          <w:rFonts w:ascii="Times New Roman" w:hAnsi="Times New Roman" w:cs="Courier New"/>
          <w:bCs/>
        </w:rPr>
        <w:t>s</w:t>
      </w:r>
      <w:r w:rsidRPr="000609E1" w:rsidR="000609E1">
        <w:rPr>
          <w:rFonts w:ascii="Times New Roman" w:hAnsi="Times New Roman" w:cs="Courier New"/>
          <w:bCs/>
        </w:rPr>
        <w:t xml:space="preserve"> this wage and employment information to help determine program eligibility and payment amounts.  </w:t>
      </w:r>
    </w:p>
    <w:p w:rsidR="004B4F27" w:rsidP="007D6762" w:rsidRDefault="004B4F27" w14:paraId="0E8F7A73" w14:textId="77777777">
      <w:pPr>
        <w:keepNext/>
        <w:ind w:left="1440"/>
        <w:outlineLvl w:val="0"/>
        <w:rPr>
          <w:rFonts w:ascii="Times New Roman" w:hAnsi="Times New Roman" w:cs="Courier New"/>
          <w:bCs/>
        </w:rPr>
      </w:pPr>
    </w:p>
    <w:p w:rsidR="00B024A0" w:rsidP="007D6762" w:rsidRDefault="00B966A1" w14:paraId="3AA2712A" w14:textId="05A444CB">
      <w:pPr>
        <w:keepNext/>
        <w:ind w:left="1440"/>
        <w:outlineLvl w:val="0"/>
        <w:rPr>
          <w:rFonts w:ascii="Times New Roman" w:hAnsi="Times New Roman" w:cs="Courier New"/>
          <w:bCs/>
        </w:rPr>
      </w:pPr>
      <w:r>
        <w:rPr>
          <w:rFonts w:ascii="Times New Roman" w:hAnsi="Times New Roman" w:cs="Courier New"/>
          <w:bCs/>
        </w:rPr>
        <w:t>Once provided, t</w:t>
      </w:r>
      <w:r w:rsidRPr="000609E1" w:rsidR="000609E1">
        <w:rPr>
          <w:rFonts w:ascii="Times New Roman" w:hAnsi="Times New Roman" w:cs="Courier New"/>
          <w:bCs/>
        </w:rPr>
        <w:t>he</w:t>
      </w:r>
      <w:r w:rsidR="008F77DB">
        <w:rPr>
          <w:rFonts w:ascii="Times New Roman" w:hAnsi="Times New Roman" w:cs="Courier New"/>
          <w:bCs/>
        </w:rPr>
        <w:t xml:space="preserve"> individual’s authorization</w:t>
      </w:r>
      <w:r w:rsidRPr="000609E1" w:rsidR="000609E1">
        <w:rPr>
          <w:rFonts w:ascii="Times New Roman" w:hAnsi="Times New Roman" w:cs="Courier New"/>
          <w:bCs/>
        </w:rPr>
        <w:t xml:space="preserve"> remain</w:t>
      </w:r>
      <w:r w:rsidR="008F77DB">
        <w:rPr>
          <w:rFonts w:ascii="Times New Roman" w:hAnsi="Times New Roman" w:cs="Courier New"/>
          <w:bCs/>
        </w:rPr>
        <w:t>s</w:t>
      </w:r>
      <w:r w:rsidRPr="000609E1" w:rsidR="000609E1">
        <w:rPr>
          <w:rFonts w:ascii="Times New Roman" w:hAnsi="Times New Roman" w:cs="Courier New"/>
          <w:bCs/>
        </w:rPr>
        <w:t xml:space="preserve"> effective until one of the following four events occurs:</w:t>
      </w:r>
    </w:p>
    <w:p w:rsidRPr="00B024A0" w:rsidR="000609E1" w:rsidP="00B024A0" w:rsidRDefault="000609E1" w14:paraId="0106A3F7" w14:textId="667FBB3A">
      <w:pPr>
        <w:pStyle w:val="ListParagraph"/>
        <w:widowControl/>
        <w:numPr>
          <w:ilvl w:val="0"/>
          <w:numId w:val="8"/>
        </w:numPr>
        <w:tabs>
          <w:tab w:val="left" w:pos="720"/>
          <w:tab w:val="left" w:pos="1800"/>
        </w:tabs>
        <w:spacing w:after="160" w:line="259" w:lineRule="auto"/>
        <w:ind w:left="2070"/>
        <w:rPr>
          <w:rFonts w:ascii="Times New Roman" w:hAnsi="Times New Roman"/>
        </w:rPr>
      </w:pPr>
      <w:r w:rsidRPr="00B024A0">
        <w:rPr>
          <w:rFonts w:ascii="Times New Roman" w:hAnsi="Times New Roman"/>
        </w:rPr>
        <w:t xml:space="preserve">SSA makes a final adverse decision on the application for </w:t>
      </w:r>
      <w:r w:rsidR="00AE6501">
        <w:rPr>
          <w:rFonts w:ascii="Times New Roman" w:hAnsi="Times New Roman"/>
        </w:rPr>
        <w:t xml:space="preserve">benefits, and the applicant </w:t>
      </w:r>
      <w:r w:rsidRPr="00B024A0">
        <w:rPr>
          <w:rFonts w:ascii="Times New Roman" w:hAnsi="Times New Roman"/>
        </w:rPr>
        <w:t xml:space="preserve">filed no other claims or appeals under the Title for which SSA obtained the authorization; </w:t>
      </w:r>
    </w:p>
    <w:p w:rsidRPr="00B024A0" w:rsidR="000609E1" w:rsidP="00B024A0" w:rsidRDefault="000609E1" w14:paraId="76CCDDB8" w14:textId="081005D6">
      <w:pPr>
        <w:pStyle w:val="ListParagraph"/>
        <w:widowControl/>
        <w:numPr>
          <w:ilvl w:val="0"/>
          <w:numId w:val="8"/>
        </w:numPr>
        <w:tabs>
          <w:tab w:val="left" w:pos="720"/>
        </w:tabs>
        <w:spacing w:after="160" w:line="259" w:lineRule="auto"/>
        <w:ind w:left="2070"/>
        <w:rPr>
          <w:rFonts w:ascii="Times New Roman" w:hAnsi="Times New Roman"/>
        </w:rPr>
      </w:pPr>
      <w:r w:rsidRPr="00B024A0">
        <w:rPr>
          <w:rFonts w:ascii="Times New Roman" w:hAnsi="Times New Roman"/>
        </w:rPr>
        <w:t xml:space="preserve">the individual’s eligibility for payments ends, and the individual filed </w:t>
      </w:r>
      <w:r w:rsidR="009D4017">
        <w:rPr>
          <w:rFonts w:ascii="Times New Roman" w:hAnsi="Times New Roman"/>
        </w:rPr>
        <w:t xml:space="preserve">no </w:t>
      </w:r>
      <w:r w:rsidRPr="00B024A0">
        <w:rPr>
          <w:rFonts w:ascii="Times New Roman" w:hAnsi="Times New Roman"/>
        </w:rPr>
        <w:t xml:space="preserve">other claims or appeals under the Title for which SSA obtained the authorization; </w:t>
      </w:r>
    </w:p>
    <w:p w:rsidRPr="00B024A0" w:rsidR="000609E1" w:rsidP="00B024A0" w:rsidRDefault="000609E1" w14:paraId="2C62D561" w14:textId="77777777">
      <w:pPr>
        <w:pStyle w:val="ListParagraph"/>
        <w:widowControl/>
        <w:numPr>
          <w:ilvl w:val="0"/>
          <w:numId w:val="8"/>
        </w:numPr>
        <w:tabs>
          <w:tab w:val="left" w:pos="720"/>
          <w:tab w:val="left" w:pos="1800"/>
        </w:tabs>
        <w:spacing w:after="160" w:line="259" w:lineRule="auto"/>
        <w:ind w:left="2070"/>
        <w:rPr>
          <w:rFonts w:ascii="Times New Roman" w:hAnsi="Times New Roman"/>
        </w:rPr>
      </w:pPr>
      <w:r w:rsidRPr="00B024A0">
        <w:rPr>
          <w:rFonts w:ascii="Times New Roman" w:hAnsi="Times New Roman"/>
        </w:rPr>
        <w:t xml:space="preserve">the individual revokes the authorization verbally or in writing; or </w:t>
      </w:r>
    </w:p>
    <w:p w:rsidRPr="00B024A0" w:rsidR="000609E1" w:rsidP="00B024A0" w:rsidRDefault="000609E1" w14:paraId="66A0C114" w14:textId="77777777">
      <w:pPr>
        <w:pStyle w:val="ListParagraph"/>
        <w:widowControl/>
        <w:numPr>
          <w:ilvl w:val="0"/>
          <w:numId w:val="8"/>
        </w:numPr>
        <w:tabs>
          <w:tab w:val="left" w:pos="720"/>
          <w:tab w:val="left" w:pos="1800"/>
        </w:tabs>
        <w:spacing w:after="160" w:line="259" w:lineRule="auto"/>
        <w:ind w:left="2070"/>
        <w:rPr>
          <w:rFonts w:ascii="Times New Roman" w:hAnsi="Times New Roman"/>
        </w:rPr>
      </w:pPr>
      <w:r w:rsidRPr="00B024A0">
        <w:rPr>
          <w:rFonts w:ascii="Times New Roman" w:hAnsi="Times New Roman"/>
        </w:rPr>
        <w:t>the deeming relationship ends (for SSI purposes only).</w:t>
      </w:r>
    </w:p>
    <w:p w:rsidR="00AF41E0" w:rsidP="007D6762" w:rsidRDefault="00AF41E0" w14:paraId="25E1AA4E" w14:textId="705CAB96">
      <w:pPr>
        <w:widowControl/>
        <w:ind w:left="1440"/>
        <w:rPr>
          <w:rFonts w:ascii="Times New Roman" w:hAnsi="Times New Roman" w:eastAsia="Calibri"/>
          <w:snapToGrid/>
        </w:rPr>
      </w:pPr>
      <w:r>
        <w:rPr>
          <w:rFonts w:ascii="Times New Roman" w:hAnsi="Times New Roman" w:eastAsia="Calibri"/>
          <w:snapToGrid/>
        </w:rPr>
        <w:t>Should authorization end due to on</w:t>
      </w:r>
      <w:r w:rsidR="00D86013">
        <w:rPr>
          <w:rFonts w:ascii="Times New Roman" w:hAnsi="Times New Roman" w:eastAsia="Calibri"/>
          <w:snapToGrid/>
        </w:rPr>
        <w:t xml:space="preserve">e of the above </w:t>
      </w:r>
      <w:r w:rsidRPr="00C87189" w:rsidR="00D86013">
        <w:rPr>
          <w:rFonts w:ascii="Times New Roman" w:hAnsi="Times New Roman" w:eastAsia="Calibri"/>
          <w:snapToGrid/>
        </w:rPr>
        <w:t>events</w:t>
      </w:r>
      <w:r w:rsidRPr="00C87189" w:rsidR="00D556A1">
        <w:rPr>
          <w:rFonts w:ascii="Times New Roman" w:hAnsi="Times New Roman" w:eastAsia="Calibri"/>
          <w:snapToGrid/>
        </w:rPr>
        <w:t>,</w:t>
      </w:r>
      <w:r w:rsidRPr="00C87189" w:rsidR="004B4F27">
        <w:rPr>
          <w:rFonts w:ascii="Times New Roman" w:hAnsi="Times New Roman" w:eastAsia="Calibri"/>
          <w:snapToGrid/>
        </w:rPr>
        <w:t xml:space="preserve"> and authorization becomes necessary</w:t>
      </w:r>
      <w:r w:rsidRPr="00C87189" w:rsidR="00806962">
        <w:rPr>
          <w:rFonts w:ascii="Times New Roman" w:hAnsi="Times New Roman" w:eastAsia="Calibri"/>
          <w:snapToGrid/>
        </w:rPr>
        <w:t xml:space="preserve"> at a lat</w:t>
      </w:r>
      <w:r w:rsidRPr="00C87189">
        <w:rPr>
          <w:rFonts w:ascii="Times New Roman" w:hAnsi="Times New Roman" w:eastAsia="Calibri"/>
          <w:snapToGrid/>
        </w:rPr>
        <w:t>er point</w:t>
      </w:r>
      <w:r w:rsidRPr="00C87189" w:rsidR="00D86013">
        <w:rPr>
          <w:rFonts w:ascii="Times New Roman" w:hAnsi="Times New Roman" w:eastAsia="Calibri"/>
          <w:snapToGrid/>
        </w:rPr>
        <w:t>,</w:t>
      </w:r>
      <w:r w:rsidRPr="00C87189" w:rsidR="004B4F27">
        <w:rPr>
          <w:rFonts w:ascii="Times New Roman" w:hAnsi="Times New Roman" w:eastAsia="Calibri"/>
          <w:snapToGrid/>
        </w:rPr>
        <w:t xml:space="preserve"> </w:t>
      </w:r>
      <w:r w:rsidRPr="00C87189">
        <w:rPr>
          <w:rFonts w:ascii="Times New Roman" w:hAnsi="Times New Roman" w:eastAsia="Calibri"/>
          <w:snapToGrid/>
        </w:rPr>
        <w:t>respondent</w:t>
      </w:r>
      <w:r w:rsidRPr="00C87189" w:rsidR="004B4F27">
        <w:rPr>
          <w:rFonts w:ascii="Times New Roman" w:hAnsi="Times New Roman" w:eastAsia="Calibri"/>
          <w:snapToGrid/>
        </w:rPr>
        <w:t>s</w:t>
      </w:r>
      <w:r w:rsidRPr="00C87189">
        <w:rPr>
          <w:rFonts w:ascii="Times New Roman" w:hAnsi="Times New Roman" w:eastAsia="Calibri"/>
          <w:snapToGrid/>
        </w:rPr>
        <w:t xml:space="preserve"> </w:t>
      </w:r>
      <w:r w:rsidRPr="00C87189" w:rsidR="004B4F27">
        <w:rPr>
          <w:rFonts w:ascii="Times New Roman" w:hAnsi="Times New Roman" w:eastAsia="Calibri"/>
          <w:snapToGrid/>
        </w:rPr>
        <w:t>must</w:t>
      </w:r>
      <w:r w:rsidRPr="00C87189">
        <w:rPr>
          <w:rFonts w:ascii="Times New Roman" w:hAnsi="Times New Roman" w:eastAsia="Calibri"/>
          <w:snapToGrid/>
        </w:rPr>
        <w:t xml:space="preserve"> complete</w:t>
      </w:r>
      <w:r>
        <w:rPr>
          <w:rFonts w:ascii="Times New Roman" w:hAnsi="Times New Roman" w:eastAsia="Calibri"/>
          <w:snapToGrid/>
        </w:rPr>
        <w:t xml:space="preserve"> Form SSA-8240 again.</w:t>
      </w:r>
    </w:p>
    <w:p w:rsidR="00AF41E0" w:rsidP="007D6762" w:rsidRDefault="00AF41E0" w14:paraId="0379E57C" w14:textId="77777777">
      <w:pPr>
        <w:widowControl/>
        <w:ind w:left="1530"/>
        <w:rPr>
          <w:rFonts w:ascii="Times New Roman" w:hAnsi="Times New Roman" w:eastAsia="Calibri"/>
          <w:snapToGrid/>
        </w:rPr>
      </w:pPr>
    </w:p>
    <w:p w:rsidR="00C95287" w:rsidP="007D6762" w:rsidRDefault="004B4F27" w14:paraId="6EC3477B" w14:textId="6D61827E">
      <w:pPr>
        <w:widowControl/>
        <w:ind w:left="1440"/>
        <w:rPr>
          <w:rFonts w:ascii="Times New Roman" w:hAnsi="Times New Roman" w:eastAsia="Calibri"/>
          <w:snapToGrid/>
        </w:rPr>
      </w:pPr>
      <w:r>
        <w:rPr>
          <w:rFonts w:ascii="Times New Roman" w:hAnsi="Times New Roman" w:eastAsia="Calibri"/>
          <w:snapToGrid/>
        </w:rPr>
        <w:t xml:space="preserve">SSA </w:t>
      </w:r>
      <w:r w:rsidRPr="000609E1" w:rsidR="000609E1">
        <w:rPr>
          <w:rFonts w:ascii="Times New Roman" w:hAnsi="Times New Roman" w:eastAsia="Calibri"/>
          <w:snapToGrid/>
        </w:rPr>
        <w:t>request</w:t>
      </w:r>
      <w:r>
        <w:rPr>
          <w:rFonts w:ascii="Times New Roman" w:hAnsi="Times New Roman" w:eastAsia="Calibri"/>
          <w:snapToGrid/>
        </w:rPr>
        <w:t>s</w:t>
      </w:r>
      <w:r w:rsidRPr="000609E1" w:rsidR="000609E1">
        <w:rPr>
          <w:rFonts w:ascii="Times New Roman" w:hAnsi="Times New Roman" w:eastAsia="Calibri"/>
          <w:snapToGrid/>
        </w:rPr>
        <w:t xml:space="preserve"> authorization on an as-needed basis as part of the following processes:  (a) SSDI and SSI initial claims; (b) SSI redeterminations; and </w:t>
      </w:r>
    </w:p>
    <w:p w:rsidR="000609E1" w:rsidP="007D6762" w:rsidRDefault="000609E1" w14:paraId="401C0A1C" w14:textId="4FA14F92">
      <w:pPr>
        <w:widowControl/>
        <w:ind w:left="1440"/>
        <w:rPr>
          <w:rFonts w:ascii="Times New Roman" w:hAnsi="Times New Roman" w:eastAsia="Calibri"/>
          <w:snapToGrid/>
          <w:lang w:eastAsia="ar-SA"/>
        </w:rPr>
      </w:pPr>
      <w:r w:rsidRPr="000609E1">
        <w:rPr>
          <w:rFonts w:ascii="Times New Roman" w:hAnsi="Times New Roman" w:eastAsia="Calibri"/>
          <w:snapToGrid/>
        </w:rPr>
        <w:t xml:space="preserve">(c) SSDI Work Continuing Disability Reviews.  </w:t>
      </w:r>
      <w:r w:rsidRPr="000609E1">
        <w:rPr>
          <w:rFonts w:ascii="Times New Roman" w:hAnsi="Times New Roman" w:eastAsia="Calibri"/>
          <w:snapToGrid/>
          <w:lang w:eastAsia="ar-SA"/>
        </w:rPr>
        <w:t>The respondents are individuals who file for</w:t>
      </w:r>
      <w:r w:rsidR="00C95287">
        <w:rPr>
          <w:rFonts w:ascii="Times New Roman" w:hAnsi="Times New Roman" w:eastAsia="Calibri"/>
          <w:snapToGrid/>
          <w:lang w:eastAsia="ar-SA"/>
        </w:rPr>
        <w:t>,</w:t>
      </w:r>
      <w:r w:rsidRPr="000609E1">
        <w:rPr>
          <w:rFonts w:ascii="Times New Roman" w:hAnsi="Times New Roman" w:eastAsia="Calibri"/>
          <w:snapToGrid/>
          <w:lang w:eastAsia="ar-SA"/>
        </w:rPr>
        <w:t xml:space="preserve"> or are currently receiving</w:t>
      </w:r>
      <w:r w:rsidR="00C95287">
        <w:rPr>
          <w:rFonts w:ascii="Times New Roman" w:hAnsi="Times New Roman" w:eastAsia="Calibri"/>
          <w:snapToGrid/>
          <w:lang w:eastAsia="ar-SA"/>
        </w:rPr>
        <w:t>,</w:t>
      </w:r>
      <w:r w:rsidRPr="000609E1">
        <w:rPr>
          <w:rFonts w:ascii="Times New Roman" w:hAnsi="Times New Roman" w:eastAsia="Calibri"/>
          <w:snapToGrid/>
          <w:lang w:eastAsia="ar-SA"/>
        </w:rPr>
        <w:t xml:space="preserve"> SSDI or SSI payments, and any person </w:t>
      </w:r>
      <w:r w:rsidRPr="000609E1">
        <w:rPr>
          <w:rFonts w:ascii="Times New Roman" w:hAnsi="Times New Roman" w:eastAsia="Calibri"/>
          <w:snapToGrid/>
          <w:lang w:eastAsia="ar-SA"/>
        </w:rPr>
        <w:lastRenderedPageBreak/>
        <w:t>whose</w:t>
      </w:r>
      <w:r w:rsidR="004B4F27">
        <w:rPr>
          <w:rFonts w:ascii="Times New Roman" w:hAnsi="Times New Roman" w:eastAsia="Calibri"/>
          <w:snapToGrid/>
          <w:lang w:eastAsia="ar-SA"/>
        </w:rPr>
        <w:t xml:space="preserve"> income and resources SSA counts</w:t>
      </w:r>
      <w:r w:rsidRPr="000609E1">
        <w:rPr>
          <w:rFonts w:ascii="Times New Roman" w:hAnsi="Times New Roman" w:eastAsia="Calibri"/>
          <w:snapToGrid/>
          <w:lang w:eastAsia="ar-SA"/>
        </w:rPr>
        <w:t xml:space="preserve"> when determining an individual’s SSI eligibility or payment amount</w:t>
      </w:r>
      <w:r w:rsidR="00A11F5A">
        <w:rPr>
          <w:rFonts w:ascii="Times New Roman" w:hAnsi="Times New Roman" w:eastAsia="Calibri"/>
          <w:snapToGrid/>
          <w:lang w:eastAsia="ar-SA"/>
        </w:rPr>
        <w:t>.</w:t>
      </w:r>
    </w:p>
    <w:p w:rsidRPr="000609E1" w:rsidR="000609E1" w:rsidP="007D6762" w:rsidRDefault="000609E1" w14:paraId="5DC5FB2B" w14:textId="77777777">
      <w:pPr>
        <w:ind w:left="1440"/>
        <w:rPr>
          <w:rFonts w:ascii="Times New Roman" w:hAnsi="Times New Roman"/>
        </w:rPr>
      </w:pPr>
    </w:p>
    <w:p w:rsidRPr="00012BBD" w:rsidR="0036696D" w:rsidP="007D6762" w:rsidRDefault="00A45D82" w14:paraId="16867FE1" w14:textId="77777777">
      <w:pPr>
        <w:numPr>
          <w:ilvl w:val="0"/>
          <w:numId w:val="2"/>
        </w:numPr>
        <w:tabs>
          <w:tab w:val="clear" w:pos="720"/>
          <w:tab w:val="num" w:pos="1440"/>
        </w:tabs>
        <w:ind w:left="1440"/>
        <w:rPr>
          <w:rFonts w:ascii="Times New Roman" w:hAnsi="Times New Roman"/>
        </w:rPr>
      </w:pPr>
      <w:r w:rsidRPr="00012BBD" w:rsidDel="00D52E93">
        <w:rPr>
          <w:rFonts w:ascii="Times New Roman" w:hAnsi="Times New Roman"/>
          <w:b/>
        </w:rPr>
        <w:t>Use of Information Technology to Collect the Information</w:t>
      </w:r>
    </w:p>
    <w:p w:rsidR="00B966A1" w:rsidP="007D6762" w:rsidRDefault="00B966A1" w14:paraId="2D9769E2" w14:textId="04B4D3A2">
      <w:pPr>
        <w:keepNext/>
        <w:ind w:left="1440"/>
        <w:outlineLvl w:val="0"/>
        <w:rPr>
          <w:rFonts w:ascii="Times New Roman" w:hAnsi="Times New Roman" w:cs="Courier New"/>
          <w:bCs/>
        </w:rPr>
      </w:pPr>
      <w:r w:rsidRPr="00834FB6">
        <w:rPr>
          <w:rFonts w:ascii="Times New Roman" w:hAnsi="Times New Roman" w:cs="Courier New"/>
          <w:bCs/>
        </w:rPr>
        <w:t>In accordance with the agency’s Government Paperwork Elimination Act plan</w:t>
      </w:r>
      <w:r>
        <w:rPr>
          <w:rFonts w:ascii="Times New Roman" w:hAnsi="Times New Roman" w:cs="Courier New"/>
          <w:bCs/>
        </w:rPr>
        <w:t xml:space="preserve">, </w:t>
      </w:r>
      <w:r w:rsidRPr="00834FB6">
        <w:rPr>
          <w:rFonts w:ascii="Times New Roman" w:hAnsi="Times New Roman" w:cs="Courier New"/>
          <w:bCs/>
        </w:rPr>
        <w:t>SSA</w:t>
      </w:r>
      <w:r>
        <w:rPr>
          <w:rFonts w:ascii="Times New Roman" w:hAnsi="Times New Roman" w:cs="Courier New"/>
          <w:bCs/>
        </w:rPr>
        <w:t xml:space="preserve"> created the following electronic options for t</w:t>
      </w:r>
      <w:r w:rsidRPr="000609E1">
        <w:rPr>
          <w:rFonts w:ascii="Times New Roman" w:hAnsi="Times New Roman" w:cs="Courier New"/>
          <w:bCs/>
        </w:rPr>
        <w:t>he p</w:t>
      </w:r>
      <w:r>
        <w:rPr>
          <w:rFonts w:ascii="Times New Roman" w:hAnsi="Times New Roman" w:cs="Courier New"/>
          <w:bCs/>
        </w:rPr>
        <w:t>ublic to complete F</w:t>
      </w:r>
      <w:r w:rsidRPr="000609E1">
        <w:rPr>
          <w:rFonts w:ascii="Times New Roman" w:hAnsi="Times New Roman" w:cs="Courier New"/>
          <w:bCs/>
        </w:rPr>
        <w:t>orm SSA</w:t>
      </w:r>
      <w:r w:rsidRPr="000609E1">
        <w:rPr>
          <w:rFonts w:ascii="Times New Roman" w:hAnsi="Times New Roman" w:cs="Courier New"/>
          <w:bCs/>
        </w:rPr>
        <w:noBreakHyphen/>
        <w:t xml:space="preserve">8240: </w:t>
      </w:r>
    </w:p>
    <w:p w:rsidRPr="00834FB6" w:rsidR="00B966A1" w:rsidP="007D6762" w:rsidRDefault="00B966A1" w14:paraId="24C5C471" w14:textId="56E32980">
      <w:pPr>
        <w:pStyle w:val="ListParagraph"/>
        <w:keepNext/>
        <w:numPr>
          <w:ilvl w:val="0"/>
          <w:numId w:val="10"/>
        </w:numPr>
        <w:ind w:left="2070"/>
        <w:outlineLvl w:val="0"/>
        <w:rPr>
          <w:rFonts w:ascii="Times New Roman" w:hAnsi="Times New Roman" w:cs="Courier New"/>
          <w:bCs/>
        </w:rPr>
      </w:pPr>
      <w:r>
        <w:rPr>
          <w:rFonts w:ascii="Times New Roman" w:hAnsi="Times New Roman" w:cs="Courier New"/>
          <w:bCs/>
        </w:rPr>
        <w:t>A version accessible via the</w:t>
      </w:r>
      <w:r w:rsidRPr="00834FB6">
        <w:rPr>
          <w:rFonts w:ascii="Times New Roman" w:hAnsi="Times New Roman" w:cs="Courier New"/>
          <w:bCs/>
        </w:rPr>
        <w:t xml:space="preserve"> Internet; and </w:t>
      </w:r>
    </w:p>
    <w:p w:rsidR="00B966A1" w:rsidP="007D6762" w:rsidRDefault="00B966A1" w14:paraId="520DE583" w14:textId="49FEBA4B">
      <w:pPr>
        <w:pStyle w:val="ListParagraph"/>
        <w:keepNext/>
        <w:numPr>
          <w:ilvl w:val="0"/>
          <w:numId w:val="10"/>
        </w:numPr>
        <w:ind w:left="2070"/>
        <w:outlineLvl w:val="0"/>
        <w:rPr>
          <w:rFonts w:ascii="Times New Roman" w:hAnsi="Times New Roman" w:cs="Courier New"/>
          <w:bCs/>
        </w:rPr>
      </w:pPr>
      <w:r>
        <w:rPr>
          <w:rFonts w:ascii="Times New Roman" w:hAnsi="Times New Roman"/>
        </w:rPr>
        <w:t xml:space="preserve">A version completed via </w:t>
      </w:r>
      <w:r w:rsidRPr="00012BBD">
        <w:rPr>
          <w:rFonts w:ascii="Times New Roman" w:hAnsi="Times New Roman"/>
        </w:rPr>
        <w:t>an in-office</w:t>
      </w:r>
      <w:r>
        <w:rPr>
          <w:rFonts w:ascii="Times New Roman" w:hAnsi="Times New Roman"/>
        </w:rPr>
        <w:t xml:space="preserve"> </w:t>
      </w:r>
      <w:r w:rsidRPr="00012BBD">
        <w:rPr>
          <w:rFonts w:ascii="Times New Roman" w:hAnsi="Times New Roman"/>
        </w:rPr>
        <w:t>or telephone interview</w:t>
      </w:r>
      <w:r>
        <w:rPr>
          <w:rFonts w:ascii="Times New Roman" w:hAnsi="Times New Roman"/>
        </w:rPr>
        <w:t>.  D</w:t>
      </w:r>
      <w:r w:rsidRPr="00012BBD">
        <w:rPr>
          <w:rFonts w:ascii="Times New Roman" w:hAnsi="Times New Roman"/>
        </w:rPr>
        <w:t xml:space="preserve">uring </w:t>
      </w:r>
      <w:r>
        <w:rPr>
          <w:rFonts w:ascii="Times New Roman" w:hAnsi="Times New Roman"/>
        </w:rPr>
        <w:t xml:space="preserve">the interview, the </w:t>
      </w:r>
      <w:r w:rsidRPr="00012BBD">
        <w:rPr>
          <w:rFonts w:ascii="Times New Roman" w:hAnsi="Times New Roman"/>
        </w:rPr>
        <w:t xml:space="preserve">SSA employee enters the information </w:t>
      </w:r>
      <w:r>
        <w:rPr>
          <w:rFonts w:ascii="Times New Roman" w:hAnsi="Times New Roman"/>
        </w:rPr>
        <w:t>on the</w:t>
      </w:r>
      <w:r w:rsidRPr="00012BBD">
        <w:rPr>
          <w:rFonts w:ascii="Times New Roman" w:hAnsi="Times New Roman"/>
        </w:rPr>
        <w:t xml:space="preserve"> </w:t>
      </w:r>
      <w:r w:rsidRPr="00012BBD">
        <w:rPr>
          <w:rFonts w:ascii="Times New Roman" w:hAnsi="Times New Roman"/>
          <w:i/>
        </w:rPr>
        <w:t>wage and employment information authorization</w:t>
      </w:r>
      <w:r w:rsidRPr="00012BBD">
        <w:rPr>
          <w:rFonts w:ascii="Times New Roman" w:hAnsi="Times New Roman"/>
        </w:rPr>
        <w:t xml:space="preserve"> screens</w:t>
      </w:r>
      <w:r>
        <w:rPr>
          <w:rFonts w:ascii="Times New Roman" w:hAnsi="Times New Roman"/>
        </w:rPr>
        <w:t xml:space="preserve"> accessible </w:t>
      </w:r>
      <w:r w:rsidRPr="00012BBD">
        <w:rPr>
          <w:rFonts w:ascii="Times New Roman" w:hAnsi="Times New Roman"/>
        </w:rPr>
        <w:t xml:space="preserve">through MCS, </w:t>
      </w:r>
      <w:r w:rsidR="006E408D">
        <w:rPr>
          <w:rFonts w:ascii="Times New Roman" w:hAnsi="Times New Roman"/>
        </w:rPr>
        <w:t>SSI Claims System</w:t>
      </w:r>
      <w:r w:rsidRPr="00012BBD">
        <w:rPr>
          <w:rFonts w:ascii="Times New Roman" w:hAnsi="Times New Roman"/>
        </w:rPr>
        <w:t>, eWork</w:t>
      </w:r>
      <w:r w:rsidR="006E408D">
        <w:rPr>
          <w:rFonts w:ascii="Times New Roman" w:hAnsi="Times New Roman"/>
        </w:rPr>
        <w:t>,</w:t>
      </w:r>
      <w:r w:rsidRPr="00012BBD">
        <w:rPr>
          <w:rFonts w:ascii="Times New Roman" w:hAnsi="Times New Roman"/>
        </w:rPr>
        <w:t xml:space="preserve"> or iMain. </w:t>
      </w:r>
      <w:r>
        <w:rPr>
          <w:rFonts w:ascii="Times New Roman" w:hAnsi="Times New Roman"/>
        </w:rPr>
        <w:t xml:space="preserve"> </w:t>
      </w:r>
    </w:p>
    <w:p w:rsidRPr="00B966A1" w:rsidR="00B966A1" w:rsidP="00B966A1" w:rsidRDefault="00B966A1" w14:paraId="289CA166" w14:textId="77777777">
      <w:pPr>
        <w:keepNext/>
        <w:outlineLvl w:val="0"/>
        <w:rPr>
          <w:rFonts w:ascii="Times New Roman" w:hAnsi="Times New Roman" w:cs="Courier New"/>
          <w:bCs/>
        </w:rPr>
      </w:pPr>
    </w:p>
    <w:p w:rsidRPr="00012BBD" w:rsidR="00A60AC9" w:rsidP="007D6762" w:rsidRDefault="00A60AC9" w14:paraId="40E48F30" w14:textId="1CDF26B9">
      <w:pPr>
        <w:autoSpaceDE w:val="0"/>
        <w:autoSpaceDN w:val="0"/>
        <w:ind w:left="1440" w:right="288"/>
        <w:rPr>
          <w:rFonts w:ascii="Times New Roman" w:hAnsi="Times New Roman"/>
        </w:rPr>
      </w:pPr>
      <w:r w:rsidRPr="00012BBD">
        <w:rPr>
          <w:rFonts w:ascii="Times New Roman" w:hAnsi="Times New Roman"/>
          <w:spacing w:val="-2"/>
        </w:rPr>
        <w:t>Form SSA-</w:t>
      </w:r>
      <w:r w:rsidRPr="00012BBD" w:rsidR="00FB4A6D">
        <w:rPr>
          <w:rFonts w:ascii="Times New Roman" w:hAnsi="Times New Roman"/>
          <w:spacing w:val="-2"/>
        </w:rPr>
        <w:t>8240</w:t>
      </w:r>
      <w:r w:rsidRPr="00012BBD">
        <w:rPr>
          <w:rFonts w:ascii="Times New Roman" w:hAnsi="Times New Roman"/>
          <w:spacing w:val="-2"/>
        </w:rPr>
        <w:t xml:space="preserve"> is</w:t>
      </w:r>
      <w:r w:rsidR="00B966A1">
        <w:rPr>
          <w:rFonts w:ascii="Times New Roman" w:hAnsi="Times New Roman"/>
        </w:rPr>
        <w:t xml:space="preserve"> also </w:t>
      </w:r>
      <w:r w:rsidRPr="00012BBD">
        <w:rPr>
          <w:rFonts w:ascii="Times New Roman" w:hAnsi="Times New Roman"/>
        </w:rPr>
        <w:t>available</w:t>
      </w:r>
      <w:r w:rsidRPr="00012BBD" w:rsidR="009D0F07">
        <w:rPr>
          <w:rFonts w:ascii="Times New Roman" w:hAnsi="Times New Roman"/>
        </w:rPr>
        <w:t xml:space="preserve"> </w:t>
      </w:r>
      <w:r w:rsidRPr="00012BBD">
        <w:rPr>
          <w:rFonts w:ascii="Times New Roman" w:hAnsi="Times New Roman"/>
        </w:rPr>
        <w:t xml:space="preserve">on SSA's </w:t>
      </w:r>
      <w:r w:rsidRPr="00012BBD" w:rsidR="006C5275">
        <w:rPr>
          <w:rFonts w:ascii="Times New Roman" w:hAnsi="Times New Roman"/>
        </w:rPr>
        <w:t xml:space="preserve">Intranet </w:t>
      </w:r>
      <w:r w:rsidRPr="00012BBD">
        <w:rPr>
          <w:rFonts w:ascii="Times New Roman" w:hAnsi="Times New Roman"/>
        </w:rPr>
        <w:t xml:space="preserve">website for </w:t>
      </w:r>
      <w:r w:rsidR="00B966A1">
        <w:rPr>
          <w:rFonts w:ascii="Times New Roman" w:hAnsi="Times New Roman"/>
        </w:rPr>
        <w:t xml:space="preserve">SSA employees </w:t>
      </w:r>
      <w:r w:rsidRPr="00012BBD">
        <w:rPr>
          <w:rFonts w:ascii="Times New Roman" w:hAnsi="Times New Roman"/>
        </w:rPr>
        <w:t>to print</w:t>
      </w:r>
      <w:r w:rsidR="006A45D1">
        <w:rPr>
          <w:rFonts w:ascii="Times New Roman" w:hAnsi="Times New Roman"/>
        </w:rPr>
        <w:t xml:space="preserve"> </w:t>
      </w:r>
      <w:r w:rsidRPr="00012BBD">
        <w:rPr>
          <w:rFonts w:ascii="Times New Roman" w:hAnsi="Times New Roman"/>
          <w:spacing w:val="-2"/>
        </w:rPr>
        <w:t xml:space="preserve">and mail to </w:t>
      </w:r>
      <w:r w:rsidRPr="00012BBD" w:rsidR="006C5275">
        <w:rPr>
          <w:rFonts w:ascii="Times New Roman" w:hAnsi="Times New Roman"/>
          <w:spacing w:val="-2"/>
        </w:rPr>
        <w:t>the public.</w:t>
      </w:r>
      <w:r w:rsidR="00802F37">
        <w:rPr>
          <w:rFonts w:ascii="Times New Roman" w:hAnsi="Times New Roman"/>
          <w:spacing w:val="-2"/>
        </w:rPr>
        <w:t xml:space="preserve"> </w:t>
      </w:r>
      <w:r w:rsidRPr="00012BBD">
        <w:rPr>
          <w:rFonts w:ascii="Times New Roman" w:hAnsi="Times New Roman"/>
          <w:spacing w:val="-2"/>
        </w:rPr>
        <w:t xml:space="preserve"> </w:t>
      </w:r>
      <w:r w:rsidRPr="00012BBD" w:rsidR="00002DDC">
        <w:rPr>
          <w:rFonts w:ascii="Times New Roman" w:hAnsi="Times New Roman"/>
        </w:rPr>
        <w:t xml:space="preserve">Based on </w:t>
      </w:r>
      <w:r w:rsidR="00C765C3">
        <w:rPr>
          <w:rFonts w:ascii="Times New Roman" w:hAnsi="Times New Roman"/>
        </w:rPr>
        <w:t>its</w:t>
      </w:r>
      <w:r w:rsidRPr="00012BBD" w:rsidR="00002DDC">
        <w:rPr>
          <w:rFonts w:ascii="Times New Roman" w:hAnsi="Times New Roman"/>
        </w:rPr>
        <w:t xml:space="preserve"> data, </w:t>
      </w:r>
      <w:r w:rsidR="00C765C3">
        <w:rPr>
          <w:rFonts w:ascii="Times New Roman" w:hAnsi="Times New Roman"/>
        </w:rPr>
        <w:t>SSA</w:t>
      </w:r>
      <w:r w:rsidRPr="00012BBD" w:rsidR="00002DDC">
        <w:rPr>
          <w:rFonts w:ascii="Times New Roman" w:hAnsi="Times New Roman"/>
        </w:rPr>
        <w:t xml:space="preserve"> estimate</w:t>
      </w:r>
      <w:r w:rsidR="00C765C3">
        <w:rPr>
          <w:rFonts w:ascii="Times New Roman" w:hAnsi="Times New Roman"/>
        </w:rPr>
        <w:t>s</w:t>
      </w:r>
      <w:r w:rsidR="007A6E0A">
        <w:rPr>
          <w:rFonts w:ascii="Times New Roman" w:hAnsi="Times New Roman"/>
        </w:rPr>
        <w:t xml:space="preserve"> approximately 96</w:t>
      </w:r>
      <w:r w:rsidRPr="00012BBD" w:rsidR="00002DDC">
        <w:rPr>
          <w:rFonts w:ascii="Times New Roman" w:hAnsi="Times New Roman"/>
        </w:rPr>
        <w:t>% of respondents under this OMB number use the electronic version.</w:t>
      </w:r>
    </w:p>
    <w:p w:rsidRPr="00012BBD" w:rsidR="00F870A3" w:rsidP="007D6762" w:rsidRDefault="00F870A3" w14:paraId="1B5603F9" w14:textId="77777777">
      <w:pPr>
        <w:ind w:left="1440"/>
        <w:rPr>
          <w:rFonts w:ascii="Times New Roman" w:hAnsi="Times New Roman"/>
        </w:rPr>
      </w:pPr>
    </w:p>
    <w:p w:rsidRPr="00012BBD" w:rsidR="000C1D18" w:rsidP="007D6762" w:rsidRDefault="00A45D82" w14:paraId="4DE331A3" w14:textId="77777777">
      <w:pPr>
        <w:numPr>
          <w:ilvl w:val="0"/>
          <w:numId w:val="2"/>
        </w:numPr>
        <w:tabs>
          <w:tab w:val="left" w:pos="1440"/>
        </w:tabs>
        <w:ind w:left="1440"/>
        <w:rPr>
          <w:rFonts w:ascii="Times New Roman" w:hAnsi="Times New Roman"/>
          <w:b/>
        </w:rPr>
      </w:pPr>
      <w:r w:rsidRPr="00012BBD">
        <w:rPr>
          <w:rFonts w:ascii="Times New Roman" w:hAnsi="Times New Roman"/>
          <w:b/>
        </w:rPr>
        <w:t xml:space="preserve">Why </w:t>
      </w:r>
      <w:r w:rsidRPr="00012BBD" w:rsidR="000C1D18">
        <w:rPr>
          <w:rFonts w:ascii="Times New Roman" w:hAnsi="Times New Roman"/>
          <w:b/>
        </w:rPr>
        <w:t>We Cannot Use Duplicate Information</w:t>
      </w:r>
    </w:p>
    <w:p w:rsidRPr="00012BBD" w:rsidR="00A45D82" w:rsidP="007D6762" w:rsidRDefault="009D717D" w14:paraId="1FF40D50" w14:textId="00A9084B">
      <w:pPr>
        <w:pStyle w:val="Header"/>
        <w:tabs>
          <w:tab w:val="clear" w:pos="4320"/>
          <w:tab w:val="clear" w:pos="8640"/>
        </w:tabs>
        <w:ind w:left="1440"/>
        <w:rPr>
          <w:rFonts w:ascii="Times New Roman" w:hAnsi="Times New Roman"/>
        </w:rPr>
      </w:pPr>
      <w:r w:rsidRPr="00012BBD">
        <w:rPr>
          <w:rFonts w:ascii="Times New Roman" w:hAnsi="Times New Roman"/>
        </w:rPr>
        <w:t>The nature of the information we collect</w:t>
      </w:r>
      <w:r w:rsidR="005453F9">
        <w:rPr>
          <w:rFonts w:ascii="Times New Roman" w:hAnsi="Times New Roman"/>
        </w:rPr>
        <w:t xml:space="preserve"> </w:t>
      </w:r>
      <w:r w:rsidRPr="00012BBD">
        <w:rPr>
          <w:rFonts w:ascii="Times New Roman" w:hAnsi="Times New Roman"/>
        </w:rPr>
        <w:t xml:space="preserve">and the manner in which </w:t>
      </w:r>
      <w:r w:rsidR="005453F9">
        <w:rPr>
          <w:rFonts w:ascii="Times New Roman" w:hAnsi="Times New Roman"/>
        </w:rPr>
        <w:t xml:space="preserve">we collect </w:t>
      </w:r>
      <w:r w:rsidR="00C765C3">
        <w:rPr>
          <w:rFonts w:ascii="Times New Roman" w:hAnsi="Times New Roman"/>
        </w:rPr>
        <w:t xml:space="preserve">it </w:t>
      </w:r>
      <w:r w:rsidR="005453F9">
        <w:rPr>
          <w:rFonts w:ascii="Times New Roman" w:hAnsi="Times New Roman"/>
        </w:rPr>
        <w:t>p</w:t>
      </w:r>
      <w:r w:rsidRPr="00012BBD">
        <w:rPr>
          <w:rFonts w:ascii="Times New Roman" w:hAnsi="Times New Roman"/>
        </w:rPr>
        <w:t>reclude</w:t>
      </w:r>
      <w:r w:rsidR="00C765C3">
        <w:rPr>
          <w:rFonts w:ascii="Times New Roman" w:hAnsi="Times New Roman"/>
        </w:rPr>
        <w:t>s</w:t>
      </w:r>
      <w:r w:rsidRPr="00012BBD">
        <w:rPr>
          <w:rFonts w:ascii="Times New Roman" w:hAnsi="Times New Roman"/>
        </w:rPr>
        <w:t xml:space="preserve"> duplication.  SSA does not use another collection ins</w:t>
      </w:r>
      <w:r w:rsidR="00E709C0">
        <w:rPr>
          <w:rFonts w:ascii="Times New Roman" w:hAnsi="Times New Roman"/>
        </w:rPr>
        <w:t>trument to collect similar data.</w:t>
      </w:r>
    </w:p>
    <w:p w:rsidRPr="00012BBD" w:rsidR="00DB29EF" w:rsidP="007D6762" w:rsidRDefault="00DB29EF" w14:paraId="70AF7A65" w14:textId="77777777">
      <w:pPr>
        <w:pStyle w:val="Header"/>
        <w:tabs>
          <w:tab w:val="clear" w:pos="4320"/>
          <w:tab w:val="clear" w:pos="8640"/>
        </w:tabs>
        <w:ind w:left="1440"/>
        <w:rPr>
          <w:rFonts w:ascii="Times New Roman" w:hAnsi="Times New Roman"/>
        </w:rPr>
      </w:pPr>
    </w:p>
    <w:p w:rsidRPr="00012BBD" w:rsidR="00077E0E" w:rsidP="007D6762" w:rsidRDefault="00077E0E" w14:paraId="16F767B6" w14:textId="77777777">
      <w:pPr>
        <w:numPr>
          <w:ilvl w:val="0"/>
          <w:numId w:val="4"/>
        </w:numPr>
        <w:tabs>
          <w:tab w:val="clear" w:pos="360"/>
          <w:tab w:val="left" w:pos="1440"/>
        </w:tabs>
        <w:ind w:left="1440" w:hanging="720"/>
        <w:rPr>
          <w:rFonts w:ascii="Times New Roman" w:hAnsi="Times New Roman"/>
        </w:rPr>
      </w:pPr>
      <w:r w:rsidRPr="00012BBD">
        <w:rPr>
          <w:rFonts w:ascii="Times New Roman" w:hAnsi="Times New Roman"/>
          <w:b/>
        </w:rPr>
        <w:t>Minimizing Burden on Small Respondents</w:t>
      </w:r>
    </w:p>
    <w:p w:rsidRPr="00012BBD" w:rsidR="00E75DB0" w:rsidP="007D6762" w:rsidRDefault="000B1A6B" w14:paraId="2C525DB3" w14:textId="77777777">
      <w:pPr>
        <w:ind w:left="1440"/>
        <w:rPr>
          <w:rFonts w:ascii="Times New Roman" w:hAnsi="Times New Roman"/>
        </w:rPr>
      </w:pPr>
      <w:r w:rsidRPr="00012BBD">
        <w:rPr>
          <w:rFonts w:ascii="Times New Roman" w:hAnsi="Times New Roman"/>
        </w:rPr>
        <w:t>This collection does not affect small businesses or other small entities.</w:t>
      </w:r>
    </w:p>
    <w:p w:rsidRPr="00012BBD" w:rsidR="000B1A6B" w:rsidP="007D6762" w:rsidRDefault="000B1A6B" w14:paraId="6EE178C9" w14:textId="77777777">
      <w:pPr>
        <w:ind w:left="1440"/>
        <w:rPr>
          <w:rFonts w:ascii="Times New Roman" w:hAnsi="Times New Roman"/>
          <w:b/>
          <w:u w:val="single"/>
        </w:rPr>
      </w:pPr>
    </w:p>
    <w:p w:rsidRPr="007D6762" w:rsidR="0026052B" w:rsidP="007D6762" w:rsidRDefault="00A45D82" w14:paraId="5AE3B246" w14:textId="6C281591">
      <w:pPr>
        <w:tabs>
          <w:tab w:val="left" w:pos="1350"/>
          <w:tab w:val="left" w:pos="1440"/>
        </w:tabs>
        <w:ind w:left="1440" w:hanging="720"/>
        <w:rPr>
          <w:rFonts w:ascii="Times New Roman" w:hAnsi="Times New Roman"/>
          <w:b/>
        </w:rPr>
      </w:pPr>
      <w:r w:rsidRPr="007D6762">
        <w:rPr>
          <w:rFonts w:ascii="Times New Roman" w:hAnsi="Times New Roman"/>
          <w:b/>
        </w:rPr>
        <w:t>6.</w:t>
      </w:r>
      <w:r w:rsidRPr="007D6762">
        <w:rPr>
          <w:rFonts w:ascii="Times New Roman" w:hAnsi="Times New Roman"/>
          <w:b/>
        </w:rPr>
        <w:tab/>
      </w:r>
      <w:r w:rsidRPr="007D6762" w:rsidR="00553BDC">
        <w:rPr>
          <w:rFonts w:ascii="Times New Roman" w:hAnsi="Times New Roman"/>
          <w:b/>
        </w:rPr>
        <w:t xml:space="preserve"> </w:t>
      </w:r>
      <w:r w:rsidRPr="007D6762">
        <w:rPr>
          <w:rFonts w:ascii="Times New Roman" w:hAnsi="Times New Roman"/>
          <w:b/>
        </w:rPr>
        <w:t>Consequence of</w:t>
      </w:r>
      <w:r w:rsidRPr="007D6762" w:rsidR="009D717D">
        <w:rPr>
          <w:rFonts w:ascii="Times New Roman" w:hAnsi="Times New Roman"/>
          <w:b/>
        </w:rPr>
        <w:t xml:space="preserve"> not collecting Information or c</w:t>
      </w:r>
      <w:r w:rsidRPr="007D6762">
        <w:rPr>
          <w:rFonts w:ascii="Times New Roman" w:hAnsi="Times New Roman"/>
          <w:b/>
        </w:rPr>
        <w:t xml:space="preserve">ollecting it Less Frequently </w:t>
      </w:r>
    </w:p>
    <w:p w:rsidRPr="00012BBD" w:rsidR="00C4732F" w:rsidP="007D6762" w:rsidRDefault="008D7EBA" w14:paraId="49E04818" w14:textId="2E2F8038">
      <w:pPr>
        <w:ind w:left="1440"/>
        <w:rPr>
          <w:rFonts w:ascii="Times New Roman" w:hAnsi="Times New Roman"/>
        </w:rPr>
      </w:pPr>
      <w:r w:rsidRPr="00012BBD">
        <w:rPr>
          <w:rFonts w:ascii="Times New Roman" w:hAnsi="Times New Roman"/>
        </w:rPr>
        <w:t xml:space="preserve">If </w:t>
      </w:r>
      <w:r w:rsidR="006E408D">
        <w:rPr>
          <w:rFonts w:ascii="Times New Roman" w:hAnsi="Times New Roman"/>
        </w:rPr>
        <w:t>we</w:t>
      </w:r>
      <w:r w:rsidRPr="00012BBD">
        <w:rPr>
          <w:rFonts w:ascii="Times New Roman" w:hAnsi="Times New Roman"/>
        </w:rPr>
        <w:t xml:space="preserve"> do</w:t>
      </w:r>
      <w:r w:rsidR="006E408D">
        <w:rPr>
          <w:rFonts w:ascii="Times New Roman" w:hAnsi="Times New Roman"/>
        </w:rPr>
        <w:t xml:space="preserve"> </w:t>
      </w:r>
      <w:r w:rsidR="0017130D">
        <w:rPr>
          <w:rFonts w:ascii="Times New Roman" w:hAnsi="Times New Roman"/>
        </w:rPr>
        <w:t>not use F</w:t>
      </w:r>
      <w:r w:rsidRPr="00012BBD">
        <w:rPr>
          <w:rFonts w:ascii="Times New Roman" w:hAnsi="Times New Roman"/>
        </w:rPr>
        <w:t>orm SSA-8240 to collect authorization,</w:t>
      </w:r>
      <w:r w:rsidRPr="00012BBD" w:rsidR="002A5E76">
        <w:rPr>
          <w:rFonts w:ascii="Times New Roman" w:hAnsi="Times New Roman"/>
        </w:rPr>
        <w:t xml:space="preserve"> </w:t>
      </w:r>
      <w:r w:rsidR="0017130D">
        <w:rPr>
          <w:rFonts w:ascii="Times New Roman" w:hAnsi="Times New Roman"/>
        </w:rPr>
        <w:t xml:space="preserve">we </w:t>
      </w:r>
      <w:r w:rsidR="00E709C0">
        <w:rPr>
          <w:rFonts w:ascii="Times New Roman" w:hAnsi="Times New Roman"/>
        </w:rPr>
        <w:t>will</w:t>
      </w:r>
      <w:r w:rsidRPr="00012BBD" w:rsidR="002A5E76">
        <w:rPr>
          <w:rFonts w:ascii="Times New Roman" w:hAnsi="Times New Roman"/>
        </w:rPr>
        <w:t xml:space="preserve"> </w:t>
      </w:r>
      <w:r w:rsidRPr="00012BBD">
        <w:rPr>
          <w:rFonts w:ascii="Times New Roman" w:hAnsi="Times New Roman"/>
        </w:rPr>
        <w:t xml:space="preserve">not </w:t>
      </w:r>
      <w:r w:rsidRPr="00012BBD" w:rsidR="002A5E76">
        <w:rPr>
          <w:rFonts w:ascii="Times New Roman" w:hAnsi="Times New Roman"/>
        </w:rPr>
        <w:t>be able to</w:t>
      </w:r>
      <w:r w:rsidR="00E709C0">
        <w:rPr>
          <w:rFonts w:ascii="Times New Roman" w:hAnsi="Times New Roman"/>
        </w:rPr>
        <w:t xml:space="preserve"> </w:t>
      </w:r>
      <w:r w:rsidRPr="00012BBD" w:rsidR="002A5E76">
        <w:rPr>
          <w:rFonts w:ascii="Times New Roman" w:hAnsi="Times New Roman"/>
        </w:rPr>
        <w:t>obtain</w:t>
      </w:r>
      <w:r w:rsidRPr="00012BBD" w:rsidR="006D097F">
        <w:rPr>
          <w:rFonts w:ascii="Times New Roman" w:hAnsi="Times New Roman"/>
        </w:rPr>
        <w:t xml:space="preserve"> </w:t>
      </w:r>
      <w:r w:rsidRPr="00012BBD" w:rsidR="00A2167D">
        <w:rPr>
          <w:rFonts w:ascii="Times New Roman" w:hAnsi="Times New Roman"/>
        </w:rPr>
        <w:t xml:space="preserve">wage </w:t>
      </w:r>
      <w:r w:rsidR="00C765C3">
        <w:rPr>
          <w:rFonts w:ascii="Times New Roman" w:hAnsi="Times New Roman"/>
        </w:rPr>
        <w:t xml:space="preserve">and employment </w:t>
      </w:r>
      <w:r w:rsidRPr="00012BBD" w:rsidR="00A2167D">
        <w:rPr>
          <w:rFonts w:ascii="Times New Roman" w:hAnsi="Times New Roman"/>
        </w:rPr>
        <w:t>information</w:t>
      </w:r>
      <w:r w:rsidRPr="00012BBD" w:rsidR="00A74B2C">
        <w:rPr>
          <w:rFonts w:ascii="Times New Roman" w:hAnsi="Times New Roman"/>
        </w:rPr>
        <w:t xml:space="preserve"> directly</w:t>
      </w:r>
      <w:r w:rsidRPr="00012BBD" w:rsidR="00A2167D">
        <w:rPr>
          <w:rFonts w:ascii="Times New Roman" w:hAnsi="Times New Roman"/>
        </w:rPr>
        <w:t xml:space="preserve"> from </w:t>
      </w:r>
      <w:r w:rsidRPr="00012BBD" w:rsidR="006D097F">
        <w:rPr>
          <w:rFonts w:ascii="Times New Roman" w:hAnsi="Times New Roman"/>
        </w:rPr>
        <w:t xml:space="preserve">payroll data </w:t>
      </w:r>
      <w:r w:rsidRPr="00012BBD" w:rsidR="00A2167D">
        <w:rPr>
          <w:rFonts w:ascii="Times New Roman" w:hAnsi="Times New Roman"/>
        </w:rPr>
        <w:t>provider</w:t>
      </w:r>
      <w:r w:rsidRPr="00012BBD" w:rsidR="006D097F">
        <w:rPr>
          <w:rFonts w:ascii="Times New Roman" w:hAnsi="Times New Roman"/>
        </w:rPr>
        <w:t>s</w:t>
      </w:r>
      <w:r w:rsidR="00911BBA">
        <w:rPr>
          <w:rFonts w:ascii="Times New Roman" w:hAnsi="Times New Roman"/>
        </w:rPr>
        <w:t xml:space="preserve"> as neede</w:t>
      </w:r>
      <w:r w:rsidRPr="00C87189" w:rsidR="00911BBA">
        <w:rPr>
          <w:rFonts w:ascii="Times New Roman" w:hAnsi="Times New Roman"/>
        </w:rPr>
        <w:t>d</w:t>
      </w:r>
      <w:r w:rsidRPr="00C87189" w:rsidR="00D556A1">
        <w:rPr>
          <w:rFonts w:ascii="Times New Roman" w:hAnsi="Times New Roman"/>
        </w:rPr>
        <w:t>,</w:t>
      </w:r>
      <w:r w:rsidR="00911BBA">
        <w:rPr>
          <w:rFonts w:ascii="Times New Roman" w:hAnsi="Times New Roman"/>
        </w:rPr>
        <w:t xml:space="preserve"> or</w:t>
      </w:r>
      <w:r w:rsidRPr="00012BBD" w:rsidR="00A74B2C">
        <w:rPr>
          <w:rFonts w:ascii="Times New Roman" w:hAnsi="Times New Roman"/>
        </w:rPr>
        <w:t xml:space="preserve"> on a monthly basis via the information exchange</w:t>
      </w:r>
      <w:r w:rsidRPr="00012BBD" w:rsidR="00E369B3">
        <w:rPr>
          <w:rFonts w:ascii="Times New Roman" w:hAnsi="Times New Roman"/>
        </w:rPr>
        <w:t xml:space="preserve">. </w:t>
      </w:r>
      <w:r w:rsidR="00AE6501">
        <w:rPr>
          <w:rFonts w:ascii="Times New Roman" w:hAnsi="Times New Roman"/>
        </w:rPr>
        <w:t xml:space="preserve"> </w:t>
      </w:r>
      <w:r w:rsidR="00C765C3">
        <w:rPr>
          <w:rFonts w:ascii="Times New Roman" w:hAnsi="Times New Roman"/>
        </w:rPr>
        <w:t>This w</w:t>
      </w:r>
      <w:r w:rsidR="00806962">
        <w:rPr>
          <w:rFonts w:ascii="Times New Roman" w:hAnsi="Times New Roman"/>
        </w:rPr>
        <w:t>ould</w:t>
      </w:r>
      <w:r w:rsidR="00C765C3">
        <w:rPr>
          <w:rFonts w:ascii="Times New Roman" w:hAnsi="Times New Roman"/>
        </w:rPr>
        <w:t xml:space="preserve"> prevent</w:t>
      </w:r>
      <w:r w:rsidRPr="00012BBD" w:rsidR="00E369B3">
        <w:rPr>
          <w:rFonts w:ascii="Times New Roman" w:hAnsi="Times New Roman"/>
        </w:rPr>
        <w:t xml:space="preserve"> SSA from </w:t>
      </w:r>
      <w:r w:rsidR="0037439C">
        <w:rPr>
          <w:rFonts w:ascii="Times New Roman" w:hAnsi="Times New Roman"/>
        </w:rPr>
        <w:t xml:space="preserve">using an automated </w:t>
      </w:r>
      <w:r w:rsidR="00C765C3">
        <w:rPr>
          <w:rFonts w:ascii="Times New Roman" w:hAnsi="Times New Roman"/>
        </w:rPr>
        <w:t>process to verify</w:t>
      </w:r>
      <w:r w:rsidRPr="00012BBD" w:rsidR="00E369B3">
        <w:rPr>
          <w:rFonts w:ascii="Times New Roman" w:hAnsi="Times New Roman"/>
        </w:rPr>
        <w:t xml:space="preserve"> </w:t>
      </w:r>
      <w:r w:rsidRPr="00012BBD" w:rsidR="00A74B2C">
        <w:rPr>
          <w:rFonts w:ascii="Times New Roman" w:hAnsi="Times New Roman"/>
        </w:rPr>
        <w:t>wage and employment information</w:t>
      </w:r>
      <w:r w:rsidR="007A6E0A">
        <w:rPr>
          <w:rFonts w:ascii="Times New Roman" w:hAnsi="Times New Roman"/>
        </w:rPr>
        <w:t xml:space="preserve">. </w:t>
      </w:r>
      <w:r w:rsidR="006E408D">
        <w:rPr>
          <w:rFonts w:ascii="Times New Roman" w:hAnsi="Times New Roman"/>
        </w:rPr>
        <w:t xml:space="preserve"> </w:t>
      </w:r>
      <w:r w:rsidR="007A6E0A">
        <w:rPr>
          <w:rFonts w:ascii="Times New Roman" w:hAnsi="Times New Roman"/>
        </w:rPr>
        <w:t xml:space="preserve">It would </w:t>
      </w:r>
      <w:r w:rsidR="006E408D">
        <w:rPr>
          <w:rFonts w:ascii="Times New Roman" w:hAnsi="Times New Roman"/>
        </w:rPr>
        <w:t xml:space="preserve">also </w:t>
      </w:r>
      <w:r w:rsidR="007A6E0A">
        <w:rPr>
          <w:rFonts w:ascii="Times New Roman" w:hAnsi="Times New Roman"/>
        </w:rPr>
        <w:t>increase the</w:t>
      </w:r>
      <w:r w:rsidRPr="00012BBD" w:rsidR="00E709C0">
        <w:rPr>
          <w:rFonts w:ascii="Times New Roman" w:hAnsi="Times New Roman"/>
        </w:rPr>
        <w:t xml:space="preserve"> risk of incorrect eligibility determinations</w:t>
      </w:r>
      <w:r w:rsidR="00892FC7">
        <w:rPr>
          <w:rFonts w:ascii="Times New Roman" w:hAnsi="Times New Roman"/>
        </w:rPr>
        <w:t>,</w:t>
      </w:r>
      <w:r w:rsidRPr="00012BBD" w:rsidR="00E709C0">
        <w:rPr>
          <w:rFonts w:ascii="Times New Roman" w:hAnsi="Times New Roman"/>
        </w:rPr>
        <w:t xml:space="preserve"> and incorrect payment </w:t>
      </w:r>
      <w:r w:rsidR="00892FC7">
        <w:rPr>
          <w:rFonts w:ascii="Times New Roman" w:hAnsi="Times New Roman"/>
        </w:rPr>
        <w:t>of benefits for individuals, provided by payroll data providers to SSA.</w:t>
      </w:r>
      <w:r w:rsidRPr="00012BBD" w:rsidR="00A2167D">
        <w:rPr>
          <w:rFonts w:ascii="Times New Roman" w:hAnsi="Times New Roman"/>
        </w:rPr>
        <w:t xml:space="preserve"> </w:t>
      </w:r>
      <w:r w:rsidR="0037439C">
        <w:rPr>
          <w:rFonts w:ascii="Times New Roman" w:hAnsi="Times New Roman"/>
        </w:rPr>
        <w:t xml:space="preserve"> </w:t>
      </w:r>
      <w:r w:rsidRPr="00012BBD" w:rsidR="00C4732F">
        <w:rPr>
          <w:rFonts w:ascii="Times New Roman" w:hAnsi="Times New Roman"/>
        </w:rPr>
        <w:t>Because we collect this information on an as needed basis, w</w:t>
      </w:r>
      <w:r w:rsidRPr="00012BBD" w:rsidR="00BC6BFC">
        <w:rPr>
          <w:rFonts w:ascii="Times New Roman" w:hAnsi="Times New Roman"/>
        </w:rPr>
        <w:t>e cannot collect it less frequently</w:t>
      </w:r>
      <w:r w:rsidR="00E709C0">
        <w:rPr>
          <w:rFonts w:ascii="Times New Roman" w:hAnsi="Times New Roman"/>
        </w:rPr>
        <w:t>.</w:t>
      </w:r>
      <w:r w:rsidRPr="00012BBD" w:rsidR="00BC6BFC">
        <w:rPr>
          <w:rFonts w:ascii="Times New Roman" w:hAnsi="Times New Roman"/>
        </w:rPr>
        <w:t xml:space="preserve"> </w:t>
      </w:r>
      <w:r w:rsidR="0037439C">
        <w:rPr>
          <w:rFonts w:ascii="Times New Roman" w:hAnsi="Times New Roman"/>
        </w:rPr>
        <w:t xml:space="preserve"> </w:t>
      </w:r>
      <w:r w:rsidRPr="00012BBD" w:rsidR="00C4732F">
        <w:rPr>
          <w:rFonts w:ascii="Times New Roman" w:hAnsi="Times New Roman"/>
        </w:rPr>
        <w:t xml:space="preserve">There are no technical or legal obstacles to burden reduction. </w:t>
      </w:r>
    </w:p>
    <w:p w:rsidRPr="00012BBD" w:rsidR="00A45D82" w:rsidP="007D6762" w:rsidRDefault="00A45D82" w14:paraId="334710B7" w14:textId="77777777">
      <w:pPr>
        <w:ind w:left="1440"/>
        <w:rPr>
          <w:rFonts w:ascii="Times New Roman" w:hAnsi="Times New Roman"/>
        </w:rPr>
      </w:pPr>
    </w:p>
    <w:p w:rsidRPr="00012BBD" w:rsidR="00127980" w:rsidP="007D6762" w:rsidRDefault="00A45D82" w14:paraId="48591439" w14:textId="77777777">
      <w:pPr>
        <w:tabs>
          <w:tab w:val="left" w:pos="1440"/>
        </w:tabs>
        <w:ind w:left="1440" w:hanging="720"/>
        <w:rPr>
          <w:rFonts w:ascii="Times New Roman" w:hAnsi="Times New Roman"/>
          <w:b/>
        </w:rPr>
      </w:pPr>
      <w:r w:rsidRPr="00012BBD">
        <w:rPr>
          <w:rFonts w:ascii="Times New Roman" w:hAnsi="Times New Roman"/>
          <w:b/>
        </w:rPr>
        <w:t>7.</w:t>
      </w:r>
      <w:r w:rsidRPr="00012BBD">
        <w:rPr>
          <w:rFonts w:ascii="Times New Roman" w:hAnsi="Times New Roman"/>
        </w:rPr>
        <w:tab/>
      </w:r>
      <w:r w:rsidRPr="00012BBD">
        <w:rPr>
          <w:rFonts w:ascii="Times New Roman" w:hAnsi="Times New Roman"/>
          <w:b/>
        </w:rPr>
        <w:t xml:space="preserve">Special Circumstances </w:t>
      </w:r>
    </w:p>
    <w:p w:rsidR="00A45D82" w:rsidP="007D6762" w:rsidRDefault="00A45D82" w14:paraId="1ABC0852" w14:textId="17C0D653">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50"/>
        </w:tabs>
        <w:suppressAutoHyphens w:val="0"/>
        <w:ind w:left="1440"/>
        <w:rPr>
          <w:rFonts w:ascii="Times New Roman" w:hAnsi="Times New Roman"/>
          <w:b w:val="0"/>
          <w:bCs w:val="0"/>
          <w:i w:val="0"/>
          <w:iCs w:val="0"/>
        </w:rPr>
      </w:pPr>
      <w:r w:rsidRPr="00012BBD">
        <w:rPr>
          <w:rFonts w:ascii="Times New Roman" w:hAnsi="Times New Roman"/>
          <w:b w:val="0"/>
          <w:bCs w:val="0"/>
          <w:i w:val="0"/>
          <w:iCs w:val="0"/>
        </w:rPr>
        <w:t xml:space="preserve">There are no special circumstances that would cause </w:t>
      </w:r>
      <w:r w:rsidR="009268F0">
        <w:rPr>
          <w:rFonts w:ascii="Times New Roman" w:hAnsi="Times New Roman"/>
          <w:b w:val="0"/>
          <w:bCs w:val="0"/>
          <w:i w:val="0"/>
          <w:iCs w:val="0"/>
        </w:rPr>
        <w:t>SSA to conduct this i</w:t>
      </w:r>
      <w:r w:rsidRPr="00012BBD" w:rsidR="002A4C30">
        <w:rPr>
          <w:rFonts w:ascii="Times New Roman" w:hAnsi="Times New Roman"/>
          <w:b w:val="0"/>
          <w:bCs w:val="0"/>
          <w:i w:val="0"/>
          <w:iCs w:val="0"/>
        </w:rPr>
        <w:t xml:space="preserve">nformation collection in a manner inconsistent with </w:t>
      </w:r>
      <w:r w:rsidRPr="00012BBD">
        <w:rPr>
          <w:rFonts w:ascii="Times New Roman" w:hAnsi="Times New Roman"/>
          <w:b w:val="0"/>
          <w:bCs w:val="0"/>
          <w:iCs w:val="0"/>
        </w:rPr>
        <w:t>5 CFR 1320.5</w:t>
      </w:r>
      <w:r w:rsidRPr="00012BBD">
        <w:rPr>
          <w:rFonts w:ascii="Times New Roman" w:hAnsi="Times New Roman"/>
          <w:b w:val="0"/>
          <w:bCs w:val="0"/>
          <w:i w:val="0"/>
          <w:iCs w:val="0"/>
        </w:rPr>
        <w:t>.</w:t>
      </w:r>
    </w:p>
    <w:p w:rsidRPr="00D86013" w:rsidR="007A6E0A" w:rsidP="007D6762" w:rsidRDefault="007A6E0A" w14:paraId="7C8CFB4D"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50"/>
        </w:tabs>
        <w:suppressAutoHyphens w:val="0"/>
        <w:ind w:left="1440"/>
        <w:rPr>
          <w:rFonts w:ascii="Times New Roman" w:hAnsi="Times New Roman"/>
          <w:b w:val="0"/>
          <w:bCs w:val="0"/>
          <w:i w:val="0"/>
          <w:iCs w:val="0"/>
        </w:rPr>
      </w:pPr>
    </w:p>
    <w:p w:rsidRPr="00B4010A" w:rsidR="00385ECB" w:rsidP="007D6762" w:rsidRDefault="00A45D82" w14:paraId="3A97F586" w14:textId="77777777">
      <w:pPr>
        <w:numPr>
          <w:ilvl w:val="0"/>
          <w:numId w:val="1"/>
        </w:numPr>
        <w:tabs>
          <w:tab w:val="clear" w:pos="720"/>
          <w:tab w:val="left" w:pos="1440"/>
        </w:tabs>
        <w:ind w:left="1440"/>
        <w:rPr>
          <w:rFonts w:ascii="Times New Roman" w:hAnsi="Times New Roman"/>
        </w:rPr>
      </w:pPr>
      <w:r w:rsidRPr="00012BBD">
        <w:rPr>
          <w:rFonts w:ascii="Times New Roman" w:hAnsi="Times New Roman"/>
          <w:b/>
        </w:rPr>
        <w:t xml:space="preserve">Solicitation of Public Comment and Other Consultations with the Public </w:t>
      </w:r>
    </w:p>
    <w:p w:rsidRPr="00B4010A" w:rsidR="007A6E0A" w:rsidP="00A605D1" w:rsidRDefault="00B4010A" w14:paraId="5D05A6E4" w14:textId="10530398">
      <w:pPr>
        <w:tabs>
          <w:tab w:val="left" w:pos="1440"/>
        </w:tabs>
        <w:ind w:left="1440"/>
        <w:rPr>
          <w:rFonts w:ascii="Times New Roman" w:hAnsi="Times New Roman"/>
        </w:rPr>
      </w:pPr>
      <w:r w:rsidRPr="00B4010A">
        <w:rPr>
          <w:rFonts w:ascii="Times New Roman" w:hAnsi="Times New Roman"/>
        </w:rPr>
        <w:t xml:space="preserve">The 60-day advance Federal Register Notice published on </w:t>
      </w:r>
      <w:r w:rsidR="006E408D">
        <w:rPr>
          <w:rFonts w:ascii="Times New Roman" w:hAnsi="Times New Roman"/>
        </w:rPr>
        <w:t xml:space="preserve">May </w:t>
      </w:r>
      <w:r w:rsidR="003F7AB0">
        <w:rPr>
          <w:rFonts w:ascii="Times New Roman" w:hAnsi="Times New Roman"/>
        </w:rPr>
        <w:t>5, 20</w:t>
      </w:r>
      <w:r w:rsidR="006E408D">
        <w:rPr>
          <w:rFonts w:ascii="Times New Roman" w:hAnsi="Times New Roman"/>
        </w:rPr>
        <w:t>20</w:t>
      </w:r>
      <w:r w:rsidR="003F7AB0">
        <w:rPr>
          <w:rFonts w:ascii="Times New Roman" w:hAnsi="Times New Roman"/>
        </w:rPr>
        <w:t xml:space="preserve"> </w:t>
      </w:r>
      <w:r w:rsidRPr="00B4010A">
        <w:rPr>
          <w:rFonts w:ascii="Times New Roman" w:hAnsi="Times New Roman"/>
        </w:rPr>
        <w:t xml:space="preserve">at </w:t>
      </w:r>
      <w:r w:rsidR="003F7AB0">
        <w:rPr>
          <w:rFonts w:ascii="Times New Roman" w:hAnsi="Times New Roman"/>
        </w:rPr>
        <w:t>8</w:t>
      </w:r>
      <w:r w:rsidR="006E408D">
        <w:rPr>
          <w:rFonts w:ascii="Times New Roman" w:hAnsi="Times New Roman"/>
        </w:rPr>
        <w:t>5</w:t>
      </w:r>
      <w:r w:rsidR="00AE6501">
        <w:rPr>
          <w:rFonts w:ascii="Times New Roman" w:hAnsi="Times New Roman"/>
        </w:rPr>
        <w:t> </w:t>
      </w:r>
      <w:r w:rsidRPr="00B4010A">
        <w:rPr>
          <w:rFonts w:ascii="Times New Roman" w:hAnsi="Times New Roman"/>
        </w:rPr>
        <w:t xml:space="preserve">FR </w:t>
      </w:r>
      <w:r w:rsidR="006E408D">
        <w:rPr>
          <w:rFonts w:ascii="Times New Roman" w:hAnsi="Times New Roman"/>
        </w:rPr>
        <w:t>26776</w:t>
      </w:r>
      <w:r w:rsidRPr="00B4010A">
        <w:rPr>
          <w:rFonts w:ascii="Times New Roman" w:hAnsi="Times New Roman"/>
        </w:rPr>
        <w:t>, and we received no public comments.  The 30-day FRN published on</w:t>
      </w:r>
      <w:r w:rsidR="00B2320A">
        <w:rPr>
          <w:rFonts w:ascii="Times New Roman" w:hAnsi="Times New Roman"/>
        </w:rPr>
        <w:t xml:space="preserve"> </w:t>
      </w:r>
      <w:r w:rsidR="00335D6C">
        <w:rPr>
          <w:rFonts w:ascii="Times New Roman" w:hAnsi="Times New Roman"/>
        </w:rPr>
        <w:t>July 31, 2020</w:t>
      </w:r>
      <w:r w:rsidR="00C74E76">
        <w:rPr>
          <w:rFonts w:ascii="Times New Roman" w:hAnsi="Times New Roman"/>
        </w:rPr>
        <w:t xml:space="preserve"> </w:t>
      </w:r>
      <w:r w:rsidRPr="00B4010A">
        <w:rPr>
          <w:rFonts w:ascii="Times New Roman" w:hAnsi="Times New Roman"/>
        </w:rPr>
        <w:t>at</w:t>
      </w:r>
      <w:r w:rsidR="00B2320A">
        <w:rPr>
          <w:rFonts w:ascii="Times New Roman" w:hAnsi="Times New Roman"/>
        </w:rPr>
        <w:t xml:space="preserve"> </w:t>
      </w:r>
      <w:r w:rsidR="006E408D">
        <w:rPr>
          <w:rFonts w:ascii="Times New Roman" w:hAnsi="Times New Roman"/>
        </w:rPr>
        <w:t>85</w:t>
      </w:r>
      <w:r w:rsidR="00B2320A">
        <w:rPr>
          <w:rFonts w:ascii="Times New Roman" w:hAnsi="Times New Roman"/>
        </w:rPr>
        <w:t xml:space="preserve"> FR </w:t>
      </w:r>
      <w:r w:rsidR="00335D6C">
        <w:rPr>
          <w:rFonts w:ascii="Times New Roman" w:hAnsi="Times New Roman"/>
        </w:rPr>
        <w:t>46206</w:t>
      </w:r>
      <w:r w:rsidRPr="00B4010A">
        <w:rPr>
          <w:rFonts w:ascii="Times New Roman" w:hAnsi="Times New Roman"/>
        </w:rPr>
        <w:t>.  If we receive any comments in response to this Notic</w:t>
      </w:r>
      <w:r w:rsidR="006E408D">
        <w:rPr>
          <w:rFonts w:ascii="Times New Roman" w:hAnsi="Times New Roman"/>
        </w:rPr>
        <w:t>e, we will forward them to OMB.</w:t>
      </w:r>
    </w:p>
    <w:p w:rsidRPr="00012BBD" w:rsidR="00E709C0" w:rsidP="007D6762" w:rsidRDefault="00E709C0" w14:paraId="5EC23866" w14:textId="77777777">
      <w:pPr>
        <w:ind w:left="1440"/>
        <w:rPr>
          <w:rFonts w:ascii="Times New Roman" w:hAnsi="Times New Roman"/>
        </w:rPr>
      </w:pPr>
    </w:p>
    <w:p w:rsidRPr="00012BBD" w:rsidR="00640A26" w:rsidP="007D6762" w:rsidRDefault="00A45D82" w14:paraId="18FDD215" w14:textId="77777777">
      <w:pPr>
        <w:numPr>
          <w:ilvl w:val="0"/>
          <w:numId w:val="1"/>
        </w:numPr>
        <w:tabs>
          <w:tab w:val="left" w:pos="1440"/>
        </w:tabs>
        <w:ind w:left="1440"/>
        <w:rPr>
          <w:rFonts w:ascii="Times New Roman" w:hAnsi="Times New Roman"/>
          <w:b/>
        </w:rPr>
      </w:pPr>
      <w:r w:rsidRPr="00012BBD">
        <w:rPr>
          <w:rFonts w:ascii="Times New Roman" w:hAnsi="Times New Roman"/>
          <w:b/>
        </w:rPr>
        <w:lastRenderedPageBreak/>
        <w:t>Payment or Gifts to Respondents</w:t>
      </w:r>
    </w:p>
    <w:p w:rsidRPr="00012BBD" w:rsidR="00A45D82" w:rsidP="007D6762" w:rsidRDefault="00AF41E0" w14:paraId="5C712607" w14:textId="3FD8E527">
      <w:pPr>
        <w:tabs>
          <w:tab w:val="left" w:pos="1440"/>
        </w:tabs>
        <w:ind w:left="1440"/>
        <w:rPr>
          <w:rFonts w:ascii="Times New Roman" w:hAnsi="Times New Roman"/>
        </w:rPr>
      </w:pPr>
      <w:r>
        <w:rPr>
          <w:rFonts w:ascii="Times New Roman" w:hAnsi="Times New Roman"/>
        </w:rPr>
        <w:t xml:space="preserve"> </w:t>
      </w:r>
      <w:r w:rsidRPr="00012BBD" w:rsidR="00795BAB">
        <w:rPr>
          <w:rFonts w:ascii="Times New Roman" w:hAnsi="Times New Roman"/>
        </w:rPr>
        <w:t>SSA does not provide payments or gifts</w:t>
      </w:r>
      <w:r w:rsidRPr="00012BBD" w:rsidR="00A45D82">
        <w:rPr>
          <w:rFonts w:ascii="Times New Roman" w:hAnsi="Times New Roman"/>
        </w:rPr>
        <w:t xml:space="preserve"> to the respondents. </w:t>
      </w:r>
    </w:p>
    <w:p w:rsidRPr="00012BBD" w:rsidR="00A45D82" w:rsidP="007D6762" w:rsidRDefault="00A45D82" w14:paraId="7BCCAF6F" w14:textId="77777777">
      <w:pPr>
        <w:ind w:left="1440"/>
        <w:rPr>
          <w:rFonts w:ascii="Times New Roman" w:hAnsi="Times New Roman"/>
        </w:rPr>
      </w:pPr>
    </w:p>
    <w:p w:rsidRPr="00012BBD" w:rsidR="00795BAB" w:rsidP="007D6762" w:rsidRDefault="00A45D82" w14:paraId="76732DCE" w14:textId="7EDBCD80">
      <w:pPr>
        <w:numPr>
          <w:ilvl w:val="0"/>
          <w:numId w:val="1"/>
        </w:numPr>
        <w:ind w:left="1440"/>
        <w:rPr>
          <w:rFonts w:ascii="Times New Roman" w:hAnsi="Times New Roman"/>
          <w:b/>
        </w:rPr>
      </w:pPr>
      <w:r w:rsidRPr="00012BBD">
        <w:rPr>
          <w:rFonts w:ascii="Times New Roman" w:hAnsi="Times New Roman"/>
          <w:b/>
        </w:rPr>
        <w:t>Assurances of Confidentiality</w:t>
      </w:r>
    </w:p>
    <w:p w:rsidRPr="00585A2B" w:rsidR="00A45D82" w:rsidP="007D6762" w:rsidRDefault="00585A2B" w14:paraId="3BB13B09" w14:textId="580C643C">
      <w:pPr>
        <w:ind w:left="1440"/>
        <w:rPr>
          <w:rFonts w:ascii="Times New Roman" w:hAnsi="Times New Roman"/>
        </w:rPr>
      </w:pPr>
      <w:r w:rsidRPr="00585A2B">
        <w:rPr>
          <w:rFonts w:ascii="Times New Roman" w:hAnsi="Times New Roman"/>
          <w:snapToGrid/>
          <w:lang w:eastAsia="ar-SA"/>
        </w:rPr>
        <w:t xml:space="preserve">SSA protects and holds confidential the information it collects in accordance with </w:t>
      </w:r>
      <w:r w:rsidRPr="00585A2B">
        <w:rPr>
          <w:rFonts w:ascii="Times New Roman" w:hAnsi="Times New Roman"/>
          <w:i/>
          <w:snapToGrid/>
          <w:lang w:eastAsia="ar-SA"/>
        </w:rPr>
        <w:t>42 U.S.C. 1306, 20 CFR 401</w:t>
      </w:r>
      <w:r w:rsidRPr="00585A2B">
        <w:rPr>
          <w:rFonts w:ascii="Times New Roman" w:hAnsi="Times New Roman"/>
          <w:snapToGrid/>
          <w:lang w:eastAsia="ar-SA"/>
        </w:rPr>
        <w:t xml:space="preserve"> and 4</w:t>
      </w:r>
      <w:r w:rsidRPr="00585A2B">
        <w:rPr>
          <w:rFonts w:ascii="Times New Roman" w:hAnsi="Times New Roman"/>
          <w:i/>
          <w:snapToGrid/>
          <w:lang w:eastAsia="ar-SA"/>
        </w:rPr>
        <w:t>02, 5 U.S.C. 552</w:t>
      </w:r>
      <w:r w:rsidRPr="00585A2B">
        <w:rPr>
          <w:rFonts w:ascii="Times New Roman" w:hAnsi="Times New Roman"/>
          <w:snapToGrid/>
          <w:lang w:eastAsia="ar-SA"/>
        </w:rPr>
        <w:t xml:space="preserve"> (Freedom of Information Act),</w:t>
      </w:r>
      <w:r w:rsidRPr="00585A2B">
        <w:rPr>
          <w:rFonts w:ascii="Times New Roman" w:hAnsi="Times New Roman"/>
          <w:i/>
          <w:snapToGrid/>
          <w:lang w:eastAsia="ar-SA"/>
        </w:rPr>
        <w:t xml:space="preserve"> 5 U.S.C. 552a</w:t>
      </w:r>
      <w:r w:rsidRPr="00585A2B">
        <w:rPr>
          <w:rFonts w:ascii="Times New Roman" w:hAnsi="Times New Roman"/>
          <w:snapToGrid/>
          <w:lang w:eastAsia="ar-SA"/>
        </w:rPr>
        <w:t xml:space="preserve"> (Privacy Act of 1974), and OMB Circular No. A-130</w:t>
      </w:r>
      <w:r>
        <w:rPr>
          <w:rFonts w:ascii="Times New Roman" w:hAnsi="Times New Roman"/>
        </w:rPr>
        <w:t>.</w:t>
      </w:r>
    </w:p>
    <w:p w:rsidRPr="00012BBD" w:rsidR="00A45D82" w:rsidP="007D6762" w:rsidRDefault="00A45D82" w14:paraId="1932A436" w14:textId="77777777">
      <w:pPr>
        <w:pStyle w:val="Header"/>
        <w:tabs>
          <w:tab w:val="clear" w:pos="4320"/>
          <w:tab w:val="clear" w:pos="8640"/>
        </w:tabs>
        <w:ind w:left="1440"/>
        <w:rPr>
          <w:rFonts w:ascii="Times New Roman" w:hAnsi="Times New Roman"/>
        </w:rPr>
      </w:pPr>
    </w:p>
    <w:p w:rsidRPr="00012BBD" w:rsidR="00D0011E" w:rsidP="007D6762" w:rsidRDefault="00A45D82" w14:paraId="46D25A39" w14:textId="77777777">
      <w:pPr>
        <w:numPr>
          <w:ilvl w:val="0"/>
          <w:numId w:val="1"/>
        </w:numPr>
        <w:tabs>
          <w:tab w:val="left" w:pos="1440"/>
        </w:tabs>
        <w:ind w:left="1440"/>
        <w:rPr>
          <w:rFonts w:ascii="Times New Roman" w:hAnsi="Times New Roman"/>
          <w:b/>
        </w:rPr>
      </w:pPr>
      <w:r w:rsidRPr="00012BBD">
        <w:rPr>
          <w:rFonts w:ascii="Times New Roman" w:hAnsi="Times New Roman"/>
          <w:b/>
        </w:rPr>
        <w:t>Justification for Sensitive Questions</w:t>
      </w:r>
    </w:p>
    <w:p w:rsidRPr="00012BBD" w:rsidR="00A45D82" w:rsidP="007D6762" w:rsidRDefault="00A45D82" w14:paraId="0EDC15CD"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bCs w:val="0"/>
          <w:i w:val="0"/>
          <w:iCs w:val="0"/>
        </w:rPr>
      </w:pPr>
      <w:r w:rsidRPr="00012BBD">
        <w:rPr>
          <w:rFonts w:ascii="Times New Roman" w:hAnsi="Times New Roman"/>
          <w:b w:val="0"/>
          <w:bCs w:val="0"/>
          <w:i w:val="0"/>
          <w:iCs w:val="0"/>
        </w:rPr>
        <w:t>The information collection does not contain any questions of a sensitive nature.</w:t>
      </w:r>
    </w:p>
    <w:p w:rsidRPr="00012BBD" w:rsidR="00A45D82" w:rsidP="007D6762" w:rsidRDefault="00A45D82" w14:paraId="2C3D0BD3" w14:textId="77777777">
      <w:pPr>
        <w:ind w:left="1440"/>
        <w:rPr>
          <w:rFonts w:ascii="Times New Roman" w:hAnsi="Times New Roman"/>
        </w:rPr>
      </w:pPr>
    </w:p>
    <w:p w:rsidR="003E145C" w:rsidP="007D6762" w:rsidRDefault="00A45D82" w14:paraId="3CFB79E4" w14:textId="7DF21DDA">
      <w:pPr>
        <w:numPr>
          <w:ilvl w:val="0"/>
          <w:numId w:val="1"/>
        </w:numPr>
        <w:tabs>
          <w:tab w:val="left" w:pos="1440"/>
        </w:tabs>
        <w:ind w:left="1440"/>
        <w:rPr>
          <w:rFonts w:ascii="Times New Roman" w:hAnsi="Times New Roman"/>
          <w:b/>
        </w:rPr>
      </w:pPr>
      <w:r w:rsidRPr="00012BBD">
        <w:rPr>
          <w:rFonts w:ascii="Times New Roman" w:hAnsi="Times New Roman"/>
          <w:b/>
        </w:rPr>
        <w:t>Estimates of Public Reporting Burden</w:t>
      </w:r>
    </w:p>
    <w:p w:rsidR="00681BC4" w:rsidP="007D6762" w:rsidRDefault="00681BC4" w14:paraId="4C702077" w14:textId="5FB360B5">
      <w:pPr>
        <w:tabs>
          <w:tab w:val="left" w:pos="1440"/>
        </w:tabs>
        <w:ind w:left="1440"/>
        <w:rPr>
          <w:rFonts w:ascii="Times New Roman" w:hAnsi="Times New Roman"/>
        </w:rPr>
      </w:pPr>
      <w:r w:rsidRPr="00681BC4">
        <w:rPr>
          <w:rFonts w:ascii="Times New Roman" w:hAnsi="Times New Roman"/>
        </w:rPr>
        <w:t>Pl</w:t>
      </w:r>
      <w:r w:rsidR="008F2AFF">
        <w:rPr>
          <w:rFonts w:ascii="Times New Roman" w:hAnsi="Times New Roman"/>
        </w:rPr>
        <w:t>ease see the burden chart below:</w:t>
      </w:r>
    </w:p>
    <w:tbl>
      <w:tblPr>
        <w:tblStyle w:val="TableGrid1"/>
        <w:tblpPr w:leftFromText="180" w:rightFromText="180" w:vertAnchor="text" w:horzAnchor="margin" w:tblpX="-815" w:tblpY="389"/>
        <w:tblW w:w="11340" w:type="dxa"/>
        <w:tblLayout w:type="fixed"/>
        <w:tblLook w:val="04A0" w:firstRow="1" w:lastRow="0" w:firstColumn="1" w:lastColumn="0" w:noHBand="0" w:noVBand="1"/>
      </w:tblPr>
      <w:tblGrid>
        <w:gridCol w:w="1525"/>
        <w:gridCol w:w="1530"/>
        <w:gridCol w:w="1350"/>
        <w:gridCol w:w="1260"/>
        <w:gridCol w:w="1260"/>
        <w:gridCol w:w="1440"/>
        <w:gridCol w:w="1260"/>
        <w:gridCol w:w="1715"/>
      </w:tblGrid>
      <w:tr w:rsidRPr="00C04934" w:rsidR="008B7620" w:rsidTr="00584445" w14:paraId="3278FC87" w14:textId="77777777">
        <w:tc>
          <w:tcPr>
            <w:tcW w:w="1525" w:type="dxa"/>
          </w:tcPr>
          <w:p w:rsidRPr="001B5E68" w:rsidR="008B7620" w:rsidP="00584445" w:rsidRDefault="008B7620" w14:paraId="27E3115A"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Modality of Completion</w:t>
            </w:r>
          </w:p>
        </w:tc>
        <w:tc>
          <w:tcPr>
            <w:tcW w:w="1530" w:type="dxa"/>
          </w:tcPr>
          <w:p w:rsidRPr="001B5E68" w:rsidR="008B7620" w:rsidP="00584445" w:rsidRDefault="008B7620" w14:paraId="4D1D69FC"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Number of Respondents</w:t>
            </w:r>
          </w:p>
        </w:tc>
        <w:tc>
          <w:tcPr>
            <w:tcW w:w="1350" w:type="dxa"/>
          </w:tcPr>
          <w:p w:rsidRPr="001B5E68" w:rsidR="008B7620" w:rsidP="00584445" w:rsidRDefault="008B7620" w14:paraId="7C77BC8A"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Frequency of Response</w:t>
            </w:r>
          </w:p>
        </w:tc>
        <w:tc>
          <w:tcPr>
            <w:tcW w:w="1260" w:type="dxa"/>
          </w:tcPr>
          <w:p w:rsidRPr="001B5E68" w:rsidR="008B7620" w:rsidP="00584445" w:rsidRDefault="008B7620" w14:paraId="1888EBBA"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Average Burden per Response (minutes)</w:t>
            </w:r>
          </w:p>
        </w:tc>
        <w:tc>
          <w:tcPr>
            <w:tcW w:w="1260" w:type="dxa"/>
          </w:tcPr>
          <w:p w:rsidRPr="001B5E68" w:rsidR="008B7620" w:rsidP="00584445" w:rsidRDefault="008B7620" w14:paraId="57C80022"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Estimated Total Annual Burden (hours)</w:t>
            </w:r>
          </w:p>
        </w:tc>
        <w:tc>
          <w:tcPr>
            <w:tcW w:w="1440" w:type="dxa"/>
          </w:tcPr>
          <w:p w:rsidRPr="001B5E68" w:rsidR="008B7620" w:rsidP="00584445" w:rsidRDefault="008B7620" w14:paraId="2EB9EFB8"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Average Theoretical Hourly Cost Amount (dollars)*</w:t>
            </w:r>
          </w:p>
        </w:tc>
        <w:tc>
          <w:tcPr>
            <w:tcW w:w="1260" w:type="dxa"/>
          </w:tcPr>
          <w:p w:rsidRPr="001B5E68" w:rsidR="008B7620" w:rsidP="00584445" w:rsidRDefault="008B7620" w14:paraId="2E2E37BE" w14:textId="77777777">
            <w:pPr>
              <w:widowControl/>
              <w:autoSpaceDE w:val="0"/>
              <w:autoSpaceDN w:val="0"/>
              <w:adjustRightInd w:val="0"/>
              <w:rPr>
                <w:rFonts w:ascii="Times New Roman" w:hAnsi="Times New Roman"/>
                <w:b/>
              </w:rPr>
            </w:pPr>
            <w:r w:rsidRPr="001B5E68">
              <w:rPr>
                <w:rFonts w:ascii="Times New Roman" w:hAnsi="Times New Roman"/>
                <w:b/>
              </w:rPr>
              <w:t xml:space="preserve">Average Wait Time in Field Office </w:t>
            </w:r>
          </w:p>
          <w:p w:rsidRPr="001B5E68" w:rsidR="008B7620" w:rsidP="00584445" w:rsidRDefault="008B7620" w14:paraId="3E1D3BF4" w14:textId="77777777">
            <w:pPr>
              <w:widowControl/>
              <w:tabs>
                <w:tab w:val="left" w:pos="1350"/>
              </w:tabs>
              <w:autoSpaceDE w:val="0"/>
              <w:autoSpaceDN w:val="0"/>
              <w:adjustRightInd w:val="0"/>
              <w:rPr>
                <w:rFonts w:ascii="Times New Roman" w:hAnsi="Times New Roman"/>
                <w:b/>
              </w:rPr>
            </w:pPr>
            <w:r w:rsidRPr="001B5E68">
              <w:rPr>
                <w:rFonts w:ascii="Times New Roman" w:hAnsi="Times New Roman"/>
                <w:b/>
              </w:rPr>
              <w:t>(minutes) **</w:t>
            </w:r>
          </w:p>
        </w:tc>
        <w:tc>
          <w:tcPr>
            <w:tcW w:w="1715" w:type="dxa"/>
          </w:tcPr>
          <w:p w:rsidRPr="001B5E68" w:rsidR="008B7620" w:rsidP="00584445" w:rsidRDefault="008B7620" w14:paraId="0291E7DF" w14:textId="77777777">
            <w:pPr>
              <w:widowControl/>
              <w:autoSpaceDE w:val="0"/>
              <w:autoSpaceDN w:val="0"/>
              <w:adjustRightInd w:val="0"/>
              <w:rPr>
                <w:rFonts w:ascii="Times New Roman" w:hAnsi="Times New Roman"/>
                <w:b/>
              </w:rPr>
            </w:pPr>
            <w:r w:rsidRPr="001B5E68">
              <w:rPr>
                <w:rFonts w:ascii="Times New Roman" w:hAnsi="Times New Roman"/>
                <w:b/>
              </w:rPr>
              <w:t>Total Annual Opportunity Cost (dollars)***</w:t>
            </w:r>
          </w:p>
        </w:tc>
      </w:tr>
      <w:tr w:rsidRPr="00C04934" w:rsidR="008B7620" w:rsidTr="008B7620" w14:paraId="543C5FDB" w14:textId="77777777">
        <w:tc>
          <w:tcPr>
            <w:tcW w:w="1525" w:type="dxa"/>
          </w:tcPr>
          <w:p w:rsidRPr="001B5E68" w:rsidR="008B7620" w:rsidP="008B7620" w:rsidRDefault="008B7620" w14:paraId="667C8875" w14:textId="0C2D7714">
            <w:pPr>
              <w:rPr>
                <w:rFonts w:ascii="Times New Roman" w:hAnsi="Times New Roman"/>
              </w:rPr>
            </w:pPr>
            <w:r w:rsidRPr="008F2AFF">
              <w:rPr>
                <w:rFonts w:ascii="Times New Roman" w:hAnsi="Times New Roman" w:eastAsia="SimSun"/>
                <w:snapToGrid/>
                <w:lang w:eastAsia="zh-CN"/>
              </w:rPr>
              <w:t>SSA-8240 (paper)</w:t>
            </w:r>
          </w:p>
        </w:tc>
        <w:tc>
          <w:tcPr>
            <w:tcW w:w="1530" w:type="dxa"/>
          </w:tcPr>
          <w:p w:rsidRPr="001B5E68" w:rsidR="008B7620" w:rsidP="008B7620" w:rsidRDefault="008B7620" w14:paraId="528BD0F0" w14:textId="26498CE2">
            <w:pPr>
              <w:jc w:val="right"/>
              <w:rPr>
                <w:rFonts w:ascii="Times New Roman" w:hAnsi="Times New Roman"/>
              </w:rPr>
            </w:pPr>
            <w:r w:rsidRPr="008F2AFF">
              <w:rPr>
                <w:rFonts w:ascii="Times New Roman" w:hAnsi="Times New Roman" w:eastAsia="SimSun"/>
                <w:snapToGrid/>
                <w:lang w:eastAsia="zh-CN"/>
              </w:rPr>
              <w:t>150,000</w:t>
            </w:r>
          </w:p>
        </w:tc>
        <w:tc>
          <w:tcPr>
            <w:tcW w:w="1350" w:type="dxa"/>
          </w:tcPr>
          <w:p w:rsidRPr="001B5E68" w:rsidR="008B7620" w:rsidP="008B7620" w:rsidRDefault="008B7620" w14:paraId="58DB5842" w14:textId="375D9988">
            <w:pPr>
              <w:tabs>
                <w:tab w:val="left" w:pos="241"/>
              </w:tabs>
              <w:snapToGrid w:val="0"/>
              <w:ind w:left="-104" w:firstLine="104"/>
              <w:jc w:val="right"/>
              <w:rPr>
                <w:rFonts w:ascii="Times New Roman" w:hAnsi="Times New Roman"/>
              </w:rPr>
            </w:pPr>
            <w:r w:rsidRPr="008F2AFF">
              <w:rPr>
                <w:rFonts w:ascii="Times New Roman" w:hAnsi="Times New Roman" w:eastAsia="SimSun"/>
                <w:snapToGrid/>
                <w:lang w:eastAsia="zh-CN"/>
              </w:rPr>
              <w:t>1</w:t>
            </w:r>
          </w:p>
        </w:tc>
        <w:tc>
          <w:tcPr>
            <w:tcW w:w="1260" w:type="dxa"/>
          </w:tcPr>
          <w:p w:rsidRPr="001B5E68" w:rsidR="008B7620" w:rsidP="008B7620" w:rsidRDefault="008B7620" w14:paraId="71D5CA58" w14:textId="1A6EBFD3">
            <w:pPr>
              <w:jc w:val="right"/>
              <w:rPr>
                <w:rFonts w:ascii="Times New Roman" w:hAnsi="Times New Roman"/>
              </w:rPr>
            </w:pPr>
            <w:r w:rsidRPr="008F2AFF">
              <w:rPr>
                <w:rFonts w:ascii="Times New Roman" w:hAnsi="Times New Roman" w:eastAsia="SimSun"/>
                <w:snapToGrid/>
                <w:lang w:eastAsia="zh-CN"/>
              </w:rPr>
              <w:t>6</w:t>
            </w:r>
          </w:p>
        </w:tc>
        <w:tc>
          <w:tcPr>
            <w:tcW w:w="1260" w:type="dxa"/>
          </w:tcPr>
          <w:p w:rsidRPr="001B5E68" w:rsidR="008B7620" w:rsidP="008B7620" w:rsidRDefault="008B7620" w14:paraId="31C0812A" w14:textId="16ACDDDD">
            <w:pPr>
              <w:jc w:val="right"/>
              <w:rPr>
                <w:rFonts w:ascii="Times New Roman" w:hAnsi="Times New Roman"/>
              </w:rPr>
            </w:pPr>
            <w:r w:rsidRPr="008F2AFF">
              <w:rPr>
                <w:rFonts w:ascii="Times New Roman" w:hAnsi="Times New Roman" w:eastAsia="SimSun"/>
                <w:snapToGrid/>
                <w:lang w:eastAsia="zh-CN"/>
              </w:rPr>
              <w:t>15,000</w:t>
            </w:r>
          </w:p>
        </w:tc>
        <w:tc>
          <w:tcPr>
            <w:tcW w:w="1440" w:type="dxa"/>
          </w:tcPr>
          <w:p w:rsidRPr="001B5E68" w:rsidR="008B7620" w:rsidP="00122DBD" w:rsidRDefault="008B7620" w14:paraId="4127F103" w14:textId="612822A2">
            <w:pPr>
              <w:snapToGrid w:val="0"/>
              <w:jc w:val="right"/>
              <w:rPr>
                <w:rFonts w:ascii="Times New Roman" w:hAnsi="Times New Roman"/>
              </w:rPr>
            </w:pPr>
            <w:r>
              <w:rPr>
                <w:rFonts w:ascii="Times New Roman" w:hAnsi="Times New Roman" w:eastAsia="SimSun"/>
                <w:snapToGrid/>
                <w:lang w:eastAsia="zh-CN"/>
              </w:rPr>
              <w:t>$10.</w:t>
            </w:r>
            <w:r w:rsidR="00122DBD">
              <w:rPr>
                <w:rFonts w:ascii="Times New Roman" w:hAnsi="Times New Roman" w:eastAsia="SimSun"/>
                <w:snapToGrid/>
                <w:lang w:eastAsia="zh-CN"/>
              </w:rPr>
              <w:t>73</w:t>
            </w:r>
            <w:r>
              <w:rPr>
                <w:rFonts w:ascii="Times New Roman" w:hAnsi="Times New Roman" w:eastAsia="SimSun"/>
                <w:snapToGrid/>
                <w:lang w:eastAsia="zh-CN"/>
              </w:rPr>
              <w:t>*</w:t>
            </w:r>
          </w:p>
        </w:tc>
        <w:tc>
          <w:tcPr>
            <w:tcW w:w="1260" w:type="dxa"/>
          </w:tcPr>
          <w:p w:rsidRPr="001B5E68" w:rsidR="008B7620" w:rsidP="008B7620" w:rsidRDefault="008B7620" w14:paraId="3455E83E" w14:textId="77777777">
            <w:pPr>
              <w:widowControl/>
              <w:tabs>
                <w:tab w:val="left" w:pos="1350"/>
              </w:tabs>
              <w:autoSpaceDE w:val="0"/>
              <w:autoSpaceDN w:val="0"/>
              <w:adjustRightInd w:val="0"/>
              <w:jc w:val="right"/>
              <w:rPr>
                <w:rFonts w:ascii="Times New Roman" w:hAnsi="Times New Roman"/>
              </w:rPr>
            </w:pPr>
            <w:r w:rsidRPr="001B5E68">
              <w:rPr>
                <w:rFonts w:ascii="Times New Roman" w:hAnsi="Times New Roman"/>
              </w:rPr>
              <w:t>24**</w:t>
            </w:r>
          </w:p>
        </w:tc>
        <w:tc>
          <w:tcPr>
            <w:tcW w:w="1715" w:type="dxa"/>
          </w:tcPr>
          <w:p w:rsidRPr="001B5E68" w:rsidR="008B7620" w:rsidP="00122DBD" w:rsidRDefault="008B7620" w14:paraId="5EBB586E" w14:textId="0D335BB7">
            <w:pPr>
              <w:widowControl/>
              <w:tabs>
                <w:tab w:val="left" w:pos="1350"/>
              </w:tabs>
              <w:autoSpaceDE w:val="0"/>
              <w:autoSpaceDN w:val="0"/>
              <w:adjustRightInd w:val="0"/>
              <w:jc w:val="right"/>
              <w:rPr>
                <w:rFonts w:ascii="Times New Roman" w:hAnsi="Times New Roman"/>
              </w:rPr>
            </w:pPr>
            <w:r w:rsidRPr="001B5E68">
              <w:rPr>
                <w:rFonts w:ascii="Times New Roman" w:hAnsi="Times New Roman"/>
              </w:rPr>
              <w:t>$</w:t>
            </w:r>
            <w:r w:rsidR="00122DBD">
              <w:rPr>
                <w:rFonts w:ascii="Times New Roman" w:hAnsi="Times New Roman"/>
              </w:rPr>
              <w:t>804,750</w:t>
            </w:r>
            <w:r w:rsidRPr="001B5E68">
              <w:rPr>
                <w:rFonts w:ascii="Times New Roman" w:hAnsi="Times New Roman"/>
              </w:rPr>
              <w:t>***</w:t>
            </w:r>
          </w:p>
        </w:tc>
      </w:tr>
      <w:tr w:rsidRPr="00C04934" w:rsidR="008B7620" w:rsidTr="008B7620" w14:paraId="363C8859" w14:textId="77777777">
        <w:tc>
          <w:tcPr>
            <w:tcW w:w="1525" w:type="dxa"/>
          </w:tcPr>
          <w:p w:rsidRPr="008F2AFF" w:rsidR="008B7620" w:rsidP="008B7620" w:rsidRDefault="008B7620" w14:paraId="2FD04CEF" w14:textId="77777777">
            <w:pPr>
              <w:widowControl/>
              <w:rPr>
                <w:rFonts w:ascii="Times New Roman" w:hAnsi="Times New Roman" w:eastAsia="SimSun"/>
                <w:snapToGrid/>
                <w:lang w:eastAsia="zh-CN"/>
              </w:rPr>
            </w:pPr>
            <w:r w:rsidRPr="008F2AFF">
              <w:rPr>
                <w:rFonts w:ascii="Times New Roman" w:hAnsi="Times New Roman" w:eastAsia="SimSun"/>
                <w:snapToGrid/>
                <w:lang w:eastAsia="zh-CN"/>
              </w:rPr>
              <w:t>Web</w:t>
            </w:r>
          </w:p>
          <w:p w:rsidRPr="001B5E68" w:rsidR="008B7620" w:rsidP="008B7620" w:rsidRDefault="008B7620" w14:paraId="2B3643FB" w14:textId="652449CF">
            <w:pPr>
              <w:rPr>
                <w:rFonts w:ascii="Times New Roman" w:hAnsi="Times New Roman"/>
              </w:rPr>
            </w:pPr>
            <w:r w:rsidRPr="008F2AFF">
              <w:rPr>
                <w:rFonts w:ascii="Times New Roman" w:hAnsi="Times New Roman" w:eastAsia="SimSun"/>
                <w:snapToGrid/>
                <w:lang w:eastAsia="zh-CN"/>
              </w:rPr>
              <w:t>Title II &amp; Title XVI Electronic (MCS, MSSICS, and eWork)</w:t>
            </w:r>
          </w:p>
        </w:tc>
        <w:tc>
          <w:tcPr>
            <w:tcW w:w="1530" w:type="dxa"/>
          </w:tcPr>
          <w:p w:rsidRPr="001B5E68" w:rsidR="008B7620" w:rsidP="008B7620" w:rsidRDefault="008B7620" w14:paraId="5BDAAB7B" w14:textId="28D1CB33">
            <w:pPr>
              <w:jc w:val="right"/>
              <w:rPr>
                <w:rFonts w:ascii="Times New Roman" w:hAnsi="Times New Roman"/>
              </w:rPr>
            </w:pPr>
            <w:r w:rsidRPr="008F2AFF">
              <w:rPr>
                <w:rFonts w:ascii="Times New Roman" w:hAnsi="Times New Roman" w:eastAsia="SimSun"/>
                <w:snapToGrid/>
                <w:lang w:eastAsia="zh-CN"/>
              </w:rPr>
              <w:t>3,492,903</w:t>
            </w:r>
          </w:p>
        </w:tc>
        <w:tc>
          <w:tcPr>
            <w:tcW w:w="1350" w:type="dxa"/>
          </w:tcPr>
          <w:p w:rsidRPr="001B5E68" w:rsidR="008B7620" w:rsidP="008B7620" w:rsidRDefault="008B7620" w14:paraId="6EF16978" w14:textId="15560877">
            <w:pPr>
              <w:tabs>
                <w:tab w:val="left" w:pos="241"/>
              </w:tabs>
              <w:snapToGrid w:val="0"/>
              <w:ind w:left="-104" w:firstLine="104"/>
              <w:jc w:val="right"/>
              <w:rPr>
                <w:rFonts w:ascii="Times New Roman" w:hAnsi="Times New Roman"/>
              </w:rPr>
            </w:pPr>
            <w:r w:rsidRPr="008F2AFF">
              <w:rPr>
                <w:rFonts w:ascii="Times New Roman" w:hAnsi="Times New Roman" w:eastAsia="SimSun"/>
                <w:snapToGrid/>
                <w:lang w:eastAsia="zh-CN"/>
              </w:rPr>
              <w:t>1</w:t>
            </w:r>
          </w:p>
        </w:tc>
        <w:tc>
          <w:tcPr>
            <w:tcW w:w="1260" w:type="dxa"/>
          </w:tcPr>
          <w:p w:rsidRPr="001B5E68" w:rsidR="008B7620" w:rsidP="008B7620" w:rsidRDefault="008B7620" w14:paraId="3E680DFD" w14:textId="12DFD0B9">
            <w:pPr>
              <w:jc w:val="right"/>
              <w:rPr>
                <w:rFonts w:ascii="Times New Roman" w:hAnsi="Times New Roman"/>
              </w:rPr>
            </w:pPr>
            <w:r w:rsidRPr="008F2AFF">
              <w:rPr>
                <w:rFonts w:ascii="Times New Roman" w:hAnsi="Times New Roman" w:eastAsia="SimSun"/>
                <w:snapToGrid/>
                <w:lang w:eastAsia="zh-CN"/>
              </w:rPr>
              <w:t>2</w:t>
            </w:r>
          </w:p>
        </w:tc>
        <w:tc>
          <w:tcPr>
            <w:tcW w:w="1260" w:type="dxa"/>
          </w:tcPr>
          <w:p w:rsidRPr="001B5E68" w:rsidR="008B7620" w:rsidP="008B7620" w:rsidRDefault="008B7620" w14:paraId="38ED843E" w14:textId="66601D6A">
            <w:pPr>
              <w:jc w:val="right"/>
              <w:rPr>
                <w:rFonts w:ascii="Times New Roman" w:hAnsi="Times New Roman"/>
              </w:rPr>
            </w:pPr>
            <w:r w:rsidRPr="008F2AFF">
              <w:rPr>
                <w:rFonts w:ascii="Times New Roman" w:hAnsi="Times New Roman" w:eastAsia="SimSun"/>
                <w:snapToGrid/>
                <w:lang w:eastAsia="zh-CN"/>
              </w:rPr>
              <w:t>116,430</w:t>
            </w:r>
          </w:p>
        </w:tc>
        <w:tc>
          <w:tcPr>
            <w:tcW w:w="1440" w:type="dxa"/>
          </w:tcPr>
          <w:p w:rsidRPr="001B5E68" w:rsidR="008B7620" w:rsidP="00122DBD" w:rsidRDefault="008B7620" w14:paraId="0AF7167E" w14:textId="2486A61A">
            <w:pPr>
              <w:snapToGrid w:val="0"/>
              <w:jc w:val="right"/>
              <w:rPr>
                <w:rFonts w:ascii="Times New Roman" w:hAnsi="Times New Roman"/>
              </w:rPr>
            </w:pPr>
            <w:r>
              <w:rPr>
                <w:rFonts w:ascii="Times New Roman" w:hAnsi="Times New Roman" w:eastAsia="SimSun"/>
                <w:snapToGrid/>
                <w:lang w:eastAsia="zh-CN"/>
              </w:rPr>
              <w:t>$10.</w:t>
            </w:r>
            <w:r w:rsidR="00122DBD">
              <w:rPr>
                <w:rFonts w:ascii="Times New Roman" w:hAnsi="Times New Roman" w:eastAsia="SimSun"/>
                <w:snapToGrid/>
                <w:lang w:eastAsia="zh-CN"/>
              </w:rPr>
              <w:t>73</w:t>
            </w:r>
            <w:r>
              <w:rPr>
                <w:rFonts w:ascii="Times New Roman" w:hAnsi="Times New Roman" w:eastAsia="SimSun"/>
                <w:snapToGrid/>
                <w:lang w:eastAsia="zh-CN"/>
              </w:rPr>
              <w:t>*</w:t>
            </w:r>
          </w:p>
        </w:tc>
        <w:tc>
          <w:tcPr>
            <w:tcW w:w="1260" w:type="dxa"/>
          </w:tcPr>
          <w:p w:rsidRPr="001B5E68" w:rsidR="008B7620" w:rsidP="008B7620" w:rsidRDefault="008B7620" w14:paraId="44269CB1" w14:textId="0BB3FB34">
            <w:pPr>
              <w:widowControl/>
              <w:tabs>
                <w:tab w:val="left" w:pos="1350"/>
              </w:tabs>
              <w:autoSpaceDE w:val="0"/>
              <w:autoSpaceDN w:val="0"/>
              <w:adjustRightInd w:val="0"/>
              <w:jc w:val="right"/>
              <w:rPr>
                <w:rFonts w:ascii="Times New Roman" w:hAnsi="Times New Roman"/>
              </w:rPr>
            </w:pPr>
            <w:r>
              <w:rPr>
                <w:rFonts w:ascii="Times New Roman" w:hAnsi="Times New Roman"/>
              </w:rPr>
              <w:t>0</w:t>
            </w:r>
          </w:p>
        </w:tc>
        <w:tc>
          <w:tcPr>
            <w:tcW w:w="1715" w:type="dxa"/>
          </w:tcPr>
          <w:p w:rsidRPr="001B5E68" w:rsidR="008B7620" w:rsidP="00122DBD" w:rsidRDefault="008B7620" w14:paraId="1855FFA1" w14:textId="66191144">
            <w:pPr>
              <w:widowControl/>
              <w:tabs>
                <w:tab w:val="left" w:pos="1350"/>
              </w:tabs>
              <w:autoSpaceDE w:val="0"/>
              <w:autoSpaceDN w:val="0"/>
              <w:adjustRightInd w:val="0"/>
              <w:jc w:val="right"/>
              <w:rPr>
                <w:rFonts w:ascii="Times New Roman" w:hAnsi="Times New Roman"/>
              </w:rPr>
            </w:pPr>
            <w:r w:rsidRPr="001B5E68">
              <w:rPr>
                <w:rFonts w:ascii="Times New Roman" w:hAnsi="Times New Roman"/>
              </w:rPr>
              <w:t>$</w:t>
            </w:r>
            <w:r>
              <w:rPr>
                <w:rFonts w:ascii="Times New Roman" w:hAnsi="Times New Roman"/>
              </w:rPr>
              <w:t>1,</w:t>
            </w:r>
            <w:r w:rsidR="00122DBD">
              <w:rPr>
                <w:rFonts w:ascii="Times New Roman" w:hAnsi="Times New Roman"/>
              </w:rPr>
              <w:t>249,294</w:t>
            </w:r>
            <w:r w:rsidRPr="001B5E68">
              <w:rPr>
                <w:rFonts w:ascii="Times New Roman" w:hAnsi="Times New Roman"/>
              </w:rPr>
              <w:t>***</w:t>
            </w:r>
          </w:p>
        </w:tc>
      </w:tr>
      <w:tr w:rsidRPr="00C04934" w:rsidR="008B7620" w:rsidTr="008B7620" w14:paraId="64556193" w14:textId="77777777">
        <w:tc>
          <w:tcPr>
            <w:tcW w:w="1525" w:type="dxa"/>
          </w:tcPr>
          <w:p w:rsidRPr="001B5E68" w:rsidR="008B7620" w:rsidP="008B7620" w:rsidRDefault="008B7620" w14:paraId="4B479566" w14:textId="29DEE9C3">
            <w:pPr>
              <w:rPr>
                <w:rFonts w:ascii="Times New Roman" w:hAnsi="Times New Roman"/>
              </w:rPr>
            </w:pPr>
            <w:r w:rsidRPr="008F2AFF">
              <w:rPr>
                <w:rFonts w:ascii="Times New Roman" w:hAnsi="Times New Roman" w:eastAsia="SimSun"/>
                <w:snapToGrid/>
                <w:lang w:eastAsia="zh-CN"/>
              </w:rPr>
              <w:t>Internet</w:t>
            </w:r>
          </w:p>
        </w:tc>
        <w:tc>
          <w:tcPr>
            <w:tcW w:w="1530" w:type="dxa"/>
          </w:tcPr>
          <w:p w:rsidRPr="001B5E68" w:rsidR="008B7620" w:rsidP="008B7620" w:rsidRDefault="008B7620" w14:paraId="143B4672" w14:textId="642F729D">
            <w:pPr>
              <w:jc w:val="right"/>
              <w:rPr>
                <w:rFonts w:ascii="Times New Roman" w:hAnsi="Times New Roman"/>
              </w:rPr>
            </w:pPr>
            <w:r w:rsidRPr="008F2AFF">
              <w:rPr>
                <w:rFonts w:ascii="Times New Roman" w:hAnsi="Times New Roman" w:eastAsia="SimSun"/>
                <w:snapToGrid/>
                <w:lang w:eastAsia="zh-CN"/>
              </w:rPr>
              <w:t>467,883</w:t>
            </w:r>
          </w:p>
        </w:tc>
        <w:tc>
          <w:tcPr>
            <w:tcW w:w="1350" w:type="dxa"/>
          </w:tcPr>
          <w:p w:rsidRPr="001B5E68" w:rsidR="008B7620" w:rsidP="008B7620" w:rsidRDefault="008B7620" w14:paraId="410A3577" w14:textId="1EAAA70C">
            <w:pPr>
              <w:tabs>
                <w:tab w:val="left" w:pos="241"/>
              </w:tabs>
              <w:snapToGrid w:val="0"/>
              <w:ind w:left="-104" w:firstLine="104"/>
              <w:jc w:val="right"/>
              <w:rPr>
                <w:rFonts w:ascii="Times New Roman" w:hAnsi="Times New Roman"/>
              </w:rPr>
            </w:pPr>
            <w:r w:rsidRPr="008F2AFF">
              <w:rPr>
                <w:rFonts w:ascii="Times New Roman" w:hAnsi="Times New Roman" w:eastAsia="SimSun"/>
                <w:snapToGrid/>
                <w:lang w:eastAsia="zh-CN"/>
              </w:rPr>
              <w:t>1</w:t>
            </w:r>
          </w:p>
        </w:tc>
        <w:tc>
          <w:tcPr>
            <w:tcW w:w="1260" w:type="dxa"/>
          </w:tcPr>
          <w:p w:rsidRPr="001B5E68" w:rsidR="008B7620" w:rsidP="008B7620" w:rsidRDefault="008B7620" w14:paraId="3FB1FCF5" w14:textId="40F4E104">
            <w:pPr>
              <w:jc w:val="right"/>
              <w:rPr>
                <w:rFonts w:ascii="Times New Roman" w:hAnsi="Times New Roman"/>
              </w:rPr>
            </w:pPr>
            <w:r w:rsidRPr="008F2AFF">
              <w:rPr>
                <w:rFonts w:ascii="Times New Roman" w:hAnsi="Times New Roman" w:eastAsia="SimSun"/>
                <w:snapToGrid/>
                <w:lang w:eastAsia="zh-CN"/>
              </w:rPr>
              <w:t>2</w:t>
            </w:r>
          </w:p>
        </w:tc>
        <w:tc>
          <w:tcPr>
            <w:tcW w:w="1260" w:type="dxa"/>
          </w:tcPr>
          <w:p w:rsidRPr="001B5E68" w:rsidR="008B7620" w:rsidP="008B7620" w:rsidRDefault="008B7620" w14:paraId="2A421DF8" w14:textId="195CE8AD">
            <w:pPr>
              <w:jc w:val="right"/>
              <w:rPr>
                <w:rFonts w:ascii="Times New Roman" w:hAnsi="Times New Roman"/>
              </w:rPr>
            </w:pPr>
            <w:r w:rsidRPr="008F2AFF">
              <w:rPr>
                <w:rFonts w:ascii="Times New Roman" w:hAnsi="Times New Roman" w:eastAsia="SimSun"/>
                <w:snapToGrid/>
                <w:lang w:eastAsia="zh-CN"/>
              </w:rPr>
              <w:t>15,596</w:t>
            </w:r>
          </w:p>
        </w:tc>
        <w:tc>
          <w:tcPr>
            <w:tcW w:w="1440" w:type="dxa"/>
          </w:tcPr>
          <w:p w:rsidRPr="001B5E68" w:rsidR="008B7620" w:rsidP="00122DBD" w:rsidRDefault="008B7620" w14:paraId="45847A33" w14:textId="4E8B6F62">
            <w:pPr>
              <w:jc w:val="right"/>
              <w:rPr>
                <w:rFonts w:ascii="Times New Roman" w:hAnsi="Times New Roman"/>
              </w:rPr>
            </w:pPr>
            <w:r>
              <w:rPr>
                <w:rFonts w:ascii="Times New Roman" w:hAnsi="Times New Roman" w:eastAsia="SimSun"/>
                <w:snapToGrid/>
                <w:lang w:eastAsia="zh-CN"/>
              </w:rPr>
              <w:t>$10.</w:t>
            </w:r>
            <w:r w:rsidR="00122DBD">
              <w:rPr>
                <w:rFonts w:ascii="Times New Roman" w:hAnsi="Times New Roman" w:eastAsia="SimSun"/>
                <w:snapToGrid/>
                <w:lang w:eastAsia="zh-CN"/>
              </w:rPr>
              <w:t>73</w:t>
            </w:r>
            <w:r>
              <w:rPr>
                <w:rFonts w:ascii="Times New Roman" w:hAnsi="Times New Roman" w:eastAsia="SimSun"/>
                <w:snapToGrid/>
                <w:lang w:eastAsia="zh-CN"/>
              </w:rPr>
              <w:t>*</w:t>
            </w:r>
          </w:p>
        </w:tc>
        <w:tc>
          <w:tcPr>
            <w:tcW w:w="1260" w:type="dxa"/>
          </w:tcPr>
          <w:p w:rsidRPr="001B5E68" w:rsidR="008B7620" w:rsidP="008B7620" w:rsidRDefault="008B7620" w14:paraId="0650DED5" w14:textId="43CF2AF3">
            <w:pPr>
              <w:widowControl/>
              <w:tabs>
                <w:tab w:val="left" w:pos="1350"/>
              </w:tabs>
              <w:autoSpaceDE w:val="0"/>
              <w:autoSpaceDN w:val="0"/>
              <w:adjustRightInd w:val="0"/>
              <w:jc w:val="right"/>
              <w:rPr>
                <w:rFonts w:ascii="Times New Roman" w:hAnsi="Times New Roman"/>
              </w:rPr>
            </w:pPr>
            <w:r>
              <w:rPr>
                <w:rFonts w:ascii="Times New Roman" w:hAnsi="Times New Roman"/>
              </w:rPr>
              <w:t>0</w:t>
            </w:r>
          </w:p>
        </w:tc>
        <w:tc>
          <w:tcPr>
            <w:tcW w:w="1715" w:type="dxa"/>
          </w:tcPr>
          <w:p w:rsidRPr="001B5E68" w:rsidR="008B7620" w:rsidP="00122DBD" w:rsidRDefault="008B7620" w14:paraId="67813EDC" w14:textId="2BE08AAB">
            <w:pPr>
              <w:widowControl/>
              <w:tabs>
                <w:tab w:val="left" w:pos="1350"/>
              </w:tabs>
              <w:autoSpaceDE w:val="0"/>
              <w:autoSpaceDN w:val="0"/>
              <w:adjustRightInd w:val="0"/>
              <w:jc w:val="right"/>
              <w:rPr>
                <w:rFonts w:ascii="Times New Roman" w:hAnsi="Times New Roman"/>
              </w:rPr>
            </w:pPr>
            <w:r w:rsidRPr="001B5E68">
              <w:rPr>
                <w:rFonts w:ascii="Times New Roman" w:hAnsi="Times New Roman"/>
              </w:rPr>
              <w:t>$</w:t>
            </w:r>
            <w:r w:rsidR="00122DBD">
              <w:rPr>
                <w:rFonts w:ascii="Times New Roman" w:hAnsi="Times New Roman"/>
              </w:rPr>
              <w:t>167,345</w:t>
            </w:r>
            <w:r w:rsidRPr="001B5E68">
              <w:rPr>
                <w:rFonts w:ascii="Times New Roman" w:hAnsi="Times New Roman"/>
              </w:rPr>
              <w:t>***</w:t>
            </w:r>
          </w:p>
        </w:tc>
      </w:tr>
      <w:tr w:rsidRPr="00C04934" w:rsidR="008B7620" w:rsidTr="008B7620" w14:paraId="34009952" w14:textId="77777777">
        <w:tc>
          <w:tcPr>
            <w:tcW w:w="1525" w:type="dxa"/>
            <w:tcBorders>
              <w:top w:val="single" w:color="000000" w:sz="4" w:space="0"/>
              <w:left w:val="single" w:color="000000" w:sz="4" w:space="0"/>
              <w:bottom w:val="single" w:color="000000" w:sz="4" w:space="0"/>
            </w:tcBorders>
            <w:shd w:val="clear" w:color="auto" w:fill="auto"/>
          </w:tcPr>
          <w:p w:rsidRPr="001B5E68" w:rsidR="008B7620" w:rsidP="008B7620" w:rsidRDefault="008B7620" w14:paraId="3A8D3492" w14:textId="77777777">
            <w:pPr>
              <w:rPr>
                <w:rFonts w:ascii="Times New Roman" w:hAnsi="Times New Roman"/>
                <w:b/>
              </w:rPr>
            </w:pPr>
            <w:r w:rsidRPr="001B5E68">
              <w:rPr>
                <w:rFonts w:ascii="Times New Roman" w:hAnsi="Times New Roman"/>
                <w:b/>
              </w:rPr>
              <w:t>Totals</w:t>
            </w:r>
          </w:p>
        </w:tc>
        <w:tc>
          <w:tcPr>
            <w:tcW w:w="1530" w:type="dxa"/>
          </w:tcPr>
          <w:p w:rsidRPr="001B5E68" w:rsidR="008B7620" w:rsidP="008B7620" w:rsidRDefault="008B7620" w14:paraId="56269BA8" w14:textId="09E3B25A">
            <w:pPr>
              <w:ind w:left="-3" w:right="-3" w:hanging="90"/>
              <w:jc w:val="right"/>
              <w:rPr>
                <w:rFonts w:ascii="Times New Roman" w:hAnsi="Times New Roman"/>
                <w:b/>
                <w:bCs/>
              </w:rPr>
            </w:pPr>
            <w:r w:rsidRPr="008F2AFF">
              <w:rPr>
                <w:rFonts w:ascii="Times New Roman" w:hAnsi="Times New Roman" w:eastAsia="SimSun"/>
                <w:b/>
                <w:snapToGrid/>
                <w:lang w:eastAsia="zh-CN"/>
              </w:rPr>
              <w:t>4,110,786</w:t>
            </w:r>
          </w:p>
        </w:tc>
        <w:tc>
          <w:tcPr>
            <w:tcW w:w="1350" w:type="dxa"/>
          </w:tcPr>
          <w:p w:rsidRPr="001B5E68" w:rsidR="008B7620" w:rsidP="008B7620" w:rsidRDefault="008B7620" w14:paraId="222E54F9" w14:textId="77777777">
            <w:pPr>
              <w:tabs>
                <w:tab w:val="left" w:pos="241"/>
              </w:tabs>
              <w:snapToGrid w:val="0"/>
              <w:ind w:left="-104" w:right="-3" w:firstLine="104"/>
              <w:jc w:val="right"/>
              <w:rPr>
                <w:rFonts w:ascii="Times New Roman" w:hAnsi="Times New Roman"/>
                <w:b/>
                <w:bCs/>
              </w:rPr>
            </w:pPr>
          </w:p>
        </w:tc>
        <w:tc>
          <w:tcPr>
            <w:tcW w:w="1260" w:type="dxa"/>
          </w:tcPr>
          <w:p w:rsidRPr="001B5E68" w:rsidR="008B7620" w:rsidP="008B7620" w:rsidRDefault="008B7620" w14:paraId="667E9F3C" w14:textId="77777777">
            <w:pPr>
              <w:snapToGrid w:val="0"/>
              <w:ind w:left="-3" w:right="-3" w:hanging="90"/>
              <w:jc w:val="right"/>
              <w:rPr>
                <w:rFonts w:ascii="Times New Roman" w:hAnsi="Times New Roman"/>
                <w:b/>
                <w:bCs/>
              </w:rPr>
            </w:pPr>
          </w:p>
        </w:tc>
        <w:tc>
          <w:tcPr>
            <w:tcW w:w="1260" w:type="dxa"/>
          </w:tcPr>
          <w:p w:rsidRPr="001B5E68" w:rsidR="008B7620" w:rsidP="008B7620" w:rsidRDefault="008B7620" w14:paraId="22AFA547" w14:textId="00807756">
            <w:pPr>
              <w:jc w:val="right"/>
              <w:rPr>
                <w:rFonts w:ascii="Times New Roman" w:hAnsi="Times New Roman"/>
                <w:b/>
              </w:rPr>
            </w:pPr>
            <w:r w:rsidRPr="008F2AFF">
              <w:rPr>
                <w:rFonts w:ascii="Times New Roman" w:hAnsi="Times New Roman" w:eastAsia="SimSun"/>
                <w:b/>
                <w:snapToGrid/>
                <w:lang w:eastAsia="zh-CN"/>
              </w:rPr>
              <w:t>147,026</w:t>
            </w:r>
          </w:p>
        </w:tc>
        <w:tc>
          <w:tcPr>
            <w:tcW w:w="1440" w:type="dxa"/>
          </w:tcPr>
          <w:p w:rsidRPr="001B5E68" w:rsidR="008B7620" w:rsidP="008B7620" w:rsidRDefault="008B7620" w14:paraId="47645E86" w14:textId="77777777">
            <w:pPr>
              <w:jc w:val="right"/>
              <w:rPr>
                <w:rFonts w:ascii="Times New Roman" w:hAnsi="Times New Roman"/>
                <w:b/>
              </w:rPr>
            </w:pPr>
          </w:p>
        </w:tc>
        <w:tc>
          <w:tcPr>
            <w:tcW w:w="1260" w:type="dxa"/>
          </w:tcPr>
          <w:p w:rsidRPr="001B5E68" w:rsidR="008B7620" w:rsidP="008B7620" w:rsidRDefault="008B7620" w14:paraId="708B0A53" w14:textId="77777777">
            <w:pPr>
              <w:widowControl/>
              <w:tabs>
                <w:tab w:val="left" w:pos="1350"/>
              </w:tabs>
              <w:autoSpaceDE w:val="0"/>
              <w:autoSpaceDN w:val="0"/>
              <w:adjustRightInd w:val="0"/>
              <w:jc w:val="right"/>
              <w:rPr>
                <w:rFonts w:ascii="Times New Roman" w:hAnsi="Times New Roman"/>
                <w:b/>
              </w:rPr>
            </w:pPr>
          </w:p>
        </w:tc>
        <w:tc>
          <w:tcPr>
            <w:tcW w:w="1715" w:type="dxa"/>
          </w:tcPr>
          <w:p w:rsidRPr="001B5E68" w:rsidR="008B7620" w:rsidP="00122DBD" w:rsidRDefault="008B7620" w14:paraId="21181594" w14:textId="77F3A9F6">
            <w:pPr>
              <w:widowControl/>
              <w:tabs>
                <w:tab w:val="left" w:pos="1350"/>
              </w:tabs>
              <w:autoSpaceDE w:val="0"/>
              <w:autoSpaceDN w:val="0"/>
              <w:adjustRightInd w:val="0"/>
              <w:jc w:val="right"/>
              <w:rPr>
                <w:rFonts w:ascii="Times New Roman" w:hAnsi="Times New Roman"/>
                <w:b/>
              </w:rPr>
            </w:pPr>
            <w:r w:rsidRPr="001B5E68">
              <w:rPr>
                <w:rFonts w:ascii="Times New Roman" w:hAnsi="Times New Roman"/>
                <w:b/>
              </w:rPr>
              <w:t>$</w:t>
            </w:r>
            <w:r w:rsidR="00F53606">
              <w:rPr>
                <w:rFonts w:ascii="Times New Roman" w:hAnsi="Times New Roman"/>
                <w:b/>
              </w:rPr>
              <w:t>2,</w:t>
            </w:r>
            <w:r w:rsidR="00122DBD">
              <w:rPr>
                <w:rFonts w:ascii="Times New Roman" w:hAnsi="Times New Roman"/>
                <w:b/>
              </w:rPr>
              <w:t>221,389</w:t>
            </w:r>
            <w:r w:rsidRPr="001B5E68">
              <w:rPr>
                <w:rFonts w:ascii="Times New Roman" w:hAnsi="Times New Roman"/>
                <w:b/>
              </w:rPr>
              <w:t>***</w:t>
            </w:r>
          </w:p>
        </w:tc>
      </w:tr>
    </w:tbl>
    <w:p w:rsidR="008B7620" w:rsidP="007D6762" w:rsidRDefault="008B7620" w14:paraId="0CDBBC03" w14:textId="64C87017">
      <w:pPr>
        <w:tabs>
          <w:tab w:val="left" w:pos="1440"/>
        </w:tabs>
        <w:ind w:left="1440"/>
        <w:rPr>
          <w:rFonts w:ascii="Times New Roman" w:hAnsi="Times New Roman"/>
        </w:rPr>
      </w:pPr>
    </w:p>
    <w:p w:rsidRPr="00585A2B" w:rsidR="00585A2B" w:rsidP="00585A2B" w:rsidRDefault="00122DBD" w14:paraId="66D801FC" w14:textId="193C0E2E">
      <w:pPr>
        <w:tabs>
          <w:tab w:val="left" w:pos="1440"/>
        </w:tabs>
        <w:suppressAutoHyphens/>
        <w:ind w:left="1440"/>
        <w:rPr>
          <w:rFonts w:ascii="Times New Roman" w:hAnsi="Times New Roman"/>
          <w:bCs/>
          <w:lang w:eastAsia="zh-CN"/>
        </w:rPr>
      </w:pPr>
      <w:r w:rsidRPr="00122DBD">
        <w:rPr>
          <w:rFonts w:ascii="Times New Roman" w:hAnsi="Times New Roman"/>
          <w:snapToGrid/>
          <w:lang w:eastAsia="ar-SA"/>
        </w:rPr>
        <w:t xml:space="preserve">* We based this figure on average DI payments, as reported in SSA’s disability insurance </w:t>
      </w:r>
      <w:r w:rsidRPr="00C87189">
        <w:rPr>
          <w:rFonts w:ascii="Times New Roman" w:hAnsi="Times New Roman"/>
          <w:snapToGrid/>
          <w:lang w:eastAsia="ar-SA"/>
        </w:rPr>
        <w:t>payment data</w:t>
      </w:r>
      <w:r w:rsidRPr="00C87189" w:rsidR="00D556A1">
        <w:rPr>
          <w:rFonts w:ascii="Times New Roman" w:hAnsi="Times New Roman"/>
          <w:snapToGrid/>
          <w:lang w:eastAsia="ar-SA"/>
        </w:rPr>
        <w:t xml:space="preserve"> (</w:t>
      </w:r>
      <w:hyperlink w:history="1" r:id="rId8">
        <w:r w:rsidRPr="00C87189" w:rsidR="00D556A1">
          <w:rPr>
            <w:rStyle w:val="Hyperlink"/>
            <w:rFonts w:ascii="Times New Roman" w:hAnsi="Times New Roman"/>
          </w:rPr>
          <w:t>https://www.ssa.gov/legislation/2020Fact%20Sheet.pdf</w:t>
        </w:r>
      </w:hyperlink>
      <w:r w:rsidRPr="00C87189" w:rsidR="00D556A1">
        <w:rPr>
          <w:rFonts w:ascii="Times New Roman" w:hAnsi="Times New Roman"/>
          <w:snapToGrid/>
          <w:lang w:eastAsia="ar-SA"/>
        </w:rPr>
        <w:t>)</w:t>
      </w:r>
      <w:r w:rsidRPr="00C87189">
        <w:rPr>
          <w:rFonts w:ascii="Times New Roman" w:hAnsi="Times New Roman"/>
          <w:snapToGrid/>
          <w:lang w:eastAsia="ar-SA"/>
        </w:rPr>
        <w:t>.</w:t>
      </w:r>
      <w:r>
        <w:rPr>
          <w:rFonts w:ascii="Times New Roman" w:hAnsi="Times New Roman"/>
          <w:snapToGrid/>
          <w:lang w:eastAsia="ar-SA"/>
        </w:rPr>
        <w:t xml:space="preserve">  </w:t>
      </w:r>
    </w:p>
    <w:p w:rsidRPr="00585A2B" w:rsidR="00585A2B" w:rsidP="00585A2B" w:rsidRDefault="00585A2B" w14:paraId="07D0FBBD" w14:textId="77777777">
      <w:pPr>
        <w:tabs>
          <w:tab w:val="left" w:pos="1440"/>
        </w:tabs>
        <w:suppressAutoHyphens/>
        <w:ind w:left="1440"/>
        <w:rPr>
          <w:rFonts w:ascii="Times New Roman" w:hAnsi="Times New Roman"/>
          <w:bCs/>
          <w:lang w:eastAsia="zh-CN"/>
        </w:rPr>
      </w:pPr>
    </w:p>
    <w:p w:rsidRPr="00585A2B" w:rsidR="00585A2B" w:rsidP="00585A2B" w:rsidRDefault="00585A2B" w14:paraId="7756374E" w14:textId="77777777">
      <w:pPr>
        <w:tabs>
          <w:tab w:val="left" w:pos="90"/>
        </w:tabs>
        <w:suppressAutoHyphens/>
        <w:ind w:left="1440"/>
        <w:rPr>
          <w:rFonts w:ascii="Times New Roman" w:hAnsi="Times New Roman"/>
          <w:bCs/>
          <w:lang w:eastAsia="zh-CN"/>
        </w:rPr>
      </w:pPr>
      <w:r w:rsidRPr="00585A2B">
        <w:rPr>
          <w:rFonts w:ascii="Times New Roman" w:hAnsi="Times New Roman" w:eastAsia="SimSun"/>
          <w:snapToGrid/>
          <w:lang w:eastAsia="ar-SA"/>
        </w:rPr>
        <w:t>** We based this figure on the average FY 2020 wait times for field offices, based on SSA’s current management information data.</w:t>
      </w:r>
    </w:p>
    <w:p w:rsidRPr="00585A2B" w:rsidR="00585A2B" w:rsidP="00585A2B" w:rsidRDefault="00585A2B" w14:paraId="4194ADA3" w14:textId="77777777">
      <w:pPr>
        <w:tabs>
          <w:tab w:val="left" w:pos="90"/>
        </w:tabs>
        <w:suppressAutoHyphens/>
        <w:ind w:left="1440"/>
        <w:rPr>
          <w:rFonts w:ascii="Times New Roman" w:hAnsi="Times New Roman"/>
          <w:bCs/>
          <w:lang w:eastAsia="zh-CN"/>
        </w:rPr>
      </w:pPr>
    </w:p>
    <w:p w:rsidRPr="00585A2B" w:rsidR="00585A2B" w:rsidP="00585A2B" w:rsidRDefault="00585A2B" w14:paraId="7FD61B41" w14:textId="77777777">
      <w:pPr>
        <w:tabs>
          <w:tab w:val="left" w:pos="90"/>
        </w:tabs>
        <w:suppressAutoHyphens/>
        <w:ind w:left="1440"/>
        <w:rPr>
          <w:rFonts w:ascii="Times New Roman" w:hAnsi="Times New Roman"/>
          <w:bCs/>
          <w:lang w:eastAsia="zh-CN"/>
        </w:rPr>
      </w:pPr>
      <w:r w:rsidRPr="00585A2B">
        <w:rPr>
          <w:rFonts w:ascii="Times New Roman" w:hAnsi="Times New Roman"/>
          <w:bCs/>
          <w:lang w:eastAsia="zh-CN"/>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585A2B">
        <w:rPr>
          <w:rFonts w:ascii="Times New Roman" w:hAnsi="Times New Roman"/>
          <w:b/>
          <w:bCs/>
          <w:lang w:eastAsia="zh-CN"/>
        </w:rPr>
        <w:t xml:space="preserve">  </w:t>
      </w:r>
      <w:r w:rsidRPr="00585A2B">
        <w:rPr>
          <w:rFonts w:ascii="Times New Roman" w:hAnsi="Times New Roman"/>
          <w:b/>
          <w:bCs/>
          <w:u w:val="single"/>
          <w:lang w:eastAsia="zh-CN"/>
        </w:rPr>
        <w:t>There is no actual charge to respondents to complete the application</w:t>
      </w:r>
      <w:r w:rsidRPr="00585A2B">
        <w:rPr>
          <w:rFonts w:ascii="Times New Roman" w:hAnsi="Times New Roman"/>
          <w:bCs/>
          <w:lang w:eastAsia="zh-CN"/>
        </w:rPr>
        <w:t>.</w:t>
      </w:r>
    </w:p>
    <w:p w:rsidRPr="00585A2B" w:rsidR="00585A2B" w:rsidP="00585A2B" w:rsidRDefault="00585A2B" w14:paraId="53E09309" w14:textId="77777777">
      <w:pPr>
        <w:tabs>
          <w:tab w:val="left" w:pos="90"/>
        </w:tabs>
        <w:suppressAutoHyphens/>
        <w:ind w:left="1440"/>
        <w:rPr>
          <w:rFonts w:ascii="Times New Roman" w:hAnsi="Times New Roman"/>
          <w:bCs/>
          <w:lang w:eastAsia="zh-CN"/>
        </w:rPr>
      </w:pPr>
    </w:p>
    <w:p w:rsidRPr="006839D2" w:rsidR="006839D2" w:rsidP="006839D2" w:rsidRDefault="006839D2" w14:paraId="763487C0" w14:textId="77777777">
      <w:pPr>
        <w:widowControl/>
        <w:suppressAutoHyphens/>
        <w:spacing w:line="100" w:lineRule="atLeast"/>
        <w:ind w:left="1440"/>
        <w:rPr>
          <w:rFonts w:ascii="Times New Roman" w:hAnsi="Times New Roman"/>
          <w:snapToGrid/>
          <w:kern w:val="1"/>
          <w:lang w:eastAsia="ar-SA"/>
        </w:rPr>
      </w:pPr>
      <w:r w:rsidRPr="006839D2">
        <w:rPr>
          <w:rFonts w:ascii="Times New Roman" w:hAnsi="Times New Roman"/>
          <w:snapToGrid/>
          <w:kern w:val="1"/>
          <w:lang w:eastAsia="ar-SA"/>
        </w:rPr>
        <w:t xml:space="preserve">In addition, OMB’s Office of Information and Regulatory Affairs is requiring SSA to use a rough estimate of a 30-minute, one-way, drive time in our calculations of </w:t>
      </w:r>
      <w:r w:rsidRPr="006839D2">
        <w:rPr>
          <w:rFonts w:ascii="Times New Roman" w:hAnsi="Times New Roman"/>
          <w:snapToGrid/>
          <w:kern w:val="1"/>
          <w:lang w:eastAsia="ar-SA"/>
        </w:rPr>
        <w:lastRenderedPageBreak/>
        <w:t>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Pr="006839D2" w:rsidR="006839D2" w:rsidP="006839D2" w:rsidRDefault="006839D2" w14:paraId="5848D7E7" w14:textId="77777777">
      <w:pPr>
        <w:widowControl/>
        <w:suppressAutoHyphens/>
        <w:spacing w:line="100" w:lineRule="atLeast"/>
        <w:ind w:left="1440"/>
        <w:rPr>
          <w:rFonts w:ascii="Times New Roman" w:hAnsi="Times New Roman"/>
          <w:snapToGrid/>
          <w:kern w:val="1"/>
          <w:lang w:eastAsia="ar-SA"/>
        </w:rPr>
      </w:pPr>
    </w:p>
    <w:tbl>
      <w:tblPr>
        <w:tblStyle w:val="TableGrid3"/>
        <w:tblW w:w="0" w:type="auto"/>
        <w:tblLook w:val="04A0" w:firstRow="1" w:lastRow="0" w:firstColumn="1" w:lastColumn="0" w:noHBand="0" w:noVBand="1"/>
      </w:tblPr>
      <w:tblGrid>
        <w:gridCol w:w="1870"/>
        <w:gridCol w:w="1870"/>
        <w:gridCol w:w="1870"/>
        <w:gridCol w:w="1870"/>
        <w:gridCol w:w="1870"/>
      </w:tblGrid>
      <w:tr w:rsidRPr="006839D2" w:rsidR="006839D2" w:rsidTr="00A35B5B" w14:paraId="25BE2209" w14:textId="77777777">
        <w:tc>
          <w:tcPr>
            <w:tcW w:w="1870" w:type="dxa"/>
          </w:tcPr>
          <w:p w:rsidRPr="006839D2" w:rsidR="006839D2" w:rsidP="006839D2" w:rsidRDefault="006839D2" w14:paraId="7D8F8E68" w14:textId="77777777">
            <w:pPr>
              <w:widowControl/>
              <w:suppressAutoHyphens/>
              <w:spacing w:line="100" w:lineRule="atLeast"/>
              <w:rPr>
                <w:rFonts w:ascii="Times New Roman" w:hAnsi="Times New Roman"/>
                <w:snapToGrid/>
                <w:kern w:val="1"/>
                <w:lang w:eastAsia="ar-SA"/>
              </w:rPr>
            </w:pPr>
            <w:r w:rsidRPr="006839D2">
              <w:rPr>
                <w:rFonts w:ascii="Times New Roman" w:hAnsi="Times New Roman"/>
                <w:snapToGrid/>
                <w:kern w:val="1"/>
                <w:lang w:eastAsia="ar-SA"/>
              </w:rPr>
              <w:t>Total Number of Respondents Who Visit a Field Office</w:t>
            </w:r>
          </w:p>
        </w:tc>
        <w:tc>
          <w:tcPr>
            <w:tcW w:w="1870" w:type="dxa"/>
          </w:tcPr>
          <w:p w:rsidRPr="006839D2" w:rsidR="006839D2" w:rsidP="006839D2" w:rsidRDefault="006839D2" w14:paraId="075735A7" w14:textId="77777777">
            <w:pPr>
              <w:widowControl/>
              <w:suppressAutoHyphens/>
              <w:spacing w:line="100" w:lineRule="atLeast"/>
              <w:rPr>
                <w:rFonts w:ascii="Times New Roman" w:hAnsi="Times New Roman"/>
                <w:snapToGrid/>
                <w:kern w:val="1"/>
                <w:lang w:eastAsia="ar-SA"/>
              </w:rPr>
            </w:pPr>
            <w:r w:rsidRPr="006839D2">
              <w:rPr>
                <w:rFonts w:ascii="Times New Roman" w:hAnsi="Times New Roman"/>
                <w:snapToGrid/>
                <w:kern w:val="1"/>
                <w:lang w:eastAsia="ar-SA"/>
              </w:rPr>
              <w:t>Frequency of Response</w:t>
            </w:r>
          </w:p>
        </w:tc>
        <w:tc>
          <w:tcPr>
            <w:tcW w:w="1870" w:type="dxa"/>
          </w:tcPr>
          <w:p w:rsidRPr="006839D2" w:rsidR="006839D2" w:rsidP="006839D2" w:rsidRDefault="006839D2" w14:paraId="37B20389" w14:textId="77777777">
            <w:pPr>
              <w:widowControl/>
              <w:suppressAutoHyphens/>
              <w:spacing w:line="100" w:lineRule="atLeast"/>
              <w:rPr>
                <w:rFonts w:ascii="Times New Roman" w:hAnsi="Times New Roman"/>
                <w:snapToGrid/>
                <w:kern w:val="1"/>
                <w:lang w:eastAsia="ar-SA"/>
              </w:rPr>
            </w:pPr>
            <w:r w:rsidRPr="006839D2">
              <w:rPr>
                <w:rFonts w:ascii="Times New Roman" w:hAnsi="Times New Roman"/>
                <w:snapToGrid/>
                <w:kern w:val="1"/>
                <w:lang w:eastAsia="ar-SA"/>
              </w:rPr>
              <w:t>Average One-Way Travel Time to a Field Office (minutes)</w:t>
            </w:r>
          </w:p>
        </w:tc>
        <w:tc>
          <w:tcPr>
            <w:tcW w:w="1870" w:type="dxa"/>
          </w:tcPr>
          <w:p w:rsidRPr="006839D2" w:rsidR="006839D2" w:rsidP="006839D2" w:rsidRDefault="006839D2" w14:paraId="433E7DA1" w14:textId="77777777">
            <w:pPr>
              <w:widowControl/>
              <w:suppressAutoHyphens/>
              <w:spacing w:line="100" w:lineRule="atLeast"/>
              <w:rPr>
                <w:rFonts w:ascii="Times New Roman" w:hAnsi="Times New Roman"/>
                <w:snapToGrid/>
                <w:kern w:val="1"/>
                <w:lang w:eastAsia="ar-SA"/>
              </w:rPr>
            </w:pPr>
            <w:r w:rsidRPr="006839D2">
              <w:rPr>
                <w:rFonts w:ascii="Times New Roman" w:hAnsi="Times New Roman"/>
                <w:snapToGrid/>
                <w:kern w:val="1"/>
                <w:lang w:eastAsia="ar-SA"/>
              </w:rPr>
              <w:t>Estimated Total Travel Time to a Field Office (hours)</w:t>
            </w:r>
          </w:p>
        </w:tc>
        <w:tc>
          <w:tcPr>
            <w:tcW w:w="1870" w:type="dxa"/>
          </w:tcPr>
          <w:p w:rsidRPr="006839D2" w:rsidR="006839D2" w:rsidP="006839D2" w:rsidRDefault="006839D2" w14:paraId="4F6661AE" w14:textId="77777777">
            <w:pPr>
              <w:widowControl/>
              <w:suppressAutoHyphens/>
              <w:spacing w:line="100" w:lineRule="atLeast"/>
              <w:rPr>
                <w:rFonts w:ascii="Times New Roman" w:hAnsi="Times New Roman"/>
                <w:snapToGrid/>
                <w:kern w:val="1"/>
                <w:lang w:eastAsia="ar-SA"/>
              </w:rPr>
            </w:pPr>
            <w:r w:rsidRPr="006839D2">
              <w:rPr>
                <w:rFonts w:ascii="Times New Roman" w:hAnsi="Times New Roman"/>
                <w:snapToGrid/>
                <w:kern w:val="1"/>
                <w:lang w:eastAsia="ar-SA"/>
              </w:rPr>
              <w:t>Total Annual Opportunity Cost for Travel Time (dollars)****</w:t>
            </w:r>
          </w:p>
        </w:tc>
      </w:tr>
      <w:tr w:rsidRPr="006839D2" w:rsidR="006839D2" w:rsidTr="00A35B5B" w14:paraId="20A462FE" w14:textId="77777777">
        <w:tc>
          <w:tcPr>
            <w:tcW w:w="1870" w:type="dxa"/>
          </w:tcPr>
          <w:p w:rsidRPr="006839D2" w:rsidR="006839D2" w:rsidP="006839D2" w:rsidRDefault="006839D2" w14:paraId="0A2C743C" w14:textId="4E81A8D5">
            <w:pPr>
              <w:widowControl/>
              <w:suppressAutoHyphens/>
              <w:spacing w:line="100" w:lineRule="atLeast"/>
              <w:jc w:val="right"/>
              <w:rPr>
                <w:rFonts w:ascii="Times New Roman" w:hAnsi="Times New Roman"/>
                <w:snapToGrid/>
                <w:kern w:val="1"/>
                <w:lang w:eastAsia="ar-SA"/>
              </w:rPr>
            </w:pPr>
            <w:r>
              <w:rPr>
                <w:rFonts w:ascii="Times New Roman" w:hAnsi="Times New Roman" w:eastAsia="SimSun"/>
                <w:snapToGrid/>
                <w:lang w:eastAsia="ar-SA"/>
              </w:rPr>
              <w:t>150,000</w:t>
            </w:r>
          </w:p>
        </w:tc>
        <w:tc>
          <w:tcPr>
            <w:tcW w:w="1870" w:type="dxa"/>
          </w:tcPr>
          <w:p w:rsidRPr="006839D2" w:rsidR="006839D2" w:rsidP="006839D2" w:rsidRDefault="006839D2" w14:paraId="6673E7C7" w14:textId="77777777">
            <w:pPr>
              <w:widowControl/>
              <w:suppressAutoHyphens/>
              <w:spacing w:line="100" w:lineRule="atLeast"/>
              <w:jc w:val="right"/>
              <w:rPr>
                <w:rFonts w:ascii="Times New Roman" w:hAnsi="Times New Roman"/>
                <w:snapToGrid/>
                <w:kern w:val="1"/>
                <w:lang w:eastAsia="ar-SA"/>
              </w:rPr>
            </w:pPr>
            <w:r w:rsidRPr="006839D2">
              <w:rPr>
                <w:rFonts w:ascii="Times New Roman" w:hAnsi="Times New Roman"/>
                <w:snapToGrid/>
                <w:kern w:val="1"/>
                <w:lang w:eastAsia="ar-SA"/>
              </w:rPr>
              <w:t>1</w:t>
            </w:r>
          </w:p>
        </w:tc>
        <w:tc>
          <w:tcPr>
            <w:tcW w:w="1870" w:type="dxa"/>
          </w:tcPr>
          <w:p w:rsidRPr="006839D2" w:rsidR="006839D2" w:rsidP="006839D2" w:rsidRDefault="006839D2" w14:paraId="078FB029" w14:textId="77777777">
            <w:pPr>
              <w:widowControl/>
              <w:suppressAutoHyphens/>
              <w:spacing w:line="100" w:lineRule="atLeast"/>
              <w:jc w:val="right"/>
              <w:rPr>
                <w:rFonts w:ascii="Times New Roman" w:hAnsi="Times New Roman"/>
                <w:snapToGrid/>
                <w:kern w:val="1"/>
                <w:lang w:eastAsia="ar-SA"/>
              </w:rPr>
            </w:pPr>
            <w:r w:rsidRPr="006839D2">
              <w:rPr>
                <w:rFonts w:ascii="Times New Roman" w:hAnsi="Times New Roman"/>
                <w:snapToGrid/>
                <w:kern w:val="1"/>
                <w:lang w:eastAsia="ar-SA"/>
              </w:rPr>
              <w:t>30</w:t>
            </w:r>
          </w:p>
        </w:tc>
        <w:tc>
          <w:tcPr>
            <w:tcW w:w="1870" w:type="dxa"/>
          </w:tcPr>
          <w:p w:rsidRPr="006839D2" w:rsidR="006839D2" w:rsidP="006839D2" w:rsidRDefault="006839D2" w14:paraId="2E65D9D4" w14:textId="1494D3C6">
            <w:pPr>
              <w:widowControl/>
              <w:suppressAutoHyphens/>
              <w:spacing w:line="100" w:lineRule="atLeast"/>
              <w:jc w:val="right"/>
              <w:rPr>
                <w:rFonts w:ascii="Times New Roman" w:hAnsi="Times New Roman"/>
                <w:snapToGrid/>
                <w:kern w:val="1"/>
                <w:lang w:eastAsia="ar-SA"/>
              </w:rPr>
            </w:pPr>
            <w:r>
              <w:rPr>
                <w:rFonts w:ascii="Times New Roman" w:hAnsi="Times New Roman"/>
                <w:snapToGrid/>
                <w:kern w:val="1"/>
                <w:lang w:eastAsia="ar-SA"/>
              </w:rPr>
              <w:t>75</w:t>
            </w:r>
            <w:r w:rsidRPr="006839D2">
              <w:rPr>
                <w:rFonts w:ascii="Times New Roman" w:hAnsi="Times New Roman"/>
                <w:snapToGrid/>
                <w:kern w:val="1"/>
                <w:lang w:eastAsia="ar-SA"/>
              </w:rPr>
              <w:t>,000</w:t>
            </w:r>
          </w:p>
        </w:tc>
        <w:tc>
          <w:tcPr>
            <w:tcW w:w="1870" w:type="dxa"/>
          </w:tcPr>
          <w:p w:rsidRPr="006839D2" w:rsidR="006839D2" w:rsidP="006839D2" w:rsidRDefault="006839D2" w14:paraId="1462780E" w14:textId="52A5BAB5">
            <w:pPr>
              <w:widowControl/>
              <w:suppressAutoHyphens/>
              <w:spacing w:line="100" w:lineRule="atLeast"/>
              <w:jc w:val="right"/>
              <w:rPr>
                <w:rFonts w:ascii="Times New Roman" w:hAnsi="Times New Roman"/>
                <w:snapToGrid/>
                <w:kern w:val="1"/>
                <w:lang w:eastAsia="ar-SA"/>
              </w:rPr>
            </w:pPr>
            <w:r w:rsidRPr="006839D2">
              <w:rPr>
                <w:rFonts w:ascii="Times New Roman" w:hAnsi="Times New Roman"/>
                <w:snapToGrid/>
                <w:kern w:val="1"/>
                <w:lang w:eastAsia="ar-SA"/>
              </w:rPr>
              <w:t>$</w:t>
            </w:r>
            <w:r>
              <w:rPr>
                <w:rFonts w:ascii="Times New Roman" w:hAnsi="Times New Roman"/>
                <w:snapToGrid/>
                <w:kern w:val="1"/>
                <w:lang w:eastAsia="ar-SA"/>
              </w:rPr>
              <w:t>804,750</w:t>
            </w:r>
          </w:p>
        </w:tc>
      </w:tr>
    </w:tbl>
    <w:p w:rsidRPr="006839D2" w:rsidR="006839D2" w:rsidP="006839D2" w:rsidRDefault="006839D2" w14:paraId="5D765CB3" w14:textId="77777777">
      <w:pPr>
        <w:widowControl/>
        <w:suppressAutoHyphens/>
        <w:spacing w:line="100" w:lineRule="atLeast"/>
        <w:ind w:left="1440"/>
        <w:rPr>
          <w:rFonts w:ascii="Times New Roman" w:hAnsi="Times New Roman"/>
          <w:snapToGrid/>
          <w:kern w:val="1"/>
          <w:lang w:eastAsia="ar-SA"/>
        </w:rPr>
      </w:pPr>
      <w:r w:rsidRPr="006839D2">
        <w:rPr>
          <w:rFonts w:ascii="Times New Roman" w:hAnsi="Times New Roman"/>
          <w:snapToGrid/>
          <w:kern w:val="1"/>
          <w:lang w:eastAsia="ar-SA"/>
        </w:rPr>
        <w:t xml:space="preserve">****We based this dollar amount on the Average Theoretical Hourly Cost Amount in dollars shown on the burden chart above. </w:t>
      </w:r>
    </w:p>
    <w:p w:rsidRPr="006839D2" w:rsidR="006839D2" w:rsidP="006839D2" w:rsidRDefault="006839D2" w14:paraId="20CF223C" w14:textId="77777777">
      <w:pPr>
        <w:widowControl/>
        <w:suppressAutoHyphens/>
        <w:spacing w:line="100" w:lineRule="atLeast"/>
        <w:rPr>
          <w:rFonts w:ascii="Times New Roman" w:hAnsi="Times New Roman"/>
          <w:snapToGrid/>
          <w:kern w:val="1"/>
          <w:lang w:eastAsia="ar-SA"/>
        </w:rPr>
      </w:pPr>
      <w:r w:rsidRPr="006839D2">
        <w:rPr>
          <w:rFonts w:ascii="Times New Roman" w:hAnsi="Times New Roman"/>
          <w:snapToGrid/>
          <w:kern w:val="1"/>
          <w:lang w:eastAsia="ar-SA"/>
        </w:rPr>
        <w:t xml:space="preserve"> </w:t>
      </w:r>
    </w:p>
    <w:p w:rsidRPr="006839D2" w:rsidR="006839D2" w:rsidP="006839D2" w:rsidRDefault="006839D2" w14:paraId="45611E28" w14:textId="77777777">
      <w:pPr>
        <w:widowControl/>
        <w:suppressAutoHyphens/>
        <w:spacing w:line="100" w:lineRule="atLeast"/>
        <w:ind w:left="1440"/>
        <w:rPr>
          <w:rFonts w:ascii="Times New Roman" w:hAnsi="Times New Roman"/>
          <w:snapToGrid/>
          <w:kern w:val="1"/>
          <w:lang w:eastAsia="ar-SA"/>
        </w:rPr>
      </w:pPr>
      <w:r w:rsidRPr="006839D2">
        <w:rPr>
          <w:rFonts w:ascii="Times New Roman" w:hAnsi="Times New Roman"/>
          <w:snapToGrid/>
          <w:kern w:val="1"/>
          <w:lang w:eastAsia="ar-SA"/>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Pr="006839D2" w:rsidR="006839D2" w:rsidP="006839D2" w:rsidRDefault="006839D2" w14:paraId="39CEAD83" w14:textId="77777777">
      <w:pPr>
        <w:widowControl/>
        <w:suppressAutoHyphens/>
        <w:spacing w:line="100" w:lineRule="atLeast"/>
        <w:rPr>
          <w:rFonts w:ascii="Times New Roman" w:hAnsi="Times New Roman"/>
          <w:snapToGrid/>
          <w:kern w:val="1"/>
          <w:lang w:eastAsia="ar-SA"/>
        </w:rPr>
      </w:pPr>
    </w:p>
    <w:p w:rsidR="006839D2" w:rsidP="006839D2" w:rsidRDefault="006839D2" w14:paraId="3C5ADA87" w14:textId="48E35148">
      <w:pPr>
        <w:ind w:left="1440"/>
        <w:rPr>
          <w:rFonts w:ascii="Times New Roman" w:hAnsi="Times New Roman"/>
          <w:bCs/>
          <w:lang w:eastAsia="zh-CN"/>
        </w:rPr>
      </w:pPr>
      <w:r w:rsidRPr="006839D2">
        <w:rPr>
          <w:rFonts w:ascii="Times New Roman" w:hAnsi="Times New Roman"/>
          <w:snapToGrid/>
          <w:kern w:val="1"/>
          <w:lang w:eastAsia="ar-SA"/>
        </w:rPr>
        <w:t>NOTE:  We included the total opportunity cost estimate from this chart in our calculations when showing the total opportunity cost estimates in the paragraph below.</w:t>
      </w:r>
    </w:p>
    <w:p w:rsidR="006839D2" w:rsidP="00585A2B" w:rsidRDefault="006839D2" w14:paraId="7A7AE8E4" w14:textId="77777777">
      <w:pPr>
        <w:ind w:left="1440"/>
        <w:rPr>
          <w:rFonts w:ascii="Times New Roman" w:hAnsi="Times New Roman"/>
          <w:bCs/>
          <w:lang w:eastAsia="zh-CN"/>
        </w:rPr>
      </w:pPr>
    </w:p>
    <w:p w:rsidRPr="00C87E1F" w:rsidR="001B7CF4" w:rsidP="00585A2B" w:rsidRDefault="00585A2B" w14:paraId="75D14EB8" w14:textId="4F667D92">
      <w:pPr>
        <w:ind w:left="1440"/>
        <w:rPr>
          <w:rFonts w:ascii="Times New Roman" w:hAnsi="Times New Roman"/>
        </w:rPr>
      </w:pPr>
      <w:r w:rsidRPr="00585A2B">
        <w:rPr>
          <w:rFonts w:ascii="Times New Roman" w:hAnsi="Times New Roman"/>
          <w:bCs/>
          <w:lang w:eastAsia="zh-CN"/>
        </w:rPr>
        <w:t xml:space="preserve">The total burden for this ICR is </w:t>
      </w:r>
      <w:r w:rsidR="00C87E1F">
        <w:rPr>
          <w:rFonts w:ascii="Times New Roman" w:hAnsi="Times New Roman"/>
          <w:b/>
          <w:bCs/>
          <w:lang w:eastAsia="zh-CN"/>
        </w:rPr>
        <w:t>147,026</w:t>
      </w:r>
      <w:r w:rsidRPr="00585A2B">
        <w:rPr>
          <w:rFonts w:ascii="Times New Roman" w:hAnsi="Times New Roman"/>
          <w:bCs/>
          <w:lang w:eastAsia="zh-CN"/>
        </w:rPr>
        <w:t xml:space="preserve"> burden hours (reflecting SSA management information data), which results in an associated theoretical (not actual) opportunity cost financial burden of </w:t>
      </w:r>
      <w:r w:rsidRPr="00C87E1F">
        <w:rPr>
          <w:rFonts w:ascii="Times New Roman" w:hAnsi="Times New Roman"/>
          <w:b/>
          <w:bCs/>
          <w:lang w:eastAsia="zh-CN"/>
        </w:rPr>
        <w:t>$</w:t>
      </w:r>
      <w:r w:rsidR="006839D2">
        <w:rPr>
          <w:rFonts w:ascii="Times New Roman" w:hAnsi="Times New Roman"/>
          <w:b/>
          <w:snapToGrid/>
          <w:lang w:eastAsia="ar-SA"/>
        </w:rPr>
        <w:t>3,026,139</w:t>
      </w:r>
      <w:r w:rsidRPr="00585A2B">
        <w:rPr>
          <w:rFonts w:ascii="Times New Roman" w:hAnsi="Times New Roman"/>
          <w:bCs/>
          <w:lang w:eastAsia="zh-CN"/>
        </w:rPr>
        <w:t>.  SSA does not charge respondents to complete our applications</w:t>
      </w:r>
      <w:r w:rsidRPr="00585A2B">
        <w:rPr>
          <w:rFonts w:ascii="Times New Roman" w:hAnsi="Times New Roman"/>
          <w:i/>
          <w:snapToGrid/>
          <w:lang w:eastAsia="ar-SA"/>
        </w:rPr>
        <w:t>.</w:t>
      </w:r>
    </w:p>
    <w:p w:rsidRPr="00012BBD" w:rsidR="0050197F" w:rsidP="007D6762" w:rsidRDefault="0050197F" w14:paraId="79C5E047" w14:textId="77777777">
      <w:pPr>
        <w:ind w:left="1440"/>
        <w:rPr>
          <w:rFonts w:ascii="Times New Roman" w:hAnsi="Times New Roman"/>
        </w:rPr>
      </w:pPr>
    </w:p>
    <w:p w:rsidRPr="007D6762" w:rsidR="00A45D82" w:rsidP="007D6762" w:rsidRDefault="00A45D82" w14:paraId="3739F250" w14:textId="77777777">
      <w:pPr>
        <w:tabs>
          <w:tab w:val="num" w:pos="1440"/>
          <w:tab w:val="left" w:pos="1530"/>
        </w:tabs>
        <w:ind w:left="1440" w:hanging="720"/>
        <w:rPr>
          <w:rFonts w:ascii="Times New Roman" w:hAnsi="Times New Roman"/>
          <w:b/>
        </w:rPr>
      </w:pPr>
      <w:r w:rsidRPr="007D6762">
        <w:rPr>
          <w:rFonts w:ascii="Times New Roman" w:hAnsi="Times New Roman"/>
          <w:b/>
        </w:rPr>
        <w:t xml:space="preserve">13. </w:t>
      </w:r>
      <w:r w:rsidRPr="007D6762">
        <w:rPr>
          <w:rFonts w:ascii="Times New Roman" w:hAnsi="Times New Roman"/>
          <w:b/>
        </w:rPr>
        <w:tab/>
        <w:t xml:space="preserve">Annual Cost to the Respondents (Other) </w:t>
      </w:r>
    </w:p>
    <w:p w:rsidRPr="00012BBD" w:rsidR="00A45D82" w:rsidP="007D6762" w:rsidRDefault="00121032" w14:paraId="4511BDE8" w14:textId="4916F296">
      <w:pPr>
        <w:tabs>
          <w:tab w:val="left" w:pos="1440"/>
          <w:tab w:val="left" w:pos="2190"/>
        </w:tabs>
        <w:ind w:left="1440"/>
        <w:rPr>
          <w:rFonts w:ascii="Times New Roman" w:hAnsi="Times New Roman"/>
        </w:rPr>
      </w:pPr>
      <w:r w:rsidRPr="00012BBD">
        <w:rPr>
          <w:rFonts w:ascii="Times New Roman" w:hAnsi="Times New Roman"/>
        </w:rPr>
        <w:t xml:space="preserve">This collection does not impose a known cost burden </w:t>
      </w:r>
      <w:r w:rsidRPr="00012BBD" w:rsidR="00AC39FD">
        <w:rPr>
          <w:rFonts w:ascii="Times New Roman" w:hAnsi="Times New Roman"/>
        </w:rPr>
        <w:t>on</w:t>
      </w:r>
      <w:r w:rsidRPr="00012BBD">
        <w:rPr>
          <w:rFonts w:ascii="Times New Roman" w:hAnsi="Times New Roman"/>
        </w:rPr>
        <w:t xml:space="preserve"> the respondents. </w:t>
      </w:r>
      <w:r w:rsidRPr="00012BBD" w:rsidR="00A45D82">
        <w:rPr>
          <w:rFonts w:ascii="Times New Roman" w:hAnsi="Times New Roman"/>
        </w:rPr>
        <w:t xml:space="preserve">  </w:t>
      </w:r>
    </w:p>
    <w:p w:rsidRPr="00012BBD" w:rsidR="00536891" w:rsidP="007D6762" w:rsidRDefault="00536891" w14:paraId="54AF34C3" w14:textId="77777777">
      <w:pPr>
        <w:ind w:left="1440"/>
        <w:rPr>
          <w:rFonts w:ascii="Times New Roman" w:hAnsi="Times New Roman"/>
        </w:rPr>
      </w:pPr>
    </w:p>
    <w:p w:rsidRPr="00D86013" w:rsidR="006E01DE" w:rsidP="007D6762" w:rsidRDefault="00A45D82" w14:paraId="607E5EB1" w14:textId="4D9A6E05">
      <w:pPr>
        <w:numPr>
          <w:ilvl w:val="0"/>
          <w:numId w:val="3"/>
        </w:numPr>
        <w:tabs>
          <w:tab w:val="clear" w:pos="360"/>
          <w:tab w:val="num" w:pos="1440"/>
        </w:tabs>
        <w:ind w:left="1440" w:hanging="720"/>
        <w:rPr>
          <w:rFonts w:ascii="Times New Roman" w:hAnsi="Times New Roman"/>
        </w:rPr>
      </w:pPr>
      <w:r w:rsidRPr="00012BBD">
        <w:rPr>
          <w:rFonts w:ascii="Times New Roman" w:hAnsi="Times New Roman"/>
          <w:b/>
        </w:rPr>
        <w:t>Annual Cost To Federal Government</w:t>
      </w:r>
    </w:p>
    <w:p w:rsidR="00110DAB" w:rsidP="007D6762" w:rsidRDefault="00536891" w14:paraId="4C1C96D8" w14:textId="252114B5">
      <w:pPr>
        <w:ind w:left="1440"/>
        <w:rPr>
          <w:rFonts w:ascii="Times New Roman" w:hAnsi="Times New Roman"/>
        </w:rPr>
      </w:pPr>
      <w:r w:rsidRPr="007B639E">
        <w:rPr>
          <w:rFonts w:ascii="Times New Roman" w:hAnsi="Times New Roman"/>
        </w:rPr>
        <w:t>The annual cost to the Federal Government is approximately</w:t>
      </w:r>
      <w:r w:rsidRPr="007B639E" w:rsidR="00991A93">
        <w:rPr>
          <w:rFonts w:ascii="Times New Roman" w:hAnsi="Times New Roman"/>
        </w:rPr>
        <w:t xml:space="preserve"> $</w:t>
      </w:r>
      <w:r w:rsidR="00804135">
        <w:rPr>
          <w:rFonts w:ascii="Times New Roman" w:hAnsi="Times New Roman" w:eastAsia="Calibri"/>
          <w:snapToGrid/>
          <w:color w:val="000000"/>
        </w:rPr>
        <w:t>4,115,849</w:t>
      </w:r>
      <w:r w:rsidRPr="007B639E" w:rsidR="00991A93">
        <w:rPr>
          <w:rFonts w:ascii="Times New Roman" w:hAnsi="Times New Roman"/>
        </w:rPr>
        <w:t>.</w:t>
      </w:r>
      <w:r w:rsidRPr="007B639E">
        <w:rPr>
          <w:rFonts w:ascii="Times New Roman" w:hAnsi="Times New Roman"/>
        </w:rPr>
        <w:t xml:space="preserve"> </w:t>
      </w:r>
      <w:r w:rsidR="00110DAB">
        <w:rPr>
          <w:rFonts w:ascii="Times New Roman" w:hAnsi="Times New Roman"/>
        </w:rPr>
        <w:t xml:space="preserve"> </w:t>
      </w:r>
      <w:r w:rsidRPr="007B639E" w:rsidR="00222E20">
        <w:rPr>
          <w:rFonts w:ascii="Times New Roman" w:hAnsi="Times New Roman"/>
        </w:rPr>
        <w:t xml:space="preserve">This estimate accounts for costs from the following areas: </w:t>
      </w:r>
    </w:p>
    <w:p w:rsidR="00110DAB" w:rsidP="007D6762" w:rsidRDefault="00110DAB" w14:paraId="3962AF3A" w14:textId="77777777">
      <w:pPr>
        <w:ind w:left="1440"/>
        <w:rPr>
          <w:rFonts w:ascii="Times New Roman" w:hAnsi="Times New Roman"/>
        </w:rPr>
      </w:pPr>
    </w:p>
    <w:tbl>
      <w:tblPr>
        <w:tblStyle w:val="TableGrid2"/>
        <w:tblW w:w="9265" w:type="dxa"/>
        <w:tblInd w:w="360" w:type="dxa"/>
        <w:tblLook w:val="04A0" w:firstRow="1" w:lastRow="0" w:firstColumn="1" w:lastColumn="0" w:noHBand="0" w:noVBand="1"/>
      </w:tblPr>
      <w:tblGrid>
        <w:gridCol w:w="3886"/>
        <w:gridCol w:w="3309"/>
        <w:gridCol w:w="2070"/>
      </w:tblGrid>
      <w:tr w:rsidRPr="00110DAB" w:rsidR="00110DAB" w:rsidTr="00584445" w14:paraId="640B76F6" w14:textId="77777777">
        <w:tc>
          <w:tcPr>
            <w:tcW w:w="3886" w:type="dxa"/>
          </w:tcPr>
          <w:p w:rsidRPr="00110DAB" w:rsidR="00110DAB" w:rsidP="00110DAB" w:rsidRDefault="00110DAB" w14:paraId="79D375EB" w14:textId="77777777">
            <w:pPr>
              <w:widowControl/>
              <w:contextualSpacing/>
              <w:rPr>
                <w:rFonts w:ascii="Times New Roman" w:hAnsi="Times New Roman" w:eastAsia="Calibri"/>
                <w:b/>
                <w:snapToGrid/>
                <w:color w:val="000000"/>
              </w:rPr>
            </w:pPr>
            <w:r w:rsidRPr="00110DAB">
              <w:rPr>
                <w:rFonts w:ascii="Times New Roman" w:hAnsi="Times New Roman" w:eastAsia="Calibri"/>
                <w:b/>
                <w:snapToGrid/>
                <w:color w:val="000000"/>
              </w:rPr>
              <w:t>Description of Cost Factor</w:t>
            </w:r>
          </w:p>
        </w:tc>
        <w:tc>
          <w:tcPr>
            <w:tcW w:w="3309" w:type="dxa"/>
          </w:tcPr>
          <w:p w:rsidRPr="00110DAB" w:rsidR="00110DAB" w:rsidP="00110DAB" w:rsidRDefault="00110DAB" w14:paraId="405F9EE0" w14:textId="77777777">
            <w:pPr>
              <w:widowControl/>
              <w:contextualSpacing/>
              <w:rPr>
                <w:rFonts w:ascii="Times New Roman" w:hAnsi="Times New Roman" w:eastAsia="Calibri"/>
                <w:b/>
                <w:snapToGrid/>
                <w:color w:val="000000"/>
              </w:rPr>
            </w:pPr>
            <w:r w:rsidRPr="00110DAB">
              <w:rPr>
                <w:rFonts w:ascii="Times New Roman" w:hAnsi="Times New Roman" w:eastAsia="Calibri"/>
                <w:b/>
                <w:snapToGrid/>
                <w:color w:val="000000"/>
              </w:rPr>
              <w:t>Methodology for Estimating Cost</w:t>
            </w:r>
          </w:p>
        </w:tc>
        <w:tc>
          <w:tcPr>
            <w:tcW w:w="2070" w:type="dxa"/>
          </w:tcPr>
          <w:p w:rsidRPr="00110DAB" w:rsidR="00110DAB" w:rsidP="00110DAB" w:rsidRDefault="00110DAB" w14:paraId="2F5ED483" w14:textId="77777777">
            <w:pPr>
              <w:widowControl/>
              <w:contextualSpacing/>
              <w:rPr>
                <w:rFonts w:ascii="Times New Roman" w:hAnsi="Times New Roman" w:eastAsia="Calibri"/>
                <w:b/>
                <w:snapToGrid/>
                <w:color w:val="000000"/>
              </w:rPr>
            </w:pPr>
            <w:r w:rsidRPr="00110DAB">
              <w:rPr>
                <w:rFonts w:ascii="Times New Roman" w:hAnsi="Times New Roman" w:eastAsia="Calibri"/>
                <w:b/>
                <w:snapToGrid/>
                <w:color w:val="000000"/>
              </w:rPr>
              <w:t>Cost in Dollars*</w:t>
            </w:r>
          </w:p>
        </w:tc>
      </w:tr>
      <w:tr w:rsidRPr="00110DAB" w:rsidR="00110DAB" w:rsidTr="00584445" w14:paraId="75BD88E1" w14:textId="77777777">
        <w:tc>
          <w:tcPr>
            <w:tcW w:w="3886" w:type="dxa"/>
          </w:tcPr>
          <w:p w:rsidRPr="00110DAB" w:rsidR="00110DAB" w:rsidP="00110DAB" w:rsidRDefault="00110DAB" w14:paraId="26DF9F40" w14:textId="77777777">
            <w:pPr>
              <w:widowControl/>
              <w:contextualSpacing/>
              <w:rPr>
                <w:rFonts w:ascii="Times New Roman" w:hAnsi="Times New Roman" w:eastAsia="Calibri"/>
                <w:snapToGrid/>
                <w:color w:val="000000"/>
              </w:rPr>
            </w:pPr>
            <w:r w:rsidRPr="00110DAB">
              <w:rPr>
                <w:rFonts w:ascii="Times New Roman" w:hAnsi="Times New Roman" w:eastAsia="Calibri"/>
                <w:snapToGrid/>
                <w:color w:val="000000"/>
              </w:rPr>
              <w:t>Designing, Printing, and Distributing the Form</w:t>
            </w:r>
          </w:p>
        </w:tc>
        <w:tc>
          <w:tcPr>
            <w:tcW w:w="3309" w:type="dxa"/>
          </w:tcPr>
          <w:p w:rsidRPr="00110DAB" w:rsidR="00110DAB" w:rsidP="00110DAB" w:rsidRDefault="00110DAB" w14:paraId="6BED1298" w14:textId="77777777">
            <w:pPr>
              <w:widowControl/>
              <w:contextualSpacing/>
              <w:rPr>
                <w:rFonts w:ascii="Times New Roman" w:hAnsi="Times New Roman" w:eastAsia="Calibri"/>
                <w:snapToGrid/>
                <w:color w:val="000000"/>
              </w:rPr>
            </w:pPr>
            <w:r w:rsidRPr="00110DAB">
              <w:rPr>
                <w:rFonts w:ascii="Times New Roman" w:hAnsi="Times New Roman" w:eastAsia="Calibri"/>
                <w:snapToGrid/>
                <w:color w:val="000000"/>
              </w:rPr>
              <w:t>Design Cost + Printing Cost + Distribution Cost</w:t>
            </w:r>
          </w:p>
        </w:tc>
        <w:tc>
          <w:tcPr>
            <w:tcW w:w="2070" w:type="dxa"/>
          </w:tcPr>
          <w:p w:rsidRPr="00110DAB" w:rsidR="00110DAB" w:rsidP="00110DAB" w:rsidRDefault="00110DAB" w14:paraId="00EF41D7" w14:textId="7AB978AC">
            <w:pPr>
              <w:widowControl/>
              <w:contextualSpacing/>
              <w:jc w:val="right"/>
              <w:rPr>
                <w:rFonts w:ascii="Times New Roman" w:hAnsi="Times New Roman" w:eastAsia="Calibri"/>
                <w:snapToGrid/>
                <w:color w:val="000000"/>
              </w:rPr>
            </w:pPr>
            <w:r w:rsidRPr="00110DAB">
              <w:rPr>
                <w:rFonts w:ascii="Times New Roman" w:hAnsi="Times New Roman" w:eastAsia="Calibri"/>
                <w:snapToGrid/>
                <w:color w:val="000000"/>
              </w:rPr>
              <w:t>$</w:t>
            </w:r>
            <w:r>
              <w:rPr>
                <w:rFonts w:ascii="Times New Roman" w:hAnsi="Times New Roman" w:eastAsia="Calibri"/>
                <w:snapToGrid/>
                <w:color w:val="000000"/>
              </w:rPr>
              <w:t>275</w:t>
            </w:r>
          </w:p>
        </w:tc>
      </w:tr>
      <w:tr w:rsidRPr="00110DAB" w:rsidR="00110DAB" w:rsidTr="00584445" w14:paraId="4803EAFC" w14:textId="77777777">
        <w:tc>
          <w:tcPr>
            <w:tcW w:w="3886" w:type="dxa"/>
          </w:tcPr>
          <w:p w:rsidRPr="00110DAB" w:rsidR="00110DAB" w:rsidP="00110DAB" w:rsidRDefault="00110DAB" w14:paraId="03390D4A" w14:textId="77777777">
            <w:pPr>
              <w:widowControl/>
              <w:contextualSpacing/>
              <w:rPr>
                <w:rFonts w:ascii="Times New Roman" w:hAnsi="Times New Roman" w:eastAsia="Calibri"/>
                <w:snapToGrid/>
                <w:color w:val="000000"/>
              </w:rPr>
            </w:pPr>
            <w:r w:rsidRPr="00110DAB">
              <w:rPr>
                <w:rFonts w:ascii="Times New Roman" w:hAnsi="Times New Roman" w:eastAsia="Calibri"/>
                <w:snapToGrid/>
                <w:color w:val="000000"/>
              </w:rPr>
              <w:lastRenderedPageBreak/>
              <w:t>SSA Employee (e.g., field office, 800 number, DDS staff) Information Collection and Processing Time</w:t>
            </w:r>
          </w:p>
        </w:tc>
        <w:tc>
          <w:tcPr>
            <w:tcW w:w="3309" w:type="dxa"/>
          </w:tcPr>
          <w:p w:rsidRPr="00110DAB" w:rsidR="00110DAB" w:rsidP="00110DAB" w:rsidRDefault="00110DAB" w14:paraId="3EBF7DF7" w14:textId="77777777">
            <w:pPr>
              <w:widowControl/>
              <w:contextualSpacing/>
              <w:rPr>
                <w:rFonts w:ascii="Times New Roman" w:hAnsi="Times New Roman" w:eastAsia="Calibri"/>
                <w:snapToGrid/>
                <w:color w:val="000000"/>
              </w:rPr>
            </w:pPr>
            <w:r w:rsidRPr="00110DAB">
              <w:rPr>
                <w:rFonts w:ascii="Times New Roman" w:hAnsi="Times New Roman" w:eastAsia="Calibri"/>
                <w:snapToGrid/>
                <w:color w:val="000000"/>
              </w:rPr>
              <w:t>GS-9 employee x # of responses x processing time</w:t>
            </w:r>
          </w:p>
        </w:tc>
        <w:tc>
          <w:tcPr>
            <w:tcW w:w="2070" w:type="dxa"/>
          </w:tcPr>
          <w:p w:rsidRPr="00110DAB" w:rsidR="00110DAB" w:rsidP="00110DAB" w:rsidRDefault="00110DAB" w14:paraId="53503B68" w14:textId="415FBAC8">
            <w:pPr>
              <w:widowControl/>
              <w:contextualSpacing/>
              <w:jc w:val="right"/>
              <w:rPr>
                <w:rFonts w:ascii="Times New Roman" w:hAnsi="Times New Roman" w:eastAsia="Calibri"/>
                <w:snapToGrid/>
                <w:color w:val="000000"/>
              </w:rPr>
            </w:pPr>
            <w:r w:rsidRPr="00110DAB">
              <w:rPr>
                <w:rFonts w:ascii="Times New Roman" w:hAnsi="Times New Roman" w:eastAsia="Calibri"/>
                <w:snapToGrid/>
                <w:color w:val="000000"/>
              </w:rPr>
              <w:t>$</w:t>
            </w:r>
            <w:r>
              <w:rPr>
                <w:rFonts w:ascii="Times New Roman" w:hAnsi="Times New Roman" w:eastAsia="Calibri"/>
                <w:snapToGrid/>
                <w:color w:val="000000"/>
              </w:rPr>
              <w:t>4,112,154</w:t>
            </w:r>
          </w:p>
        </w:tc>
      </w:tr>
      <w:tr w:rsidRPr="00110DAB" w:rsidR="00110DAB" w:rsidTr="00584445" w14:paraId="4B19D765" w14:textId="77777777">
        <w:tc>
          <w:tcPr>
            <w:tcW w:w="3886" w:type="dxa"/>
          </w:tcPr>
          <w:p w:rsidRPr="00110DAB" w:rsidR="00110DAB" w:rsidP="00110DAB" w:rsidRDefault="00110DAB" w14:paraId="595A9618" w14:textId="77777777">
            <w:pPr>
              <w:widowControl/>
              <w:contextualSpacing/>
              <w:rPr>
                <w:rFonts w:ascii="Times New Roman" w:hAnsi="Times New Roman" w:eastAsia="Calibri"/>
                <w:snapToGrid/>
                <w:color w:val="000000"/>
              </w:rPr>
            </w:pPr>
            <w:r w:rsidRPr="00110DAB">
              <w:rPr>
                <w:rFonts w:ascii="Times New Roman" w:hAnsi="Times New Roman" w:eastAsia="Calibri"/>
                <w:snapToGrid/>
                <w:color w:val="000000"/>
              </w:rPr>
              <w:t>Systems Development, Updating, and Maintenance</w:t>
            </w:r>
          </w:p>
        </w:tc>
        <w:tc>
          <w:tcPr>
            <w:tcW w:w="3309" w:type="dxa"/>
          </w:tcPr>
          <w:p w:rsidRPr="00110DAB" w:rsidR="00110DAB" w:rsidP="00110DAB" w:rsidRDefault="00110DAB" w14:paraId="033CFAAD" w14:textId="77777777">
            <w:pPr>
              <w:widowControl/>
              <w:contextualSpacing/>
              <w:rPr>
                <w:rFonts w:ascii="Times New Roman" w:hAnsi="Times New Roman" w:eastAsia="Calibri"/>
                <w:snapToGrid/>
                <w:color w:val="000000"/>
              </w:rPr>
            </w:pPr>
            <w:r w:rsidRPr="00110DAB">
              <w:rPr>
                <w:rFonts w:ascii="Times New Roman" w:hAnsi="Times New Roman" w:eastAsia="Calibri"/>
                <w:snapToGrid/>
                <w:color w:val="000000"/>
              </w:rPr>
              <w:t>GS-9 employee x man hours for development, updating, maintenance</w:t>
            </w:r>
          </w:p>
        </w:tc>
        <w:tc>
          <w:tcPr>
            <w:tcW w:w="2070" w:type="dxa"/>
          </w:tcPr>
          <w:p w:rsidRPr="00110DAB" w:rsidR="00110DAB" w:rsidP="00804135" w:rsidRDefault="00110DAB" w14:paraId="55697E29" w14:textId="12240014">
            <w:pPr>
              <w:widowControl/>
              <w:contextualSpacing/>
              <w:jc w:val="right"/>
              <w:rPr>
                <w:rFonts w:ascii="Times New Roman" w:hAnsi="Times New Roman" w:eastAsia="Calibri"/>
                <w:snapToGrid/>
                <w:color w:val="000000"/>
              </w:rPr>
            </w:pPr>
            <w:r w:rsidRPr="00110DAB">
              <w:rPr>
                <w:rFonts w:ascii="Times New Roman" w:hAnsi="Times New Roman" w:eastAsia="Calibri"/>
                <w:snapToGrid/>
                <w:color w:val="000000"/>
              </w:rPr>
              <w:t>$</w:t>
            </w:r>
            <w:r w:rsidR="00804135">
              <w:rPr>
                <w:rFonts w:ascii="Times New Roman" w:hAnsi="Times New Roman" w:eastAsia="Calibri"/>
                <w:snapToGrid/>
                <w:color w:val="000000"/>
              </w:rPr>
              <w:t>3,420</w:t>
            </w:r>
          </w:p>
        </w:tc>
      </w:tr>
      <w:tr w:rsidRPr="00110DAB" w:rsidR="00110DAB" w:rsidTr="00584445" w14:paraId="46C201B6" w14:textId="77777777">
        <w:tc>
          <w:tcPr>
            <w:tcW w:w="3886" w:type="dxa"/>
          </w:tcPr>
          <w:p w:rsidRPr="00110DAB" w:rsidR="00110DAB" w:rsidP="00110DAB" w:rsidRDefault="00110DAB" w14:paraId="22D2810A" w14:textId="77777777">
            <w:pPr>
              <w:widowControl/>
              <w:contextualSpacing/>
              <w:rPr>
                <w:rFonts w:ascii="Times New Roman" w:hAnsi="Times New Roman" w:eastAsia="Calibri"/>
                <w:snapToGrid/>
                <w:color w:val="000000"/>
              </w:rPr>
            </w:pPr>
            <w:r w:rsidRPr="00110DAB">
              <w:rPr>
                <w:rFonts w:ascii="Times New Roman" w:hAnsi="Times New Roman" w:eastAsia="Calibri"/>
                <w:snapToGrid/>
                <w:color w:val="000000"/>
              </w:rPr>
              <w:t>Total</w:t>
            </w:r>
          </w:p>
        </w:tc>
        <w:tc>
          <w:tcPr>
            <w:tcW w:w="3309" w:type="dxa"/>
          </w:tcPr>
          <w:p w:rsidRPr="00110DAB" w:rsidR="00110DAB" w:rsidP="00110DAB" w:rsidRDefault="00110DAB" w14:paraId="00AD2159" w14:textId="77777777">
            <w:pPr>
              <w:widowControl/>
              <w:contextualSpacing/>
              <w:rPr>
                <w:rFonts w:ascii="Times New Roman" w:hAnsi="Times New Roman" w:eastAsia="Calibri"/>
                <w:snapToGrid/>
                <w:color w:val="000000"/>
              </w:rPr>
            </w:pPr>
          </w:p>
        </w:tc>
        <w:tc>
          <w:tcPr>
            <w:tcW w:w="2070" w:type="dxa"/>
          </w:tcPr>
          <w:p w:rsidRPr="00110DAB" w:rsidR="00110DAB" w:rsidP="00804135" w:rsidRDefault="00110DAB" w14:paraId="0CE4F61A" w14:textId="0CFB4C1B">
            <w:pPr>
              <w:widowControl/>
              <w:contextualSpacing/>
              <w:jc w:val="right"/>
              <w:rPr>
                <w:rFonts w:ascii="Times New Roman" w:hAnsi="Times New Roman" w:eastAsia="Calibri"/>
                <w:snapToGrid/>
                <w:color w:val="000000"/>
              </w:rPr>
            </w:pPr>
            <w:r w:rsidRPr="00110DAB">
              <w:rPr>
                <w:rFonts w:ascii="Times New Roman" w:hAnsi="Times New Roman" w:eastAsia="Calibri"/>
                <w:snapToGrid/>
                <w:color w:val="000000"/>
              </w:rPr>
              <w:t>$</w:t>
            </w:r>
            <w:r>
              <w:rPr>
                <w:rFonts w:ascii="Times New Roman" w:hAnsi="Times New Roman" w:eastAsia="Calibri"/>
                <w:snapToGrid/>
                <w:color w:val="000000"/>
              </w:rPr>
              <w:t>4,11</w:t>
            </w:r>
            <w:r w:rsidR="00804135">
              <w:rPr>
                <w:rFonts w:ascii="Times New Roman" w:hAnsi="Times New Roman" w:eastAsia="Calibri"/>
                <w:snapToGrid/>
                <w:color w:val="000000"/>
              </w:rPr>
              <w:t>5</w:t>
            </w:r>
            <w:r>
              <w:rPr>
                <w:rFonts w:ascii="Times New Roman" w:hAnsi="Times New Roman" w:eastAsia="Calibri"/>
                <w:snapToGrid/>
                <w:color w:val="000000"/>
              </w:rPr>
              <w:t>,</w:t>
            </w:r>
            <w:r w:rsidR="00804135">
              <w:rPr>
                <w:rFonts w:ascii="Times New Roman" w:hAnsi="Times New Roman" w:eastAsia="Calibri"/>
                <w:snapToGrid/>
                <w:color w:val="000000"/>
              </w:rPr>
              <w:t>84</w:t>
            </w:r>
            <w:r>
              <w:rPr>
                <w:rFonts w:ascii="Times New Roman" w:hAnsi="Times New Roman" w:eastAsia="Calibri"/>
                <w:snapToGrid/>
                <w:color w:val="000000"/>
              </w:rPr>
              <w:t>9</w:t>
            </w:r>
          </w:p>
        </w:tc>
      </w:tr>
    </w:tbl>
    <w:p w:rsidR="00110DAB" w:rsidP="00110DAB" w:rsidRDefault="00110DAB" w14:paraId="156A9C16" w14:textId="6311D886">
      <w:pPr>
        <w:ind w:left="1440"/>
        <w:rPr>
          <w:rFonts w:ascii="Times New Roman" w:hAnsi="Times New Roman"/>
        </w:rPr>
      </w:pPr>
      <w:r w:rsidRPr="00110DAB">
        <w:rPr>
          <w:rFonts w:ascii="Times New Roman" w:hAnsi="Times New Roman"/>
          <w:snapToGrid/>
          <w:lang w:eastAsia="ar-SA"/>
        </w:rPr>
        <w:t>SSA is unable to break down the costs to the Federal government further than we already have.  First, since we work with almost every US citizen, we often do bulk mailings, and cannot track the cost for a single mailing.  We do not track design costs or upkeep costs (as these are based on employee time and may vary from collection to collection).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Finally, SSA prefers not to provide breakdowns of estimated payment to employees who process these items for a variety of reasons (only one of which is that it is not possible to do this entirely accurately)</w:t>
      </w:r>
      <w:r>
        <w:rPr>
          <w:rFonts w:ascii="Times New Roman" w:hAnsi="Times New Roman"/>
        </w:rPr>
        <w:t>.</w:t>
      </w:r>
    </w:p>
    <w:p w:rsidRPr="00E21068" w:rsidR="00E21068" w:rsidP="007D6762" w:rsidRDefault="00E21068" w14:paraId="491009A5" w14:textId="77777777">
      <w:pPr>
        <w:ind w:left="1440"/>
        <w:rPr>
          <w:rFonts w:ascii="Times New Roman" w:hAnsi="Times New Roman"/>
          <w:snapToGrid/>
          <w:color w:val="FF0000"/>
        </w:rPr>
      </w:pPr>
    </w:p>
    <w:p w:rsidRPr="007D6762" w:rsidR="00063A05" w:rsidP="007D6762" w:rsidRDefault="00A45D82" w14:paraId="4C7CBA9A" w14:textId="77777777">
      <w:pPr>
        <w:tabs>
          <w:tab w:val="num" w:pos="1440"/>
        </w:tabs>
        <w:ind w:left="1440" w:hanging="720"/>
        <w:rPr>
          <w:rFonts w:ascii="Times New Roman" w:hAnsi="Times New Roman"/>
          <w:b/>
        </w:rPr>
      </w:pPr>
      <w:r w:rsidRPr="007D6762">
        <w:rPr>
          <w:rFonts w:ascii="Times New Roman" w:hAnsi="Times New Roman"/>
          <w:b/>
        </w:rPr>
        <w:t>15.</w:t>
      </w:r>
      <w:r w:rsidRPr="007D6762">
        <w:rPr>
          <w:rFonts w:ascii="Times New Roman" w:hAnsi="Times New Roman"/>
          <w:b/>
        </w:rPr>
        <w:tab/>
        <w:t xml:space="preserve">Program Changes or Adjustments to the Information Collection </w:t>
      </w:r>
      <w:r w:rsidRPr="007D6762" w:rsidR="00063A05">
        <w:rPr>
          <w:rFonts w:ascii="Times New Roman" w:hAnsi="Times New Roman"/>
          <w:b/>
        </w:rPr>
        <w:t>Request</w:t>
      </w:r>
    </w:p>
    <w:p w:rsidRPr="00012BBD" w:rsidR="00AE1A1D" w:rsidP="007D6762" w:rsidRDefault="00E21068" w14:paraId="0182371D" w14:textId="38E3FA75">
      <w:pPr>
        <w:tabs>
          <w:tab w:val="left" w:pos="1440"/>
          <w:tab w:val="left" w:pos="1530"/>
        </w:tabs>
        <w:ind w:left="1440"/>
        <w:rPr>
          <w:rFonts w:ascii="Times New Roman" w:hAnsi="Times New Roman"/>
        </w:rPr>
      </w:pPr>
      <w:r w:rsidRPr="00E21068">
        <w:rPr>
          <w:rFonts w:ascii="Times New Roman" w:hAnsi="Times New Roman"/>
        </w:rPr>
        <w:t>When</w:t>
      </w:r>
      <w:r>
        <w:rPr>
          <w:rFonts w:ascii="Times New Roman" w:hAnsi="Times New Roman"/>
        </w:rPr>
        <w:t xml:space="preserve"> we last cleared this IC in 2017</w:t>
      </w:r>
      <w:r w:rsidRPr="00E21068">
        <w:rPr>
          <w:rFonts w:ascii="Times New Roman" w:hAnsi="Times New Roman"/>
        </w:rPr>
        <w:t xml:space="preserve">, the burden was </w:t>
      </w:r>
      <w:r w:rsidR="00B16D1C">
        <w:rPr>
          <w:rFonts w:ascii="Times New Roman" w:hAnsi="Times New Roman"/>
        </w:rPr>
        <w:t>168,805</w:t>
      </w:r>
      <w:r w:rsidRPr="00E21068">
        <w:rPr>
          <w:rFonts w:ascii="Times New Roman" w:hAnsi="Times New Roman"/>
        </w:rPr>
        <w:t xml:space="preserve"> hours.  However, we are currently reporting a burden of </w:t>
      </w:r>
      <w:r w:rsidRPr="00B16D1C" w:rsidR="00B16D1C">
        <w:rPr>
          <w:rFonts w:ascii="Times New Roman" w:hAnsi="Times New Roman"/>
        </w:rPr>
        <w:t>147,026</w:t>
      </w:r>
      <w:r w:rsidR="00B16D1C">
        <w:rPr>
          <w:rFonts w:ascii="Times New Roman" w:hAnsi="Times New Roman"/>
        </w:rPr>
        <w:t xml:space="preserve"> hours.  </w:t>
      </w:r>
      <w:r w:rsidR="00357A17">
        <w:rPr>
          <w:rFonts w:ascii="Times New Roman" w:hAnsi="Times New Roman"/>
        </w:rPr>
        <w:t xml:space="preserve">This </w:t>
      </w:r>
      <w:r w:rsidR="00EA7743">
        <w:rPr>
          <w:rFonts w:ascii="Times New Roman" w:hAnsi="Times New Roman"/>
        </w:rPr>
        <w:t>decrease</w:t>
      </w:r>
      <w:r w:rsidR="00357A17">
        <w:rPr>
          <w:rFonts w:ascii="Times New Roman" w:hAnsi="Times New Roman"/>
        </w:rPr>
        <w:t xml:space="preserve"> stems from a change in the number of responses.  </w:t>
      </w:r>
      <w:r w:rsidRPr="00E21068" w:rsidR="00B16D1C">
        <w:rPr>
          <w:rFonts w:ascii="Times New Roman" w:hAnsi="Times New Roman"/>
        </w:rPr>
        <w:t xml:space="preserve">Although the number of responses changed, SSA did not take any actions to cause this change.  </w:t>
      </w:r>
      <w:r w:rsidR="00B16D1C">
        <w:rPr>
          <w:rFonts w:ascii="Times New Roman" w:hAnsi="Times New Roman"/>
        </w:rPr>
        <w:t>In 2017, the form and the electronic applications were new collections and our estimates were based on anticipated use</w:t>
      </w:r>
      <w:r w:rsidRPr="00E21068">
        <w:rPr>
          <w:rFonts w:ascii="Times New Roman" w:hAnsi="Times New Roman"/>
        </w:rPr>
        <w:t>.</w:t>
      </w:r>
      <w:r w:rsidR="00B16D1C">
        <w:rPr>
          <w:rFonts w:ascii="Times New Roman" w:hAnsi="Times New Roman"/>
        </w:rPr>
        <w:t xml:space="preserve"> </w:t>
      </w:r>
      <w:r w:rsidR="00357A17">
        <w:rPr>
          <w:rFonts w:ascii="Times New Roman" w:hAnsi="Times New Roman"/>
        </w:rPr>
        <w:t xml:space="preserve"> </w:t>
      </w:r>
      <w:r w:rsidR="00B16D1C">
        <w:rPr>
          <w:rFonts w:ascii="Times New Roman" w:hAnsi="Times New Roman"/>
        </w:rPr>
        <w:t xml:space="preserve">In </w:t>
      </w:r>
      <w:r w:rsidR="00357A17">
        <w:rPr>
          <w:rFonts w:ascii="Times New Roman" w:hAnsi="Times New Roman"/>
        </w:rPr>
        <w:t>this</w:t>
      </w:r>
      <w:r w:rsidR="00B16D1C">
        <w:rPr>
          <w:rFonts w:ascii="Times New Roman" w:hAnsi="Times New Roman"/>
        </w:rPr>
        <w:t xml:space="preserve"> current</w:t>
      </w:r>
      <w:r w:rsidR="00357A17">
        <w:rPr>
          <w:rFonts w:ascii="Times New Roman" w:hAnsi="Times New Roman"/>
        </w:rPr>
        <w:t xml:space="preserve"> </w:t>
      </w:r>
      <w:r w:rsidR="00B16D1C">
        <w:rPr>
          <w:rFonts w:ascii="Times New Roman" w:hAnsi="Times New Roman"/>
        </w:rPr>
        <w:t xml:space="preserve">request, we derive our estimate from </w:t>
      </w:r>
      <w:r w:rsidRPr="00E21068" w:rsidR="00B16D1C">
        <w:rPr>
          <w:rFonts w:ascii="Times New Roman" w:hAnsi="Times New Roman"/>
        </w:rPr>
        <w:t>current</w:t>
      </w:r>
      <w:r w:rsidR="00B16D1C">
        <w:rPr>
          <w:rFonts w:ascii="Times New Roman" w:hAnsi="Times New Roman"/>
        </w:rPr>
        <w:t xml:space="preserve"> management information</w:t>
      </w:r>
      <w:r w:rsidR="00152BF8">
        <w:rPr>
          <w:rFonts w:ascii="Times New Roman" w:hAnsi="Times New Roman"/>
        </w:rPr>
        <w:t xml:space="preserve"> tracking transactional details. </w:t>
      </w:r>
      <w:r w:rsidR="00357A17">
        <w:rPr>
          <w:rFonts w:ascii="Times New Roman" w:hAnsi="Times New Roman"/>
        </w:rPr>
        <w:t xml:space="preserve"> </w:t>
      </w:r>
      <w:r>
        <w:rPr>
          <w:rFonts w:ascii="Times New Roman" w:hAnsi="Times New Roman"/>
        </w:rPr>
        <w:t xml:space="preserve">Although we are expanding our use of the authorization collected in this form to non-automated contacts with payroll data providers, we do not believe the </w:t>
      </w:r>
      <w:r w:rsidR="00AF4385">
        <w:rPr>
          <w:rFonts w:ascii="Times New Roman" w:hAnsi="Times New Roman"/>
        </w:rPr>
        <w:t>additional use</w:t>
      </w:r>
      <w:r>
        <w:rPr>
          <w:rFonts w:ascii="Times New Roman" w:hAnsi="Times New Roman"/>
        </w:rPr>
        <w:t xml:space="preserve"> will affect the reported burden and costs estimates</w:t>
      </w:r>
      <w:r w:rsidR="00AF4385">
        <w:rPr>
          <w:rFonts w:ascii="Times New Roman" w:hAnsi="Times New Roman"/>
        </w:rPr>
        <w:t>.</w:t>
      </w:r>
      <w:r w:rsidR="00357A17">
        <w:rPr>
          <w:rFonts w:ascii="Times New Roman" w:hAnsi="Times New Roman"/>
        </w:rPr>
        <w:t xml:space="preserve"> </w:t>
      </w:r>
      <w:r w:rsidR="00AF4385">
        <w:rPr>
          <w:rFonts w:ascii="Times New Roman" w:hAnsi="Times New Roman"/>
        </w:rPr>
        <w:t xml:space="preserve"> Those individuals affected by the change are already using the form to provide authorization</w:t>
      </w:r>
      <w:r w:rsidR="00EA7743">
        <w:rPr>
          <w:rFonts w:ascii="Times New Roman" w:hAnsi="Times New Roman"/>
        </w:rPr>
        <w:t>,</w:t>
      </w:r>
      <w:r w:rsidR="00AF4385">
        <w:rPr>
          <w:rFonts w:ascii="Times New Roman" w:hAnsi="Times New Roman"/>
        </w:rPr>
        <w:t xml:space="preserve"> and we do not anticipate </w:t>
      </w:r>
      <w:r w:rsidR="00EA7743">
        <w:rPr>
          <w:rFonts w:ascii="Times New Roman" w:hAnsi="Times New Roman"/>
        </w:rPr>
        <w:t xml:space="preserve">adding </w:t>
      </w:r>
      <w:r w:rsidR="00AF4385">
        <w:rPr>
          <w:rFonts w:ascii="Times New Roman" w:hAnsi="Times New Roman"/>
        </w:rPr>
        <w:t>new categorie</w:t>
      </w:r>
      <w:r w:rsidR="00EA7743">
        <w:rPr>
          <w:rFonts w:ascii="Times New Roman" w:hAnsi="Times New Roman"/>
        </w:rPr>
        <w:t>s of applicants or beneficiaries.</w:t>
      </w:r>
    </w:p>
    <w:p w:rsidRPr="00012BBD" w:rsidR="005A78C6" w:rsidP="007D6762" w:rsidRDefault="005A78C6" w14:paraId="36F9446F" w14:textId="77777777">
      <w:pPr>
        <w:ind w:left="1440"/>
        <w:rPr>
          <w:rFonts w:ascii="Times New Roman" w:hAnsi="Times New Roman"/>
        </w:rPr>
      </w:pPr>
    </w:p>
    <w:p w:rsidRPr="007D6762" w:rsidR="00063A05" w:rsidP="007D6762" w:rsidRDefault="00A45D82" w14:paraId="13C315CB" w14:textId="77777777">
      <w:pPr>
        <w:tabs>
          <w:tab w:val="num" w:pos="1440"/>
        </w:tabs>
        <w:ind w:left="1440" w:hanging="720"/>
        <w:rPr>
          <w:rFonts w:ascii="Times New Roman" w:hAnsi="Times New Roman"/>
          <w:b/>
        </w:rPr>
      </w:pPr>
      <w:r w:rsidRPr="007D6762">
        <w:rPr>
          <w:rFonts w:ascii="Times New Roman" w:hAnsi="Times New Roman"/>
          <w:b/>
        </w:rPr>
        <w:t xml:space="preserve">16.  </w:t>
      </w:r>
      <w:r w:rsidRPr="007D6762">
        <w:rPr>
          <w:rFonts w:ascii="Times New Roman" w:hAnsi="Times New Roman"/>
          <w:b/>
        </w:rPr>
        <w:tab/>
        <w:t>Plans for Publication Information Collection</w:t>
      </w:r>
      <w:r w:rsidRPr="007D6762" w:rsidR="003B30B4">
        <w:rPr>
          <w:rFonts w:ascii="Times New Roman" w:hAnsi="Times New Roman"/>
          <w:b/>
        </w:rPr>
        <w:t xml:space="preserve"> Results</w:t>
      </w:r>
    </w:p>
    <w:p w:rsidRPr="00012BBD" w:rsidR="003B30B4" w:rsidP="007D6762" w:rsidRDefault="003B30B4" w14:paraId="3E27BA74" w14:textId="77777777">
      <w:pPr>
        <w:pStyle w:val="NoSpacing"/>
        <w:ind w:left="1440"/>
        <w:rPr>
          <w:bCs/>
          <w:iCs/>
        </w:rPr>
      </w:pPr>
      <w:r w:rsidRPr="00012BBD">
        <w:rPr>
          <w:snapToGrid w:val="0"/>
          <w:lang w:bidi="ar-SA"/>
        </w:rPr>
        <w:t>SSA will not publish the results of the information collection.</w:t>
      </w:r>
    </w:p>
    <w:p w:rsidRPr="00012BBD" w:rsidR="00A45D82" w:rsidP="007D6762" w:rsidRDefault="00A45D82" w14:paraId="1528C657" w14:textId="77777777">
      <w:pPr>
        <w:pStyle w:val="Header"/>
        <w:tabs>
          <w:tab w:val="clear" w:pos="4320"/>
          <w:tab w:val="clear" w:pos="8640"/>
        </w:tabs>
        <w:ind w:left="1440"/>
        <w:rPr>
          <w:rFonts w:ascii="Times New Roman" w:hAnsi="Times New Roman"/>
        </w:rPr>
      </w:pPr>
    </w:p>
    <w:p w:rsidRPr="007D6762" w:rsidR="003B30B4" w:rsidP="007D6762" w:rsidRDefault="00A45D82" w14:paraId="584DB50C" w14:textId="77777777">
      <w:pPr>
        <w:tabs>
          <w:tab w:val="num" w:pos="1440"/>
        </w:tabs>
        <w:ind w:left="1440" w:hanging="720"/>
        <w:rPr>
          <w:rFonts w:ascii="Times New Roman" w:hAnsi="Times New Roman"/>
          <w:b/>
        </w:rPr>
      </w:pPr>
      <w:r w:rsidRPr="007D6762">
        <w:rPr>
          <w:rFonts w:ascii="Times New Roman" w:hAnsi="Times New Roman"/>
          <w:b/>
        </w:rPr>
        <w:t>17.</w:t>
      </w:r>
      <w:r w:rsidRPr="007D6762">
        <w:rPr>
          <w:rFonts w:ascii="Times New Roman" w:hAnsi="Times New Roman"/>
          <w:b/>
        </w:rPr>
        <w:tab/>
      </w:r>
      <w:r w:rsidRPr="007D6762" w:rsidR="003B30B4">
        <w:rPr>
          <w:rFonts w:ascii="Times New Roman" w:hAnsi="Times New Roman"/>
          <w:b/>
        </w:rPr>
        <w:t>Displaying the OMB Approval Expiration Date</w:t>
      </w:r>
    </w:p>
    <w:p w:rsidRPr="00357A17" w:rsidR="003B30B4" w:rsidP="00357A17" w:rsidRDefault="00357A17" w14:paraId="3827651A" w14:textId="1F95B1C0">
      <w:pPr>
        <w:tabs>
          <w:tab w:val="left" w:pos="1440"/>
        </w:tabs>
        <w:ind w:left="1440"/>
        <w:rPr>
          <w:rFonts w:ascii="Times New Roman" w:hAnsi="Times New Roman"/>
        </w:rPr>
      </w:pPr>
      <w:r w:rsidRPr="00357A17">
        <w:rPr>
          <w:rFonts w:ascii="Times New Roman" w:hAnsi="Times New Roman"/>
        </w:rPr>
        <w:t xml:space="preserve">For the </w:t>
      </w:r>
      <w:r w:rsidRPr="00357A17" w:rsidR="006D4D70">
        <w:rPr>
          <w:rFonts w:ascii="Times New Roman" w:hAnsi="Times New Roman"/>
        </w:rPr>
        <w:t xml:space="preserve">Paper </w:t>
      </w:r>
      <w:r w:rsidRPr="00357A17">
        <w:rPr>
          <w:rFonts w:ascii="Times New Roman" w:hAnsi="Times New Roman"/>
        </w:rPr>
        <w:t xml:space="preserve">Form </w:t>
      </w:r>
      <w:r w:rsidRPr="00357A17" w:rsidR="006D4D70">
        <w:rPr>
          <w:rFonts w:ascii="Times New Roman" w:hAnsi="Times New Roman"/>
        </w:rPr>
        <w:t>SSA-8420</w:t>
      </w:r>
      <w:r w:rsidRPr="00357A17">
        <w:rPr>
          <w:rFonts w:ascii="Times New Roman" w:hAnsi="Times New Roman"/>
        </w:rPr>
        <w:t xml:space="preserve">, </w:t>
      </w:r>
      <w:r w:rsidRPr="00357A17" w:rsidR="003B30B4">
        <w:rPr>
          <w:rFonts w:ascii="Times New Roman" w:hAnsi="Times New Roman"/>
        </w:rPr>
        <w:t>OMB granted SSA an exemption from the requirement to print the OMB expiration date on its program forms</w:t>
      </w:r>
      <w:r w:rsidRPr="00357A17" w:rsidR="00FA0FE2">
        <w:rPr>
          <w:rFonts w:ascii="Times New Roman" w:hAnsi="Times New Roman"/>
        </w:rPr>
        <w:t xml:space="preserve">.  </w:t>
      </w:r>
      <w:r w:rsidRPr="00357A17" w:rsidR="003B30B4">
        <w:rPr>
          <w:rFonts w:ascii="Times New Roman" w:hAnsi="Times New Roman"/>
        </w:rPr>
        <w:t>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w:t>
      </w:r>
      <w:r>
        <w:rPr>
          <w:rFonts w:ascii="Times New Roman" w:hAnsi="Times New Roman"/>
        </w:rPr>
        <w:t>tes, avoiding Government waste.</w:t>
      </w:r>
    </w:p>
    <w:p w:rsidR="006D4D70" w:rsidP="007D6762" w:rsidRDefault="006D4D70" w14:paraId="1E06D8B7" w14:textId="77777777">
      <w:pPr>
        <w:pStyle w:val="NoSpacing"/>
        <w:ind w:left="1440"/>
        <w:rPr>
          <w:snapToGrid w:val="0"/>
          <w:lang w:bidi="ar-SA"/>
        </w:rPr>
      </w:pPr>
    </w:p>
    <w:p w:rsidRPr="00012BBD" w:rsidR="00AE1A1D" w:rsidP="007D6762" w:rsidRDefault="001B7A7D" w14:paraId="059A60B2" w14:textId="5C628C2F">
      <w:pPr>
        <w:pStyle w:val="NoSpacing"/>
        <w:ind w:left="1440"/>
        <w:rPr>
          <w:bCs/>
          <w:iCs/>
        </w:rPr>
      </w:pPr>
      <w:r>
        <w:rPr>
          <w:bCs/>
          <w:iCs/>
        </w:rPr>
        <w:t>For the Internet version of F</w:t>
      </w:r>
      <w:r w:rsidRPr="00012BBD" w:rsidR="00AE1A1D">
        <w:rPr>
          <w:bCs/>
          <w:iCs/>
        </w:rPr>
        <w:t>orm SSA-8240, SSA is not requesting an exception to the requirement to display the OMB approval expiration date</w:t>
      </w:r>
      <w:r w:rsidRPr="00012BBD" w:rsidR="00AE1A1D">
        <w:rPr>
          <w:bCs/>
          <w:iCs/>
          <w:vanish/>
        </w:rPr>
        <w:t> </w:t>
      </w:r>
      <w:r w:rsidRPr="00012BBD" w:rsidR="00AE1A1D">
        <w:rPr>
          <w:bCs/>
          <w:iCs/>
        </w:rPr>
        <w:t>.</w:t>
      </w:r>
    </w:p>
    <w:p w:rsidRPr="00012BBD" w:rsidR="00A45D82" w:rsidP="007D6762" w:rsidRDefault="00A45D82" w14:paraId="5A5E64D2"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Pr="00012BBD" w:rsidR="003B30B4" w:rsidP="007D6762" w:rsidRDefault="00A45D82" w14:paraId="724EA5FA" w14:textId="77777777">
      <w:pPr>
        <w:numPr>
          <w:ilvl w:val="0"/>
          <w:numId w:val="5"/>
        </w:numPr>
        <w:tabs>
          <w:tab w:val="clear" w:pos="720"/>
          <w:tab w:val="num" w:pos="1440"/>
        </w:tabs>
        <w:ind w:left="1440"/>
        <w:rPr>
          <w:rFonts w:ascii="Times New Roman" w:hAnsi="Times New Roman"/>
          <w:b/>
        </w:rPr>
      </w:pPr>
      <w:r w:rsidRPr="00012BBD">
        <w:rPr>
          <w:rFonts w:ascii="Times New Roman" w:hAnsi="Times New Roman"/>
          <w:b/>
        </w:rPr>
        <w:t>Exceptions to Certification Statement</w:t>
      </w:r>
    </w:p>
    <w:p w:rsidR="0056223C" w:rsidP="007D6762" w:rsidRDefault="0041131C" w14:paraId="4B6A394F" w14:textId="77777777">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530"/>
        </w:tabs>
        <w:suppressAutoHyphens w:val="0"/>
        <w:ind w:left="1440"/>
        <w:rPr>
          <w:rFonts w:ascii="Times New Roman" w:hAnsi="Times New Roman"/>
          <w:b w:val="0"/>
          <w:bCs w:val="0"/>
          <w:i w:val="0"/>
          <w:iCs w:val="0"/>
        </w:rPr>
      </w:pPr>
      <w:r w:rsidRPr="00012BBD">
        <w:rPr>
          <w:rFonts w:ascii="Times New Roman" w:hAnsi="Times New Roman"/>
          <w:b w:val="0"/>
          <w:bCs w:val="0"/>
          <w:i w:val="0"/>
          <w:iCs w:val="0"/>
        </w:rPr>
        <w:t xml:space="preserve">SSA is not requesting an exception to the certification requirements at </w:t>
      </w:r>
    </w:p>
    <w:p w:rsidRPr="00012BBD" w:rsidR="0041131C" w:rsidP="007D6762" w:rsidRDefault="0041131C" w14:paraId="4E4251EB" w14:textId="45256DC8">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530"/>
        </w:tabs>
        <w:suppressAutoHyphens w:val="0"/>
        <w:ind w:left="1440"/>
        <w:rPr>
          <w:rFonts w:ascii="Times New Roman" w:hAnsi="Times New Roman"/>
          <w:b w:val="0"/>
          <w:bCs w:val="0"/>
          <w:i w:val="0"/>
          <w:iCs w:val="0"/>
        </w:rPr>
      </w:pPr>
      <w:r w:rsidRPr="00012BBD">
        <w:rPr>
          <w:rFonts w:ascii="Times New Roman" w:hAnsi="Times New Roman"/>
          <w:b w:val="0"/>
          <w:bCs w:val="0"/>
          <w:iCs w:val="0"/>
        </w:rPr>
        <w:t>5 CFR 1320.9</w:t>
      </w:r>
      <w:r w:rsidRPr="00012BBD">
        <w:rPr>
          <w:rFonts w:ascii="Times New Roman" w:hAnsi="Times New Roman"/>
          <w:b w:val="0"/>
          <w:bCs w:val="0"/>
          <w:i w:val="0"/>
          <w:iCs w:val="0"/>
        </w:rPr>
        <w:t xml:space="preserve"> and related provisions at </w:t>
      </w:r>
      <w:r w:rsidRPr="00012BBD">
        <w:rPr>
          <w:rFonts w:ascii="Times New Roman" w:hAnsi="Times New Roman"/>
          <w:b w:val="0"/>
          <w:bCs w:val="0"/>
          <w:iCs w:val="0"/>
        </w:rPr>
        <w:t>5 CFR 1320.8(b)(3)</w:t>
      </w:r>
      <w:r w:rsidRPr="00012BBD">
        <w:rPr>
          <w:rFonts w:ascii="Times New Roman" w:hAnsi="Times New Roman"/>
          <w:b w:val="0"/>
          <w:bCs w:val="0"/>
          <w:i w:val="0"/>
          <w:iCs w:val="0"/>
        </w:rPr>
        <w:t xml:space="preserve">. </w:t>
      </w:r>
    </w:p>
    <w:p w:rsidRPr="00012BBD" w:rsidR="00A45D82" w:rsidP="007D6762" w:rsidRDefault="00A45D82" w14:paraId="614D8600" w14:textId="77777777">
      <w:pPr>
        <w:ind w:left="1440"/>
        <w:rPr>
          <w:rFonts w:ascii="Times New Roman" w:hAnsi="Times New Roman"/>
        </w:rPr>
      </w:pPr>
    </w:p>
    <w:p w:rsidRPr="00012BBD" w:rsidR="00A45D82" w:rsidP="007D6762" w:rsidRDefault="00A45D82" w14:paraId="761AA1D6" w14:textId="703BB862">
      <w:pPr>
        <w:tabs>
          <w:tab w:val="left" w:pos="720"/>
        </w:tabs>
        <w:ind w:left="720" w:hanging="540"/>
        <w:rPr>
          <w:rFonts w:ascii="Times New Roman" w:hAnsi="Times New Roman"/>
          <w:b/>
          <w:u w:val="single"/>
        </w:rPr>
      </w:pPr>
      <w:r w:rsidRPr="00012BBD">
        <w:rPr>
          <w:rFonts w:ascii="Times New Roman" w:hAnsi="Times New Roman"/>
          <w:b/>
        </w:rPr>
        <w:t xml:space="preserve">B. </w:t>
      </w:r>
      <w:r w:rsidRPr="00012BBD" w:rsidR="005A78C6">
        <w:rPr>
          <w:rFonts w:ascii="Times New Roman" w:hAnsi="Times New Roman"/>
          <w:b/>
        </w:rPr>
        <w:tab/>
      </w:r>
      <w:r w:rsidRPr="00012BBD">
        <w:rPr>
          <w:rFonts w:ascii="Times New Roman" w:hAnsi="Times New Roman"/>
          <w:b/>
          <w:u w:val="single"/>
        </w:rPr>
        <w:t>Collections of Information Employing Statistical Methods</w:t>
      </w:r>
    </w:p>
    <w:p w:rsidR="00A55513" w:rsidP="001543FE" w:rsidRDefault="0041131C" w14:paraId="3E1D8794" w14:textId="77777777">
      <w:pPr>
        <w:tabs>
          <w:tab w:val="left" w:pos="1440"/>
          <w:tab w:val="left" w:pos="1710"/>
        </w:tabs>
        <w:rPr>
          <w:rFonts w:ascii="Times New Roman" w:hAnsi="Times New Roman"/>
        </w:rPr>
      </w:pPr>
      <w:r w:rsidRPr="00012BBD">
        <w:rPr>
          <w:rFonts w:ascii="Times New Roman" w:hAnsi="Times New Roman"/>
        </w:rPr>
        <w:tab/>
      </w:r>
    </w:p>
    <w:p w:rsidRPr="00012BBD" w:rsidR="0041131C" w:rsidP="007D6762" w:rsidRDefault="0041131C" w14:paraId="76BF87E6" w14:textId="4CA96AE0">
      <w:pPr>
        <w:tabs>
          <w:tab w:val="left" w:pos="1440"/>
        </w:tabs>
        <w:ind w:left="1440"/>
        <w:rPr>
          <w:rFonts w:ascii="Times New Roman" w:hAnsi="Times New Roman"/>
          <w:b/>
        </w:rPr>
      </w:pPr>
      <w:r w:rsidRPr="00012BBD">
        <w:rPr>
          <w:rFonts w:ascii="Times New Roman" w:hAnsi="Times New Roman"/>
        </w:rPr>
        <w:t>SSA does not use statistical methods for this information collection.</w:t>
      </w:r>
      <w:r w:rsidRPr="00012BBD">
        <w:rPr>
          <w:rFonts w:ascii="Times New Roman" w:hAnsi="Times New Roman"/>
          <w:b/>
        </w:rPr>
        <w:t xml:space="preserve"> </w:t>
      </w:r>
    </w:p>
    <w:p w:rsidRPr="00012BBD" w:rsidR="009079F7" w:rsidRDefault="009079F7" w14:paraId="2CCD77D2" w14:textId="31729656">
      <w:pPr>
        <w:widowControl/>
        <w:rPr>
          <w:rFonts w:ascii="Times New Roman" w:hAnsi="Times New Roman"/>
          <w:b/>
        </w:rPr>
      </w:pPr>
    </w:p>
    <w:sectPr w:rsidRPr="00012BBD" w:rsidR="009079F7" w:rsidSect="005A45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50D9A" w14:textId="77777777" w:rsidR="00F82EB7" w:rsidRDefault="00F82EB7">
      <w:r>
        <w:separator/>
      </w:r>
    </w:p>
  </w:endnote>
  <w:endnote w:type="continuationSeparator" w:id="0">
    <w:p w14:paraId="73F25582" w14:textId="77777777" w:rsidR="00F82EB7" w:rsidRDefault="00F8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36068" w14:textId="77777777" w:rsidR="00F82EB7" w:rsidRDefault="00F82EB7">
      <w:r>
        <w:separator/>
      </w:r>
    </w:p>
  </w:footnote>
  <w:footnote w:type="continuationSeparator" w:id="0">
    <w:p w14:paraId="368F324B" w14:textId="77777777" w:rsidR="00F82EB7" w:rsidRDefault="00F8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765C60"/>
    <w:multiLevelType w:val="hybridMultilevel"/>
    <w:tmpl w:val="1D14E7AC"/>
    <w:lvl w:ilvl="0" w:tplc="3CEEEE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338C4"/>
    <w:multiLevelType w:val="hybridMultilevel"/>
    <w:tmpl w:val="CA801F16"/>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4C4F2F6F"/>
    <w:multiLevelType w:val="hybridMultilevel"/>
    <w:tmpl w:val="C2E45E4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587F4874"/>
    <w:multiLevelType w:val="hybridMultilevel"/>
    <w:tmpl w:val="D854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605A35"/>
    <w:multiLevelType w:val="singleLevel"/>
    <w:tmpl w:val="1722D560"/>
    <w:lvl w:ilvl="0">
      <w:start w:val="5"/>
      <w:numFmt w:val="decimal"/>
      <w:lvlText w:val="%1."/>
      <w:lvlJc w:val="left"/>
      <w:pPr>
        <w:tabs>
          <w:tab w:val="num" w:pos="360"/>
        </w:tabs>
        <w:ind w:left="360" w:hanging="360"/>
      </w:pPr>
      <w:rPr>
        <w:rFonts w:hint="default"/>
        <w:b/>
        <w:bCs/>
      </w:rPr>
    </w:lvl>
  </w:abstractNum>
  <w:abstractNum w:abstractNumId="6" w15:restartNumberingAfterBreak="0">
    <w:nsid w:val="74CC03B5"/>
    <w:multiLevelType w:val="singleLevel"/>
    <w:tmpl w:val="FE2EF774"/>
    <w:lvl w:ilvl="0">
      <w:start w:val="14"/>
      <w:numFmt w:val="decimal"/>
      <w:lvlText w:val="%1."/>
      <w:lvlJc w:val="left"/>
      <w:pPr>
        <w:tabs>
          <w:tab w:val="num" w:pos="360"/>
        </w:tabs>
        <w:ind w:left="360" w:hanging="360"/>
      </w:pPr>
      <w:rPr>
        <w:rFonts w:hint="default"/>
        <w:b/>
        <w:bCs/>
      </w:rPr>
    </w:lvl>
  </w:abstractNum>
  <w:abstractNum w:abstractNumId="7" w15:restartNumberingAfterBreak="0">
    <w:nsid w:val="75FA3949"/>
    <w:multiLevelType w:val="hybridMultilevel"/>
    <w:tmpl w:val="B928D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866410B"/>
    <w:multiLevelType w:val="singleLevel"/>
    <w:tmpl w:val="97AE5F5A"/>
    <w:lvl w:ilvl="0">
      <w:start w:val="2"/>
      <w:numFmt w:val="decimal"/>
      <w:lvlText w:val="%1."/>
      <w:lvlJc w:val="left"/>
      <w:pPr>
        <w:tabs>
          <w:tab w:val="num" w:pos="720"/>
        </w:tabs>
        <w:ind w:left="720" w:hanging="720"/>
      </w:pPr>
      <w:rPr>
        <w:rFonts w:hint="default"/>
        <w:b/>
      </w:rPr>
    </w:lvl>
  </w:abstractNum>
  <w:abstractNum w:abstractNumId="9" w15:restartNumberingAfterBreak="0">
    <w:nsid w:val="7A9B5E7D"/>
    <w:multiLevelType w:val="singleLevel"/>
    <w:tmpl w:val="D0746F8E"/>
    <w:lvl w:ilvl="0">
      <w:start w:val="8"/>
      <w:numFmt w:val="decimal"/>
      <w:lvlText w:val="%1."/>
      <w:lvlJc w:val="left"/>
      <w:pPr>
        <w:tabs>
          <w:tab w:val="num" w:pos="720"/>
        </w:tabs>
        <w:ind w:left="720" w:hanging="720"/>
      </w:pPr>
      <w:rPr>
        <w:rFonts w:hint="default"/>
        <w:b/>
      </w:rPr>
    </w:lvl>
  </w:abstractNum>
  <w:num w:numId="1">
    <w:abstractNumId w:val="9"/>
  </w:num>
  <w:num w:numId="2">
    <w:abstractNumId w:val="8"/>
  </w:num>
  <w:num w:numId="3">
    <w:abstractNumId w:val="6"/>
  </w:num>
  <w:num w:numId="4">
    <w:abstractNumId w:val="5"/>
  </w:num>
  <w:num w:numId="5">
    <w:abstractNumId w:val="0"/>
  </w:num>
  <w:num w:numId="6">
    <w:abstractNumId w:val="1"/>
  </w:num>
  <w:num w:numId="7">
    <w:abstractNumId w:val="4"/>
  </w:num>
  <w:num w:numId="8">
    <w:abstractNumId w:val="2"/>
  </w:num>
  <w:num w:numId="9">
    <w:abstractNumId w:val="3"/>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0635"/>
    <w:rsid w:val="00002DDC"/>
    <w:rsid w:val="00007557"/>
    <w:rsid w:val="00012BBD"/>
    <w:rsid w:val="000160D7"/>
    <w:rsid w:val="000222A7"/>
    <w:rsid w:val="00025216"/>
    <w:rsid w:val="0002677F"/>
    <w:rsid w:val="000332B7"/>
    <w:rsid w:val="0004211E"/>
    <w:rsid w:val="00044D3F"/>
    <w:rsid w:val="0004683F"/>
    <w:rsid w:val="00050443"/>
    <w:rsid w:val="000609E1"/>
    <w:rsid w:val="0006351F"/>
    <w:rsid w:val="00063A05"/>
    <w:rsid w:val="0006715D"/>
    <w:rsid w:val="00071415"/>
    <w:rsid w:val="0007189E"/>
    <w:rsid w:val="0007319B"/>
    <w:rsid w:val="00073AB7"/>
    <w:rsid w:val="00077720"/>
    <w:rsid w:val="000778D6"/>
    <w:rsid w:val="00077E0E"/>
    <w:rsid w:val="00086E84"/>
    <w:rsid w:val="00090214"/>
    <w:rsid w:val="00091914"/>
    <w:rsid w:val="00093B60"/>
    <w:rsid w:val="000958AA"/>
    <w:rsid w:val="000A6AE3"/>
    <w:rsid w:val="000B1A6B"/>
    <w:rsid w:val="000B2B68"/>
    <w:rsid w:val="000B3B12"/>
    <w:rsid w:val="000B5F96"/>
    <w:rsid w:val="000C151C"/>
    <w:rsid w:val="000C1D18"/>
    <w:rsid w:val="000D5F5C"/>
    <w:rsid w:val="000E7E53"/>
    <w:rsid w:val="000F5974"/>
    <w:rsid w:val="001066CD"/>
    <w:rsid w:val="00110DAB"/>
    <w:rsid w:val="00114DEC"/>
    <w:rsid w:val="00121032"/>
    <w:rsid w:val="00122DBD"/>
    <w:rsid w:val="00122EE2"/>
    <w:rsid w:val="00124750"/>
    <w:rsid w:val="00127980"/>
    <w:rsid w:val="00137313"/>
    <w:rsid w:val="00146275"/>
    <w:rsid w:val="00152BF8"/>
    <w:rsid w:val="001543FE"/>
    <w:rsid w:val="0015576E"/>
    <w:rsid w:val="00162F49"/>
    <w:rsid w:val="00166AF3"/>
    <w:rsid w:val="0017130D"/>
    <w:rsid w:val="00173060"/>
    <w:rsid w:val="00174A32"/>
    <w:rsid w:val="001760E2"/>
    <w:rsid w:val="001825FD"/>
    <w:rsid w:val="00187611"/>
    <w:rsid w:val="00190920"/>
    <w:rsid w:val="00192897"/>
    <w:rsid w:val="00196A55"/>
    <w:rsid w:val="001A3317"/>
    <w:rsid w:val="001A3428"/>
    <w:rsid w:val="001A65F9"/>
    <w:rsid w:val="001B59C0"/>
    <w:rsid w:val="001B7A7D"/>
    <w:rsid w:val="001B7CF4"/>
    <w:rsid w:val="001C3F2F"/>
    <w:rsid w:val="001C4EB0"/>
    <w:rsid w:val="001C6D3A"/>
    <w:rsid w:val="001D0B21"/>
    <w:rsid w:val="001D6EAA"/>
    <w:rsid w:val="001E1076"/>
    <w:rsid w:val="001F00D7"/>
    <w:rsid w:val="00202C06"/>
    <w:rsid w:val="00214C53"/>
    <w:rsid w:val="00215002"/>
    <w:rsid w:val="00222E20"/>
    <w:rsid w:val="002321B0"/>
    <w:rsid w:val="002357A1"/>
    <w:rsid w:val="00245710"/>
    <w:rsid w:val="00246836"/>
    <w:rsid w:val="00254CC2"/>
    <w:rsid w:val="0026052B"/>
    <w:rsid w:val="002659E6"/>
    <w:rsid w:val="002675BB"/>
    <w:rsid w:val="002714A5"/>
    <w:rsid w:val="00274592"/>
    <w:rsid w:val="00275F56"/>
    <w:rsid w:val="00276AAF"/>
    <w:rsid w:val="002801F8"/>
    <w:rsid w:val="002913AF"/>
    <w:rsid w:val="002A1844"/>
    <w:rsid w:val="002A4C30"/>
    <w:rsid w:val="002A5E76"/>
    <w:rsid w:val="002A5F8B"/>
    <w:rsid w:val="002B0820"/>
    <w:rsid w:val="002B2FE9"/>
    <w:rsid w:val="002B5578"/>
    <w:rsid w:val="002E0286"/>
    <w:rsid w:val="002E18CF"/>
    <w:rsid w:val="002E50E1"/>
    <w:rsid w:val="002E513D"/>
    <w:rsid w:val="002F1C11"/>
    <w:rsid w:val="00302485"/>
    <w:rsid w:val="00302545"/>
    <w:rsid w:val="00303407"/>
    <w:rsid w:val="0030748E"/>
    <w:rsid w:val="00307788"/>
    <w:rsid w:val="00312C47"/>
    <w:rsid w:val="00313B3C"/>
    <w:rsid w:val="003175A0"/>
    <w:rsid w:val="00320992"/>
    <w:rsid w:val="00331821"/>
    <w:rsid w:val="003325CF"/>
    <w:rsid w:val="0033349F"/>
    <w:rsid w:val="00333D3D"/>
    <w:rsid w:val="00335D6C"/>
    <w:rsid w:val="00336F8E"/>
    <w:rsid w:val="003465DC"/>
    <w:rsid w:val="003469CA"/>
    <w:rsid w:val="00350751"/>
    <w:rsid w:val="00357A17"/>
    <w:rsid w:val="0036696D"/>
    <w:rsid w:val="0037439C"/>
    <w:rsid w:val="0038050B"/>
    <w:rsid w:val="0038136A"/>
    <w:rsid w:val="003816B0"/>
    <w:rsid w:val="00384DE6"/>
    <w:rsid w:val="00385ECB"/>
    <w:rsid w:val="0039068C"/>
    <w:rsid w:val="00390FF5"/>
    <w:rsid w:val="0039771F"/>
    <w:rsid w:val="003A06EC"/>
    <w:rsid w:val="003A2535"/>
    <w:rsid w:val="003B15EC"/>
    <w:rsid w:val="003B2D82"/>
    <w:rsid w:val="003B30B4"/>
    <w:rsid w:val="003B3B8C"/>
    <w:rsid w:val="003C10BD"/>
    <w:rsid w:val="003C41B0"/>
    <w:rsid w:val="003E145C"/>
    <w:rsid w:val="003E60C9"/>
    <w:rsid w:val="003F5A83"/>
    <w:rsid w:val="003F7AB0"/>
    <w:rsid w:val="00405548"/>
    <w:rsid w:val="00407882"/>
    <w:rsid w:val="0041131C"/>
    <w:rsid w:val="00421D80"/>
    <w:rsid w:val="00426BDC"/>
    <w:rsid w:val="00427C60"/>
    <w:rsid w:val="004317DE"/>
    <w:rsid w:val="00432204"/>
    <w:rsid w:val="004479C9"/>
    <w:rsid w:val="00447EE9"/>
    <w:rsid w:val="0045065A"/>
    <w:rsid w:val="004509AD"/>
    <w:rsid w:val="00454DEC"/>
    <w:rsid w:val="00461FC1"/>
    <w:rsid w:val="00465C0E"/>
    <w:rsid w:val="00475350"/>
    <w:rsid w:val="004809FA"/>
    <w:rsid w:val="00481B44"/>
    <w:rsid w:val="00484662"/>
    <w:rsid w:val="00491157"/>
    <w:rsid w:val="004915B5"/>
    <w:rsid w:val="004933AA"/>
    <w:rsid w:val="004B4F27"/>
    <w:rsid w:val="004E146D"/>
    <w:rsid w:val="0050197F"/>
    <w:rsid w:val="005029D2"/>
    <w:rsid w:val="005040EC"/>
    <w:rsid w:val="00506486"/>
    <w:rsid w:val="00526C62"/>
    <w:rsid w:val="00527538"/>
    <w:rsid w:val="005329CE"/>
    <w:rsid w:val="00536891"/>
    <w:rsid w:val="005453F9"/>
    <w:rsid w:val="00553BDC"/>
    <w:rsid w:val="0056163C"/>
    <w:rsid w:val="0056223C"/>
    <w:rsid w:val="00566C65"/>
    <w:rsid w:val="005721D4"/>
    <w:rsid w:val="00583D5F"/>
    <w:rsid w:val="00585A2B"/>
    <w:rsid w:val="00593A36"/>
    <w:rsid w:val="00594CB3"/>
    <w:rsid w:val="005976E8"/>
    <w:rsid w:val="005A1198"/>
    <w:rsid w:val="005A455D"/>
    <w:rsid w:val="005A78C6"/>
    <w:rsid w:val="005B15E5"/>
    <w:rsid w:val="005C2C39"/>
    <w:rsid w:val="005C5531"/>
    <w:rsid w:val="005D4107"/>
    <w:rsid w:val="005E56F7"/>
    <w:rsid w:val="005F208A"/>
    <w:rsid w:val="006002DD"/>
    <w:rsid w:val="006013A3"/>
    <w:rsid w:val="00604935"/>
    <w:rsid w:val="006061B8"/>
    <w:rsid w:val="00610EB1"/>
    <w:rsid w:val="006133D2"/>
    <w:rsid w:val="006160ED"/>
    <w:rsid w:val="006244F6"/>
    <w:rsid w:val="00626C22"/>
    <w:rsid w:val="00631F1B"/>
    <w:rsid w:val="0063304D"/>
    <w:rsid w:val="00637AF5"/>
    <w:rsid w:val="00640A26"/>
    <w:rsid w:val="0064254A"/>
    <w:rsid w:val="0065257F"/>
    <w:rsid w:val="00663881"/>
    <w:rsid w:val="00664553"/>
    <w:rsid w:val="006801EA"/>
    <w:rsid w:val="006806E1"/>
    <w:rsid w:val="00680ED8"/>
    <w:rsid w:val="00681BC4"/>
    <w:rsid w:val="006839D2"/>
    <w:rsid w:val="006949EF"/>
    <w:rsid w:val="0069667B"/>
    <w:rsid w:val="006A0784"/>
    <w:rsid w:val="006A3240"/>
    <w:rsid w:val="006A45D1"/>
    <w:rsid w:val="006B173F"/>
    <w:rsid w:val="006B17EF"/>
    <w:rsid w:val="006B297F"/>
    <w:rsid w:val="006B3D16"/>
    <w:rsid w:val="006B5F54"/>
    <w:rsid w:val="006B6982"/>
    <w:rsid w:val="006C2225"/>
    <w:rsid w:val="006C412D"/>
    <w:rsid w:val="006C5275"/>
    <w:rsid w:val="006C64B6"/>
    <w:rsid w:val="006D097F"/>
    <w:rsid w:val="006D4D70"/>
    <w:rsid w:val="006D63F4"/>
    <w:rsid w:val="006D6488"/>
    <w:rsid w:val="006E01DE"/>
    <w:rsid w:val="006E1B0F"/>
    <w:rsid w:val="006E408D"/>
    <w:rsid w:val="006F2B8B"/>
    <w:rsid w:val="006F2E33"/>
    <w:rsid w:val="006F4D0F"/>
    <w:rsid w:val="006F60A3"/>
    <w:rsid w:val="00702064"/>
    <w:rsid w:val="0070697B"/>
    <w:rsid w:val="00712B12"/>
    <w:rsid w:val="00712F1B"/>
    <w:rsid w:val="0071684D"/>
    <w:rsid w:val="0072294B"/>
    <w:rsid w:val="0072363F"/>
    <w:rsid w:val="007245C9"/>
    <w:rsid w:val="007256B3"/>
    <w:rsid w:val="007321C8"/>
    <w:rsid w:val="007372DD"/>
    <w:rsid w:val="00742B56"/>
    <w:rsid w:val="00745462"/>
    <w:rsid w:val="00755737"/>
    <w:rsid w:val="00770B00"/>
    <w:rsid w:val="0077269B"/>
    <w:rsid w:val="00772C3B"/>
    <w:rsid w:val="00776731"/>
    <w:rsid w:val="00785BD8"/>
    <w:rsid w:val="00795BAB"/>
    <w:rsid w:val="007A08D1"/>
    <w:rsid w:val="007A2DEE"/>
    <w:rsid w:val="007A4CE4"/>
    <w:rsid w:val="007A6E0A"/>
    <w:rsid w:val="007B007C"/>
    <w:rsid w:val="007B4DD6"/>
    <w:rsid w:val="007B639E"/>
    <w:rsid w:val="007D061D"/>
    <w:rsid w:val="007D22EB"/>
    <w:rsid w:val="007D6762"/>
    <w:rsid w:val="007E17BD"/>
    <w:rsid w:val="007F2B91"/>
    <w:rsid w:val="007F6544"/>
    <w:rsid w:val="00802F37"/>
    <w:rsid w:val="008039D3"/>
    <w:rsid w:val="00804135"/>
    <w:rsid w:val="008053FD"/>
    <w:rsid w:val="00806962"/>
    <w:rsid w:val="00806984"/>
    <w:rsid w:val="00810485"/>
    <w:rsid w:val="00810563"/>
    <w:rsid w:val="00810D70"/>
    <w:rsid w:val="0081144E"/>
    <w:rsid w:val="00814772"/>
    <w:rsid w:val="00824007"/>
    <w:rsid w:val="00824D72"/>
    <w:rsid w:val="00825B97"/>
    <w:rsid w:val="00831443"/>
    <w:rsid w:val="00834FB6"/>
    <w:rsid w:val="0084775D"/>
    <w:rsid w:val="008477A5"/>
    <w:rsid w:val="00861290"/>
    <w:rsid w:val="0086463A"/>
    <w:rsid w:val="008754ED"/>
    <w:rsid w:val="00891CA8"/>
    <w:rsid w:val="00892E12"/>
    <w:rsid w:val="00892FC7"/>
    <w:rsid w:val="008A6E98"/>
    <w:rsid w:val="008B57D4"/>
    <w:rsid w:val="008B6774"/>
    <w:rsid w:val="008B7620"/>
    <w:rsid w:val="008C25EB"/>
    <w:rsid w:val="008C4641"/>
    <w:rsid w:val="008C589C"/>
    <w:rsid w:val="008C6B49"/>
    <w:rsid w:val="008D158E"/>
    <w:rsid w:val="008D46AA"/>
    <w:rsid w:val="008D7EBA"/>
    <w:rsid w:val="008E3A3A"/>
    <w:rsid w:val="008F2AFF"/>
    <w:rsid w:val="008F2F44"/>
    <w:rsid w:val="008F77DB"/>
    <w:rsid w:val="00901B1D"/>
    <w:rsid w:val="00906892"/>
    <w:rsid w:val="009079F7"/>
    <w:rsid w:val="00911BBA"/>
    <w:rsid w:val="009131E0"/>
    <w:rsid w:val="0091423D"/>
    <w:rsid w:val="00915855"/>
    <w:rsid w:val="009164A7"/>
    <w:rsid w:val="0092176C"/>
    <w:rsid w:val="009252AB"/>
    <w:rsid w:val="009268F0"/>
    <w:rsid w:val="00937E53"/>
    <w:rsid w:val="00951258"/>
    <w:rsid w:val="00952C5B"/>
    <w:rsid w:val="0095505B"/>
    <w:rsid w:val="009555E0"/>
    <w:rsid w:val="00955EC4"/>
    <w:rsid w:val="009748B6"/>
    <w:rsid w:val="00975DD8"/>
    <w:rsid w:val="00980756"/>
    <w:rsid w:val="00990126"/>
    <w:rsid w:val="00991A93"/>
    <w:rsid w:val="009A0B16"/>
    <w:rsid w:val="009A0E0B"/>
    <w:rsid w:val="009A1F63"/>
    <w:rsid w:val="009A367C"/>
    <w:rsid w:val="009D00D8"/>
    <w:rsid w:val="009D0F07"/>
    <w:rsid w:val="009D4017"/>
    <w:rsid w:val="009D42CA"/>
    <w:rsid w:val="009D717D"/>
    <w:rsid w:val="009E3C50"/>
    <w:rsid w:val="009F23D6"/>
    <w:rsid w:val="009F70B5"/>
    <w:rsid w:val="009F7BB3"/>
    <w:rsid w:val="00A04614"/>
    <w:rsid w:val="00A102B9"/>
    <w:rsid w:val="00A11F5A"/>
    <w:rsid w:val="00A13B71"/>
    <w:rsid w:val="00A178FA"/>
    <w:rsid w:val="00A2167D"/>
    <w:rsid w:val="00A30076"/>
    <w:rsid w:val="00A337E4"/>
    <w:rsid w:val="00A33C65"/>
    <w:rsid w:val="00A34222"/>
    <w:rsid w:val="00A362A8"/>
    <w:rsid w:val="00A405BD"/>
    <w:rsid w:val="00A45D82"/>
    <w:rsid w:val="00A51785"/>
    <w:rsid w:val="00A55513"/>
    <w:rsid w:val="00A57580"/>
    <w:rsid w:val="00A605D1"/>
    <w:rsid w:val="00A60AC9"/>
    <w:rsid w:val="00A651A7"/>
    <w:rsid w:val="00A67D76"/>
    <w:rsid w:val="00A706B8"/>
    <w:rsid w:val="00A74B2C"/>
    <w:rsid w:val="00A74CF5"/>
    <w:rsid w:val="00A80ED0"/>
    <w:rsid w:val="00A8488E"/>
    <w:rsid w:val="00AA06A4"/>
    <w:rsid w:val="00AA0858"/>
    <w:rsid w:val="00AA0C27"/>
    <w:rsid w:val="00AB0CA7"/>
    <w:rsid w:val="00AB678A"/>
    <w:rsid w:val="00AC1CE5"/>
    <w:rsid w:val="00AC1D40"/>
    <w:rsid w:val="00AC39FD"/>
    <w:rsid w:val="00AD0977"/>
    <w:rsid w:val="00AD7CF6"/>
    <w:rsid w:val="00AE0527"/>
    <w:rsid w:val="00AE1A1D"/>
    <w:rsid w:val="00AE6501"/>
    <w:rsid w:val="00AF3BEA"/>
    <w:rsid w:val="00AF3DE3"/>
    <w:rsid w:val="00AF41E0"/>
    <w:rsid w:val="00AF4385"/>
    <w:rsid w:val="00B007C5"/>
    <w:rsid w:val="00B00C72"/>
    <w:rsid w:val="00B01D57"/>
    <w:rsid w:val="00B024A0"/>
    <w:rsid w:val="00B12CCF"/>
    <w:rsid w:val="00B13396"/>
    <w:rsid w:val="00B16D1C"/>
    <w:rsid w:val="00B2320A"/>
    <w:rsid w:val="00B36B80"/>
    <w:rsid w:val="00B36C7B"/>
    <w:rsid w:val="00B4010A"/>
    <w:rsid w:val="00B46D12"/>
    <w:rsid w:val="00B53AA7"/>
    <w:rsid w:val="00B55716"/>
    <w:rsid w:val="00B6747E"/>
    <w:rsid w:val="00B73EF1"/>
    <w:rsid w:val="00B741F6"/>
    <w:rsid w:val="00B7421D"/>
    <w:rsid w:val="00B7702E"/>
    <w:rsid w:val="00B80D2D"/>
    <w:rsid w:val="00B847A1"/>
    <w:rsid w:val="00B92550"/>
    <w:rsid w:val="00B966A1"/>
    <w:rsid w:val="00BA1653"/>
    <w:rsid w:val="00BA401A"/>
    <w:rsid w:val="00BA74B1"/>
    <w:rsid w:val="00BB46F4"/>
    <w:rsid w:val="00BC1236"/>
    <w:rsid w:val="00BC249B"/>
    <w:rsid w:val="00BC5531"/>
    <w:rsid w:val="00BC6BFC"/>
    <w:rsid w:val="00BC7F42"/>
    <w:rsid w:val="00BD1314"/>
    <w:rsid w:val="00BD2334"/>
    <w:rsid w:val="00BE6410"/>
    <w:rsid w:val="00BF026F"/>
    <w:rsid w:val="00BF63AC"/>
    <w:rsid w:val="00BF7702"/>
    <w:rsid w:val="00C02473"/>
    <w:rsid w:val="00C0290B"/>
    <w:rsid w:val="00C134A7"/>
    <w:rsid w:val="00C22097"/>
    <w:rsid w:val="00C25FDC"/>
    <w:rsid w:val="00C34A91"/>
    <w:rsid w:val="00C3777F"/>
    <w:rsid w:val="00C377BC"/>
    <w:rsid w:val="00C45578"/>
    <w:rsid w:val="00C4732F"/>
    <w:rsid w:val="00C5104E"/>
    <w:rsid w:val="00C60E61"/>
    <w:rsid w:val="00C61056"/>
    <w:rsid w:val="00C634B6"/>
    <w:rsid w:val="00C64397"/>
    <w:rsid w:val="00C66B8E"/>
    <w:rsid w:val="00C67C8A"/>
    <w:rsid w:val="00C67F83"/>
    <w:rsid w:val="00C74E76"/>
    <w:rsid w:val="00C765C3"/>
    <w:rsid w:val="00C87189"/>
    <w:rsid w:val="00C87E1F"/>
    <w:rsid w:val="00C941E2"/>
    <w:rsid w:val="00C95287"/>
    <w:rsid w:val="00CA0B15"/>
    <w:rsid w:val="00CA5F75"/>
    <w:rsid w:val="00CA6CAE"/>
    <w:rsid w:val="00CB19F6"/>
    <w:rsid w:val="00CB1FB0"/>
    <w:rsid w:val="00CB6017"/>
    <w:rsid w:val="00CB7253"/>
    <w:rsid w:val="00CB7557"/>
    <w:rsid w:val="00CC7F63"/>
    <w:rsid w:val="00CD07B4"/>
    <w:rsid w:val="00CD667A"/>
    <w:rsid w:val="00CE12EB"/>
    <w:rsid w:val="00CE23C1"/>
    <w:rsid w:val="00CF15A4"/>
    <w:rsid w:val="00CF3A90"/>
    <w:rsid w:val="00D0011E"/>
    <w:rsid w:val="00D03E8A"/>
    <w:rsid w:val="00D23DD6"/>
    <w:rsid w:val="00D32C98"/>
    <w:rsid w:val="00D36618"/>
    <w:rsid w:val="00D42EFE"/>
    <w:rsid w:val="00D44900"/>
    <w:rsid w:val="00D45EC5"/>
    <w:rsid w:val="00D52E93"/>
    <w:rsid w:val="00D5531A"/>
    <w:rsid w:val="00D556A1"/>
    <w:rsid w:val="00D678F8"/>
    <w:rsid w:val="00D720A9"/>
    <w:rsid w:val="00D761B1"/>
    <w:rsid w:val="00D86013"/>
    <w:rsid w:val="00DB1DB4"/>
    <w:rsid w:val="00DB29EF"/>
    <w:rsid w:val="00DB6243"/>
    <w:rsid w:val="00DD494D"/>
    <w:rsid w:val="00DD7140"/>
    <w:rsid w:val="00DE3489"/>
    <w:rsid w:val="00DE6186"/>
    <w:rsid w:val="00DF0CC2"/>
    <w:rsid w:val="00DF19AC"/>
    <w:rsid w:val="00DF623A"/>
    <w:rsid w:val="00E0137B"/>
    <w:rsid w:val="00E01EC1"/>
    <w:rsid w:val="00E05DDC"/>
    <w:rsid w:val="00E065DA"/>
    <w:rsid w:val="00E165D5"/>
    <w:rsid w:val="00E21068"/>
    <w:rsid w:val="00E27970"/>
    <w:rsid w:val="00E30DE8"/>
    <w:rsid w:val="00E3164F"/>
    <w:rsid w:val="00E3596B"/>
    <w:rsid w:val="00E369B3"/>
    <w:rsid w:val="00E41C79"/>
    <w:rsid w:val="00E437C5"/>
    <w:rsid w:val="00E56D82"/>
    <w:rsid w:val="00E709C0"/>
    <w:rsid w:val="00E75DB0"/>
    <w:rsid w:val="00E80456"/>
    <w:rsid w:val="00E8777B"/>
    <w:rsid w:val="00E956F3"/>
    <w:rsid w:val="00EA7743"/>
    <w:rsid w:val="00EB0B52"/>
    <w:rsid w:val="00EC3C88"/>
    <w:rsid w:val="00EC7EFD"/>
    <w:rsid w:val="00ED36D8"/>
    <w:rsid w:val="00EE6086"/>
    <w:rsid w:val="00EF18F4"/>
    <w:rsid w:val="00EF4071"/>
    <w:rsid w:val="00EF765F"/>
    <w:rsid w:val="00F028DE"/>
    <w:rsid w:val="00F0585C"/>
    <w:rsid w:val="00F107B7"/>
    <w:rsid w:val="00F11F57"/>
    <w:rsid w:val="00F12C5B"/>
    <w:rsid w:val="00F131A6"/>
    <w:rsid w:val="00F14BA8"/>
    <w:rsid w:val="00F15EF8"/>
    <w:rsid w:val="00F22946"/>
    <w:rsid w:val="00F33BD7"/>
    <w:rsid w:val="00F34D05"/>
    <w:rsid w:val="00F36E53"/>
    <w:rsid w:val="00F4316C"/>
    <w:rsid w:val="00F46176"/>
    <w:rsid w:val="00F5149E"/>
    <w:rsid w:val="00F51F67"/>
    <w:rsid w:val="00F521BF"/>
    <w:rsid w:val="00F53606"/>
    <w:rsid w:val="00F5556F"/>
    <w:rsid w:val="00F557F0"/>
    <w:rsid w:val="00F56A74"/>
    <w:rsid w:val="00F57AD9"/>
    <w:rsid w:val="00F62BED"/>
    <w:rsid w:val="00F82EB7"/>
    <w:rsid w:val="00F832E5"/>
    <w:rsid w:val="00F870A3"/>
    <w:rsid w:val="00F91762"/>
    <w:rsid w:val="00F9405B"/>
    <w:rsid w:val="00F94873"/>
    <w:rsid w:val="00F96083"/>
    <w:rsid w:val="00F96DEC"/>
    <w:rsid w:val="00FA0FE2"/>
    <w:rsid w:val="00FA34E8"/>
    <w:rsid w:val="00FA7D4E"/>
    <w:rsid w:val="00FB4A6D"/>
    <w:rsid w:val="00FB65A7"/>
    <w:rsid w:val="00FC16E9"/>
    <w:rsid w:val="00FD2441"/>
    <w:rsid w:val="00FD3078"/>
    <w:rsid w:val="00FD549D"/>
    <w:rsid w:val="00FD6374"/>
    <w:rsid w:val="00FE02B8"/>
    <w:rsid w:val="00FE315F"/>
    <w:rsid w:val="00FF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82D36"/>
  <w15:docId w15:val="{069DCF69-50D7-4B81-89C3-CA8DD5DC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6A1"/>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E2797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A51785"/>
    <w:pPr>
      <w:suppressAutoHyphens/>
    </w:pPr>
    <w:rPr>
      <w:rFonts w:ascii="Courier New" w:hAnsi="Courier New"/>
      <w:snapToGrid/>
      <w:szCs w:val="20"/>
      <w:lang w:eastAsia="ar-SA"/>
    </w:rPr>
  </w:style>
  <w:style w:type="character" w:customStyle="1" w:styleId="EndnoteTextChar">
    <w:name w:val="Endnote Text Char"/>
    <w:link w:val="EndnoteText"/>
    <w:rsid w:val="00A51785"/>
    <w:rPr>
      <w:rFonts w:ascii="Courier New" w:eastAsia="Times New Roman" w:hAnsi="Courier New"/>
      <w:sz w:val="24"/>
      <w:lang w:eastAsia="ar-SA"/>
    </w:rPr>
  </w:style>
  <w:style w:type="character" w:customStyle="1" w:styleId="FooterChar">
    <w:name w:val="Footer Char"/>
    <w:basedOn w:val="DefaultParagraphFont"/>
    <w:link w:val="Footer"/>
    <w:uiPriority w:val="99"/>
    <w:rsid w:val="0039771F"/>
    <w:rPr>
      <w:rFonts w:ascii="Courier" w:eastAsia="Times New Roman" w:hAnsi="Courier"/>
      <w:snapToGrid w:val="0"/>
      <w:sz w:val="24"/>
      <w:szCs w:val="24"/>
    </w:rPr>
  </w:style>
  <w:style w:type="table" w:customStyle="1" w:styleId="TableGrid1">
    <w:name w:val="Table Grid1"/>
    <w:basedOn w:val="TableNormal"/>
    <w:next w:val="TableGrid"/>
    <w:uiPriority w:val="59"/>
    <w:rsid w:val="008F2AF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0D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839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1117">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396244639">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01768830">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102603498">
      <w:bodyDiv w:val="1"/>
      <w:marLeft w:val="0"/>
      <w:marRight w:val="0"/>
      <w:marTop w:val="0"/>
      <w:marBottom w:val="0"/>
      <w:divBdr>
        <w:top w:val="none" w:sz="0" w:space="0" w:color="auto"/>
        <w:left w:val="none" w:sz="0" w:space="0" w:color="auto"/>
        <w:bottom w:val="none" w:sz="0" w:space="0" w:color="auto"/>
        <w:right w:val="none" w:sz="0" w:space="0" w:color="auto"/>
      </w:divBdr>
    </w:div>
    <w:div w:id="1267150987">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legislation/2020Fact%20She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BED-8717-4FC7-BF52-5384EF3B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1940</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Lowman, Eric</cp:lastModifiedBy>
  <cp:revision>6</cp:revision>
  <cp:lastPrinted>2017-02-14T22:14:00Z</cp:lastPrinted>
  <dcterms:created xsi:type="dcterms:W3CDTF">2020-07-31T10:55:00Z</dcterms:created>
  <dcterms:modified xsi:type="dcterms:W3CDTF">2020-07-31T15:07:00Z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-828007929</vt:i4>
  </property>
  <property fmtid="{D5CDD505-2E9C-101B-9397-08002B2CF9AE}" pid="3" name="_NewReviewCycle">
    <vt:lpwstr/>
  </property>
  <property fmtid="{D5CDD505-2E9C-101B-9397-08002B2CF9AE}" pid="4" name="_EmailSubject">
    <vt:lpwstr>bba 824</vt:lpwstr>
  </property>
  <property fmtid="{D5CDD505-2E9C-101B-9397-08002B2CF9AE}" pid="5" name="_AuthorEmail">
    <vt:lpwstr>Tasha.Mandley@ssa.gov</vt:lpwstr>
  </property>
  <property fmtid="{D5CDD505-2E9C-101B-9397-08002B2CF9AE}" pid="6" name="_AuthorEmailDisplayName">
    <vt:lpwstr>Mandley, Tasha</vt:lpwstr>
  </property>
  <property fmtid="{D5CDD505-2E9C-101B-9397-08002B2CF9AE}" pid="7" name="_ReviewingToolsShownOnce">
    <vt:lpwstr/>
  </property>
</Properties>
</file>