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0D7D44" w:rsidP="00B56589" w:rsidRDefault="000D7D44" w14:paraId="18028DD1" w14:textId="77777777">
      <w:pPr>
        <w:rPr>
          <w:b/>
        </w:rPr>
      </w:pPr>
      <w:bookmarkStart w:name="_GoBack" w:id="0"/>
      <w:bookmarkEnd w:id="0"/>
    </w:p>
    <w:p w:rsidR="00D51337" w:rsidP="004F112A" w:rsidRDefault="004F112A" w14:paraId="6AFF1AEC" w14:textId="6484A726">
      <w:pPr>
        <w:pStyle w:val="ReportCover-Title"/>
        <w:jc w:val="center"/>
        <w:rPr>
          <w:rFonts w:ascii="Arial" w:hAnsi="Arial" w:cs="Arial"/>
          <w:color w:val="auto"/>
        </w:rPr>
      </w:pPr>
      <w:r>
        <w:rPr>
          <w:rFonts w:ascii="Arial" w:hAnsi="Arial" w:eastAsia="Arial Unicode MS" w:cs="Arial"/>
          <w:noProof/>
          <w:color w:val="auto"/>
        </w:rPr>
        <w:t>Survey of Youth Transitioning from Foster Care</w:t>
      </w:r>
    </w:p>
    <w:p w:rsidRPr="00B13297" w:rsidR="004F112A" w:rsidP="004F112A" w:rsidRDefault="004F112A" w14:paraId="500D555D" w14:textId="77777777">
      <w:pPr>
        <w:pStyle w:val="ReportCover-Title"/>
        <w:jc w:val="center"/>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D51337" w14:paraId="7DABFE75" w14:textId="4C91F863">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w:t>
      </w:r>
      <w:r w:rsidR="004F112A">
        <w:rPr>
          <w:rFonts w:ascii="Arial" w:hAnsi="Arial" w:cs="Arial"/>
          <w:color w:val="auto"/>
          <w:sz w:val="32"/>
          <w:szCs w:val="32"/>
        </w:rPr>
        <w:t>–</w:t>
      </w:r>
      <w:r w:rsidRPr="00B13297">
        <w:rPr>
          <w:rFonts w:ascii="Arial" w:hAnsi="Arial" w:cs="Arial"/>
          <w:color w:val="auto"/>
          <w:sz w:val="32"/>
          <w:szCs w:val="32"/>
        </w:rPr>
        <w:t xml:space="preserve"> </w:t>
      </w:r>
      <w:r w:rsidR="004F112A">
        <w:rPr>
          <w:rFonts w:ascii="Arial" w:hAnsi="Arial" w:cs="Arial"/>
          <w:color w:val="auto"/>
          <w:sz w:val="32"/>
          <w:szCs w:val="32"/>
        </w:rPr>
        <w:t>New Collection</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3C51F0" w14:paraId="6AE3DDAE" w14:textId="6A144ACB">
      <w:pPr>
        <w:pStyle w:val="ReportCover-Date"/>
        <w:jc w:val="center"/>
        <w:rPr>
          <w:rFonts w:ascii="Arial" w:hAnsi="Arial" w:cs="Arial"/>
          <w:color w:val="auto"/>
        </w:rPr>
      </w:pPr>
      <w:r>
        <w:rPr>
          <w:rFonts w:ascii="Arial" w:hAnsi="Arial" w:cs="Arial"/>
          <w:color w:val="auto"/>
        </w:rPr>
        <w:t>February 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77777777">
      <w:pPr>
        <w:spacing w:after="0" w:line="240" w:lineRule="auto"/>
        <w:jc w:val="center"/>
        <w:rPr>
          <w:rFonts w:ascii="Arial" w:hAnsi="Arial" w:cs="Arial"/>
        </w:rPr>
      </w:pPr>
      <w:r w:rsidRPr="00B13297">
        <w:rPr>
          <w:rFonts w:ascii="Arial" w:hAnsi="Arial" w:cs="Arial"/>
        </w:rPr>
        <w:t>Project Officers:</w:t>
      </w:r>
    </w:p>
    <w:p w:rsidR="004F112A" w:rsidP="004F112A" w:rsidRDefault="004F112A" w14:paraId="3259D52B" w14:textId="77777777">
      <w:pPr>
        <w:spacing w:after="0" w:line="240" w:lineRule="auto"/>
        <w:jc w:val="center"/>
        <w:rPr>
          <w:rFonts w:ascii="Arial" w:hAnsi="Arial" w:cs="Arial"/>
        </w:rPr>
      </w:pPr>
      <w:r>
        <w:rPr>
          <w:rFonts w:ascii="Arial" w:hAnsi="Arial" w:cs="Arial"/>
        </w:rPr>
        <w:t>Mary Mueggenborg, MSW</w:t>
      </w:r>
    </w:p>
    <w:p w:rsidRPr="002C4F75" w:rsidR="004F112A" w:rsidP="004F112A" w:rsidRDefault="004F112A" w14:paraId="3B539CA7" w14:textId="20DE9E6D">
      <w:pPr>
        <w:spacing w:after="0" w:line="240" w:lineRule="auto"/>
        <w:jc w:val="center"/>
        <w:rPr>
          <w:rFonts w:ascii="Arial" w:hAnsi="Arial" w:cs="Arial"/>
        </w:rPr>
      </w:pPr>
      <w:r>
        <w:rPr>
          <w:rFonts w:ascii="Arial" w:hAnsi="Arial" w:cs="Arial"/>
        </w:rPr>
        <w:t xml:space="preserve">Christine </w:t>
      </w:r>
      <w:r w:rsidR="008C72AA">
        <w:rPr>
          <w:rFonts w:ascii="Arial" w:hAnsi="Arial" w:cs="Arial"/>
        </w:rPr>
        <w:t>Fortunato</w:t>
      </w:r>
      <w:r>
        <w:rPr>
          <w:rFonts w:ascii="Arial" w:hAnsi="Arial" w:cs="Arial"/>
        </w:rPr>
        <w:t>, PhD</w:t>
      </w:r>
    </w:p>
    <w:p w:rsidR="00D51337" w:rsidP="00D51337" w:rsidRDefault="00D51337" w14:paraId="27872D1C" w14:textId="77777777">
      <w:pPr>
        <w:spacing w:after="0" w:line="240" w:lineRule="auto"/>
        <w:jc w:val="center"/>
        <w:rPr>
          <w:b/>
        </w:rPr>
      </w:pPr>
    </w:p>
    <w:p w:rsidRPr="00933310" w:rsidR="00EE38AF" w:rsidP="00933310" w:rsidRDefault="00B4182B" w14:paraId="66C05F3B" w14:textId="766EF02D">
      <w:pPr>
        <w:jc w:val="center"/>
        <w:rPr>
          <w:b/>
          <w:sz w:val="32"/>
          <w:szCs w:val="32"/>
        </w:rPr>
      </w:pPr>
      <w:r>
        <w:br w:type="page"/>
      </w:r>
      <w:r w:rsidRPr="00624DDC" w:rsidR="001253F4">
        <w:rPr>
          <w:b/>
          <w:sz w:val="32"/>
          <w:szCs w:val="32"/>
        </w:rPr>
        <w:lastRenderedPageBreak/>
        <w:t>Part B</w:t>
      </w: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72072F" w:rsidP="00631F9F" w:rsidRDefault="008B2F8D" w14:paraId="1272B640" w14:textId="6C1B5491">
      <w:pPr>
        <w:spacing w:after="240"/>
      </w:pPr>
      <w:r w:rsidRPr="00D155E2">
        <w:t xml:space="preserve">The Administration for Children and Families (ACF) at the U.S. Department of Health and Human Services (HHS) seeks approval for a </w:t>
      </w:r>
      <w:r>
        <w:t xml:space="preserve">one-time </w:t>
      </w:r>
      <w:r w:rsidRPr="00D155E2">
        <w:t>survey of youth transitioning from foster care</w:t>
      </w:r>
      <w:bookmarkStart w:name="_Hlk10549262" w:id="1"/>
      <w:r w:rsidRPr="00D155E2">
        <w:t xml:space="preserve">. </w:t>
      </w:r>
      <w:r w:rsidRPr="00436E7D">
        <w:rPr>
          <w:iCs/>
        </w:rPr>
        <w:t>The goal</w:t>
      </w:r>
      <w:r>
        <w:rPr>
          <w:iCs/>
        </w:rPr>
        <w:t>s</w:t>
      </w:r>
      <w:r w:rsidRPr="00436E7D">
        <w:rPr>
          <w:iCs/>
        </w:rPr>
        <w:t xml:space="preserve"> of the survey </w:t>
      </w:r>
      <w:r>
        <w:rPr>
          <w:iCs/>
        </w:rPr>
        <w:t>are</w:t>
      </w:r>
      <w:r w:rsidRPr="00436E7D">
        <w:rPr>
          <w:iCs/>
        </w:rPr>
        <w:t xml:space="preserve"> to better understand </w:t>
      </w:r>
      <w:r>
        <w:rPr>
          <w:iCs/>
        </w:rPr>
        <w:t xml:space="preserve">the prevalence of human trafficking </w:t>
      </w:r>
      <w:r w:rsidR="00653ACD">
        <w:rPr>
          <w:iCs/>
        </w:rPr>
        <w:t xml:space="preserve">(HT) </w:t>
      </w:r>
      <w:r>
        <w:rPr>
          <w:iCs/>
        </w:rPr>
        <w:t xml:space="preserve">among youth transitioning from foster care; the risk and protective factors associated with increased or decreased risk of trafficking victimization, respectively; and the context surrounding victimization among youth in </w:t>
      </w:r>
      <w:r w:rsidR="004B5113">
        <w:rPr>
          <w:iCs/>
        </w:rPr>
        <w:t xml:space="preserve">foster </w:t>
      </w:r>
      <w:r>
        <w:rPr>
          <w:iCs/>
        </w:rPr>
        <w:t xml:space="preserve">care. </w:t>
      </w:r>
      <w:bookmarkEnd w:id="1"/>
      <w:r w:rsidRPr="008E010F">
        <w:rPr>
          <w:iCs/>
        </w:rPr>
        <w:t xml:space="preserve">The survey will be administered to </w:t>
      </w:r>
      <w:r w:rsidRPr="00D155E2">
        <w:t>youth, age</w:t>
      </w:r>
      <w:r>
        <w:t>d</w:t>
      </w:r>
      <w:r w:rsidRPr="00D155E2">
        <w:t xml:space="preserve"> 18 </w:t>
      </w:r>
      <w:r>
        <w:t>and 19 years,</w:t>
      </w:r>
      <w:r w:rsidRPr="00D155E2">
        <w:t xml:space="preserve"> who were in foster care during their 17</w:t>
      </w:r>
      <w:r w:rsidRPr="000A3F26">
        <w:t>th</w:t>
      </w:r>
      <w:r w:rsidRPr="00D155E2">
        <w:t xml:space="preserve"> year</w:t>
      </w:r>
      <w:r>
        <w:t xml:space="preserve"> (i.e., when they were 17 years old)</w:t>
      </w:r>
      <w:r w:rsidRPr="00FE4B7F">
        <w:t>.</w:t>
      </w:r>
      <w:r w:rsidRPr="00D155E2">
        <w:t xml:space="preserve"> Survey data will be combined with</w:t>
      </w:r>
      <w:r>
        <w:t xml:space="preserve"> child welfare</w:t>
      </w:r>
      <w:r w:rsidR="00303AB8">
        <w:t xml:space="preserve"> (CW)</w:t>
      </w:r>
      <w:r w:rsidRPr="00D155E2">
        <w:t xml:space="preserve"> administrative data to gain a better understanding of the </w:t>
      </w:r>
      <w:r>
        <w:t>intersection</w:t>
      </w:r>
      <w:r w:rsidR="00CA1C84">
        <w:t>s</w:t>
      </w:r>
      <w:r w:rsidRPr="00D155E2">
        <w:t xml:space="preserve"> </w:t>
      </w:r>
      <w:r w:rsidR="00CA1C84">
        <w:t>among</w:t>
      </w:r>
      <w:r w:rsidRPr="00D155E2" w:rsidR="00CA1C84">
        <w:t xml:space="preserve"> </w:t>
      </w:r>
      <w:r w:rsidRPr="00D155E2">
        <w:t>youth characteristics</w:t>
      </w:r>
      <w:r>
        <w:t xml:space="preserve">, </w:t>
      </w:r>
      <w:r w:rsidR="00303AB8">
        <w:t>CW</w:t>
      </w:r>
      <w:r>
        <w:t xml:space="preserve"> placements and services, and HT victimization</w:t>
      </w:r>
      <w:r w:rsidRPr="00D155E2">
        <w:t xml:space="preserve">. </w:t>
      </w:r>
      <w:r>
        <w:rPr>
          <w:iCs/>
        </w:rPr>
        <w:t>Data will be used to</w:t>
      </w:r>
      <w:r w:rsidRPr="00436E7D">
        <w:rPr>
          <w:iCs/>
        </w:rPr>
        <w:t xml:space="preserve"> inform </w:t>
      </w:r>
      <w:r w:rsidR="004B5113">
        <w:rPr>
          <w:iCs/>
        </w:rPr>
        <w:t>CW</w:t>
      </w:r>
      <w:r w:rsidRPr="00436E7D">
        <w:rPr>
          <w:iCs/>
        </w:rPr>
        <w:t xml:space="preserve"> policy, programs, and practice</w:t>
      </w:r>
      <w:r w:rsidR="00CA1C84">
        <w:rPr>
          <w:iCs/>
        </w:rPr>
        <w:t>s</w:t>
      </w:r>
      <w:r w:rsidR="00ED3F5D">
        <w:rPr>
          <w:iCs/>
        </w:rPr>
        <w:t xml:space="preserve"> </w:t>
      </w:r>
      <w:r w:rsidR="008D579A">
        <w:rPr>
          <w:iCs/>
        </w:rPr>
        <w:t xml:space="preserve">intended to prevent, identify, and respond to HT, </w:t>
      </w:r>
      <w:r w:rsidR="00ED3F5D">
        <w:rPr>
          <w:iCs/>
        </w:rPr>
        <w:t>while youth are in foster care and as they exit foster care in young adulthood</w:t>
      </w:r>
      <w:r w:rsidRPr="00436E7D">
        <w:rPr>
          <w:iCs/>
        </w:rPr>
        <w:t xml:space="preserve">. </w:t>
      </w:r>
    </w:p>
    <w:p w:rsidR="005F2951" w:rsidP="00F85D35" w:rsidRDefault="0072072F" w14:paraId="75A4A02E" w14:textId="2AD675A1">
      <w:pPr>
        <w:spacing w:after="60" w:line="240" w:lineRule="auto"/>
      </w:pPr>
      <w:r>
        <w:rPr>
          <w:i/>
        </w:rPr>
        <w:t xml:space="preserve">Generalizability of Results </w:t>
      </w:r>
    </w:p>
    <w:p w:rsidR="00BB2925" w:rsidP="00631F9F" w:rsidRDefault="008B2F8D" w14:paraId="39A69560" w14:textId="2CFE4943">
      <w:pPr>
        <w:spacing w:after="240"/>
        <w:rPr>
          <w:rFonts w:eastAsia="Times New Roman" w:cstheme="minorHAnsi"/>
          <w:color w:val="000000"/>
        </w:rPr>
      </w:pPr>
      <w:bookmarkStart w:name="_Hlk10549380" w:id="2"/>
      <w:r w:rsidRPr="00B96EE7">
        <w:t>This study is intended to present</w:t>
      </w:r>
      <w:r>
        <w:t xml:space="preserve">, among chosen sites, </w:t>
      </w:r>
      <w:r w:rsidR="00A43F2A">
        <w:t xml:space="preserve">an </w:t>
      </w:r>
      <w:r w:rsidRPr="00B96EE7">
        <w:t>internally</w:t>
      </w:r>
      <w:r w:rsidR="004B5113">
        <w:t xml:space="preserve"> </w:t>
      </w:r>
      <w:r w:rsidRPr="00B96EE7">
        <w:t xml:space="preserve">valid description of </w:t>
      </w:r>
      <w:r>
        <w:t>the</w:t>
      </w:r>
      <w:r w:rsidRPr="004F112A">
        <w:rPr>
          <w:iCs/>
        </w:rPr>
        <w:t xml:space="preserve"> </w:t>
      </w:r>
      <w:r>
        <w:rPr>
          <w:iCs/>
        </w:rPr>
        <w:t xml:space="preserve">prevalence of </w:t>
      </w:r>
      <w:r w:rsidR="00653ACD">
        <w:rPr>
          <w:iCs/>
        </w:rPr>
        <w:t>HT</w:t>
      </w:r>
      <w:r>
        <w:rPr>
          <w:iCs/>
        </w:rPr>
        <w:t xml:space="preserve"> among youth </w:t>
      </w:r>
      <w:r w:rsidR="00771B0C">
        <w:rPr>
          <w:iCs/>
        </w:rPr>
        <w:t xml:space="preserve">at increased risk for trafficking </w:t>
      </w:r>
      <w:r w:rsidR="008D579A">
        <w:rPr>
          <w:iCs/>
        </w:rPr>
        <w:t>in the CW population</w:t>
      </w:r>
      <w:r>
        <w:rPr>
          <w:iCs/>
        </w:rPr>
        <w:t xml:space="preserve">; the </w:t>
      </w:r>
      <w:r w:rsidR="00721D08">
        <w:rPr>
          <w:iCs/>
        </w:rPr>
        <w:t xml:space="preserve">contributions of identifiable </w:t>
      </w:r>
      <w:r>
        <w:rPr>
          <w:iCs/>
        </w:rPr>
        <w:t xml:space="preserve">risk and protective factors </w:t>
      </w:r>
      <w:r w:rsidR="00721D08">
        <w:rPr>
          <w:iCs/>
        </w:rPr>
        <w:t xml:space="preserve">to </w:t>
      </w:r>
      <w:r>
        <w:rPr>
          <w:iCs/>
        </w:rPr>
        <w:t>increased or decreased risk of trafficking victimization, respectively; and the context surrounding victimization among youth in</w:t>
      </w:r>
      <w:r w:rsidR="007101C0">
        <w:rPr>
          <w:iCs/>
        </w:rPr>
        <w:t xml:space="preserve"> foster</w:t>
      </w:r>
      <w:r>
        <w:rPr>
          <w:iCs/>
        </w:rPr>
        <w:t xml:space="preserve"> care. It is not intended to promote statistical generalization to other sites or</w:t>
      </w:r>
      <w:r w:rsidR="00A43F2A">
        <w:rPr>
          <w:iCs/>
        </w:rPr>
        <w:t xml:space="preserve"> other</w:t>
      </w:r>
      <w:r>
        <w:rPr>
          <w:iCs/>
        </w:rPr>
        <w:t xml:space="preserve"> populations of youth.</w:t>
      </w:r>
      <w:bookmarkEnd w:id="2"/>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Pr="002A6AFA" w:rsidR="004735CA" w:rsidP="002A6AFA" w:rsidRDefault="004735CA" w14:paraId="16067360" w14:textId="7844C1FE">
      <w:r>
        <w:t xml:space="preserve">The study design selected is intended to maximize the </w:t>
      </w:r>
      <w:r w:rsidRPr="00787E26">
        <w:t xml:space="preserve">inclusion of </w:t>
      </w:r>
      <w:r w:rsidRPr="001D0622">
        <w:t xml:space="preserve">youth </w:t>
      </w:r>
      <w:r>
        <w:t xml:space="preserve">most likely to </w:t>
      </w:r>
      <w:r w:rsidRPr="001D0622">
        <w:t xml:space="preserve">have experienced </w:t>
      </w:r>
      <w:r w:rsidR="00653ACD">
        <w:t>HT</w:t>
      </w:r>
      <w:r w:rsidRPr="001D0622">
        <w:t xml:space="preserve"> victimization</w:t>
      </w:r>
      <w:r w:rsidR="00D20C5C">
        <w:t xml:space="preserve"> </w:t>
      </w:r>
      <w:r w:rsidR="008D579A">
        <w:t>based on characteristics and experiences that have been associated with increased risk for HT.</w:t>
      </w:r>
      <w:r w:rsidR="00CB0903">
        <w:t xml:space="preserve">  </w:t>
      </w:r>
      <w:r w:rsidR="008D579A">
        <w:t xml:space="preserve">These youth are </w:t>
      </w:r>
      <w:r w:rsidR="00D20C5C">
        <w:t>therefore</w:t>
      </w:r>
      <w:r w:rsidR="008D579A">
        <w:t xml:space="preserve"> </w:t>
      </w:r>
      <w:r w:rsidR="00303AB8">
        <w:t xml:space="preserve">most likely to have </w:t>
      </w:r>
      <w:r w:rsidR="00D20C5C">
        <w:t xml:space="preserve">the ability to answer </w:t>
      </w:r>
      <w:r w:rsidR="002A6AFA">
        <w:t xml:space="preserve">the </w:t>
      </w:r>
      <w:r w:rsidR="00D20C5C">
        <w:t>research questions of interest.</w:t>
      </w:r>
      <w:r w:rsidR="004B5113">
        <w:t xml:space="preserve"> </w:t>
      </w:r>
      <w:r>
        <w:t xml:space="preserve">The study population </w:t>
      </w:r>
      <w:r w:rsidRPr="00CA1FDB">
        <w:t>include</w:t>
      </w:r>
      <w:r>
        <w:t>s</w:t>
      </w:r>
      <w:r w:rsidRPr="00CA1FDB">
        <w:t xml:space="preserve"> </w:t>
      </w:r>
      <w:r>
        <w:t>youth</w:t>
      </w:r>
      <w:r w:rsidRPr="00250872">
        <w:t xml:space="preserve"> who were discharged</w:t>
      </w:r>
      <w:r>
        <w:t xml:space="preserve"> from</w:t>
      </w:r>
      <w:r w:rsidRPr="00250872">
        <w:t>, aged out</w:t>
      </w:r>
      <w:r>
        <w:t xml:space="preserve"> of</w:t>
      </w:r>
      <w:r w:rsidRPr="00250872">
        <w:t>, or remain in foster care.</w:t>
      </w:r>
      <w:r w:rsidR="004B5113">
        <w:t xml:space="preserve"> </w:t>
      </w:r>
      <w:r w:rsidRPr="00250872">
        <w:t>Survey questions will address participants’ lifetime trafficking experience</w:t>
      </w:r>
      <w:r w:rsidR="00303AB8">
        <w:t>s</w:t>
      </w:r>
      <w:r w:rsidRPr="00250872">
        <w:t xml:space="preserve"> before</w:t>
      </w:r>
      <w:r>
        <w:t>,</w:t>
      </w:r>
      <w:r w:rsidRPr="00250872">
        <w:t xml:space="preserve"> during</w:t>
      </w:r>
      <w:r>
        <w:t>, and after</w:t>
      </w:r>
      <w:r w:rsidRPr="00250872">
        <w:t xml:space="preserve"> </w:t>
      </w:r>
      <w:r w:rsidR="00303AB8">
        <w:t>CW</w:t>
      </w:r>
      <w:r w:rsidRPr="00250872">
        <w:t xml:space="preserve"> involvement.</w:t>
      </w:r>
      <w:r w:rsidR="004B5113">
        <w:t xml:space="preserve"> </w:t>
      </w:r>
      <w:r w:rsidR="002C67F1">
        <w:t>Survey</w:t>
      </w:r>
      <w:r w:rsidRPr="00250872" w:rsidR="002C67F1">
        <w:t xml:space="preserve">ing </w:t>
      </w:r>
      <w:r w:rsidRPr="00250872">
        <w:t>youth about their experiences since age 18 will allow us to assess the protective value of extended care</w:t>
      </w:r>
      <w:r>
        <w:t xml:space="preserve">. </w:t>
      </w:r>
      <w:r w:rsidR="00D41029">
        <w:t xml:space="preserve">The study design and methods were developed </w:t>
      </w:r>
      <w:r w:rsidR="00653ACD">
        <w:t>specifically</w:t>
      </w:r>
      <w:r w:rsidR="00D41029">
        <w:t xml:space="preserve"> to maximize the likelihood of reaching youth who have experienced or are at increased risk of trafficking victimization, and therefore, to provide the most useful information on how </w:t>
      </w:r>
      <w:r w:rsidR="00303AB8">
        <w:t>CW</w:t>
      </w:r>
      <w:r w:rsidR="00D41029">
        <w:t xml:space="preserve"> agencies can prevent</w:t>
      </w:r>
      <w:r w:rsidR="008D579A">
        <w:t>, identify, and respond to</w:t>
      </w:r>
      <w:r w:rsidR="00CB0903">
        <w:t xml:space="preserve">  </w:t>
      </w:r>
      <w:r w:rsidR="008D579A">
        <w:t xml:space="preserve">HT </w:t>
      </w:r>
      <w:r w:rsidRPr="002A6AFA" w:rsidR="00D41029">
        <w:t>victimization</w:t>
      </w:r>
      <w:r w:rsidRPr="009E4853" w:rsidR="00D41029">
        <w:t>.</w:t>
      </w:r>
      <w:r w:rsidR="00CB0903">
        <w:t xml:space="preserve">  </w:t>
      </w:r>
      <w:r w:rsidRPr="009E4853" w:rsidR="004C6FE4">
        <w:t xml:space="preserve">While the survey sample will be representative of youth at </w:t>
      </w:r>
      <w:r w:rsidRPr="009E4853" w:rsidR="008D579A">
        <w:t xml:space="preserve">increased </w:t>
      </w:r>
      <w:r w:rsidRPr="009E4853" w:rsidR="004C6FE4">
        <w:t>risk for trafficking,</w:t>
      </w:r>
      <w:r w:rsidRPr="009E4853" w:rsidR="00207864">
        <w:t xml:space="preserve"> rather than the full youth population, administrative data analysis will allow us to descriptively contextualize the sample within the full youth CW population. This context, and the limits to representativeness, will be clearly documented in the text of all written materials associated with this study.</w:t>
      </w:r>
      <w:r w:rsidR="00CB0903">
        <w:t xml:space="preserve">  </w:t>
      </w:r>
    </w:p>
    <w:p w:rsidRPr="002A6AFA" w:rsidR="002A6AFA" w:rsidP="002A6AFA" w:rsidRDefault="002A6AFA" w14:paraId="6F4C78B1" w14:textId="3F17636B">
      <w:r w:rsidRPr="002A6AFA">
        <w:t>As noted in Supporting Statement A, this information is not intended to be used as the principal basis for public policy decisions and is not expected to meet the threshold of influential or highly influential scientific information.</w:t>
      </w:r>
      <w:r w:rsidR="00CB0903">
        <w:t xml:space="preserve">  </w:t>
      </w:r>
      <w:r w:rsidRPr="002A6AFA">
        <w:t xml:space="preserve"> </w:t>
      </w:r>
    </w:p>
    <w:p w:rsidR="002A6AFA" w:rsidP="004735CA" w:rsidRDefault="002A6AFA" w14:paraId="1177936D" w14:textId="77777777">
      <w:pPr>
        <w:rPr>
          <w:rFonts w:ascii="Calibri" w:hAnsi="Calibri"/>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CB0903" w:rsidR="000D7942" w:rsidP="00CB0903" w:rsidRDefault="0072072F" w14:paraId="40412C3B" w14:textId="6686B0B2">
      <w:pPr>
        <w:spacing w:after="120"/>
      </w:pPr>
      <w:r>
        <w:rPr>
          <w:i/>
        </w:rPr>
        <w:t>Target Population</w:t>
      </w:r>
      <w:r w:rsidR="00CB0903">
        <w:rPr>
          <w:i/>
        </w:rPr>
        <w:t xml:space="preserve">  </w:t>
      </w:r>
    </w:p>
    <w:p w:rsidRPr="00CB0903" w:rsidR="00BB2925" w:rsidP="00CB0903" w:rsidRDefault="008F5286" w14:paraId="1E51CBD6" w14:textId="57C041F7">
      <w:pPr>
        <w:spacing w:after="240"/>
      </w:pPr>
      <w:r w:rsidRPr="00CB0903">
        <w:t>The Survey of Youth Transitioning from Foster Care will be a one-time survey with up to 780 youth aged 18 or 19 who were in foster care during their 17th year (i.e., when they were 17 years old).</w:t>
      </w:r>
      <w:r w:rsidRPr="00CB0903" w:rsidR="004B5113">
        <w:t xml:space="preserve"> </w:t>
      </w:r>
      <w:r w:rsidRPr="00CB0903">
        <w:t xml:space="preserve">We plan to recruit from two to three sites (i.e., </w:t>
      </w:r>
      <w:r w:rsidRPr="00CB0903" w:rsidR="004658B8">
        <w:t xml:space="preserve">state or large </w:t>
      </w:r>
      <w:r w:rsidRPr="00CB0903">
        <w:t xml:space="preserve">county CW agencies). </w:t>
      </w:r>
    </w:p>
    <w:p w:rsidRPr="00CB0903" w:rsidR="00DC1DBF" w:rsidP="00CB0903" w:rsidRDefault="000D7942" w14:paraId="03891E24" w14:textId="67FC6F43">
      <w:pPr>
        <w:spacing w:after="120"/>
        <w:rPr>
          <w:i/>
        </w:rPr>
      </w:pPr>
      <w:r w:rsidRPr="00CB0903">
        <w:rPr>
          <w:i/>
        </w:rPr>
        <w:t>Sampling and Site Selection</w:t>
      </w:r>
    </w:p>
    <w:p w:rsidRPr="008F5286" w:rsidR="008F5286" w:rsidP="008F5286" w:rsidRDefault="008F5286" w14:paraId="4A6B74CA" w14:textId="1D3E1D0B">
      <w:pPr>
        <w:shd w:val="clear" w:color="auto" w:fill="FFFFFF"/>
        <w:rPr>
          <w:rFonts w:ascii="Calibri" w:hAnsi="Calibri" w:cs="Calibri"/>
        </w:rPr>
      </w:pPr>
      <w:r w:rsidRPr="008F5286">
        <w:rPr>
          <w:i/>
        </w:rPr>
        <w:t>Site Selection.</w:t>
      </w:r>
      <w:r w:rsidRPr="008F5286">
        <w:rPr>
          <w:b/>
        </w:rPr>
        <w:t xml:space="preserve"> </w:t>
      </w:r>
      <w:r w:rsidRPr="008F5286">
        <w:t xml:space="preserve">A data-driven tiered approach will be taken to </w:t>
      </w:r>
      <w:r w:rsidR="000870F8">
        <w:t xml:space="preserve">selecting study </w:t>
      </w:r>
      <w:r w:rsidRPr="008F5286">
        <w:t>site</w:t>
      </w:r>
      <w:r w:rsidR="000870F8">
        <w:t>s, which may be either state agencies or large county child welfare agencies</w:t>
      </w:r>
      <w:r w:rsidRPr="008F5286">
        <w:t>.</w:t>
      </w:r>
      <w:r w:rsidR="006462C3">
        <w:t xml:space="preserve"> The contractor has identified a subset of </w:t>
      </w:r>
      <w:r w:rsidRPr="008F5286">
        <w:t xml:space="preserve">states </w:t>
      </w:r>
      <w:r w:rsidR="007101C0">
        <w:t>or</w:t>
      </w:r>
      <w:r w:rsidRPr="008F5286">
        <w:t xml:space="preserve"> </w:t>
      </w:r>
      <w:r w:rsidR="00A81DF3">
        <w:t>counties</w:t>
      </w:r>
      <w:r w:rsidRPr="008F5286" w:rsidR="00A81DF3">
        <w:t xml:space="preserve"> </w:t>
      </w:r>
      <w:r w:rsidRPr="008F5286">
        <w:t>with the largest number of youth in foster care at age 17</w:t>
      </w:r>
      <w:r w:rsidR="006462C3">
        <w:t xml:space="preserve"> as </w:t>
      </w:r>
      <w:r w:rsidR="00AC3DC6">
        <w:t>potential sites based on criteria of the number of youth in foster care at age 17:</w:t>
      </w:r>
      <w:r w:rsidR="00CB0903">
        <w:t xml:space="preserve">  </w:t>
      </w:r>
      <w:r w:rsidRPr="008F5286">
        <w:t>Arizona (</w:t>
      </w:r>
      <w:r w:rsidR="00303AB8">
        <w:t>i.e.,</w:t>
      </w:r>
      <w:r w:rsidRPr="008F5286" w:rsidR="00303AB8">
        <w:t xml:space="preserve"> </w:t>
      </w:r>
      <w:r w:rsidRPr="008F5286">
        <w:t>Maricopa County), California (</w:t>
      </w:r>
      <w:r w:rsidR="00303AB8">
        <w:t>i.e.,</w:t>
      </w:r>
      <w:r w:rsidRPr="008F5286" w:rsidR="00303AB8">
        <w:t xml:space="preserve"> </w:t>
      </w:r>
      <w:r w:rsidRPr="008F5286">
        <w:t>Los Angeles County), Florida, Illinois, Pennsylvania (</w:t>
      </w:r>
      <w:r w:rsidR="00303AB8">
        <w:t>i.e.,</w:t>
      </w:r>
      <w:r w:rsidRPr="008F5286" w:rsidR="00303AB8">
        <w:t xml:space="preserve"> </w:t>
      </w:r>
      <w:r w:rsidRPr="008F5286">
        <w:t>Philadelphia</w:t>
      </w:r>
      <w:r w:rsidR="00303AB8">
        <w:t xml:space="preserve"> </w:t>
      </w:r>
      <w:r w:rsidR="00DC1DBF">
        <w:t>C</w:t>
      </w:r>
      <w:r w:rsidR="00303AB8">
        <w:t>ounty</w:t>
      </w:r>
      <w:r w:rsidRPr="008F5286">
        <w:t>), Ohio, Tennessee, and Texas</w:t>
      </w:r>
      <w:r w:rsidR="00303AB8">
        <w:t>.</w:t>
      </w:r>
      <w:r w:rsidRPr="008F5286">
        <w:rPr>
          <w:vertAlign w:val="superscript"/>
        </w:rPr>
        <w:footnoteReference w:id="1"/>
      </w:r>
      <w:r w:rsidR="00CB0903">
        <w:t xml:space="preserve">  </w:t>
      </w:r>
      <w:r w:rsidR="006462C3">
        <w:t>Within t</w:t>
      </w:r>
      <w:r w:rsidRPr="008F5286">
        <w:t xml:space="preserve">hese states and </w:t>
      </w:r>
      <w:r w:rsidR="00303AB8">
        <w:t>counties</w:t>
      </w:r>
      <w:r w:rsidRPr="008F5286" w:rsidR="00303AB8">
        <w:t xml:space="preserve"> </w:t>
      </w:r>
      <w:r w:rsidR="006462C3">
        <w:t xml:space="preserve">factors </w:t>
      </w:r>
      <w:r w:rsidRPr="008F5286">
        <w:t xml:space="preserve">considered for </w:t>
      </w:r>
      <w:r w:rsidR="006462C3">
        <w:t>selection</w:t>
      </w:r>
      <w:r w:rsidR="00D57B79">
        <w:t xml:space="preserve"> will include</w:t>
      </w:r>
      <w:r w:rsidRPr="008F5286">
        <w:t xml:space="preserve"> </w:t>
      </w:r>
      <w:r w:rsidR="00DC1DBF">
        <w:t>geographic diversity</w:t>
      </w:r>
      <w:r w:rsidRPr="008F5286">
        <w:t xml:space="preserve">, use of congregate care, and racial-ethnic composition; feasibility of field survey operations based on geographically clustered sampling; and inclusion of at least one site with strong use of extended foster care to assess its association with risk indicators for </w:t>
      </w:r>
      <w:r w:rsidR="00653ACD">
        <w:t>HT</w:t>
      </w:r>
      <w:r w:rsidR="000A69DC">
        <w:rPr>
          <w:rFonts w:ascii="Calibri" w:hAnsi="Calibri" w:cs="Calibri"/>
        </w:rPr>
        <w:t>.</w:t>
      </w:r>
      <w:r w:rsidRPr="008F5286">
        <w:rPr>
          <w:rFonts w:ascii="Calibri" w:hAnsi="Calibri" w:cs="Calibri"/>
        </w:rPr>
        <w:t xml:space="preserve"> </w:t>
      </w:r>
    </w:p>
    <w:p w:rsidR="0032257B" w:rsidP="008F5286" w:rsidRDefault="008F5286" w14:paraId="67CDD7BC" w14:textId="712452C0">
      <w:pPr>
        <w:autoSpaceDE w:val="0"/>
        <w:autoSpaceDN w:val="0"/>
        <w:adjustRightInd w:val="0"/>
        <w:rPr>
          <w:rFonts w:ascii="Calibri" w:hAnsi="Calibri" w:cs="Calibri"/>
        </w:rPr>
      </w:pPr>
      <w:r w:rsidRPr="008F5286">
        <w:rPr>
          <w:rFonts w:ascii="Calibri" w:hAnsi="Calibri" w:cs="Calibri"/>
        </w:rPr>
        <w:t xml:space="preserve">A systematic process will be used to conduct outreach, invite </w:t>
      </w:r>
      <w:r w:rsidR="00A81DF3">
        <w:rPr>
          <w:rFonts w:ascii="Calibri" w:hAnsi="Calibri" w:cs="Calibri"/>
        </w:rPr>
        <w:t xml:space="preserve">sites </w:t>
      </w:r>
      <w:r w:rsidRPr="008F5286">
        <w:rPr>
          <w:rFonts w:ascii="Calibri" w:hAnsi="Calibri" w:cs="Calibri"/>
        </w:rPr>
        <w:t>to participate in the research</w:t>
      </w:r>
      <w:r w:rsidR="00303AB8">
        <w:rPr>
          <w:rFonts w:ascii="Calibri" w:hAnsi="Calibri" w:cs="Calibri"/>
        </w:rPr>
        <w:t>,</w:t>
      </w:r>
      <w:r w:rsidRPr="008F5286">
        <w:rPr>
          <w:rFonts w:ascii="Calibri" w:hAnsi="Calibri" w:cs="Calibri"/>
        </w:rPr>
        <w:t xml:space="preserve"> and engage points of contact in obtaining CW administrative data to guide sample selection. The contractor has identified initial county point</w:t>
      </w:r>
      <w:r w:rsidR="00DC1DBF">
        <w:rPr>
          <w:rFonts w:ascii="Calibri" w:hAnsi="Calibri" w:cs="Calibri"/>
        </w:rPr>
        <w:t xml:space="preserve">s </w:t>
      </w:r>
      <w:r w:rsidRPr="008F5286">
        <w:rPr>
          <w:rFonts w:ascii="Calibri" w:hAnsi="Calibri" w:cs="Calibri"/>
        </w:rPr>
        <w:t>of</w:t>
      </w:r>
      <w:r w:rsidR="00DC1DBF">
        <w:rPr>
          <w:rFonts w:ascii="Calibri" w:hAnsi="Calibri" w:cs="Calibri"/>
        </w:rPr>
        <w:t xml:space="preserve"> </w:t>
      </w:r>
      <w:r w:rsidRPr="008F5286">
        <w:rPr>
          <w:rFonts w:ascii="Calibri" w:hAnsi="Calibri" w:cs="Calibri"/>
        </w:rPr>
        <w:t xml:space="preserve">contacts through environmental scans from reports, organizational charts, and county </w:t>
      </w:r>
      <w:r w:rsidR="00DC1DBF">
        <w:rPr>
          <w:rFonts w:ascii="Calibri" w:hAnsi="Calibri" w:cs="Calibri"/>
        </w:rPr>
        <w:t>web</w:t>
      </w:r>
      <w:r w:rsidRPr="008F5286">
        <w:rPr>
          <w:rFonts w:ascii="Calibri" w:hAnsi="Calibri" w:cs="Calibri"/>
        </w:rPr>
        <w:t>sites. The initial points</w:t>
      </w:r>
      <w:r w:rsidR="00DC1DBF">
        <w:rPr>
          <w:rFonts w:ascii="Calibri" w:hAnsi="Calibri" w:cs="Calibri"/>
        </w:rPr>
        <w:t xml:space="preserve"> </w:t>
      </w:r>
      <w:r w:rsidRPr="008F5286">
        <w:rPr>
          <w:rFonts w:ascii="Calibri" w:hAnsi="Calibri" w:cs="Calibri"/>
        </w:rPr>
        <w:t>of</w:t>
      </w:r>
      <w:r w:rsidR="00DC1DBF">
        <w:rPr>
          <w:rFonts w:ascii="Calibri" w:hAnsi="Calibri" w:cs="Calibri"/>
        </w:rPr>
        <w:t xml:space="preserve"> </w:t>
      </w:r>
      <w:r w:rsidRPr="008F5286">
        <w:rPr>
          <w:rFonts w:ascii="Calibri" w:hAnsi="Calibri" w:cs="Calibri"/>
        </w:rPr>
        <w:t>contact will be asked in conjunction with their leadership,</w:t>
      </w:r>
      <w:r w:rsidR="00EF7C1D">
        <w:rPr>
          <w:rFonts w:ascii="Calibri" w:hAnsi="Calibri" w:cs="Calibri"/>
        </w:rPr>
        <w:t xml:space="preserve"> to</w:t>
      </w:r>
      <w:r w:rsidRPr="008F5286">
        <w:rPr>
          <w:rFonts w:ascii="Calibri" w:hAnsi="Calibri" w:cs="Calibri"/>
        </w:rPr>
        <w:t xml:space="preserve"> identify staff who will best serve as CW administrative data liaisons for this project (</w:t>
      </w:r>
      <w:r w:rsidR="007101C0">
        <w:rPr>
          <w:rFonts w:ascii="Calibri" w:hAnsi="Calibri" w:cs="Calibri"/>
        </w:rPr>
        <w:t>two to three</w:t>
      </w:r>
      <w:r w:rsidRPr="008F5286">
        <w:rPr>
          <w:rFonts w:ascii="Calibri" w:hAnsi="Calibri" w:cs="Calibri"/>
        </w:rPr>
        <w:t xml:space="preserve"> </w:t>
      </w:r>
      <w:proofErr w:type="gramStart"/>
      <w:r w:rsidRPr="008F5286">
        <w:rPr>
          <w:rFonts w:ascii="Calibri" w:hAnsi="Calibri" w:cs="Calibri"/>
        </w:rPr>
        <w:t>total</w:t>
      </w:r>
      <w:proofErr w:type="gramEnd"/>
      <w:r w:rsidRPr="008F5286">
        <w:rPr>
          <w:rFonts w:ascii="Calibri" w:hAnsi="Calibri" w:cs="Calibri"/>
        </w:rPr>
        <w:t>, one for each county</w:t>
      </w:r>
      <w:r w:rsidR="00CB0903">
        <w:rPr>
          <w:rFonts w:ascii="Calibri" w:hAnsi="Calibri" w:cs="Calibri"/>
        </w:rPr>
        <w:t xml:space="preserve"> or state</w:t>
      </w:r>
      <w:r w:rsidRPr="008F5286">
        <w:rPr>
          <w:rFonts w:ascii="Calibri" w:hAnsi="Calibri" w:cs="Calibri"/>
        </w:rPr>
        <w:t xml:space="preserve">). </w:t>
      </w:r>
    </w:p>
    <w:p w:rsidR="00231423" w:rsidP="008F5286" w:rsidRDefault="008F5286" w14:paraId="6EDFCCD4" w14:textId="0901A47F">
      <w:pPr>
        <w:shd w:val="clear" w:color="auto" w:fill="FFFFFF"/>
        <w:spacing w:after="120"/>
        <w:rPr>
          <w:rFonts w:ascii="Calibri" w:hAnsi="Calibri" w:cs="Calibri"/>
          <w:bCs/>
        </w:rPr>
      </w:pPr>
      <w:r w:rsidRPr="008F5286">
        <w:rPr>
          <w:rFonts w:ascii="Calibri" w:hAnsi="Calibri" w:cs="Calibri"/>
          <w:i/>
        </w:rPr>
        <w:t>Youth Sample Selection.</w:t>
      </w:r>
      <w:r w:rsidRPr="008F5286">
        <w:rPr>
          <w:rFonts w:ascii="Calibri" w:hAnsi="Calibri" w:cs="Calibri"/>
          <w:b/>
        </w:rPr>
        <w:t xml:space="preserve"> </w:t>
      </w:r>
      <w:r w:rsidR="00FC2086">
        <w:rPr>
          <w:rFonts w:ascii="Calibri" w:hAnsi="Calibri" w:cs="Calibri"/>
          <w:bCs/>
        </w:rPr>
        <w:t xml:space="preserve">The sampling frame will consist of youth who were in foster care while 17 years old during the 12 months before the </w:t>
      </w:r>
      <w:r w:rsidR="00231423">
        <w:rPr>
          <w:rFonts w:ascii="Calibri" w:hAnsi="Calibri" w:cs="Calibri"/>
          <w:bCs/>
        </w:rPr>
        <w:t>data abstract</w:t>
      </w:r>
      <w:r w:rsidR="00FC2086">
        <w:rPr>
          <w:rFonts w:ascii="Calibri" w:hAnsi="Calibri" w:cs="Calibri"/>
          <w:bCs/>
        </w:rPr>
        <w:t xml:space="preserve"> is drawn (as describe</w:t>
      </w:r>
      <w:r w:rsidR="00DC1DBF">
        <w:rPr>
          <w:rFonts w:ascii="Calibri" w:hAnsi="Calibri" w:cs="Calibri"/>
          <w:bCs/>
        </w:rPr>
        <w:t>d</w:t>
      </w:r>
      <w:r w:rsidR="00FC2086">
        <w:rPr>
          <w:rFonts w:ascii="Calibri" w:hAnsi="Calibri" w:cs="Calibri"/>
          <w:bCs/>
        </w:rPr>
        <w:t xml:space="preserve"> below).</w:t>
      </w:r>
      <w:r w:rsidR="004B5113">
        <w:rPr>
          <w:rFonts w:ascii="Calibri" w:hAnsi="Calibri" w:cs="Calibri"/>
          <w:bCs/>
        </w:rPr>
        <w:t xml:space="preserve"> </w:t>
      </w:r>
      <w:r w:rsidR="00FC2086">
        <w:rPr>
          <w:rFonts w:ascii="Calibri" w:hAnsi="Calibri" w:cs="Calibri"/>
          <w:bCs/>
        </w:rPr>
        <w:t>This specification of the sampling frame was determined to best meet the study goals because the resulting sample will include youth who left foster care because they were reunited or achieved another permanency goal, youth who aged out of foster care at age 18, and youth who remain in extended foster care after age 18.</w:t>
      </w:r>
      <w:r w:rsidR="004B5113">
        <w:rPr>
          <w:rFonts w:ascii="Calibri" w:hAnsi="Calibri" w:cs="Calibri"/>
          <w:bCs/>
        </w:rPr>
        <w:t xml:space="preserve"> </w:t>
      </w:r>
      <w:r w:rsidR="00FC2086">
        <w:rPr>
          <w:rFonts w:ascii="Calibri" w:hAnsi="Calibri" w:cs="Calibri"/>
          <w:bCs/>
        </w:rPr>
        <w:t>These events may influence youths’ vulnerability to trafficking victimization</w:t>
      </w:r>
      <w:r w:rsidR="00B54FF0">
        <w:rPr>
          <w:rFonts w:ascii="Calibri" w:hAnsi="Calibri" w:cs="Calibri"/>
          <w:bCs/>
        </w:rPr>
        <w:t xml:space="preserve"> </w:t>
      </w:r>
      <w:r w:rsidR="00B54FF0">
        <w:rPr>
          <w:rFonts w:ascii="Calibri" w:hAnsi="Calibri" w:cs="Calibri"/>
          <w:bCs/>
        </w:rPr>
        <w:fldChar w:fldCharType="begin">
          <w:fldData xml:space="preserve">PEVuZE5vdGU+PENpdGU+PEF1dGhvcj5DaG9pPC9BdXRob3I+PFllYXI+MjAxNTwvWWVhcj48UmVj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</w:fldData>
        </w:fldChar>
      </w:r>
      <w:r w:rsidR="00E51A72">
        <w:rPr>
          <w:rFonts w:ascii="Calibri" w:hAnsi="Calibri" w:cs="Calibri"/>
          <w:bCs/>
        </w:rPr>
        <w:instrText xml:space="preserve"> ADDIN EN.CITE </w:instrText>
      </w:r>
      <w:r w:rsidR="00E51A72">
        <w:rPr>
          <w:rFonts w:ascii="Calibri" w:hAnsi="Calibri" w:cs="Calibri"/>
          <w:bCs/>
        </w:rPr>
        <w:fldChar w:fldCharType="begin">
          <w:fldData xml:space="preserve">PEVuZE5vdGU+PENpdGU+PEF1dGhvcj5DaG9pPC9BdXRob3I+PFllYXI+MjAxNTwvWWVhcj48UmVj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</w:fldData>
        </w:fldChar>
      </w:r>
      <w:r w:rsidR="00E51A72">
        <w:rPr>
          <w:rFonts w:ascii="Calibri" w:hAnsi="Calibri" w:cs="Calibri"/>
          <w:bCs/>
        </w:rPr>
        <w:instrText xml:space="preserve"> ADDIN EN.CITE.DATA </w:instrText>
      </w:r>
      <w:r w:rsidR="00E51A72">
        <w:rPr>
          <w:rFonts w:ascii="Calibri" w:hAnsi="Calibri" w:cs="Calibri"/>
          <w:bCs/>
        </w:rPr>
      </w:r>
      <w:r w:rsidR="00E51A72">
        <w:rPr>
          <w:rFonts w:ascii="Calibri" w:hAnsi="Calibri" w:cs="Calibri"/>
          <w:bCs/>
        </w:rPr>
        <w:fldChar w:fldCharType="end"/>
      </w:r>
      <w:r w:rsidR="00B54FF0">
        <w:rPr>
          <w:rFonts w:ascii="Calibri" w:hAnsi="Calibri" w:cs="Calibri"/>
          <w:bCs/>
        </w:rPr>
      </w:r>
      <w:r w:rsidR="00B54FF0">
        <w:rPr>
          <w:rFonts w:ascii="Calibri" w:hAnsi="Calibri" w:cs="Calibri"/>
          <w:bCs/>
        </w:rPr>
        <w:fldChar w:fldCharType="separate"/>
      </w:r>
      <w:r w:rsidR="00E51A72">
        <w:rPr>
          <w:rFonts w:ascii="Calibri" w:hAnsi="Calibri" w:cs="Calibri"/>
          <w:bCs/>
          <w:noProof/>
        </w:rPr>
        <w:t>(</w:t>
      </w:r>
      <w:hyperlink w:tooltip="Clayton, 2013 #736" w:history="1" w:anchor="_ENREF_2">
        <w:r w:rsidR="00E51A72">
          <w:rPr>
            <w:rFonts w:ascii="Calibri" w:hAnsi="Calibri" w:cs="Calibri"/>
            <w:bCs/>
            <w:noProof/>
          </w:rPr>
          <w:t>Clayton, Krugman et al. 2013</w:t>
        </w:r>
      </w:hyperlink>
      <w:r w:rsidR="00E51A72">
        <w:rPr>
          <w:rFonts w:ascii="Calibri" w:hAnsi="Calibri" w:cs="Calibri"/>
          <w:bCs/>
          <w:noProof/>
        </w:rPr>
        <w:t xml:space="preserve">, </w:t>
      </w:r>
      <w:hyperlink w:tooltip="Choi, 2015 #148" w:history="1" w:anchor="_ENREF_1">
        <w:r w:rsidR="00E51A72">
          <w:rPr>
            <w:rFonts w:ascii="Calibri" w:hAnsi="Calibri" w:cs="Calibri"/>
            <w:bCs/>
            <w:noProof/>
          </w:rPr>
          <w:t>Choi 2015</w:t>
        </w:r>
      </w:hyperlink>
      <w:r w:rsidR="00E51A72">
        <w:rPr>
          <w:rFonts w:ascii="Calibri" w:hAnsi="Calibri" w:cs="Calibri"/>
          <w:bCs/>
          <w:noProof/>
        </w:rPr>
        <w:t xml:space="preserve">, </w:t>
      </w:r>
      <w:hyperlink w:tooltip="Gibbs, 2018 #792" w:history="1" w:anchor="_ENREF_3">
        <w:r w:rsidR="00E51A72">
          <w:rPr>
            <w:rFonts w:ascii="Calibri" w:hAnsi="Calibri" w:cs="Calibri"/>
            <w:bCs/>
            <w:noProof/>
          </w:rPr>
          <w:t>Gibbs, Henninger et al. 2018</w:t>
        </w:r>
      </w:hyperlink>
      <w:r w:rsidR="00E51A72">
        <w:rPr>
          <w:rFonts w:ascii="Calibri" w:hAnsi="Calibri" w:cs="Calibri"/>
          <w:bCs/>
          <w:noProof/>
        </w:rPr>
        <w:t>)</w:t>
      </w:r>
      <w:r w:rsidR="00B54FF0">
        <w:rPr>
          <w:rFonts w:ascii="Calibri" w:hAnsi="Calibri" w:cs="Calibri"/>
          <w:bCs/>
        </w:rPr>
        <w:fldChar w:fldCharType="end"/>
      </w:r>
      <w:r w:rsidR="00FC2086">
        <w:rPr>
          <w:rFonts w:ascii="Calibri" w:hAnsi="Calibri" w:cs="Calibri"/>
          <w:bCs/>
        </w:rPr>
        <w:t xml:space="preserve">. Additionally, </w:t>
      </w:r>
      <w:r w:rsidR="002C67F1">
        <w:rPr>
          <w:rFonts w:ascii="Calibri" w:hAnsi="Calibri" w:cs="Calibri"/>
          <w:bCs/>
        </w:rPr>
        <w:t xml:space="preserve">surveying </w:t>
      </w:r>
      <w:r w:rsidR="00FC2086">
        <w:rPr>
          <w:rFonts w:ascii="Calibri" w:hAnsi="Calibri" w:cs="Calibri"/>
          <w:bCs/>
        </w:rPr>
        <w:t xml:space="preserve">youth after their </w:t>
      </w:r>
      <w:r w:rsidRPr="00303AB8" w:rsidR="00FC2086">
        <w:rPr>
          <w:rFonts w:ascii="Calibri" w:hAnsi="Calibri" w:cs="Calibri"/>
          <w:bCs/>
        </w:rPr>
        <w:t>18</w:t>
      </w:r>
      <w:r w:rsidRPr="000A3F26" w:rsidR="00FC2086">
        <w:rPr>
          <w:rFonts w:ascii="Calibri" w:hAnsi="Calibri" w:cs="Calibri"/>
          <w:bCs/>
        </w:rPr>
        <w:t>th</w:t>
      </w:r>
      <w:r w:rsidR="00FC2086">
        <w:rPr>
          <w:rFonts w:ascii="Calibri" w:hAnsi="Calibri" w:cs="Calibri"/>
          <w:bCs/>
        </w:rPr>
        <w:t xml:space="preserve"> birthday will allow them to consent to survey participation on their own behalf rather than requiring consent from parents, caregivers, or a </w:t>
      </w:r>
      <w:r w:rsidR="007101C0">
        <w:rPr>
          <w:rFonts w:ascii="Calibri" w:hAnsi="Calibri" w:cs="Calibri"/>
          <w:bCs/>
        </w:rPr>
        <w:t>CW</w:t>
      </w:r>
      <w:r w:rsidR="00231423">
        <w:rPr>
          <w:rFonts w:ascii="Calibri" w:hAnsi="Calibri" w:cs="Calibri"/>
          <w:bCs/>
        </w:rPr>
        <w:t xml:space="preserve"> agency.</w:t>
      </w:r>
      <w:r w:rsidR="004B5113">
        <w:rPr>
          <w:rFonts w:ascii="Calibri" w:hAnsi="Calibri" w:cs="Calibri"/>
          <w:bCs/>
        </w:rPr>
        <w:t xml:space="preserve"> </w:t>
      </w:r>
      <w:r w:rsidR="00231423">
        <w:rPr>
          <w:rFonts w:ascii="Calibri" w:hAnsi="Calibri" w:cs="Calibri"/>
          <w:bCs/>
        </w:rPr>
        <w:t xml:space="preserve">Finally, </w:t>
      </w:r>
      <w:r w:rsidR="002C67F1">
        <w:rPr>
          <w:rFonts w:ascii="Calibri" w:hAnsi="Calibri" w:cs="Calibri"/>
          <w:bCs/>
        </w:rPr>
        <w:t xml:space="preserve">surveying </w:t>
      </w:r>
      <w:r w:rsidR="00231423">
        <w:rPr>
          <w:rFonts w:ascii="Calibri" w:hAnsi="Calibri" w:cs="Calibri"/>
          <w:bCs/>
        </w:rPr>
        <w:t>youth soon after their 18</w:t>
      </w:r>
      <w:r w:rsidRPr="000A3F26" w:rsidR="00231423">
        <w:rPr>
          <w:rFonts w:ascii="Calibri" w:hAnsi="Calibri" w:cs="Calibri"/>
          <w:bCs/>
        </w:rPr>
        <w:t>th</w:t>
      </w:r>
      <w:r w:rsidR="00231423">
        <w:rPr>
          <w:rFonts w:ascii="Calibri" w:hAnsi="Calibri" w:cs="Calibri"/>
          <w:bCs/>
        </w:rPr>
        <w:t xml:space="preserve"> birthday will facilitate locating them based on last known address or residence in extended foster care, reducing bias </w:t>
      </w:r>
      <w:r w:rsidR="00231423">
        <w:rPr>
          <w:rFonts w:ascii="Calibri" w:hAnsi="Calibri" w:cs="Calibri"/>
          <w:bCs/>
        </w:rPr>
        <w:lastRenderedPageBreak/>
        <w:t>caused by inability to locate sampled youth.</w:t>
      </w:r>
      <w:r w:rsidR="004B5113">
        <w:rPr>
          <w:rFonts w:ascii="Calibri" w:hAnsi="Calibri" w:cs="Calibri"/>
          <w:bCs/>
        </w:rPr>
        <w:t xml:space="preserve"> </w:t>
      </w:r>
      <w:r w:rsidR="00231423">
        <w:rPr>
          <w:rFonts w:ascii="Calibri" w:hAnsi="Calibri" w:cs="Calibri"/>
          <w:bCs/>
        </w:rPr>
        <w:t xml:space="preserve">Because </w:t>
      </w:r>
      <w:r w:rsidR="00303AB8">
        <w:rPr>
          <w:rFonts w:ascii="Calibri" w:hAnsi="Calibri" w:cs="Calibri"/>
          <w:bCs/>
        </w:rPr>
        <w:t>CW</w:t>
      </w:r>
      <w:r w:rsidR="00231423">
        <w:rPr>
          <w:rFonts w:ascii="Calibri" w:hAnsi="Calibri" w:cs="Calibri"/>
          <w:bCs/>
        </w:rPr>
        <w:t xml:space="preserve"> administrative data are maintained on an ongoing basis, the sample frame will be current at the point when the initial data abstract is drawn. </w:t>
      </w:r>
    </w:p>
    <w:p w:rsidRPr="00894582" w:rsidR="00D3258D" w:rsidP="008F5286" w:rsidRDefault="008F5286" w14:paraId="7AE5448E" w14:textId="29760AB7">
      <w:pPr>
        <w:shd w:val="clear" w:color="auto" w:fill="FFFFFF"/>
        <w:spacing w:after="120"/>
        <w:rPr>
          <w:rFonts w:ascii="Calibri" w:hAnsi="Calibri" w:cs="Calibri"/>
          <w:i/>
          <w:iCs/>
        </w:rPr>
      </w:pPr>
      <w:r w:rsidRPr="008F5286">
        <w:rPr>
          <w:rFonts w:ascii="Calibri" w:hAnsi="Calibri" w:cs="Calibri"/>
        </w:rPr>
        <w:t xml:space="preserve">Youth will be selected to participate based on </w:t>
      </w:r>
      <w:r w:rsidR="008100DF">
        <w:rPr>
          <w:rFonts w:ascii="Calibri" w:hAnsi="Calibri" w:cs="Calibri"/>
        </w:rPr>
        <w:t xml:space="preserve">characteristics and experiences that likely to increase </w:t>
      </w:r>
      <w:r w:rsidRPr="008F5286">
        <w:rPr>
          <w:rFonts w:ascii="Calibri" w:hAnsi="Calibri" w:cs="Calibri"/>
        </w:rPr>
        <w:t xml:space="preserve">their status as </w:t>
      </w:r>
      <w:r w:rsidR="008100DF">
        <w:rPr>
          <w:rFonts w:ascii="Calibri" w:hAnsi="Calibri" w:cs="Calibri"/>
        </w:rPr>
        <w:t>being at increased</w:t>
      </w:r>
      <w:r w:rsidRPr="008F5286" w:rsidR="008100DF">
        <w:rPr>
          <w:rFonts w:ascii="Calibri" w:hAnsi="Calibri" w:cs="Calibri"/>
        </w:rPr>
        <w:t xml:space="preserve"> </w:t>
      </w:r>
      <w:r w:rsidRPr="008F5286">
        <w:rPr>
          <w:rFonts w:ascii="Calibri" w:hAnsi="Calibri" w:cs="Calibri"/>
        </w:rPr>
        <w:t>risk” for HT</w:t>
      </w:r>
      <w:r w:rsidR="00D3258D">
        <w:rPr>
          <w:rFonts w:ascii="Calibri" w:hAnsi="Calibri" w:cs="Calibri"/>
        </w:rPr>
        <w:t>. T</w:t>
      </w:r>
      <w:r w:rsidRPr="008F5286">
        <w:rPr>
          <w:rFonts w:ascii="Calibri" w:hAnsi="Calibri" w:cs="Calibri"/>
        </w:rPr>
        <w:t>his status will be determined based on review of key information from CW administrative data</w:t>
      </w:r>
      <w:r w:rsidR="00D3258D">
        <w:rPr>
          <w:rFonts w:ascii="Calibri" w:hAnsi="Calibri" w:cs="Calibri"/>
        </w:rPr>
        <w:t>.</w:t>
      </w:r>
      <w:r w:rsidR="004B5113">
        <w:rPr>
          <w:rFonts w:ascii="Calibri" w:hAnsi="Calibri" w:cs="Calibri"/>
        </w:rPr>
        <w:t xml:space="preserve"> </w:t>
      </w:r>
      <w:r w:rsidR="00D3258D">
        <w:rPr>
          <w:rFonts w:ascii="Calibri" w:hAnsi="Calibri" w:cs="Calibri"/>
        </w:rPr>
        <w:t xml:space="preserve">Data elements include, </w:t>
      </w:r>
      <w:r w:rsidRPr="008F5286">
        <w:rPr>
          <w:rFonts w:ascii="Calibri" w:hAnsi="Calibri" w:cs="Calibri"/>
        </w:rPr>
        <w:t>for example, C</w:t>
      </w:r>
      <w:r w:rsidR="000A3F26">
        <w:rPr>
          <w:rFonts w:ascii="Calibri" w:hAnsi="Calibri" w:cs="Calibri"/>
        </w:rPr>
        <w:t>W</w:t>
      </w:r>
      <w:r w:rsidRPr="008F5286">
        <w:rPr>
          <w:rFonts w:ascii="Calibri" w:hAnsi="Calibri" w:cs="Calibri"/>
        </w:rPr>
        <w:t xml:space="preserve"> experiences, out-of-home placements, and runaway episodes</w:t>
      </w:r>
      <w:r w:rsidR="004B5113">
        <w:rPr>
          <w:rFonts w:ascii="Calibri" w:hAnsi="Calibri" w:cs="Calibri"/>
        </w:rPr>
        <w:t>—</w:t>
      </w:r>
      <w:r w:rsidRPr="008F5286">
        <w:rPr>
          <w:rFonts w:ascii="Calibri" w:hAnsi="Calibri" w:cs="Calibri"/>
        </w:rPr>
        <w:t xml:space="preserve">all of which are associated with increased risk for HT victimization. </w:t>
      </w:r>
      <w:r w:rsidR="009B0431">
        <w:rPr>
          <w:rFonts w:ascii="Calibri" w:hAnsi="Calibri" w:cs="Calibri"/>
        </w:rPr>
        <w:t>CW</w:t>
      </w:r>
      <w:r w:rsidR="00D3258D">
        <w:rPr>
          <w:rFonts w:ascii="Calibri" w:hAnsi="Calibri" w:cs="Calibri"/>
        </w:rPr>
        <w:t xml:space="preserve"> data elements are described in </w:t>
      </w:r>
      <w:r w:rsidR="00E64721">
        <w:rPr>
          <w:rFonts w:ascii="Calibri" w:hAnsi="Calibri" w:cs="Calibri"/>
          <w:b/>
          <w:bCs/>
          <w:i/>
          <w:iCs/>
        </w:rPr>
        <w:t>Appendix</w:t>
      </w:r>
      <w:r w:rsidRPr="004A4CE1" w:rsidR="00E64721">
        <w:rPr>
          <w:rFonts w:ascii="Calibri" w:hAnsi="Calibri" w:cs="Calibri"/>
          <w:b/>
          <w:bCs/>
          <w:i/>
          <w:iCs/>
        </w:rPr>
        <w:t xml:space="preserve"> </w:t>
      </w:r>
      <w:r w:rsidRPr="004A4CE1" w:rsidR="004A4CE1">
        <w:rPr>
          <w:rFonts w:ascii="Calibri" w:hAnsi="Calibri" w:cs="Calibri"/>
          <w:b/>
          <w:bCs/>
          <w:i/>
          <w:iCs/>
        </w:rPr>
        <w:t>C: Child Welfare Data Elements Used for Sampling and Analysis</w:t>
      </w:r>
      <w:r w:rsidR="009B0431">
        <w:rPr>
          <w:rFonts w:ascii="Calibri" w:hAnsi="Calibri" w:cs="Calibri"/>
          <w:b/>
          <w:bCs/>
          <w:i/>
          <w:iCs/>
        </w:rPr>
        <w:t xml:space="preserve"> – </w:t>
      </w:r>
      <w:r w:rsidRPr="004A4CE1" w:rsidR="004A4CE1">
        <w:rPr>
          <w:rFonts w:ascii="Calibri" w:hAnsi="Calibri" w:cs="Calibri"/>
          <w:b/>
          <w:bCs/>
          <w:i/>
          <w:iCs/>
        </w:rPr>
        <w:t>SYTFC</w:t>
      </w:r>
      <w:r w:rsidRPr="004A4CE1" w:rsidR="00D3258D">
        <w:rPr>
          <w:rFonts w:ascii="Calibri" w:hAnsi="Calibri" w:cs="Calibri"/>
          <w:i/>
          <w:iCs/>
        </w:rPr>
        <w:t>.</w:t>
      </w:r>
      <w:r w:rsidRPr="00894582" w:rsidR="00D3258D">
        <w:rPr>
          <w:rFonts w:ascii="Calibri" w:hAnsi="Calibri" w:cs="Calibri"/>
          <w:i/>
          <w:iCs/>
        </w:rPr>
        <w:t xml:space="preserve"> </w:t>
      </w:r>
      <w:r w:rsidR="00D3258D">
        <w:rPr>
          <w:rFonts w:ascii="Calibri" w:hAnsi="Calibri" w:cs="Calibri"/>
        </w:rPr>
        <w:t xml:space="preserve">With youth consent, these data will also be used to supplement analysis of survey data, as described in </w:t>
      </w:r>
      <w:r w:rsidRPr="000A3F26" w:rsidR="00D3258D">
        <w:rPr>
          <w:rFonts w:ascii="Calibri" w:hAnsi="Calibri" w:cs="Calibri"/>
          <w:b/>
          <w:bCs/>
          <w:i/>
          <w:iCs/>
        </w:rPr>
        <w:t>Section B4</w:t>
      </w:r>
      <w:r w:rsidR="00D3258D">
        <w:rPr>
          <w:rFonts w:ascii="Calibri" w:hAnsi="Calibri" w:cs="Calibri"/>
        </w:rPr>
        <w:t>.</w:t>
      </w:r>
      <w:r w:rsidR="00843DBF">
        <w:rPr>
          <w:rFonts w:ascii="Calibri" w:hAnsi="Calibri" w:cs="Calibri"/>
        </w:rPr>
        <w:t xml:space="preserve"> </w:t>
      </w:r>
    </w:p>
    <w:p w:rsidR="008F5286" w:rsidP="008F5286" w:rsidRDefault="008F5286" w14:paraId="2D33CC36" w14:textId="19F25D33">
      <w:pPr>
        <w:shd w:val="clear" w:color="auto" w:fill="FFFFFF"/>
        <w:spacing w:after="120"/>
        <w:rPr>
          <w:rFonts w:ascii="Calibri" w:hAnsi="Calibri" w:cs="Calibri"/>
        </w:rPr>
      </w:pPr>
      <w:r w:rsidRPr="008F5286">
        <w:rPr>
          <w:rFonts w:ascii="Calibri" w:hAnsi="Calibri" w:cs="Calibri"/>
        </w:rPr>
        <w:t xml:space="preserve">Study sites will provide a </w:t>
      </w:r>
      <w:r w:rsidR="00231423">
        <w:rPr>
          <w:rFonts w:ascii="Calibri" w:hAnsi="Calibri" w:cs="Calibri"/>
        </w:rPr>
        <w:t xml:space="preserve">data abstract </w:t>
      </w:r>
      <w:r w:rsidRPr="008F5286">
        <w:rPr>
          <w:rFonts w:ascii="Calibri" w:hAnsi="Calibri" w:cs="Calibri"/>
        </w:rPr>
        <w:t xml:space="preserve">of anonymized data (i.e., no personally identifying information) that will be analyzed by the contractor to identify youth with </w:t>
      </w:r>
      <w:r w:rsidR="008C1F44">
        <w:rPr>
          <w:rFonts w:ascii="Calibri" w:hAnsi="Calibri" w:cs="Calibri"/>
        </w:rPr>
        <w:t xml:space="preserve">recognized </w:t>
      </w:r>
      <w:r w:rsidR="00A81DF3">
        <w:rPr>
          <w:rFonts w:ascii="Calibri" w:hAnsi="Calibri" w:cs="Calibri"/>
        </w:rPr>
        <w:t>indicators of increased risk for trafficking</w:t>
      </w:r>
      <w:r w:rsidR="008C1F44">
        <w:rPr>
          <w:rFonts w:ascii="Calibri" w:hAnsi="Calibri" w:cs="Calibri"/>
        </w:rPr>
        <w:t xml:space="preserve">, such as history of sexual abuse, extensive history of out-of-home placement, </w:t>
      </w:r>
      <w:r w:rsidR="00EB41DB">
        <w:rPr>
          <w:rFonts w:ascii="Calibri" w:hAnsi="Calibri" w:cs="Calibri"/>
        </w:rPr>
        <w:t xml:space="preserve">or multiple </w:t>
      </w:r>
      <w:r w:rsidR="00EF7C1D">
        <w:rPr>
          <w:rFonts w:ascii="Calibri" w:hAnsi="Calibri" w:cs="Calibri"/>
        </w:rPr>
        <w:t>runaway episodes</w:t>
      </w:r>
      <w:r w:rsidRPr="008F5286">
        <w:rPr>
          <w:rFonts w:ascii="Calibri" w:hAnsi="Calibri" w:cs="Calibri"/>
        </w:rPr>
        <w:t xml:space="preserve">. Study sites will then provide </w:t>
      </w:r>
      <w:r w:rsidR="00631F9F">
        <w:rPr>
          <w:rFonts w:ascii="Calibri" w:hAnsi="Calibri" w:cs="Calibri"/>
        </w:rPr>
        <w:t xml:space="preserve">contacting </w:t>
      </w:r>
      <w:r w:rsidRPr="008F5286">
        <w:rPr>
          <w:rFonts w:ascii="Calibri" w:hAnsi="Calibri" w:cs="Calibri"/>
        </w:rPr>
        <w:t xml:space="preserve">information (e.g., name, last known address, and </w:t>
      </w:r>
      <w:r w:rsidR="00631F9F">
        <w:rPr>
          <w:rFonts w:ascii="Calibri" w:hAnsi="Calibri" w:cs="Calibri"/>
        </w:rPr>
        <w:t>S</w:t>
      </w:r>
      <w:r w:rsidRPr="008F5286">
        <w:rPr>
          <w:rFonts w:ascii="Calibri" w:hAnsi="Calibri" w:cs="Calibri"/>
        </w:rPr>
        <w:t xml:space="preserve">ocial </w:t>
      </w:r>
      <w:r w:rsidR="00314BCC">
        <w:rPr>
          <w:rFonts w:ascii="Calibri" w:hAnsi="Calibri" w:cs="Calibri"/>
        </w:rPr>
        <w:t>S</w:t>
      </w:r>
      <w:r w:rsidRPr="008F5286">
        <w:rPr>
          <w:rFonts w:ascii="Calibri" w:hAnsi="Calibri" w:cs="Calibri"/>
        </w:rPr>
        <w:t xml:space="preserve">ecurity </w:t>
      </w:r>
      <w:r w:rsidR="00314BCC">
        <w:rPr>
          <w:rFonts w:ascii="Calibri" w:hAnsi="Calibri" w:cs="Calibri"/>
        </w:rPr>
        <w:t>N</w:t>
      </w:r>
      <w:r w:rsidRPr="008F5286">
        <w:rPr>
          <w:rFonts w:ascii="Calibri" w:hAnsi="Calibri" w:cs="Calibri"/>
        </w:rPr>
        <w:t>umber</w:t>
      </w:r>
      <w:r w:rsidR="00314BCC">
        <w:rPr>
          <w:rFonts w:ascii="Calibri" w:hAnsi="Calibri" w:cs="Calibri"/>
        </w:rPr>
        <w:t xml:space="preserve"> </w:t>
      </w:r>
      <w:r w:rsidR="00EF7C1D">
        <w:rPr>
          <w:rFonts w:ascii="Calibri" w:hAnsi="Calibri" w:cs="Calibri"/>
        </w:rPr>
        <w:t>[</w:t>
      </w:r>
      <w:r w:rsidR="00314BCC">
        <w:rPr>
          <w:rFonts w:ascii="Calibri" w:hAnsi="Calibri" w:cs="Calibri"/>
        </w:rPr>
        <w:t>SSN</w:t>
      </w:r>
      <w:r w:rsidR="00EF7C1D">
        <w:rPr>
          <w:rFonts w:ascii="Calibri" w:hAnsi="Calibri" w:cs="Calibri"/>
        </w:rPr>
        <w:t>]</w:t>
      </w:r>
      <w:r w:rsidR="00314BCC">
        <w:rPr>
          <w:rFonts w:ascii="Calibri" w:hAnsi="Calibri" w:cs="Calibri"/>
        </w:rPr>
        <w:t xml:space="preserve"> </w:t>
      </w:r>
      <w:r w:rsidRPr="008F5286">
        <w:rPr>
          <w:rFonts w:ascii="Calibri" w:hAnsi="Calibri" w:cs="Calibri"/>
        </w:rPr>
        <w:t xml:space="preserve">if available) for selected youth. </w:t>
      </w:r>
    </w:p>
    <w:p w:rsidR="0093515D" w:rsidP="0093515D" w:rsidRDefault="0093515D" w14:paraId="5DDB120F" w14:textId="5F803C23">
      <w:pPr>
        <w:spacing w:after="160" w:line="259" w:lineRule="auto"/>
        <w:rPr>
          <w:rFonts w:ascii="Calibri" w:hAnsi="Calibri" w:cs="Calibri"/>
        </w:rPr>
      </w:pPr>
      <w:r>
        <w:rPr>
          <w:rFonts w:ascii="Calibri" w:hAnsi="Calibri"/>
        </w:rPr>
        <w:t>For each site, a s</w:t>
      </w:r>
      <w:r w:rsidRPr="00D9181D">
        <w:rPr>
          <w:rFonts w:ascii="Calibri" w:hAnsi="Calibri"/>
        </w:rPr>
        <w:t xml:space="preserve">ample size </w:t>
      </w:r>
      <w:r>
        <w:rPr>
          <w:rFonts w:ascii="Calibri" w:hAnsi="Calibri"/>
        </w:rPr>
        <w:t xml:space="preserve">of </w:t>
      </w:r>
      <w:r w:rsidRPr="00D9181D">
        <w:rPr>
          <w:rFonts w:ascii="Calibri" w:hAnsi="Calibri"/>
        </w:rPr>
        <w:t xml:space="preserve">260 </w:t>
      </w:r>
      <w:r>
        <w:rPr>
          <w:rFonts w:ascii="Calibri" w:hAnsi="Calibri"/>
        </w:rPr>
        <w:t>youth was selected</w:t>
      </w:r>
      <w:r w:rsidRPr="00D9181D">
        <w:rPr>
          <w:rFonts w:ascii="Calibri" w:hAnsi="Calibri"/>
        </w:rPr>
        <w:t xml:space="preserve"> to achieve </w:t>
      </w:r>
      <w:r w:rsidR="00E55EB5">
        <w:rPr>
          <w:rFonts w:ascii="Calibri" w:hAnsi="Calibri"/>
        </w:rPr>
        <w:t xml:space="preserve">at least </w:t>
      </w:r>
      <w:r w:rsidRPr="00D9181D">
        <w:rPr>
          <w:rFonts w:ascii="Calibri" w:hAnsi="Calibri"/>
        </w:rPr>
        <w:t xml:space="preserve">200 completed </w:t>
      </w:r>
      <w:r w:rsidRPr="00ED3F5D" w:rsidR="002C67F1">
        <w:rPr>
          <w:rFonts w:ascii="Calibri" w:hAnsi="Calibri"/>
        </w:rPr>
        <w:t>surveys</w:t>
      </w:r>
      <w:r w:rsidRPr="00D9181D" w:rsidR="002C67F1">
        <w:rPr>
          <w:rFonts w:ascii="Calibri" w:hAnsi="Calibri"/>
        </w:rPr>
        <w:t xml:space="preserve"> </w:t>
      </w:r>
      <w:r>
        <w:rPr>
          <w:rFonts w:ascii="Calibri" w:hAnsi="Calibri"/>
        </w:rPr>
        <w:t xml:space="preserve">(assuming </w:t>
      </w:r>
      <w:r w:rsidRPr="00D9181D">
        <w:rPr>
          <w:rFonts w:ascii="Calibri" w:hAnsi="Calibri"/>
        </w:rPr>
        <w:t>a response rate of approximately 75%</w:t>
      </w:r>
      <w:r>
        <w:rPr>
          <w:rFonts w:ascii="Calibri" w:hAnsi="Calibri"/>
        </w:rPr>
        <w:t>)</w:t>
      </w:r>
      <w:r w:rsidRPr="00D9181D">
        <w:rPr>
          <w:rFonts w:ascii="Calibri" w:hAnsi="Calibri"/>
        </w:rPr>
        <w:t>.</w:t>
      </w:r>
      <w:r w:rsidR="00A75757">
        <w:rPr>
          <w:rFonts w:ascii="Calibri" w:hAnsi="Calibri"/>
        </w:rPr>
        <w:t xml:space="preserve"> With N=200 participants, the study will have .8 power to detect a </w:t>
      </w:r>
      <w:r w:rsidR="00B72286">
        <w:rPr>
          <w:rFonts w:ascii="Calibri" w:hAnsi="Calibri"/>
        </w:rPr>
        <w:t>small-to-medium effect size (an</w:t>
      </w:r>
      <w:r w:rsidR="00A75757">
        <w:rPr>
          <w:rFonts w:ascii="Calibri" w:hAnsi="Calibri"/>
        </w:rPr>
        <w:t xml:space="preserve"> odds ratio of 2.4</w:t>
      </w:r>
      <w:r w:rsidR="00B72286">
        <w:rPr>
          <w:rFonts w:ascii="Calibri" w:hAnsi="Calibri"/>
        </w:rPr>
        <w:t>;</w:t>
      </w:r>
      <w:r w:rsidR="0011133F">
        <w:rPr>
          <w:rFonts w:ascii="Calibri" w:hAnsi="Calibri"/>
        </w:rPr>
        <w:t xml:space="preserve"> Cohen, Chen et al., 2010)</w:t>
      </w:r>
      <w:r w:rsidR="00A75757">
        <w:rPr>
          <w:rFonts w:ascii="Calibri" w:hAnsi="Calibri"/>
        </w:rPr>
        <w:t xml:space="preserve"> for the relationship between one or more predictors (e.g., episodes of homelessness) and trafficking victimization. Power analyses were estimated using the logistic regression routine of PASS version 14 (</w:t>
      </w:r>
      <w:r w:rsidR="004F2529">
        <w:rPr>
          <w:rFonts w:ascii="Calibri" w:hAnsi="Calibri"/>
        </w:rPr>
        <w:t>PASS 14</w:t>
      </w:r>
      <w:r w:rsidRPr="00B15253" w:rsidR="004F2529">
        <w:rPr>
          <w:rFonts w:ascii="Calibri" w:hAnsi="Calibri"/>
        </w:rPr>
        <w:t>, 2015)</w:t>
      </w:r>
      <w:r w:rsidRPr="00B15253">
        <w:rPr>
          <w:rFonts w:ascii="Calibri" w:hAnsi="Calibri"/>
        </w:rPr>
        <w:t>.</w:t>
      </w:r>
      <w:r w:rsidR="00CB0903">
        <w:rPr>
          <w:rFonts w:ascii="Calibri" w:hAnsi="Calibri"/>
        </w:rPr>
        <w:t xml:space="preserve">  </w:t>
      </w:r>
      <w:r w:rsidRPr="00FE49B0">
        <w:rPr>
          <w:rFonts w:ascii="Calibri" w:hAnsi="Calibri"/>
        </w:rPr>
        <w:t>Testing</w:t>
      </w:r>
      <w:r>
        <w:rPr>
          <w:rFonts w:ascii="Calibri" w:hAnsi="Calibri"/>
        </w:rPr>
        <w:t xml:space="preserve"> relationships within sites is essential so that analyses can</w:t>
      </w:r>
      <w:r w:rsidR="00EF7C1D">
        <w:rPr>
          <w:rFonts w:ascii="Calibri" w:hAnsi="Calibri"/>
        </w:rPr>
        <w:t xml:space="preserve"> be used to</w:t>
      </w:r>
      <w:r>
        <w:rPr>
          <w:rFonts w:ascii="Calibri" w:hAnsi="Calibri"/>
        </w:rPr>
        <w:t xml:space="preserve"> assess </w:t>
      </w:r>
      <w:r w:rsidR="00EF7C1D">
        <w:rPr>
          <w:rFonts w:ascii="Calibri" w:hAnsi="Calibri"/>
        </w:rPr>
        <w:t>between-</w:t>
      </w:r>
      <w:r>
        <w:rPr>
          <w:rFonts w:ascii="Calibri" w:hAnsi="Calibri"/>
        </w:rPr>
        <w:t>site differences attributable to practice differences such as the availability of extended foster care.</w:t>
      </w:r>
      <w:r w:rsidRPr="0093515D">
        <w:rPr>
          <w:rFonts w:ascii="Calibri" w:hAnsi="Calibri" w:cs="Calibri"/>
        </w:rPr>
        <w:t xml:space="preserve"> </w:t>
      </w:r>
      <w:r w:rsidRPr="008F5286">
        <w:rPr>
          <w:rFonts w:ascii="Calibri" w:hAnsi="Calibri" w:cs="Calibri"/>
        </w:rPr>
        <w:t xml:space="preserve">Should there be more than 260 youth per site meeting criteria to be selected at </w:t>
      </w:r>
      <w:r w:rsidR="002B7680">
        <w:rPr>
          <w:rFonts w:ascii="Calibri" w:hAnsi="Calibri" w:cs="Calibri"/>
        </w:rPr>
        <w:t>increased risk</w:t>
      </w:r>
      <w:r w:rsidRPr="008F5286">
        <w:rPr>
          <w:rFonts w:ascii="Calibri" w:hAnsi="Calibri" w:cs="Calibri"/>
        </w:rPr>
        <w:t xml:space="preserve"> of HT victimization, a random sample of 260 youth will be selected</w:t>
      </w:r>
      <w:r w:rsidR="00A75757">
        <w:rPr>
          <w:rFonts w:ascii="Calibri" w:hAnsi="Calibri" w:cs="Calibri"/>
        </w:rPr>
        <w:t xml:space="preserve"> using</w:t>
      </w:r>
      <w:r w:rsidR="00EB41DB">
        <w:rPr>
          <w:rFonts w:ascii="Calibri" w:hAnsi="Calibri" w:cs="Calibri"/>
        </w:rPr>
        <w:t xml:space="preserve"> </w:t>
      </w:r>
      <w:r w:rsidRPr="008F5286">
        <w:rPr>
          <w:rFonts w:ascii="Calibri" w:hAnsi="Calibri" w:cs="Calibri"/>
        </w:rPr>
        <w:t>a random number generator.</w:t>
      </w: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692F603D">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6C2FCB" w:rsidR="00487654" w:rsidP="006C2FCB" w:rsidRDefault="00D57B79" w14:paraId="6A3764F2" w14:textId="77E561E9">
      <w:pPr>
        <w:spacing w:after="120"/>
        <w:rPr>
          <w:rFonts w:ascii="Calibri" w:hAnsi="Calibri" w:eastAsia="Times New Roman" w:cs="Calibri"/>
        </w:rPr>
      </w:pPr>
      <w:r>
        <w:rPr>
          <w:rFonts w:ascii="Calibri" w:hAnsi="Calibri" w:eastAsia="Times New Roman" w:cs="Calibri"/>
          <w:bCs/>
          <w:iCs/>
        </w:rPr>
        <w:t>The survey instrument was developed to address study research questions</w:t>
      </w:r>
      <w:r w:rsidR="004A3F98">
        <w:rPr>
          <w:rFonts w:ascii="Calibri" w:hAnsi="Calibri" w:eastAsia="Times New Roman" w:cs="Calibri"/>
          <w:bCs/>
          <w:iCs/>
        </w:rPr>
        <w:t>,</w:t>
      </w:r>
      <w:r>
        <w:rPr>
          <w:rFonts w:ascii="Calibri" w:hAnsi="Calibri" w:eastAsia="Times New Roman" w:cs="Calibri"/>
          <w:bCs/>
          <w:iCs/>
        </w:rPr>
        <w:t xml:space="preserve"> using validated scales </w:t>
      </w:r>
      <w:r w:rsidR="004A3F98">
        <w:rPr>
          <w:rFonts w:ascii="Calibri" w:hAnsi="Calibri" w:eastAsia="Times New Roman" w:cs="Calibri"/>
          <w:bCs/>
          <w:iCs/>
        </w:rPr>
        <w:t xml:space="preserve">and measures that have been used successfully with similar populations </w:t>
      </w:r>
      <w:r>
        <w:rPr>
          <w:rFonts w:ascii="Calibri" w:hAnsi="Calibri" w:eastAsia="Times New Roman" w:cs="Calibri"/>
          <w:bCs/>
          <w:iCs/>
        </w:rPr>
        <w:t>wherever possible.</w:t>
      </w:r>
      <w:r w:rsidR="004A3F98">
        <w:rPr>
          <w:rStyle w:val="FootnoteReference"/>
          <w:rFonts w:ascii="Calibri" w:hAnsi="Calibri" w:eastAsia="Times New Roman" w:cs="Calibri"/>
          <w:bCs/>
          <w:iCs/>
        </w:rPr>
        <w:footnoteReference w:id="2"/>
      </w:r>
      <w:r w:rsidR="00CB0903">
        <w:rPr>
          <w:rFonts w:ascii="Calibri" w:hAnsi="Calibri" w:eastAsia="Times New Roman" w:cs="Calibri"/>
          <w:bCs/>
          <w:iCs/>
        </w:rPr>
        <w:t xml:space="preserve">  </w:t>
      </w:r>
      <w:r w:rsidRPr="008F5286" w:rsidR="008F5286">
        <w:rPr>
          <w:rFonts w:ascii="Calibri" w:hAnsi="Calibri" w:eastAsia="Times New Roman" w:cs="Calibri"/>
          <w:b/>
          <w:i/>
        </w:rPr>
        <w:t xml:space="preserve">Table </w:t>
      </w:r>
      <w:r w:rsidRPr="00CB0903" w:rsidR="00CB0903">
        <w:rPr>
          <w:rFonts w:ascii="Calibri" w:hAnsi="Calibri" w:eastAsia="Times New Roman" w:cs="Calibri"/>
          <w:b/>
          <w:i/>
        </w:rPr>
        <w:t>2</w:t>
      </w:r>
      <w:r w:rsidR="00CB0903">
        <w:rPr>
          <w:rFonts w:ascii="Calibri" w:hAnsi="Calibri" w:eastAsia="Times New Roman" w:cs="Calibri"/>
        </w:rPr>
        <w:t xml:space="preserve"> in Supporting Statement A (p.6)</w:t>
      </w:r>
      <w:r w:rsidRPr="008F5286" w:rsidR="008F5286">
        <w:rPr>
          <w:rFonts w:ascii="Calibri" w:hAnsi="Calibri" w:eastAsia="Times New Roman" w:cs="Calibri"/>
        </w:rPr>
        <w:t xml:space="preserve"> presents the </w:t>
      </w:r>
      <w:r w:rsidR="006C2FCB">
        <w:rPr>
          <w:rFonts w:ascii="Calibri" w:hAnsi="Calibri" w:eastAsia="Times New Roman" w:cs="Calibri"/>
        </w:rPr>
        <w:t>questions, constructs, data sources</w:t>
      </w:r>
      <w:r w:rsidR="00EF7C1D">
        <w:rPr>
          <w:rFonts w:ascii="Calibri" w:hAnsi="Calibri" w:eastAsia="Times New Roman" w:cs="Calibri"/>
        </w:rPr>
        <w:t>,</w:t>
      </w:r>
      <w:r w:rsidR="006C2FCB">
        <w:rPr>
          <w:rFonts w:ascii="Calibri" w:hAnsi="Calibri" w:eastAsia="Times New Roman" w:cs="Calibri"/>
        </w:rPr>
        <w:t xml:space="preserve"> and instrument module/sections</w:t>
      </w:r>
      <w:r w:rsidR="00303AB8">
        <w:rPr>
          <w:rFonts w:ascii="Calibri" w:hAnsi="Calibri" w:eastAsia="Times New Roman" w:cs="Calibri"/>
        </w:rPr>
        <w:t>—</w:t>
      </w:r>
      <w:r w:rsidR="006C2FCB">
        <w:rPr>
          <w:rFonts w:ascii="Calibri" w:hAnsi="Calibri" w:eastAsia="Times New Roman" w:cs="Calibri"/>
        </w:rPr>
        <w:t>by research question</w:t>
      </w:r>
      <w:r w:rsidR="00EF7C1D">
        <w:rPr>
          <w:rFonts w:ascii="Calibri" w:hAnsi="Calibri" w:eastAsia="Times New Roman" w:cs="Calibri"/>
        </w:rPr>
        <w:t xml:space="preserve"> (RQ)</w:t>
      </w:r>
      <w:r w:rsidR="00303AB8">
        <w:rPr>
          <w:rFonts w:ascii="Calibri" w:hAnsi="Calibri" w:eastAsia="Times New Roman" w:cs="Calibri"/>
        </w:rPr>
        <w:t>—</w:t>
      </w:r>
      <w:r w:rsidR="006C2FCB">
        <w:rPr>
          <w:rFonts w:ascii="Calibri" w:hAnsi="Calibri" w:eastAsia="Times New Roman" w:cs="Calibri"/>
        </w:rPr>
        <w:t>for the Survey of Youth Transitioning from Foster Care</w:t>
      </w:r>
      <w:r w:rsidR="008F5286">
        <w:rPr>
          <w:rFonts w:ascii="Calibri" w:hAnsi="Calibri" w:eastAsia="Times New Roman" w:cs="Calibri"/>
        </w:rPr>
        <w:t>.</w:t>
      </w:r>
      <w:r w:rsidRPr="008F5286" w:rsidR="008F5286">
        <w:rPr>
          <w:rFonts w:ascii="Calibri" w:hAnsi="Calibri" w:eastAsia="Times New Roman" w:cs="Calibri"/>
        </w:rPr>
        <w:t xml:space="preserve"> </w:t>
      </w:r>
      <w:r w:rsidRPr="000A3F26" w:rsidR="00C375C1">
        <w:rPr>
          <w:rFonts w:ascii="Calibri" w:hAnsi="Calibri" w:eastAsia="Times New Roman" w:cs="Calibri"/>
          <w:b/>
          <w:i/>
        </w:rPr>
        <w:lastRenderedPageBreak/>
        <w:t>Instrument 1:</w:t>
      </w:r>
      <w:r w:rsidRPr="000A3F26" w:rsidR="00C375C1">
        <w:rPr>
          <w:b/>
        </w:rPr>
        <w:t xml:space="preserve"> </w:t>
      </w:r>
      <w:r w:rsidRPr="000A3F26" w:rsidR="00C375C1">
        <w:rPr>
          <w:b/>
          <w:i/>
          <w:iCs/>
        </w:rPr>
        <w:t>Survey of Youth Transitioning from Foster Care (SYTFC)</w:t>
      </w:r>
      <w:r w:rsidRPr="008F5286" w:rsidR="008F5286">
        <w:rPr>
          <w:rFonts w:ascii="Calibri" w:hAnsi="Calibri" w:eastAsia="Times New Roman" w:cs="Calibri"/>
          <w:b/>
          <w:i/>
        </w:rPr>
        <w:t xml:space="preserve"> </w:t>
      </w:r>
      <w:r w:rsidRPr="008F5286" w:rsidR="008F5286">
        <w:rPr>
          <w:rFonts w:ascii="Calibri" w:hAnsi="Calibri" w:eastAsia="Times New Roman" w:cs="Calibri"/>
        </w:rPr>
        <w:t xml:space="preserve">provides </w:t>
      </w:r>
      <w:r w:rsidR="006C2FCB">
        <w:rPr>
          <w:rFonts w:ascii="Calibri" w:hAnsi="Calibri" w:eastAsia="Times New Roman" w:cs="Calibri"/>
        </w:rPr>
        <w:t>the</w:t>
      </w:r>
      <w:r w:rsidRPr="008F5286" w:rsidR="008F5286">
        <w:rPr>
          <w:rFonts w:ascii="Calibri" w:hAnsi="Calibri" w:eastAsia="Times New Roman" w:cs="Calibri"/>
        </w:rPr>
        <w:t xml:space="preserve"> </w:t>
      </w:r>
      <w:r w:rsidR="00D3258D">
        <w:rPr>
          <w:rFonts w:ascii="Calibri" w:hAnsi="Calibri" w:eastAsia="Times New Roman" w:cs="Calibri"/>
        </w:rPr>
        <w:t xml:space="preserve">items for the </w:t>
      </w:r>
      <w:r w:rsidRPr="008F5286" w:rsidR="008F5286">
        <w:rPr>
          <w:rFonts w:ascii="Calibri" w:hAnsi="Calibri" w:eastAsia="Times New Roman" w:cs="Calibri"/>
        </w:rPr>
        <w:t>survey instrument</w:t>
      </w:r>
      <w:r w:rsidR="00D3258D">
        <w:rPr>
          <w:rFonts w:ascii="Calibri" w:hAnsi="Calibri" w:eastAsia="Times New Roman" w:cs="Calibri"/>
        </w:rPr>
        <w:t xml:space="preserve">. </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bookmarkStart w:name="_Hlk19868881" w:id="3"/>
      <w:r w:rsidRPr="00DF1291">
        <w:rPr>
          <w:rFonts w:eastAsia="Times New Roman" w:cstheme="minorHAnsi"/>
          <w:b/>
          <w:bCs/>
          <w:color w:val="000000"/>
        </w:rPr>
        <w:t xml:space="preserve">B4. </w:t>
      </w:r>
      <w:bookmarkEnd w:id="3"/>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B826F6" w:rsidR="00B826F6" w:rsidP="007211D8" w:rsidRDefault="00C24F53" w14:paraId="0619A235" w14:textId="0730E522">
      <w:pPr>
        <w:autoSpaceDE w:val="0"/>
        <w:autoSpaceDN w:val="0"/>
        <w:adjustRightInd w:val="0"/>
        <w:spacing w:after="120"/>
        <w:rPr>
          <w:szCs w:val="24"/>
        </w:rPr>
      </w:pPr>
      <w:r>
        <w:rPr>
          <w:rFonts w:eastAsia="Times New Roman" w:cstheme="minorHAnsi"/>
          <w:color w:val="000000"/>
        </w:rPr>
        <w:t>The contractor, RTI International, will collect all data for this study.</w:t>
      </w:r>
      <w:r w:rsidR="004B5113">
        <w:rPr>
          <w:rFonts w:eastAsia="Times New Roman" w:cstheme="minorHAnsi"/>
          <w:color w:val="000000"/>
        </w:rPr>
        <w:t xml:space="preserve"> </w:t>
      </w:r>
      <w:r>
        <w:rPr>
          <w:szCs w:val="24"/>
        </w:rPr>
        <w:t xml:space="preserve">One-time </w:t>
      </w:r>
      <w:r w:rsidR="002C67F1">
        <w:rPr>
          <w:szCs w:val="24"/>
        </w:rPr>
        <w:t xml:space="preserve">surveys </w:t>
      </w:r>
      <w:r>
        <w:rPr>
          <w:szCs w:val="24"/>
        </w:rPr>
        <w:t xml:space="preserve">will be conducted with sampled youth. All </w:t>
      </w:r>
      <w:r w:rsidR="002C67F1">
        <w:rPr>
          <w:szCs w:val="24"/>
        </w:rPr>
        <w:t xml:space="preserve">surveys </w:t>
      </w:r>
      <w:r>
        <w:rPr>
          <w:szCs w:val="24"/>
        </w:rPr>
        <w:t xml:space="preserve">will </w:t>
      </w:r>
      <w:r w:rsidRPr="008F5286">
        <w:rPr>
          <w:rFonts w:ascii="Calibri" w:hAnsi="Calibri" w:eastAsia="Times New Roman" w:cs="Calibri"/>
          <w:iCs/>
        </w:rPr>
        <w:t>be conducted in</w:t>
      </w:r>
      <w:r w:rsidR="004B5113">
        <w:rPr>
          <w:rFonts w:ascii="Calibri" w:hAnsi="Calibri" w:eastAsia="Times New Roman" w:cs="Calibri"/>
          <w:iCs/>
        </w:rPr>
        <w:t xml:space="preserve"> </w:t>
      </w:r>
      <w:r w:rsidRPr="008F5286">
        <w:rPr>
          <w:rFonts w:ascii="Calibri" w:hAnsi="Calibri" w:eastAsia="Times New Roman" w:cs="Calibri"/>
          <w:iCs/>
        </w:rPr>
        <w:t>person, with both field interviewer</w:t>
      </w:r>
      <w:r w:rsidR="00303AB8">
        <w:rPr>
          <w:rFonts w:ascii="Calibri" w:hAnsi="Calibri" w:eastAsia="Times New Roman" w:cs="Calibri"/>
          <w:iCs/>
        </w:rPr>
        <w:t>–</w:t>
      </w:r>
      <w:r w:rsidRPr="008F5286">
        <w:rPr>
          <w:rFonts w:ascii="Calibri" w:hAnsi="Calibri" w:eastAsia="Times New Roman" w:cs="Calibri"/>
          <w:iCs/>
        </w:rPr>
        <w:t xml:space="preserve">administered items and </w:t>
      </w:r>
      <w:r w:rsidR="00303AB8">
        <w:rPr>
          <w:rFonts w:ascii="Calibri" w:hAnsi="Calibri" w:eastAsia="Times New Roman" w:cs="Calibri"/>
          <w:iCs/>
        </w:rPr>
        <w:t>Audio</w:t>
      </w:r>
      <w:r w:rsidR="00871B4A">
        <w:rPr>
          <w:rFonts w:ascii="Calibri" w:hAnsi="Calibri" w:eastAsia="Times New Roman" w:cs="Calibri"/>
          <w:iCs/>
        </w:rPr>
        <w:t xml:space="preserve"> </w:t>
      </w:r>
      <w:r w:rsidR="00303AB8">
        <w:rPr>
          <w:rFonts w:ascii="Calibri" w:hAnsi="Calibri" w:eastAsia="Times New Roman" w:cs="Calibri"/>
          <w:iCs/>
        </w:rPr>
        <w:t>Computer</w:t>
      </w:r>
      <w:r w:rsidR="00871B4A">
        <w:rPr>
          <w:rFonts w:ascii="Calibri" w:hAnsi="Calibri" w:eastAsia="Times New Roman" w:cs="Calibri"/>
          <w:iCs/>
        </w:rPr>
        <w:t>-</w:t>
      </w:r>
      <w:r w:rsidR="00303AB8">
        <w:rPr>
          <w:rFonts w:ascii="Calibri" w:hAnsi="Calibri" w:eastAsia="Times New Roman" w:cs="Calibri"/>
          <w:iCs/>
        </w:rPr>
        <w:t xml:space="preserve">Assisted Self-Interview items (ACASI) </w:t>
      </w:r>
      <w:r w:rsidR="00B826F6">
        <w:rPr>
          <w:rFonts w:ascii="Calibri" w:hAnsi="Calibri" w:eastAsia="Times New Roman" w:cs="Calibri"/>
          <w:iCs/>
        </w:rPr>
        <w:t xml:space="preserve">for </w:t>
      </w:r>
      <w:r w:rsidRPr="008F5286" w:rsidR="00C04A31">
        <w:rPr>
          <w:rFonts w:ascii="Calibri" w:hAnsi="Calibri" w:eastAsia="Times New Roman" w:cs="Calibri"/>
          <w:iCs/>
        </w:rPr>
        <w:t xml:space="preserve">sensitive topics </w:t>
      </w:r>
      <w:r w:rsidRPr="008F5286">
        <w:rPr>
          <w:rFonts w:ascii="Calibri" w:hAnsi="Calibri" w:eastAsia="Times New Roman" w:cs="Calibri"/>
          <w:iCs/>
        </w:rPr>
        <w:t>that the youth will complete privately.</w:t>
      </w:r>
      <w:r w:rsidR="00B826F6">
        <w:rPr>
          <w:rFonts w:ascii="Calibri" w:hAnsi="Calibri" w:eastAsia="Times New Roman" w:cs="Calibri"/>
          <w:iCs/>
        </w:rPr>
        <w:t xml:space="preserve"> </w:t>
      </w:r>
      <w:r w:rsidR="006F5017">
        <w:rPr>
          <w:rFonts w:ascii="Calibri" w:hAnsi="Calibri" w:eastAsia="Times New Roman" w:cs="Calibri"/>
          <w:iCs/>
        </w:rPr>
        <w:t xml:space="preserve">With the youth’s consent, </w:t>
      </w:r>
      <w:r w:rsidR="00303AB8">
        <w:rPr>
          <w:rFonts w:ascii="Calibri" w:hAnsi="Calibri" w:eastAsia="Times New Roman" w:cs="Calibri"/>
          <w:iCs/>
        </w:rPr>
        <w:t>CW</w:t>
      </w:r>
      <w:r w:rsidR="009352CD">
        <w:rPr>
          <w:rFonts w:ascii="Calibri" w:hAnsi="Calibri" w:eastAsia="Times New Roman" w:cs="Calibri"/>
          <w:iCs/>
        </w:rPr>
        <w:t xml:space="preserve"> </w:t>
      </w:r>
      <w:r w:rsidR="006F5017">
        <w:rPr>
          <w:rFonts w:ascii="Calibri" w:hAnsi="Calibri" w:eastAsia="Times New Roman" w:cs="Calibri"/>
          <w:iCs/>
        </w:rPr>
        <w:t>a</w:t>
      </w:r>
      <w:r w:rsidRPr="00805A41">
        <w:rPr>
          <w:szCs w:val="24"/>
        </w:rPr>
        <w:t>dministrative data</w:t>
      </w:r>
      <w:r>
        <w:rPr>
          <w:szCs w:val="24"/>
        </w:rPr>
        <w:t xml:space="preserve"> </w:t>
      </w:r>
      <w:r w:rsidRPr="00805A41">
        <w:rPr>
          <w:szCs w:val="24"/>
        </w:rPr>
        <w:t xml:space="preserve">will be </w:t>
      </w:r>
      <w:r w:rsidR="009352CD">
        <w:rPr>
          <w:szCs w:val="24"/>
        </w:rPr>
        <w:t xml:space="preserve">obtained from participating sites </w:t>
      </w:r>
      <w:r>
        <w:rPr>
          <w:szCs w:val="24"/>
        </w:rPr>
        <w:t xml:space="preserve">and merged with survey data at the </w:t>
      </w:r>
      <w:r w:rsidR="00B826F6">
        <w:rPr>
          <w:szCs w:val="24"/>
        </w:rPr>
        <w:t>youth</w:t>
      </w:r>
      <w:r>
        <w:rPr>
          <w:szCs w:val="24"/>
        </w:rPr>
        <w:t xml:space="preserve"> level to enhance the robustness and overall utility of the study</w:t>
      </w:r>
      <w:r w:rsidR="006F5017">
        <w:rPr>
          <w:szCs w:val="24"/>
        </w:rPr>
        <w:t>.</w:t>
      </w:r>
      <w:r>
        <w:rPr>
          <w:szCs w:val="24"/>
        </w:rPr>
        <w:t xml:space="preserve"> </w:t>
      </w:r>
      <w:r w:rsidR="00C04A31">
        <w:rPr>
          <w:szCs w:val="24"/>
        </w:rPr>
        <w:t>Both y</w:t>
      </w:r>
      <w:r w:rsidR="00B826F6">
        <w:rPr>
          <w:szCs w:val="24"/>
        </w:rPr>
        <w:t>outh</w:t>
      </w:r>
      <w:r w:rsidRPr="00805A41">
        <w:rPr>
          <w:szCs w:val="24"/>
        </w:rPr>
        <w:t xml:space="preserve"> who </w:t>
      </w:r>
      <w:r w:rsidR="00B826F6">
        <w:rPr>
          <w:szCs w:val="24"/>
        </w:rPr>
        <w:t>provide consent to link to</w:t>
      </w:r>
      <w:r w:rsidR="009352CD">
        <w:rPr>
          <w:szCs w:val="24"/>
        </w:rPr>
        <w:t xml:space="preserve"> administrative data </w:t>
      </w:r>
      <w:r w:rsidR="00C04A31">
        <w:rPr>
          <w:szCs w:val="24"/>
        </w:rPr>
        <w:t>and</w:t>
      </w:r>
      <w:r w:rsidR="00B826F6">
        <w:rPr>
          <w:szCs w:val="24"/>
        </w:rPr>
        <w:t xml:space="preserve"> those who </w:t>
      </w:r>
      <w:r w:rsidR="009352CD">
        <w:rPr>
          <w:szCs w:val="24"/>
        </w:rPr>
        <w:t xml:space="preserve">do </w:t>
      </w:r>
      <w:r w:rsidR="00B826F6">
        <w:rPr>
          <w:szCs w:val="24"/>
        </w:rPr>
        <w:t xml:space="preserve">not will be part of the study. </w:t>
      </w:r>
    </w:p>
    <w:p w:rsidRPr="00803C7E" w:rsidR="00C24F53" w:rsidP="007211D8" w:rsidRDefault="00C24F53" w14:paraId="1A576D81" w14:textId="35EA26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Cs w:val="24"/>
        </w:rPr>
      </w:pPr>
      <w:r w:rsidRPr="00B826F6">
        <w:rPr>
          <w:i/>
          <w:iCs/>
          <w:szCs w:val="24"/>
        </w:rPr>
        <w:t xml:space="preserve">Contacting </w:t>
      </w:r>
      <w:r w:rsidRPr="00B826F6" w:rsidR="00B826F6">
        <w:rPr>
          <w:i/>
          <w:iCs/>
          <w:szCs w:val="24"/>
        </w:rPr>
        <w:t>Youth</w:t>
      </w:r>
      <w:r w:rsidRPr="00B826F6">
        <w:rPr>
          <w:i/>
          <w:iCs/>
          <w:szCs w:val="24"/>
        </w:rPr>
        <w:t xml:space="preserve"> Selected into the Sample.</w:t>
      </w:r>
      <w:r w:rsidRPr="00D91A8D">
        <w:rPr>
          <w:i/>
          <w:iCs/>
          <w:szCs w:val="24"/>
        </w:rPr>
        <w:t xml:space="preserve"> </w:t>
      </w:r>
      <w:r>
        <w:rPr>
          <w:szCs w:val="24"/>
        </w:rPr>
        <w:t xml:space="preserve">Prior to being contacted </w:t>
      </w:r>
      <w:r w:rsidR="00C04A31">
        <w:rPr>
          <w:szCs w:val="24"/>
        </w:rPr>
        <w:t xml:space="preserve">via </w:t>
      </w:r>
      <w:r>
        <w:rPr>
          <w:szCs w:val="24"/>
        </w:rPr>
        <w:t xml:space="preserve">phone by a field </w:t>
      </w:r>
      <w:r w:rsidR="00EA3DCE">
        <w:rPr>
          <w:szCs w:val="24"/>
        </w:rPr>
        <w:t>representative</w:t>
      </w:r>
      <w:r>
        <w:rPr>
          <w:szCs w:val="24"/>
        </w:rPr>
        <w:t xml:space="preserve">, a lead letter </w:t>
      </w:r>
      <w:r w:rsidR="00C97901">
        <w:rPr>
          <w:szCs w:val="24"/>
        </w:rPr>
        <w:t xml:space="preserve">will be </w:t>
      </w:r>
      <w:r>
        <w:rPr>
          <w:szCs w:val="24"/>
        </w:rPr>
        <w:t xml:space="preserve">mailed to </w:t>
      </w:r>
      <w:r w:rsidR="00C97901">
        <w:rPr>
          <w:szCs w:val="24"/>
        </w:rPr>
        <w:t xml:space="preserve">the sampled </w:t>
      </w:r>
      <w:r w:rsidR="00EA3DCE">
        <w:rPr>
          <w:szCs w:val="24"/>
        </w:rPr>
        <w:t>youth at the last address of record</w:t>
      </w:r>
      <w:r>
        <w:rPr>
          <w:szCs w:val="24"/>
        </w:rPr>
        <w:t>.</w:t>
      </w:r>
      <w:r w:rsidR="004B5113">
        <w:rPr>
          <w:szCs w:val="24"/>
        </w:rPr>
        <w:t xml:space="preserve"> </w:t>
      </w:r>
      <w:r w:rsidR="00EA3DCE">
        <w:rPr>
          <w:szCs w:val="24"/>
        </w:rPr>
        <w:t>The</w:t>
      </w:r>
      <w:r>
        <w:rPr>
          <w:szCs w:val="24"/>
        </w:rPr>
        <w:t xml:space="preserve"> lead letter</w:t>
      </w:r>
      <w:r w:rsidR="00EA3DCE">
        <w:rPr>
          <w:szCs w:val="24"/>
        </w:rPr>
        <w:t xml:space="preserve"> </w:t>
      </w:r>
      <w:r w:rsidR="00C97901">
        <w:rPr>
          <w:szCs w:val="24"/>
        </w:rPr>
        <w:t xml:space="preserve">is </w:t>
      </w:r>
      <w:r>
        <w:rPr>
          <w:szCs w:val="24"/>
        </w:rPr>
        <w:t xml:space="preserve">provided in </w:t>
      </w:r>
      <w:r w:rsidR="00E64721">
        <w:rPr>
          <w:rFonts w:ascii="Calibri" w:hAnsi="Calibri" w:cs="Calibri"/>
          <w:b/>
          <w:bCs/>
          <w:i/>
          <w:iCs/>
        </w:rPr>
        <w:t>Appendix</w:t>
      </w:r>
      <w:r w:rsidRPr="004A4CE1" w:rsidR="004A4CE1">
        <w:rPr>
          <w:b/>
          <w:bCs/>
          <w:i/>
          <w:iCs/>
          <w:szCs w:val="24"/>
        </w:rPr>
        <w:t xml:space="preserve"> D: Lead Letter</w:t>
      </w:r>
      <w:r w:rsidR="00C04A31">
        <w:rPr>
          <w:b/>
          <w:bCs/>
          <w:i/>
          <w:iCs/>
          <w:szCs w:val="24"/>
        </w:rPr>
        <w:t xml:space="preserve"> – </w:t>
      </w:r>
      <w:r w:rsidRPr="004A4CE1" w:rsidR="004A4CE1">
        <w:rPr>
          <w:b/>
          <w:bCs/>
          <w:i/>
          <w:iCs/>
          <w:szCs w:val="24"/>
        </w:rPr>
        <w:t>SYTFC</w:t>
      </w:r>
      <w:r>
        <w:rPr>
          <w:szCs w:val="24"/>
        </w:rPr>
        <w:t>.</w:t>
      </w:r>
      <w:r w:rsidR="004B5113">
        <w:rPr>
          <w:szCs w:val="24"/>
        </w:rPr>
        <w:t xml:space="preserve"> </w:t>
      </w:r>
      <w:r w:rsidR="00C97901">
        <w:rPr>
          <w:szCs w:val="24"/>
        </w:rPr>
        <w:t xml:space="preserve">The letter </w:t>
      </w:r>
      <w:r w:rsidRPr="00803C7E">
        <w:rPr>
          <w:szCs w:val="24"/>
        </w:rPr>
        <w:t>emphasize</w:t>
      </w:r>
      <w:r w:rsidR="00C97901">
        <w:rPr>
          <w:szCs w:val="24"/>
        </w:rPr>
        <w:t>s</w:t>
      </w:r>
      <w:r w:rsidRPr="00803C7E">
        <w:rPr>
          <w:szCs w:val="24"/>
        </w:rPr>
        <w:t xml:space="preserve"> the importance of the study, ACF’s sponsorship</w:t>
      </w:r>
      <w:r>
        <w:rPr>
          <w:szCs w:val="24"/>
        </w:rPr>
        <w:t xml:space="preserve">, the </w:t>
      </w:r>
      <w:r w:rsidRPr="00803C7E">
        <w:rPr>
          <w:szCs w:val="24"/>
        </w:rPr>
        <w:t xml:space="preserve">protections </w:t>
      </w:r>
      <w:r>
        <w:rPr>
          <w:szCs w:val="24"/>
        </w:rPr>
        <w:t>private</w:t>
      </w:r>
      <w:r w:rsidRPr="00803C7E">
        <w:rPr>
          <w:szCs w:val="24"/>
        </w:rPr>
        <w:t xml:space="preserve"> </w:t>
      </w:r>
      <w:r w:rsidR="002C67F1">
        <w:rPr>
          <w:szCs w:val="24"/>
        </w:rPr>
        <w:t>survey</w:t>
      </w:r>
      <w:r w:rsidRPr="00803C7E">
        <w:rPr>
          <w:szCs w:val="24"/>
        </w:rPr>
        <w:t xml:space="preserve"> data will receive, and that participation in the study provides each </w:t>
      </w:r>
      <w:r w:rsidR="00EA3DCE">
        <w:rPr>
          <w:szCs w:val="24"/>
        </w:rPr>
        <w:t>youth</w:t>
      </w:r>
      <w:r w:rsidRPr="00803C7E">
        <w:rPr>
          <w:szCs w:val="24"/>
        </w:rPr>
        <w:t xml:space="preserve"> the opportunity to </w:t>
      </w:r>
      <w:r>
        <w:rPr>
          <w:szCs w:val="24"/>
        </w:rPr>
        <w:t xml:space="preserve">share </w:t>
      </w:r>
      <w:r w:rsidRPr="00803C7E">
        <w:rPr>
          <w:szCs w:val="24"/>
        </w:rPr>
        <w:t>their experiences</w:t>
      </w:r>
      <w:r>
        <w:rPr>
          <w:szCs w:val="24"/>
        </w:rPr>
        <w:t xml:space="preserve"> with the</w:t>
      </w:r>
      <w:r w:rsidR="00C97901">
        <w:rPr>
          <w:szCs w:val="24"/>
        </w:rPr>
        <w:t xml:space="preserve"> </w:t>
      </w:r>
      <w:r w:rsidR="009B0431">
        <w:rPr>
          <w:szCs w:val="24"/>
        </w:rPr>
        <w:t>CW</w:t>
      </w:r>
      <w:r w:rsidR="00C97901">
        <w:rPr>
          <w:szCs w:val="24"/>
        </w:rPr>
        <w:t xml:space="preserve"> </w:t>
      </w:r>
      <w:r w:rsidR="00EA3DCE">
        <w:rPr>
          <w:szCs w:val="24"/>
        </w:rPr>
        <w:t>system.</w:t>
      </w:r>
      <w:r w:rsidR="004B5113">
        <w:rPr>
          <w:szCs w:val="24"/>
        </w:rPr>
        <w:t xml:space="preserve"> </w:t>
      </w:r>
      <w:r w:rsidR="00C97901">
        <w:rPr>
          <w:szCs w:val="24"/>
        </w:rPr>
        <w:t>Within a week of the letter being mailed, a local field representative will contact the youth by telephone to answer any questions about the study and schedule a</w:t>
      </w:r>
      <w:r w:rsidR="002C67F1">
        <w:rPr>
          <w:szCs w:val="24"/>
        </w:rPr>
        <w:t xml:space="preserve"> survey</w:t>
      </w:r>
      <w:r w:rsidR="00C97901">
        <w:rPr>
          <w:szCs w:val="24"/>
        </w:rPr>
        <w:t>.</w:t>
      </w:r>
      <w:r w:rsidR="004B5113">
        <w:rPr>
          <w:szCs w:val="24"/>
        </w:rPr>
        <w:t xml:space="preserve"> </w:t>
      </w:r>
      <w:r w:rsidR="002C67F1">
        <w:rPr>
          <w:szCs w:val="24"/>
        </w:rPr>
        <w:t>Survey</w:t>
      </w:r>
      <w:r w:rsidR="00C97901">
        <w:rPr>
          <w:szCs w:val="24"/>
        </w:rPr>
        <w:t>s will be conducted at the youth’s home or in</w:t>
      </w:r>
      <w:r w:rsidR="00EA3DCE">
        <w:rPr>
          <w:szCs w:val="24"/>
        </w:rPr>
        <w:t xml:space="preserve"> </w:t>
      </w:r>
      <w:r w:rsidR="000F6C1A">
        <w:rPr>
          <w:szCs w:val="24"/>
        </w:rPr>
        <w:t>another public location</w:t>
      </w:r>
      <w:r w:rsidR="00C97901">
        <w:rPr>
          <w:szCs w:val="24"/>
        </w:rPr>
        <w:t xml:space="preserve"> with private</w:t>
      </w:r>
      <w:r w:rsidR="00CB0903">
        <w:rPr>
          <w:szCs w:val="24"/>
        </w:rPr>
        <w:t xml:space="preserve"> </w:t>
      </w:r>
      <w:r w:rsidR="00C97901">
        <w:rPr>
          <w:szCs w:val="24"/>
        </w:rPr>
        <w:t>space</w:t>
      </w:r>
      <w:r w:rsidR="000F6C1A">
        <w:rPr>
          <w:szCs w:val="24"/>
        </w:rPr>
        <w:t xml:space="preserve"> (e.g., private area in a public library).</w:t>
      </w:r>
    </w:p>
    <w:p w:rsidR="00C24F53" w:rsidP="00871B4A" w:rsidRDefault="00C24F53" w14:paraId="461E205A" w14:textId="1D0E45E4">
      <w:pPr>
        <w:spacing w:after="120"/>
        <w:rPr>
          <w:rFonts w:ascii="Calibri" w:hAnsi="Calibri" w:cs="Calibri"/>
        </w:rPr>
      </w:pPr>
      <w:r w:rsidRPr="00CC5161">
        <w:rPr>
          <w:i/>
          <w:iCs/>
          <w:szCs w:val="24"/>
        </w:rPr>
        <w:t>Informed Consent Procedures</w:t>
      </w:r>
      <w:r w:rsidRPr="00D91A8D">
        <w:rPr>
          <w:i/>
          <w:iCs/>
          <w:szCs w:val="24"/>
        </w:rPr>
        <w:t>.</w:t>
      </w:r>
      <w:r w:rsidR="004B5113">
        <w:rPr>
          <w:szCs w:val="24"/>
        </w:rPr>
        <w:t xml:space="preserve"> </w:t>
      </w:r>
      <w:r w:rsidRPr="00803C7E">
        <w:rPr>
          <w:szCs w:val="24"/>
        </w:rPr>
        <w:t xml:space="preserve">The </w:t>
      </w:r>
      <w:r w:rsidR="000F6C1A">
        <w:rPr>
          <w:szCs w:val="24"/>
        </w:rPr>
        <w:t>youth</w:t>
      </w:r>
      <w:r>
        <w:rPr>
          <w:szCs w:val="24"/>
        </w:rPr>
        <w:t xml:space="preserve"> </w:t>
      </w:r>
      <w:r w:rsidRPr="00803C7E">
        <w:rPr>
          <w:szCs w:val="24"/>
        </w:rPr>
        <w:t xml:space="preserve">will be asked to </w:t>
      </w:r>
      <w:r w:rsidR="00357AFE">
        <w:rPr>
          <w:szCs w:val="24"/>
        </w:rPr>
        <w:t xml:space="preserve">provide their signed </w:t>
      </w:r>
      <w:r w:rsidRPr="00803C7E">
        <w:rPr>
          <w:szCs w:val="24"/>
        </w:rPr>
        <w:t xml:space="preserve">consent </w:t>
      </w:r>
      <w:r w:rsidR="00357AFE">
        <w:rPr>
          <w:szCs w:val="24"/>
        </w:rPr>
        <w:t xml:space="preserve">prior </w:t>
      </w:r>
      <w:r w:rsidRPr="00803C7E">
        <w:rPr>
          <w:szCs w:val="24"/>
        </w:rPr>
        <w:t xml:space="preserve">to </w:t>
      </w:r>
      <w:r>
        <w:rPr>
          <w:szCs w:val="24"/>
        </w:rPr>
        <w:t>study participation</w:t>
      </w:r>
      <w:r w:rsidRPr="00803C7E">
        <w:rPr>
          <w:szCs w:val="24"/>
        </w:rPr>
        <w:t xml:space="preserve">. </w:t>
      </w:r>
      <w:r w:rsidR="00357AFE">
        <w:rPr>
          <w:szCs w:val="24"/>
        </w:rPr>
        <w:t xml:space="preserve">The </w:t>
      </w:r>
      <w:r w:rsidR="00C04A31">
        <w:rPr>
          <w:szCs w:val="24"/>
        </w:rPr>
        <w:t>consent f</w:t>
      </w:r>
      <w:r w:rsidR="00357AFE">
        <w:rPr>
          <w:szCs w:val="24"/>
        </w:rPr>
        <w:t xml:space="preserve">orm is provided in </w:t>
      </w:r>
      <w:r w:rsidR="00E64721">
        <w:rPr>
          <w:rFonts w:ascii="Calibri" w:hAnsi="Calibri" w:cs="Calibri"/>
          <w:b/>
          <w:bCs/>
          <w:i/>
          <w:iCs/>
        </w:rPr>
        <w:t>Appendix</w:t>
      </w:r>
      <w:r w:rsidRPr="004A4CE1" w:rsidR="004A4CE1">
        <w:rPr>
          <w:b/>
          <w:i/>
          <w:iCs/>
        </w:rPr>
        <w:t xml:space="preserve"> E: Consent Form</w:t>
      </w:r>
      <w:r w:rsidR="00C04A31">
        <w:rPr>
          <w:b/>
          <w:i/>
          <w:iCs/>
        </w:rPr>
        <w:t xml:space="preserve"> –</w:t>
      </w:r>
      <w:r w:rsidRPr="004A4CE1" w:rsidR="00C04A31">
        <w:rPr>
          <w:b/>
          <w:i/>
          <w:iCs/>
        </w:rPr>
        <w:t xml:space="preserve"> </w:t>
      </w:r>
      <w:r w:rsidRPr="004A4CE1" w:rsidR="004A4CE1">
        <w:rPr>
          <w:b/>
          <w:i/>
          <w:iCs/>
        </w:rPr>
        <w:t>SYTFC</w:t>
      </w:r>
      <w:r w:rsidRPr="004A4CE1" w:rsidR="00EA3DCE">
        <w:rPr>
          <w:b/>
          <w:i/>
          <w:iCs/>
          <w:szCs w:val="24"/>
        </w:rPr>
        <w:t>.</w:t>
      </w:r>
      <w:r w:rsidR="00EA3DCE">
        <w:rPr>
          <w:szCs w:val="24"/>
        </w:rPr>
        <w:t xml:space="preserve"> The field representative will read the consent form aloud to introduce the youth to the study, </w:t>
      </w:r>
      <w:r w:rsidRPr="00803C7E" w:rsidR="00EA3DCE">
        <w:rPr>
          <w:szCs w:val="24"/>
        </w:rPr>
        <w:t xml:space="preserve">assure the </w:t>
      </w:r>
      <w:r w:rsidR="00EA3DCE">
        <w:rPr>
          <w:szCs w:val="24"/>
        </w:rPr>
        <w:t>youth</w:t>
      </w:r>
      <w:r w:rsidRPr="00803C7E" w:rsidR="00EA3DCE">
        <w:rPr>
          <w:szCs w:val="24"/>
        </w:rPr>
        <w:t xml:space="preserve"> that what they tell us will be kept </w:t>
      </w:r>
      <w:r w:rsidR="00EA3DCE">
        <w:rPr>
          <w:szCs w:val="24"/>
        </w:rPr>
        <w:t>private to the extent permitted by law</w:t>
      </w:r>
      <w:r w:rsidRPr="00803C7E" w:rsidR="00EA3DCE">
        <w:rPr>
          <w:szCs w:val="24"/>
        </w:rPr>
        <w:t xml:space="preserve"> (with the exceptions surrounding expressed suicidal intent and suspected </w:t>
      </w:r>
      <w:r w:rsidR="00EA3DCE">
        <w:rPr>
          <w:szCs w:val="24"/>
        </w:rPr>
        <w:t>maltreatment</w:t>
      </w:r>
      <w:r w:rsidRPr="00803C7E" w:rsidR="00EA3DCE">
        <w:rPr>
          <w:szCs w:val="24"/>
        </w:rPr>
        <w:t xml:space="preserve">), and to provide the </w:t>
      </w:r>
      <w:r w:rsidR="00EA3DCE">
        <w:rPr>
          <w:szCs w:val="24"/>
        </w:rPr>
        <w:t>youth</w:t>
      </w:r>
      <w:r w:rsidRPr="00803C7E" w:rsidR="00EA3DCE">
        <w:rPr>
          <w:szCs w:val="24"/>
        </w:rPr>
        <w:t xml:space="preserve"> with an understanding of the voluntary nature of participation and their right to refuse to answer any question we ask of them.</w:t>
      </w:r>
      <w:r w:rsidR="00EA3DCE">
        <w:rPr>
          <w:szCs w:val="24"/>
        </w:rPr>
        <w:t xml:space="preserve"> The field representatives will leave a </w:t>
      </w:r>
      <w:r w:rsidRPr="000F6C1A" w:rsidR="00EA3DCE">
        <w:rPr>
          <w:rFonts w:ascii="Calibri" w:hAnsi="Calibri" w:cs="Calibri"/>
        </w:rPr>
        <w:t>copy of the consent form for the respondent to keep.</w:t>
      </w:r>
    </w:p>
    <w:p w:rsidRPr="00DC24BF" w:rsidR="00C74C48" w:rsidP="00871B4A" w:rsidRDefault="00637A70" w14:paraId="386C61D1" w14:textId="72D3C3E7">
      <w:pPr>
        <w:spacing w:after="120"/>
        <w:rPr>
          <w:rFonts w:cstheme="minorHAnsi"/>
          <w:b/>
          <w:i/>
          <w:iCs/>
        </w:rPr>
      </w:pPr>
      <w:r>
        <w:rPr>
          <w:rFonts w:cstheme="minorHAnsi"/>
        </w:rPr>
        <w:t xml:space="preserve">After </w:t>
      </w:r>
      <w:r w:rsidR="0074555E">
        <w:rPr>
          <w:rFonts w:cstheme="minorHAnsi"/>
        </w:rPr>
        <w:t xml:space="preserve">consenting to </w:t>
      </w:r>
      <w:r>
        <w:rPr>
          <w:rFonts w:cstheme="minorHAnsi"/>
        </w:rPr>
        <w:t>survey</w:t>
      </w:r>
      <w:r w:rsidR="0074555E">
        <w:rPr>
          <w:rFonts w:cstheme="minorHAnsi"/>
        </w:rPr>
        <w:t xml:space="preserve"> participation</w:t>
      </w:r>
      <w:r w:rsidRPr="009320DE">
        <w:rPr>
          <w:rFonts w:cstheme="minorHAnsi"/>
        </w:rPr>
        <w:t>, sampled youth will be asked to provide their consent for data linkage.</w:t>
      </w:r>
      <w:r>
        <w:rPr>
          <w:rFonts w:cstheme="minorHAnsi"/>
        </w:rPr>
        <w:t xml:space="preserve"> </w:t>
      </w:r>
      <w:r w:rsidRPr="009320DE">
        <w:rPr>
          <w:rFonts w:cstheme="minorHAnsi"/>
        </w:rPr>
        <w:t xml:space="preserve">Youth will be informed that the information is collected only for linking purposes and reminded that all information provided will be kept private to the extent permitted by law. See </w:t>
      </w:r>
      <w:r w:rsidRPr="009320DE">
        <w:rPr>
          <w:rFonts w:cstheme="minorHAnsi"/>
          <w:i/>
        </w:rPr>
        <w:t>Data Linkage</w:t>
      </w:r>
      <w:r w:rsidRPr="009320DE">
        <w:rPr>
          <w:rFonts w:cstheme="minorHAnsi"/>
        </w:rPr>
        <w:t xml:space="preserve"> form in</w:t>
      </w:r>
      <w:r w:rsidRPr="00C74C48" w:rsidR="00C74C48">
        <w:rPr>
          <w:rFonts w:ascii="Calibri" w:hAnsi="Calibri" w:cs="Calibri"/>
          <w:b/>
          <w:bCs/>
          <w:i/>
          <w:iCs/>
        </w:rPr>
        <w:t xml:space="preserve"> </w:t>
      </w:r>
      <w:r w:rsidR="00C74C48">
        <w:rPr>
          <w:rFonts w:ascii="Calibri" w:hAnsi="Calibri" w:cs="Calibri"/>
          <w:b/>
          <w:bCs/>
          <w:i/>
          <w:iCs/>
        </w:rPr>
        <w:t>Appendix</w:t>
      </w:r>
      <w:r w:rsidRPr="004A4CE1" w:rsidR="00C74C48">
        <w:rPr>
          <w:rFonts w:ascii="Calibri" w:hAnsi="Calibri" w:cs="Calibri"/>
          <w:b/>
          <w:i/>
          <w:iCs/>
        </w:rPr>
        <w:t xml:space="preserve"> F: Data Linkage Form</w:t>
      </w:r>
      <w:r w:rsidR="00C74C48">
        <w:rPr>
          <w:b/>
          <w:i/>
          <w:iCs/>
        </w:rPr>
        <w:t xml:space="preserve"> –</w:t>
      </w:r>
      <w:r w:rsidRPr="004A4CE1" w:rsidR="00C74C48">
        <w:rPr>
          <w:b/>
          <w:i/>
          <w:iCs/>
        </w:rPr>
        <w:t xml:space="preserve"> SYTFC</w:t>
      </w:r>
      <w:r w:rsidRPr="004A4CE1" w:rsidR="00C74C48">
        <w:rPr>
          <w:rFonts w:cstheme="minorHAnsi"/>
          <w:b/>
          <w:i/>
          <w:iCs/>
        </w:rPr>
        <w:t>.</w:t>
      </w:r>
    </w:p>
    <w:p w:rsidR="000C36C6" w:rsidP="005C24F8" w:rsidRDefault="000C36C6" w14:paraId="16997CF7" w14:textId="02949BC0">
      <w:pPr>
        <w:spacing w:after="120"/>
        <w:rPr>
          <w:rFonts w:ascii="Calibri" w:hAnsi="Calibri" w:cs="Calibri"/>
          <w:i/>
          <w:iCs/>
        </w:rPr>
      </w:pPr>
      <w:r>
        <w:rPr>
          <w:rFonts w:ascii="Calibri" w:hAnsi="Calibri" w:cs="Calibri"/>
          <w:i/>
          <w:iCs/>
        </w:rPr>
        <w:t xml:space="preserve">Data Collection Procedures. </w:t>
      </w:r>
      <w:r>
        <w:rPr>
          <w:rFonts w:ascii="Calibri" w:hAnsi="Calibri" w:eastAsia="Times New Roman" w:cs="Calibri"/>
          <w:iCs/>
        </w:rPr>
        <w:t>The survey will be conducted in</w:t>
      </w:r>
      <w:r w:rsidR="00C04A31">
        <w:rPr>
          <w:rFonts w:ascii="Calibri" w:hAnsi="Calibri" w:eastAsia="Times New Roman" w:cs="Calibri"/>
          <w:iCs/>
        </w:rPr>
        <w:t xml:space="preserve"> </w:t>
      </w:r>
      <w:r>
        <w:rPr>
          <w:rFonts w:ascii="Calibri" w:hAnsi="Calibri" w:eastAsia="Times New Roman" w:cs="Calibri"/>
          <w:iCs/>
        </w:rPr>
        <w:t>person and will include both field interviewer</w:t>
      </w:r>
      <w:r w:rsidR="00C04A31">
        <w:rPr>
          <w:rFonts w:ascii="Calibri" w:hAnsi="Calibri" w:eastAsia="Times New Roman" w:cs="Calibri"/>
          <w:iCs/>
        </w:rPr>
        <w:t>–</w:t>
      </w:r>
      <w:r>
        <w:rPr>
          <w:rFonts w:ascii="Calibri" w:hAnsi="Calibri" w:eastAsia="Times New Roman" w:cs="Calibri"/>
          <w:iCs/>
        </w:rPr>
        <w:t>administered items (</w:t>
      </w:r>
      <w:r>
        <w:rPr>
          <w:rFonts w:ascii="Calibri" w:hAnsi="Calibri" w:eastAsia="Times New Roman" w:cs="Calibri"/>
        </w:rPr>
        <w:t>computer-assisted interviewing</w:t>
      </w:r>
      <w:r w:rsidR="000C4CE1">
        <w:rPr>
          <w:rFonts w:ascii="Calibri" w:hAnsi="Calibri" w:eastAsia="Times New Roman" w:cs="Calibri"/>
        </w:rPr>
        <w:t xml:space="preserve"> [</w:t>
      </w:r>
      <w:r>
        <w:rPr>
          <w:rFonts w:ascii="Calibri" w:hAnsi="Calibri" w:eastAsia="Times New Roman" w:cs="Calibri"/>
        </w:rPr>
        <w:t>CAI</w:t>
      </w:r>
      <w:r w:rsidR="000C4CE1">
        <w:rPr>
          <w:rFonts w:ascii="Calibri" w:hAnsi="Calibri" w:eastAsia="Times New Roman" w:cs="Calibri"/>
        </w:rPr>
        <w:t>]</w:t>
      </w:r>
      <w:r>
        <w:rPr>
          <w:rFonts w:ascii="Calibri" w:hAnsi="Calibri" w:eastAsia="Times New Roman" w:cs="Calibri"/>
        </w:rPr>
        <w:t xml:space="preserve">) </w:t>
      </w:r>
      <w:r>
        <w:rPr>
          <w:rFonts w:ascii="Calibri" w:hAnsi="Calibri" w:eastAsia="Times New Roman" w:cs="Calibri"/>
          <w:iCs/>
        </w:rPr>
        <w:t xml:space="preserve">and, for the most sensitive topics, ACASI </w:t>
      </w:r>
      <w:r w:rsidR="00C04A31">
        <w:rPr>
          <w:rFonts w:ascii="Calibri" w:hAnsi="Calibri" w:eastAsia="Times New Roman" w:cs="Calibri"/>
        </w:rPr>
        <w:t xml:space="preserve">for </w:t>
      </w:r>
      <w:r>
        <w:rPr>
          <w:rFonts w:ascii="Calibri" w:hAnsi="Calibri" w:eastAsia="Times New Roman" w:cs="Calibri"/>
        </w:rPr>
        <w:t xml:space="preserve">which the respondents hear the questions read by the computer through headphones and enter their responses directly into the computer. </w:t>
      </w:r>
    </w:p>
    <w:p w:rsidR="00F85D35" w:rsidP="000F6C1A" w:rsidRDefault="00ED6406" w14:paraId="5D2885D5" w14:textId="2BBB9046">
      <w:pPr>
        <w:pStyle w:val="BodyText"/>
        <w:spacing w:after="120" w:line="276" w:lineRule="auto"/>
        <w:rPr>
          <w:rFonts w:ascii="Calibri" w:hAnsi="Calibri" w:cs="Calibri"/>
          <w:sz w:val="22"/>
          <w:szCs w:val="22"/>
        </w:rPr>
      </w:pPr>
      <w:bookmarkStart w:name="_Hlk14870474" w:id="4"/>
      <w:r w:rsidRPr="000F6C1A">
        <w:rPr>
          <w:rFonts w:ascii="Calibri" w:hAnsi="Calibri" w:cs="Calibri"/>
          <w:sz w:val="22"/>
          <w:szCs w:val="22"/>
        </w:rPr>
        <w:t xml:space="preserve">The ACASI sections include questions on </w:t>
      </w:r>
      <w:r w:rsidR="00BE1FAD">
        <w:rPr>
          <w:rFonts w:ascii="Calibri" w:hAnsi="Calibri" w:cs="Calibri"/>
          <w:sz w:val="22"/>
          <w:szCs w:val="22"/>
        </w:rPr>
        <w:t xml:space="preserve">mental health, </w:t>
      </w:r>
      <w:r w:rsidR="00303AB8">
        <w:rPr>
          <w:rFonts w:ascii="Calibri" w:hAnsi="Calibri" w:cs="Calibri"/>
          <w:sz w:val="22"/>
          <w:szCs w:val="22"/>
        </w:rPr>
        <w:t>out-of-</w:t>
      </w:r>
      <w:r w:rsidR="00BE1FAD">
        <w:rPr>
          <w:rFonts w:ascii="Calibri" w:hAnsi="Calibri" w:cs="Calibri"/>
          <w:sz w:val="22"/>
          <w:szCs w:val="22"/>
        </w:rPr>
        <w:t xml:space="preserve">care episodes, </w:t>
      </w:r>
      <w:r w:rsidRPr="000F6C1A">
        <w:rPr>
          <w:rFonts w:ascii="Calibri" w:hAnsi="Calibri" w:cs="Calibri"/>
          <w:sz w:val="22"/>
          <w:szCs w:val="22"/>
        </w:rPr>
        <w:t xml:space="preserve">substance abuse, sexual activity, </w:t>
      </w:r>
      <w:r w:rsidR="00BE1FAD">
        <w:rPr>
          <w:rFonts w:ascii="Calibri" w:hAnsi="Calibri" w:cs="Calibri"/>
          <w:sz w:val="22"/>
          <w:szCs w:val="22"/>
        </w:rPr>
        <w:t>relationship violence</w:t>
      </w:r>
      <w:r w:rsidRPr="000F6C1A">
        <w:rPr>
          <w:rFonts w:ascii="Calibri" w:hAnsi="Calibri" w:cs="Calibri"/>
          <w:sz w:val="22"/>
          <w:szCs w:val="22"/>
        </w:rPr>
        <w:t xml:space="preserve">, and </w:t>
      </w:r>
      <w:r w:rsidRPr="000F6C1A" w:rsidR="00BE1FAD">
        <w:rPr>
          <w:rFonts w:ascii="Calibri" w:hAnsi="Calibri" w:cs="Calibri"/>
          <w:iCs/>
          <w:sz w:val="22"/>
          <w:szCs w:val="22"/>
        </w:rPr>
        <w:t xml:space="preserve">trafficking and other </w:t>
      </w:r>
      <w:r w:rsidR="00AD2F51">
        <w:rPr>
          <w:rFonts w:ascii="Calibri" w:hAnsi="Calibri" w:cs="Calibri"/>
          <w:iCs/>
          <w:sz w:val="22"/>
          <w:szCs w:val="22"/>
        </w:rPr>
        <w:t xml:space="preserve">maltreatment </w:t>
      </w:r>
      <w:r w:rsidRPr="000F6C1A" w:rsidR="00BE1FAD">
        <w:rPr>
          <w:rFonts w:ascii="Calibri" w:hAnsi="Calibri" w:cs="Calibri"/>
          <w:iCs/>
          <w:sz w:val="22"/>
          <w:szCs w:val="22"/>
        </w:rPr>
        <w:t>histories</w:t>
      </w:r>
      <w:r w:rsidRPr="000F6C1A">
        <w:rPr>
          <w:rFonts w:ascii="Calibri" w:hAnsi="Calibri" w:cs="Calibri"/>
          <w:sz w:val="22"/>
          <w:szCs w:val="22"/>
        </w:rPr>
        <w:t xml:space="preserve">. </w:t>
      </w:r>
      <w:bookmarkEnd w:id="4"/>
      <w:r w:rsidRPr="000F6C1A">
        <w:rPr>
          <w:rFonts w:ascii="Calibri" w:hAnsi="Calibri" w:cs="Calibri"/>
          <w:sz w:val="22"/>
          <w:szCs w:val="22"/>
        </w:rPr>
        <w:t xml:space="preserve">The </w:t>
      </w:r>
      <w:r w:rsidR="002C67F1">
        <w:rPr>
          <w:rFonts w:ascii="Calibri" w:hAnsi="Calibri" w:cs="Calibri"/>
          <w:sz w:val="22"/>
          <w:szCs w:val="22"/>
        </w:rPr>
        <w:t>survey</w:t>
      </w:r>
      <w:r w:rsidRPr="000F6C1A">
        <w:rPr>
          <w:rFonts w:ascii="Calibri" w:hAnsi="Calibri" w:cs="Calibri"/>
          <w:sz w:val="22"/>
          <w:szCs w:val="22"/>
        </w:rPr>
        <w:t xml:space="preserve">s will average </w:t>
      </w:r>
      <w:r w:rsidR="003A011F">
        <w:rPr>
          <w:rFonts w:ascii="Calibri" w:hAnsi="Calibri" w:cs="Calibri"/>
          <w:sz w:val="22"/>
          <w:szCs w:val="22"/>
        </w:rPr>
        <w:t>1.2 hours (</w:t>
      </w:r>
      <w:r w:rsidRPr="000F6C1A">
        <w:rPr>
          <w:rFonts w:ascii="Calibri" w:hAnsi="Calibri" w:cs="Calibri"/>
          <w:sz w:val="22"/>
          <w:szCs w:val="22"/>
        </w:rPr>
        <w:t>70 minutes</w:t>
      </w:r>
      <w:r w:rsidR="003A011F">
        <w:rPr>
          <w:rFonts w:ascii="Calibri" w:hAnsi="Calibri" w:cs="Calibri"/>
          <w:sz w:val="22"/>
          <w:szCs w:val="22"/>
        </w:rPr>
        <w:t>)</w:t>
      </w:r>
      <w:r w:rsidRPr="000F6C1A">
        <w:rPr>
          <w:rFonts w:ascii="Calibri" w:hAnsi="Calibri" w:cs="Calibri"/>
          <w:sz w:val="22"/>
          <w:szCs w:val="22"/>
        </w:rPr>
        <w:t xml:space="preserve"> in length depending on the </w:t>
      </w:r>
      <w:r w:rsidR="00303AB8">
        <w:rPr>
          <w:rFonts w:ascii="Calibri" w:hAnsi="Calibri" w:cs="Calibri"/>
          <w:sz w:val="22"/>
          <w:szCs w:val="22"/>
        </w:rPr>
        <w:t>youth</w:t>
      </w:r>
      <w:r w:rsidRPr="000F6C1A" w:rsidR="00303AB8">
        <w:rPr>
          <w:rFonts w:ascii="Calibri" w:hAnsi="Calibri" w:cs="Calibri"/>
          <w:sz w:val="22"/>
          <w:szCs w:val="22"/>
        </w:rPr>
        <w:t xml:space="preserve">’s </w:t>
      </w:r>
      <w:r w:rsidRPr="000F6C1A">
        <w:rPr>
          <w:rFonts w:ascii="Calibri" w:hAnsi="Calibri" w:cs="Calibri"/>
          <w:sz w:val="22"/>
          <w:szCs w:val="22"/>
        </w:rPr>
        <w:t>age and experiences.</w:t>
      </w:r>
      <w:r w:rsidR="004B5113">
        <w:rPr>
          <w:rFonts w:ascii="Calibri" w:hAnsi="Calibri" w:cs="Calibri"/>
          <w:sz w:val="22"/>
          <w:szCs w:val="22"/>
        </w:rPr>
        <w:t xml:space="preserve"> </w:t>
      </w:r>
      <w:r w:rsidRPr="000F6C1A" w:rsidR="00C24F53">
        <w:rPr>
          <w:rFonts w:ascii="Calibri" w:hAnsi="Calibri" w:cs="Calibri"/>
          <w:sz w:val="22"/>
          <w:szCs w:val="22"/>
        </w:rPr>
        <w:t xml:space="preserve">As noted in </w:t>
      </w:r>
      <w:r w:rsidRPr="00CC5161" w:rsidR="00C24F53">
        <w:rPr>
          <w:rFonts w:ascii="Calibri" w:hAnsi="Calibri" w:cs="Calibri"/>
          <w:b/>
          <w:bCs/>
          <w:i/>
          <w:iCs/>
          <w:sz w:val="22"/>
          <w:szCs w:val="22"/>
        </w:rPr>
        <w:t xml:space="preserve">Supporting </w:t>
      </w:r>
      <w:r w:rsidRPr="00CC5161" w:rsidR="00C24F53">
        <w:rPr>
          <w:rFonts w:ascii="Calibri" w:hAnsi="Calibri" w:cs="Calibri"/>
          <w:b/>
          <w:bCs/>
          <w:i/>
          <w:iCs/>
          <w:sz w:val="22"/>
          <w:szCs w:val="22"/>
        </w:rPr>
        <w:lastRenderedPageBreak/>
        <w:t>Statement A</w:t>
      </w:r>
      <w:r w:rsidRPr="000F6C1A" w:rsidR="00C24F53">
        <w:rPr>
          <w:rFonts w:ascii="Calibri" w:hAnsi="Calibri" w:cs="Calibri"/>
          <w:sz w:val="22"/>
          <w:szCs w:val="22"/>
        </w:rPr>
        <w:t xml:space="preserve">, </w:t>
      </w:r>
      <w:r w:rsidRPr="000F6C1A">
        <w:rPr>
          <w:rFonts w:ascii="Calibri" w:hAnsi="Calibri" w:cs="Calibri"/>
          <w:sz w:val="22"/>
          <w:szCs w:val="22"/>
        </w:rPr>
        <w:t>youth</w:t>
      </w:r>
      <w:r w:rsidRPr="000F6C1A" w:rsidR="00C24F53">
        <w:rPr>
          <w:rFonts w:ascii="Calibri" w:hAnsi="Calibri" w:cs="Calibri"/>
          <w:sz w:val="22"/>
          <w:szCs w:val="22"/>
        </w:rPr>
        <w:t xml:space="preserve"> </w:t>
      </w:r>
      <w:r w:rsidR="002C67F1">
        <w:rPr>
          <w:rFonts w:ascii="Calibri" w:hAnsi="Calibri" w:cs="Calibri"/>
          <w:sz w:val="22"/>
          <w:szCs w:val="22"/>
        </w:rPr>
        <w:t>survey</w:t>
      </w:r>
      <w:r w:rsidRPr="000F6C1A" w:rsidR="002C67F1">
        <w:rPr>
          <w:rFonts w:ascii="Calibri" w:hAnsi="Calibri" w:cs="Calibri"/>
          <w:sz w:val="22"/>
          <w:szCs w:val="22"/>
        </w:rPr>
        <w:t xml:space="preserve"> </w:t>
      </w:r>
      <w:r w:rsidRPr="000F6C1A" w:rsidR="00C24F53">
        <w:rPr>
          <w:rFonts w:ascii="Calibri" w:hAnsi="Calibri" w:cs="Calibri"/>
          <w:sz w:val="22"/>
          <w:szCs w:val="22"/>
        </w:rPr>
        <w:t xml:space="preserve">modules and items are provided in </w:t>
      </w:r>
      <w:r w:rsidRPr="00CC5161" w:rsidR="00C375C1">
        <w:rPr>
          <w:rFonts w:ascii="Calibri" w:hAnsi="Calibri" w:cs="Calibri"/>
          <w:b/>
          <w:i/>
          <w:sz w:val="22"/>
          <w:szCs w:val="22"/>
        </w:rPr>
        <w:t>Instrument 1:</w:t>
      </w:r>
      <w:r w:rsidRPr="00CC5161" w:rsidR="00C375C1">
        <w:rPr>
          <w:i/>
        </w:rPr>
        <w:t xml:space="preserve"> </w:t>
      </w:r>
      <w:r w:rsidRPr="00CC5161" w:rsidR="00C375C1">
        <w:rPr>
          <w:rFonts w:ascii="Calibri" w:hAnsi="Calibri" w:cs="Calibri"/>
          <w:b/>
          <w:i/>
          <w:sz w:val="22"/>
          <w:szCs w:val="22"/>
        </w:rPr>
        <w:t>Survey of Youth Transitioning from Foster Care (SYTFC)</w:t>
      </w:r>
      <w:r w:rsidRPr="00CC5161" w:rsidR="00C375C1">
        <w:rPr>
          <w:rFonts w:ascii="Calibri" w:hAnsi="Calibri" w:cs="Calibri"/>
          <w:bCs/>
          <w:iCs/>
          <w:sz w:val="22"/>
          <w:szCs w:val="22"/>
        </w:rPr>
        <w:t>.</w:t>
      </w:r>
      <w:r w:rsidRPr="00CC5161" w:rsidR="00C375C1">
        <w:rPr>
          <w:rFonts w:ascii="Calibri" w:hAnsi="Calibri" w:cs="Calibri"/>
          <w:bCs/>
          <w:i/>
          <w:sz w:val="22"/>
          <w:szCs w:val="22"/>
        </w:rPr>
        <w:t xml:space="preserve"> </w:t>
      </w:r>
    </w:p>
    <w:p w:rsidR="009320DE" w:rsidP="009320DE" w:rsidRDefault="00D04E49" w14:paraId="0A8C07A5" w14:textId="5AE3D765">
      <w:pPr>
        <w:pStyle w:val="BodyText"/>
        <w:spacing w:after="120"/>
        <w:rPr>
          <w:rFonts w:asciiTheme="minorHAnsi" w:hAnsiTheme="minorHAnsi" w:cstheme="minorHAnsi"/>
          <w:sz w:val="22"/>
          <w:szCs w:val="22"/>
        </w:rPr>
      </w:pPr>
      <w:r w:rsidRPr="00CF53FB">
        <w:rPr>
          <w:rFonts w:asciiTheme="minorHAnsi" w:hAnsiTheme="minorHAnsi" w:cstheme="minorHAnsi"/>
          <w:i/>
          <w:iCs/>
          <w:sz w:val="22"/>
          <w:szCs w:val="22"/>
        </w:rPr>
        <w:t>Data Quality</w:t>
      </w:r>
      <w:r w:rsidRPr="00CF53FB">
        <w:rPr>
          <w:rFonts w:asciiTheme="minorHAnsi" w:hAnsiTheme="minorHAnsi" w:cstheme="minorHAnsi"/>
          <w:sz w:val="22"/>
          <w:szCs w:val="22"/>
        </w:rPr>
        <w:t>.</w:t>
      </w:r>
      <w:r w:rsidR="004B5113">
        <w:rPr>
          <w:rFonts w:asciiTheme="minorHAnsi" w:hAnsiTheme="minorHAnsi" w:cstheme="minorHAnsi"/>
          <w:sz w:val="22"/>
          <w:szCs w:val="22"/>
        </w:rPr>
        <w:t xml:space="preserve"> </w:t>
      </w:r>
      <w:r w:rsidR="009320DE">
        <w:rPr>
          <w:rFonts w:asciiTheme="minorHAnsi" w:hAnsiTheme="minorHAnsi" w:cstheme="minorHAnsi"/>
          <w:sz w:val="22"/>
          <w:szCs w:val="22"/>
        </w:rPr>
        <w:t>Computer-assisted data collection improves survey data quality by eliminating routing errors, implementing logical range checks, and increasing response rates.</w:t>
      </w:r>
      <w:r w:rsidR="004B5113">
        <w:rPr>
          <w:rFonts w:asciiTheme="minorHAnsi" w:hAnsiTheme="minorHAnsi" w:cstheme="minorHAnsi"/>
          <w:sz w:val="22"/>
          <w:szCs w:val="22"/>
        </w:rPr>
        <w:t xml:space="preserve"> </w:t>
      </w:r>
      <w:r w:rsidR="009320DE">
        <w:rPr>
          <w:rFonts w:asciiTheme="minorHAnsi" w:hAnsiTheme="minorHAnsi" w:cstheme="minorHAnsi"/>
          <w:sz w:val="22"/>
          <w:szCs w:val="22"/>
        </w:rPr>
        <w:t>Even with this technology, however, the quality of the data gathered depends largely on the abilities of the field staff and proper execution of the established field procedures. Field interviewers will attend an in-person training focused on the study procedures and survey administration.</w:t>
      </w:r>
      <w:r w:rsidR="004B5113">
        <w:rPr>
          <w:rFonts w:asciiTheme="minorHAnsi" w:hAnsiTheme="minorHAnsi" w:cstheme="minorHAnsi"/>
          <w:sz w:val="22"/>
          <w:szCs w:val="22"/>
        </w:rPr>
        <w:t xml:space="preserve"> </w:t>
      </w:r>
      <w:r w:rsidR="009320DE">
        <w:rPr>
          <w:rFonts w:asciiTheme="minorHAnsi" w:hAnsiTheme="minorHAnsi" w:cstheme="minorHAnsi"/>
          <w:sz w:val="22"/>
          <w:szCs w:val="22"/>
        </w:rPr>
        <w:t xml:space="preserve">During training, each field interviewer’s performance will be </w:t>
      </w:r>
      <w:r w:rsidR="008A3243">
        <w:rPr>
          <w:rFonts w:asciiTheme="minorHAnsi" w:hAnsiTheme="minorHAnsi" w:cstheme="minorHAnsi"/>
          <w:sz w:val="22"/>
          <w:szCs w:val="22"/>
        </w:rPr>
        <w:t>evaluated,</w:t>
      </w:r>
      <w:r w:rsidR="009320DE">
        <w:rPr>
          <w:rFonts w:asciiTheme="minorHAnsi" w:hAnsiTheme="minorHAnsi" w:cstheme="minorHAnsi"/>
          <w:sz w:val="22"/>
          <w:szCs w:val="22"/>
        </w:rPr>
        <w:t xml:space="preserve"> and additional training provided as necessary to ensure that each has the skills required for the study. The final component of training will involve certification of staff in key areas of field performance, including answering questions about the study, gaining cooperation, consent form administration, and survey administration.</w:t>
      </w:r>
      <w:r w:rsidR="00CB0903">
        <w:rPr>
          <w:rFonts w:asciiTheme="minorHAnsi" w:hAnsiTheme="minorHAnsi" w:cstheme="minorHAnsi"/>
          <w:sz w:val="22"/>
          <w:szCs w:val="22"/>
        </w:rPr>
        <w:t xml:space="preserve">  </w:t>
      </w:r>
    </w:p>
    <w:p w:rsidR="009320DE" w:rsidP="009320DE" w:rsidRDefault="009320DE" w14:paraId="390DED7A" w14:textId="2164BD5E">
      <w:pPr>
        <w:pStyle w:val="Heading3"/>
        <w:numPr>
          <w:ilvl w:val="0"/>
          <w:numId w:val="0"/>
        </w:numPr>
        <w:spacing w:after="120" w:line="276" w:lineRule="auto"/>
        <w:rPr>
          <w:rFonts w:asciiTheme="minorHAnsi" w:hAnsiTheme="minorHAnsi" w:cstheme="minorHAnsi"/>
          <w:b w:val="0"/>
          <w:bCs w:val="0"/>
          <w:szCs w:val="22"/>
        </w:rPr>
      </w:pPr>
      <w:r>
        <w:rPr>
          <w:rFonts w:asciiTheme="minorHAnsi" w:hAnsiTheme="minorHAnsi" w:cstheme="minorHAnsi"/>
          <w:b w:val="0"/>
          <w:bCs w:val="0"/>
          <w:szCs w:val="22"/>
        </w:rPr>
        <w:t xml:space="preserve">During data collection, several data quality monitoring activities will be employed on the study, including telephone verification of completed </w:t>
      </w:r>
      <w:r w:rsidR="002C67F1">
        <w:rPr>
          <w:rFonts w:asciiTheme="minorHAnsi" w:hAnsiTheme="minorHAnsi" w:cstheme="minorHAnsi"/>
          <w:b w:val="0"/>
          <w:bCs w:val="0"/>
          <w:szCs w:val="22"/>
        </w:rPr>
        <w:t>surveys</w:t>
      </w:r>
      <w:r>
        <w:rPr>
          <w:rFonts w:asciiTheme="minorHAnsi" w:hAnsiTheme="minorHAnsi" w:cstheme="minorHAnsi"/>
          <w:b w:val="0"/>
          <w:bCs w:val="0"/>
          <w:szCs w:val="22"/>
        </w:rPr>
        <w:t>, data frequency reviews, and</w:t>
      </w:r>
      <w:r w:rsidR="00D77E63">
        <w:rPr>
          <w:rFonts w:asciiTheme="minorHAnsi" w:hAnsiTheme="minorHAnsi" w:cstheme="minorHAnsi"/>
          <w:b w:val="0"/>
          <w:bCs w:val="0"/>
          <w:szCs w:val="22"/>
        </w:rPr>
        <w:t xml:space="preserve">, with participant consent, </w:t>
      </w:r>
      <w:bookmarkStart w:name="_Hlk22822692" w:id="5"/>
      <w:r>
        <w:rPr>
          <w:rFonts w:asciiTheme="minorHAnsi" w:hAnsiTheme="minorHAnsi" w:cstheme="minorHAnsi"/>
          <w:b w:val="0"/>
          <w:bCs w:val="0"/>
        </w:rPr>
        <w:t>Computer Audio</w:t>
      </w:r>
      <w:r w:rsidR="00871B4A">
        <w:rPr>
          <w:rFonts w:asciiTheme="minorHAnsi" w:hAnsiTheme="minorHAnsi" w:cstheme="minorHAnsi"/>
          <w:b w:val="0"/>
          <w:bCs w:val="0"/>
        </w:rPr>
        <w:t>-</w:t>
      </w:r>
      <w:r>
        <w:rPr>
          <w:rFonts w:asciiTheme="minorHAnsi" w:hAnsiTheme="minorHAnsi" w:cstheme="minorHAnsi"/>
          <w:b w:val="0"/>
          <w:bCs w:val="0"/>
        </w:rPr>
        <w:t>Recorded Interview</w:t>
      </w:r>
      <w:r w:rsidR="00871B4A">
        <w:rPr>
          <w:rFonts w:asciiTheme="minorHAnsi" w:hAnsiTheme="minorHAnsi" w:cstheme="minorHAnsi"/>
          <w:b w:val="0"/>
          <w:bCs w:val="0"/>
        </w:rPr>
        <w:t>ing</w:t>
      </w:r>
      <w:r>
        <w:rPr>
          <w:rFonts w:asciiTheme="minorHAnsi" w:hAnsiTheme="minorHAnsi" w:cstheme="minorHAnsi"/>
          <w:b w:val="0"/>
          <w:bCs w:val="0"/>
        </w:rPr>
        <w:t xml:space="preserve"> (CARI).</w:t>
      </w:r>
      <w:r w:rsidR="004B5113">
        <w:rPr>
          <w:rFonts w:asciiTheme="minorHAnsi" w:hAnsiTheme="minorHAnsi" w:cstheme="minorHAnsi"/>
          <w:b w:val="0"/>
          <w:bCs w:val="0"/>
        </w:rPr>
        <w:t xml:space="preserve"> </w:t>
      </w:r>
      <w:r>
        <w:rPr>
          <w:rFonts w:asciiTheme="minorHAnsi" w:hAnsiTheme="minorHAnsi" w:cstheme="minorHAnsi"/>
          <w:b w:val="0"/>
          <w:bCs w:val="0"/>
        </w:rPr>
        <w:t xml:space="preserve">CARI is a laptop computer application developed by RTI for audio recording of field </w:t>
      </w:r>
      <w:r w:rsidR="002C67F1">
        <w:rPr>
          <w:rFonts w:asciiTheme="minorHAnsi" w:hAnsiTheme="minorHAnsi" w:cstheme="minorHAnsi"/>
          <w:b w:val="0"/>
          <w:bCs w:val="0"/>
        </w:rPr>
        <w:t>data collection</w:t>
      </w:r>
      <w:r>
        <w:rPr>
          <w:rFonts w:asciiTheme="minorHAnsi" w:hAnsiTheme="minorHAnsi" w:cstheme="minorHAnsi"/>
          <w:b w:val="0"/>
          <w:bCs w:val="0"/>
        </w:rPr>
        <w:t xml:space="preserve">. It provides a means for both verifying the </w:t>
      </w:r>
      <w:r w:rsidR="002C67F1">
        <w:rPr>
          <w:rFonts w:asciiTheme="minorHAnsi" w:hAnsiTheme="minorHAnsi" w:cstheme="minorHAnsi"/>
          <w:b w:val="0"/>
          <w:bCs w:val="0"/>
        </w:rPr>
        <w:t>data collection</w:t>
      </w:r>
      <w:r>
        <w:rPr>
          <w:rFonts w:asciiTheme="minorHAnsi" w:hAnsiTheme="minorHAnsi" w:cstheme="minorHAnsi"/>
          <w:b w:val="0"/>
          <w:bCs w:val="0"/>
        </w:rPr>
        <w:t xml:space="preserve"> and monitoring the quality of the </w:t>
      </w:r>
      <w:r w:rsidR="002C67F1">
        <w:rPr>
          <w:rFonts w:asciiTheme="minorHAnsi" w:hAnsiTheme="minorHAnsi" w:cstheme="minorHAnsi"/>
          <w:b w:val="0"/>
          <w:bCs w:val="0"/>
        </w:rPr>
        <w:t>survey</w:t>
      </w:r>
      <w:r>
        <w:rPr>
          <w:rFonts w:asciiTheme="minorHAnsi" w:hAnsiTheme="minorHAnsi" w:cstheme="minorHAnsi"/>
          <w:b w:val="0"/>
          <w:bCs w:val="0"/>
        </w:rPr>
        <w:t xml:space="preserve">, including the behavior of the interviewer during the </w:t>
      </w:r>
      <w:r w:rsidR="002C67F1">
        <w:rPr>
          <w:rFonts w:asciiTheme="minorHAnsi" w:hAnsiTheme="minorHAnsi" w:cstheme="minorHAnsi"/>
          <w:b w:val="0"/>
          <w:bCs w:val="0"/>
        </w:rPr>
        <w:t xml:space="preserve">data collection </w:t>
      </w:r>
      <w:r>
        <w:rPr>
          <w:rFonts w:asciiTheme="minorHAnsi" w:hAnsiTheme="minorHAnsi" w:cstheme="minorHAnsi"/>
          <w:b w:val="0"/>
          <w:bCs w:val="0"/>
        </w:rPr>
        <w:t>and the reactions of the youth respondent to the survey questions.</w:t>
      </w:r>
      <w:bookmarkEnd w:id="5"/>
    </w:p>
    <w:p w:rsidRPr="009320DE" w:rsidR="006B5EBF" w:rsidRDefault="00ED6406" w14:paraId="5D00E0FD" w14:textId="7E69722F">
      <w:pPr>
        <w:pStyle w:val="BodyText"/>
        <w:spacing w:after="120" w:line="276" w:lineRule="auto"/>
        <w:rPr>
          <w:rFonts w:asciiTheme="minorHAnsi" w:hAnsiTheme="minorHAnsi" w:cstheme="minorHAnsi"/>
          <w:sz w:val="22"/>
          <w:szCs w:val="22"/>
        </w:rPr>
      </w:pPr>
      <w:r w:rsidRPr="009320DE">
        <w:rPr>
          <w:rFonts w:asciiTheme="minorHAnsi" w:hAnsiTheme="minorHAnsi" w:cstheme="minorHAnsi"/>
          <w:i/>
          <w:iCs/>
          <w:sz w:val="22"/>
          <w:szCs w:val="22"/>
        </w:rPr>
        <w:t>Administrative Data.</w:t>
      </w:r>
      <w:r w:rsidR="004B5113">
        <w:rPr>
          <w:rFonts w:asciiTheme="minorHAnsi" w:hAnsiTheme="minorHAnsi" w:cstheme="minorHAnsi"/>
          <w:i/>
          <w:iCs/>
          <w:sz w:val="22"/>
          <w:szCs w:val="22"/>
        </w:rPr>
        <w:t xml:space="preserve"> </w:t>
      </w:r>
      <w:r w:rsidR="009B0431">
        <w:rPr>
          <w:rFonts w:asciiTheme="minorHAnsi" w:hAnsiTheme="minorHAnsi" w:cstheme="minorHAnsi"/>
          <w:sz w:val="22"/>
          <w:szCs w:val="22"/>
        </w:rPr>
        <w:t>CW</w:t>
      </w:r>
      <w:r w:rsidRPr="009320DE" w:rsidR="006B5EBF">
        <w:rPr>
          <w:rFonts w:asciiTheme="minorHAnsi" w:hAnsiTheme="minorHAnsi" w:cstheme="minorHAnsi"/>
          <w:sz w:val="22"/>
          <w:szCs w:val="22"/>
        </w:rPr>
        <w:t xml:space="preserve"> administrative data will be provided by the participating </w:t>
      </w:r>
      <w:r w:rsidR="004B5113">
        <w:rPr>
          <w:rFonts w:asciiTheme="minorHAnsi" w:hAnsiTheme="minorHAnsi" w:cstheme="minorHAnsi"/>
          <w:sz w:val="22"/>
          <w:szCs w:val="22"/>
        </w:rPr>
        <w:t>CW</w:t>
      </w:r>
      <w:r w:rsidRPr="009320DE" w:rsidR="006B5EBF">
        <w:rPr>
          <w:rFonts w:asciiTheme="minorHAnsi" w:hAnsiTheme="minorHAnsi" w:cstheme="minorHAnsi"/>
          <w:sz w:val="22"/>
          <w:szCs w:val="22"/>
        </w:rPr>
        <w:t xml:space="preserve"> </w:t>
      </w:r>
      <w:r w:rsidR="00C15846">
        <w:rPr>
          <w:rFonts w:asciiTheme="minorHAnsi" w:hAnsiTheme="minorHAnsi" w:cstheme="minorHAnsi"/>
          <w:sz w:val="22"/>
          <w:szCs w:val="22"/>
        </w:rPr>
        <w:t>agencies in each study site</w:t>
      </w:r>
      <w:r w:rsidRPr="009320DE" w:rsidR="00357AFE">
        <w:rPr>
          <w:rFonts w:asciiTheme="minorHAnsi" w:hAnsiTheme="minorHAnsi" w:cstheme="minorHAnsi"/>
          <w:sz w:val="22"/>
          <w:szCs w:val="22"/>
        </w:rPr>
        <w:t xml:space="preserve"> </w:t>
      </w:r>
      <w:r w:rsidRPr="009320DE" w:rsidR="006B5EBF">
        <w:rPr>
          <w:rFonts w:asciiTheme="minorHAnsi" w:hAnsiTheme="minorHAnsi" w:cstheme="minorHAnsi"/>
          <w:sz w:val="22"/>
          <w:szCs w:val="22"/>
        </w:rPr>
        <w:t xml:space="preserve">recruited </w:t>
      </w:r>
      <w:r w:rsidR="00C15846">
        <w:rPr>
          <w:rFonts w:asciiTheme="minorHAnsi" w:hAnsiTheme="minorHAnsi" w:cstheme="minorHAnsi"/>
          <w:sz w:val="22"/>
          <w:szCs w:val="22"/>
        </w:rPr>
        <w:t xml:space="preserve">during </w:t>
      </w:r>
      <w:r w:rsidRPr="009320DE" w:rsidR="006B5EBF">
        <w:rPr>
          <w:rFonts w:asciiTheme="minorHAnsi" w:hAnsiTheme="minorHAnsi" w:cstheme="minorHAnsi"/>
          <w:sz w:val="22"/>
          <w:szCs w:val="22"/>
        </w:rPr>
        <w:t xml:space="preserve">the first phase of the study. </w:t>
      </w:r>
      <w:r w:rsidR="00C15846">
        <w:rPr>
          <w:rFonts w:asciiTheme="minorHAnsi" w:hAnsiTheme="minorHAnsi" w:cstheme="minorHAnsi"/>
          <w:sz w:val="22"/>
          <w:szCs w:val="22"/>
        </w:rPr>
        <w:t>CW agencies</w:t>
      </w:r>
      <w:r w:rsidR="00BE7965">
        <w:rPr>
          <w:rFonts w:asciiTheme="minorHAnsi" w:hAnsiTheme="minorHAnsi" w:cstheme="minorHAnsi"/>
          <w:sz w:val="22"/>
          <w:szCs w:val="22"/>
        </w:rPr>
        <w:t xml:space="preserve"> will provide the administrative data in its existing format</w:t>
      </w:r>
      <w:r w:rsidR="00C15846">
        <w:rPr>
          <w:rFonts w:asciiTheme="minorHAnsi" w:hAnsiTheme="minorHAnsi" w:cstheme="minorHAnsi"/>
          <w:sz w:val="22"/>
          <w:szCs w:val="22"/>
        </w:rPr>
        <w:t xml:space="preserve">, adding only </w:t>
      </w:r>
      <w:r w:rsidRPr="00750662" w:rsidR="00C15846">
        <w:rPr>
          <w:rFonts w:asciiTheme="minorHAnsi" w:hAnsiTheme="minorHAnsi" w:cstheme="minorHAnsi"/>
          <w:sz w:val="22"/>
          <w:szCs w:val="22"/>
        </w:rPr>
        <w:t>a crosswalk identifier to enable linkage of survey and administrative data for youth who consent to linking.</w:t>
      </w:r>
    </w:p>
    <w:p w:rsidRPr="004A4CE1" w:rsidR="00D95330" w:rsidP="00750662" w:rsidRDefault="00D95330" w14:paraId="456649EF" w14:textId="12B117B8">
      <w:pPr>
        <w:spacing w:after="120"/>
        <w:rPr>
          <w:bCs/>
        </w:rPr>
      </w:pPr>
    </w:p>
    <w:p w:rsidR="00BB2925" w:rsidP="00750662" w:rsidRDefault="00163739" w14:paraId="30F27373" w14:textId="4862D1CB">
      <w:pPr>
        <w:spacing w:after="120"/>
      </w:pPr>
      <w:r w:rsidRPr="00CA69BB">
        <w:t xml:space="preserve">Data from completed </w:t>
      </w:r>
      <w:r w:rsidR="002C67F1">
        <w:t>survey</w:t>
      </w:r>
      <w:r w:rsidRPr="00CA69BB" w:rsidR="002C67F1">
        <w:t xml:space="preserve">s </w:t>
      </w:r>
      <w:r w:rsidRPr="00CA69BB">
        <w:t>will be transmitted to RTI by secure File Transfer Protocol in encrypted files and then stored in RTI’s Enhanced Security Network</w:t>
      </w:r>
      <w:r w:rsidR="00A118DC">
        <w:t>,</w:t>
      </w:r>
      <w:r w:rsidRPr="00CA69BB">
        <w:t xml:space="preserve"> which satisfies the National Institute of Standards and Technologies (NIST) Moderate security criteria.</w:t>
      </w:r>
      <w:r w:rsidR="004B5113">
        <w:t xml:space="preserve"> </w:t>
      </w:r>
      <w:r w:rsidRPr="00CA69BB">
        <w:t xml:space="preserve">Data files </w:t>
      </w:r>
      <w:r>
        <w:t xml:space="preserve">will be </w:t>
      </w:r>
      <w:r w:rsidRPr="00CA69BB">
        <w:t>protected through acces</w:t>
      </w:r>
      <w:r>
        <w:t xml:space="preserve">s restrictions on a need basis </w:t>
      </w:r>
      <w:r w:rsidRPr="00CA69BB">
        <w:t xml:space="preserve">and stored in username and </w:t>
      </w:r>
      <w:r w:rsidRPr="00CA69BB" w:rsidR="00C04A31">
        <w:t>password</w:t>
      </w:r>
      <w:r w:rsidR="00C04A31">
        <w:t>–</w:t>
      </w:r>
      <w:r w:rsidRPr="00CA69BB">
        <w:t>protected directories.</w:t>
      </w:r>
      <w:r w:rsidR="004B5113">
        <w:t xml:space="preserve"> </w:t>
      </w:r>
      <w:r>
        <w:t xml:space="preserve">All </w:t>
      </w:r>
      <w:r w:rsidR="00D95330">
        <w:rPr>
          <w:spacing w:val="-1"/>
        </w:rPr>
        <w:t>necessary I</w:t>
      </w:r>
      <w:r w:rsidR="00357AFE">
        <w:rPr>
          <w:spacing w:val="-1"/>
        </w:rPr>
        <w:t xml:space="preserve">nstitutional Review Board </w:t>
      </w:r>
      <w:r>
        <w:rPr>
          <w:spacing w:val="-1"/>
        </w:rPr>
        <w:t xml:space="preserve">approvals </w:t>
      </w:r>
      <w:r w:rsidR="00D95330">
        <w:rPr>
          <w:spacing w:val="-1"/>
        </w:rPr>
        <w:t>and D</w:t>
      </w:r>
      <w:r w:rsidR="00357AFE">
        <w:rPr>
          <w:spacing w:val="-1"/>
        </w:rPr>
        <w:t>ata Use Agreement</w:t>
      </w:r>
      <w:r>
        <w:rPr>
          <w:spacing w:val="-1"/>
        </w:rPr>
        <w:t xml:space="preserve">s will be in place </w:t>
      </w:r>
      <w:r w:rsidR="00D95330">
        <w:rPr>
          <w:spacing w:val="-1"/>
        </w:rPr>
        <w:t>prior to conducting the data linkage.</w:t>
      </w:r>
      <w:r w:rsidR="00CB0903">
        <w:rPr>
          <w:spacing w:val="-1"/>
        </w:rPr>
        <w:t xml:space="preserve">  </w:t>
      </w:r>
      <w:r w:rsidR="004B5113">
        <w:t xml:space="preserve"> </w:t>
      </w:r>
    </w:p>
    <w:p w:rsidR="0045777C" w:rsidP="0045777C" w:rsidRDefault="0045777C" w14:paraId="12174206" w14:textId="77777777">
      <w:pPr>
        <w:spacing w:after="0"/>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4F4188" w:rsidP="004F4188" w:rsidRDefault="004F4188" w14:paraId="31935262" w14:textId="2EE7AB5C">
      <w:r>
        <w:t xml:space="preserve">An important requirement of the Survey of Youth Transitioning from Foster Care design is to </w:t>
      </w:r>
      <w:r w:rsidRPr="00B15253">
        <w:t>maximize youth response rates. We expect a response rate of 75% based on rates achieved in similar studies. For</w:t>
      </w:r>
      <w:r>
        <w:t xml:space="preserve"> example, the National Longitudinal Study of Adolescent to Adult Health (Add Health) was able to successfully locate 92% of respondents who had not been contacted in over 6 years; of these, over 80% agreed to participate in the survey</w:t>
      </w:r>
      <w:r w:rsidR="00CD3353">
        <w:t xml:space="preserve"> </w:t>
      </w:r>
      <w:r>
        <w:t>(</w:t>
      </w:r>
      <w:r w:rsidR="0062343C">
        <w:t>“</w:t>
      </w:r>
      <w:r w:rsidR="00CD3353">
        <w:t>Add Health Research Design</w:t>
      </w:r>
      <w:r w:rsidR="0062343C">
        <w:t>,” n.d.</w:t>
      </w:r>
      <w:r w:rsidR="00CD3353">
        <w:t>)</w:t>
      </w:r>
      <w:r>
        <w:t xml:space="preserve">. </w:t>
      </w:r>
      <w:r w:rsidR="000C4CE1">
        <w:t xml:space="preserve">The Second </w:t>
      </w:r>
      <w:r w:rsidRPr="007573C1" w:rsidR="000C4CE1">
        <w:rPr>
          <w:rFonts w:cstheme="minorHAnsi"/>
        </w:rPr>
        <w:t xml:space="preserve">National Survey of Child and Adolescent Well-Being </w:t>
      </w:r>
      <w:r w:rsidR="000C4CE1">
        <w:rPr>
          <w:rFonts w:cstheme="minorHAnsi"/>
        </w:rPr>
        <w:t>(</w:t>
      </w:r>
      <w:r>
        <w:t>NSCAW II</w:t>
      </w:r>
      <w:r w:rsidR="000C4CE1">
        <w:t>)</w:t>
      </w:r>
      <w:r>
        <w:t xml:space="preserve"> achieved Wave 2 and Wave 3 youth response rates of over 80%; importantly, a subset of youth were over the age of 18 years</w:t>
      </w:r>
      <w:r w:rsidR="00CD3353">
        <w:t xml:space="preserve"> (</w:t>
      </w:r>
      <w:r w:rsidRPr="004F4188" w:rsidR="00CD3353">
        <w:rPr>
          <w:bCs/>
        </w:rPr>
        <w:t>Casanueva</w:t>
      </w:r>
      <w:r w:rsidR="000C4CE1">
        <w:rPr>
          <w:bCs/>
        </w:rPr>
        <w:t xml:space="preserve">, </w:t>
      </w:r>
      <w:r w:rsidRPr="004F4188" w:rsidR="000C4CE1">
        <w:rPr>
          <w:bCs/>
        </w:rPr>
        <w:t xml:space="preserve">Tueller, Smith, Dolan, </w:t>
      </w:r>
      <w:r w:rsidR="000C4CE1">
        <w:rPr>
          <w:bCs/>
        </w:rPr>
        <w:t xml:space="preserve">&amp; </w:t>
      </w:r>
      <w:r w:rsidRPr="004F4188" w:rsidR="000C4CE1">
        <w:rPr>
          <w:bCs/>
        </w:rPr>
        <w:t>Ringeisen</w:t>
      </w:r>
      <w:r w:rsidR="000C4CE1">
        <w:rPr>
          <w:bCs/>
        </w:rPr>
        <w:t xml:space="preserve">, </w:t>
      </w:r>
      <w:r w:rsidR="00CD3353">
        <w:rPr>
          <w:bCs/>
        </w:rPr>
        <w:t xml:space="preserve">2014; </w:t>
      </w:r>
      <w:r w:rsidRPr="004F4188" w:rsidR="000C4CE1">
        <w:rPr>
          <w:bCs/>
        </w:rPr>
        <w:t>Casanueva</w:t>
      </w:r>
      <w:r w:rsidR="000C4CE1">
        <w:rPr>
          <w:bCs/>
        </w:rPr>
        <w:t xml:space="preserve"> et al., </w:t>
      </w:r>
      <w:r w:rsidR="00CD3353">
        <w:rPr>
          <w:bCs/>
        </w:rPr>
        <w:t>2012)</w:t>
      </w:r>
      <w:r>
        <w:t>. Finally, in the California Youth Transitions to Adulthood (</w:t>
      </w:r>
      <w:proofErr w:type="spellStart"/>
      <w:r>
        <w:t>C</w:t>
      </w:r>
      <w:r w:rsidR="003A011F">
        <w:t>al</w:t>
      </w:r>
      <w:r>
        <w:t>YOUTH</w:t>
      </w:r>
      <w:proofErr w:type="spellEnd"/>
      <w:r>
        <w:t xml:space="preserve">) survey of </w:t>
      </w:r>
      <w:r w:rsidR="003C51F0">
        <w:t>youth formerly in foster care</w:t>
      </w:r>
      <w:r>
        <w:t xml:space="preserve">, over 95% of youth eligible to participate in Wave 1 </w:t>
      </w:r>
      <w:r>
        <w:lastRenderedPageBreak/>
        <w:t xml:space="preserve">of the study agreed to participate. For Wave 2, the percentage of youth located and </w:t>
      </w:r>
      <w:r w:rsidR="000C4CE1">
        <w:t xml:space="preserve">who agreed </w:t>
      </w:r>
      <w:r>
        <w:t>to participate varied depending on whether youth were in foster care at the time of the field period. The response rates for young people who were in care were higher</w:t>
      </w:r>
      <w:r w:rsidR="000C4CE1">
        <w:t xml:space="preserve"> (87%) </w:t>
      </w:r>
      <w:r>
        <w:t>than the response rate for young people who were out of care (78%)</w:t>
      </w:r>
      <w:r w:rsidR="00CD3353">
        <w:t xml:space="preserve"> (</w:t>
      </w:r>
      <w:r w:rsidRPr="004F4188" w:rsidR="00CD3353">
        <w:t>Courtney</w:t>
      </w:r>
      <w:r w:rsidR="000C4CE1">
        <w:t>,</w:t>
      </w:r>
      <w:r w:rsidR="00CD3353">
        <w:t xml:space="preserve"> 2016)</w:t>
      </w:r>
      <w:r>
        <w:t xml:space="preserve">. Despite being a </w:t>
      </w:r>
      <w:r w:rsidR="00A118DC">
        <w:t>one</w:t>
      </w:r>
      <w:r>
        <w:t xml:space="preserve">-time survey, our expected response rate of 75% is lower than these three studies, </w:t>
      </w:r>
      <w:r w:rsidR="000C4CE1">
        <w:t>because</w:t>
      </w:r>
      <w:r>
        <w:t xml:space="preserve"> we will be oversampling for youth at </w:t>
      </w:r>
      <w:r w:rsidR="002B7680">
        <w:t xml:space="preserve">increased </w:t>
      </w:r>
      <w:r>
        <w:t xml:space="preserve">risk for </w:t>
      </w:r>
      <w:r w:rsidR="003A011F">
        <w:t>HT</w:t>
      </w:r>
      <w:r>
        <w:t xml:space="preserve"> and the majority will not be in foster care at the time of the field period.</w:t>
      </w:r>
      <w:r w:rsidR="004B5113">
        <w:t xml:space="preserve"> </w:t>
      </w:r>
    </w:p>
    <w:p w:rsidR="00B45138" w:rsidP="00B45138" w:rsidRDefault="002A7785" w14:paraId="7D9E0FFC" w14:textId="2F3930FE">
      <w:pPr>
        <w:spacing w:after="120"/>
        <w:ind w:left="-14" w:right="15"/>
        <w:rPr>
          <w:rFonts w:ascii="Calibri" w:hAnsi="Calibri" w:cs="Calibri"/>
        </w:rPr>
      </w:pPr>
      <w:r>
        <w:rPr>
          <w:rFonts w:ascii="Calibri" w:hAnsi="Calibri" w:cs="Calibri"/>
        </w:rPr>
        <w:t>Recognizing</w:t>
      </w:r>
      <w:r w:rsidRPr="00894582" w:rsidR="00B45138">
        <w:rPr>
          <w:rFonts w:ascii="Calibri" w:hAnsi="Calibri" w:cs="Calibri"/>
        </w:rPr>
        <w:t xml:space="preserve"> the challenge of </w:t>
      </w:r>
      <w:r w:rsidR="00A30899">
        <w:rPr>
          <w:rFonts w:ascii="Calibri" w:hAnsi="Calibri" w:cs="Calibri"/>
        </w:rPr>
        <w:t>contacting</w:t>
      </w:r>
      <w:r w:rsidRPr="00894582" w:rsidR="00A30899">
        <w:rPr>
          <w:rFonts w:ascii="Calibri" w:hAnsi="Calibri" w:cs="Calibri"/>
        </w:rPr>
        <w:t xml:space="preserve"> </w:t>
      </w:r>
      <w:r w:rsidRPr="00894582" w:rsidR="00B45138">
        <w:rPr>
          <w:rFonts w:ascii="Calibri" w:hAnsi="Calibri" w:cs="Calibri"/>
        </w:rPr>
        <w:t>youth</w:t>
      </w:r>
      <w:r>
        <w:rPr>
          <w:rFonts w:ascii="Calibri" w:hAnsi="Calibri" w:cs="Calibri"/>
        </w:rPr>
        <w:t xml:space="preserve"> </w:t>
      </w:r>
      <w:r w:rsidRPr="00894582" w:rsidR="00B45138">
        <w:rPr>
          <w:rFonts w:ascii="Calibri" w:hAnsi="Calibri" w:cs="Calibri"/>
        </w:rPr>
        <w:t>who are not in foster care at the time of the study</w:t>
      </w:r>
      <w:r>
        <w:rPr>
          <w:rFonts w:ascii="Calibri" w:hAnsi="Calibri" w:cs="Calibri"/>
        </w:rPr>
        <w:t xml:space="preserve">, the </w:t>
      </w:r>
      <w:r w:rsidRPr="00B45138" w:rsidR="00B45138">
        <w:rPr>
          <w:rFonts w:ascii="Calibri" w:hAnsi="Calibri" w:cs="Calibri"/>
        </w:rPr>
        <w:t xml:space="preserve">contractor will use </w:t>
      </w:r>
      <w:r w:rsidRPr="00B45138" w:rsidR="007617BE">
        <w:rPr>
          <w:rFonts w:ascii="Calibri" w:hAnsi="Calibri" w:cs="Calibri"/>
        </w:rPr>
        <w:t>several</w:t>
      </w:r>
      <w:r w:rsidRPr="00B45138" w:rsidR="00B45138">
        <w:rPr>
          <w:rFonts w:ascii="Calibri" w:hAnsi="Calibri" w:cs="Calibri"/>
        </w:rPr>
        <w:t xml:space="preserve"> response rate enhancement features</w:t>
      </w:r>
      <w:r>
        <w:rPr>
          <w:rFonts w:ascii="Calibri" w:hAnsi="Calibri" w:cs="Calibri"/>
        </w:rPr>
        <w:t xml:space="preserve">. These </w:t>
      </w:r>
      <w:r w:rsidRPr="00B45138" w:rsidR="00B45138">
        <w:rPr>
          <w:rFonts w:ascii="Calibri" w:hAnsi="Calibri" w:cs="Calibri"/>
        </w:rPr>
        <w:t>will maximize response rates without appreciably increasing data collection costs. First is oversampling</w:t>
      </w:r>
      <w:r w:rsidR="00B45138">
        <w:rPr>
          <w:rFonts w:ascii="Calibri" w:hAnsi="Calibri" w:cs="Calibri"/>
        </w:rPr>
        <w:t xml:space="preserve"> as described in </w:t>
      </w:r>
      <w:r w:rsidRPr="00385442" w:rsidR="00B45138">
        <w:rPr>
          <w:rFonts w:ascii="Calibri" w:hAnsi="Calibri" w:cs="Calibri"/>
          <w:b/>
          <w:bCs/>
          <w:i/>
          <w:iCs/>
        </w:rPr>
        <w:t>Section B2</w:t>
      </w:r>
      <w:r w:rsidR="00B45138">
        <w:rPr>
          <w:rFonts w:ascii="Calibri" w:hAnsi="Calibri" w:cs="Calibri"/>
        </w:rPr>
        <w:t xml:space="preserve">, where 260 cases will be sampled with the expectation that 200 (or approximately 75% of 260) will agree to participate. Second, if more than 260 cases are available and random sampling is used as described in </w:t>
      </w:r>
      <w:r w:rsidRPr="00385442" w:rsidR="003A011F">
        <w:rPr>
          <w:rFonts w:ascii="Calibri" w:hAnsi="Calibri" w:cs="Calibri"/>
          <w:b/>
          <w:bCs/>
          <w:i/>
          <w:iCs/>
        </w:rPr>
        <w:t xml:space="preserve">Section </w:t>
      </w:r>
      <w:r w:rsidRPr="00385442" w:rsidR="00B45138">
        <w:rPr>
          <w:rFonts w:ascii="Calibri" w:hAnsi="Calibri" w:cs="Calibri"/>
          <w:b/>
          <w:bCs/>
          <w:i/>
          <w:iCs/>
        </w:rPr>
        <w:t>B2</w:t>
      </w:r>
      <w:r w:rsidR="00B45138">
        <w:rPr>
          <w:rFonts w:ascii="Calibri" w:hAnsi="Calibri" w:cs="Calibri"/>
        </w:rPr>
        <w:t>, we will replenish the sample if response rates dip below 75%. If additional respondents are needed to achieve the N</w:t>
      </w:r>
      <w:r w:rsidR="003A011F">
        <w:rPr>
          <w:rFonts w:ascii="Calibri" w:hAnsi="Calibri" w:cs="Calibri"/>
        </w:rPr>
        <w:t xml:space="preserve"> </w:t>
      </w:r>
      <w:r w:rsidR="00B45138">
        <w:rPr>
          <w:rFonts w:ascii="Calibri" w:hAnsi="Calibri" w:cs="Calibri"/>
        </w:rPr>
        <w:t>=</w:t>
      </w:r>
      <w:r w:rsidR="003A011F">
        <w:rPr>
          <w:rFonts w:ascii="Calibri" w:hAnsi="Calibri" w:cs="Calibri"/>
        </w:rPr>
        <w:t xml:space="preserve"> </w:t>
      </w:r>
      <w:r w:rsidR="00B45138">
        <w:rPr>
          <w:rFonts w:ascii="Calibri" w:hAnsi="Calibri" w:cs="Calibri"/>
        </w:rPr>
        <w:t>200 targets, we will also replenish the sample with participants who are at highest risk but did not me</w:t>
      </w:r>
      <w:r w:rsidR="003A011F">
        <w:rPr>
          <w:rFonts w:ascii="Calibri" w:hAnsi="Calibri" w:cs="Calibri"/>
        </w:rPr>
        <w:t>et</w:t>
      </w:r>
      <w:r w:rsidR="00B45138">
        <w:rPr>
          <w:rFonts w:ascii="Calibri" w:hAnsi="Calibri" w:cs="Calibri"/>
        </w:rPr>
        <w:t xml:space="preserve"> the criteria for </w:t>
      </w:r>
      <w:r w:rsidR="002B7680">
        <w:rPr>
          <w:rFonts w:ascii="Calibri" w:hAnsi="Calibri" w:cs="Calibri"/>
        </w:rPr>
        <w:t>increased</w:t>
      </w:r>
      <w:r w:rsidR="00B45138">
        <w:rPr>
          <w:rFonts w:ascii="Calibri" w:hAnsi="Calibri" w:cs="Calibri"/>
        </w:rPr>
        <w:t xml:space="preserve"> risk describe</w:t>
      </w:r>
      <w:r w:rsidR="002B7680">
        <w:rPr>
          <w:rFonts w:ascii="Calibri" w:hAnsi="Calibri" w:cs="Calibri"/>
        </w:rPr>
        <w:t>d</w:t>
      </w:r>
      <w:r w:rsidR="00B45138">
        <w:rPr>
          <w:rFonts w:ascii="Calibri" w:hAnsi="Calibri" w:cs="Calibri"/>
        </w:rPr>
        <w:t xml:space="preserve"> in </w:t>
      </w:r>
      <w:r w:rsidRPr="00385442" w:rsidR="003A011F">
        <w:rPr>
          <w:rFonts w:ascii="Calibri" w:hAnsi="Calibri" w:cs="Calibri"/>
          <w:b/>
          <w:bCs/>
          <w:i/>
          <w:iCs/>
        </w:rPr>
        <w:t xml:space="preserve">Section </w:t>
      </w:r>
      <w:r w:rsidRPr="00385442" w:rsidR="00B45138">
        <w:rPr>
          <w:rFonts w:ascii="Calibri" w:hAnsi="Calibri" w:cs="Calibri"/>
          <w:b/>
          <w:bCs/>
          <w:i/>
          <w:iCs/>
        </w:rPr>
        <w:t>B2</w:t>
      </w:r>
      <w:r w:rsidR="00B45138">
        <w:rPr>
          <w:rFonts w:ascii="Calibri" w:hAnsi="Calibri" w:cs="Calibri"/>
        </w:rPr>
        <w:t>.</w:t>
      </w:r>
      <w:r w:rsidR="004B5113">
        <w:rPr>
          <w:rFonts w:ascii="Calibri" w:hAnsi="Calibri" w:cs="Calibri"/>
        </w:rPr>
        <w:t xml:space="preserve"> </w:t>
      </w:r>
    </w:p>
    <w:p w:rsidRPr="00F917E5" w:rsidR="00F917E5" w:rsidP="00B45138" w:rsidRDefault="004A4CE1" w14:paraId="14F6FBDC" w14:textId="19FBD953">
      <w:pPr>
        <w:spacing w:after="120"/>
        <w:ind w:left="-14" w:right="15"/>
        <w:rPr>
          <w:rFonts w:eastAsia="Times New Roman" w:cstheme="minorHAnsi"/>
          <w:i/>
          <w:color w:val="000000"/>
        </w:rPr>
      </w:pPr>
      <w:r>
        <w:rPr>
          <w:rFonts w:eastAsia="Times New Roman" w:cstheme="minorHAnsi"/>
          <w:i/>
          <w:color w:val="000000"/>
        </w:rPr>
        <w:t>Nonresponse</w:t>
      </w:r>
    </w:p>
    <w:p w:rsidRPr="00ED6406" w:rsidR="00BB2925" w:rsidP="00314AEB" w:rsidRDefault="00C47BE8" w14:paraId="7604B2A4" w14:textId="3009D5A8">
      <w:pPr>
        <w:autoSpaceDE w:val="0"/>
        <w:autoSpaceDN w:val="0"/>
        <w:adjustRightInd w:val="0"/>
        <w:spacing w:after="0"/>
        <w:rPr>
          <w:rFonts w:ascii="Calibri" w:hAnsi="Calibri" w:cs="Calibri"/>
        </w:rPr>
      </w:pPr>
      <w:r>
        <w:rPr>
          <w:rFonts w:ascii="Calibri" w:hAnsi="Calibri" w:eastAsia="Times New Roman" w:cs="Calibri"/>
          <w:bCs/>
          <w:color w:val="000000"/>
        </w:rPr>
        <w:t xml:space="preserve">Nonresponse is expected to be minimized </w:t>
      </w:r>
      <w:proofErr w:type="gramStart"/>
      <w:r>
        <w:rPr>
          <w:rFonts w:ascii="Calibri" w:hAnsi="Calibri" w:eastAsia="Times New Roman" w:cs="Calibri"/>
          <w:bCs/>
          <w:color w:val="000000"/>
        </w:rPr>
        <w:t>by</w:t>
      </w:r>
      <w:r w:rsidR="001B296B">
        <w:rPr>
          <w:rFonts w:ascii="Calibri" w:hAnsi="Calibri" w:eastAsia="Times New Roman" w:cs="Calibri"/>
          <w:bCs/>
          <w:color w:val="000000"/>
        </w:rPr>
        <w:t xml:space="preserve"> the </w:t>
      </w:r>
      <w:r>
        <w:rPr>
          <w:rFonts w:ascii="Calibri" w:hAnsi="Calibri" w:eastAsia="Times New Roman" w:cs="Calibri"/>
          <w:bCs/>
          <w:color w:val="000000"/>
        </w:rPr>
        <w:t>use of</w:t>
      </w:r>
      <w:proofErr w:type="gramEnd"/>
      <w:r>
        <w:rPr>
          <w:rFonts w:ascii="Calibri" w:hAnsi="Calibri" w:eastAsia="Times New Roman" w:cs="Calibri"/>
          <w:bCs/>
          <w:color w:val="000000"/>
        </w:rPr>
        <w:t xml:space="preserve"> a one-time CAI and ACASI survey</w:t>
      </w:r>
      <w:r w:rsidR="001B296B">
        <w:rPr>
          <w:rFonts w:ascii="Calibri" w:hAnsi="Calibri" w:eastAsia="Times New Roman" w:cs="Calibri"/>
          <w:bCs/>
          <w:color w:val="000000"/>
        </w:rPr>
        <w:t xml:space="preserve"> and limiting the survey to 70 minutes in length.</w:t>
      </w:r>
      <w:r w:rsidR="004B5113">
        <w:rPr>
          <w:rFonts w:ascii="Calibri" w:hAnsi="Calibri" w:eastAsia="Times New Roman" w:cs="Calibri"/>
          <w:bCs/>
          <w:color w:val="000000"/>
        </w:rPr>
        <w:t xml:space="preserve"> </w:t>
      </w:r>
      <w:bookmarkStart w:name="_Hlk19874260" w:id="6"/>
      <w:r w:rsidR="000C36C6">
        <w:rPr>
          <w:rFonts w:ascii="Calibri" w:hAnsi="Calibri" w:eastAsia="Times New Roman" w:cs="Calibri"/>
          <w:bCs/>
          <w:color w:val="000000"/>
        </w:rPr>
        <w:t>Item n</w:t>
      </w:r>
      <w:r w:rsidR="00A734E4">
        <w:rPr>
          <w:rFonts w:ascii="Calibri" w:hAnsi="Calibri" w:eastAsia="Times New Roman" w:cs="Calibri"/>
          <w:bCs/>
          <w:color w:val="000000"/>
        </w:rPr>
        <w:t xml:space="preserve">onresponse is also expected to be minimal based on results of a </w:t>
      </w:r>
      <w:r w:rsidR="001B296B">
        <w:rPr>
          <w:rFonts w:ascii="Calibri" w:hAnsi="Calibri" w:eastAsia="Times New Roman" w:cs="Calibri"/>
          <w:bCs/>
          <w:color w:val="000000"/>
        </w:rPr>
        <w:t xml:space="preserve">nonresponse analysis </w:t>
      </w:r>
      <w:r w:rsidRPr="001308E3" w:rsidR="001308E3">
        <w:rPr>
          <w:rFonts w:ascii="Calibri" w:hAnsi="Calibri" w:cs="Calibri"/>
        </w:rPr>
        <w:t xml:space="preserve">conducted on </w:t>
      </w:r>
      <w:r>
        <w:rPr>
          <w:rFonts w:ascii="Calibri" w:hAnsi="Calibri" w:cs="Calibri"/>
        </w:rPr>
        <w:t xml:space="preserve">questionnaire data from the </w:t>
      </w:r>
      <w:r w:rsidRPr="001308E3" w:rsidR="001308E3">
        <w:rPr>
          <w:rFonts w:ascii="Calibri" w:hAnsi="Calibri" w:cs="Calibri"/>
        </w:rPr>
        <w:t>NSCAW II</w:t>
      </w:r>
      <w:r w:rsidR="000C4CE1">
        <w:rPr>
          <w:rFonts w:ascii="Calibri" w:hAnsi="Calibri" w:cs="Calibri"/>
        </w:rPr>
        <w:t xml:space="preserve"> (</w:t>
      </w:r>
      <w:r w:rsidRPr="001308E3" w:rsidR="001308E3">
        <w:rPr>
          <w:rFonts w:ascii="Calibri" w:hAnsi="Calibri" w:cs="Calibri"/>
        </w:rPr>
        <w:t>RTI, 2013)</w:t>
      </w:r>
      <w:r w:rsidR="00A734E4">
        <w:rPr>
          <w:rFonts w:ascii="Calibri" w:hAnsi="Calibri" w:cs="Calibri"/>
        </w:rPr>
        <w:t xml:space="preserve">, </w:t>
      </w:r>
      <w:bookmarkEnd w:id="6"/>
      <w:r w:rsidR="00A734E4">
        <w:rPr>
          <w:rFonts w:ascii="Calibri" w:hAnsi="Calibri" w:cs="Calibri"/>
        </w:rPr>
        <w:t xml:space="preserve">a </w:t>
      </w:r>
      <w:r w:rsidRPr="00FE113C" w:rsidR="00A734E4">
        <w:rPr>
          <w:rFonts w:ascii="Calibri" w:hAnsi="Calibri" w:cs="Calibri"/>
        </w:rPr>
        <w:t>nationally representative, longitudinal survey of children and families who have been the subjects of investigation by Child Protective Services</w:t>
      </w:r>
      <w:r w:rsidR="00A734E4">
        <w:t>.</w:t>
      </w:r>
      <w:r w:rsidR="00A734E4">
        <w:rPr>
          <w:rFonts w:ascii="Calibri" w:hAnsi="Calibri" w:cs="Calibri"/>
        </w:rPr>
        <w:t xml:space="preserve"> In this analysis, only a few items had high missing rates defined as item nonresponse, </w:t>
      </w:r>
      <w:r w:rsidRPr="001308E3" w:rsidR="00A734E4">
        <w:rPr>
          <w:rFonts w:ascii="Calibri" w:hAnsi="Calibri" w:cs="Calibri"/>
        </w:rPr>
        <w:t>which is 10</w:t>
      </w:r>
      <w:r w:rsidR="003A011F">
        <w:rPr>
          <w:rFonts w:ascii="Calibri" w:hAnsi="Calibri" w:cs="Calibri"/>
        </w:rPr>
        <w:t xml:space="preserve">% </w:t>
      </w:r>
      <w:r w:rsidRPr="001308E3" w:rsidR="00A734E4">
        <w:rPr>
          <w:rFonts w:ascii="Calibri" w:hAnsi="Calibri" w:cs="Calibri"/>
        </w:rPr>
        <w:t xml:space="preserve">or greater, mostly </w:t>
      </w:r>
      <w:r w:rsidR="003A011F">
        <w:rPr>
          <w:rFonts w:ascii="Calibri" w:hAnsi="Calibri" w:cs="Calibri"/>
        </w:rPr>
        <w:t>because of</w:t>
      </w:r>
      <w:r w:rsidRPr="001308E3" w:rsidR="00A734E4">
        <w:rPr>
          <w:rFonts w:ascii="Calibri" w:hAnsi="Calibri" w:cs="Calibri"/>
        </w:rPr>
        <w:t xml:space="preserve"> “Don’t Know” responses.</w:t>
      </w:r>
      <w:r w:rsidR="00A734E4">
        <w:rPr>
          <w:rFonts w:ascii="Calibri" w:hAnsi="Calibri" w:cs="Calibri"/>
        </w:rPr>
        <w:t xml:space="preserve"> </w:t>
      </w:r>
      <w:r w:rsidRPr="001308E3" w:rsidR="001308E3">
        <w:rPr>
          <w:rFonts w:ascii="Calibri" w:hAnsi="Calibri" w:cs="Calibri"/>
          <w:bCs/>
        </w:rPr>
        <w:t>Over half of the question</w:t>
      </w:r>
      <w:r w:rsidR="00A734E4">
        <w:rPr>
          <w:rFonts w:ascii="Calibri" w:hAnsi="Calibri" w:cs="Calibri"/>
          <w:bCs/>
        </w:rPr>
        <w:t xml:space="preserve">s </w:t>
      </w:r>
      <w:r w:rsidR="003A011F">
        <w:rPr>
          <w:rFonts w:ascii="Calibri" w:hAnsi="Calibri" w:cs="Calibri"/>
          <w:bCs/>
        </w:rPr>
        <w:t xml:space="preserve">with </w:t>
      </w:r>
      <w:r w:rsidR="00A734E4">
        <w:rPr>
          <w:rFonts w:ascii="Calibri" w:hAnsi="Calibri" w:cs="Calibri"/>
          <w:bCs/>
        </w:rPr>
        <w:t xml:space="preserve">high missing rates </w:t>
      </w:r>
      <w:r w:rsidRPr="001308E3" w:rsidR="001308E3">
        <w:rPr>
          <w:rFonts w:ascii="Calibri" w:hAnsi="Calibri" w:cs="Calibri"/>
          <w:bCs/>
        </w:rPr>
        <w:t>(between 10</w:t>
      </w:r>
      <w:r w:rsidR="00A118DC">
        <w:rPr>
          <w:rFonts w:ascii="Calibri" w:hAnsi="Calibri" w:cs="Calibri"/>
          <w:bCs/>
        </w:rPr>
        <w:t>%–</w:t>
      </w:r>
      <w:r w:rsidRPr="001308E3" w:rsidR="001308E3">
        <w:rPr>
          <w:rFonts w:ascii="Calibri" w:hAnsi="Calibri" w:cs="Calibri"/>
          <w:bCs/>
        </w:rPr>
        <w:t>27</w:t>
      </w:r>
      <w:r w:rsidR="00A118DC">
        <w:rPr>
          <w:rFonts w:ascii="Calibri" w:hAnsi="Calibri" w:cs="Calibri"/>
          <w:bCs/>
        </w:rPr>
        <w:t>%</w:t>
      </w:r>
      <w:r w:rsidRPr="001308E3" w:rsidR="001308E3">
        <w:rPr>
          <w:rFonts w:ascii="Calibri" w:hAnsi="Calibri" w:cs="Calibri"/>
          <w:bCs/>
        </w:rPr>
        <w:t xml:space="preserve">) </w:t>
      </w:r>
      <w:r>
        <w:rPr>
          <w:rFonts w:ascii="Calibri" w:hAnsi="Calibri" w:cs="Calibri"/>
          <w:bCs/>
        </w:rPr>
        <w:t>were</w:t>
      </w:r>
      <w:r w:rsidRPr="001308E3" w:rsidR="001308E3">
        <w:rPr>
          <w:rFonts w:ascii="Calibri" w:hAnsi="Calibri" w:cs="Calibri"/>
          <w:bCs/>
        </w:rPr>
        <w:t xml:space="preserve"> from modules administered to children </w:t>
      </w:r>
      <w:r w:rsidR="00A734E4">
        <w:rPr>
          <w:rFonts w:ascii="Calibri" w:hAnsi="Calibri" w:cs="Calibri"/>
          <w:bCs/>
        </w:rPr>
        <w:t xml:space="preserve">that </w:t>
      </w:r>
      <w:r w:rsidR="00314AEB">
        <w:rPr>
          <w:rFonts w:ascii="Calibri" w:hAnsi="Calibri" w:cs="Calibri"/>
          <w:bCs/>
        </w:rPr>
        <w:t xml:space="preserve">will not be administered in </w:t>
      </w:r>
      <w:r>
        <w:rPr>
          <w:rFonts w:ascii="Calibri" w:hAnsi="Calibri" w:cs="Calibri"/>
          <w:bCs/>
        </w:rPr>
        <w:t xml:space="preserve">the Survey of Youth Transitioning from Foster Care, </w:t>
      </w:r>
      <w:r w:rsidR="000C4CE1">
        <w:rPr>
          <w:rFonts w:ascii="Calibri" w:hAnsi="Calibri" w:cs="Calibri"/>
          <w:bCs/>
        </w:rPr>
        <w:t xml:space="preserve">like </w:t>
      </w:r>
      <w:r>
        <w:rPr>
          <w:rFonts w:ascii="Calibri" w:hAnsi="Calibri" w:cs="Calibri"/>
          <w:bCs/>
        </w:rPr>
        <w:t xml:space="preserve">wanting </w:t>
      </w:r>
      <w:r w:rsidR="00081927">
        <w:rPr>
          <w:rFonts w:ascii="Calibri" w:hAnsi="Calibri" w:cs="Calibri"/>
          <w:bCs/>
        </w:rPr>
        <w:t xml:space="preserve">to </w:t>
      </w:r>
      <w:r w:rsidRPr="001308E3" w:rsidR="001308E3">
        <w:rPr>
          <w:rFonts w:ascii="Calibri" w:hAnsi="Calibri" w:cs="Calibri"/>
          <w:bCs/>
        </w:rPr>
        <w:t xml:space="preserve">be adopted and the frequency of biological </w:t>
      </w:r>
      <w:r w:rsidRPr="001308E3">
        <w:rPr>
          <w:rFonts w:ascii="Calibri" w:hAnsi="Calibri" w:cs="Calibri"/>
          <w:bCs/>
        </w:rPr>
        <w:t>family</w:t>
      </w:r>
      <w:r w:rsidRPr="001308E3" w:rsidR="001308E3">
        <w:rPr>
          <w:rFonts w:ascii="Calibri" w:hAnsi="Calibri" w:cs="Calibri"/>
          <w:bCs/>
        </w:rPr>
        <w:t xml:space="preserve"> visits.</w:t>
      </w:r>
      <w:r w:rsidR="004B5113">
        <w:rPr>
          <w:rFonts w:ascii="Calibri" w:hAnsi="Calibri" w:cs="Calibri"/>
          <w:bCs/>
        </w:rPr>
        <w:t xml:space="preserve"> </w:t>
      </w:r>
      <w:r w:rsidR="00314AEB">
        <w:rPr>
          <w:rFonts w:ascii="Calibri" w:hAnsi="Calibri" w:cs="Calibri"/>
        </w:rPr>
        <w:t>None</w:t>
      </w:r>
      <w:r w:rsidRPr="001308E3" w:rsidR="001308E3">
        <w:rPr>
          <w:rFonts w:ascii="Calibri" w:hAnsi="Calibri" w:cs="Calibri"/>
        </w:rPr>
        <w:t xml:space="preserve"> of the main well-being indicators (e.g., physical health</w:t>
      </w:r>
      <w:r w:rsidR="003A011F">
        <w:rPr>
          <w:rFonts w:ascii="Calibri" w:hAnsi="Calibri" w:cs="Calibri"/>
        </w:rPr>
        <w:t>;</w:t>
      </w:r>
      <w:r w:rsidRPr="001308E3" w:rsidR="003A011F">
        <w:rPr>
          <w:rFonts w:ascii="Calibri" w:hAnsi="Calibri" w:cs="Calibri"/>
        </w:rPr>
        <w:t xml:space="preserve"> </w:t>
      </w:r>
      <w:r w:rsidRPr="001308E3" w:rsidR="001308E3">
        <w:rPr>
          <w:rFonts w:ascii="Calibri" w:hAnsi="Calibri" w:cs="Calibri"/>
        </w:rPr>
        <w:t>cognitive development</w:t>
      </w:r>
      <w:r w:rsidR="003A011F">
        <w:rPr>
          <w:rFonts w:ascii="Calibri" w:hAnsi="Calibri" w:cs="Calibri"/>
        </w:rPr>
        <w:t>;</w:t>
      </w:r>
      <w:r w:rsidRPr="001308E3" w:rsidR="003A011F">
        <w:rPr>
          <w:rFonts w:ascii="Calibri" w:hAnsi="Calibri" w:cs="Calibri"/>
        </w:rPr>
        <w:t xml:space="preserve"> </w:t>
      </w:r>
      <w:r w:rsidRPr="001308E3" w:rsidR="001308E3">
        <w:rPr>
          <w:rFonts w:ascii="Calibri" w:hAnsi="Calibri" w:cs="Calibri"/>
        </w:rPr>
        <w:t>and social, emotional, and behavioral well-being)</w:t>
      </w:r>
      <w:r w:rsidR="00314AEB">
        <w:rPr>
          <w:rFonts w:ascii="Calibri" w:hAnsi="Calibri" w:cs="Calibri"/>
        </w:rPr>
        <w:t xml:space="preserve">, which are very similar to items in the </w:t>
      </w:r>
      <w:r w:rsidR="00314AEB">
        <w:rPr>
          <w:rFonts w:ascii="Calibri" w:hAnsi="Calibri" w:cs="Calibri"/>
          <w:bCs/>
        </w:rPr>
        <w:t>Survey of Youth Transitioning from Foster Care,</w:t>
      </w:r>
      <w:r w:rsidRPr="001308E3" w:rsidR="001308E3">
        <w:rPr>
          <w:rFonts w:ascii="Calibri" w:hAnsi="Calibri" w:cs="Calibri"/>
        </w:rPr>
        <w:t xml:space="preserve"> had missing rates that were greater than 5</w:t>
      </w:r>
      <w:r w:rsidR="003A011F">
        <w:rPr>
          <w:rFonts w:ascii="Calibri" w:hAnsi="Calibri" w:cs="Calibri"/>
        </w:rPr>
        <w:t>%</w:t>
      </w:r>
      <w:r w:rsidRPr="001308E3" w:rsidR="001308E3">
        <w:rPr>
          <w:rFonts w:ascii="Calibri" w:hAnsi="Calibri" w:cs="Calibri"/>
        </w:rPr>
        <w:t>.</w:t>
      </w:r>
      <w:r w:rsidR="004B5113">
        <w:rPr>
          <w:rFonts w:ascii="Calibri" w:hAnsi="Calibri" w:cs="Calibri"/>
        </w:rPr>
        <w:t xml:space="preserve"> </w:t>
      </w:r>
      <w:r w:rsidR="00314AEB">
        <w:rPr>
          <w:rFonts w:ascii="Calibri" w:hAnsi="Calibri" w:cs="Calibri"/>
        </w:rPr>
        <w:t xml:space="preserve">Therefore, </w:t>
      </w:r>
      <w:r w:rsidR="000C4CE1">
        <w:rPr>
          <w:rFonts w:ascii="Calibri" w:hAnsi="Calibri" w:cs="Calibri"/>
        </w:rPr>
        <w:t xml:space="preserve">because of </w:t>
      </w:r>
      <w:r w:rsidR="00314AEB">
        <w:rPr>
          <w:rFonts w:ascii="Calibri" w:hAnsi="Calibri" w:cs="Calibri"/>
        </w:rPr>
        <w:t xml:space="preserve">this information, </w:t>
      </w:r>
      <w:r>
        <w:rPr>
          <w:rFonts w:ascii="Calibri" w:hAnsi="Calibri" w:cs="Calibri"/>
        </w:rPr>
        <w:t>paired with the fact that the Survey of Youth Transitioning from Foster Care is a one-time survey and shorter in length, it is expected that</w:t>
      </w:r>
      <w:r w:rsidR="00314AEB">
        <w:rPr>
          <w:rFonts w:ascii="Calibri" w:hAnsi="Calibri" w:cs="Calibri"/>
        </w:rPr>
        <w:t xml:space="preserve"> this survey will have</w:t>
      </w:r>
      <w:r>
        <w:rPr>
          <w:rFonts w:ascii="Calibri" w:hAnsi="Calibri" w:cs="Calibri"/>
        </w:rPr>
        <w:t xml:space="preserve"> even lower</w:t>
      </w:r>
      <w:r w:rsidR="000870F8">
        <w:rPr>
          <w:rFonts w:ascii="Calibri" w:hAnsi="Calibri" w:cs="Calibri"/>
        </w:rPr>
        <w:t xml:space="preserve"> item</w:t>
      </w:r>
      <w:r>
        <w:rPr>
          <w:rFonts w:ascii="Calibri" w:hAnsi="Calibri" w:cs="Calibri"/>
        </w:rPr>
        <w:t xml:space="preserve"> nonresponse rates than did NSCAW II</w:t>
      </w:r>
      <w:r w:rsidR="00D24CF5">
        <w:rPr>
          <w:rFonts w:ascii="Calibri" w:hAnsi="Calibri" w:cs="Calibri"/>
        </w:rPr>
        <w:t xml:space="preserve"> (i.e. 5% or lower)</w:t>
      </w:r>
      <w:r>
        <w:rPr>
          <w:rFonts w:ascii="Calibri" w:hAnsi="Calibri" w:cs="Calibri"/>
        </w:rPr>
        <w:t xml:space="preserve">. </w:t>
      </w:r>
      <w:r w:rsidR="00C14176">
        <w:rPr>
          <w:rFonts w:ascii="Calibri" w:hAnsi="Calibri" w:cs="Calibri"/>
        </w:rPr>
        <w:t xml:space="preserve">Any remaining item nonresponse will be dealt with as described in </w:t>
      </w:r>
      <w:r w:rsidR="00C14176">
        <w:rPr>
          <w:rFonts w:ascii="Calibri" w:hAnsi="Calibri" w:cs="Calibri"/>
          <w:i/>
          <w:iCs/>
        </w:rPr>
        <w:t>Missing Data</w:t>
      </w:r>
      <w:r w:rsidR="00C14176">
        <w:rPr>
          <w:rFonts w:ascii="Calibri" w:hAnsi="Calibri" w:cs="Calibri"/>
        </w:rPr>
        <w:t xml:space="preserve"> in </w:t>
      </w:r>
      <w:r w:rsidRPr="00385442" w:rsidR="00C14176">
        <w:rPr>
          <w:rFonts w:ascii="Calibri" w:hAnsi="Calibri" w:cs="Calibri"/>
          <w:b/>
          <w:bCs/>
          <w:i/>
          <w:iCs/>
        </w:rPr>
        <w:t>Section B7</w:t>
      </w:r>
      <w:r w:rsidR="00C14176">
        <w:rPr>
          <w:rFonts w:ascii="Calibri" w:hAnsi="Calibri" w:cs="Calibri"/>
        </w:rPr>
        <w:t>.</w:t>
      </w:r>
    </w:p>
    <w:p w:rsidR="00BB2925" w:rsidP="00901040" w:rsidRDefault="00BB2925" w14:paraId="0FC57B4D" w14:textId="388DE5D3">
      <w:pPr>
        <w:autoSpaceDE w:val="0"/>
        <w:autoSpaceDN w:val="0"/>
        <w:adjustRightInd w:val="0"/>
        <w:spacing w:after="0" w:line="240" w:lineRule="atLeast"/>
        <w:rPr>
          <w:rFonts w:ascii="Times New Roman" w:hAnsi="Times New Roman" w:eastAsia="Times New Roman" w:cs="Times New Roman"/>
          <w:b/>
          <w:bCs/>
          <w:color w:val="000000"/>
        </w:rPr>
      </w:pPr>
    </w:p>
    <w:p w:rsidRPr="00DF1291" w:rsidR="0045777C" w:rsidP="00901040" w:rsidRDefault="0045777C" w14:paraId="36B69A82"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710EE90">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w:t>
      </w:r>
      <w:r w:rsidR="00CB0903">
        <w:rPr>
          <w:rFonts w:eastAsia="Times New Roman" w:cstheme="minorHAnsi"/>
          <w:b/>
          <w:bCs/>
        </w:rPr>
        <w:t xml:space="preserve">  </w:t>
      </w:r>
      <w:r w:rsidRPr="00DF1291" w:rsidR="00901040">
        <w:rPr>
          <w:rFonts w:eastAsia="Times New Roman" w:cstheme="minorHAnsi"/>
          <w:b/>
          <w:bCs/>
        </w:rPr>
        <w:t>Production of Estimates and Projections</w:t>
      </w:r>
      <w:r w:rsidRPr="00DF1291" w:rsidR="00901040">
        <w:rPr>
          <w:rFonts w:eastAsia="Times New Roman" w:cstheme="minorHAnsi"/>
        </w:rPr>
        <w:t xml:space="preserve"> </w:t>
      </w:r>
    </w:p>
    <w:p w:rsidRPr="00ED6406" w:rsidR="00C56BB5" w:rsidP="00385442" w:rsidRDefault="00A55F35" w14:paraId="03948B9E" w14:textId="03E61B71">
      <w:pPr>
        <w:spacing w:after="0"/>
        <w:rPr>
          <w:rFonts w:ascii="Calibri" w:hAnsi="Calibri" w:eastAsia="Times New Roman" w:cs="Calibri"/>
        </w:rPr>
      </w:pPr>
      <w:r>
        <w:rPr>
          <w:rFonts w:ascii="Calibri" w:hAnsi="Calibri" w:eastAsia="Times New Roman" w:cs="Calibri"/>
        </w:rPr>
        <w:t xml:space="preserve">Estimates produced by this work will be prepared for </w:t>
      </w:r>
      <w:r w:rsidR="00646905">
        <w:rPr>
          <w:rFonts w:ascii="Calibri" w:hAnsi="Calibri" w:eastAsia="Times New Roman" w:cs="Calibri"/>
        </w:rPr>
        <w:t xml:space="preserve">internal use by ACF and external release by the </w:t>
      </w:r>
      <w:r w:rsidRPr="006A5B0C" w:rsidR="00646905">
        <w:rPr>
          <w:rFonts w:ascii="Calibri" w:hAnsi="Calibri" w:eastAsia="Times New Roman" w:cs="Calibri"/>
        </w:rPr>
        <w:t xml:space="preserve">agency in the form of </w:t>
      </w:r>
      <w:r w:rsidRPr="006A5B0C" w:rsidR="000C36C6">
        <w:rPr>
          <w:rFonts w:ascii="Calibri" w:hAnsi="Calibri" w:eastAsia="Times New Roman" w:cs="Calibri"/>
        </w:rPr>
        <w:t>reports,</w:t>
      </w:r>
      <w:r w:rsidRPr="006A5B0C" w:rsidR="00646905">
        <w:rPr>
          <w:rFonts w:ascii="Calibri" w:hAnsi="Calibri" w:eastAsia="Times New Roman" w:cs="Calibri"/>
        </w:rPr>
        <w:t xml:space="preserve"> </w:t>
      </w:r>
      <w:r w:rsidRPr="006A5B0C" w:rsidR="00B15253">
        <w:rPr>
          <w:rFonts w:ascii="Calibri" w:hAnsi="Calibri" w:eastAsia="Times New Roman" w:cs="Calibri"/>
        </w:rPr>
        <w:t xml:space="preserve">presentations, </w:t>
      </w:r>
      <w:r w:rsidRPr="006A5B0C" w:rsidR="00646905">
        <w:rPr>
          <w:rFonts w:ascii="Calibri" w:hAnsi="Calibri" w:eastAsia="Times New Roman" w:cs="Calibri"/>
        </w:rPr>
        <w:t xml:space="preserve">and/or </w:t>
      </w:r>
      <w:r w:rsidRPr="006A5B0C" w:rsidR="000C36C6">
        <w:rPr>
          <w:rFonts w:ascii="Calibri" w:hAnsi="Calibri" w:eastAsia="Times New Roman" w:cs="Calibri"/>
        </w:rPr>
        <w:t>other publications</w:t>
      </w:r>
      <w:r w:rsidRPr="006A5B0C" w:rsidR="00646905">
        <w:rPr>
          <w:rFonts w:ascii="Calibri" w:hAnsi="Calibri" w:eastAsia="Times New Roman" w:cs="Calibri"/>
        </w:rPr>
        <w:t>.</w:t>
      </w:r>
      <w:r w:rsidR="00CB0903">
        <w:rPr>
          <w:rFonts w:ascii="Calibri" w:hAnsi="Calibri" w:eastAsia="Times New Roman" w:cs="Calibri"/>
        </w:rPr>
        <w:t xml:space="preserve">  </w:t>
      </w:r>
      <w:r w:rsidR="00B15253">
        <w:rPr>
          <w:rFonts w:ascii="Calibri" w:hAnsi="Calibri" w:eastAsia="Times New Roman" w:cs="Calibri"/>
        </w:rPr>
        <w:t xml:space="preserve">Reports and other dissemination products will note that the </w:t>
      </w:r>
      <w:r w:rsidRPr="006A5B0C" w:rsidR="00C56BB5">
        <w:rPr>
          <w:rFonts w:ascii="Calibri" w:hAnsi="Calibri" w:eastAsia="Times New Roman" w:cs="Calibri"/>
        </w:rPr>
        <w:t xml:space="preserve">sample </w:t>
      </w:r>
      <w:r w:rsidR="00B15253">
        <w:rPr>
          <w:rFonts w:ascii="Calibri" w:hAnsi="Calibri" w:eastAsia="Times New Roman" w:cs="Calibri"/>
        </w:rPr>
        <w:t xml:space="preserve">is not </w:t>
      </w:r>
      <w:r w:rsidRPr="006A5B0C" w:rsidR="00C56BB5">
        <w:rPr>
          <w:rFonts w:ascii="Calibri" w:hAnsi="Calibri" w:eastAsia="Times New Roman" w:cs="Calibri"/>
        </w:rPr>
        <w:t xml:space="preserve">nationally </w:t>
      </w:r>
      <w:proofErr w:type="gramStart"/>
      <w:r w:rsidRPr="006A5B0C" w:rsidR="00C56BB5">
        <w:rPr>
          <w:rFonts w:ascii="Calibri" w:hAnsi="Calibri" w:eastAsia="Times New Roman" w:cs="Calibri"/>
        </w:rPr>
        <w:t>representative</w:t>
      </w:r>
      <w:proofErr w:type="gramEnd"/>
      <w:r w:rsidR="003D013B">
        <w:rPr>
          <w:rFonts w:ascii="Calibri" w:hAnsi="Calibri" w:eastAsia="Times New Roman" w:cs="Calibri"/>
        </w:rPr>
        <w:t xml:space="preserve"> and </w:t>
      </w:r>
      <w:r w:rsidRPr="00DF1D37" w:rsidR="003D013B">
        <w:t xml:space="preserve">data </w:t>
      </w:r>
      <w:r w:rsidR="00B15253">
        <w:t xml:space="preserve">should </w:t>
      </w:r>
      <w:r w:rsidRPr="00DF1D37" w:rsidR="003D013B">
        <w:t>not be used to generate population estimates</w:t>
      </w:r>
      <w:r w:rsidR="00B15253">
        <w:t xml:space="preserve">. </w:t>
      </w:r>
      <w:r w:rsidRPr="00894582" w:rsidR="00C56BB5">
        <w:rPr>
          <w:rFonts w:ascii="Calibri" w:hAnsi="Calibri" w:eastAsia="Times New Roman" w:cs="Calibri"/>
        </w:rPr>
        <w:t xml:space="preserve">However, the representativeness of the sample will be </w:t>
      </w:r>
      <w:r w:rsidR="003D013B">
        <w:rPr>
          <w:rFonts w:ascii="Calibri" w:hAnsi="Calibri" w:eastAsia="Times New Roman" w:cs="Calibri"/>
        </w:rPr>
        <w:t>assessed</w:t>
      </w:r>
      <w:r w:rsidRPr="00894582" w:rsidR="003D013B">
        <w:rPr>
          <w:rFonts w:ascii="Calibri" w:hAnsi="Calibri" w:eastAsia="Times New Roman" w:cs="Calibri"/>
        </w:rPr>
        <w:t xml:space="preserve"> </w:t>
      </w:r>
      <w:r w:rsidRPr="00894582" w:rsidR="00C56BB5">
        <w:rPr>
          <w:rFonts w:ascii="Calibri" w:hAnsi="Calibri" w:eastAsia="Times New Roman" w:cs="Calibri"/>
        </w:rPr>
        <w:t>by compari</w:t>
      </w:r>
      <w:r w:rsidR="003D013B">
        <w:rPr>
          <w:rFonts w:ascii="Calibri" w:hAnsi="Calibri" w:eastAsia="Times New Roman" w:cs="Calibri"/>
        </w:rPr>
        <w:t xml:space="preserve">sons </w:t>
      </w:r>
      <w:r w:rsidRPr="00894582" w:rsidR="00C56BB5">
        <w:rPr>
          <w:rFonts w:ascii="Calibri" w:hAnsi="Calibri" w:eastAsia="Times New Roman" w:cs="Calibri"/>
        </w:rPr>
        <w:t xml:space="preserve">to the characteristics of the </w:t>
      </w:r>
      <w:r w:rsidR="009B0431">
        <w:rPr>
          <w:rFonts w:ascii="Calibri" w:hAnsi="Calibri" w:eastAsia="Times New Roman" w:cs="Calibri"/>
        </w:rPr>
        <w:t>CW</w:t>
      </w:r>
      <w:r w:rsidRPr="00894582" w:rsidR="00C56BB5">
        <w:rPr>
          <w:rFonts w:ascii="Calibri" w:hAnsi="Calibri" w:eastAsia="Times New Roman" w:cs="Calibri"/>
        </w:rPr>
        <w:t xml:space="preserve"> populations from which the sample was drawn. Estimates will be calculated via unbiased maximum likelihood (ML) estimators.</w:t>
      </w:r>
    </w:p>
    <w:p w:rsidR="00C56BB5" w:rsidP="00901040" w:rsidRDefault="00C56BB5" w14:paraId="326697D9" w14:textId="07709331">
      <w:pPr>
        <w:spacing w:after="0" w:line="240" w:lineRule="auto"/>
        <w:rPr>
          <w:rFonts w:ascii="Times New Roman" w:hAnsi="Times New Roman" w:eastAsia="Times New Roman" w:cs="Times New Roman"/>
          <w:sz w:val="24"/>
          <w:szCs w:val="24"/>
        </w:rPr>
      </w:pPr>
    </w:p>
    <w:p w:rsidR="0045777C" w:rsidP="00901040" w:rsidRDefault="0045777C" w14:paraId="04CB83D0" w14:textId="59264D4B">
      <w:pPr>
        <w:spacing w:after="0" w:line="240" w:lineRule="auto"/>
        <w:rPr>
          <w:rFonts w:ascii="Times New Roman" w:hAnsi="Times New Roman" w:eastAsia="Times New Roman" w:cs="Times New Roman"/>
          <w:sz w:val="24"/>
          <w:szCs w:val="24"/>
        </w:rPr>
      </w:pPr>
    </w:p>
    <w:p w:rsidRPr="00901040" w:rsidR="0045777C" w:rsidP="00901040" w:rsidRDefault="0045777C" w14:paraId="2D7018DA" w14:textId="77777777">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501EC128">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004B5113">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ED6406" w:rsidR="00BB2925" w:rsidP="00ED6406" w:rsidRDefault="00ED6406" w14:paraId="334FB80F" w14:textId="0874EFBB">
      <w:pPr>
        <w:pStyle w:val="BodyText"/>
        <w:spacing w:after="120" w:line="276" w:lineRule="auto"/>
        <w:rPr>
          <w:rFonts w:ascii="Calibri" w:hAnsi="Calibri" w:cs="Calibri"/>
          <w:sz w:val="22"/>
          <w:szCs w:val="22"/>
        </w:rPr>
      </w:pPr>
      <w:r>
        <w:rPr>
          <w:rFonts w:ascii="Calibri" w:hAnsi="Calibri" w:cs="Calibri"/>
          <w:sz w:val="22"/>
          <w:szCs w:val="22"/>
        </w:rPr>
        <w:t>The survey</w:t>
      </w:r>
      <w:r w:rsidRPr="00ED6406">
        <w:rPr>
          <w:rFonts w:ascii="Calibri" w:hAnsi="Calibri" w:cs="Calibri"/>
          <w:sz w:val="22"/>
          <w:szCs w:val="22"/>
        </w:rPr>
        <w:t xml:space="preserve"> will be programmed for </w:t>
      </w:r>
      <w:r w:rsidR="00314AEB">
        <w:rPr>
          <w:rFonts w:ascii="Calibri" w:hAnsi="Calibri" w:cs="Calibri"/>
          <w:sz w:val="22"/>
          <w:szCs w:val="22"/>
        </w:rPr>
        <w:t>CAI</w:t>
      </w:r>
      <w:r>
        <w:rPr>
          <w:rFonts w:ascii="Calibri" w:hAnsi="Calibri" w:cs="Calibri"/>
          <w:sz w:val="22"/>
          <w:szCs w:val="22"/>
        </w:rPr>
        <w:t xml:space="preserve"> </w:t>
      </w:r>
      <w:r w:rsidRPr="00ED6406">
        <w:rPr>
          <w:rFonts w:ascii="Calibri" w:hAnsi="Calibri" w:cs="Calibri"/>
          <w:sz w:val="22"/>
          <w:szCs w:val="22"/>
        </w:rPr>
        <w:t xml:space="preserve">data collection. This technology affords </w:t>
      </w:r>
      <w:r w:rsidRPr="00ED6406" w:rsidR="000C4CE1">
        <w:rPr>
          <w:rFonts w:ascii="Calibri" w:hAnsi="Calibri" w:cs="Calibri"/>
          <w:sz w:val="22"/>
          <w:szCs w:val="22"/>
        </w:rPr>
        <w:t>several</w:t>
      </w:r>
      <w:r w:rsidRPr="00ED6406">
        <w:rPr>
          <w:rFonts w:ascii="Calibri" w:hAnsi="Calibri" w:cs="Calibri"/>
          <w:sz w:val="22"/>
          <w:szCs w:val="22"/>
        </w:rPr>
        <w:t xml:space="preserve"> improvements in the collection of survey data</w:t>
      </w:r>
      <w:r>
        <w:rPr>
          <w:rFonts w:ascii="Calibri" w:hAnsi="Calibri" w:cs="Calibri"/>
          <w:sz w:val="22"/>
          <w:szCs w:val="22"/>
        </w:rPr>
        <w:t xml:space="preserve"> specific to mitigating and correcting detectable errors and minimizing the errors typically produced by data entry by hand. First, this </w:t>
      </w:r>
      <w:r w:rsidRPr="00ED6406">
        <w:rPr>
          <w:rFonts w:ascii="Calibri" w:hAnsi="Calibri" w:cs="Calibri"/>
          <w:sz w:val="22"/>
          <w:szCs w:val="22"/>
        </w:rPr>
        <w:t>technology improves the consistency of data provided by a respondent. If a respondent</w:t>
      </w:r>
      <w:r w:rsidR="000C4CE1">
        <w:rPr>
          <w:rFonts w:ascii="Calibri" w:hAnsi="Calibri" w:cs="Calibri"/>
          <w:sz w:val="22"/>
          <w:szCs w:val="22"/>
        </w:rPr>
        <w:t>’s</w:t>
      </w:r>
      <w:r w:rsidRPr="00ED6406">
        <w:rPr>
          <w:rFonts w:ascii="Calibri" w:hAnsi="Calibri" w:cs="Calibri"/>
          <w:sz w:val="22"/>
          <w:szCs w:val="22"/>
        </w:rPr>
        <w:t xml:space="preserve"> answers </w:t>
      </w:r>
      <w:r w:rsidR="000C4CE1">
        <w:rPr>
          <w:rFonts w:ascii="Calibri" w:hAnsi="Calibri" w:cs="Calibri"/>
          <w:sz w:val="22"/>
          <w:szCs w:val="22"/>
        </w:rPr>
        <w:t>fall</w:t>
      </w:r>
      <w:r w:rsidRPr="00ED6406" w:rsidR="000C4CE1">
        <w:rPr>
          <w:rFonts w:ascii="Calibri" w:hAnsi="Calibri" w:cs="Calibri"/>
          <w:sz w:val="22"/>
          <w:szCs w:val="22"/>
        </w:rPr>
        <w:t xml:space="preserve"> </w:t>
      </w:r>
      <w:r w:rsidRPr="00ED6406">
        <w:rPr>
          <w:rFonts w:ascii="Calibri" w:hAnsi="Calibri" w:cs="Calibri"/>
          <w:sz w:val="22"/>
          <w:szCs w:val="22"/>
        </w:rPr>
        <w:t xml:space="preserve">outside the logical range, the interviewer is prompted to verify the two seemingly inconsistent pieces of data with the respondent, while their thinking on how the answer was formulated is still fresh. This reduces the need for subsequent data editing. </w:t>
      </w:r>
      <w:r>
        <w:rPr>
          <w:rFonts w:ascii="Calibri" w:hAnsi="Calibri" w:cs="Calibri"/>
          <w:sz w:val="22"/>
          <w:szCs w:val="22"/>
        </w:rPr>
        <w:t xml:space="preserve">Second, CAI </w:t>
      </w:r>
      <w:r w:rsidRPr="00ED6406">
        <w:rPr>
          <w:rFonts w:ascii="Calibri" w:hAnsi="Calibri" w:cs="Calibri"/>
          <w:sz w:val="22"/>
          <w:szCs w:val="22"/>
        </w:rPr>
        <w:t xml:space="preserve">technology provides greater expediency with respect to data processing and analysis. </w:t>
      </w:r>
      <w:proofErr w:type="gramStart"/>
      <w:r w:rsidRPr="00ED6406">
        <w:rPr>
          <w:rFonts w:ascii="Calibri" w:hAnsi="Calibri" w:cs="Calibri"/>
          <w:sz w:val="22"/>
          <w:szCs w:val="22"/>
        </w:rPr>
        <w:t>A number of</w:t>
      </w:r>
      <w:proofErr w:type="gramEnd"/>
      <w:r w:rsidRPr="00ED6406">
        <w:rPr>
          <w:rFonts w:ascii="Calibri" w:hAnsi="Calibri" w:cs="Calibri"/>
          <w:sz w:val="22"/>
          <w:szCs w:val="22"/>
        </w:rPr>
        <w:t xml:space="preserve"> </w:t>
      </w:r>
      <w:r w:rsidRPr="00ED6406" w:rsidR="00385442">
        <w:rPr>
          <w:rFonts w:ascii="Calibri" w:hAnsi="Calibri" w:cs="Calibri"/>
          <w:sz w:val="22"/>
          <w:szCs w:val="22"/>
        </w:rPr>
        <w:t>backend</w:t>
      </w:r>
      <w:r w:rsidRPr="00ED6406">
        <w:rPr>
          <w:rFonts w:ascii="Calibri" w:hAnsi="Calibri" w:cs="Calibri"/>
          <w:sz w:val="22"/>
          <w:szCs w:val="22"/>
        </w:rPr>
        <w:t xml:space="preserve"> processing steps, including editing, coding, and data entry, become a part of the data collection process. </w:t>
      </w: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E840C5" w:rsidP="00E840C5" w:rsidRDefault="00E840C5" w14:paraId="70748F36" w14:textId="77777777">
      <w:pPr>
        <w:pStyle w:val="BodyText"/>
        <w:spacing w:after="120" w:line="276" w:lineRule="auto"/>
        <w:rPr>
          <w:rFonts w:ascii="Calibri" w:hAnsi="Calibri"/>
          <w:sz w:val="22"/>
          <w:szCs w:val="22"/>
        </w:rPr>
      </w:pPr>
      <w:r w:rsidRPr="00D25D54">
        <w:rPr>
          <w:rFonts w:ascii="Calibri" w:hAnsi="Calibri"/>
          <w:sz w:val="22"/>
          <w:szCs w:val="22"/>
        </w:rPr>
        <w:t xml:space="preserve">Along with </w:t>
      </w:r>
      <w:r>
        <w:rPr>
          <w:rFonts w:ascii="Calibri" w:hAnsi="Calibri"/>
          <w:sz w:val="22"/>
          <w:szCs w:val="22"/>
        </w:rPr>
        <w:t xml:space="preserve">the </w:t>
      </w:r>
      <w:r w:rsidRPr="00D25D54">
        <w:rPr>
          <w:rFonts w:ascii="Calibri" w:hAnsi="Calibri"/>
          <w:sz w:val="22"/>
          <w:szCs w:val="22"/>
        </w:rPr>
        <w:t xml:space="preserve">list of core research questions, </w:t>
      </w:r>
      <w:r>
        <w:rPr>
          <w:rFonts w:ascii="Calibri" w:hAnsi="Calibri"/>
          <w:b/>
          <w:bCs/>
          <w:i/>
          <w:iCs/>
          <w:sz w:val="22"/>
          <w:szCs w:val="22"/>
        </w:rPr>
        <w:t>Table 2</w:t>
      </w:r>
      <w:r w:rsidRPr="00D25D54">
        <w:rPr>
          <w:rFonts w:ascii="Calibri" w:hAnsi="Calibri"/>
          <w:sz w:val="22"/>
          <w:szCs w:val="22"/>
        </w:rPr>
        <w:t xml:space="preserve"> provides information on the analysis strategies likely to be used to address each research question. Th</w:t>
      </w:r>
      <w:r>
        <w:rPr>
          <w:rFonts w:ascii="Calibri" w:hAnsi="Calibri"/>
          <w:sz w:val="22"/>
          <w:szCs w:val="22"/>
        </w:rPr>
        <w:t>ese</w:t>
      </w:r>
      <w:r w:rsidRPr="00D25D54">
        <w:rPr>
          <w:rFonts w:ascii="Calibri" w:hAnsi="Calibri"/>
          <w:sz w:val="22"/>
          <w:szCs w:val="22"/>
        </w:rPr>
        <w:t xml:space="preserve"> analy</w:t>
      </w:r>
      <w:r>
        <w:rPr>
          <w:rFonts w:ascii="Calibri" w:hAnsi="Calibri"/>
          <w:sz w:val="22"/>
          <w:szCs w:val="22"/>
        </w:rPr>
        <w:t>tic</w:t>
      </w:r>
      <w:r w:rsidRPr="00D25D54">
        <w:rPr>
          <w:rFonts w:ascii="Calibri" w:hAnsi="Calibri"/>
          <w:sz w:val="22"/>
          <w:szCs w:val="22"/>
        </w:rPr>
        <w:t xml:space="preserve"> strategies are</w:t>
      </w:r>
      <w:r>
        <w:rPr>
          <w:rFonts w:ascii="Calibri" w:hAnsi="Calibri"/>
          <w:sz w:val="22"/>
          <w:szCs w:val="22"/>
        </w:rPr>
        <w:t xml:space="preserve"> also</w:t>
      </w:r>
      <w:r w:rsidRPr="00D25D54">
        <w:rPr>
          <w:rFonts w:ascii="Calibri" w:hAnsi="Calibri"/>
          <w:sz w:val="22"/>
          <w:szCs w:val="22"/>
        </w:rPr>
        <w:t xml:space="preserve"> detailed in the following section. </w:t>
      </w:r>
    </w:p>
    <w:p w:rsidRPr="006C2FCB" w:rsidR="00E840C5" w:rsidP="00E840C5" w:rsidRDefault="00E840C5" w14:paraId="42A70666" w14:textId="091D9747">
      <w:pPr>
        <w:pStyle w:val="ExhibitTitle"/>
        <w:ind w:left="0" w:firstLine="0"/>
        <w:rPr>
          <w:rFonts w:ascii="Calibri" w:hAnsi="Calibri" w:cs="Calibri"/>
        </w:rPr>
      </w:pPr>
      <w:r w:rsidRPr="00FC1184">
        <w:rPr>
          <w:rFonts w:ascii="Calibri" w:hAnsi="Calibri" w:cs="Calibri"/>
          <w:i/>
        </w:rPr>
        <w:t>Table 2</w:t>
      </w:r>
      <w:r w:rsidRPr="006C2FCB">
        <w:rPr>
          <w:rFonts w:ascii="Calibri" w:hAnsi="Calibri" w:cs="Calibri"/>
        </w:rPr>
        <w:t>.</w:t>
      </w:r>
      <w:r w:rsidR="004B5113">
        <w:rPr>
          <w:rFonts w:ascii="Calibri" w:hAnsi="Calibri" w:cs="Calibri"/>
        </w:rPr>
        <w:t xml:space="preserve"> </w:t>
      </w:r>
      <w:r w:rsidRPr="006C2FCB">
        <w:rPr>
          <w:rFonts w:ascii="Calibri" w:hAnsi="Calibri" w:cs="Calibri"/>
        </w:rPr>
        <w:t>Survey of Youth Transitioning from Foster Care Questions</w:t>
      </w:r>
      <w:r>
        <w:rPr>
          <w:rFonts w:ascii="Calibri" w:hAnsi="Calibri" w:cs="Calibri"/>
        </w:rPr>
        <w:t xml:space="preserve"> and Analytic Strategies</w:t>
      </w:r>
    </w:p>
    <w:tbl>
      <w:tblPr>
        <w:tblW w:w="936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990"/>
        <w:gridCol w:w="6571"/>
        <w:gridCol w:w="1799"/>
      </w:tblGrid>
      <w:tr w:rsidRPr="00500756" w:rsidR="00E840C5" w:rsidTr="00500756" w14:paraId="246405BE" w14:textId="77777777">
        <w:trPr>
          <w:cantSplit/>
          <w:trHeight w:val="20"/>
          <w:jc w:val="center"/>
        </w:trPr>
        <w:tc>
          <w:tcPr>
            <w:tcW w:w="4039" w:type="pct"/>
            <w:gridSpan w:val="2"/>
            <w:tcBorders>
              <w:top w:val="single" w:color="auto" w:sz="12" w:space="0"/>
              <w:bottom w:val="single" w:color="auto" w:sz="6" w:space="0"/>
            </w:tcBorders>
            <w:shd w:val="clear" w:color="auto" w:fill="FFFFFF" w:themeFill="background1"/>
            <w:vAlign w:val="center"/>
          </w:tcPr>
          <w:p w:rsidRPr="00500756" w:rsidR="00E840C5" w:rsidP="00357AFE" w:rsidRDefault="00E840C5" w14:paraId="1CAD5398" w14:textId="77777777">
            <w:pPr>
              <w:pStyle w:val="TableHeader"/>
              <w:keepNext w:val="0"/>
              <w:spacing w:before="0" w:after="0"/>
              <w:jc w:val="left"/>
              <w:rPr>
                <w:rFonts w:ascii="Calibri" w:hAnsi="Calibri" w:cs="Calibri"/>
              </w:rPr>
            </w:pPr>
            <w:r w:rsidRPr="00500756">
              <w:rPr>
                <w:rFonts w:ascii="Calibri" w:hAnsi="Calibri" w:cs="Calibri"/>
              </w:rPr>
              <w:t>Research Question</w:t>
            </w:r>
          </w:p>
        </w:tc>
        <w:tc>
          <w:tcPr>
            <w:tcW w:w="961" w:type="pct"/>
            <w:tcBorders>
              <w:top w:val="single" w:color="auto" w:sz="12" w:space="0"/>
              <w:bottom w:val="single" w:color="auto" w:sz="6" w:space="0"/>
            </w:tcBorders>
            <w:shd w:val="clear" w:color="auto" w:fill="FFFFFF" w:themeFill="background1"/>
            <w:vAlign w:val="center"/>
          </w:tcPr>
          <w:p w:rsidRPr="00500756" w:rsidR="00E840C5" w:rsidP="00357AFE" w:rsidRDefault="00E840C5" w14:paraId="406CAE35" w14:textId="77777777">
            <w:pPr>
              <w:pStyle w:val="TableHeader"/>
              <w:keepNext w:val="0"/>
              <w:spacing w:before="0" w:after="0"/>
              <w:jc w:val="left"/>
              <w:rPr>
                <w:rFonts w:ascii="Calibri" w:hAnsi="Calibri" w:cs="Calibri"/>
              </w:rPr>
            </w:pPr>
            <w:r w:rsidRPr="00500756">
              <w:rPr>
                <w:rFonts w:ascii="Calibri" w:hAnsi="Calibri" w:cs="Calibri"/>
              </w:rPr>
              <w:t>Analytic Strategy</w:t>
            </w:r>
          </w:p>
        </w:tc>
      </w:tr>
      <w:tr w:rsidRPr="00500756" w:rsidR="00E840C5" w:rsidTr="00500756" w14:paraId="003F6DA5" w14:textId="77777777">
        <w:trPr>
          <w:cantSplit/>
          <w:trHeight w:val="20"/>
          <w:jc w:val="center"/>
        </w:trPr>
        <w:tc>
          <w:tcPr>
            <w:tcW w:w="4039" w:type="pct"/>
            <w:gridSpan w:val="2"/>
            <w:tcBorders>
              <w:top w:val="single" w:color="auto" w:sz="12" w:space="0"/>
              <w:bottom w:val="single" w:color="auto" w:sz="6" w:space="0"/>
            </w:tcBorders>
            <w:shd w:val="clear" w:color="auto" w:fill="0A357E"/>
            <w:vAlign w:val="center"/>
          </w:tcPr>
          <w:p w:rsidRPr="00500756" w:rsidR="00E840C5" w:rsidP="00357AFE" w:rsidRDefault="00E840C5" w14:paraId="2C3CFF60" w14:textId="77777777">
            <w:pPr>
              <w:pStyle w:val="TableHeader"/>
              <w:keepNext w:val="0"/>
              <w:spacing w:before="0" w:after="0"/>
              <w:jc w:val="left"/>
              <w:rPr>
                <w:rFonts w:ascii="Calibri" w:hAnsi="Calibri" w:cs="Calibri"/>
              </w:rPr>
            </w:pPr>
            <w:r w:rsidRPr="00500756">
              <w:rPr>
                <w:rFonts w:ascii="Calibri" w:hAnsi="Calibri" w:cs="Calibri"/>
              </w:rPr>
              <w:t>Prevalence</w:t>
            </w:r>
          </w:p>
        </w:tc>
        <w:tc>
          <w:tcPr>
            <w:tcW w:w="961" w:type="pct"/>
            <w:tcBorders>
              <w:top w:val="single" w:color="auto" w:sz="12" w:space="0"/>
              <w:bottom w:val="single" w:color="auto" w:sz="6" w:space="0"/>
            </w:tcBorders>
            <w:shd w:val="clear" w:color="auto" w:fill="0A357E"/>
            <w:vAlign w:val="center"/>
          </w:tcPr>
          <w:p w:rsidRPr="00500756" w:rsidR="00E840C5" w:rsidP="00357AFE" w:rsidRDefault="00E840C5" w14:paraId="3B1DC5F0" w14:textId="77777777">
            <w:pPr>
              <w:pStyle w:val="TableHeader"/>
              <w:keepNext w:val="0"/>
              <w:spacing w:before="0" w:after="0"/>
              <w:jc w:val="left"/>
              <w:rPr>
                <w:rFonts w:ascii="Calibri" w:hAnsi="Calibri" w:cs="Calibri"/>
              </w:rPr>
            </w:pPr>
          </w:p>
        </w:tc>
      </w:tr>
      <w:tr w:rsidRPr="00500756" w:rsidR="00E840C5" w:rsidTr="00500756" w14:paraId="119643EF" w14:textId="77777777">
        <w:trPr>
          <w:cantSplit/>
          <w:trHeight w:val="20"/>
          <w:jc w:val="center"/>
        </w:trPr>
        <w:tc>
          <w:tcPr>
            <w:tcW w:w="529" w:type="pct"/>
            <w:shd w:val="clear" w:color="auto" w:fill="D9D9D9"/>
            <w:vAlign w:val="center"/>
          </w:tcPr>
          <w:p w:rsidRPr="00500756" w:rsidR="00E840C5" w:rsidP="00357AFE" w:rsidRDefault="00E840C5" w14:paraId="1682C725" w14:textId="6E3E4C06">
            <w:pPr>
              <w:spacing w:after="0" w:line="240" w:lineRule="auto"/>
              <w:rPr>
                <w:rFonts w:ascii="Calibri" w:hAnsi="Calibri" w:cs="Calibri"/>
                <w:sz w:val="20"/>
                <w:szCs w:val="20"/>
              </w:rPr>
            </w:pPr>
            <w:r w:rsidRPr="00500756">
              <w:rPr>
                <w:rFonts w:ascii="Calibri" w:hAnsi="Calibri" w:cs="Calibri"/>
                <w:sz w:val="20"/>
                <w:szCs w:val="20"/>
              </w:rPr>
              <w:t>RQ</w:t>
            </w:r>
            <w:r w:rsidR="00894582">
              <w:rPr>
                <w:rFonts w:ascii="Calibri" w:hAnsi="Calibri" w:cs="Calibri"/>
                <w:sz w:val="20"/>
                <w:szCs w:val="20"/>
              </w:rPr>
              <w:t>1</w:t>
            </w:r>
          </w:p>
        </w:tc>
        <w:tc>
          <w:tcPr>
            <w:tcW w:w="3510" w:type="pct"/>
            <w:vAlign w:val="center"/>
          </w:tcPr>
          <w:p w:rsidRPr="00500756" w:rsidR="00E840C5" w:rsidP="00357AFE" w:rsidRDefault="00894582" w14:paraId="321E898B" w14:textId="4F413710">
            <w:pPr>
              <w:spacing w:after="0" w:line="240" w:lineRule="auto"/>
              <w:rPr>
                <w:rFonts w:ascii="Calibri" w:hAnsi="Calibri" w:cs="Calibri"/>
                <w:sz w:val="20"/>
                <w:szCs w:val="20"/>
              </w:rPr>
            </w:pPr>
            <w:r w:rsidRPr="00894582">
              <w:rPr>
                <w:rFonts w:ascii="Calibri" w:hAnsi="Calibri" w:cs="Calibri"/>
                <w:sz w:val="20"/>
                <w:szCs w:val="20"/>
              </w:rPr>
              <w:t xml:space="preserve">How many youth </w:t>
            </w:r>
            <w:proofErr w:type="gramStart"/>
            <w:r w:rsidRPr="00894582">
              <w:rPr>
                <w:rFonts w:ascii="Calibri" w:hAnsi="Calibri" w:cs="Calibri"/>
                <w:sz w:val="20"/>
                <w:szCs w:val="20"/>
              </w:rPr>
              <w:t>report</w:t>
            </w:r>
            <w:proofErr w:type="gramEnd"/>
            <w:r w:rsidRPr="00894582">
              <w:rPr>
                <w:rFonts w:ascii="Calibri" w:hAnsi="Calibri" w:cs="Calibri"/>
                <w:sz w:val="20"/>
                <w:szCs w:val="20"/>
              </w:rPr>
              <w:t xml:space="preserve"> </w:t>
            </w:r>
            <w:r w:rsidRPr="00500756" w:rsidR="00E840C5">
              <w:rPr>
                <w:rFonts w:ascii="Calibri" w:hAnsi="Calibri" w:cs="Calibri"/>
                <w:sz w:val="20"/>
                <w:szCs w:val="20"/>
              </w:rPr>
              <w:t xml:space="preserve">having experienced sex trafficking before age 18, sex trafficking after age 18, and/or labor trafficking? </w:t>
            </w:r>
          </w:p>
        </w:tc>
        <w:tc>
          <w:tcPr>
            <w:tcW w:w="961" w:type="pct"/>
            <w:vAlign w:val="center"/>
          </w:tcPr>
          <w:p w:rsidRPr="00500756" w:rsidR="00E840C5" w:rsidP="00357AFE" w:rsidRDefault="00EA3DD6" w14:paraId="588F6EB0" w14:textId="3898CAAF">
            <w:pPr>
              <w:spacing w:after="0" w:line="240" w:lineRule="auto"/>
              <w:rPr>
                <w:rFonts w:ascii="Calibri" w:hAnsi="Calibri" w:cs="Calibri"/>
                <w:sz w:val="20"/>
                <w:szCs w:val="20"/>
              </w:rPr>
            </w:pPr>
            <w:r>
              <w:rPr>
                <w:rFonts w:ascii="Calibri" w:hAnsi="Calibri" w:cs="Calibri"/>
                <w:sz w:val="20"/>
                <w:szCs w:val="20"/>
              </w:rPr>
              <w:t>Proportion by group</w:t>
            </w:r>
          </w:p>
        </w:tc>
      </w:tr>
      <w:tr w:rsidRPr="00500756" w:rsidR="00E840C5" w:rsidTr="00500756" w14:paraId="648CAF7F" w14:textId="77777777">
        <w:trPr>
          <w:cantSplit/>
          <w:trHeight w:val="20"/>
          <w:jc w:val="center"/>
        </w:trPr>
        <w:tc>
          <w:tcPr>
            <w:tcW w:w="529" w:type="pct"/>
            <w:shd w:val="clear" w:color="auto" w:fill="D9D9D9"/>
            <w:vAlign w:val="center"/>
          </w:tcPr>
          <w:p w:rsidRPr="00500756" w:rsidR="00E840C5" w:rsidP="00357AFE" w:rsidRDefault="00E840C5" w14:paraId="4CB8F42D" w14:textId="2C33E636">
            <w:pPr>
              <w:spacing w:after="0" w:line="240" w:lineRule="auto"/>
              <w:rPr>
                <w:rFonts w:ascii="Calibri" w:hAnsi="Calibri" w:cs="Calibri"/>
                <w:sz w:val="20"/>
                <w:szCs w:val="20"/>
              </w:rPr>
            </w:pPr>
            <w:r w:rsidRPr="00500756">
              <w:rPr>
                <w:rFonts w:ascii="Calibri" w:hAnsi="Calibri" w:cs="Calibri"/>
                <w:sz w:val="20"/>
                <w:szCs w:val="20"/>
              </w:rPr>
              <w:t>RQ</w:t>
            </w:r>
            <w:r w:rsidR="00894582">
              <w:rPr>
                <w:rFonts w:ascii="Calibri" w:hAnsi="Calibri" w:cs="Calibri"/>
                <w:sz w:val="20"/>
                <w:szCs w:val="20"/>
              </w:rPr>
              <w:t>2</w:t>
            </w:r>
            <w:r w:rsidR="00202685">
              <w:rPr>
                <w:rStyle w:val="FootnoteReference"/>
                <w:rFonts w:ascii="Calibri" w:hAnsi="Calibri" w:cs="Calibri"/>
                <w:sz w:val="20"/>
                <w:szCs w:val="20"/>
              </w:rPr>
              <w:footnoteReference w:id="3"/>
            </w:r>
          </w:p>
        </w:tc>
        <w:tc>
          <w:tcPr>
            <w:tcW w:w="3510" w:type="pct"/>
            <w:vAlign w:val="center"/>
          </w:tcPr>
          <w:p w:rsidRPr="00500756" w:rsidR="00E840C5" w:rsidP="00357AFE" w:rsidRDefault="00E840C5" w14:paraId="6E7C3FB5" w14:textId="1B1DF3A6">
            <w:pPr>
              <w:spacing w:after="0" w:line="240" w:lineRule="auto"/>
              <w:rPr>
                <w:rFonts w:ascii="Calibri" w:hAnsi="Calibri" w:cs="Calibri"/>
                <w:sz w:val="20"/>
                <w:szCs w:val="20"/>
              </w:rPr>
            </w:pPr>
            <w:r w:rsidRPr="00500756">
              <w:rPr>
                <w:rFonts w:ascii="Calibri" w:hAnsi="Calibri" w:cs="Calibri"/>
                <w:sz w:val="20"/>
                <w:szCs w:val="20"/>
              </w:rPr>
              <w:t xml:space="preserve">How do the characteristics of youth who self-reported trafficking experiences compare </w:t>
            </w:r>
            <w:r w:rsidR="000C4CE1">
              <w:rPr>
                <w:rFonts w:ascii="Calibri" w:hAnsi="Calibri" w:cs="Calibri"/>
                <w:sz w:val="20"/>
                <w:szCs w:val="20"/>
              </w:rPr>
              <w:t>with</w:t>
            </w:r>
            <w:r w:rsidRPr="00500756" w:rsidR="000C4CE1">
              <w:rPr>
                <w:rFonts w:ascii="Calibri" w:hAnsi="Calibri" w:cs="Calibri"/>
                <w:sz w:val="20"/>
                <w:szCs w:val="20"/>
              </w:rPr>
              <w:t xml:space="preserve"> </w:t>
            </w:r>
            <w:r w:rsidRPr="00500756">
              <w:rPr>
                <w:rFonts w:ascii="Calibri" w:hAnsi="Calibri" w:cs="Calibri"/>
                <w:sz w:val="20"/>
                <w:szCs w:val="20"/>
              </w:rPr>
              <w:t xml:space="preserve">those whose trafficking was identified by the </w:t>
            </w:r>
            <w:r w:rsidR="000C4CE1">
              <w:rPr>
                <w:rFonts w:ascii="Calibri" w:hAnsi="Calibri" w:cs="Calibri"/>
                <w:sz w:val="20"/>
                <w:szCs w:val="20"/>
              </w:rPr>
              <w:t>CW</w:t>
            </w:r>
            <w:r w:rsidRPr="00500756">
              <w:rPr>
                <w:rFonts w:ascii="Calibri" w:hAnsi="Calibri" w:cs="Calibri"/>
                <w:sz w:val="20"/>
                <w:szCs w:val="20"/>
              </w:rPr>
              <w:t xml:space="preserve"> agency?</w:t>
            </w:r>
            <w:r w:rsidR="004B5113">
              <w:rPr>
                <w:rStyle w:val="FootnoteReference"/>
                <w:rFonts w:ascii="Calibri" w:hAnsi="Calibri" w:cs="Calibri"/>
                <w:caps/>
                <w:sz w:val="20"/>
                <w:szCs w:val="20"/>
              </w:rPr>
              <w:t xml:space="preserve"> </w:t>
            </w:r>
          </w:p>
        </w:tc>
        <w:tc>
          <w:tcPr>
            <w:tcW w:w="961" w:type="pct"/>
            <w:vAlign w:val="center"/>
          </w:tcPr>
          <w:p w:rsidRPr="00500756" w:rsidR="00E840C5" w:rsidP="00357AFE" w:rsidRDefault="00EA3DD6" w14:paraId="2FA4E908" w14:textId="1555FA93">
            <w:pPr>
              <w:spacing w:after="0" w:line="240" w:lineRule="auto"/>
              <w:rPr>
                <w:rFonts w:ascii="Calibri" w:hAnsi="Calibri" w:cs="Calibri"/>
                <w:sz w:val="20"/>
                <w:szCs w:val="20"/>
              </w:rPr>
            </w:pPr>
            <w:r>
              <w:rPr>
                <w:rFonts w:ascii="Calibri" w:hAnsi="Calibri" w:cs="Calibri"/>
                <w:sz w:val="20"/>
                <w:szCs w:val="20"/>
              </w:rPr>
              <w:t>Test for proportion in two groups, crosstabulation</w:t>
            </w:r>
          </w:p>
        </w:tc>
      </w:tr>
      <w:tr w:rsidRPr="00500756" w:rsidR="00E840C5" w:rsidTr="00500756" w14:paraId="0B3C0791" w14:textId="77777777">
        <w:trPr>
          <w:cantSplit/>
          <w:trHeight w:val="237"/>
          <w:jc w:val="center"/>
        </w:trPr>
        <w:tc>
          <w:tcPr>
            <w:tcW w:w="529" w:type="pct"/>
            <w:shd w:val="clear" w:color="auto" w:fill="D9D9D9"/>
            <w:vAlign w:val="center"/>
          </w:tcPr>
          <w:p w:rsidRPr="00500756" w:rsidR="00E840C5" w:rsidP="00357AFE" w:rsidRDefault="00E840C5" w14:paraId="043581F1" w14:textId="353FA360">
            <w:pPr>
              <w:spacing w:after="0" w:line="240" w:lineRule="auto"/>
              <w:rPr>
                <w:rFonts w:ascii="Calibri" w:hAnsi="Calibri" w:cs="Calibri"/>
                <w:sz w:val="20"/>
                <w:szCs w:val="20"/>
              </w:rPr>
            </w:pPr>
            <w:r w:rsidRPr="00500756">
              <w:rPr>
                <w:rFonts w:ascii="Calibri" w:hAnsi="Calibri" w:cs="Calibri"/>
                <w:sz w:val="20"/>
                <w:szCs w:val="20"/>
              </w:rPr>
              <w:t>RQ</w:t>
            </w:r>
            <w:r w:rsidR="00894582">
              <w:rPr>
                <w:rFonts w:ascii="Calibri" w:hAnsi="Calibri" w:cs="Calibri"/>
                <w:sz w:val="20"/>
                <w:szCs w:val="20"/>
              </w:rPr>
              <w:t>3</w:t>
            </w:r>
          </w:p>
        </w:tc>
        <w:tc>
          <w:tcPr>
            <w:tcW w:w="3510" w:type="pct"/>
            <w:vAlign w:val="center"/>
          </w:tcPr>
          <w:p w:rsidRPr="00500756" w:rsidR="00E840C5" w:rsidP="00357AFE" w:rsidRDefault="00E840C5" w14:paraId="13C6B61F" w14:textId="08A5C723">
            <w:pPr>
              <w:spacing w:after="0" w:line="240" w:lineRule="auto"/>
              <w:rPr>
                <w:rFonts w:ascii="Calibri" w:hAnsi="Calibri" w:cs="Calibri"/>
                <w:sz w:val="20"/>
                <w:szCs w:val="20"/>
              </w:rPr>
            </w:pPr>
            <w:r w:rsidRPr="00500756">
              <w:rPr>
                <w:rFonts w:ascii="Calibri" w:hAnsi="Calibri" w:cs="Calibri"/>
                <w:sz w:val="20"/>
                <w:szCs w:val="20"/>
              </w:rPr>
              <w:t>Based on known characteristics of the study population, what is the estimated prevalence of trafficking among older youth</w:t>
            </w:r>
            <w:r w:rsidR="003C51F0">
              <w:rPr>
                <w:rFonts w:ascii="Calibri" w:hAnsi="Calibri" w:cs="Calibri"/>
                <w:sz w:val="20"/>
                <w:szCs w:val="20"/>
              </w:rPr>
              <w:t xml:space="preserve"> in foster care</w:t>
            </w:r>
            <w:r w:rsidRPr="00500756">
              <w:rPr>
                <w:rFonts w:ascii="Calibri" w:hAnsi="Calibri" w:cs="Calibri"/>
                <w:sz w:val="20"/>
                <w:szCs w:val="20"/>
              </w:rPr>
              <w:t>?</w:t>
            </w:r>
          </w:p>
        </w:tc>
        <w:tc>
          <w:tcPr>
            <w:tcW w:w="961" w:type="pct"/>
            <w:vAlign w:val="center"/>
          </w:tcPr>
          <w:p w:rsidRPr="00500756" w:rsidR="00E840C5" w:rsidP="00357AFE" w:rsidRDefault="00EA3DD6" w14:paraId="4945863F" w14:textId="5FAC22E1">
            <w:pPr>
              <w:spacing w:after="0" w:line="240" w:lineRule="auto"/>
              <w:rPr>
                <w:rFonts w:ascii="Calibri" w:hAnsi="Calibri" w:cs="Calibri"/>
                <w:sz w:val="20"/>
                <w:szCs w:val="20"/>
              </w:rPr>
            </w:pPr>
            <w:r>
              <w:rPr>
                <w:rFonts w:ascii="Calibri" w:hAnsi="Calibri" w:cs="Calibri"/>
                <w:sz w:val="20"/>
                <w:szCs w:val="20"/>
              </w:rPr>
              <w:t>Proportion</w:t>
            </w:r>
          </w:p>
        </w:tc>
      </w:tr>
      <w:tr w:rsidRPr="00500756" w:rsidR="00E840C5" w:rsidTr="00500756" w14:paraId="2EFE6F62" w14:textId="77777777">
        <w:trPr>
          <w:cantSplit/>
          <w:trHeight w:val="20"/>
          <w:jc w:val="center"/>
        </w:trPr>
        <w:tc>
          <w:tcPr>
            <w:tcW w:w="4039" w:type="pct"/>
            <w:gridSpan w:val="2"/>
            <w:shd w:val="clear" w:color="auto" w:fill="0A357E"/>
            <w:vAlign w:val="center"/>
          </w:tcPr>
          <w:p w:rsidRPr="00500756" w:rsidR="00E840C5" w:rsidP="00357AFE" w:rsidRDefault="00E840C5" w14:paraId="18FAEFA3" w14:textId="77777777">
            <w:pPr>
              <w:pStyle w:val="TableHeader"/>
              <w:keepNext w:val="0"/>
              <w:spacing w:before="0" w:after="0"/>
              <w:jc w:val="left"/>
              <w:rPr>
                <w:rFonts w:ascii="Calibri" w:hAnsi="Calibri" w:cs="Calibri"/>
              </w:rPr>
            </w:pPr>
            <w:r w:rsidRPr="00500756">
              <w:rPr>
                <w:rFonts w:ascii="Calibri" w:hAnsi="Calibri" w:cs="Calibri"/>
              </w:rPr>
              <w:t>Risk and Protective Factors</w:t>
            </w:r>
          </w:p>
        </w:tc>
        <w:tc>
          <w:tcPr>
            <w:tcW w:w="961" w:type="pct"/>
            <w:shd w:val="clear" w:color="auto" w:fill="0A357E"/>
            <w:vAlign w:val="center"/>
          </w:tcPr>
          <w:p w:rsidRPr="00500756" w:rsidR="00E840C5" w:rsidP="00357AFE" w:rsidRDefault="00E840C5" w14:paraId="6DC80F43" w14:textId="77777777">
            <w:pPr>
              <w:pStyle w:val="TableHeader"/>
              <w:keepNext w:val="0"/>
              <w:spacing w:before="0" w:after="0"/>
              <w:jc w:val="left"/>
              <w:rPr>
                <w:rFonts w:ascii="Calibri" w:hAnsi="Calibri" w:cs="Calibri"/>
              </w:rPr>
            </w:pPr>
          </w:p>
        </w:tc>
      </w:tr>
      <w:tr w:rsidRPr="00500756" w:rsidR="00E840C5" w:rsidTr="00500756" w14:paraId="6146D91E" w14:textId="77777777">
        <w:trPr>
          <w:cantSplit/>
          <w:trHeight w:val="20"/>
          <w:jc w:val="center"/>
        </w:trPr>
        <w:tc>
          <w:tcPr>
            <w:tcW w:w="529" w:type="pct"/>
            <w:shd w:val="clear" w:color="auto" w:fill="D9D9D9"/>
            <w:vAlign w:val="center"/>
          </w:tcPr>
          <w:p w:rsidRPr="00500756" w:rsidR="00E840C5" w:rsidP="00357AFE" w:rsidRDefault="00E840C5" w14:paraId="58F1600A" w14:textId="656B7CB4">
            <w:pPr>
              <w:spacing w:after="0" w:line="240" w:lineRule="auto"/>
              <w:rPr>
                <w:rFonts w:ascii="Calibri" w:hAnsi="Calibri" w:cs="Calibri"/>
                <w:sz w:val="20"/>
                <w:szCs w:val="20"/>
              </w:rPr>
            </w:pPr>
            <w:r w:rsidRPr="00500756">
              <w:rPr>
                <w:rFonts w:ascii="Calibri" w:hAnsi="Calibri" w:cs="Calibri"/>
                <w:sz w:val="20"/>
                <w:szCs w:val="20"/>
              </w:rPr>
              <w:t>RQ</w:t>
            </w:r>
            <w:r w:rsidR="00C8626D">
              <w:rPr>
                <w:rFonts w:ascii="Calibri" w:hAnsi="Calibri" w:cs="Calibri"/>
                <w:sz w:val="20"/>
                <w:szCs w:val="20"/>
              </w:rPr>
              <w:t>4</w:t>
            </w:r>
          </w:p>
        </w:tc>
        <w:tc>
          <w:tcPr>
            <w:tcW w:w="3510" w:type="pct"/>
            <w:vAlign w:val="center"/>
          </w:tcPr>
          <w:p w:rsidRPr="00500756" w:rsidR="00E840C5" w:rsidP="00357AFE" w:rsidRDefault="00E840C5" w14:paraId="3EFE4396" w14:textId="34AC0CE2">
            <w:pPr>
              <w:spacing w:after="0" w:line="240" w:lineRule="auto"/>
              <w:rPr>
                <w:rFonts w:ascii="Calibri" w:hAnsi="Calibri" w:cs="Calibri"/>
                <w:sz w:val="20"/>
                <w:szCs w:val="20"/>
              </w:rPr>
            </w:pPr>
            <w:r w:rsidRPr="00500756">
              <w:rPr>
                <w:rFonts w:ascii="Calibri" w:hAnsi="Calibri" w:cs="Calibri"/>
                <w:sz w:val="20"/>
                <w:szCs w:val="20"/>
              </w:rPr>
              <w:t>What factors differentiate youth who report trafficking experiences from other youth? These may exist at the individual</w:t>
            </w:r>
            <w:r w:rsidR="000C4CE1">
              <w:rPr>
                <w:rFonts w:ascii="Calibri" w:hAnsi="Calibri" w:cs="Calibri"/>
                <w:sz w:val="20"/>
                <w:szCs w:val="20"/>
              </w:rPr>
              <w:t xml:space="preserve"> </w:t>
            </w:r>
            <w:r w:rsidRPr="00500756">
              <w:rPr>
                <w:rFonts w:ascii="Calibri" w:hAnsi="Calibri" w:cs="Calibri"/>
                <w:sz w:val="20"/>
                <w:szCs w:val="20"/>
              </w:rPr>
              <w:t>level (e.g., sexual orientation/gender identity, risk behaviors), system</w:t>
            </w:r>
            <w:r w:rsidR="000C4CE1">
              <w:rPr>
                <w:rFonts w:ascii="Calibri" w:hAnsi="Calibri" w:cs="Calibri"/>
                <w:sz w:val="20"/>
                <w:szCs w:val="20"/>
              </w:rPr>
              <w:t xml:space="preserve"> </w:t>
            </w:r>
            <w:r w:rsidRPr="00500756">
              <w:rPr>
                <w:rFonts w:ascii="Calibri" w:hAnsi="Calibri" w:cs="Calibri"/>
                <w:sz w:val="20"/>
                <w:szCs w:val="20"/>
              </w:rPr>
              <w:t>level (e.g., juvenile justice involvement), community</w:t>
            </w:r>
            <w:r w:rsidR="000C4CE1">
              <w:rPr>
                <w:rFonts w:ascii="Calibri" w:hAnsi="Calibri" w:cs="Calibri"/>
                <w:sz w:val="20"/>
                <w:szCs w:val="20"/>
              </w:rPr>
              <w:t xml:space="preserve"> </w:t>
            </w:r>
            <w:r w:rsidRPr="00500756">
              <w:rPr>
                <w:rFonts w:ascii="Calibri" w:hAnsi="Calibri" w:cs="Calibri"/>
                <w:sz w:val="20"/>
                <w:szCs w:val="20"/>
              </w:rPr>
              <w:t>level (e.g., extended foster care)</w:t>
            </w:r>
            <w:r w:rsidR="000C4CE1">
              <w:rPr>
                <w:rFonts w:ascii="Calibri" w:hAnsi="Calibri" w:cs="Calibri"/>
                <w:sz w:val="20"/>
                <w:szCs w:val="20"/>
              </w:rPr>
              <w:t xml:space="preserve">, </w:t>
            </w:r>
            <w:r w:rsidRPr="00500756">
              <w:rPr>
                <w:rFonts w:ascii="Calibri" w:hAnsi="Calibri" w:cs="Calibri"/>
                <w:sz w:val="20"/>
                <w:szCs w:val="20"/>
              </w:rPr>
              <w:t xml:space="preserve">or social support level (e.g., adequacy of support system). </w:t>
            </w:r>
          </w:p>
        </w:tc>
        <w:tc>
          <w:tcPr>
            <w:tcW w:w="961" w:type="pct"/>
            <w:vAlign w:val="center"/>
          </w:tcPr>
          <w:p w:rsidRPr="00500756" w:rsidR="00E840C5" w:rsidP="00357AFE" w:rsidRDefault="00EA3DD6" w14:paraId="3B73B72C" w14:textId="379A8199">
            <w:pPr>
              <w:spacing w:after="0" w:line="240" w:lineRule="auto"/>
              <w:rPr>
                <w:rFonts w:ascii="Calibri" w:hAnsi="Calibri" w:cs="Calibri"/>
                <w:sz w:val="20"/>
                <w:szCs w:val="20"/>
              </w:rPr>
            </w:pPr>
            <w:r>
              <w:rPr>
                <w:rFonts w:ascii="Calibri" w:hAnsi="Calibri" w:cs="Calibri"/>
                <w:sz w:val="20"/>
                <w:szCs w:val="20"/>
              </w:rPr>
              <w:t>Crosstabulation, logistic regression</w:t>
            </w:r>
          </w:p>
        </w:tc>
      </w:tr>
      <w:tr w:rsidRPr="00500756" w:rsidR="00E840C5" w:rsidTr="00500756" w14:paraId="112D09A9" w14:textId="77777777">
        <w:trPr>
          <w:cantSplit/>
          <w:trHeight w:val="20"/>
          <w:jc w:val="center"/>
        </w:trPr>
        <w:tc>
          <w:tcPr>
            <w:tcW w:w="529" w:type="pct"/>
            <w:shd w:val="clear" w:color="auto" w:fill="D9D9D9"/>
            <w:vAlign w:val="center"/>
          </w:tcPr>
          <w:p w:rsidRPr="00500756" w:rsidR="00E840C5" w:rsidP="00357AFE" w:rsidRDefault="00E840C5" w14:paraId="76042E55" w14:textId="679BF5A2">
            <w:pPr>
              <w:spacing w:after="0" w:line="240" w:lineRule="auto"/>
              <w:rPr>
                <w:rFonts w:ascii="Calibri" w:hAnsi="Calibri" w:cs="Calibri"/>
                <w:sz w:val="20"/>
                <w:szCs w:val="20"/>
              </w:rPr>
            </w:pPr>
            <w:r w:rsidRPr="00500756">
              <w:rPr>
                <w:rFonts w:ascii="Calibri" w:hAnsi="Calibri" w:cs="Calibri"/>
                <w:sz w:val="20"/>
                <w:szCs w:val="20"/>
              </w:rPr>
              <w:t>RQ</w:t>
            </w:r>
            <w:r w:rsidR="00C8626D">
              <w:rPr>
                <w:rFonts w:ascii="Calibri" w:hAnsi="Calibri" w:cs="Calibri"/>
                <w:sz w:val="20"/>
                <w:szCs w:val="20"/>
              </w:rPr>
              <w:t>5</w:t>
            </w:r>
          </w:p>
        </w:tc>
        <w:tc>
          <w:tcPr>
            <w:tcW w:w="3510" w:type="pct"/>
            <w:vAlign w:val="center"/>
          </w:tcPr>
          <w:p w:rsidRPr="00500756" w:rsidR="00E840C5" w:rsidP="00357AFE" w:rsidRDefault="00E840C5" w14:paraId="19727C4D" w14:textId="4776F6DE">
            <w:pPr>
              <w:spacing w:after="0" w:line="240" w:lineRule="auto"/>
              <w:rPr>
                <w:rFonts w:ascii="Calibri" w:hAnsi="Calibri" w:cs="Calibri"/>
                <w:caps/>
                <w:sz w:val="20"/>
                <w:szCs w:val="20"/>
              </w:rPr>
            </w:pPr>
            <w:r w:rsidRPr="00500756">
              <w:rPr>
                <w:rFonts w:ascii="Calibri" w:hAnsi="Calibri" w:cs="Calibri"/>
                <w:sz w:val="20"/>
                <w:szCs w:val="20"/>
              </w:rPr>
              <w:t>Wh</w:t>
            </w:r>
            <w:r w:rsidR="000C4CE1">
              <w:rPr>
                <w:rFonts w:ascii="Calibri" w:hAnsi="Calibri" w:cs="Calibri"/>
                <w:sz w:val="20"/>
                <w:szCs w:val="20"/>
              </w:rPr>
              <w:t>at</w:t>
            </w:r>
            <w:r w:rsidRPr="00500756">
              <w:rPr>
                <w:rFonts w:ascii="Calibri" w:hAnsi="Calibri" w:cs="Calibri"/>
                <w:sz w:val="20"/>
                <w:szCs w:val="20"/>
              </w:rPr>
              <w:t xml:space="preserve"> factors appear to precede trafficking victimization? </w:t>
            </w:r>
          </w:p>
        </w:tc>
        <w:tc>
          <w:tcPr>
            <w:tcW w:w="961" w:type="pct"/>
            <w:vAlign w:val="center"/>
          </w:tcPr>
          <w:p w:rsidRPr="00500756" w:rsidR="00E840C5" w:rsidP="00357AFE" w:rsidRDefault="00EA3DD6" w14:paraId="58174E8B" w14:textId="4085C5A5">
            <w:pPr>
              <w:spacing w:after="0" w:line="240" w:lineRule="auto"/>
              <w:rPr>
                <w:rFonts w:ascii="Calibri" w:hAnsi="Calibri" w:cs="Calibri"/>
                <w:sz w:val="20"/>
                <w:szCs w:val="20"/>
              </w:rPr>
            </w:pPr>
            <w:r>
              <w:rPr>
                <w:rFonts w:ascii="Calibri" w:hAnsi="Calibri" w:cs="Calibri"/>
                <w:sz w:val="20"/>
                <w:szCs w:val="20"/>
              </w:rPr>
              <w:t>Logistic regression, sur</w:t>
            </w:r>
            <w:r w:rsidR="000406B4">
              <w:rPr>
                <w:rFonts w:ascii="Calibri" w:hAnsi="Calibri" w:cs="Calibri"/>
                <w:sz w:val="20"/>
                <w:szCs w:val="20"/>
              </w:rPr>
              <w:t>vival analysis</w:t>
            </w:r>
          </w:p>
        </w:tc>
      </w:tr>
      <w:tr w:rsidRPr="00500756" w:rsidR="00E840C5" w:rsidTr="00500756" w14:paraId="5F2F2E1B" w14:textId="77777777">
        <w:trPr>
          <w:cantSplit/>
          <w:trHeight w:val="20"/>
          <w:jc w:val="center"/>
        </w:trPr>
        <w:tc>
          <w:tcPr>
            <w:tcW w:w="529" w:type="pct"/>
            <w:shd w:val="clear" w:color="auto" w:fill="D9D9D9"/>
            <w:vAlign w:val="center"/>
          </w:tcPr>
          <w:p w:rsidRPr="00500756" w:rsidR="00E840C5" w:rsidP="00357AFE" w:rsidRDefault="00E840C5" w14:paraId="07D83FBC" w14:textId="652B256F">
            <w:pPr>
              <w:spacing w:after="0" w:line="240" w:lineRule="auto"/>
              <w:rPr>
                <w:rFonts w:ascii="Calibri" w:hAnsi="Calibri" w:cs="Calibri"/>
                <w:sz w:val="20"/>
                <w:szCs w:val="20"/>
              </w:rPr>
            </w:pPr>
            <w:r w:rsidRPr="00500756">
              <w:rPr>
                <w:rFonts w:ascii="Calibri" w:hAnsi="Calibri" w:cs="Calibri"/>
                <w:sz w:val="20"/>
                <w:szCs w:val="20"/>
              </w:rPr>
              <w:t>RQ</w:t>
            </w:r>
            <w:r w:rsidR="00C8626D">
              <w:rPr>
                <w:rFonts w:ascii="Calibri" w:hAnsi="Calibri" w:cs="Calibri"/>
                <w:sz w:val="20"/>
                <w:szCs w:val="20"/>
              </w:rPr>
              <w:t>6</w:t>
            </w:r>
          </w:p>
        </w:tc>
        <w:tc>
          <w:tcPr>
            <w:tcW w:w="3510" w:type="pct"/>
            <w:vAlign w:val="center"/>
          </w:tcPr>
          <w:p w:rsidRPr="00500756" w:rsidR="00E840C5" w:rsidP="00357AFE" w:rsidRDefault="00E840C5" w14:paraId="0E11D0A3" w14:textId="77777777">
            <w:pPr>
              <w:spacing w:after="0" w:line="240" w:lineRule="auto"/>
              <w:rPr>
                <w:rFonts w:ascii="Calibri" w:hAnsi="Calibri" w:cs="Calibri"/>
                <w:caps/>
                <w:sz w:val="20"/>
                <w:szCs w:val="20"/>
              </w:rPr>
            </w:pPr>
            <w:r w:rsidRPr="00500756">
              <w:rPr>
                <w:rFonts w:ascii="Calibri" w:hAnsi="Calibri" w:cs="Calibri"/>
                <w:sz w:val="20"/>
                <w:szCs w:val="20"/>
              </w:rPr>
              <w:t xml:space="preserve">Among factors associated with self-reported trafficking experiences, which are potentially modifiable through resource and policy measures? </w:t>
            </w:r>
          </w:p>
        </w:tc>
        <w:tc>
          <w:tcPr>
            <w:tcW w:w="961" w:type="pct"/>
            <w:vAlign w:val="center"/>
          </w:tcPr>
          <w:p w:rsidRPr="00500756" w:rsidR="00E840C5" w:rsidP="00357AFE" w:rsidRDefault="00EA3DD6" w14:paraId="5C7DBFAD" w14:textId="73E7C9A2">
            <w:pPr>
              <w:spacing w:after="0" w:line="240" w:lineRule="auto"/>
              <w:rPr>
                <w:rFonts w:ascii="Calibri" w:hAnsi="Calibri" w:cs="Calibri"/>
                <w:sz w:val="20"/>
                <w:szCs w:val="20"/>
              </w:rPr>
            </w:pPr>
            <w:r>
              <w:rPr>
                <w:rFonts w:ascii="Calibri" w:hAnsi="Calibri" w:cs="Calibri"/>
                <w:sz w:val="20"/>
                <w:szCs w:val="20"/>
              </w:rPr>
              <w:t>Crosstabulation, logistic regression</w:t>
            </w:r>
          </w:p>
        </w:tc>
      </w:tr>
      <w:tr w:rsidRPr="00500756" w:rsidR="00E840C5" w:rsidTr="00500756" w14:paraId="69510800" w14:textId="77777777">
        <w:trPr>
          <w:cantSplit/>
          <w:trHeight w:val="20"/>
          <w:jc w:val="center"/>
        </w:trPr>
        <w:tc>
          <w:tcPr>
            <w:tcW w:w="4039" w:type="pct"/>
            <w:gridSpan w:val="2"/>
            <w:shd w:val="clear" w:color="auto" w:fill="0A357E"/>
            <w:vAlign w:val="center"/>
          </w:tcPr>
          <w:p w:rsidRPr="00500756" w:rsidR="00E840C5" w:rsidP="00357AFE" w:rsidRDefault="00E840C5" w14:paraId="3008AEFB" w14:textId="77777777">
            <w:pPr>
              <w:pStyle w:val="TableText"/>
              <w:spacing w:before="0" w:after="0" w:line="240" w:lineRule="auto"/>
              <w:rPr>
                <w:rFonts w:ascii="Calibri" w:hAnsi="Calibri" w:cs="Calibri"/>
              </w:rPr>
            </w:pPr>
            <w:r w:rsidRPr="00500756">
              <w:rPr>
                <w:rFonts w:ascii="Calibri" w:hAnsi="Calibri" w:cs="Calibri"/>
              </w:rPr>
              <w:t>Context of Trafficking Victimization</w:t>
            </w:r>
          </w:p>
        </w:tc>
        <w:tc>
          <w:tcPr>
            <w:tcW w:w="961" w:type="pct"/>
            <w:shd w:val="clear" w:color="auto" w:fill="0A357E"/>
            <w:vAlign w:val="center"/>
          </w:tcPr>
          <w:p w:rsidRPr="00500756" w:rsidR="00E840C5" w:rsidP="00357AFE" w:rsidRDefault="00E840C5" w14:paraId="582D9F9C" w14:textId="77777777">
            <w:pPr>
              <w:pStyle w:val="TableText"/>
              <w:spacing w:before="0" w:after="0" w:line="240" w:lineRule="auto"/>
              <w:rPr>
                <w:rFonts w:ascii="Calibri" w:hAnsi="Calibri" w:cs="Calibri"/>
              </w:rPr>
            </w:pPr>
          </w:p>
        </w:tc>
      </w:tr>
      <w:tr w:rsidRPr="00500756" w:rsidR="00E840C5" w:rsidTr="00500756" w14:paraId="52397302" w14:textId="77777777">
        <w:trPr>
          <w:cantSplit/>
          <w:trHeight w:val="20"/>
          <w:jc w:val="center"/>
        </w:trPr>
        <w:tc>
          <w:tcPr>
            <w:tcW w:w="529" w:type="pct"/>
            <w:shd w:val="clear" w:color="auto" w:fill="D9D9D9"/>
            <w:vAlign w:val="center"/>
          </w:tcPr>
          <w:p w:rsidRPr="00500756" w:rsidR="00E840C5" w:rsidP="00357AFE" w:rsidRDefault="00E840C5" w14:paraId="01797230" w14:textId="43480E82">
            <w:pPr>
              <w:spacing w:after="0" w:line="240" w:lineRule="auto"/>
              <w:rPr>
                <w:rFonts w:ascii="Calibri" w:hAnsi="Calibri" w:cs="Calibri"/>
                <w:sz w:val="20"/>
                <w:szCs w:val="20"/>
              </w:rPr>
            </w:pPr>
            <w:r w:rsidRPr="00500756">
              <w:rPr>
                <w:rFonts w:ascii="Calibri" w:hAnsi="Calibri" w:cs="Calibri"/>
                <w:sz w:val="20"/>
                <w:szCs w:val="20"/>
              </w:rPr>
              <w:t>RQ</w:t>
            </w:r>
            <w:r w:rsidR="00C8626D">
              <w:rPr>
                <w:rFonts w:ascii="Calibri" w:hAnsi="Calibri" w:cs="Calibri"/>
                <w:sz w:val="20"/>
                <w:szCs w:val="20"/>
              </w:rPr>
              <w:t>7</w:t>
            </w:r>
          </w:p>
        </w:tc>
        <w:tc>
          <w:tcPr>
            <w:tcW w:w="3510" w:type="pct"/>
            <w:vAlign w:val="center"/>
          </w:tcPr>
          <w:p w:rsidRPr="00500756" w:rsidR="00E840C5" w:rsidP="00357AFE" w:rsidRDefault="00E840C5" w14:paraId="2B1E4FAA" w14:textId="39E98867">
            <w:pPr>
              <w:spacing w:after="0" w:line="240" w:lineRule="auto"/>
              <w:rPr>
                <w:rFonts w:ascii="Calibri" w:hAnsi="Calibri" w:cs="Calibri"/>
                <w:sz w:val="20"/>
                <w:szCs w:val="20"/>
              </w:rPr>
            </w:pPr>
            <w:r w:rsidRPr="00500756">
              <w:rPr>
                <w:rFonts w:ascii="Calibri" w:hAnsi="Calibri" w:cs="Calibri"/>
                <w:sz w:val="20"/>
                <w:szCs w:val="20"/>
              </w:rPr>
              <w:t xml:space="preserve">Did trafficking occur while the youth </w:t>
            </w:r>
            <w:r w:rsidR="003A011F">
              <w:rPr>
                <w:rFonts w:ascii="Calibri" w:hAnsi="Calibri" w:cs="Calibri"/>
                <w:sz w:val="20"/>
                <w:szCs w:val="20"/>
              </w:rPr>
              <w:t xml:space="preserve">was </w:t>
            </w:r>
            <w:r w:rsidRPr="00500756">
              <w:rPr>
                <w:rFonts w:ascii="Calibri" w:hAnsi="Calibri" w:cs="Calibri"/>
                <w:sz w:val="20"/>
                <w:szCs w:val="20"/>
              </w:rPr>
              <w:t xml:space="preserve">in a </w:t>
            </w:r>
            <w:r w:rsidR="000C4CE1">
              <w:rPr>
                <w:rFonts w:ascii="Calibri" w:hAnsi="Calibri" w:cs="Calibri"/>
                <w:sz w:val="20"/>
                <w:szCs w:val="20"/>
              </w:rPr>
              <w:t>CW</w:t>
            </w:r>
            <w:r w:rsidRPr="00500756">
              <w:rPr>
                <w:rFonts w:ascii="Calibri" w:hAnsi="Calibri" w:cs="Calibri"/>
                <w:sz w:val="20"/>
                <w:szCs w:val="20"/>
              </w:rPr>
              <w:t xml:space="preserve"> or juvenile justice placement? </w:t>
            </w:r>
          </w:p>
        </w:tc>
        <w:tc>
          <w:tcPr>
            <w:tcW w:w="961" w:type="pct"/>
            <w:vAlign w:val="center"/>
          </w:tcPr>
          <w:p w:rsidRPr="00500756" w:rsidR="00E840C5" w:rsidP="00357AFE" w:rsidRDefault="00EA3DD6" w14:paraId="44E2F763" w14:textId="55ED1D15">
            <w:pPr>
              <w:spacing w:after="0" w:line="240" w:lineRule="auto"/>
              <w:rPr>
                <w:rFonts w:ascii="Calibri" w:hAnsi="Calibri" w:cs="Calibri"/>
                <w:sz w:val="20"/>
                <w:szCs w:val="20"/>
              </w:rPr>
            </w:pPr>
            <w:r>
              <w:rPr>
                <w:rFonts w:ascii="Calibri" w:hAnsi="Calibri" w:cs="Calibri"/>
                <w:sz w:val="20"/>
                <w:szCs w:val="20"/>
              </w:rPr>
              <w:t>Crosstabulation, logistic regression</w:t>
            </w:r>
          </w:p>
        </w:tc>
      </w:tr>
      <w:tr w:rsidRPr="00500756" w:rsidR="00E840C5" w:rsidTr="00500756" w14:paraId="035FB564" w14:textId="77777777">
        <w:trPr>
          <w:cantSplit/>
          <w:trHeight w:val="20"/>
          <w:jc w:val="center"/>
        </w:trPr>
        <w:tc>
          <w:tcPr>
            <w:tcW w:w="529" w:type="pct"/>
            <w:shd w:val="clear" w:color="auto" w:fill="D9D9D9"/>
            <w:vAlign w:val="center"/>
          </w:tcPr>
          <w:p w:rsidRPr="00500756" w:rsidR="00E840C5" w:rsidP="00357AFE" w:rsidRDefault="00E840C5" w14:paraId="00FDF463" w14:textId="3E615C61">
            <w:pPr>
              <w:spacing w:after="0" w:line="240" w:lineRule="auto"/>
              <w:rPr>
                <w:rFonts w:ascii="Calibri" w:hAnsi="Calibri" w:cs="Calibri"/>
                <w:sz w:val="20"/>
                <w:szCs w:val="20"/>
              </w:rPr>
            </w:pPr>
            <w:r w:rsidRPr="00500756">
              <w:rPr>
                <w:rFonts w:ascii="Calibri" w:hAnsi="Calibri" w:cs="Calibri"/>
                <w:sz w:val="20"/>
                <w:szCs w:val="20"/>
              </w:rPr>
              <w:lastRenderedPageBreak/>
              <w:t>RQ</w:t>
            </w:r>
            <w:r w:rsidR="00C8626D">
              <w:rPr>
                <w:rFonts w:ascii="Calibri" w:hAnsi="Calibri" w:cs="Calibri"/>
                <w:sz w:val="20"/>
                <w:szCs w:val="20"/>
              </w:rPr>
              <w:t>8</w:t>
            </w:r>
          </w:p>
        </w:tc>
        <w:tc>
          <w:tcPr>
            <w:tcW w:w="3510" w:type="pct"/>
            <w:vAlign w:val="center"/>
          </w:tcPr>
          <w:p w:rsidRPr="00500756" w:rsidR="00E840C5" w:rsidP="00357AFE" w:rsidRDefault="00E840C5" w14:paraId="29953995" w14:textId="7F0E58A1">
            <w:pPr>
              <w:spacing w:after="0" w:line="240" w:lineRule="auto"/>
              <w:rPr>
                <w:rFonts w:ascii="Calibri" w:hAnsi="Calibri" w:cs="Calibri"/>
                <w:caps/>
                <w:sz w:val="20"/>
                <w:szCs w:val="20"/>
              </w:rPr>
            </w:pPr>
            <w:r w:rsidRPr="00500756">
              <w:rPr>
                <w:rFonts w:ascii="Calibri" w:hAnsi="Calibri" w:cs="Calibri"/>
                <w:sz w:val="20"/>
                <w:szCs w:val="20"/>
              </w:rPr>
              <w:t xml:space="preserve">Did another person arrange or profit from the youth’s </w:t>
            </w:r>
            <w:r w:rsidR="00AC1F08">
              <w:rPr>
                <w:rFonts w:ascii="Calibri" w:hAnsi="Calibri" w:cs="Calibri"/>
                <w:sz w:val="20"/>
                <w:szCs w:val="20"/>
              </w:rPr>
              <w:t xml:space="preserve">sex </w:t>
            </w:r>
            <w:r w:rsidRPr="00500756">
              <w:rPr>
                <w:rFonts w:ascii="Calibri" w:hAnsi="Calibri" w:cs="Calibri"/>
                <w:sz w:val="20"/>
                <w:szCs w:val="20"/>
              </w:rPr>
              <w:t xml:space="preserve">trafficking? If so, what was the youth’s relationship to that person? Do facilitator roles vary by age at which trafficking occurs? </w:t>
            </w:r>
          </w:p>
        </w:tc>
        <w:tc>
          <w:tcPr>
            <w:tcW w:w="961" w:type="pct"/>
            <w:vAlign w:val="center"/>
          </w:tcPr>
          <w:p w:rsidRPr="00500756" w:rsidR="00E840C5" w:rsidP="00357AFE" w:rsidRDefault="00EA3DD6" w14:paraId="5CCEC4C6" w14:textId="7865D4E0">
            <w:pPr>
              <w:spacing w:after="0" w:line="240" w:lineRule="auto"/>
              <w:rPr>
                <w:rFonts w:ascii="Calibri" w:hAnsi="Calibri" w:cs="Calibri"/>
                <w:sz w:val="20"/>
                <w:szCs w:val="20"/>
              </w:rPr>
            </w:pPr>
            <w:r>
              <w:rPr>
                <w:rFonts w:ascii="Calibri" w:hAnsi="Calibri" w:cs="Calibri"/>
                <w:sz w:val="20"/>
                <w:szCs w:val="20"/>
              </w:rPr>
              <w:t>Crosstabulation, logistic regression</w:t>
            </w:r>
          </w:p>
        </w:tc>
      </w:tr>
      <w:tr w:rsidRPr="00500756" w:rsidR="00E840C5" w:rsidTr="00500756" w14:paraId="363E2C8C" w14:textId="77777777">
        <w:trPr>
          <w:cantSplit/>
          <w:trHeight w:val="20"/>
          <w:jc w:val="center"/>
        </w:trPr>
        <w:tc>
          <w:tcPr>
            <w:tcW w:w="529" w:type="pct"/>
            <w:shd w:val="clear" w:color="auto" w:fill="D9D9D9"/>
            <w:vAlign w:val="center"/>
          </w:tcPr>
          <w:p w:rsidRPr="00500756" w:rsidR="00E840C5" w:rsidP="00357AFE" w:rsidRDefault="00E840C5" w14:paraId="09BE63D8" w14:textId="3821D632">
            <w:pPr>
              <w:spacing w:after="0" w:line="240" w:lineRule="auto"/>
              <w:rPr>
                <w:rFonts w:ascii="Calibri" w:hAnsi="Calibri" w:cs="Calibri"/>
                <w:sz w:val="20"/>
                <w:szCs w:val="20"/>
              </w:rPr>
            </w:pPr>
            <w:r w:rsidRPr="00500756">
              <w:rPr>
                <w:rFonts w:ascii="Calibri" w:hAnsi="Calibri" w:cs="Calibri"/>
                <w:sz w:val="20"/>
                <w:szCs w:val="20"/>
              </w:rPr>
              <w:t>RQ</w:t>
            </w:r>
            <w:r w:rsidR="00C8626D">
              <w:rPr>
                <w:rFonts w:ascii="Calibri" w:hAnsi="Calibri" w:cs="Calibri"/>
                <w:sz w:val="20"/>
                <w:szCs w:val="20"/>
              </w:rPr>
              <w:t>9</w:t>
            </w:r>
          </w:p>
        </w:tc>
        <w:tc>
          <w:tcPr>
            <w:tcW w:w="3510" w:type="pct"/>
            <w:vAlign w:val="center"/>
          </w:tcPr>
          <w:p w:rsidRPr="00500756" w:rsidR="00E840C5" w:rsidP="00357AFE" w:rsidRDefault="00E840C5" w14:paraId="680916E1" w14:textId="7D0EFF7E">
            <w:pPr>
              <w:spacing w:after="0" w:line="240" w:lineRule="auto"/>
              <w:rPr>
                <w:rFonts w:ascii="Calibri" w:hAnsi="Calibri" w:cs="Calibri"/>
                <w:caps/>
                <w:sz w:val="20"/>
                <w:szCs w:val="20"/>
              </w:rPr>
            </w:pPr>
            <w:r w:rsidRPr="00500756">
              <w:rPr>
                <w:rFonts w:ascii="Calibri" w:hAnsi="Calibri" w:cs="Calibri"/>
                <w:sz w:val="20"/>
                <w:szCs w:val="20"/>
              </w:rPr>
              <w:t>Did any acute events precede the trafficking experience (</w:t>
            </w:r>
            <w:r w:rsidR="000C4CE1">
              <w:rPr>
                <w:rFonts w:ascii="Calibri" w:hAnsi="Calibri" w:cs="Calibri"/>
                <w:sz w:val="20"/>
                <w:szCs w:val="20"/>
              </w:rPr>
              <w:t>e.g.</w:t>
            </w:r>
            <w:r w:rsidRPr="00500756">
              <w:rPr>
                <w:rFonts w:ascii="Calibri" w:hAnsi="Calibri" w:cs="Calibri"/>
                <w:sz w:val="20"/>
                <w:szCs w:val="20"/>
              </w:rPr>
              <w:t>, running away or being kicked out of home)?</w:t>
            </w:r>
            <w:r w:rsidR="004B5113">
              <w:rPr>
                <w:rFonts w:ascii="Calibri" w:hAnsi="Calibri" w:cs="Calibri"/>
                <w:sz w:val="20"/>
                <w:szCs w:val="20"/>
              </w:rPr>
              <w:t xml:space="preserve"> </w:t>
            </w:r>
            <w:r w:rsidRPr="00500756">
              <w:rPr>
                <w:rFonts w:ascii="Calibri" w:hAnsi="Calibri" w:cs="Calibri"/>
                <w:sz w:val="20"/>
                <w:szCs w:val="20"/>
              </w:rPr>
              <w:t xml:space="preserve">Do precipitating events vary by age at which trafficking occurs? </w:t>
            </w:r>
          </w:p>
        </w:tc>
        <w:tc>
          <w:tcPr>
            <w:tcW w:w="961" w:type="pct"/>
            <w:vAlign w:val="center"/>
          </w:tcPr>
          <w:p w:rsidRPr="00500756" w:rsidR="00E840C5" w:rsidP="00357AFE" w:rsidRDefault="00EA3DD6" w14:paraId="3FBFA588" w14:textId="441F968D">
            <w:pPr>
              <w:spacing w:after="0" w:line="240" w:lineRule="auto"/>
              <w:rPr>
                <w:rFonts w:ascii="Calibri" w:hAnsi="Calibri" w:cs="Calibri"/>
                <w:sz w:val="20"/>
                <w:szCs w:val="20"/>
              </w:rPr>
            </w:pPr>
            <w:r>
              <w:rPr>
                <w:rFonts w:ascii="Calibri" w:hAnsi="Calibri" w:cs="Calibri"/>
                <w:sz w:val="20"/>
                <w:szCs w:val="20"/>
              </w:rPr>
              <w:t>Logistic regression, survival analysis</w:t>
            </w:r>
          </w:p>
        </w:tc>
      </w:tr>
      <w:tr w:rsidRPr="00500756" w:rsidR="00E840C5" w:rsidTr="00500756" w14:paraId="16C7249C" w14:textId="77777777">
        <w:trPr>
          <w:cantSplit/>
          <w:trHeight w:val="20"/>
          <w:jc w:val="center"/>
        </w:trPr>
        <w:tc>
          <w:tcPr>
            <w:tcW w:w="529" w:type="pct"/>
            <w:shd w:val="clear" w:color="auto" w:fill="D9D9D9"/>
            <w:vAlign w:val="center"/>
          </w:tcPr>
          <w:p w:rsidRPr="00500756" w:rsidR="00E840C5" w:rsidP="00357AFE" w:rsidRDefault="00E840C5" w14:paraId="0A3FBE0B" w14:textId="052317A8">
            <w:pPr>
              <w:spacing w:after="0" w:line="240" w:lineRule="auto"/>
              <w:rPr>
                <w:rFonts w:ascii="Calibri" w:hAnsi="Calibri" w:cs="Calibri"/>
                <w:sz w:val="20"/>
                <w:szCs w:val="20"/>
              </w:rPr>
            </w:pPr>
            <w:r w:rsidRPr="00500756">
              <w:rPr>
                <w:rFonts w:ascii="Calibri" w:hAnsi="Calibri" w:cs="Calibri"/>
                <w:sz w:val="20"/>
                <w:szCs w:val="20"/>
              </w:rPr>
              <w:t>RQ1</w:t>
            </w:r>
            <w:r w:rsidR="00C8626D">
              <w:rPr>
                <w:rFonts w:ascii="Calibri" w:hAnsi="Calibri" w:cs="Calibri"/>
                <w:sz w:val="20"/>
                <w:szCs w:val="20"/>
              </w:rPr>
              <w:t>0</w:t>
            </w:r>
          </w:p>
        </w:tc>
        <w:tc>
          <w:tcPr>
            <w:tcW w:w="3510" w:type="pct"/>
            <w:vAlign w:val="center"/>
          </w:tcPr>
          <w:p w:rsidRPr="00500756" w:rsidR="00E840C5" w:rsidP="00357AFE" w:rsidRDefault="00E840C5" w14:paraId="4A6A74E7" w14:textId="31E0830E">
            <w:pPr>
              <w:spacing w:after="0" w:line="240" w:lineRule="auto"/>
              <w:rPr>
                <w:rFonts w:ascii="Calibri" w:hAnsi="Calibri" w:cs="Calibri"/>
                <w:caps/>
                <w:sz w:val="20"/>
                <w:szCs w:val="20"/>
              </w:rPr>
            </w:pPr>
            <w:r w:rsidRPr="00500756">
              <w:rPr>
                <w:rFonts w:ascii="Calibri" w:hAnsi="Calibri" w:cs="Calibri"/>
                <w:sz w:val="20"/>
                <w:szCs w:val="20"/>
              </w:rPr>
              <w:t xml:space="preserve">What contextual factors </w:t>
            </w:r>
            <w:r w:rsidRPr="00500756" w:rsidR="003A011F">
              <w:rPr>
                <w:rFonts w:ascii="Calibri" w:hAnsi="Calibri" w:cs="Calibri"/>
                <w:sz w:val="20"/>
                <w:szCs w:val="20"/>
              </w:rPr>
              <w:t>(i.e., trafficking during missing from care episodes may be more likely to be identified)</w:t>
            </w:r>
            <w:r w:rsidR="003A011F">
              <w:rPr>
                <w:rFonts w:ascii="Calibri" w:hAnsi="Calibri" w:cs="Calibri"/>
                <w:sz w:val="20"/>
                <w:szCs w:val="20"/>
              </w:rPr>
              <w:t xml:space="preserve"> </w:t>
            </w:r>
            <w:r w:rsidRPr="00500756">
              <w:rPr>
                <w:rFonts w:ascii="Calibri" w:hAnsi="Calibri" w:cs="Calibri"/>
                <w:sz w:val="20"/>
                <w:szCs w:val="20"/>
              </w:rPr>
              <w:t xml:space="preserve">affect whether trafficking was identified by the </w:t>
            </w:r>
            <w:r w:rsidR="002827EC">
              <w:rPr>
                <w:rFonts w:ascii="Calibri" w:hAnsi="Calibri" w:cs="Calibri"/>
                <w:sz w:val="20"/>
                <w:szCs w:val="20"/>
              </w:rPr>
              <w:t>CW</w:t>
            </w:r>
            <w:r w:rsidRPr="00500756">
              <w:rPr>
                <w:rFonts w:ascii="Calibri" w:hAnsi="Calibri" w:cs="Calibri"/>
                <w:sz w:val="20"/>
                <w:szCs w:val="20"/>
              </w:rPr>
              <w:t xml:space="preserve"> agency? </w:t>
            </w:r>
          </w:p>
        </w:tc>
        <w:tc>
          <w:tcPr>
            <w:tcW w:w="961" w:type="pct"/>
            <w:vAlign w:val="center"/>
          </w:tcPr>
          <w:p w:rsidRPr="00500756" w:rsidR="00E840C5" w:rsidP="00357AFE" w:rsidRDefault="00EA3DD6" w14:paraId="711391A4" w14:textId="3C4514B0">
            <w:pPr>
              <w:spacing w:after="0" w:line="240" w:lineRule="auto"/>
              <w:rPr>
                <w:rFonts w:ascii="Calibri" w:hAnsi="Calibri" w:cs="Calibri"/>
                <w:sz w:val="20"/>
                <w:szCs w:val="20"/>
              </w:rPr>
            </w:pPr>
            <w:r>
              <w:rPr>
                <w:rFonts w:ascii="Calibri" w:hAnsi="Calibri" w:cs="Calibri"/>
                <w:sz w:val="20"/>
                <w:szCs w:val="20"/>
              </w:rPr>
              <w:t>Crosstabulation, logistic regression</w:t>
            </w:r>
          </w:p>
        </w:tc>
      </w:tr>
      <w:tr w:rsidRPr="00500756" w:rsidR="00E840C5" w:rsidTr="00500756" w14:paraId="6826672E" w14:textId="77777777">
        <w:trPr>
          <w:cantSplit/>
          <w:trHeight w:val="20"/>
          <w:jc w:val="center"/>
        </w:trPr>
        <w:tc>
          <w:tcPr>
            <w:tcW w:w="529" w:type="pct"/>
            <w:shd w:val="clear" w:color="auto" w:fill="D9D9D9"/>
            <w:vAlign w:val="center"/>
          </w:tcPr>
          <w:p w:rsidRPr="00500756" w:rsidR="00E840C5" w:rsidP="00357AFE" w:rsidRDefault="00E840C5" w14:paraId="70D43B07" w14:textId="2E4F3331">
            <w:pPr>
              <w:spacing w:after="0" w:line="240" w:lineRule="auto"/>
              <w:rPr>
                <w:rFonts w:ascii="Calibri" w:hAnsi="Calibri" w:cs="Calibri"/>
                <w:sz w:val="20"/>
                <w:szCs w:val="20"/>
              </w:rPr>
            </w:pPr>
            <w:r w:rsidRPr="00500756">
              <w:rPr>
                <w:rFonts w:ascii="Calibri" w:hAnsi="Calibri" w:cs="Calibri"/>
                <w:sz w:val="20"/>
                <w:szCs w:val="20"/>
              </w:rPr>
              <w:t>RQ1</w:t>
            </w:r>
            <w:r w:rsidR="00C8626D">
              <w:rPr>
                <w:rFonts w:ascii="Calibri" w:hAnsi="Calibri" w:cs="Calibri"/>
                <w:sz w:val="20"/>
                <w:szCs w:val="20"/>
              </w:rPr>
              <w:t>1</w:t>
            </w:r>
          </w:p>
        </w:tc>
        <w:tc>
          <w:tcPr>
            <w:tcW w:w="3510" w:type="pct"/>
            <w:vAlign w:val="center"/>
          </w:tcPr>
          <w:p w:rsidRPr="00500756" w:rsidR="00E840C5" w:rsidP="00357AFE" w:rsidRDefault="00E840C5" w14:paraId="18E96AE4" w14:textId="4A40EC0B">
            <w:pPr>
              <w:spacing w:after="0" w:line="240" w:lineRule="auto"/>
              <w:rPr>
                <w:rFonts w:ascii="Calibri" w:hAnsi="Calibri" w:cs="Calibri"/>
                <w:caps/>
                <w:sz w:val="20"/>
                <w:szCs w:val="20"/>
              </w:rPr>
            </w:pPr>
            <w:r w:rsidRPr="00500756">
              <w:rPr>
                <w:rFonts w:ascii="Calibri" w:hAnsi="Calibri" w:cs="Calibri"/>
                <w:sz w:val="20"/>
                <w:szCs w:val="20"/>
              </w:rPr>
              <w:t xml:space="preserve">What services or supports, </w:t>
            </w:r>
            <w:r w:rsidR="000C4CE1">
              <w:rPr>
                <w:rFonts w:ascii="Calibri" w:hAnsi="Calibri" w:cs="Calibri"/>
                <w:sz w:val="20"/>
                <w:szCs w:val="20"/>
              </w:rPr>
              <w:t>like</w:t>
            </w:r>
            <w:r w:rsidRPr="00500756">
              <w:rPr>
                <w:rFonts w:ascii="Calibri" w:hAnsi="Calibri" w:cs="Calibri"/>
                <w:sz w:val="20"/>
                <w:szCs w:val="20"/>
              </w:rPr>
              <w:t xml:space="preserve"> extended foster care, social support, or material resources might have reduced the </w:t>
            </w:r>
            <w:r w:rsidR="000C4CE1">
              <w:rPr>
                <w:rFonts w:ascii="Calibri" w:hAnsi="Calibri" w:cs="Calibri"/>
                <w:sz w:val="20"/>
                <w:szCs w:val="20"/>
              </w:rPr>
              <w:t>youth’s</w:t>
            </w:r>
            <w:r w:rsidRPr="00500756">
              <w:rPr>
                <w:rFonts w:ascii="Calibri" w:hAnsi="Calibri" w:cs="Calibri"/>
                <w:sz w:val="20"/>
                <w:szCs w:val="20"/>
              </w:rPr>
              <w:t xml:space="preserve"> susceptibility to trafficking?</w:t>
            </w:r>
          </w:p>
        </w:tc>
        <w:tc>
          <w:tcPr>
            <w:tcW w:w="961" w:type="pct"/>
            <w:vAlign w:val="center"/>
          </w:tcPr>
          <w:p w:rsidRPr="00500756" w:rsidR="00E840C5" w:rsidP="00357AFE" w:rsidRDefault="00EA3DD6" w14:paraId="4DB65D4E" w14:textId="0A28BE3A">
            <w:pPr>
              <w:spacing w:after="0" w:line="240" w:lineRule="auto"/>
              <w:rPr>
                <w:rFonts w:ascii="Calibri" w:hAnsi="Calibri" w:cs="Calibri"/>
                <w:sz w:val="20"/>
                <w:szCs w:val="20"/>
              </w:rPr>
            </w:pPr>
            <w:r>
              <w:rPr>
                <w:rFonts w:ascii="Calibri" w:hAnsi="Calibri" w:cs="Calibri"/>
                <w:sz w:val="20"/>
                <w:szCs w:val="20"/>
              </w:rPr>
              <w:t xml:space="preserve">Crosstabulation, logistic </w:t>
            </w:r>
            <w:r w:rsidR="000406B4">
              <w:rPr>
                <w:rFonts w:ascii="Calibri" w:hAnsi="Calibri" w:cs="Calibri"/>
                <w:sz w:val="20"/>
                <w:szCs w:val="20"/>
              </w:rPr>
              <w:t>regression</w:t>
            </w:r>
          </w:p>
        </w:tc>
      </w:tr>
    </w:tbl>
    <w:p w:rsidRPr="00D25D54" w:rsidR="00E840C5" w:rsidP="00E840C5" w:rsidRDefault="00E840C5" w14:paraId="2451347E" w14:textId="77777777">
      <w:pPr>
        <w:pStyle w:val="BodyText"/>
        <w:spacing w:after="120" w:line="276" w:lineRule="auto"/>
        <w:rPr>
          <w:rFonts w:ascii="Calibri" w:hAnsi="Calibri"/>
          <w:sz w:val="22"/>
          <w:szCs w:val="22"/>
        </w:rPr>
      </w:pPr>
    </w:p>
    <w:p w:rsidRPr="00D25D54" w:rsidR="00E840C5" w:rsidP="00E840C5" w:rsidRDefault="00E840C5" w14:paraId="5A578503" w14:textId="6504B7F9">
      <w:pPr>
        <w:pStyle w:val="BodyText"/>
        <w:spacing w:after="120" w:line="276" w:lineRule="auto"/>
        <w:rPr>
          <w:rFonts w:ascii="Calibri" w:hAnsi="Calibri"/>
          <w:sz w:val="22"/>
          <w:szCs w:val="22"/>
        </w:rPr>
      </w:pPr>
      <w:r w:rsidRPr="00D25D54">
        <w:rPr>
          <w:rFonts w:ascii="Calibri" w:hAnsi="Calibri"/>
          <w:b/>
          <w:sz w:val="22"/>
          <w:szCs w:val="22"/>
        </w:rPr>
        <w:t>Statistical Methods and Software</w:t>
      </w:r>
      <w:r w:rsidRPr="00D25D54">
        <w:rPr>
          <w:rFonts w:ascii="Calibri" w:hAnsi="Calibri"/>
          <w:sz w:val="22"/>
          <w:szCs w:val="22"/>
        </w:rPr>
        <w:t xml:space="preserve">. Several analysis strategies are planned for the Survey of Youth Transitioning from Foster Care. First, we will develop </w:t>
      </w:r>
      <w:r w:rsidRPr="00D25D54">
        <w:rPr>
          <w:rFonts w:ascii="Calibri" w:hAnsi="Calibri"/>
          <w:i/>
          <w:iCs/>
          <w:sz w:val="22"/>
          <w:szCs w:val="22"/>
        </w:rPr>
        <w:t>prevalence estimate</w:t>
      </w:r>
      <w:r w:rsidRPr="00D25D54">
        <w:rPr>
          <w:rFonts w:ascii="Calibri" w:hAnsi="Calibri"/>
          <w:sz w:val="22"/>
          <w:szCs w:val="22"/>
        </w:rPr>
        <w:t xml:space="preserve">s to describe the youth who self-report HT victimization involved with </w:t>
      </w:r>
      <w:r w:rsidR="00B7079C">
        <w:rPr>
          <w:rFonts w:ascii="Calibri" w:hAnsi="Calibri"/>
          <w:sz w:val="22"/>
          <w:szCs w:val="22"/>
        </w:rPr>
        <w:t>CW</w:t>
      </w:r>
      <w:r w:rsidRPr="00D25D54">
        <w:rPr>
          <w:rFonts w:ascii="Calibri" w:hAnsi="Calibri"/>
          <w:sz w:val="22"/>
          <w:szCs w:val="22"/>
        </w:rPr>
        <w:t xml:space="preserve"> services.</w:t>
      </w:r>
      <w:r w:rsidR="00C14176">
        <w:rPr>
          <w:rFonts w:ascii="Calibri" w:hAnsi="Calibri"/>
          <w:sz w:val="22"/>
          <w:szCs w:val="22"/>
        </w:rPr>
        <w:t xml:space="preserve"> </w:t>
      </w:r>
      <w:r w:rsidR="000406B4">
        <w:rPr>
          <w:rFonts w:ascii="Calibri" w:hAnsi="Calibri"/>
          <w:sz w:val="22"/>
          <w:szCs w:val="22"/>
        </w:rPr>
        <w:t>I</w:t>
      </w:r>
      <w:r w:rsidRPr="00D25D54">
        <w:rPr>
          <w:rFonts w:ascii="Calibri" w:hAnsi="Calibri"/>
          <w:sz w:val="22"/>
          <w:szCs w:val="22"/>
        </w:rPr>
        <w:t>t will be possible to use univariate methods to derive estimates (proportions and means in particular) of important variables related to safety, well-being, permanency</w:t>
      </w:r>
      <w:r w:rsidR="00A118DC">
        <w:rPr>
          <w:rFonts w:ascii="Calibri" w:hAnsi="Calibri"/>
          <w:sz w:val="22"/>
          <w:szCs w:val="22"/>
        </w:rPr>
        <w:t>,</w:t>
      </w:r>
      <w:r w:rsidRPr="00D25D54">
        <w:rPr>
          <w:rFonts w:ascii="Calibri" w:hAnsi="Calibri"/>
          <w:sz w:val="22"/>
          <w:szCs w:val="22"/>
        </w:rPr>
        <w:t xml:space="preserve"> and service </w:t>
      </w:r>
      <w:r w:rsidR="00A118DC">
        <w:rPr>
          <w:rFonts w:ascii="Calibri" w:hAnsi="Calibri"/>
          <w:sz w:val="22"/>
          <w:szCs w:val="22"/>
        </w:rPr>
        <w:t>use</w:t>
      </w:r>
      <w:r w:rsidR="000406B4">
        <w:rPr>
          <w:rFonts w:ascii="Calibri" w:hAnsi="Calibri"/>
          <w:sz w:val="22"/>
          <w:szCs w:val="22"/>
        </w:rPr>
        <w:t>, including estimates of the precision of using 95% confidence intervals</w:t>
      </w:r>
    </w:p>
    <w:p w:rsidR="00575870" w:rsidP="00C927EA" w:rsidRDefault="00E840C5" w14:paraId="4C5B69B2" w14:textId="3455655F">
      <w:pPr>
        <w:pStyle w:val="BodyText"/>
        <w:spacing w:after="120" w:line="276" w:lineRule="auto"/>
        <w:rPr>
          <w:rFonts w:ascii="Calibri" w:hAnsi="Calibri"/>
          <w:i/>
          <w:iCs/>
          <w:sz w:val="22"/>
          <w:szCs w:val="22"/>
        </w:rPr>
      </w:pPr>
      <w:r w:rsidRPr="00D25D54">
        <w:rPr>
          <w:rFonts w:ascii="Calibri" w:hAnsi="Calibri"/>
          <w:sz w:val="22"/>
          <w:szCs w:val="22"/>
        </w:rPr>
        <w:t xml:space="preserve">Second, we will explore and </w:t>
      </w:r>
      <w:r w:rsidR="00857372">
        <w:rPr>
          <w:rFonts w:ascii="Calibri" w:hAnsi="Calibri"/>
          <w:sz w:val="22"/>
          <w:szCs w:val="22"/>
        </w:rPr>
        <w:t>describe</w:t>
      </w:r>
      <w:r w:rsidRPr="00D25D54" w:rsidR="00857372">
        <w:rPr>
          <w:rFonts w:ascii="Calibri" w:hAnsi="Calibri"/>
          <w:sz w:val="22"/>
          <w:szCs w:val="22"/>
        </w:rPr>
        <w:t xml:space="preserve"> </w:t>
      </w:r>
      <w:r w:rsidRPr="00D25D54">
        <w:rPr>
          <w:rFonts w:ascii="Calibri" w:hAnsi="Calibri"/>
          <w:sz w:val="22"/>
          <w:szCs w:val="22"/>
        </w:rPr>
        <w:t xml:space="preserve">risk and protective factors for HT victimization, primarily through </w:t>
      </w:r>
      <w:r w:rsidRPr="00D25D54">
        <w:rPr>
          <w:rFonts w:ascii="Calibri" w:hAnsi="Calibri"/>
          <w:i/>
          <w:sz w:val="22"/>
          <w:szCs w:val="22"/>
        </w:rPr>
        <w:t>group comparisons</w:t>
      </w:r>
      <w:r w:rsidRPr="00D25D54">
        <w:rPr>
          <w:rFonts w:ascii="Calibri" w:hAnsi="Calibri"/>
          <w:sz w:val="22"/>
          <w:szCs w:val="22"/>
        </w:rPr>
        <w:t xml:space="preserve"> and </w:t>
      </w:r>
      <w:r w:rsidRPr="00D25D54">
        <w:rPr>
          <w:rFonts w:ascii="Calibri" w:hAnsi="Calibri"/>
          <w:i/>
          <w:sz w:val="22"/>
          <w:szCs w:val="22"/>
        </w:rPr>
        <w:t>bivariate correlations</w:t>
      </w:r>
      <w:r w:rsidRPr="00D25D54">
        <w:rPr>
          <w:rFonts w:ascii="Calibri" w:hAnsi="Calibri"/>
          <w:sz w:val="22"/>
          <w:szCs w:val="22"/>
        </w:rPr>
        <w:t xml:space="preserve">. These include contingency table (crosstab) </w:t>
      </w:r>
      <w:r w:rsidRPr="00D25D54" w:rsidR="002827EC">
        <w:rPr>
          <w:rFonts w:ascii="Calibri" w:hAnsi="Calibri"/>
          <w:sz w:val="22"/>
          <w:szCs w:val="22"/>
        </w:rPr>
        <w:t>analys</w:t>
      </w:r>
      <w:r w:rsidR="002827EC">
        <w:rPr>
          <w:rFonts w:ascii="Calibri" w:hAnsi="Calibri"/>
          <w:sz w:val="22"/>
          <w:szCs w:val="22"/>
        </w:rPr>
        <w:t>e</w:t>
      </w:r>
      <w:r w:rsidRPr="00D25D54" w:rsidR="002827EC">
        <w:rPr>
          <w:rFonts w:ascii="Calibri" w:hAnsi="Calibri"/>
          <w:sz w:val="22"/>
          <w:szCs w:val="22"/>
        </w:rPr>
        <w:t xml:space="preserve">s </w:t>
      </w:r>
      <w:r w:rsidRPr="00D25D54">
        <w:rPr>
          <w:rFonts w:ascii="Calibri" w:hAnsi="Calibri"/>
          <w:sz w:val="22"/>
          <w:szCs w:val="22"/>
        </w:rPr>
        <w:t xml:space="preserve">with appropriate statistical tests (e.g., Pearson’s </w:t>
      </w:r>
      <w:r w:rsidRPr="00D25D54">
        <w:rPr>
          <w:rFonts w:ascii="Calibri" w:hAnsi="Calibri" w:cs="SymbolMT"/>
          <w:sz w:val="22"/>
          <w:szCs w:val="22"/>
        </w:rPr>
        <w:t>χ</w:t>
      </w:r>
      <w:r w:rsidRPr="00385442">
        <w:rPr>
          <w:rFonts w:ascii="Calibri" w:hAnsi="Calibri" w:cs="TimesNewRomanPSMT"/>
          <w:sz w:val="22"/>
          <w:szCs w:val="22"/>
          <w:vertAlign w:val="superscript"/>
        </w:rPr>
        <w:t>2</w:t>
      </w:r>
      <w:r w:rsidRPr="00D25D54">
        <w:rPr>
          <w:rFonts w:ascii="Calibri" w:hAnsi="Calibri"/>
          <w:sz w:val="22"/>
          <w:szCs w:val="22"/>
        </w:rPr>
        <w:t>) and simple regression and correlation procedures. This will enable us, for example, to examine risk and protective factors for HT victimization across age groups</w:t>
      </w:r>
      <w:r w:rsidR="000406B4">
        <w:rPr>
          <w:rFonts w:ascii="Calibri" w:hAnsi="Calibri"/>
          <w:sz w:val="22"/>
          <w:szCs w:val="22"/>
        </w:rPr>
        <w:t>,</w:t>
      </w:r>
      <w:r w:rsidR="00C56BB5">
        <w:rPr>
          <w:rFonts w:ascii="Calibri" w:hAnsi="Calibri"/>
          <w:sz w:val="22"/>
          <w:szCs w:val="22"/>
        </w:rPr>
        <w:t xml:space="preserve"> </w:t>
      </w:r>
      <w:r w:rsidRPr="00D25D54">
        <w:rPr>
          <w:rFonts w:ascii="Calibri" w:hAnsi="Calibri"/>
          <w:sz w:val="22"/>
          <w:szCs w:val="22"/>
        </w:rPr>
        <w:t>gender</w:t>
      </w:r>
      <w:r w:rsidR="000406B4">
        <w:rPr>
          <w:rFonts w:ascii="Calibri" w:hAnsi="Calibri"/>
          <w:sz w:val="22"/>
          <w:szCs w:val="22"/>
        </w:rPr>
        <w:t>s, and other individual and background characteristics.</w:t>
      </w:r>
    </w:p>
    <w:p w:rsidRPr="00C927EA" w:rsidR="00E840C5" w:rsidP="00C927EA" w:rsidRDefault="000406B4" w14:paraId="30F5F0F6" w14:textId="575844CF">
      <w:pPr>
        <w:pStyle w:val="BodyText"/>
        <w:spacing w:after="120" w:line="276" w:lineRule="auto"/>
        <w:rPr>
          <w:rFonts w:ascii="Calibri" w:hAnsi="Calibri" w:cs="Calibri"/>
          <w:sz w:val="22"/>
          <w:szCs w:val="22"/>
        </w:rPr>
      </w:pPr>
      <w:r>
        <w:rPr>
          <w:rFonts w:ascii="Calibri" w:hAnsi="Calibri"/>
          <w:i/>
          <w:sz w:val="22"/>
          <w:szCs w:val="22"/>
        </w:rPr>
        <w:t>Multiple regression</w:t>
      </w:r>
      <w:r w:rsidRPr="00D25D54">
        <w:rPr>
          <w:rFonts w:ascii="Calibri" w:hAnsi="Calibri"/>
          <w:i/>
          <w:iCs/>
          <w:sz w:val="22"/>
          <w:szCs w:val="22"/>
        </w:rPr>
        <w:t xml:space="preserve"> </w:t>
      </w:r>
      <w:r w:rsidRPr="00D25D54" w:rsidR="00E840C5">
        <w:rPr>
          <w:rFonts w:ascii="Calibri" w:hAnsi="Calibri"/>
          <w:i/>
          <w:iCs/>
          <w:sz w:val="22"/>
          <w:szCs w:val="22"/>
        </w:rPr>
        <w:t>models</w:t>
      </w:r>
      <w:r w:rsidRPr="00D25D54" w:rsidR="00E840C5">
        <w:rPr>
          <w:rFonts w:ascii="Calibri" w:hAnsi="Calibri"/>
          <w:sz w:val="22"/>
          <w:szCs w:val="22"/>
        </w:rPr>
        <w:t xml:space="preserve"> will play an important part in analysis of the data. There are circumstances, for example, in which important questions about what variables predict an outcome must </w:t>
      </w:r>
      <w:r w:rsidRPr="00D25D54" w:rsidR="002827EC">
        <w:rPr>
          <w:rFonts w:ascii="Calibri" w:hAnsi="Calibri"/>
          <w:sz w:val="22"/>
          <w:szCs w:val="22"/>
        </w:rPr>
        <w:t>consider</w:t>
      </w:r>
      <w:r w:rsidRPr="00D25D54" w:rsidR="00E840C5">
        <w:rPr>
          <w:rFonts w:ascii="Calibri" w:hAnsi="Calibri"/>
          <w:sz w:val="22"/>
          <w:szCs w:val="22"/>
        </w:rPr>
        <w:t xml:space="preserve"> confounding variables that limit interpretation.</w:t>
      </w:r>
      <w:r>
        <w:rPr>
          <w:rFonts w:ascii="Calibri" w:hAnsi="Calibri"/>
          <w:sz w:val="22"/>
          <w:szCs w:val="22"/>
        </w:rPr>
        <w:t xml:space="preserve"> For example,</w:t>
      </w:r>
      <w:r w:rsidRPr="00885732" w:rsidR="00885732">
        <w:rPr>
          <w:rFonts w:ascii="Calibri" w:hAnsi="Calibri"/>
          <w:sz w:val="22"/>
          <w:szCs w:val="22"/>
        </w:rPr>
        <w:t xml:space="preserve"> </w:t>
      </w:r>
      <w:r w:rsidR="00885732">
        <w:rPr>
          <w:rFonts w:ascii="Calibri" w:hAnsi="Calibri"/>
          <w:sz w:val="22"/>
          <w:szCs w:val="22"/>
        </w:rPr>
        <w:t>will consider age by sex interaction</w:t>
      </w:r>
      <w:r w:rsidR="00300CF9">
        <w:rPr>
          <w:rFonts w:ascii="Calibri" w:hAnsi="Calibri"/>
          <w:sz w:val="22"/>
          <w:szCs w:val="22"/>
        </w:rPr>
        <w:t xml:space="preserve">s because </w:t>
      </w:r>
      <w:r w:rsidR="00885732">
        <w:rPr>
          <w:rFonts w:ascii="Calibri" w:hAnsi="Calibri"/>
          <w:sz w:val="22"/>
          <w:szCs w:val="22"/>
        </w:rPr>
        <w:t xml:space="preserve">HT risk </w:t>
      </w:r>
      <w:r w:rsidR="00300CF9">
        <w:rPr>
          <w:rFonts w:ascii="Calibri" w:hAnsi="Calibri"/>
          <w:sz w:val="22"/>
          <w:szCs w:val="22"/>
        </w:rPr>
        <w:t xml:space="preserve">is likely to vary by age differently for males and females. </w:t>
      </w:r>
      <w:bookmarkStart w:name="_Hlk19874433" w:id="7"/>
      <w:r w:rsidRPr="00D25D54" w:rsidR="00E840C5">
        <w:rPr>
          <w:rFonts w:ascii="Calibri" w:hAnsi="Calibri"/>
          <w:sz w:val="22"/>
          <w:szCs w:val="22"/>
        </w:rPr>
        <w:t>Multiple indicator methods like structural equation modeling may be needed to adapt to measurement error that is likely to arise for some measures (</w:t>
      </w:r>
      <w:proofErr w:type="spellStart"/>
      <w:r w:rsidRPr="00D25D54" w:rsidR="00E840C5">
        <w:rPr>
          <w:rFonts w:ascii="Calibri" w:hAnsi="Calibri"/>
          <w:sz w:val="22"/>
          <w:szCs w:val="22"/>
        </w:rPr>
        <w:t>Biemer</w:t>
      </w:r>
      <w:proofErr w:type="spellEnd"/>
      <w:r w:rsidRPr="00D25D54" w:rsidR="00E840C5">
        <w:rPr>
          <w:rFonts w:ascii="Calibri" w:hAnsi="Calibri"/>
          <w:sz w:val="22"/>
          <w:szCs w:val="22"/>
        </w:rPr>
        <w:t xml:space="preserve"> et al., 2006</w:t>
      </w:r>
      <w:bookmarkEnd w:id="7"/>
      <w:r w:rsidRPr="00D25D54" w:rsidR="00E840C5">
        <w:rPr>
          <w:rFonts w:ascii="Calibri" w:hAnsi="Calibri"/>
          <w:sz w:val="22"/>
          <w:szCs w:val="22"/>
        </w:rPr>
        <w:t xml:space="preserve">). Questions about the relationship between agency variables and youth outcomes necessitate multivariate analysis, </w:t>
      </w:r>
      <w:r w:rsidR="00B7079C">
        <w:rPr>
          <w:rFonts w:ascii="Calibri" w:hAnsi="Calibri"/>
          <w:sz w:val="22"/>
          <w:szCs w:val="22"/>
        </w:rPr>
        <w:t>because</w:t>
      </w:r>
      <w:r w:rsidRPr="00D25D54" w:rsidR="00B7079C">
        <w:rPr>
          <w:rFonts w:ascii="Calibri" w:hAnsi="Calibri"/>
          <w:sz w:val="22"/>
          <w:szCs w:val="22"/>
        </w:rPr>
        <w:t xml:space="preserve"> </w:t>
      </w:r>
      <w:r w:rsidRPr="00D25D54" w:rsidR="00E840C5">
        <w:rPr>
          <w:rFonts w:ascii="Calibri" w:hAnsi="Calibri"/>
          <w:sz w:val="22"/>
          <w:szCs w:val="22"/>
        </w:rPr>
        <w:t xml:space="preserve">they require hierarchical linear models that can </w:t>
      </w:r>
      <w:r w:rsidRPr="00D25D54" w:rsidR="002827EC">
        <w:rPr>
          <w:rFonts w:ascii="Calibri" w:hAnsi="Calibri"/>
          <w:sz w:val="22"/>
          <w:szCs w:val="22"/>
        </w:rPr>
        <w:t>consider</w:t>
      </w:r>
      <w:r w:rsidRPr="00D25D54" w:rsidR="00E840C5">
        <w:rPr>
          <w:rFonts w:ascii="Calibri" w:hAnsi="Calibri"/>
          <w:sz w:val="22"/>
          <w:szCs w:val="22"/>
        </w:rPr>
        <w:t xml:space="preserve"> sampling both at the agency and youth level. The project team will be focused and selective about our use of </w:t>
      </w:r>
      <w:r>
        <w:rPr>
          <w:rFonts w:ascii="Calibri" w:hAnsi="Calibri"/>
          <w:sz w:val="22"/>
          <w:szCs w:val="22"/>
        </w:rPr>
        <w:t>multiple regression</w:t>
      </w:r>
      <w:r w:rsidRPr="00D25D54">
        <w:rPr>
          <w:rFonts w:ascii="Calibri" w:hAnsi="Calibri"/>
          <w:sz w:val="22"/>
          <w:szCs w:val="22"/>
        </w:rPr>
        <w:t xml:space="preserve"> </w:t>
      </w:r>
      <w:r w:rsidRPr="00D25D54" w:rsidR="00E840C5">
        <w:rPr>
          <w:rFonts w:ascii="Calibri" w:hAnsi="Calibri"/>
          <w:sz w:val="22"/>
          <w:szCs w:val="22"/>
        </w:rPr>
        <w:t>methods; the project team will</w:t>
      </w:r>
      <w:r w:rsidRPr="00D25D54" w:rsidR="00E840C5">
        <w:rPr>
          <w:rFonts w:ascii="Calibri" w:hAnsi="Calibri"/>
          <w:i/>
          <w:sz w:val="22"/>
          <w:szCs w:val="22"/>
        </w:rPr>
        <w:t xml:space="preserve"> </w:t>
      </w:r>
      <w:r w:rsidRPr="004607F7" w:rsidR="00E840C5">
        <w:rPr>
          <w:rFonts w:ascii="Calibri" w:hAnsi="Calibri"/>
          <w:sz w:val="22"/>
          <w:szCs w:val="22"/>
        </w:rPr>
        <w:t>not</w:t>
      </w:r>
      <w:r w:rsidRPr="00D25D54" w:rsidR="00E840C5">
        <w:rPr>
          <w:rFonts w:ascii="Calibri" w:hAnsi="Calibri"/>
          <w:sz w:val="22"/>
          <w:szCs w:val="22"/>
        </w:rPr>
        <w:t xml:space="preserve"> conduct multivariate methods for every dependent </w:t>
      </w:r>
      <w:r w:rsidRPr="00C927EA" w:rsidR="00E840C5">
        <w:rPr>
          <w:rFonts w:ascii="Calibri" w:hAnsi="Calibri" w:cs="Calibri"/>
          <w:sz w:val="22"/>
          <w:szCs w:val="22"/>
        </w:rPr>
        <w:t xml:space="preserve">variable or if simpler methods will be more appropriate. </w:t>
      </w:r>
    </w:p>
    <w:p w:rsidRPr="00C927EA" w:rsidR="00BB2925" w:rsidP="00C927EA" w:rsidRDefault="00E840C5" w14:paraId="0CF5588E" w14:textId="3BC215EF">
      <w:pPr>
        <w:pStyle w:val="BodyText"/>
        <w:spacing w:after="120" w:line="276" w:lineRule="auto"/>
        <w:rPr>
          <w:rFonts w:ascii="Calibri" w:hAnsi="Calibri" w:cs="Calibri"/>
          <w:sz w:val="22"/>
          <w:szCs w:val="22"/>
        </w:rPr>
      </w:pPr>
      <w:r w:rsidRPr="00C927EA">
        <w:rPr>
          <w:rFonts w:ascii="Calibri" w:hAnsi="Calibri" w:cs="Calibri"/>
          <w:iCs/>
          <w:sz w:val="22"/>
          <w:szCs w:val="22"/>
        </w:rPr>
        <w:t>The</w:t>
      </w:r>
      <w:r w:rsidRPr="00C927EA">
        <w:rPr>
          <w:rFonts w:ascii="Calibri" w:hAnsi="Calibri" w:cs="Calibri"/>
          <w:sz w:val="22"/>
          <w:szCs w:val="22"/>
        </w:rPr>
        <w:t xml:space="preserve"> special requirements of the Survey of Youth Transitioning from Foster Care preclude using “</w:t>
      </w:r>
      <w:r w:rsidRPr="00C927EA" w:rsidR="002827EC">
        <w:rPr>
          <w:rFonts w:ascii="Calibri" w:hAnsi="Calibri" w:cs="Calibri"/>
          <w:sz w:val="22"/>
          <w:szCs w:val="22"/>
        </w:rPr>
        <w:t>off</w:t>
      </w:r>
      <w:r w:rsidR="002827EC">
        <w:rPr>
          <w:rFonts w:ascii="Calibri" w:hAnsi="Calibri" w:cs="Calibri"/>
          <w:sz w:val="22"/>
          <w:szCs w:val="22"/>
        </w:rPr>
        <w:t>-</w:t>
      </w:r>
      <w:r w:rsidRPr="00C927EA" w:rsidR="002827EC">
        <w:rPr>
          <w:rFonts w:ascii="Calibri" w:hAnsi="Calibri" w:cs="Calibri"/>
          <w:sz w:val="22"/>
          <w:szCs w:val="22"/>
        </w:rPr>
        <w:t>the</w:t>
      </w:r>
      <w:r w:rsidR="002827EC">
        <w:rPr>
          <w:rFonts w:ascii="Calibri" w:hAnsi="Calibri" w:cs="Calibri"/>
          <w:sz w:val="22"/>
          <w:szCs w:val="22"/>
        </w:rPr>
        <w:t>-</w:t>
      </w:r>
      <w:r w:rsidRPr="00C927EA">
        <w:rPr>
          <w:rFonts w:ascii="Calibri" w:hAnsi="Calibri" w:cs="Calibri"/>
          <w:sz w:val="22"/>
          <w:szCs w:val="22"/>
        </w:rPr>
        <w:t>shelf” methods in many circumstances and</w:t>
      </w:r>
      <w:r w:rsidR="000406B4">
        <w:rPr>
          <w:rFonts w:ascii="Calibri" w:hAnsi="Calibri" w:cs="Calibri"/>
          <w:sz w:val="22"/>
          <w:szCs w:val="22"/>
        </w:rPr>
        <w:t xml:space="preserve"> may</w:t>
      </w:r>
      <w:r w:rsidRPr="00C927EA">
        <w:rPr>
          <w:rFonts w:ascii="Calibri" w:hAnsi="Calibri" w:cs="Calibri"/>
          <w:sz w:val="22"/>
          <w:szCs w:val="22"/>
        </w:rPr>
        <w:t xml:space="preserve"> require careful programming with sophisticated statistical software such as SUDAAN, </w:t>
      </w:r>
      <w:proofErr w:type="spellStart"/>
      <w:r w:rsidRPr="00C927EA">
        <w:rPr>
          <w:rFonts w:ascii="Calibri" w:hAnsi="Calibri" w:cs="Calibri"/>
          <w:sz w:val="22"/>
          <w:szCs w:val="22"/>
        </w:rPr>
        <w:t>MPlus</w:t>
      </w:r>
      <w:proofErr w:type="spellEnd"/>
      <w:r w:rsidRPr="00C927EA">
        <w:rPr>
          <w:rFonts w:ascii="Calibri" w:hAnsi="Calibri" w:cs="Calibri"/>
          <w:sz w:val="22"/>
          <w:szCs w:val="22"/>
        </w:rPr>
        <w:t xml:space="preserve">, or R. </w:t>
      </w:r>
    </w:p>
    <w:p w:rsidRPr="000F0BFB" w:rsidR="00C927EA" w:rsidP="00C927EA" w:rsidRDefault="00C927EA" w14:paraId="2B7AB282" w14:textId="610008E7">
      <w:pPr>
        <w:pStyle w:val="BodyText"/>
        <w:spacing w:after="120" w:line="276" w:lineRule="auto"/>
        <w:rPr>
          <w:rFonts w:ascii="Calibri" w:hAnsi="Calibri" w:cs="Calibri"/>
          <w:sz w:val="22"/>
          <w:szCs w:val="22"/>
        </w:rPr>
      </w:pPr>
      <w:r w:rsidRPr="000F0BFB">
        <w:rPr>
          <w:rFonts w:ascii="Calibri" w:hAnsi="Calibri" w:cs="Calibri"/>
          <w:i/>
          <w:sz w:val="22"/>
          <w:szCs w:val="22"/>
        </w:rPr>
        <w:t>Missing Data.</w:t>
      </w:r>
      <w:r w:rsidR="004B5113">
        <w:rPr>
          <w:rFonts w:ascii="Calibri" w:hAnsi="Calibri" w:cs="Calibri"/>
          <w:i/>
          <w:sz w:val="22"/>
          <w:szCs w:val="22"/>
        </w:rPr>
        <w:t xml:space="preserve"> </w:t>
      </w:r>
      <w:r w:rsidRPr="000F0BFB">
        <w:rPr>
          <w:rFonts w:ascii="Calibri" w:hAnsi="Calibri" w:cs="Calibri"/>
          <w:sz w:val="22"/>
          <w:szCs w:val="22"/>
        </w:rPr>
        <w:t xml:space="preserve">As with most studies, </w:t>
      </w:r>
      <w:r w:rsidRPr="000F0BFB" w:rsidR="000406B4">
        <w:rPr>
          <w:rFonts w:ascii="Calibri" w:hAnsi="Calibri" w:cs="Calibri"/>
          <w:sz w:val="22"/>
          <w:szCs w:val="22"/>
        </w:rPr>
        <w:t>the Survey of Youth Transitioning from Foster Care will likely</w:t>
      </w:r>
      <w:r w:rsidR="008B5B91">
        <w:rPr>
          <w:rFonts w:ascii="Calibri" w:hAnsi="Calibri" w:cs="Calibri"/>
          <w:sz w:val="22"/>
          <w:szCs w:val="22"/>
        </w:rPr>
        <w:t xml:space="preserve"> </w:t>
      </w:r>
      <w:r w:rsidRPr="000F0BFB">
        <w:rPr>
          <w:rFonts w:ascii="Calibri" w:hAnsi="Calibri" w:cs="Calibri"/>
          <w:sz w:val="22"/>
          <w:szCs w:val="22"/>
        </w:rPr>
        <w:t xml:space="preserve">contain missing data </w:t>
      </w:r>
      <w:r w:rsidR="003A011F">
        <w:rPr>
          <w:rFonts w:ascii="Calibri" w:hAnsi="Calibri" w:cs="Calibri"/>
          <w:sz w:val="22"/>
          <w:szCs w:val="22"/>
        </w:rPr>
        <w:t>because of</w:t>
      </w:r>
      <w:r w:rsidRPr="000F0BFB" w:rsidR="000406B4">
        <w:rPr>
          <w:rFonts w:ascii="Calibri" w:hAnsi="Calibri" w:cs="Calibri"/>
          <w:sz w:val="22"/>
          <w:szCs w:val="22"/>
        </w:rPr>
        <w:t xml:space="preserve"> item</w:t>
      </w:r>
      <w:r w:rsidR="008B5B91">
        <w:rPr>
          <w:rFonts w:ascii="Calibri" w:hAnsi="Calibri" w:cs="Calibri"/>
          <w:sz w:val="22"/>
          <w:szCs w:val="22"/>
        </w:rPr>
        <w:t xml:space="preserve"> </w:t>
      </w:r>
      <w:r w:rsidRPr="000F0BFB">
        <w:rPr>
          <w:rFonts w:ascii="Calibri" w:hAnsi="Calibri" w:cs="Calibri"/>
          <w:sz w:val="22"/>
          <w:szCs w:val="22"/>
        </w:rPr>
        <w:t xml:space="preserve">nonresponse. As noted in </w:t>
      </w:r>
      <w:r w:rsidRPr="000F0BFB">
        <w:rPr>
          <w:rFonts w:ascii="Calibri" w:hAnsi="Calibri" w:cs="Calibri"/>
          <w:b/>
          <w:i/>
          <w:sz w:val="22"/>
          <w:szCs w:val="22"/>
        </w:rPr>
        <w:t>Section B</w:t>
      </w:r>
      <w:r w:rsidRPr="000F0BFB" w:rsidR="000406B4">
        <w:rPr>
          <w:rFonts w:ascii="Calibri" w:hAnsi="Calibri" w:cs="Calibri"/>
          <w:b/>
          <w:i/>
          <w:sz w:val="22"/>
          <w:szCs w:val="22"/>
        </w:rPr>
        <w:t>5</w:t>
      </w:r>
      <w:r w:rsidRPr="000F0BFB">
        <w:rPr>
          <w:rFonts w:ascii="Calibri" w:hAnsi="Calibri" w:cs="Calibri"/>
          <w:sz w:val="22"/>
          <w:szCs w:val="22"/>
        </w:rPr>
        <w:t>,</w:t>
      </w:r>
      <w:r w:rsidR="008B5B91">
        <w:rPr>
          <w:rFonts w:ascii="Calibri" w:hAnsi="Calibri" w:cs="Calibri"/>
          <w:sz w:val="22"/>
          <w:szCs w:val="22"/>
        </w:rPr>
        <w:t xml:space="preserve"> </w:t>
      </w:r>
      <w:r w:rsidRPr="000F0BFB" w:rsidR="000406B4">
        <w:rPr>
          <w:rFonts w:ascii="Calibri" w:hAnsi="Calibri" w:cs="Calibri"/>
          <w:sz w:val="22"/>
          <w:szCs w:val="22"/>
        </w:rPr>
        <w:t xml:space="preserve">item nonresponse is expected to be small. </w:t>
      </w:r>
    </w:p>
    <w:p w:rsidRPr="000F0BFB" w:rsidR="00C927EA" w:rsidP="00C927EA" w:rsidRDefault="00C927EA" w14:paraId="1D1EEF68" w14:textId="6BC16864">
      <w:pPr>
        <w:pStyle w:val="BodyText"/>
        <w:spacing w:after="120" w:line="276" w:lineRule="auto"/>
        <w:rPr>
          <w:rFonts w:ascii="Calibri" w:hAnsi="Calibri" w:cs="Calibri"/>
          <w:sz w:val="22"/>
          <w:szCs w:val="22"/>
        </w:rPr>
      </w:pPr>
      <w:r w:rsidRPr="000F0BFB">
        <w:rPr>
          <w:rFonts w:ascii="Calibri" w:hAnsi="Calibri" w:cs="Calibri"/>
          <w:sz w:val="22"/>
          <w:szCs w:val="22"/>
        </w:rPr>
        <w:lastRenderedPageBreak/>
        <w:t xml:space="preserve">In prior work, the </w:t>
      </w:r>
      <w:r w:rsidRPr="00894582" w:rsidR="00570A25">
        <w:rPr>
          <w:rFonts w:ascii="Calibri" w:hAnsi="Calibri" w:cs="Calibri"/>
          <w:sz w:val="22"/>
          <w:szCs w:val="22"/>
        </w:rPr>
        <w:t>contractor</w:t>
      </w:r>
      <w:r w:rsidR="00570A25">
        <w:rPr>
          <w:rFonts w:cstheme="minorHAnsi"/>
        </w:rPr>
        <w:t xml:space="preserve"> </w:t>
      </w:r>
      <w:r w:rsidRPr="000F0BFB">
        <w:rPr>
          <w:rFonts w:ascii="Calibri" w:hAnsi="Calibri" w:cs="Calibri"/>
          <w:sz w:val="22"/>
          <w:szCs w:val="22"/>
        </w:rPr>
        <w:t xml:space="preserve">found that analyses with nonresponse </w:t>
      </w:r>
      <w:r w:rsidRPr="000F0BFB" w:rsidR="000406B4">
        <w:rPr>
          <w:rFonts w:ascii="Calibri" w:hAnsi="Calibri" w:cs="Calibri"/>
          <w:sz w:val="22"/>
          <w:szCs w:val="22"/>
        </w:rPr>
        <w:t>can be address</w:t>
      </w:r>
      <w:r w:rsidR="002827EC">
        <w:rPr>
          <w:rFonts w:ascii="Calibri" w:hAnsi="Calibri" w:cs="Calibri"/>
          <w:sz w:val="22"/>
          <w:szCs w:val="22"/>
        </w:rPr>
        <w:t>ed</w:t>
      </w:r>
      <w:r w:rsidRPr="000F0BFB" w:rsidR="000406B4">
        <w:rPr>
          <w:rFonts w:ascii="Calibri" w:hAnsi="Calibri" w:cs="Calibri"/>
          <w:sz w:val="22"/>
          <w:szCs w:val="22"/>
        </w:rPr>
        <w:t xml:space="preserve"> using </w:t>
      </w:r>
      <w:r w:rsidRPr="000F0BFB">
        <w:rPr>
          <w:rFonts w:ascii="Calibri" w:hAnsi="Calibri" w:cs="Calibri"/>
          <w:sz w:val="22"/>
          <w:szCs w:val="22"/>
        </w:rPr>
        <w:t xml:space="preserve">methods </w:t>
      </w:r>
      <w:r w:rsidRPr="000F0BFB" w:rsidR="000406B4">
        <w:rPr>
          <w:rFonts w:ascii="Calibri" w:hAnsi="Calibri" w:cs="Calibri"/>
          <w:sz w:val="22"/>
          <w:szCs w:val="22"/>
        </w:rPr>
        <w:t>for</w:t>
      </w:r>
      <w:r w:rsidRPr="000F0BFB">
        <w:rPr>
          <w:rFonts w:ascii="Calibri" w:hAnsi="Calibri" w:cs="Calibri"/>
          <w:sz w:val="22"/>
          <w:szCs w:val="22"/>
        </w:rPr>
        <w:t xml:space="preserve"> missing data, such as</w:t>
      </w:r>
      <w:r w:rsidRPr="000F0BFB" w:rsidR="000406B4">
        <w:rPr>
          <w:rFonts w:ascii="Calibri" w:hAnsi="Calibri" w:cs="Calibri"/>
          <w:sz w:val="22"/>
          <w:szCs w:val="22"/>
        </w:rPr>
        <w:t xml:space="preserve"> full information</w:t>
      </w:r>
      <w:r w:rsidRPr="000F0BFB">
        <w:rPr>
          <w:rFonts w:ascii="Calibri" w:hAnsi="Calibri" w:cs="Calibri"/>
          <w:sz w:val="22"/>
          <w:szCs w:val="22"/>
        </w:rPr>
        <w:t xml:space="preserve"> </w:t>
      </w:r>
      <w:r w:rsidR="003A011F">
        <w:rPr>
          <w:rFonts w:ascii="Calibri" w:hAnsi="Calibri" w:cs="Calibri"/>
          <w:sz w:val="22"/>
          <w:szCs w:val="22"/>
        </w:rPr>
        <w:t>ML</w:t>
      </w:r>
      <w:r w:rsidRPr="000F0BFB">
        <w:rPr>
          <w:rFonts w:ascii="Calibri" w:hAnsi="Calibri" w:cs="Calibri"/>
          <w:sz w:val="22"/>
          <w:szCs w:val="22"/>
        </w:rPr>
        <w:t xml:space="preserve"> estimation of regression curve models. </w:t>
      </w:r>
      <w:bookmarkStart w:name="_Hlk19874478" w:id="8"/>
      <w:r w:rsidRPr="000F0BFB">
        <w:rPr>
          <w:rFonts w:ascii="Calibri" w:hAnsi="Calibri" w:cs="Calibri"/>
          <w:sz w:val="22"/>
          <w:szCs w:val="22"/>
        </w:rPr>
        <w:t xml:space="preserve">Under conditions where </w:t>
      </w:r>
      <w:r w:rsidRPr="000F0BFB" w:rsidR="00A118DC">
        <w:rPr>
          <w:rFonts w:ascii="Calibri" w:hAnsi="Calibri" w:cs="Calibri"/>
          <w:sz w:val="22"/>
          <w:szCs w:val="22"/>
        </w:rPr>
        <w:t xml:space="preserve">full information </w:t>
      </w:r>
      <w:r w:rsidR="003A011F">
        <w:rPr>
          <w:rFonts w:ascii="Calibri" w:hAnsi="Calibri" w:cs="Calibri"/>
          <w:sz w:val="22"/>
          <w:szCs w:val="22"/>
        </w:rPr>
        <w:t>ML</w:t>
      </w:r>
      <w:r w:rsidRPr="000F0BFB" w:rsidR="00A118DC">
        <w:rPr>
          <w:rFonts w:ascii="Calibri" w:hAnsi="Calibri" w:cs="Calibri"/>
          <w:sz w:val="22"/>
          <w:szCs w:val="22"/>
        </w:rPr>
        <w:t xml:space="preserve"> </w:t>
      </w:r>
      <w:r w:rsidRPr="000F0BFB">
        <w:rPr>
          <w:rFonts w:ascii="Calibri" w:hAnsi="Calibri" w:cs="Calibri"/>
          <w:sz w:val="22"/>
          <w:szCs w:val="22"/>
        </w:rPr>
        <w:t xml:space="preserve">was computationally infeasible, we </w:t>
      </w:r>
      <w:r w:rsidRPr="000F0BFB" w:rsidR="000406B4">
        <w:rPr>
          <w:rFonts w:ascii="Calibri" w:hAnsi="Calibri" w:cs="Calibri"/>
          <w:sz w:val="22"/>
          <w:szCs w:val="22"/>
        </w:rPr>
        <w:t xml:space="preserve">have </w:t>
      </w:r>
      <w:r w:rsidRPr="000F0BFB">
        <w:rPr>
          <w:rFonts w:ascii="Calibri" w:hAnsi="Calibri" w:cs="Calibri"/>
          <w:sz w:val="22"/>
          <w:szCs w:val="22"/>
        </w:rPr>
        <w:t>use</w:t>
      </w:r>
      <w:r w:rsidRPr="000F0BFB" w:rsidR="000406B4">
        <w:rPr>
          <w:rFonts w:ascii="Calibri" w:hAnsi="Calibri" w:cs="Calibri"/>
          <w:sz w:val="22"/>
          <w:szCs w:val="22"/>
        </w:rPr>
        <w:t>d</w:t>
      </w:r>
      <w:r w:rsidRPr="000F0BFB">
        <w:rPr>
          <w:rFonts w:ascii="Calibri" w:hAnsi="Calibri" w:cs="Calibri"/>
          <w:sz w:val="22"/>
          <w:szCs w:val="22"/>
        </w:rPr>
        <w:t xml:space="preserve"> multiple imputation, which approximates the ML solution (e.g., Stambaugh et al., 2013</w:t>
      </w:r>
      <w:bookmarkEnd w:id="8"/>
      <w:r w:rsidRPr="000F0BFB">
        <w:rPr>
          <w:rFonts w:ascii="Calibri" w:hAnsi="Calibri" w:cs="Calibri"/>
          <w:sz w:val="22"/>
          <w:szCs w:val="22"/>
        </w:rPr>
        <w:t xml:space="preserve">). Both approaches were shown to increase statistical power and reduce bias under most conditions, and both were used with the sampling weights. However, sampling weights increase standard errors, which reduce statistical power. </w:t>
      </w:r>
    </w:p>
    <w:p w:rsidR="00901040" w:rsidP="002C34FC" w:rsidRDefault="007B6CA2" w14:paraId="0FD3F50B" w14:textId="6F38318F">
      <w:pPr>
        <w:autoSpaceDE w:val="0"/>
        <w:autoSpaceDN w:val="0"/>
        <w:adjustRightInd w:val="0"/>
        <w:spacing w:after="60" w:line="240" w:lineRule="atLeast"/>
        <w:rPr>
          <w:rFonts w:eastAsia="Times New Roman" w:cstheme="minorHAnsi"/>
          <w:i/>
          <w:color w:val="000000"/>
        </w:rPr>
      </w:pPr>
      <w:r w:rsidRPr="00894582">
        <w:rPr>
          <w:rFonts w:eastAsia="Times New Roman" w:cstheme="minorHAnsi"/>
          <w:bCs/>
          <w:i/>
          <w:color w:val="000000"/>
        </w:rPr>
        <w:t>Data Use</w:t>
      </w:r>
    </w:p>
    <w:p w:rsidR="00BB2925" w:rsidP="00385442" w:rsidRDefault="0058036B" w14:paraId="2C80635E" w14:textId="2CEB564D">
      <w:pPr>
        <w:spacing w:after="0"/>
        <w:rPr>
          <w:rFonts w:eastAsia="Times New Roman" w:cstheme="minorHAnsi"/>
        </w:rPr>
      </w:pPr>
      <w:r>
        <w:rPr>
          <w:rFonts w:eastAsia="Times New Roman" w:cstheme="minorHAnsi"/>
          <w:iCs/>
          <w:color w:val="000000"/>
        </w:rPr>
        <w:t>Dissemination of survey findings may include practice briefs, webinars, and summary reports, as requested by ACF.</w:t>
      </w:r>
      <w:r w:rsidR="00CB0903">
        <w:rPr>
          <w:rFonts w:eastAsia="Times New Roman" w:cstheme="minorHAnsi"/>
          <w:iCs/>
          <w:color w:val="000000"/>
        </w:rPr>
        <w:t xml:space="preserve">  </w:t>
      </w:r>
      <w:r>
        <w:rPr>
          <w:rFonts w:eastAsia="Times New Roman" w:cstheme="minorHAnsi"/>
          <w:iCs/>
          <w:color w:val="000000"/>
        </w:rPr>
        <w:t>Priority audiences for these products will include CW professionals and researchers focused on vulnerable youth and HT.</w:t>
      </w:r>
      <w:r w:rsidR="00CB0903">
        <w:rPr>
          <w:rFonts w:eastAsia="Times New Roman" w:cstheme="minorHAnsi"/>
          <w:iCs/>
          <w:color w:val="000000"/>
        </w:rPr>
        <w:t xml:space="preserve">  </w:t>
      </w:r>
      <w:r w:rsidR="008367AE">
        <w:rPr>
          <w:rFonts w:eastAsia="Times New Roman" w:cstheme="minorHAnsi"/>
          <w:iCs/>
          <w:color w:val="000000"/>
        </w:rPr>
        <w:t xml:space="preserve">Consistent with </w:t>
      </w:r>
      <w:r w:rsidR="00570A25">
        <w:rPr>
          <w:rFonts w:eastAsia="Times New Roman" w:cstheme="minorHAnsi"/>
          <w:iCs/>
          <w:color w:val="000000"/>
        </w:rPr>
        <w:t xml:space="preserve">the values of ACF, </w:t>
      </w:r>
      <w:r w:rsidR="008367AE">
        <w:rPr>
          <w:rFonts w:eastAsia="Times New Roman" w:cstheme="minorHAnsi"/>
        </w:rPr>
        <w:t xml:space="preserve">RTI is committed to transparency </w:t>
      </w:r>
      <w:r w:rsidR="00570A25">
        <w:rPr>
          <w:rFonts w:eastAsia="Times New Roman" w:cstheme="minorHAnsi"/>
        </w:rPr>
        <w:t>in its research.</w:t>
      </w:r>
      <w:r w:rsidR="004B5113">
        <w:rPr>
          <w:rFonts w:eastAsia="Times New Roman" w:cstheme="minorHAnsi"/>
        </w:rPr>
        <w:t xml:space="preserve"> </w:t>
      </w:r>
      <w:r w:rsidR="00570A25">
        <w:rPr>
          <w:rFonts w:eastAsia="Times New Roman" w:cstheme="minorHAnsi"/>
        </w:rPr>
        <w:t xml:space="preserve">Sharing access to survey data sets will support further analyses that can inform policy and practice related to </w:t>
      </w:r>
      <w:r w:rsidR="009B0431">
        <w:rPr>
          <w:rFonts w:eastAsia="Times New Roman" w:cstheme="minorHAnsi"/>
        </w:rPr>
        <w:t>HT</w:t>
      </w:r>
      <w:r w:rsidR="00570A25">
        <w:rPr>
          <w:rFonts w:eastAsia="Times New Roman" w:cstheme="minorHAnsi"/>
        </w:rPr>
        <w:t>.</w:t>
      </w:r>
      <w:r w:rsidR="004B5113">
        <w:rPr>
          <w:rFonts w:eastAsia="Times New Roman" w:cstheme="minorHAnsi"/>
        </w:rPr>
        <w:t xml:space="preserve"> </w:t>
      </w:r>
      <w:r w:rsidR="00570A25">
        <w:rPr>
          <w:rFonts w:eastAsia="Times New Roman" w:cstheme="minorHAnsi"/>
        </w:rPr>
        <w:t xml:space="preserve">We will submit the final, deidentified survey data set to the National Data Archive on Child Abuse and Neglect (NDACAN, 2014), following their requirements for ensuring </w:t>
      </w:r>
      <w:r w:rsidR="00DF1D37">
        <w:rPr>
          <w:rFonts w:eastAsia="Times New Roman" w:cstheme="minorHAnsi"/>
        </w:rPr>
        <w:t>privacy</w:t>
      </w:r>
      <w:r w:rsidR="00570A25">
        <w:rPr>
          <w:rFonts w:eastAsia="Times New Roman" w:cstheme="minorHAnsi"/>
        </w:rPr>
        <w:t>.</w:t>
      </w:r>
      <w:r w:rsidR="004B5113">
        <w:rPr>
          <w:rFonts w:eastAsia="Times New Roman" w:cstheme="minorHAnsi"/>
        </w:rPr>
        <w:t xml:space="preserve"> </w:t>
      </w:r>
      <w:r w:rsidR="00570A25">
        <w:rPr>
          <w:rFonts w:eastAsia="Times New Roman" w:cstheme="minorHAnsi"/>
        </w:rPr>
        <w:t xml:space="preserve">The contractor will prepare supporting materials </w:t>
      </w:r>
      <w:r w:rsidR="003265C5">
        <w:rPr>
          <w:rFonts w:eastAsia="Times New Roman" w:cstheme="minorHAnsi"/>
        </w:rPr>
        <w:t xml:space="preserve">to </w:t>
      </w:r>
      <w:r w:rsidRPr="003265C5" w:rsidR="003265C5">
        <w:rPr>
          <w:rFonts w:eastAsia="Times New Roman" w:cstheme="minorHAnsi"/>
        </w:rPr>
        <w:t>contextualize and assist in interpretation of the data</w:t>
      </w:r>
      <w:r w:rsidR="003265C5">
        <w:rPr>
          <w:rFonts w:eastAsia="Times New Roman" w:cstheme="minorHAnsi"/>
        </w:rPr>
        <w:t xml:space="preserve"> and as </w:t>
      </w:r>
      <w:r w:rsidR="00570A25">
        <w:rPr>
          <w:rFonts w:eastAsia="Times New Roman" w:cstheme="minorHAnsi"/>
        </w:rPr>
        <w:t xml:space="preserve">required by NDACAN, including documentation of sampling methods, response rates, population of inference, </w:t>
      </w:r>
      <w:r w:rsidR="001E0943">
        <w:rPr>
          <w:rFonts w:eastAsia="Times New Roman" w:cstheme="minorHAnsi"/>
        </w:rPr>
        <w:t xml:space="preserve">construction of analytic variables, and </w:t>
      </w:r>
      <w:r w:rsidR="00570A25">
        <w:rPr>
          <w:rFonts w:eastAsia="Times New Roman" w:cstheme="minorHAnsi"/>
        </w:rPr>
        <w:t>construction and appropriate use of survey weights</w:t>
      </w:r>
      <w:r w:rsidR="001E0943">
        <w:rPr>
          <w:rFonts w:eastAsia="Times New Roman" w:cstheme="minorHAnsi"/>
        </w:rPr>
        <w:t xml:space="preserve">, along with a variable list and codebook. </w:t>
      </w:r>
      <w:r>
        <w:rPr>
          <w:rFonts w:eastAsia="Times New Roman" w:cstheme="minorHAnsi"/>
        </w:rPr>
        <w:t xml:space="preserve">Archiving data and supporting information will support future contributions to our understanding of HT victimization, including analyses by researchers and </w:t>
      </w:r>
      <w:r w:rsidR="00685E07">
        <w:rPr>
          <w:rFonts w:eastAsia="Times New Roman" w:cstheme="minorHAnsi"/>
        </w:rPr>
        <w:t xml:space="preserve">within </w:t>
      </w:r>
      <w:r>
        <w:rPr>
          <w:rFonts w:eastAsia="Times New Roman" w:cstheme="minorHAnsi"/>
        </w:rPr>
        <w:t xml:space="preserve">other </w:t>
      </w:r>
      <w:proofErr w:type="gramStart"/>
      <w:r>
        <w:rPr>
          <w:rFonts w:eastAsia="Times New Roman" w:cstheme="minorHAnsi"/>
        </w:rPr>
        <w:t>federally-funded</w:t>
      </w:r>
      <w:proofErr w:type="gramEnd"/>
      <w:r>
        <w:rPr>
          <w:rFonts w:eastAsia="Times New Roman" w:cstheme="minorHAnsi"/>
        </w:rPr>
        <w:t xml:space="preserve"> studies. </w:t>
      </w: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1D6FAE8D">
      <w:pPr>
        <w:spacing w:after="120" w:line="240" w:lineRule="auto"/>
        <w:rPr>
          <w:rFonts w:eastAsia="Times New Roman" w:cstheme="minorHAnsi"/>
        </w:rPr>
      </w:pPr>
      <w:r>
        <w:rPr>
          <w:rFonts w:eastAsia="Times New Roman" w:cstheme="minorHAnsi"/>
          <w:b/>
          <w:bCs/>
        </w:rPr>
        <w:t>B8.</w:t>
      </w:r>
      <w:r w:rsidR="004B5113">
        <w:rPr>
          <w:rFonts w:eastAsia="Times New Roman" w:cstheme="minorHAnsi"/>
          <w:b/>
          <w:bCs/>
        </w:rPr>
        <w:t xml:space="preserve"> </w:t>
      </w:r>
      <w:r>
        <w:rPr>
          <w:rFonts w:eastAsia="Times New Roman" w:cstheme="minorHAnsi"/>
          <w:b/>
          <w:bCs/>
        </w:rPr>
        <w:t>Contact Person(s)</w:t>
      </w:r>
      <w:r w:rsidR="004B5113">
        <w:rPr>
          <w:rFonts w:eastAsia="Times New Roman" w:cstheme="minorHAnsi"/>
        </w:rPr>
        <w:t xml:space="preserve"> </w:t>
      </w:r>
    </w:p>
    <w:p w:rsidRPr="007371C6" w:rsidR="00901040" w:rsidP="008369BA" w:rsidRDefault="008B5B91" w14:paraId="67F16556" w14:textId="0FFA9994">
      <w:pPr>
        <w:pStyle w:val="ListParagraph"/>
        <w:spacing w:after="0" w:line="240" w:lineRule="auto"/>
        <w:ind w:left="0"/>
        <w:rPr>
          <w:rFonts w:cstheme="minorHAnsi"/>
          <w:bCs/>
        </w:rPr>
      </w:pPr>
      <w:r w:rsidRPr="007371C6">
        <w:rPr>
          <w:rFonts w:cstheme="minorHAnsi"/>
          <w:bCs/>
        </w:rPr>
        <w:t xml:space="preserve">Mary Mueggenborg </w:t>
      </w:r>
    </w:p>
    <w:p w:rsidRPr="007371C6" w:rsidR="007371C6" w:rsidP="007371C6" w:rsidRDefault="007371C6" w14:paraId="2ADBD4EA" w14:textId="77777777">
      <w:pPr>
        <w:spacing w:line="240" w:lineRule="auto"/>
        <w:contextualSpacing/>
        <w:rPr>
          <w:rFonts w:eastAsia="Times New Roman"/>
        </w:rPr>
      </w:pPr>
      <w:r w:rsidRPr="007371C6">
        <w:rPr>
          <w:rFonts w:eastAsia="Times New Roman"/>
        </w:rPr>
        <w:t>Senior Social Science Research Analyst</w:t>
      </w:r>
    </w:p>
    <w:p w:rsidRPr="007371C6" w:rsidR="007371C6" w:rsidP="007371C6" w:rsidRDefault="007371C6" w14:paraId="4E83E182" w14:textId="77777777">
      <w:pPr>
        <w:spacing w:line="240" w:lineRule="auto"/>
        <w:contextualSpacing/>
        <w:rPr>
          <w:rFonts w:eastAsia="Times New Roman"/>
        </w:rPr>
      </w:pPr>
      <w:r w:rsidRPr="007371C6">
        <w:rPr>
          <w:rFonts w:eastAsia="Times New Roman"/>
        </w:rPr>
        <w:t>Office of Planning, Research, and Evaluation</w:t>
      </w:r>
    </w:p>
    <w:p w:rsidRPr="007371C6" w:rsidR="007371C6" w:rsidP="007371C6" w:rsidRDefault="007371C6" w14:paraId="346F2386" w14:textId="77777777">
      <w:pPr>
        <w:spacing w:line="240" w:lineRule="auto"/>
        <w:contextualSpacing/>
        <w:rPr>
          <w:rFonts w:eastAsia="Times New Roman"/>
        </w:rPr>
      </w:pPr>
      <w:r w:rsidRPr="007371C6">
        <w:rPr>
          <w:rFonts w:eastAsia="Times New Roman"/>
        </w:rPr>
        <w:t>Administration for Children and Families</w:t>
      </w:r>
    </w:p>
    <w:p w:rsidRPr="007371C6" w:rsidR="007371C6" w:rsidP="007371C6" w:rsidRDefault="007371C6" w14:paraId="26B2A9B7" w14:textId="77777777">
      <w:pPr>
        <w:spacing w:line="240" w:lineRule="auto"/>
        <w:contextualSpacing/>
        <w:rPr>
          <w:rFonts w:eastAsia="Times New Roman"/>
        </w:rPr>
      </w:pPr>
      <w:r w:rsidRPr="007371C6">
        <w:rPr>
          <w:rFonts w:eastAsia="Times New Roman"/>
        </w:rPr>
        <w:t>U.S. Department of Health and Human Services</w:t>
      </w:r>
    </w:p>
    <w:p w:rsidRPr="007371C6" w:rsidR="007371C6" w:rsidP="007371C6" w:rsidRDefault="007371C6" w14:paraId="2F25A9BF" w14:textId="77777777">
      <w:pPr>
        <w:spacing w:line="240" w:lineRule="auto"/>
        <w:contextualSpacing/>
        <w:rPr>
          <w:rFonts w:eastAsia="Times New Roman"/>
        </w:rPr>
      </w:pPr>
      <w:r w:rsidRPr="007371C6">
        <w:rPr>
          <w:rFonts w:eastAsia="Times New Roman"/>
        </w:rPr>
        <w:t>330 C Street SW, 4</w:t>
      </w:r>
      <w:r w:rsidRPr="007371C6">
        <w:rPr>
          <w:rFonts w:eastAsia="Times New Roman"/>
          <w:vertAlign w:val="superscript"/>
        </w:rPr>
        <w:t>th</w:t>
      </w:r>
      <w:r w:rsidRPr="007371C6">
        <w:rPr>
          <w:rFonts w:eastAsia="Times New Roman"/>
        </w:rPr>
        <w:t xml:space="preserve"> floor</w:t>
      </w:r>
    </w:p>
    <w:p w:rsidRPr="007371C6" w:rsidR="007371C6" w:rsidP="007371C6" w:rsidRDefault="007371C6" w14:paraId="52EDDD2D" w14:textId="77777777">
      <w:pPr>
        <w:spacing w:line="240" w:lineRule="auto"/>
        <w:contextualSpacing/>
        <w:rPr>
          <w:rFonts w:eastAsia="Times New Roman"/>
        </w:rPr>
      </w:pPr>
      <w:r w:rsidRPr="007371C6">
        <w:rPr>
          <w:rFonts w:eastAsia="Times New Roman"/>
        </w:rPr>
        <w:t>Washington, DC 20201</w:t>
      </w:r>
    </w:p>
    <w:p w:rsidRPr="007371C6" w:rsidR="007371C6" w:rsidP="007371C6" w:rsidRDefault="00F61013" w14:paraId="0A4AEA8E" w14:textId="77777777">
      <w:pPr>
        <w:spacing w:line="240" w:lineRule="auto"/>
        <w:contextualSpacing/>
        <w:rPr>
          <w:rFonts w:eastAsia="Times New Roman"/>
        </w:rPr>
      </w:pPr>
      <w:hyperlink w:history="1" r:id="rId8">
        <w:r w:rsidRPr="007371C6" w:rsidR="007371C6">
          <w:rPr>
            <w:rStyle w:val="Hyperlink"/>
            <w:rFonts w:eastAsia="Times New Roman"/>
          </w:rPr>
          <w:t>mary.mueggenborg@acf.hhs.gov</w:t>
        </w:r>
      </w:hyperlink>
      <w:r w:rsidRPr="007371C6" w:rsidR="007371C6">
        <w:rPr>
          <w:rFonts w:eastAsia="Times New Roman"/>
        </w:rPr>
        <w:t xml:space="preserve"> | 202.401.5689</w:t>
      </w:r>
    </w:p>
    <w:p w:rsidRPr="007371C6" w:rsidR="008B5B91" w:rsidP="008369BA" w:rsidRDefault="007371C6" w14:paraId="6C11B264" w14:textId="5A462EA1">
      <w:pPr>
        <w:pStyle w:val="ListParagraph"/>
        <w:spacing w:after="0" w:line="240" w:lineRule="auto"/>
        <w:ind w:left="0"/>
        <w:rPr>
          <w:rFonts w:cstheme="minorHAnsi"/>
          <w:bCs/>
        </w:rPr>
      </w:pPr>
      <w:r w:rsidRPr="007371C6">
        <w:rPr>
          <w:rFonts w:cstheme="minorHAnsi"/>
          <w:bCs/>
        </w:rPr>
        <w:t xml:space="preserve"> </w:t>
      </w:r>
    </w:p>
    <w:p w:rsidRPr="007371C6" w:rsidR="008B5B91" w:rsidP="008369BA" w:rsidRDefault="008B5B91" w14:paraId="6F8F44B5" w14:textId="3A9F86AA">
      <w:pPr>
        <w:pStyle w:val="ListParagraph"/>
        <w:spacing w:after="0" w:line="240" w:lineRule="auto"/>
        <w:ind w:left="0"/>
        <w:rPr>
          <w:rFonts w:cstheme="minorHAnsi"/>
          <w:bCs/>
        </w:rPr>
      </w:pPr>
      <w:r w:rsidRPr="007371C6">
        <w:rPr>
          <w:rFonts w:cstheme="minorHAnsi"/>
          <w:bCs/>
        </w:rPr>
        <w:t>Deborah A. Gib</w:t>
      </w:r>
      <w:r w:rsidRPr="007371C6" w:rsidR="006F58A0">
        <w:rPr>
          <w:rFonts w:cstheme="minorHAnsi"/>
          <w:bCs/>
        </w:rPr>
        <w:t>b</w:t>
      </w:r>
      <w:r w:rsidRPr="007371C6">
        <w:rPr>
          <w:rFonts w:cstheme="minorHAnsi"/>
          <w:bCs/>
        </w:rPr>
        <w:t>s</w:t>
      </w:r>
    </w:p>
    <w:p w:rsidRPr="007371C6" w:rsidR="00BB2925" w:rsidP="008369BA" w:rsidRDefault="007371C6" w14:paraId="3C311DDD" w14:textId="1C15B3EB">
      <w:pPr>
        <w:pStyle w:val="ListParagraph"/>
        <w:spacing w:after="0" w:line="240" w:lineRule="auto"/>
        <w:ind w:left="0"/>
        <w:rPr>
          <w:rFonts w:cstheme="minorHAnsi"/>
          <w:bCs/>
        </w:rPr>
      </w:pPr>
      <w:r w:rsidRPr="007371C6">
        <w:rPr>
          <w:rFonts w:cstheme="minorHAnsi"/>
          <w:bCs/>
        </w:rPr>
        <w:t>Senior Analyst</w:t>
      </w:r>
    </w:p>
    <w:p w:rsidRPr="007371C6" w:rsidR="007371C6" w:rsidP="008369BA" w:rsidRDefault="007371C6" w14:paraId="07A401E3" w14:textId="0BF6B89F">
      <w:pPr>
        <w:pStyle w:val="ListParagraph"/>
        <w:spacing w:after="0" w:line="240" w:lineRule="auto"/>
        <w:ind w:left="0"/>
        <w:rPr>
          <w:rFonts w:cstheme="minorHAnsi"/>
          <w:bCs/>
        </w:rPr>
      </w:pPr>
      <w:r w:rsidRPr="007371C6">
        <w:rPr>
          <w:rFonts w:cstheme="minorHAnsi"/>
          <w:bCs/>
        </w:rPr>
        <w:t xml:space="preserve">Victimization and Resilience Program </w:t>
      </w:r>
    </w:p>
    <w:p w:rsidRPr="007371C6" w:rsidR="007371C6" w:rsidP="008369BA" w:rsidRDefault="007371C6" w14:paraId="13156B9B" w14:textId="2D864E8D">
      <w:pPr>
        <w:pStyle w:val="ListParagraph"/>
        <w:spacing w:after="0" w:line="240" w:lineRule="auto"/>
        <w:ind w:left="0"/>
        <w:rPr>
          <w:rFonts w:cstheme="minorHAnsi"/>
          <w:bCs/>
        </w:rPr>
      </w:pPr>
      <w:r w:rsidRPr="007371C6">
        <w:rPr>
          <w:rFonts w:cstheme="minorHAnsi"/>
          <w:bCs/>
        </w:rPr>
        <w:t>Division for Applied Justice Research</w:t>
      </w:r>
    </w:p>
    <w:p w:rsidRPr="007371C6" w:rsidR="007371C6" w:rsidP="008369BA" w:rsidRDefault="007371C6" w14:paraId="14803AA9" w14:textId="318C51C9">
      <w:pPr>
        <w:pStyle w:val="ListParagraph"/>
        <w:spacing w:after="0" w:line="240" w:lineRule="auto"/>
        <w:ind w:left="0"/>
        <w:rPr>
          <w:rFonts w:cstheme="minorHAnsi"/>
          <w:bCs/>
        </w:rPr>
      </w:pPr>
      <w:r w:rsidRPr="007371C6">
        <w:rPr>
          <w:rFonts w:cstheme="minorHAnsi"/>
          <w:bCs/>
        </w:rPr>
        <w:t>RTI International</w:t>
      </w:r>
    </w:p>
    <w:p w:rsidRPr="007371C6" w:rsidR="007371C6" w:rsidP="008369BA" w:rsidRDefault="007371C6" w14:paraId="6F2A5A04" w14:textId="3A8AF273">
      <w:pPr>
        <w:pStyle w:val="ListParagraph"/>
        <w:spacing w:after="0" w:line="240" w:lineRule="auto"/>
        <w:ind w:left="0"/>
        <w:rPr>
          <w:rFonts w:cstheme="minorHAnsi"/>
          <w:bCs/>
        </w:rPr>
      </w:pPr>
      <w:r w:rsidRPr="007371C6">
        <w:rPr>
          <w:rFonts w:cstheme="minorHAnsi"/>
          <w:bCs/>
        </w:rPr>
        <w:t>Post Office Box 12194</w:t>
      </w:r>
    </w:p>
    <w:p w:rsidRPr="007371C6" w:rsidR="007371C6" w:rsidP="008369BA" w:rsidRDefault="007371C6" w14:paraId="7F83F25A" w14:textId="1375548D">
      <w:pPr>
        <w:pStyle w:val="ListParagraph"/>
        <w:spacing w:after="0" w:line="240" w:lineRule="auto"/>
        <w:ind w:left="0"/>
        <w:rPr>
          <w:rFonts w:cstheme="minorHAnsi"/>
          <w:bCs/>
        </w:rPr>
      </w:pPr>
      <w:r w:rsidRPr="007371C6">
        <w:rPr>
          <w:rFonts w:cstheme="minorHAnsi"/>
          <w:bCs/>
        </w:rPr>
        <w:t>Research Triangle Park, NC 27709</w:t>
      </w:r>
    </w:p>
    <w:p w:rsidRPr="007371C6" w:rsidR="007371C6" w:rsidP="008369BA" w:rsidRDefault="00F61013" w14:paraId="1739607E" w14:textId="24738927">
      <w:pPr>
        <w:pStyle w:val="ListParagraph"/>
        <w:spacing w:after="0" w:line="240" w:lineRule="auto"/>
        <w:ind w:left="0"/>
        <w:rPr>
          <w:rFonts w:cstheme="minorHAnsi"/>
          <w:bCs/>
        </w:rPr>
      </w:pPr>
      <w:hyperlink w:history="1" r:id="rId9">
        <w:r w:rsidRPr="007371C6" w:rsidR="007371C6">
          <w:rPr>
            <w:rStyle w:val="Hyperlink"/>
            <w:rFonts w:cstheme="minorHAnsi"/>
            <w:bCs/>
          </w:rPr>
          <w:t>dag@rti.org</w:t>
        </w:r>
      </w:hyperlink>
      <w:r w:rsidRPr="007371C6" w:rsidR="007371C6">
        <w:rPr>
          <w:rFonts w:cstheme="minorHAnsi"/>
          <w:bCs/>
        </w:rPr>
        <w:t xml:space="preserve"> | 919.541.6942</w:t>
      </w:r>
    </w:p>
    <w:p w:rsidR="00BB2925" w:rsidP="008369BA" w:rsidRDefault="00BB2925" w14:paraId="06674544" w14:textId="20C5F490">
      <w:pPr>
        <w:pStyle w:val="ListParagraph"/>
        <w:spacing w:after="0" w:line="240" w:lineRule="auto"/>
        <w:ind w:left="0"/>
        <w:rPr>
          <w:rFonts w:cstheme="minorHAnsi"/>
          <w:b/>
        </w:rPr>
      </w:pPr>
    </w:p>
    <w:p w:rsidRPr="00EB6134" w:rsidR="00BB2925" w:rsidP="008369BA" w:rsidRDefault="00BB2925" w14:paraId="6544032A" w14:textId="77777777">
      <w:pPr>
        <w:pStyle w:val="ListParagraph"/>
        <w:spacing w:after="0" w:line="240" w:lineRule="auto"/>
        <w:ind w:left="0"/>
        <w:rPr>
          <w:rFonts w:cstheme="minorHAnsi"/>
          <w:b/>
        </w:rPr>
      </w:pPr>
    </w:p>
    <w:p w:rsidR="00AB6F76" w:rsidRDefault="00AB6F76" w14:paraId="62F9C2CB" w14:textId="19F68BD5">
      <w:pPr>
        <w:rPr>
          <w:b/>
        </w:rPr>
      </w:pPr>
    </w:p>
    <w:p w:rsidR="00083227" w:rsidP="00500BAB" w:rsidRDefault="00A1108E" w14:paraId="1E574BF6" w14:textId="258E665D">
      <w:pPr>
        <w:tabs>
          <w:tab w:val="left" w:pos="3600"/>
        </w:tabs>
        <w:spacing w:after="120" w:line="240" w:lineRule="auto"/>
        <w:rPr>
          <w:b/>
        </w:rPr>
      </w:pPr>
      <w:r>
        <w:rPr>
          <w:b/>
        </w:rPr>
        <w:t>Attachments</w:t>
      </w:r>
      <w:r w:rsidR="00C56BB5">
        <w:rPr>
          <w:b/>
        </w:rPr>
        <w:tab/>
      </w:r>
    </w:p>
    <w:p w:rsidRPr="00C375C1" w:rsidR="00C375C1" w:rsidRDefault="00C375C1" w14:paraId="0D5DEB5D" w14:textId="1B3282E5">
      <w:pPr>
        <w:tabs>
          <w:tab w:val="left" w:pos="3600"/>
        </w:tabs>
        <w:spacing w:after="120" w:line="240" w:lineRule="auto"/>
        <w:rPr>
          <w:bCs/>
        </w:rPr>
      </w:pPr>
      <w:bookmarkStart w:name="_Hlk18479811" w:id="9"/>
      <w:r w:rsidRPr="00C375C1">
        <w:rPr>
          <w:bCs/>
        </w:rPr>
        <w:lastRenderedPageBreak/>
        <w:t xml:space="preserve">Instrument 1: </w:t>
      </w:r>
      <w:bookmarkStart w:name="_Hlk18479864" w:id="10"/>
      <w:r w:rsidRPr="00C375C1">
        <w:rPr>
          <w:bCs/>
        </w:rPr>
        <w:t xml:space="preserve">Survey of Youth Transitioning from Foster Care </w:t>
      </w:r>
      <w:r w:rsidRPr="00ED3213">
        <w:t>(SYTFC)</w:t>
      </w:r>
      <w:bookmarkEnd w:id="10"/>
    </w:p>
    <w:p w:rsidRPr="00C375C1" w:rsidR="00C375C1" w:rsidRDefault="00E64721" w14:paraId="38FF6E22" w14:textId="5AD52D9B">
      <w:pPr>
        <w:tabs>
          <w:tab w:val="left" w:pos="3600"/>
        </w:tabs>
        <w:spacing w:after="120" w:line="240" w:lineRule="auto"/>
        <w:rPr>
          <w:bCs/>
        </w:rPr>
      </w:pPr>
      <w:r>
        <w:rPr>
          <w:bCs/>
        </w:rPr>
        <w:t>Appendix</w:t>
      </w:r>
      <w:r w:rsidRPr="00C375C1">
        <w:rPr>
          <w:bCs/>
        </w:rPr>
        <w:t xml:space="preserve"> </w:t>
      </w:r>
      <w:r w:rsidRPr="00C375C1" w:rsidR="00C375C1">
        <w:rPr>
          <w:bCs/>
        </w:rPr>
        <w:t xml:space="preserve">A: </w:t>
      </w:r>
      <w:bookmarkStart w:name="_Hlk19005896" w:id="11"/>
      <w:r w:rsidRPr="00C375C1" w:rsidR="00C375C1">
        <w:rPr>
          <w:bCs/>
        </w:rPr>
        <w:t>60-Day F</w:t>
      </w:r>
      <w:r w:rsidR="00277045">
        <w:rPr>
          <w:bCs/>
        </w:rPr>
        <w:t xml:space="preserve">ederal Register </w:t>
      </w:r>
      <w:r w:rsidRPr="00C375C1" w:rsidR="00C375C1">
        <w:rPr>
          <w:bCs/>
        </w:rPr>
        <w:t>Notice</w:t>
      </w:r>
      <w:r w:rsidR="00277045">
        <w:rPr>
          <w:bCs/>
        </w:rPr>
        <w:t xml:space="preserve"> </w:t>
      </w:r>
      <w:bookmarkEnd w:id="11"/>
      <w:r w:rsidRPr="00F21F6F" w:rsidR="00CB0903">
        <w:rPr>
          <w:bCs/>
        </w:rPr>
        <w:t xml:space="preserve">– </w:t>
      </w:r>
      <w:r w:rsidR="00277045">
        <w:rPr>
          <w:bCs/>
        </w:rPr>
        <w:t>SYTFC</w:t>
      </w:r>
    </w:p>
    <w:p w:rsidR="004A4CE1" w:rsidRDefault="00E64721" w14:paraId="1B0824AD" w14:textId="347BB2E4">
      <w:pPr>
        <w:tabs>
          <w:tab w:val="left" w:pos="3600"/>
        </w:tabs>
        <w:spacing w:after="120" w:line="240" w:lineRule="auto"/>
        <w:rPr>
          <w:bCs/>
        </w:rPr>
      </w:pPr>
      <w:r>
        <w:rPr>
          <w:bCs/>
        </w:rPr>
        <w:t>Appendix</w:t>
      </w:r>
      <w:r w:rsidR="004A4CE1">
        <w:t xml:space="preserve"> B: Public Comments </w:t>
      </w:r>
      <w:r w:rsidRPr="00F21F6F" w:rsidR="00CB0903">
        <w:rPr>
          <w:bCs/>
        </w:rPr>
        <w:t xml:space="preserve">– </w:t>
      </w:r>
      <w:r w:rsidR="004A4CE1">
        <w:t>SYTFC</w:t>
      </w:r>
    </w:p>
    <w:p w:rsidRPr="00ED3213" w:rsidR="00D3258D" w:rsidRDefault="00E64721" w14:paraId="2DD08343" w14:textId="0DBA6EE7">
      <w:pPr>
        <w:tabs>
          <w:tab w:val="left" w:pos="3600"/>
        </w:tabs>
        <w:spacing w:after="120" w:line="240" w:lineRule="auto"/>
        <w:rPr>
          <w:bCs/>
        </w:rPr>
      </w:pPr>
      <w:r>
        <w:rPr>
          <w:bCs/>
        </w:rPr>
        <w:t>Appendix</w:t>
      </w:r>
      <w:r w:rsidR="00C375C1">
        <w:rPr>
          <w:bCs/>
        </w:rPr>
        <w:t xml:space="preserve"> </w:t>
      </w:r>
      <w:r w:rsidR="00D67989">
        <w:rPr>
          <w:bCs/>
        </w:rPr>
        <w:t>C</w:t>
      </w:r>
      <w:r w:rsidR="00C375C1">
        <w:rPr>
          <w:bCs/>
        </w:rPr>
        <w:t xml:space="preserve">: </w:t>
      </w:r>
      <w:r w:rsidRPr="00277045" w:rsidR="00277045">
        <w:rPr>
          <w:bCs/>
        </w:rPr>
        <w:t>Child Welfare Data Elements Used for Sampling and Analysis</w:t>
      </w:r>
      <w:r w:rsidR="00837A04">
        <w:rPr>
          <w:bCs/>
        </w:rPr>
        <w:t xml:space="preserve"> – </w:t>
      </w:r>
      <w:r w:rsidRPr="00277045" w:rsidR="00277045">
        <w:rPr>
          <w:bCs/>
        </w:rPr>
        <w:t>SYTFC</w:t>
      </w:r>
    </w:p>
    <w:p w:rsidR="00C375C1" w:rsidP="00ED3213" w:rsidRDefault="00E64721" w14:paraId="77D910F9" w14:textId="443D3B7B">
      <w:pPr>
        <w:spacing w:after="120" w:line="240" w:lineRule="auto"/>
        <w:rPr>
          <w:b/>
        </w:rPr>
      </w:pPr>
      <w:r>
        <w:rPr>
          <w:bCs/>
        </w:rPr>
        <w:t>Appendix</w:t>
      </w:r>
      <w:r w:rsidRPr="00ED3213" w:rsidR="00C375C1">
        <w:rPr>
          <w:rFonts w:ascii="Calibri" w:hAnsi="Calibri" w:cs="Calibri"/>
          <w:bCs/>
        </w:rPr>
        <w:t xml:space="preserve"> </w:t>
      </w:r>
      <w:r w:rsidR="00D67989">
        <w:rPr>
          <w:rFonts w:ascii="Calibri" w:hAnsi="Calibri" w:cs="Calibri"/>
          <w:bCs/>
        </w:rPr>
        <w:t>D</w:t>
      </w:r>
      <w:r w:rsidRPr="00ED3213" w:rsidR="00C375C1">
        <w:rPr>
          <w:rFonts w:ascii="Calibri" w:hAnsi="Calibri" w:cs="Calibri"/>
          <w:bCs/>
        </w:rPr>
        <w:t xml:space="preserve">: </w:t>
      </w:r>
      <w:r w:rsidRPr="0047672A" w:rsidR="00077387">
        <w:rPr>
          <w:bCs/>
        </w:rPr>
        <w:t>Lead Letter</w:t>
      </w:r>
      <w:r w:rsidR="00837A04">
        <w:rPr>
          <w:bCs/>
        </w:rPr>
        <w:t xml:space="preserve"> – </w:t>
      </w:r>
      <w:r w:rsidRPr="001E475D" w:rsidR="00C375C1">
        <w:t>SYTFC</w:t>
      </w:r>
    </w:p>
    <w:p w:rsidRPr="0047672A" w:rsidR="00C375C1" w:rsidP="00ED3213" w:rsidRDefault="00E64721" w14:paraId="160F78A5" w14:textId="7C1FB3EC">
      <w:pPr>
        <w:spacing w:after="120" w:line="240" w:lineRule="auto"/>
        <w:rPr>
          <w:bCs/>
        </w:rPr>
      </w:pPr>
      <w:r>
        <w:rPr>
          <w:bCs/>
        </w:rPr>
        <w:t>Appendix</w:t>
      </w:r>
      <w:r w:rsidRPr="00ED3213" w:rsidR="00C375C1">
        <w:rPr>
          <w:bCs/>
        </w:rPr>
        <w:t xml:space="preserve"> </w:t>
      </w:r>
      <w:r w:rsidR="00D67989">
        <w:rPr>
          <w:bCs/>
        </w:rPr>
        <w:t>E</w:t>
      </w:r>
      <w:r w:rsidRPr="00ED3213" w:rsidR="00C375C1">
        <w:rPr>
          <w:bCs/>
        </w:rPr>
        <w:t xml:space="preserve">: </w:t>
      </w:r>
      <w:r w:rsidRPr="0047672A" w:rsidR="00077387">
        <w:rPr>
          <w:bCs/>
        </w:rPr>
        <w:t>Consent Form</w:t>
      </w:r>
      <w:r w:rsidR="00837A04">
        <w:rPr>
          <w:bCs/>
        </w:rPr>
        <w:t xml:space="preserve"> – </w:t>
      </w:r>
      <w:r w:rsidRPr="001E475D" w:rsidR="00C375C1">
        <w:t>SYTFC</w:t>
      </w:r>
    </w:p>
    <w:p w:rsidRPr="0047672A" w:rsidR="00077387" w:rsidP="00ED3213" w:rsidRDefault="00E64721" w14:paraId="2FA7087A" w14:textId="6746678F">
      <w:pPr>
        <w:spacing w:after="120" w:line="240" w:lineRule="auto"/>
        <w:rPr>
          <w:bCs/>
        </w:rPr>
      </w:pPr>
      <w:r>
        <w:rPr>
          <w:bCs/>
        </w:rPr>
        <w:t>Appendix</w:t>
      </w:r>
      <w:r w:rsidRPr="00ED3213" w:rsidR="00C375C1">
        <w:rPr>
          <w:rFonts w:ascii="Calibri" w:hAnsi="Calibri" w:cs="Calibri"/>
          <w:bCs/>
        </w:rPr>
        <w:t xml:space="preserve"> </w:t>
      </w:r>
      <w:r w:rsidR="00D67989">
        <w:rPr>
          <w:rFonts w:ascii="Calibri" w:hAnsi="Calibri" w:cs="Calibri"/>
          <w:bCs/>
        </w:rPr>
        <w:t>F</w:t>
      </w:r>
      <w:r w:rsidRPr="00ED3213" w:rsidR="00C375C1">
        <w:rPr>
          <w:rFonts w:ascii="Calibri" w:hAnsi="Calibri" w:cs="Calibri"/>
          <w:bCs/>
        </w:rPr>
        <w:t xml:space="preserve">: </w:t>
      </w:r>
      <w:r w:rsidRPr="00ED3213" w:rsidR="00077387">
        <w:rPr>
          <w:rFonts w:ascii="Calibri" w:hAnsi="Calibri" w:cs="Calibri"/>
          <w:bCs/>
        </w:rPr>
        <w:t xml:space="preserve">Data </w:t>
      </w:r>
      <w:r w:rsidRPr="00ED3213" w:rsidR="007617BE">
        <w:rPr>
          <w:rFonts w:ascii="Calibri" w:hAnsi="Calibri" w:cs="Calibri"/>
          <w:bCs/>
        </w:rPr>
        <w:t>Linkage Form</w:t>
      </w:r>
      <w:r w:rsidR="00837A04">
        <w:rPr>
          <w:rFonts w:ascii="Calibri" w:hAnsi="Calibri" w:cs="Calibri"/>
          <w:bCs/>
        </w:rPr>
        <w:t xml:space="preserve"> </w:t>
      </w:r>
      <w:r w:rsidR="00837A04">
        <w:rPr>
          <w:bCs/>
        </w:rPr>
        <w:t xml:space="preserve">– </w:t>
      </w:r>
      <w:r w:rsidRPr="001E475D" w:rsidR="00C375C1">
        <w:t>SYTFC</w:t>
      </w:r>
    </w:p>
    <w:bookmarkEnd w:id="9"/>
    <w:p w:rsidR="00077387" w:rsidRDefault="00077387" w14:paraId="1360B3A4" w14:textId="77777777">
      <w:pPr>
        <w:rPr>
          <w:b/>
        </w:rPr>
      </w:pPr>
      <w:r>
        <w:rPr>
          <w:b/>
        </w:rPr>
        <w:br w:type="page"/>
      </w:r>
    </w:p>
    <w:p w:rsidR="00B54FF0" w:rsidRDefault="005C24F8" w14:paraId="3E688B38" w14:textId="4F7C20B2">
      <w:pPr>
        <w:tabs>
          <w:tab w:val="left" w:pos="3600"/>
        </w:tabs>
        <w:spacing w:after="120" w:line="240" w:lineRule="auto"/>
        <w:rPr>
          <w:b/>
        </w:rPr>
      </w:pPr>
      <w:r>
        <w:rPr>
          <w:b/>
        </w:rPr>
        <w:lastRenderedPageBreak/>
        <w:t xml:space="preserve">References </w:t>
      </w:r>
    </w:p>
    <w:p w:rsidR="00B54FF0" w:rsidP="00947AC9" w:rsidRDefault="00B54FF0" w14:paraId="5E4DE5DE" w14:textId="7E91D8BC">
      <w:pPr>
        <w:tabs>
          <w:tab w:val="left" w:pos="3600"/>
        </w:tabs>
        <w:spacing w:after="0" w:line="240" w:lineRule="auto"/>
        <w:rPr>
          <w:b/>
        </w:rPr>
      </w:pPr>
    </w:p>
    <w:p w:rsidR="004A4CE1" w:rsidP="00947AC9" w:rsidRDefault="004F4188" w14:paraId="06F9E3BE" w14:textId="7B2259CA">
      <w:pPr>
        <w:tabs>
          <w:tab w:val="left" w:pos="3600"/>
        </w:tabs>
        <w:spacing w:after="0" w:line="240" w:lineRule="auto"/>
      </w:pPr>
      <w:r w:rsidRPr="00ED3213">
        <w:rPr>
          <w:bCs/>
        </w:rPr>
        <w:t xml:space="preserve">Add Health </w:t>
      </w:r>
      <w:r w:rsidRPr="00ED3213" w:rsidR="00F11821">
        <w:rPr>
          <w:bCs/>
        </w:rPr>
        <w:t>research design</w:t>
      </w:r>
      <w:r w:rsidR="00F11821">
        <w:rPr>
          <w:bCs/>
        </w:rPr>
        <w:t xml:space="preserve"> </w:t>
      </w:r>
      <w:r>
        <w:rPr>
          <w:bCs/>
        </w:rPr>
        <w:t>PowerPoint</w:t>
      </w:r>
      <w:r w:rsidR="004A4CE1">
        <w:rPr>
          <w:bCs/>
        </w:rPr>
        <w:t xml:space="preserve">. </w:t>
      </w:r>
      <w:r w:rsidR="006D21A7">
        <w:rPr>
          <w:bCs/>
        </w:rPr>
        <w:t>(</w:t>
      </w:r>
      <w:proofErr w:type="spellStart"/>
      <w:r w:rsidR="006D21A7">
        <w:rPr>
          <w:bCs/>
        </w:rPr>
        <w:t>n.d</w:t>
      </w:r>
      <w:proofErr w:type="spellEnd"/>
      <w:r w:rsidR="006D21A7">
        <w:rPr>
          <w:bCs/>
        </w:rPr>
        <w:t xml:space="preserve">) </w:t>
      </w:r>
      <w:r w:rsidR="004A4CE1">
        <w:rPr>
          <w:bCs/>
        </w:rPr>
        <w:t>Retrieved from</w:t>
      </w:r>
      <w:r w:rsidR="006D21A7">
        <w:rPr>
          <w:bCs/>
        </w:rPr>
        <w:t xml:space="preserve"> </w:t>
      </w:r>
      <w:hyperlink w:history="1" r:id="rId10">
        <w:r w:rsidRPr="00F56853" w:rsidR="0062343C">
          <w:rPr>
            <w:rStyle w:val="Hyperlink"/>
          </w:rPr>
          <w:t>https://www.cpc.unc.edu/projects/addhealth/design/slideshow</w:t>
        </w:r>
      </w:hyperlink>
    </w:p>
    <w:p w:rsidR="00947AC9" w:rsidP="00947AC9" w:rsidRDefault="00947AC9" w14:paraId="05A84558" w14:textId="77777777">
      <w:pPr>
        <w:tabs>
          <w:tab w:val="left" w:pos="3600"/>
        </w:tabs>
        <w:spacing w:after="0" w:line="240" w:lineRule="auto"/>
      </w:pPr>
    </w:p>
    <w:p w:rsidR="006A5B0C" w:rsidP="00947AC9" w:rsidRDefault="006A5B0C" w14:paraId="3FFC9784" w14:textId="77777777">
      <w:pPr>
        <w:pStyle w:val="EndNoteBibliography"/>
        <w:spacing w:after="0"/>
        <w:rPr>
          <w:bCs/>
        </w:rPr>
      </w:pPr>
      <w:r w:rsidRPr="006A5B0C">
        <w:rPr>
          <w:bCs/>
        </w:rPr>
        <w:t xml:space="preserve">Biemer, P. P., Christ, S., &amp; Wiesen, C. (2006). </w:t>
      </w:r>
      <w:r w:rsidRPr="006A5B0C">
        <w:rPr>
          <w:bCs/>
          <w:i/>
          <w:iCs/>
        </w:rPr>
        <w:t>National Survey of Child and Adolescent Well- Being (NSCAW) Statistical Users’ Manual</w:t>
      </w:r>
      <w:r w:rsidRPr="006A5B0C">
        <w:rPr>
          <w:bCs/>
        </w:rPr>
        <w:t>. Washington, DC: Administration on Children and Families.</w:t>
      </w:r>
    </w:p>
    <w:p w:rsidR="006A5B0C" w:rsidP="00947AC9" w:rsidRDefault="006A5B0C" w14:paraId="3090DFB8" w14:textId="77777777">
      <w:pPr>
        <w:pStyle w:val="EndNoteBibliography"/>
        <w:spacing w:after="0"/>
        <w:rPr>
          <w:bCs/>
        </w:rPr>
      </w:pPr>
    </w:p>
    <w:p w:rsidR="004F4188" w:rsidP="00947AC9" w:rsidRDefault="004F4188" w14:paraId="51950449" w14:textId="584D8269">
      <w:pPr>
        <w:pStyle w:val="EndNoteBibliography"/>
        <w:spacing w:after="0"/>
        <w:rPr>
          <w:rFonts w:asciiTheme="minorHAnsi" w:hAnsiTheme="minorHAnsi" w:cstheme="minorBidi"/>
          <w:bCs/>
          <w:noProof w:val="0"/>
        </w:rPr>
      </w:pPr>
      <w:r w:rsidRPr="004F4188">
        <w:rPr>
          <w:bCs/>
        </w:rPr>
        <w:t>Casanueva, C., Tueller, S., Smith, K., Dolan, M., Ringeisen</w:t>
      </w:r>
      <w:r w:rsidR="00596D4B">
        <w:rPr>
          <w:bCs/>
        </w:rPr>
        <w:t xml:space="preserve">, H. </w:t>
      </w:r>
      <w:r w:rsidRPr="004F4188">
        <w:rPr>
          <w:bCs/>
        </w:rPr>
        <w:t>(2014). NSCAW II Wave 3 Tables. OPRE Report #2013-43, Washington, DC: Office of Planning, Research and Evaluation, Administration for Children and Families, U.S. Department of Health and Human Services.</w:t>
      </w:r>
    </w:p>
    <w:p w:rsidR="004F4188" w:rsidP="00947AC9" w:rsidRDefault="004F4188" w14:paraId="080E2857" w14:textId="77777777">
      <w:pPr>
        <w:pStyle w:val="EndNoteBibliography"/>
        <w:spacing w:after="0"/>
        <w:rPr>
          <w:bCs/>
        </w:rPr>
      </w:pPr>
    </w:p>
    <w:p w:rsidR="004F4188" w:rsidP="00947AC9" w:rsidRDefault="004F4188" w14:paraId="071AEB83" w14:textId="6ED9C260">
      <w:pPr>
        <w:tabs>
          <w:tab w:val="left" w:pos="3600"/>
        </w:tabs>
        <w:spacing w:after="0" w:line="240" w:lineRule="auto"/>
        <w:rPr>
          <w:bCs/>
        </w:rPr>
      </w:pPr>
      <w:r w:rsidRPr="004F4188">
        <w:rPr>
          <w:bCs/>
        </w:rPr>
        <w:t>Casanueva, C., Wilson, E., Smith, K., Dolan, M., Ringeisen, H., &amp; Horne, B. (2012). NSCAW II</w:t>
      </w:r>
      <w:r>
        <w:rPr>
          <w:bCs/>
        </w:rPr>
        <w:t xml:space="preserve"> </w:t>
      </w:r>
      <w:r w:rsidRPr="004F4188">
        <w:rPr>
          <w:bCs/>
        </w:rPr>
        <w:t>Wave 2 Report: Child Well-Being. OPRE Report #2012-38, Washington, DC: Office of Planning,</w:t>
      </w:r>
      <w:r>
        <w:rPr>
          <w:bCs/>
        </w:rPr>
        <w:t xml:space="preserve"> </w:t>
      </w:r>
      <w:r w:rsidRPr="004F4188">
        <w:rPr>
          <w:bCs/>
        </w:rPr>
        <w:t>Research and Evaluation, Administration for Children and Families, U.S. Department of Health</w:t>
      </w:r>
      <w:r>
        <w:rPr>
          <w:bCs/>
        </w:rPr>
        <w:t xml:space="preserve"> </w:t>
      </w:r>
      <w:r w:rsidRPr="004F4188">
        <w:rPr>
          <w:bCs/>
        </w:rPr>
        <w:t>and Human Services.</w:t>
      </w:r>
    </w:p>
    <w:p w:rsidR="004F2529" w:rsidP="00947AC9" w:rsidRDefault="004F2529" w14:paraId="3302C58D" w14:textId="0C6182A0">
      <w:pPr>
        <w:tabs>
          <w:tab w:val="left" w:pos="3600"/>
        </w:tabs>
        <w:spacing w:after="0" w:line="240" w:lineRule="auto"/>
        <w:rPr>
          <w:bCs/>
        </w:rPr>
      </w:pPr>
    </w:p>
    <w:p w:rsidR="004F2529" w:rsidP="00947AC9" w:rsidRDefault="004F2529" w14:paraId="13DCE3C8" w14:textId="1C1B3737">
      <w:pPr>
        <w:tabs>
          <w:tab w:val="left" w:pos="3600"/>
        </w:tabs>
        <w:spacing w:after="0" w:line="240" w:lineRule="auto"/>
        <w:rPr>
          <w:bCs/>
        </w:rPr>
      </w:pPr>
      <w:r w:rsidRPr="00AD5DD5">
        <w:rPr>
          <w:bCs/>
        </w:rPr>
        <w:t>Chen, H., Cohen, P., &amp; Chen, S. (2010). How Big is a Big Odds Ratio? Interpreting the Magnitudes of Odds Ratios in Epidemiological Studies. Communications in Statistics - Simulation and Computation, 39(4), 860–864.</w:t>
      </w:r>
    </w:p>
    <w:p w:rsidRPr="00ED3213" w:rsidR="00947AC9" w:rsidP="00947AC9" w:rsidRDefault="00947AC9" w14:paraId="5D271100" w14:textId="77777777">
      <w:pPr>
        <w:tabs>
          <w:tab w:val="left" w:pos="3600"/>
        </w:tabs>
        <w:spacing w:after="0" w:line="240" w:lineRule="auto"/>
        <w:rPr>
          <w:bCs/>
        </w:rPr>
      </w:pPr>
    </w:p>
    <w:p w:rsidR="00E51A72" w:rsidP="00E51A72" w:rsidRDefault="00B54FF0" w14:paraId="43473EA2" w14:textId="4AA0F8A9">
      <w:pPr>
        <w:pStyle w:val="EndNoteBibliography"/>
        <w:spacing w:after="0"/>
      </w:pPr>
      <w:r>
        <w:rPr>
          <w:b/>
        </w:rPr>
        <w:fldChar w:fldCharType="begin"/>
      </w:r>
      <w:r>
        <w:rPr>
          <w:b/>
        </w:rPr>
        <w:instrText xml:space="preserve"> ADDIN EN.REFLIST </w:instrText>
      </w:r>
      <w:r>
        <w:rPr>
          <w:b/>
        </w:rPr>
        <w:fldChar w:fldCharType="separate"/>
      </w:r>
      <w:bookmarkStart w:name="_ENREF_1" w:id="12"/>
      <w:r w:rsidRPr="00E51A72" w:rsidR="00E51A72">
        <w:t xml:space="preserve">Choi, K. R. (2015). "Risk factors for domestic minor sex trafficking in the United States: A literature review." </w:t>
      </w:r>
      <w:r w:rsidRPr="00E51A72" w:rsidR="00E51A72">
        <w:rPr>
          <w:u w:val="single"/>
        </w:rPr>
        <w:t>Journal of Forensic Nursing</w:t>
      </w:r>
      <w:r w:rsidRPr="00E51A72" w:rsidR="00E51A72">
        <w:t xml:space="preserve"> </w:t>
      </w:r>
      <w:r w:rsidRPr="00E51A72" w:rsidR="00E51A72">
        <w:rPr>
          <w:b/>
        </w:rPr>
        <w:t>11</w:t>
      </w:r>
      <w:r w:rsidRPr="00E51A72" w:rsidR="00E51A72">
        <w:t>(2): 66–76.</w:t>
      </w:r>
      <w:bookmarkEnd w:id="12"/>
    </w:p>
    <w:p w:rsidRPr="00E51A72" w:rsidR="00E51A72" w:rsidP="00E51A72" w:rsidRDefault="00E51A72" w14:paraId="1C705951" w14:textId="77777777">
      <w:pPr>
        <w:pStyle w:val="EndNoteBibliography"/>
        <w:spacing w:after="0"/>
      </w:pPr>
    </w:p>
    <w:p w:rsidRPr="00E51A72" w:rsidR="00E51A72" w:rsidP="00E51A72" w:rsidRDefault="00E51A72" w14:paraId="39EE8BB5" w14:textId="77777777">
      <w:pPr>
        <w:pStyle w:val="EndNoteBibliography"/>
        <w:spacing w:after="0"/>
      </w:pPr>
      <w:bookmarkStart w:name="_ENREF_2" w:id="13"/>
      <w:r w:rsidRPr="00E51A72">
        <w:t xml:space="preserve">Clayton, E. W., R. D. Krugman and P. Simon (2013). Risk Factors for and Consequences of Commercial Sexual Exploitation and Sex Trafficking of Minors. </w:t>
      </w:r>
      <w:r w:rsidRPr="00E51A72">
        <w:rPr>
          <w:u w:val="single"/>
        </w:rPr>
        <w:t>Confronting Commercial Sexual Exploitation and Sex Trafficking of Minors in the United States</w:t>
      </w:r>
      <w:r w:rsidRPr="00E51A72">
        <w:t>. E. W. Clayton, R. D. Krugman and P. Simon. Washington, DC, National Academies Press</w:t>
      </w:r>
      <w:r w:rsidRPr="00E51A72">
        <w:rPr>
          <w:b/>
        </w:rPr>
        <w:t xml:space="preserve">: </w:t>
      </w:r>
      <w:r w:rsidRPr="00E51A72">
        <w:t>77-141.</w:t>
      </w:r>
      <w:bookmarkEnd w:id="13"/>
    </w:p>
    <w:p w:rsidR="00E51A72" w:rsidP="00E51A72" w:rsidRDefault="00E51A72" w14:paraId="6D085E06" w14:textId="77777777">
      <w:pPr>
        <w:pStyle w:val="EndNoteBibliography"/>
      </w:pPr>
      <w:bookmarkStart w:name="_ENREF_3" w:id="14"/>
    </w:p>
    <w:p w:rsidRPr="00E51A72" w:rsidR="00E51A72" w:rsidP="00E51A72" w:rsidRDefault="00E51A72" w14:paraId="61268B78" w14:textId="3E6969B0">
      <w:pPr>
        <w:pStyle w:val="EndNoteBibliography"/>
      </w:pPr>
      <w:r w:rsidRPr="00E51A72">
        <w:t xml:space="preserve">Gibbs, D. A., A. M. Henninger, S. J. Tueller and M. N. Kluckman (2018). "Human trafficking and the child welfare population in Florida." </w:t>
      </w:r>
      <w:r w:rsidRPr="00E51A72">
        <w:rPr>
          <w:u w:val="single"/>
        </w:rPr>
        <w:t>Children and Youth Services Review</w:t>
      </w:r>
      <w:r w:rsidRPr="00E51A72">
        <w:t xml:space="preserve"> </w:t>
      </w:r>
      <w:r w:rsidRPr="00E51A72">
        <w:rPr>
          <w:b/>
        </w:rPr>
        <w:t>88</w:t>
      </w:r>
      <w:r w:rsidRPr="00E51A72">
        <w:t>: 1-10.</w:t>
      </w:r>
      <w:bookmarkEnd w:id="14"/>
    </w:p>
    <w:p w:rsidR="00C56BB5" w:rsidP="00947AC9" w:rsidRDefault="00B54FF0" w14:paraId="7D4D353C" w14:textId="366F268C">
      <w:pPr>
        <w:tabs>
          <w:tab w:val="left" w:pos="3600"/>
        </w:tabs>
        <w:spacing w:after="0" w:line="240" w:lineRule="auto"/>
      </w:pPr>
      <w:r>
        <w:rPr>
          <w:b/>
        </w:rPr>
        <w:fldChar w:fldCharType="end"/>
      </w:r>
      <w:r w:rsidR="00570A25">
        <w:t xml:space="preserve">National Data Archive on Child Abuse and Neglect (NDACAN). (2014). </w:t>
      </w:r>
      <w:r w:rsidRPr="00385442" w:rsidR="00570A25">
        <w:rPr>
          <w:i/>
          <w:iCs/>
        </w:rPr>
        <w:t xml:space="preserve">A </w:t>
      </w:r>
      <w:r w:rsidRPr="00385442" w:rsidR="00596D4B">
        <w:rPr>
          <w:i/>
          <w:iCs/>
        </w:rPr>
        <w:t>contributor</w:t>
      </w:r>
      <w:r w:rsidR="00596D4B">
        <w:rPr>
          <w:i/>
          <w:iCs/>
        </w:rPr>
        <w:t>’</w:t>
      </w:r>
      <w:r w:rsidRPr="00385442" w:rsidR="00596D4B">
        <w:rPr>
          <w:i/>
          <w:iCs/>
        </w:rPr>
        <w:t xml:space="preserve">s </w:t>
      </w:r>
      <w:r w:rsidRPr="00385442" w:rsidR="00570A25">
        <w:rPr>
          <w:i/>
          <w:iCs/>
        </w:rPr>
        <w:t>guide to preparing and archiving quantitative data</w:t>
      </w:r>
      <w:r w:rsidR="00570A25">
        <w:t xml:space="preserve"> (2nd ed.). Ithaca, </w:t>
      </w:r>
      <w:r w:rsidR="00F11821">
        <w:t>NY</w:t>
      </w:r>
      <w:r w:rsidR="00570A25">
        <w:t>: Cornell University.</w:t>
      </w:r>
    </w:p>
    <w:p w:rsidR="006A5B0C" w:rsidP="00947AC9" w:rsidRDefault="006A5B0C" w14:paraId="191DF35B" w14:textId="1D25E8EF">
      <w:pPr>
        <w:tabs>
          <w:tab w:val="left" w:pos="3600"/>
        </w:tabs>
        <w:spacing w:after="0" w:line="240" w:lineRule="auto"/>
      </w:pPr>
    </w:p>
    <w:p w:rsidR="004F2529" w:rsidP="00947AC9" w:rsidRDefault="004F2529" w14:paraId="5265D285" w14:textId="3A34FA29">
      <w:pPr>
        <w:tabs>
          <w:tab w:val="left" w:pos="3600"/>
        </w:tabs>
        <w:spacing w:after="0" w:line="240" w:lineRule="auto"/>
      </w:pPr>
      <w:r w:rsidRPr="00A75757">
        <w:t xml:space="preserve">PASS 14 Power Analysis and Sample Size Software (2015). NCSS, LLC. Kaysville, Utah, USA, </w:t>
      </w:r>
      <w:hyperlink w:history="1" r:id="rId11">
        <w:r>
          <w:rPr>
            <w:rStyle w:val="Hyperlink"/>
          </w:rPr>
          <w:t>https://www.ncss.com/software/pass/</w:t>
        </w:r>
      </w:hyperlink>
      <w:r w:rsidRPr="00A75757">
        <w:t>.</w:t>
      </w:r>
    </w:p>
    <w:p w:rsidR="004F2529" w:rsidP="00947AC9" w:rsidRDefault="004F2529" w14:paraId="0AFB61F0" w14:textId="77777777">
      <w:pPr>
        <w:tabs>
          <w:tab w:val="left" w:pos="3600"/>
        </w:tabs>
        <w:spacing w:after="0" w:line="240" w:lineRule="auto"/>
      </w:pPr>
    </w:p>
    <w:p w:rsidR="006A5B0C" w:rsidP="00947AC9" w:rsidRDefault="006A5B0C" w14:paraId="1AE17C67" w14:textId="7780BFC8">
      <w:pPr>
        <w:tabs>
          <w:tab w:val="left" w:pos="3600"/>
        </w:tabs>
        <w:spacing w:after="0" w:line="240" w:lineRule="auto"/>
        <w:rPr>
          <w:bCs/>
        </w:rPr>
      </w:pPr>
      <w:r w:rsidRPr="006A5B0C">
        <w:rPr>
          <w:bCs/>
        </w:rPr>
        <w:t>Research Tria</w:t>
      </w:r>
      <w:r w:rsidR="006545ED">
        <w:rPr>
          <w:bCs/>
        </w:rPr>
        <w:t>n</w:t>
      </w:r>
      <w:r w:rsidRPr="006A5B0C">
        <w:rPr>
          <w:bCs/>
        </w:rPr>
        <w:t xml:space="preserve">gle Institute (2013). </w:t>
      </w:r>
      <w:r w:rsidRPr="006A5B0C">
        <w:rPr>
          <w:bCs/>
          <w:i/>
          <w:iCs/>
        </w:rPr>
        <w:t xml:space="preserve">National Survey of Child and Adolescent Well- Being 2nd Cohort (NSCAW II) Data File </w:t>
      </w:r>
      <w:r w:rsidRPr="006A5B0C" w:rsidR="00081927">
        <w:rPr>
          <w:bCs/>
          <w:i/>
          <w:iCs/>
        </w:rPr>
        <w:t>User’s Manual</w:t>
      </w:r>
      <w:r w:rsidRPr="006A5B0C">
        <w:rPr>
          <w:bCs/>
          <w:i/>
          <w:iCs/>
        </w:rPr>
        <w:t>.</w:t>
      </w:r>
      <w:r w:rsidRPr="006A5B0C">
        <w:rPr>
          <w:bCs/>
        </w:rPr>
        <w:t xml:space="preserve"> Washington, DC: Administration on Children and Families.</w:t>
      </w:r>
    </w:p>
    <w:p w:rsidR="006A5B0C" w:rsidP="00947AC9" w:rsidRDefault="006A5B0C" w14:paraId="3BC17991" w14:textId="77777777">
      <w:pPr>
        <w:tabs>
          <w:tab w:val="left" w:pos="3600"/>
        </w:tabs>
        <w:spacing w:after="0" w:line="240" w:lineRule="auto"/>
        <w:rPr>
          <w:bCs/>
        </w:rPr>
      </w:pPr>
    </w:p>
    <w:p w:rsidR="006A5B0C" w:rsidP="00947AC9" w:rsidRDefault="006A5B0C" w14:paraId="17AD2B13" w14:textId="2E1ECC85">
      <w:pPr>
        <w:tabs>
          <w:tab w:val="left" w:pos="3600"/>
        </w:tabs>
        <w:spacing w:after="0" w:line="240" w:lineRule="auto"/>
        <w:rPr>
          <w:bCs/>
        </w:rPr>
      </w:pPr>
      <w:r w:rsidRPr="006A5B0C">
        <w:rPr>
          <w:bCs/>
        </w:rPr>
        <w:t xml:space="preserve">Stambaugh, L., Ringeisen, H., Casanueva, C., Tueller, S., Smith, K., &amp; Dolan, M. (2013). </w:t>
      </w:r>
      <w:r w:rsidRPr="006A5B0C">
        <w:rPr>
          <w:bCs/>
          <w:i/>
          <w:iCs/>
        </w:rPr>
        <w:t>Adverse childhood experiences in NSCAW</w:t>
      </w:r>
      <w:r w:rsidRPr="006A5B0C">
        <w:rPr>
          <w:bCs/>
        </w:rPr>
        <w:t>. Washington, DC: Office of Planning, Research and Evaluation, Administration for Children and Families, U.S. Department of Health and Human Services, Report #2013-26.</w:t>
      </w:r>
    </w:p>
    <w:p w:rsidR="006A5B0C" w:rsidP="00947AC9" w:rsidRDefault="006A5B0C" w14:paraId="44728C13" w14:textId="77777777">
      <w:pPr>
        <w:tabs>
          <w:tab w:val="left" w:pos="3600"/>
        </w:tabs>
        <w:spacing w:after="0" w:line="240" w:lineRule="auto"/>
        <w:rPr>
          <w:bCs/>
        </w:rPr>
      </w:pPr>
    </w:p>
    <w:p w:rsidRPr="006A5B0C" w:rsidR="006A5B0C" w:rsidP="00947AC9" w:rsidRDefault="006A5B0C" w14:paraId="4FBB4FA4" w14:textId="38E85C69">
      <w:pPr>
        <w:tabs>
          <w:tab w:val="left" w:pos="3600"/>
        </w:tabs>
        <w:spacing w:after="0" w:line="240" w:lineRule="auto"/>
        <w:rPr>
          <w:bCs/>
        </w:rPr>
      </w:pPr>
      <w:r w:rsidRPr="006A5B0C">
        <w:rPr>
          <w:bCs/>
        </w:rPr>
        <w:t>U.S. Office of Management and Budget (2014).</w:t>
      </w:r>
      <w:r w:rsidR="00CB0903">
        <w:rPr>
          <w:bCs/>
        </w:rPr>
        <w:t xml:space="preserve">  </w:t>
      </w:r>
      <w:r w:rsidRPr="006A5B0C">
        <w:rPr>
          <w:bCs/>
        </w:rPr>
        <w:t>Guidance for providing and using administrative data for statistical purposes.</w:t>
      </w:r>
      <w:r w:rsidR="00CB0903">
        <w:rPr>
          <w:bCs/>
        </w:rPr>
        <w:t xml:space="preserve">  </w:t>
      </w:r>
      <w:r w:rsidRPr="006A5B0C">
        <w:rPr>
          <w:bCs/>
        </w:rPr>
        <w:t>(Publication No.M-14-06).</w:t>
      </w:r>
      <w:r w:rsidR="00CB0903">
        <w:rPr>
          <w:bCs/>
        </w:rPr>
        <w:t xml:space="preserve">  </w:t>
      </w:r>
      <w:r w:rsidRPr="006A5B0C">
        <w:rPr>
          <w:bCs/>
        </w:rPr>
        <w:t xml:space="preserve">Retrieved from </w:t>
      </w:r>
      <w:hyperlink w:history="1" r:id="rId12">
        <w:r w:rsidRPr="00C0247B">
          <w:rPr>
            <w:rStyle w:val="Hyperlink"/>
            <w:bCs/>
          </w:rPr>
          <w:t>https://www.whitehouse.gov/sites/default/files/omb/memoranda/2014/m-14-06.pdf</w:t>
        </w:r>
      </w:hyperlink>
      <w:r w:rsidRPr="006A5B0C">
        <w:rPr>
          <w:bCs/>
        </w:rPr>
        <w:t>.</w:t>
      </w:r>
    </w:p>
    <w:sectPr w:rsidRPr="006A5B0C" w:rsidR="006A5B0C" w:rsidSect="00C91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16254" w14:textId="77777777" w:rsidR="0090552A" w:rsidRDefault="0090552A" w:rsidP="0004063C">
      <w:pPr>
        <w:spacing w:after="0" w:line="240" w:lineRule="auto"/>
      </w:pPr>
      <w:r>
        <w:separator/>
      </w:r>
    </w:p>
  </w:endnote>
  <w:endnote w:type="continuationSeparator" w:id="0">
    <w:p w14:paraId="02EB1190" w14:textId="77777777" w:rsidR="0090552A" w:rsidRDefault="0090552A"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altName w:val="Times New Roman"/>
    <w:panose1 w:val="00000000000000000000"/>
    <w:charset w:val="A1"/>
    <w:family w:val="auto"/>
    <w:notTrueType/>
    <w:pitch w:val="default"/>
    <w:sig w:usb0="00000081" w:usb1="00000000" w:usb2="00000000" w:usb3="00000000" w:csb0="00000008"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FF64" w14:textId="77777777" w:rsidR="00D96F8A" w:rsidRDefault="00D96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22881F6D" w:rsidR="0090552A" w:rsidRDefault="0090552A">
        <w:pPr>
          <w:pStyle w:val="Footer"/>
          <w:jc w:val="right"/>
        </w:pPr>
        <w:r>
          <w:fldChar w:fldCharType="begin"/>
        </w:r>
        <w:r>
          <w:instrText xml:space="preserve"> PAGE   \* MERGEFORMAT </w:instrText>
        </w:r>
        <w:r>
          <w:fldChar w:fldCharType="separate"/>
        </w:r>
        <w:r w:rsidR="00D96F8A">
          <w:rPr>
            <w:noProof/>
          </w:rPr>
          <w:t>1</w:t>
        </w:r>
        <w:r>
          <w:rPr>
            <w:noProof/>
          </w:rPr>
          <w:fldChar w:fldCharType="end"/>
        </w:r>
      </w:p>
    </w:sdtContent>
  </w:sdt>
  <w:p w14:paraId="04723F22" w14:textId="77777777" w:rsidR="0090552A" w:rsidRDefault="00905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6A08" w14:textId="77777777" w:rsidR="00D96F8A" w:rsidRDefault="00D96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BA7FF" w14:textId="77777777" w:rsidR="0090552A" w:rsidRDefault="0090552A" w:rsidP="0004063C">
      <w:pPr>
        <w:spacing w:after="0" w:line="240" w:lineRule="auto"/>
      </w:pPr>
      <w:r>
        <w:separator/>
      </w:r>
    </w:p>
  </w:footnote>
  <w:footnote w:type="continuationSeparator" w:id="0">
    <w:p w14:paraId="28A494E4" w14:textId="77777777" w:rsidR="0090552A" w:rsidRDefault="0090552A" w:rsidP="0004063C">
      <w:pPr>
        <w:spacing w:after="0" w:line="240" w:lineRule="auto"/>
      </w:pPr>
      <w:r>
        <w:continuationSeparator/>
      </w:r>
    </w:p>
  </w:footnote>
  <w:footnote w:id="1">
    <w:p w14:paraId="31C19863" w14:textId="0822E651" w:rsidR="0090552A" w:rsidRPr="00C025EE" w:rsidRDefault="0090552A" w:rsidP="008F5286">
      <w:pPr>
        <w:pStyle w:val="FootnoteText"/>
      </w:pPr>
      <w:r>
        <w:rPr>
          <w:rStyle w:val="FootnoteReference"/>
        </w:rPr>
        <w:footnoteRef/>
      </w:r>
      <w:r>
        <w:t xml:space="preserve"> Two states (Massachusetts, New York) and one city (New York City, NY) also have relatively large populations of youth aged 17 in f</w:t>
      </w:r>
      <w:r w:rsidRPr="00C025EE">
        <w:t>oster care. However, these states/cities were excluded from consideration because of laws that prohibit release of child welfare data without individual consent (New York) and share data only on substantiated allegations and not reports or other child welfare involvement</w:t>
      </w:r>
      <w:r>
        <w:t xml:space="preserve"> (</w:t>
      </w:r>
      <w:r w:rsidRPr="00C025EE">
        <w:t>Massachusetts).</w:t>
      </w:r>
      <w:r w:rsidR="00CB0903">
        <w:t xml:space="preserve">  </w:t>
      </w:r>
    </w:p>
  </w:footnote>
  <w:footnote w:id="2">
    <w:p w14:paraId="2CC7CBC6" w14:textId="60408EFC" w:rsidR="004A3F98" w:rsidRPr="00575148" w:rsidRDefault="004A3F98" w:rsidP="004A3F98">
      <w:pPr>
        <w:spacing w:after="0" w:line="240" w:lineRule="auto"/>
        <w:rPr>
          <w:rFonts w:eastAsia="Times New Roman" w:cs="Times New Roman"/>
          <w:sz w:val="20"/>
          <w:szCs w:val="20"/>
        </w:rPr>
      </w:pPr>
      <w:r>
        <w:rPr>
          <w:rStyle w:val="FootnoteReference"/>
        </w:rPr>
        <w:footnoteRef/>
      </w:r>
      <w:r>
        <w:t xml:space="preserve"> </w:t>
      </w:r>
      <w:r w:rsidRPr="00AD5DD5">
        <w:rPr>
          <w:sz w:val="20"/>
          <w:szCs w:val="20"/>
        </w:rPr>
        <w:t>Source</w:t>
      </w:r>
      <w:r w:rsidR="00114608">
        <w:rPr>
          <w:sz w:val="20"/>
          <w:szCs w:val="20"/>
        </w:rPr>
        <w:t>s</w:t>
      </w:r>
      <w:r w:rsidRPr="00AD5DD5">
        <w:rPr>
          <w:sz w:val="20"/>
          <w:szCs w:val="20"/>
        </w:rPr>
        <w:t xml:space="preserve"> for survey instrument questions include: </w:t>
      </w:r>
      <w:r w:rsidRPr="00114608">
        <w:rPr>
          <w:rFonts w:eastAsia="Times New Roman" w:cs="Times New Roman"/>
          <w:sz w:val="20"/>
          <w:szCs w:val="20"/>
        </w:rPr>
        <w:t>American Community Survey (ACS),</w:t>
      </w:r>
      <w:r w:rsidR="00CB0903">
        <w:rPr>
          <w:rFonts w:eastAsia="Times New Roman" w:cs="Times New Roman"/>
          <w:sz w:val="20"/>
          <w:szCs w:val="20"/>
        </w:rPr>
        <w:t xml:space="preserve">  </w:t>
      </w:r>
      <w:r w:rsidRPr="00114608">
        <w:rPr>
          <w:rFonts w:eastAsia="Times New Roman" w:cs="Times New Roman"/>
          <w:sz w:val="20"/>
          <w:szCs w:val="20"/>
        </w:rPr>
        <w:t xml:space="preserve">The Behavioral Risk Factor Surveillance System, Children’s Hope Scale, </w:t>
      </w:r>
      <w:r w:rsidRPr="00114608">
        <w:rPr>
          <w:rFonts w:eastAsia="Times New Roman" w:cs="Times New Roman"/>
          <w:sz w:val="20"/>
          <w:szCs w:val="20"/>
        </w:rPr>
        <w:t xml:space="preserve">Cantril Ladder, California Youth Transitions to Adulthood Study, Financial Strain Index, Global Appraisal of Individual Needs, The GenIUSS Report (Williams Institute), Health Related Quality of Life, </w:t>
      </w:r>
      <w:hyperlink r:id="rId1" w:history="1">
        <w:r w:rsidRPr="00114608">
          <w:rPr>
            <w:rFonts w:eastAsia="Times New Roman" w:cs="Times New Roman"/>
            <w:sz w:val="20"/>
            <w:szCs w:val="20"/>
          </w:rPr>
          <w:t>Juvenile Victimization Questionnaire,</w:t>
        </w:r>
      </w:hyperlink>
      <w:r w:rsidRPr="00114608">
        <w:rPr>
          <w:rFonts w:eastAsia="Times New Roman" w:cs="Times New Roman"/>
          <w:sz w:val="20"/>
          <w:szCs w:val="20"/>
        </w:rPr>
        <w:t xml:space="preserve"> </w:t>
      </w:r>
      <w:hyperlink r:id="rId2" w:history="1">
        <w:r w:rsidRPr="00114608">
          <w:rPr>
            <w:rFonts w:eastAsia="Times New Roman" w:cs="Times New Roman"/>
            <w:sz w:val="20"/>
            <w:szCs w:val="20"/>
          </w:rPr>
          <w:t>Kessler Screening Scale</w:t>
        </w:r>
      </w:hyperlink>
      <w:r w:rsidRPr="00114608">
        <w:rPr>
          <w:rFonts w:eastAsia="Times New Roman" w:cs="Times New Roman"/>
          <w:sz w:val="20"/>
          <w:szCs w:val="20"/>
        </w:rPr>
        <w:t xml:space="preserve">, Life Experiences Survey, </w:t>
      </w:r>
      <w:hyperlink r:id="rId3" w:history="1">
        <w:r w:rsidRPr="00114608">
          <w:rPr>
            <w:rFonts w:eastAsia="Times New Roman" w:cs="Times New Roman"/>
            <w:sz w:val="20"/>
            <w:szCs w:val="20"/>
          </w:rPr>
          <w:t xml:space="preserve">LifePaths Research, </w:t>
        </w:r>
      </w:hyperlink>
      <w:r w:rsidRPr="00114608">
        <w:rPr>
          <w:rFonts w:eastAsia="Times New Roman" w:cs="Times New Roman"/>
          <w:sz w:val="20"/>
          <w:szCs w:val="20"/>
        </w:rPr>
        <w:t>My Life My Choice evaluation survey, CDC National Health Interview Survey, National Survey of Child and Adolescent Well-Being, National Longitudinal Survey of Youth, , National Youth in Transition Database Survey, PTSD Checklist – Civilian Version, USDA U.S. Adult Food Security Survey Module, Youth Risk Behavior Surveillance System.</w:t>
      </w:r>
      <w:r w:rsidR="00CB0903">
        <w:rPr>
          <w:rFonts w:eastAsia="Times New Roman" w:cs="Times New Roman"/>
          <w:sz w:val="20"/>
          <w:szCs w:val="20"/>
        </w:rPr>
        <w:t xml:space="preserve">  </w:t>
      </w:r>
    </w:p>
    <w:p w14:paraId="66EE89E9" w14:textId="6F830224" w:rsidR="004A3F98" w:rsidRDefault="004A3F98">
      <w:pPr>
        <w:pStyle w:val="FootnoteText"/>
      </w:pPr>
    </w:p>
  </w:footnote>
  <w:footnote w:id="3">
    <w:p w14:paraId="5E1369E0" w14:textId="7623068C" w:rsidR="00202685" w:rsidRDefault="00202685">
      <w:pPr>
        <w:pStyle w:val="FootnoteText"/>
      </w:pPr>
      <w:r>
        <w:rPr>
          <w:rStyle w:val="FootnoteReference"/>
        </w:rPr>
        <w:footnoteRef/>
      </w:r>
      <w:r>
        <w:t xml:space="preserve"> RQ2 and RQ10 can only be addressed if </w:t>
      </w:r>
      <w:r>
        <w:t>sufficient number of youth consent to linking their survey responses to their CW administrative data, as described in SSB, Section B4.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A56E" w14:textId="77777777" w:rsidR="00D96F8A" w:rsidRDefault="00D96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FD30" w14:textId="3F436D5F" w:rsidR="0090552A" w:rsidRPr="000D7D44" w:rsidRDefault="0090552A" w:rsidP="004B5113">
    <w:pPr>
      <w:spacing w:after="0" w:line="240" w:lineRule="auto"/>
      <w:jc w:val="center"/>
      <w:rPr>
        <w:b/>
      </w:rPr>
    </w:pPr>
    <w:r>
      <w:rPr>
        <w:b/>
      </w:rPr>
      <w:t xml:space="preserve">Alternative </w:t>
    </w:r>
    <w:r w:rsidRPr="000D7D44">
      <w:rPr>
        <w:b/>
      </w:rPr>
      <w:t xml:space="preserve">Supporting Statement for Information Collections Designed for </w:t>
    </w:r>
  </w:p>
  <w:p w14:paraId="6DDAFEFD" w14:textId="77777777" w:rsidR="0090552A" w:rsidRDefault="0090552A" w:rsidP="004B5113">
    <w:pPr>
      <w:pStyle w:val="Header"/>
      <w:jc w:val="center"/>
    </w:pPr>
    <w:r w:rsidRPr="000D7D44">
      <w:rPr>
        <w:b/>
      </w:rPr>
      <w:t xml:space="preserve">Research, </w:t>
    </w:r>
    <w:r>
      <w:rPr>
        <w:b/>
      </w:rPr>
      <w:t xml:space="preserve">Public Health </w:t>
    </w:r>
    <w:r w:rsidRPr="000D7D44">
      <w:rPr>
        <w:b/>
      </w:rPr>
      <w:t>Surveillance, and Program Evaluation Purposes</w:t>
    </w:r>
  </w:p>
  <w:p w14:paraId="3F5FC7B4" w14:textId="77777777" w:rsidR="0090552A" w:rsidRDefault="00905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3A41" w14:textId="77777777" w:rsidR="00D96F8A" w:rsidRDefault="00D96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F647E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7696E"/>
    <w:multiLevelType w:val="hybridMultilevel"/>
    <w:tmpl w:val="FFF86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B33F2F"/>
    <w:multiLevelType w:val="multilevel"/>
    <w:tmpl w:val="7A2E9F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B9270F"/>
    <w:multiLevelType w:val="hybridMultilevel"/>
    <w:tmpl w:val="689ED86C"/>
    <w:lvl w:ilvl="0" w:tplc="7EA6399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93111"/>
    <w:multiLevelType w:val="hybridMultilevel"/>
    <w:tmpl w:val="52785636"/>
    <w:lvl w:ilvl="0" w:tplc="04090019">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9"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C3B4A"/>
    <w:multiLevelType w:val="hybridMultilevel"/>
    <w:tmpl w:val="A72C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AF1808"/>
    <w:multiLevelType w:val="hybridMultilevel"/>
    <w:tmpl w:val="5B8C95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DC756AC"/>
    <w:multiLevelType w:val="hybridMultilevel"/>
    <w:tmpl w:val="BF06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A5EA5"/>
    <w:multiLevelType w:val="hybridMultilevel"/>
    <w:tmpl w:val="34561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B0AD4"/>
    <w:multiLevelType w:val="multilevel"/>
    <w:tmpl w:val="B04CF1F0"/>
    <w:lvl w:ilvl="0">
      <w:start w:val="1"/>
      <w:numFmt w:val="decimal"/>
      <w:pStyle w:val="Heading1"/>
      <w:lvlText w:val="%1.0"/>
      <w:lvlJc w:val="left"/>
      <w:pPr>
        <w:ind w:left="927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7"/>
  </w:num>
  <w:num w:numId="4">
    <w:abstractNumId w:val="29"/>
  </w:num>
  <w:num w:numId="5">
    <w:abstractNumId w:val="18"/>
  </w:num>
  <w:num w:numId="6">
    <w:abstractNumId w:val="36"/>
  </w:num>
  <w:num w:numId="7">
    <w:abstractNumId w:val="6"/>
  </w:num>
  <w:num w:numId="8">
    <w:abstractNumId w:val="13"/>
  </w:num>
  <w:num w:numId="9">
    <w:abstractNumId w:val="17"/>
  </w:num>
  <w:num w:numId="10">
    <w:abstractNumId w:val="35"/>
  </w:num>
  <w:num w:numId="11">
    <w:abstractNumId w:val="38"/>
  </w:num>
  <w:num w:numId="12">
    <w:abstractNumId w:val="32"/>
  </w:num>
  <w:num w:numId="13">
    <w:abstractNumId w:val="28"/>
  </w:num>
  <w:num w:numId="14">
    <w:abstractNumId w:val="34"/>
  </w:num>
  <w:num w:numId="15">
    <w:abstractNumId w:val="19"/>
  </w:num>
  <w:num w:numId="16">
    <w:abstractNumId w:val="25"/>
  </w:num>
  <w:num w:numId="17">
    <w:abstractNumId w:val="15"/>
  </w:num>
  <w:num w:numId="18">
    <w:abstractNumId w:val="11"/>
  </w:num>
  <w:num w:numId="19">
    <w:abstractNumId w:val="10"/>
  </w:num>
  <w:num w:numId="20">
    <w:abstractNumId w:val="24"/>
  </w:num>
  <w:num w:numId="21">
    <w:abstractNumId w:val="1"/>
  </w:num>
  <w:num w:numId="22">
    <w:abstractNumId w:val="3"/>
  </w:num>
  <w:num w:numId="23">
    <w:abstractNumId w:val="20"/>
  </w:num>
  <w:num w:numId="24">
    <w:abstractNumId w:val="5"/>
  </w:num>
  <w:num w:numId="25">
    <w:abstractNumId w:val="14"/>
  </w:num>
  <w:num w:numId="26">
    <w:abstractNumId w:val="23"/>
  </w:num>
  <w:num w:numId="27">
    <w:abstractNumId w:val="16"/>
  </w:num>
  <w:num w:numId="28">
    <w:abstractNumId w:val="37"/>
  </w:num>
  <w:num w:numId="29">
    <w:abstractNumId w:val="30"/>
  </w:num>
  <w:num w:numId="30">
    <w:abstractNumId w:val="12"/>
  </w:num>
  <w:num w:numId="31">
    <w:abstractNumId w:val="27"/>
  </w:num>
  <w:num w:numId="32">
    <w:abstractNumId w:val="21"/>
  </w:num>
  <w:num w:numId="33">
    <w:abstractNumId w:val="26"/>
  </w:num>
  <w:num w:numId="34">
    <w:abstractNumId w:val="33"/>
  </w:num>
  <w:num w:numId="35">
    <w:abstractNumId w:val="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
  </w:num>
  <w:num w:numId="39">
    <w:abstractNumId w:val="31"/>
  </w:num>
  <w:num w:numId="40">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displayBackgroundShape/>
  <w:proofState w:spelling="clean" w:grammar="clean"/>
  <w:defaultTabStop w:val="720"/>
  <w:characterSpacingControl w:val="doNotCompress"/>
  <w:hdrShapeDefaults>
    <o:shapedefaults v:ext="edit" spidmax="4710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xzevw5ecepf9bedz0nve0sn0vaartxspfre&quot;&gt;FinalReport&lt;record-ids&gt;&lt;item&gt;148&lt;/item&gt;&lt;item&gt;736&lt;/item&gt;&lt;item&gt;792&lt;/item&gt;&lt;/record-ids&gt;&lt;/item&gt;&lt;/Libraries&gt;"/>
  </w:docVars>
  <w:rsids>
    <w:rsidRoot w:val="00B56589"/>
    <w:rsid w:val="0001255D"/>
    <w:rsid w:val="00027A85"/>
    <w:rsid w:val="00027E79"/>
    <w:rsid w:val="0004063C"/>
    <w:rsid w:val="000406B4"/>
    <w:rsid w:val="0004247F"/>
    <w:rsid w:val="000528E2"/>
    <w:rsid w:val="00060C59"/>
    <w:rsid w:val="00062AFB"/>
    <w:rsid w:val="000655DD"/>
    <w:rsid w:val="00071F79"/>
    <w:rsid w:val="0007251B"/>
    <w:rsid w:val="000733A5"/>
    <w:rsid w:val="00073ED8"/>
    <w:rsid w:val="0007595C"/>
    <w:rsid w:val="00076C18"/>
    <w:rsid w:val="00077387"/>
    <w:rsid w:val="00081927"/>
    <w:rsid w:val="00081DA7"/>
    <w:rsid w:val="00082C5B"/>
    <w:rsid w:val="00083227"/>
    <w:rsid w:val="000864E8"/>
    <w:rsid w:val="00086CBE"/>
    <w:rsid w:val="000870F8"/>
    <w:rsid w:val="00090812"/>
    <w:rsid w:val="000921F0"/>
    <w:rsid w:val="000A012A"/>
    <w:rsid w:val="000A0766"/>
    <w:rsid w:val="000A3F26"/>
    <w:rsid w:val="000A5ED2"/>
    <w:rsid w:val="000A69DC"/>
    <w:rsid w:val="000B7FCF"/>
    <w:rsid w:val="000C36C6"/>
    <w:rsid w:val="000C4CE1"/>
    <w:rsid w:val="000C57A8"/>
    <w:rsid w:val="000D4E9A"/>
    <w:rsid w:val="000D61D4"/>
    <w:rsid w:val="000D7942"/>
    <w:rsid w:val="000D7D44"/>
    <w:rsid w:val="000E0084"/>
    <w:rsid w:val="000E666B"/>
    <w:rsid w:val="000E7236"/>
    <w:rsid w:val="000F0BFB"/>
    <w:rsid w:val="000F1E4A"/>
    <w:rsid w:val="000F6362"/>
    <w:rsid w:val="000F6C1A"/>
    <w:rsid w:val="00100D34"/>
    <w:rsid w:val="00102C1C"/>
    <w:rsid w:val="00103EFD"/>
    <w:rsid w:val="00105C8E"/>
    <w:rsid w:val="00107D87"/>
    <w:rsid w:val="0011133F"/>
    <w:rsid w:val="00114608"/>
    <w:rsid w:val="0012048B"/>
    <w:rsid w:val="001253F4"/>
    <w:rsid w:val="001308E3"/>
    <w:rsid w:val="0013641F"/>
    <w:rsid w:val="00157482"/>
    <w:rsid w:val="00162C36"/>
    <w:rsid w:val="00163739"/>
    <w:rsid w:val="00165818"/>
    <w:rsid w:val="001707D8"/>
    <w:rsid w:val="00175D27"/>
    <w:rsid w:val="001766AE"/>
    <w:rsid w:val="001806FB"/>
    <w:rsid w:val="001A6AE0"/>
    <w:rsid w:val="001B0A76"/>
    <w:rsid w:val="001B296B"/>
    <w:rsid w:val="001B493D"/>
    <w:rsid w:val="001B6E1A"/>
    <w:rsid w:val="001C4400"/>
    <w:rsid w:val="001C601E"/>
    <w:rsid w:val="001D5537"/>
    <w:rsid w:val="001D6576"/>
    <w:rsid w:val="001E0943"/>
    <w:rsid w:val="001F57F5"/>
    <w:rsid w:val="00202685"/>
    <w:rsid w:val="0020401C"/>
    <w:rsid w:val="002060E7"/>
    <w:rsid w:val="0020629A"/>
    <w:rsid w:val="00206E11"/>
    <w:rsid w:val="00206FE3"/>
    <w:rsid w:val="00207554"/>
    <w:rsid w:val="00207864"/>
    <w:rsid w:val="00211261"/>
    <w:rsid w:val="0021485D"/>
    <w:rsid w:val="00216088"/>
    <w:rsid w:val="00231423"/>
    <w:rsid w:val="002517BB"/>
    <w:rsid w:val="00256E24"/>
    <w:rsid w:val="00263F5C"/>
    <w:rsid w:val="00265491"/>
    <w:rsid w:val="002660CE"/>
    <w:rsid w:val="00276CE2"/>
    <w:rsid w:val="00277045"/>
    <w:rsid w:val="002827EC"/>
    <w:rsid w:val="00287AF1"/>
    <w:rsid w:val="00295A00"/>
    <w:rsid w:val="002A1883"/>
    <w:rsid w:val="002A41C6"/>
    <w:rsid w:val="002A6AFA"/>
    <w:rsid w:val="002A7785"/>
    <w:rsid w:val="002B7680"/>
    <w:rsid w:val="002B785B"/>
    <w:rsid w:val="002C34FC"/>
    <w:rsid w:val="002C67F1"/>
    <w:rsid w:val="002D1168"/>
    <w:rsid w:val="002E5E5B"/>
    <w:rsid w:val="002E652F"/>
    <w:rsid w:val="002E6CCF"/>
    <w:rsid w:val="002F27B5"/>
    <w:rsid w:val="002F33D0"/>
    <w:rsid w:val="00300722"/>
    <w:rsid w:val="00300CF9"/>
    <w:rsid w:val="0030316D"/>
    <w:rsid w:val="00303AB8"/>
    <w:rsid w:val="00314AEB"/>
    <w:rsid w:val="00314BCC"/>
    <w:rsid w:val="0032257B"/>
    <w:rsid w:val="003265C5"/>
    <w:rsid w:val="003447FE"/>
    <w:rsid w:val="00346E68"/>
    <w:rsid w:val="00357AFE"/>
    <w:rsid w:val="00360AD6"/>
    <w:rsid w:val="00361576"/>
    <w:rsid w:val="003657E1"/>
    <w:rsid w:val="00373D2F"/>
    <w:rsid w:val="00381E9C"/>
    <w:rsid w:val="00385442"/>
    <w:rsid w:val="003A011F"/>
    <w:rsid w:val="003A7774"/>
    <w:rsid w:val="003B4A21"/>
    <w:rsid w:val="003C51F0"/>
    <w:rsid w:val="003C7358"/>
    <w:rsid w:val="003D013B"/>
    <w:rsid w:val="003E61F6"/>
    <w:rsid w:val="003F0D93"/>
    <w:rsid w:val="003F2BE7"/>
    <w:rsid w:val="00405165"/>
    <w:rsid w:val="00407537"/>
    <w:rsid w:val="004165BD"/>
    <w:rsid w:val="0042220D"/>
    <w:rsid w:val="0043377A"/>
    <w:rsid w:val="004379B6"/>
    <w:rsid w:val="0044428E"/>
    <w:rsid w:val="00446465"/>
    <w:rsid w:val="0045777C"/>
    <w:rsid w:val="004607F7"/>
    <w:rsid w:val="00460D54"/>
    <w:rsid w:val="00461D3E"/>
    <w:rsid w:val="0046226F"/>
    <w:rsid w:val="00462C6A"/>
    <w:rsid w:val="004658B8"/>
    <w:rsid w:val="00466AB7"/>
    <w:rsid w:val="004706CC"/>
    <w:rsid w:val="004735CA"/>
    <w:rsid w:val="00475F1B"/>
    <w:rsid w:val="0047672A"/>
    <w:rsid w:val="00487654"/>
    <w:rsid w:val="00493B34"/>
    <w:rsid w:val="004943C4"/>
    <w:rsid w:val="004A09FD"/>
    <w:rsid w:val="004A2B4A"/>
    <w:rsid w:val="004A3F98"/>
    <w:rsid w:val="004A4CE1"/>
    <w:rsid w:val="004B5113"/>
    <w:rsid w:val="004B75AC"/>
    <w:rsid w:val="004C3644"/>
    <w:rsid w:val="004C6FE4"/>
    <w:rsid w:val="004D12DD"/>
    <w:rsid w:val="004E2956"/>
    <w:rsid w:val="004E30CA"/>
    <w:rsid w:val="004E5778"/>
    <w:rsid w:val="004E7564"/>
    <w:rsid w:val="004E7ED8"/>
    <w:rsid w:val="004F112A"/>
    <w:rsid w:val="004F2529"/>
    <w:rsid w:val="004F4188"/>
    <w:rsid w:val="00500756"/>
    <w:rsid w:val="00500BAB"/>
    <w:rsid w:val="0050376D"/>
    <w:rsid w:val="00504E53"/>
    <w:rsid w:val="00510F68"/>
    <w:rsid w:val="00512C25"/>
    <w:rsid w:val="005302CB"/>
    <w:rsid w:val="005318E6"/>
    <w:rsid w:val="0055434C"/>
    <w:rsid w:val="00555EC4"/>
    <w:rsid w:val="00567714"/>
    <w:rsid w:val="00570A25"/>
    <w:rsid w:val="00575870"/>
    <w:rsid w:val="0058036B"/>
    <w:rsid w:val="00591283"/>
    <w:rsid w:val="00594428"/>
    <w:rsid w:val="00596D4B"/>
    <w:rsid w:val="005A61CE"/>
    <w:rsid w:val="005A7E5A"/>
    <w:rsid w:val="005B1285"/>
    <w:rsid w:val="005B1410"/>
    <w:rsid w:val="005C1D33"/>
    <w:rsid w:val="005C24F8"/>
    <w:rsid w:val="005D4A40"/>
    <w:rsid w:val="005E3DCE"/>
    <w:rsid w:val="005E493B"/>
    <w:rsid w:val="005F2951"/>
    <w:rsid w:val="0062343C"/>
    <w:rsid w:val="00624DDC"/>
    <w:rsid w:val="006253B6"/>
    <w:rsid w:val="006257ED"/>
    <w:rsid w:val="0062686E"/>
    <w:rsid w:val="00630B30"/>
    <w:rsid w:val="00631F9F"/>
    <w:rsid w:val="006345D7"/>
    <w:rsid w:val="00637A70"/>
    <w:rsid w:val="006462C3"/>
    <w:rsid w:val="00646905"/>
    <w:rsid w:val="00651FF6"/>
    <w:rsid w:val="00653ACD"/>
    <w:rsid w:val="006545ED"/>
    <w:rsid w:val="00656524"/>
    <w:rsid w:val="006676A2"/>
    <w:rsid w:val="0068303E"/>
    <w:rsid w:val="0068383E"/>
    <w:rsid w:val="00685E07"/>
    <w:rsid w:val="006A1AFC"/>
    <w:rsid w:val="006A2A2F"/>
    <w:rsid w:val="006A4D02"/>
    <w:rsid w:val="006A5B0C"/>
    <w:rsid w:val="006B1BF9"/>
    <w:rsid w:val="006B31DA"/>
    <w:rsid w:val="006B53F1"/>
    <w:rsid w:val="006B5EBF"/>
    <w:rsid w:val="006B6037"/>
    <w:rsid w:val="006C0E56"/>
    <w:rsid w:val="006C2FCB"/>
    <w:rsid w:val="006C7BAA"/>
    <w:rsid w:val="006D21A7"/>
    <w:rsid w:val="006D3C83"/>
    <w:rsid w:val="006E4F82"/>
    <w:rsid w:val="006F5017"/>
    <w:rsid w:val="006F58A0"/>
    <w:rsid w:val="006F5B21"/>
    <w:rsid w:val="00702684"/>
    <w:rsid w:val="007101C0"/>
    <w:rsid w:val="00717BDC"/>
    <w:rsid w:val="0072072F"/>
    <w:rsid w:val="007211D8"/>
    <w:rsid w:val="00721D08"/>
    <w:rsid w:val="00723A28"/>
    <w:rsid w:val="00736B62"/>
    <w:rsid w:val="007371C6"/>
    <w:rsid w:val="0074555E"/>
    <w:rsid w:val="00746296"/>
    <w:rsid w:val="00750662"/>
    <w:rsid w:val="007617BE"/>
    <w:rsid w:val="00762AC2"/>
    <w:rsid w:val="00764C85"/>
    <w:rsid w:val="00771B0C"/>
    <w:rsid w:val="00773E80"/>
    <w:rsid w:val="00784423"/>
    <w:rsid w:val="00791570"/>
    <w:rsid w:val="00793E3E"/>
    <w:rsid w:val="00797C21"/>
    <w:rsid w:val="007A0EF3"/>
    <w:rsid w:val="007A1939"/>
    <w:rsid w:val="007A29C5"/>
    <w:rsid w:val="007A2FED"/>
    <w:rsid w:val="007A4FE4"/>
    <w:rsid w:val="007B3D90"/>
    <w:rsid w:val="007B6CA2"/>
    <w:rsid w:val="007B6FFF"/>
    <w:rsid w:val="007C2EE0"/>
    <w:rsid w:val="007C6C8E"/>
    <w:rsid w:val="007C7B4B"/>
    <w:rsid w:val="007F35E8"/>
    <w:rsid w:val="00804DBC"/>
    <w:rsid w:val="008100DF"/>
    <w:rsid w:val="00816205"/>
    <w:rsid w:val="008227DC"/>
    <w:rsid w:val="00823428"/>
    <w:rsid w:val="008367AE"/>
    <w:rsid w:val="008369BA"/>
    <w:rsid w:val="00837A04"/>
    <w:rsid w:val="00840D32"/>
    <w:rsid w:val="00843933"/>
    <w:rsid w:val="00843DBF"/>
    <w:rsid w:val="00850F4C"/>
    <w:rsid w:val="00857372"/>
    <w:rsid w:val="00864C1F"/>
    <w:rsid w:val="00867408"/>
    <w:rsid w:val="00870FA1"/>
    <w:rsid w:val="00871B4A"/>
    <w:rsid w:val="00875220"/>
    <w:rsid w:val="00885732"/>
    <w:rsid w:val="00891CD9"/>
    <w:rsid w:val="00894582"/>
    <w:rsid w:val="008A3243"/>
    <w:rsid w:val="008A53ED"/>
    <w:rsid w:val="008B2F8D"/>
    <w:rsid w:val="008B5B91"/>
    <w:rsid w:val="008B7AB9"/>
    <w:rsid w:val="008C1F44"/>
    <w:rsid w:val="008C72AA"/>
    <w:rsid w:val="008D3E97"/>
    <w:rsid w:val="008D579A"/>
    <w:rsid w:val="008E0239"/>
    <w:rsid w:val="008E4718"/>
    <w:rsid w:val="008E7DCD"/>
    <w:rsid w:val="008F2446"/>
    <w:rsid w:val="008F3940"/>
    <w:rsid w:val="008F5286"/>
    <w:rsid w:val="00901040"/>
    <w:rsid w:val="0090552A"/>
    <w:rsid w:val="00917BF7"/>
    <w:rsid w:val="00917FBE"/>
    <w:rsid w:val="00923F25"/>
    <w:rsid w:val="009320DE"/>
    <w:rsid w:val="00933310"/>
    <w:rsid w:val="009348A3"/>
    <w:rsid w:val="0093515D"/>
    <w:rsid w:val="009352CD"/>
    <w:rsid w:val="00947AC9"/>
    <w:rsid w:val="00950F3C"/>
    <w:rsid w:val="00963503"/>
    <w:rsid w:val="00965326"/>
    <w:rsid w:val="00965DBD"/>
    <w:rsid w:val="00971944"/>
    <w:rsid w:val="009815C6"/>
    <w:rsid w:val="00996201"/>
    <w:rsid w:val="009A39E1"/>
    <w:rsid w:val="009A3AD8"/>
    <w:rsid w:val="009A6EE8"/>
    <w:rsid w:val="009B0431"/>
    <w:rsid w:val="009B0F58"/>
    <w:rsid w:val="009C2DEE"/>
    <w:rsid w:val="009C3380"/>
    <w:rsid w:val="009D6625"/>
    <w:rsid w:val="009E4853"/>
    <w:rsid w:val="009E7E38"/>
    <w:rsid w:val="009F265B"/>
    <w:rsid w:val="009F482C"/>
    <w:rsid w:val="009F52B9"/>
    <w:rsid w:val="009F68DB"/>
    <w:rsid w:val="00A03298"/>
    <w:rsid w:val="00A03E3F"/>
    <w:rsid w:val="00A1108E"/>
    <w:rsid w:val="00A118DC"/>
    <w:rsid w:val="00A27CD0"/>
    <w:rsid w:val="00A30899"/>
    <w:rsid w:val="00A314C6"/>
    <w:rsid w:val="00A362B6"/>
    <w:rsid w:val="00A43F2A"/>
    <w:rsid w:val="00A464DD"/>
    <w:rsid w:val="00A55F35"/>
    <w:rsid w:val="00A60802"/>
    <w:rsid w:val="00A67DFF"/>
    <w:rsid w:val="00A71475"/>
    <w:rsid w:val="00A714DC"/>
    <w:rsid w:val="00A7179C"/>
    <w:rsid w:val="00A734E4"/>
    <w:rsid w:val="00A75757"/>
    <w:rsid w:val="00A761CB"/>
    <w:rsid w:val="00A81DF3"/>
    <w:rsid w:val="00A84208"/>
    <w:rsid w:val="00A85393"/>
    <w:rsid w:val="00A85701"/>
    <w:rsid w:val="00A94D41"/>
    <w:rsid w:val="00AA10E6"/>
    <w:rsid w:val="00AB6F76"/>
    <w:rsid w:val="00AC1F08"/>
    <w:rsid w:val="00AC3DC6"/>
    <w:rsid w:val="00AC4B57"/>
    <w:rsid w:val="00AD0344"/>
    <w:rsid w:val="00AD1ABA"/>
    <w:rsid w:val="00AD2F51"/>
    <w:rsid w:val="00AD3261"/>
    <w:rsid w:val="00AD4355"/>
    <w:rsid w:val="00AD5DD5"/>
    <w:rsid w:val="00AE3F5F"/>
    <w:rsid w:val="00AF04E2"/>
    <w:rsid w:val="00B057D6"/>
    <w:rsid w:val="00B1295F"/>
    <w:rsid w:val="00B13DC4"/>
    <w:rsid w:val="00B15253"/>
    <w:rsid w:val="00B17B7C"/>
    <w:rsid w:val="00B23277"/>
    <w:rsid w:val="00B245AD"/>
    <w:rsid w:val="00B4182B"/>
    <w:rsid w:val="00B45138"/>
    <w:rsid w:val="00B54FF0"/>
    <w:rsid w:val="00B55E54"/>
    <w:rsid w:val="00B56589"/>
    <w:rsid w:val="00B64D05"/>
    <w:rsid w:val="00B65277"/>
    <w:rsid w:val="00B70460"/>
    <w:rsid w:val="00B7079C"/>
    <w:rsid w:val="00B72286"/>
    <w:rsid w:val="00B72B3B"/>
    <w:rsid w:val="00B826F6"/>
    <w:rsid w:val="00B9441B"/>
    <w:rsid w:val="00B947CF"/>
    <w:rsid w:val="00B94ED4"/>
    <w:rsid w:val="00B96EE7"/>
    <w:rsid w:val="00BB2925"/>
    <w:rsid w:val="00BB4BF8"/>
    <w:rsid w:val="00BB5393"/>
    <w:rsid w:val="00BD3F36"/>
    <w:rsid w:val="00BD702B"/>
    <w:rsid w:val="00BD7B78"/>
    <w:rsid w:val="00BE090E"/>
    <w:rsid w:val="00BE1FAD"/>
    <w:rsid w:val="00BE371B"/>
    <w:rsid w:val="00BE773B"/>
    <w:rsid w:val="00BE7965"/>
    <w:rsid w:val="00C02C9B"/>
    <w:rsid w:val="00C04A31"/>
    <w:rsid w:val="00C05352"/>
    <w:rsid w:val="00C14176"/>
    <w:rsid w:val="00C15846"/>
    <w:rsid w:val="00C229A1"/>
    <w:rsid w:val="00C23FAD"/>
    <w:rsid w:val="00C24F53"/>
    <w:rsid w:val="00C32404"/>
    <w:rsid w:val="00C375C1"/>
    <w:rsid w:val="00C47BE8"/>
    <w:rsid w:val="00C541EE"/>
    <w:rsid w:val="00C56BB5"/>
    <w:rsid w:val="00C66FD0"/>
    <w:rsid w:val="00C73360"/>
    <w:rsid w:val="00C74C48"/>
    <w:rsid w:val="00C8626D"/>
    <w:rsid w:val="00C86CB2"/>
    <w:rsid w:val="00C91C71"/>
    <w:rsid w:val="00C922E0"/>
    <w:rsid w:val="00C927EA"/>
    <w:rsid w:val="00C95126"/>
    <w:rsid w:val="00C97901"/>
    <w:rsid w:val="00CA0E83"/>
    <w:rsid w:val="00CA1C84"/>
    <w:rsid w:val="00CA3E6C"/>
    <w:rsid w:val="00CA72A5"/>
    <w:rsid w:val="00CB0903"/>
    <w:rsid w:val="00CC07BF"/>
    <w:rsid w:val="00CC4651"/>
    <w:rsid w:val="00CC5161"/>
    <w:rsid w:val="00CC6CEF"/>
    <w:rsid w:val="00CC7887"/>
    <w:rsid w:val="00CD016E"/>
    <w:rsid w:val="00CD1160"/>
    <w:rsid w:val="00CD3353"/>
    <w:rsid w:val="00CE018E"/>
    <w:rsid w:val="00CE7A4A"/>
    <w:rsid w:val="00CF159C"/>
    <w:rsid w:val="00CF288A"/>
    <w:rsid w:val="00CF315D"/>
    <w:rsid w:val="00CF53FB"/>
    <w:rsid w:val="00D00908"/>
    <w:rsid w:val="00D04E49"/>
    <w:rsid w:val="00D12680"/>
    <w:rsid w:val="00D1343F"/>
    <w:rsid w:val="00D13AA8"/>
    <w:rsid w:val="00D20C5C"/>
    <w:rsid w:val="00D239B5"/>
    <w:rsid w:val="00D24CF5"/>
    <w:rsid w:val="00D25D54"/>
    <w:rsid w:val="00D2656A"/>
    <w:rsid w:val="00D3258D"/>
    <w:rsid w:val="00D32B72"/>
    <w:rsid w:val="00D34DA8"/>
    <w:rsid w:val="00D4033C"/>
    <w:rsid w:val="00D41029"/>
    <w:rsid w:val="00D45504"/>
    <w:rsid w:val="00D51337"/>
    <w:rsid w:val="00D5346A"/>
    <w:rsid w:val="00D55767"/>
    <w:rsid w:val="00D57B79"/>
    <w:rsid w:val="00D67989"/>
    <w:rsid w:val="00D71BA0"/>
    <w:rsid w:val="00D73ACD"/>
    <w:rsid w:val="00D749DF"/>
    <w:rsid w:val="00D77E63"/>
    <w:rsid w:val="00D82755"/>
    <w:rsid w:val="00D82E67"/>
    <w:rsid w:val="00D831AC"/>
    <w:rsid w:val="00D95330"/>
    <w:rsid w:val="00D96509"/>
    <w:rsid w:val="00D96F8A"/>
    <w:rsid w:val="00D97926"/>
    <w:rsid w:val="00DA3557"/>
    <w:rsid w:val="00DA4701"/>
    <w:rsid w:val="00DC1DBF"/>
    <w:rsid w:val="00DC24BF"/>
    <w:rsid w:val="00DC3C44"/>
    <w:rsid w:val="00DC65F2"/>
    <w:rsid w:val="00DC7876"/>
    <w:rsid w:val="00DC7DD5"/>
    <w:rsid w:val="00DE3ED7"/>
    <w:rsid w:val="00DE52FA"/>
    <w:rsid w:val="00DF0651"/>
    <w:rsid w:val="00DF1291"/>
    <w:rsid w:val="00DF1D37"/>
    <w:rsid w:val="00E000EC"/>
    <w:rsid w:val="00E03999"/>
    <w:rsid w:val="00E1392C"/>
    <w:rsid w:val="00E22AC6"/>
    <w:rsid w:val="00E24830"/>
    <w:rsid w:val="00E318A6"/>
    <w:rsid w:val="00E41C62"/>
    <w:rsid w:val="00E41EE9"/>
    <w:rsid w:val="00E42E96"/>
    <w:rsid w:val="00E461D4"/>
    <w:rsid w:val="00E51A72"/>
    <w:rsid w:val="00E55EB5"/>
    <w:rsid w:val="00E62285"/>
    <w:rsid w:val="00E62819"/>
    <w:rsid w:val="00E64721"/>
    <w:rsid w:val="00E71E25"/>
    <w:rsid w:val="00E75D57"/>
    <w:rsid w:val="00E80588"/>
    <w:rsid w:val="00E840C5"/>
    <w:rsid w:val="00E9045F"/>
    <w:rsid w:val="00E91BE1"/>
    <w:rsid w:val="00E94D87"/>
    <w:rsid w:val="00EA0D4F"/>
    <w:rsid w:val="00EA3DCE"/>
    <w:rsid w:val="00EA3DD6"/>
    <w:rsid w:val="00EA405B"/>
    <w:rsid w:val="00EB41DB"/>
    <w:rsid w:val="00EB4C26"/>
    <w:rsid w:val="00EB6134"/>
    <w:rsid w:val="00EC1A6C"/>
    <w:rsid w:val="00ED3213"/>
    <w:rsid w:val="00ED3F5D"/>
    <w:rsid w:val="00ED6406"/>
    <w:rsid w:val="00ED7509"/>
    <w:rsid w:val="00EE38AF"/>
    <w:rsid w:val="00EE4ED4"/>
    <w:rsid w:val="00EE6E75"/>
    <w:rsid w:val="00EF254B"/>
    <w:rsid w:val="00EF4FF2"/>
    <w:rsid w:val="00EF695F"/>
    <w:rsid w:val="00EF7C1D"/>
    <w:rsid w:val="00F071DE"/>
    <w:rsid w:val="00F11821"/>
    <w:rsid w:val="00F40630"/>
    <w:rsid w:val="00F42246"/>
    <w:rsid w:val="00F46EFA"/>
    <w:rsid w:val="00F51015"/>
    <w:rsid w:val="00F537C4"/>
    <w:rsid w:val="00F61013"/>
    <w:rsid w:val="00F675BC"/>
    <w:rsid w:val="00F74630"/>
    <w:rsid w:val="00F77B65"/>
    <w:rsid w:val="00F85D35"/>
    <w:rsid w:val="00F862E6"/>
    <w:rsid w:val="00F9122A"/>
    <w:rsid w:val="00F917E5"/>
    <w:rsid w:val="00F93081"/>
    <w:rsid w:val="00F95455"/>
    <w:rsid w:val="00FA0B87"/>
    <w:rsid w:val="00FA6D2C"/>
    <w:rsid w:val="00FB5BF6"/>
    <w:rsid w:val="00FC1184"/>
    <w:rsid w:val="00FC2086"/>
    <w:rsid w:val="00FC779A"/>
    <w:rsid w:val="00FD23CF"/>
    <w:rsid w:val="00FD5C82"/>
    <w:rsid w:val="00FD6BA5"/>
    <w:rsid w:val="00FE49B0"/>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colormenu v:ext="edit" fillcolor="none [3212]"/>
    </o:shapedefaults>
    <o:shapelayout v:ext="edit">
      <o:idmap v:ext="edit" data="1"/>
    </o:shapelayout>
  </w:shapeDefaults>
  <w:decimalSymbol w:val="."/>
  <w:listSeparator w:val=","/>
  <w14:docId w14:val="3843A651"/>
  <w15:docId w15:val="{EE787ACD-08FF-4C47-AC68-BCAA4092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0864E8"/>
    <w:pPr>
      <w:keepNext/>
      <w:pageBreakBefore/>
      <w:numPr>
        <w:numId w:val="34"/>
      </w:numPr>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1"/>
    <w:qFormat/>
    <w:rsid w:val="000864E8"/>
    <w:pPr>
      <w:keepNext/>
      <w:numPr>
        <w:ilvl w:val="1"/>
        <w:numId w:val="34"/>
      </w:numPr>
      <w:spacing w:after="24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0864E8"/>
    <w:pPr>
      <w:keepNext/>
      <w:numPr>
        <w:ilvl w:val="2"/>
        <w:numId w:val="34"/>
      </w:numPr>
      <w:spacing w:after="240" w:line="240" w:lineRule="auto"/>
      <w:ind w:left="0" w:firstLine="0"/>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TableText">
    <w:name w:val="Table Text"/>
    <w:basedOn w:val="Normal"/>
    <w:qFormat/>
    <w:rsid w:val="006C2FCB"/>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6C2FCB"/>
    <w:pPr>
      <w:keepNext/>
      <w:spacing w:before="80" w:after="80" w:line="240" w:lineRule="auto"/>
      <w:jc w:val="center"/>
    </w:pPr>
    <w:rPr>
      <w:rFonts w:ascii="Times New Roman" w:eastAsia="Times New Roman" w:hAnsi="Times New Roman" w:cs="Times New Roman"/>
      <w:b/>
      <w:snapToGrid w:val="0"/>
      <w:sz w:val="20"/>
      <w:szCs w:val="20"/>
    </w:rPr>
  </w:style>
  <w:style w:type="paragraph" w:customStyle="1" w:styleId="ExhibitTitle">
    <w:name w:val="Exhibit Title"/>
    <w:basedOn w:val="Caption"/>
    <w:qFormat/>
    <w:rsid w:val="006C2FCB"/>
    <w:pPr>
      <w:keepNext/>
      <w:spacing w:after="240"/>
      <w:ind w:left="864" w:hanging="864"/>
    </w:pPr>
    <w:rPr>
      <w:rFonts w:ascii="Times New Roman" w:hAnsi="Times New Roman"/>
      <w:b/>
      <w:bCs/>
      <w:i w:val="0"/>
      <w:iCs w:val="0"/>
      <w:color w:val="auto"/>
      <w:sz w:val="22"/>
      <w:szCs w:val="22"/>
    </w:rPr>
  </w:style>
  <w:style w:type="paragraph" w:customStyle="1" w:styleId="EQ">
    <w:name w:val="EQ"/>
    <w:basedOn w:val="Normal"/>
    <w:autoRedefine/>
    <w:qFormat/>
    <w:rsid w:val="00816205"/>
    <w:pPr>
      <w:keepNext/>
      <w:spacing w:after="0" w:line="240" w:lineRule="auto"/>
      <w:ind w:left="648" w:hanging="648"/>
    </w:pPr>
    <w:rPr>
      <w:rFonts w:ascii="Calibri Light" w:eastAsia="Times New Roman" w:hAnsi="Calibri Light" w:cs="Calibri Light"/>
      <w:b/>
      <w:sz w:val="20"/>
      <w:szCs w:val="20"/>
    </w:rPr>
  </w:style>
  <w:style w:type="paragraph" w:customStyle="1" w:styleId="EQ2">
    <w:name w:val="EQ2"/>
    <w:basedOn w:val="Normal"/>
    <w:autoRedefine/>
    <w:qFormat/>
    <w:rsid w:val="00D25D54"/>
    <w:pPr>
      <w:keepNext/>
      <w:spacing w:after="0" w:line="240" w:lineRule="auto"/>
    </w:pPr>
    <w:rPr>
      <w:rFonts w:ascii="Times New Roman" w:eastAsia="Times New Roman" w:hAnsi="Times New Roman" w:cs="Times New Roman"/>
      <w:i/>
      <w:iCs/>
      <w:sz w:val="20"/>
      <w:szCs w:val="20"/>
    </w:rPr>
  </w:style>
  <w:style w:type="paragraph" w:customStyle="1" w:styleId="EQ3">
    <w:name w:val="EQ3"/>
    <w:basedOn w:val="Normal"/>
    <w:qFormat/>
    <w:rsid w:val="006C2FCB"/>
    <w:pPr>
      <w:spacing w:after="0" w:line="240" w:lineRule="auto"/>
    </w:pPr>
    <w:rPr>
      <w:rFonts w:ascii="Times New Roman" w:hAnsi="Times New Roman" w:cs="Times New Roman"/>
      <w:sz w:val="20"/>
      <w:szCs w:val="20"/>
    </w:rPr>
  </w:style>
  <w:style w:type="paragraph" w:styleId="Caption">
    <w:name w:val="caption"/>
    <w:basedOn w:val="Normal"/>
    <w:next w:val="Normal"/>
    <w:uiPriority w:val="35"/>
    <w:semiHidden/>
    <w:unhideWhenUsed/>
    <w:qFormat/>
    <w:rsid w:val="006C2FCB"/>
    <w:pPr>
      <w:spacing w:line="240" w:lineRule="auto"/>
    </w:pPr>
    <w:rPr>
      <w:i/>
      <w:iCs/>
      <w:color w:val="1F497D" w:themeColor="text2"/>
      <w:sz w:val="18"/>
      <w:szCs w:val="18"/>
    </w:rPr>
  </w:style>
  <w:style w:type="table" w:customStyle="1" w:styleId="TableGrid1">
    <w:name w:val="Table Grid1"/>
    <w:basedOn w:val="TableNormal"/>
    <w:next w:val="TableGrid"/>
    <w:uiPriority w:val="39"/>
    <w:rsid w:val="0010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25D54"/>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25D54"/>
    <w:rPr>
      <w:rFonts w:ascii="Times New Roman" w:eastAsia="Times New Roman" w:hAnsi="Times New Roman" w:cs="Times New Roman"/>
      <w:sz w:val="24"/>
      <w:szCs w:val="20"/>
    </w:rPr>
  </w:style>
  <w:style w:type="paragraph" w:customStyle="1" w:styleId="BodyTextDoubleIndent">
    <w:name w:val="BodyText_DoubleIndent"/>
    <w:basedOn w:val="Normal"/>
    <w:rsid w:val="001308E3"/>
    <w:pPr>
      <w:spacing w:after="240" w:line="360" w:lineRule="auto"/>
      <w:ind w:firstLine="1440"/>
    </w:pPr>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0864E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0864E8"/>
    <w:rPr>
      <w:rFonts w:ascii="Arial" w:eastAsia="Times New Roman" w:hAnsi="Arial" w:cs="Arial"/>
      <w:b/>
      <w:bCs/>
      <w:iCs/>
      <w:sz w:val="24"/>
      <w:szCs w:val="28"/>
    </w:rPr>
  </w:style>
  <w:style w:type="character" w:customStyle="1" w:styleId="Heading3Char">
    <w:name w:val="Heading 3 Char"/>
    <w:basedOn w:val="DefaultParagraphFont"/>
    <w:link w:val="Heading3"/>
    <w:rsid w:val="000864E8"/>
    <w:rPr>
      <w:rFonts w:ascii="Arial" w:eastAsia="Times New Roman" w:hAnsi="Arial" w:cs="Arial"/>
      <w:b/>
      <w:bCs/>
      <w:szCs w:val="26"/>
    </w:rPr>
  </w:style>
  <w:style w:type="paragraph" w:styleId="E-mailSignature">
    <w:name w:val="E-mail Signature"/>
    <w:basedOn w:val="Normal"/>
    <w:link w:val="E-mailSignatureChar"/>
    <w:semiHidden/>
    <w:rsid w:val="000864E8"/>
    <w:pPr>
      <w:spacing w:after="0" w:line="240" w:lineRule="auto"/>
    </w:pPr>
    <w:rPr>
      <w:rFonts w:ascii="Times New Roman" w:eastAsia="Times New Roman" w:hAnsi="Times New Roman" w:cs="Times New Roman"/>
      <w:sz w:val="24"/>
      <w:szCs w:val="20"/>
    </w:rPr>
  </w:style>
  <w:style w:type="character" w:customStyle="1" w:styleId="E-mailSignatureChar">
    <w:name w:val="E-mail Signature Char"/>
    <w:basedOn w:val="DefaultParagraphFont"/>
    <w:link w:val="E-mailSignature"/>
    <w:semiHidden/>
    <w:rsid w:val="000864E8"/>
    <w:rPr>
      <w:rFonts w:ascii="Times New Roman" w:eastAsia="Times New Roman" w:hAnsi="Times New Roman" w:cs="Times New Roman"/>
      <w:sz w:val="24"/>
      <w:szCs w:val="20"/>
    </w:rPr>
  </w:style>
  <w:style w:type="paragraph" w:customStyle="1" w:styleId="EndNoteBibliographyTitle">
    <w:name w:val="EndNote Bibliography Title"/>
    <w:basedOn w:val="Normal"/>
    <w:link w:val="EndNoteBibliographyTitleChar"/>
    <w:rsid w:val="00B54FF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54FF0"/>
    <w:rPr>
      <w:rFonts w:ascii="Calibri" w:hAnsi="Calibri" w:cs="Calibri"/>
      <w:noProof/>
    </w:rPr>
  </w:style>
  <w:style w:type="paragraph" w:customStyle="1" w:styleId="EndNoteBibliography">
    <w:name w:val="EndNote Bibliography"/>
    <w:basedOn w:val="Normal"/>
    <w:link w:val="EndNoteBibliographyChar"/>
    <w:rsid w:val="00B54FF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54FF0"/>
    <w:rPr>
      <w:rFonts w:ascii="Calibri" w:hAnsi="Calibri" w:cs="Calibri"/>
      <w:noProof/>
    </w:rPr>
  </w:style>
  <w:style w:type="character" w:customStyle="1" w:styleId="UnresolvedMention1">
    <w:name w:val="Unresolved Mention1"/>
    <w:basedOn w:val="DefaultParagraphFont"/>
    <w:uiPriority w:val="99"/>
    <w:semiHidden/>
    <w:unhideWhenUsed/>
    <w:rsid w:val="00B54FF0"/>
    <w:rPr>
      <w:color w:val="605E5C"/>
      <w:shd w:val="clear" w:color="auto" w:fill="E1DFDD"/>
    </w:rPr>
  </w:style>
  <w:style w:type="paragraph" w:styleId="ListBullet">
    <w:name w:val="List Bullet"/>
    <w:basedOn w:val="Normal"/>
    <w:uiPriority w:val="99"/>
    <w:unhideWhenUsed/>
    <w:rsid w:val="00791570"/>
    <w:pPr>
      <w:numPr>
        <w:numId w:val="40"/>
      </w:numPr>
      <w:contextualSpacing/>
    </w:pPr>
  </w:style>
  <w:style w:type="character" w:styleId="FollowedHyperlink">
    <w:name w:val="FollowedHyperlink"/>
    <w:basedOn w:val="DefaultParagraphFont"/>
    <w:uiPriority w:val="99"/>
    <w:semiHidden/>
    <w:unhideWhenUsed/>
    <w:rsid w:val="0062343C"/>
    <w:rPr>
      <w:color w:val="800080" w:themeColor="followedHyperlink"/>
      <w:u w:val="single"/>
    </w:rPr>
  </w:style>
  <w:style w:type="character" w:customStyle="1" w:styleId="UnresolvedMention2">
    <w:name w:val="Unresolved Mention2"/>
    <w:basedOn w:val="DefaultParagraphFont"/>
    <w:uiPriority w:val="99"/>
    <w:semiHidden/>
    <w:unhideWhenUsed/>
    <w:rsid w:val="00E51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56658221">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2960677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56108692">
      <w:bodyDiv w:val="1"/>
      <w:marLeft w:val="0"/>
      <w:marRight w:val="0"/>
      <w:marTop w:val="0"/>
      <w:marBottom w:val="0"/>
      <w:divBdr>
        <w:top w:val="none" w:sz="0" w:space="0" w:color="auto"/>
        <w:left w:val="none" w:sz="0" w:space="0" w:color="auto"/>
        <w:bottom w:val="none" w:sz="0" w:space="0" w:color="auto"/>
        <w:right w:val="none" w:sz="0" w:space="0" w:color="auto"/>
      </w:divBdr>
    </w:div>
    <w:div w:id="764568801">
      <w:bodyDiv w:val="1"/>
      <w:marLeft w:val="0"/>
      <w:marRight w:val="0"/>
      <w:marTop w:val="0"/>
      <w:marBottom w:val="0"/>
      <w:divBdr>
        <w:top w:val="none" w:sz="0" w:space="0" w:color="auto"/>
        <w:left w:val="none" w:sz="0" w:space="0" w:color="auto"/>
        <w:bottom w:val="none" w:sz="0" w:space="0" w:color="auto"/>
        <w:right w:val="none" w:sz="0" w:space="0" w:color="auto"/>
      </w:divBdr>
    </w:div>
    <w:div w:id="81641292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452894189">
      <w:bodyDiv w:val="1"/>
      <w:marLeft w:val="0"/>
      <w:marRight w:val="0"/>
      <w:marTop w:val="0"/>
      <w:marBottom w:val="0"/>
      <w:divBdr>
        <w:top w:val="none" w:sz="0" w:space="0" w:color="auto"/>
        <w:left w:val="none" w:sz="0" w:space="0" w:color="auto"/>
        <w:bottom w:val="none" w:sz="0" w:space="0" w:color="auto"/>
        <w:right w:val="none" w:sz="0" w:space="0" w:color="auto"/>
      </w:divBdr>
    </w:div>
    <w:div w:id="1632710175">
      <w:bodyDiv w:val="1"/>
      <w:marLeft w:val="0"/>
      <w:marRight w:val="0"/>
      <w:marTop w:val="0"/>
      <w:marBottom w:val="0"/>
      <w:divBdr>
        <w:top w:val="none" w:sz="0" w:space="0" w:color="auto"/>
        <w:left w:val="none" w:sz="0" w:space="0" w:color="auto"/>
        <w:bottom w:val="none" w:sz="0" w:space="0" w:color="auto"/>
        <w:right w:val="none" w:sz="0" w:space="0" w:color="auto"/>
      </w:divBdr>
    </w:div>
    <w:div w:id="1681816928">
      <w:bodyDiv w:val="1"/>
      <w:marLeft w:val="0"/>
      <w:marRight w:val="0"/>
      <w:marTop w:val="0"/>
      <w:marBottom w:val="0"/>
      <w:divBdr>
        <w:top w:val="none" w:sz="0" w:space="0" w:color="auto"/>
        <w:left w:val="none" w:sz="0" w:space="0" w:color="auto"/>
        <w:bottom w:val="none" w:sz="0" w:space="0" w:color="auto"/>
        <w:right w:val="none" w:sz="0" w:space="0" w:color="auto"/>
      </w:divBdr>
    </w:div>
    <w:div w:id="207928653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 w:id="2142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mueggenborg@acf.hhs.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itehouse.gov/sites/default/files/omb/memoranda/2014/m-14-06.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s.com/software/pa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pc.unc.edu/projects/addhealth/design/slidesho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g@rti.or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lifepathsresearch.org/strengths-measures/" TargetMode="External"/><Relationship Id="rId2" Type="http://schemas.openxmlformats.org/officeDocument/2006/relationships/hyperlink" Target="http://www.midss.org/sites/default/files/k6_self_admin_updated_08-08-11.pdf" TargetMode="External"/><Relationship Id="rId1" Type="http://schemas.openxmlformats.org/officeDocument/2006/relationships/hyperlink" Target="http://www.unh.edu/ccrc/jvq-new/Reduced%20Item%20Version,%20Adult%20Retrospective%2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5A94-877F-4DF2-A91F-DE273C96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4708</Words>
  <Characters>26837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Deborah</dc:creator>
  <cp:keywords/>
  <dc:description/>
  <cp:lastModifiedBy>Gibbs, Deborah</cp:lastModifiedBy>
  <cp:revision>3</cp:revision>
  <cp:lastPrinted>2019-10-31T16:21:00Z</cp:lastPrinted>
  <dcterms:created xsi:type="dcterms:W3CDTF">2020-02-19T17:44:00Z</dcterms:created>
  <dcterms:modified xsi:type="dcterms:W3CDTF">2020-02-19T17:44:00Z</dcterms:modified>
</cp:coreProperties>
</file>