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27E4" w:rsidR="00E9076D" w:rsidP="00E9076D" w:rsidRDefault="007E2EEB" w14:paraId="39CE18CB"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329A0501"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Pr="00ED6812" w:rsidR="00ED6812" w:rsidP="00ED6812" w:rsidRDefault="00ED6812" w14:paraId="59BEC85C"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 xml:space="preserve"> (TD </w:t>
      </w:r>
      <w:r w:rsidR="004F2A9D">
        <w:rPr>
          <w:rFonts w:ascii="Calibri" w:hAnsi="Calibri" w:cs="Berylium"/>
          <w:b/>
          <w:bCs/>
          <w:sz w:val="22"/>
          <w:szCs w:val="22"/>
        </w:rPr>
        <w:t>9704</w:t>
      </w:r>
      <w:r w:rsidRPr="00ED6812">
        <w:rPr>
          <w:rFonts w:ascii="Calibri" w:hAnsi="Calibri" w:cs="Berylium"/>
          <w:b/>
          <w:bCs/>
          <w:sz w:val="22"/>
          <w:szCs w:val="22"/>
        </w:rPr>
        <w:t>)</w:t>
      </w:r>
    </w:p>
    <w:p w:rsidRPr="00ED6812" w:rsidR="00ED6812" w:rsidP="00ED6812" w:rsidRDefault="00ED6812" w14:paraId="071958D4"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OMB Number 1545-1</w:t>
      </w:r>
      <w:r w:rsidR="004F2A9D">
        <w:rPr>
          <w:rFonts w:ascii="Calibri" w:hAnsi="Calibri" w:cs="Berylium"/>
          <w:b/>
          <w:bCs/>
          <w:sz w:val="22"/>
          <w:szCs w:val="22"/>
        </w:rPr>
        <w:t>487</w:t>
      </w:r>
    </w:p>
    <w:p w:rsidRPr="003127E4" w:rsidR="007E2EEB" w:rsidRDefault="007E2EEB" w14:paraId="7271639A" w14:textId="77777777">
      <w:pPr>
        <w:rPr>
          <w:rFonts w:ascii="Calibri" w:hAnsi="Calibri" w:cs="Berylium"/>
          <w:b/>
          <w:bCs/>
          <w:sz w:val="22"/>
          <w:szCs w:val="22"/>
        </w:rPr>
      </w:pPr>
    </w:p>
    <w:p w:rsidRPr="004F12D2" w:rsidR="007E2EEB" w:rsidRDefault="007E2EEB" w14:paraId="0306F9B2"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3DA5C0C3" w14:textId="77777777">
      <w:pPr>
        <w:pStyle w:val="Level1"/>
        <w:numPr>
          <w:ilvl w:val="0"/>
          <w:numId w:val="0"/>
        </w:numPr>
        <w:tabs>
          <w:tab w:val="left" w:pos="-1440"/>
        </w:tabs>
        <w:ind w:left="720" w:hanging="720"/>
        <w:rPr>
          <w:rFonts w:ascii="Calibri" w:hAnsi="Calibri"/>
          <w:b/>
          <w:sz w:val="22"/>
          <w:szCs w:val="22"/>
        </w:rPr>
      </w:pPr>
    </w:p>
    <w:p w:rsidRPr="00404EE7" w:rsidR="00404EE7" w:rsidP="00404EE7" w:rsidRDefault="003A5D7C" w14:paraId="1AE0BAEE" w14:textId="57E5CB3D">
      <w:pPr>
        <w:ind w:left="720"/>
        <w:rPr>
          <w:rFonts w:ascii="Calibri" w:hAnsi="Calibri" w:cs="Calibri"/>
          <w:bCs/>
          <w:sz w:val="22"/>
          <w:szCs w:val="22"/>
        </w:rPr>
      </w:pPr>
      <w:bookmarkStart w:name="_Hlk503267997" w:id="0"/>
      <w:bookmarkStart w:name="_Hlk17986999" w:id="1"/>
      <w:r>
        <w:rPr>
          <w:rFonts w:ascii="Calibri" w:hAnsi="Calibri" w:cs="Calibri"/>
          <w:bCs/>
          <w:sz w:val="22"/>
          <w:szCs w:val="22"/>
        </w:rPr>
        <w:t xml:space="preserve">26 USC </w:t>
      </w:r>
      <w:r w:rsidRPr="00404EE7" w:rsidR="00404EE7">
        <w:rPr>
          <w:rFonts w:ascii="Calibri" w:hAnsi="Calibri" w:cs="Calibri"/>
          <w:bCs/>
          <w:sz w:val="22"/>
          <w:szCs w:val="22"/>
        </w:rPr>
        <w:t xml:space="preserve">Section 367(e)(1) </w:t>
      </w:r>
      <w:bookmarkStart w:name="_GoBack" w:id="2"/>
      <w:bookmarkEnd w:id="2"/>
      <w:r w:rsidRPr="00404EE7" w:rsidR="00404EE7">
        <w:rPr>
          <w:rFonts w:ascii="Calibri" w:hAnsi="Calibri" w:cs="Calibri"/>
          <w:bCs/>
          <w:sz w:val="22"/>
          <w:szCs w:val="22"/>
        </w:rPr>
        <w:t>provides that a domestic corporation will recognize gain on section 355 distributions of stock or securities to foreign persons, to the extent provided in regulations.  Section 367(e)(2) provides that sections 337(a) and (b)(1) will not apply to a domestic corporation’s section 332 distributions to a foreign parent corporation that owns 80 percent of the domestic liquidating corporation as described in section 337(c).  Section 6038B(a) requires a U.S. person who transfers property to a foreign corporation in an exchange described in sections 332 and 355 to furnish the Secretary of the Treasury with information with respect to the transfer, to the extent and manner provided in regulations.</w:t>
      </w:r>
    </w:p>
    <w:p w:rsidRPr="00404EE7" w:rsidR="00404EE7" w:rsidP="00404EE7" w:rsidRDefault="00404EE7" w14:paraId="3A700EE2" w14:textId="77777777">
      <w:pPr>
        <w:ind w:left="720"/>
        <w:rPr>
          <w:rFonts w:ascii="Calibri" w:hAnsi="Calibri" w:cs="Calibri"/>
          <w:bCs/>
          <w:sz w:val="22"/>
          <w:szCs w:val="22"/>
        </w:rPr>
      </w:pPr>
    </w:p>
    <w:p w:rsidRPr="00404EE7" w:rsidR="00404EE7" w:rsidP="00404EE7" w:rsidRDefault="00404EE7" w14:paraId="77F7C672" w14:textId="77777777">
      <w:pPr>
        <w:ind w:left="720"/>
        <w:rPr>
          <w:rFonts w:ascii="Calibri" w:hAnsi="Calibri" w:cs="Calibri"/>
          <w:bCs/>
          <w:sz w:val="22"/>
          <w:szCs w:val="22"/>
        </w:rPr>
      </w:pPr>
      <w:r w:rsidRPr="00404EE7">
        <w:rPr>
          <w:rFonts w:ascii="Calibri" w:hAnsi="Calibri" w:cs="Calibri"/>
          <w:bCs/>
          <w:sz w:val="22"/>
          <w:szCs w:val="22"/>
        </w:rPr>
        <w:t xml:space="preserve">The final regulations under section 367(e)(1) require gain recognition only for distributions of the stock or securities of foreign corporations to foreign persons.  The final regulations under section 367(e)(2) generally require gain recognition when a domestic corporation liquidates into its foreign parent corporation and do not require gain recognition when a foreign corporation liquidates into its foreign parent corporation.  </w:t>
      </w:r>
    </w:p>
    <w:p w:rsidRPr="00404EE7" w:rsidR="00404EE7" w:rsidP="00404EE7" w:rsidRDefault="00404EE7" w14:paraId="7784F527" w14:textId="77777777">
      <w:pPr>
        <w:ind w:left="720"/>
        <w:rPr>
          <w:rFonts w:ascii="Calibri" w:hAnsi="Calibri" w:cs="Calibri"/>
          <w:bCs/>
          <w:sz w:val="22"/>
          <w:szCs w:val="22"/>
        </w:rPr>
      </w:pPr>
    </w:p>
    <w:p w:rsidRPr="00404EE7" w:rsidR="00404EE7" w:rsidP="00404EE7" w:rsidRDefault="00404EE7" w14:paraId="42BDCF2E" w14:textId="77777777">
      <w:pPr>
        <w:ind w:left="720"/>
        <w:rPr>
          <w:rFonts w:ascii="Calibri" w:hAnsi="Calibri" w:cs="Calibri"/>
          <w:bCs/>
          <w:sz w:val="22"/>
          <w:szCs w:val="22"/>
        </w:rPr>
      </w:pPr>
      <w:r w:rsidRPr="00404EE7">
        <w:rPr>
          <w:rFonts w:ascii="Calibri" w:hAnsi="Calibri" w:cs="Calibri"/>
          <w:bCs/>
          <w:sz w:val="22"/>
          <w:szCs w:val="22"/>
        </w:rPr>
        <w:t xml:space="preserve">TD 9704 contains final and temporary regulations relating to the consequences to U.S. and foreign persons for failing to file gain recognition agreements (GRAs) or related documents, or to satisfy other reporting obligations, associated with certain transfers of property to foreign corporations in nonrecognition exchanges. The regulations are necessary to update and clarify the rules that apply when a U.S. or foreign person fails to file a GRA or related documents or to satisfy other reporting obligations. These regulations affect U.S. and foreign persons that transfer property to foreign corporations in nonrecognition exchanges. </w:t>
      </w:r>
    </w:p>
    <w:p w:rsidRPr="00A134E4" w:rsidR="00A134E4" w:rsidP="00A134E4" w:rsidRDefault="00A134E4" w14:paraId="06C1F4DA" w14:textId="77777777">
      <w:pPr>
        <w:ind w:left="720"/>
        <w:rPr>
          <w:rFonts w:ascii="Calibri" w:hAnsi="Calibri" w:cs="Calibri"/>
          <w:bCs/>
          <w:sz w:val="22"/>
          <w:szCs w:val="22"/>
        </w:rPr>
      </w:pPr>
    </w:p>
    <w:bookmarkEnd w:id="0"/>
    <w:bookmarkEnd w:id="1"/>
    <w:p w:rsidRPr="003127E4" w:rsidR="007E2EEB" w:rsidRDefault="007E2EEB" w14:paraId="59DAFA3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40BD80C5" w14:textId="77777777">
      <w:pPr>
        <w:rPr>
          <w:rFonts w:ascii="Calibri" w:hAnsi="Calibri"/>
          <w:sz w:val="22"/>
          <w:szCs w:val="22"/>
        </w:rPr>
      </w:pPr>
    </w:p>
    <w:p w:rsidRPr="00010B0A" w:rsidR="00010B0A" w:rsidP="00DA38BF" w:rsidRDefault="004F12D2" w14:paraId="4101E447" w14:textId="77777777">
      <w:pPr>
        <w:pStyle w:val="Default"/>
        <w:ind w:left="720" w:hanging="720"/>
        <w:rPr>
          <w:rFonts w:ascii="Calibri" w:hAnsi="Calibri"/>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00404EE7">
        <w:rPr>
          <w:rFonts w:ascii="Calibri" w:hAnsi="Calibri"/>
          <w:sz w:val="22"/>
          <w:szCs w:val="22"/>
        </w:rPr>
        <w:t xml:space="preserve"> </w:t>
      </w:r>
      <w:r w:rsidRPr="00404EE7" w:rsidR="00404EE7">
        <w:rPr>
          <w:rFonts w:ascii="Calibri" w:hAnsi="Calibri"/>
          <w:sz w:val="22"/>
          <w:szCs w:val="22"/>
        </w:rPr>
        <w:t>The data collected under section 367(e)(1) will be used by the Internal Revenue Service to determine whether a taxpayer has correctly calculated its tax liability under section 367(e)(1).  The data collected under section 367(e)(2) will be used by the Internal Revenue Service to determine whether a taxpayer is properly claiming an exemption from taxation.  The information collected by under section 6038B will be used by the Internal Revenue Service to identify assets that have been transferred outside the U.S. taxing jurisdiction.  TD 9704 explains the procedures for establishing that a failure to comply was not willful.  The information in 1.6038B-1 explains how a taxpayer may submit a request for relief from the penalty.</w:t>
      </w:r>
      <w:r w:rsidRPr="00DA38BF" w:rsidR="00DA38BF">
        <w:rPr>
          <w:rFonts w:ascii="Calibri" w:hAnsi="Calibri"/>
          <w:sz w:val="22"/>
          <w:szCs w:val="22"/>
        </w:rPr>
        <w:t xml:space="preserve">                                   </w:t>
      </w:r>
    </w:p>
    <w:p w:rsidRPr="003127E4" w:rsidR="007E2EEB" w:rsidRDefault="007E2EEB" w14:paraId="009F420D"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78B5A06C"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6AD835CF" w14:textId="77777777">
      <w:pPr>
        <w:rPr>
          <w:rFonts w:ascii="Calibri" w:hAnsi="Calibri"/>
          <w:sz w:val="22"/>
          <w:szCs w:val="22"/>
        </w:rPr>
      </w:pPr>
    </w:p>
    <w:p w:rsidRPr="003127E4" w:rsidR="007E2EEB" w:rsidRDefault="0092632D" w14:paraId="03954535" w14:textId="77777777">
      <w:pPr>
        <w:ind w:left="720"/>
        <w:rPr>
          <w:rFonts w:ascii="Calibri" w:hAnsi="Calibri"/>
          <w:sz w:val="22"/>
          <w:szCs w:val="22"/>
        </w:rPr>
      </w:pPr>
      <w:r w:rsidRPr="0092632D">
        <w:rPr>
          <w:rFonts w:ascii="Calibri" w:hAnsi="Calibri"/>
          <w:sz w:val="22"/>
          <w:szCs w:val="22"/>
        </w:rPr>
        <w:t>IRS Publications, Regulations, Notices and Letters are to be electronically enabled on an as practicable basis in accordance with the IRS Reform and Restructuring Act of 1998</w:t>
      </w:r>
      <w:r w:rsidR="00404EE7">
        <w:rPr>
          <w:rFonts w:ascii="Calibri" w:hAnsi="Calibri"/>
          <w:sz w:val="22"/>
          <w:szCs w:val="22"/>
        </w:rPr>
        <w:t xml:space="preserve">. </w:t>
      </w:r>
      <w:r w:rsidRPr="00404EE7" w:rsidR="00404EE7">
        <w:rPr>
          <w:rFonts w:ascii="Calibri" w:hAnsi="Calibri"/>
          <w:sz w:val="22"/>
          <w:szCs w:val="22"/>
        </w:rPr>
        <w:t xml:space="preserve">The IRS has attempted to provide taxpayers with the easiest way to make this regulatory requirement to include a justification statement with the amended return as simple and expedient as possible.    </w:t>
      </w:r>
      <w:r w:rsidR="00404EE7">
        <w:rPr>
          <w:rFonts w:ascii="Calibri" w:hAnsi="Calibri"/>
          <w:sz w:val="22"/>
          <w:szCs w:val="22"/>
        </w:rPr>
        <w:t xml:space="preserve"> </w:t>
      </w:r>
    </w:p>
    <w:p w:rsidRPr="003127E4" w:rsidR="007E2EEB" w:rsidRDefault="007E2EEB" w14:paraId="108CB13D" w14:textId="77777777">
      <w:pPr>
        <w:rPr>
          <w:rFonts w:ascii="Calibri" w:hAnsi="Calibri"/>
          <w:sz w:val="22"/>
          <w:szCs w:val="22"/>
        </w:rPr>
      </w:pPr>
    </w:p>
    <w:p w:rsidRPr="003127E4" w:rsidR="007E2EEB" w:rsidRDefault="007E2EEB" w14:paraId="0078205F"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1B7E7A43" w14:textId="77777777">
      <w:pPr>
        <w:rPr>
          <w:rFonts w:ascii="Calibri" w:hAnsi="Calibri"/>
          <w:sz w:val="22"/>
          <w:szCs w:val="22"/>
        </w:rPr>
      </w:pPr>
    </w:p>
    <w:p w:rsidR="0047289C" w:rsidP="002D4886" w:rsidRDefault="00715FFF" w14:paraId="5E251416"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4F807ABA" w14:textId="77777777">
      <w:pPr>
        <w:rPr>
          <w:rFonts w:ascii="Calibri" w:hAnsi="Calibri"/>
          <w:sz w:val="22"/>
          <w:szCs w:val="22"/>
        </w:rPr>
      </w:pPr>
    </w:p>
    <w:p w:rsidRPr="003127E4" w:rsidR="007E2EEB" w:rsidRDefault="007E2EEB" w14:paraId="0EF114EE" w14:textId="77777777">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51BC9C64" w14:textId="77777777">
      <w:pPr>
        <w:rPr>
          <w:rFonts w:ascii="Calibri" w:hAnsi="Calibri"/>
          <w:sz w:val="22"/>
          <w:szCs w:val="22"/>
        </w:rPr>
      </w:pPr>
    </w:p>
    <w:p w:rsidR="00F669A8" w:rsidRDefault="00404EE7" w14:paraId="4BC88F6E" w14:textId="77777777">
      <w:pPr>
        <w:ind w:left="720"/>
        <w:rPr>
          <w:rFonts w:ascii="Calibri" w:hAnsi="Calibri" w:cs="Courier New"/>
          <w:color w:val="000000"/>
          <w:sz w:val="22"/>
          <w:szCs w:val="22"/>
        </w:rPr>
      </w:pPr>
      <w:r w:rsidRPr="00404EE7">
        <w:rPr>
          <w:rFonts w:ascii="Calibri" w:hAnsi="Calibri" w:cs="Courier New"/>
          <w:color w:val="000000"/>
          <w:sz w:val="22"/>
          <w:szCs w:val="22"/>
        </w:rPr>
        <w:t>There are no small entities affected by this collection.</w:t>
      </w:r>
      <w:r w:rsidRPr="00354235" w:rsidR="00354235">
        <w:rPr>
          <w:rFonts w:ascii="Calibri" w:hAnsi="Calibri" w:cs="Courier New"/>
          <w:color w:val="000000"/>
          <w:sz w:val="22"/>
          <w:szCs w:val="22"/>
        </w:rPr>
        <w:t xml:space="preserve">     </w:t>
      </w:r>
    </w:p>
    <w:p w:rsidRPr="003127E4" w:rsidR="00354235" w:rsidRDefault="00354235" w14:paraId="68334666" w14:textId="77777777">
      <w:pPr>
        <w:ind w:left="720"/>
        <w:rPr>
          <w:rFonts w:ascii="Calibri" w:hAnsi="Calibri"/>
          <w:sz w:val="22"/>
          <w:szCs w:val="22"/>
        </w:rPr>
      </w:pPr>
    </w:p>
    <w:p w:rsidRPr="003127E4" w:rsidR="007E2EEB" w:rsidRDefault="007E2EEB" w14:paraId="1220B649"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14:paraId="0BFDD255" w14:textId="77777777">
      <w:pPr>
        <w:rPr>
          <w:rFonts w:ascii="Calibri" w:hAnsi="Calibri"/>
          <w:sz w:val="22"/>
          <w:szCs w:val="22"/>
        </w:rPr>
      </w:pPr>
    </w:p>
    <w:p w:rsidRPr="003127E4" w:rsidR="007E2EEB" w:rsidP="00017836" w:rsidRDefault="00404EE7" w14:paraId="237AC91E" w14:textId="77777777">
      <w:pPr>
        <w:ind w:left="720"/>
        <w:rPr>
          <w:rFonts w:ascii="Calibri" w:hAnsi="Calibri"/>
          <w:sz w:val="22"/>
          <w:szCs w:val="22"/>
        </w:rPr>
      </w:pPr>
      <w:r w:rsidRPr="00404EE7">
        <w:rPr>
          <w:rFonts w:ascii="Calibri" w:hAnsi="Calibri"/>
          <w:sz w:val="22"/>
          <w:szCs w:val="22"/>
        </w:rPr>
        <w:t xml:space="preserve">Consequences of less frequent collection on federal programs or policy activities could consist of a decreased amount of taxes collected by the Service, inaccurate and untimely filing of tax returns, and an increase in tax violations.  Failure to provide the justification statement and amended return timely, will create inconsistencies in the ability for taxpayers and IRS to comply with the tax laws.   </w:t>
      </w:r>
    </w:p>
    <w:p w:rsidRPr="003127E4" w:rsidR="007E2EEB" w:rsidRDefault="007E2EEB" w14:paraId="38824D41" w14:textId="77777777">
      <w:pPr>
        <w:rPr>
          <w:rFonts w:ascii="Calibri" w:hAnsi="Calibri"/>
          <w:sz w:val="22"/>
          <w:szCs w:val="22"/>
        </w:rPr>
      </w:pPr>
    </w:p>
    <w:p w:rsidRPr="003127E4" w:rsidR="007E2EEB" w:rsidRDefault="007E2EEB" w14:paraId="79DA89C8"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4FE4AF52" w14:textId="77777777">
      <w:pPr>
        <w:rPr>
          <w:rFonts w:ascii="Calibri" w:hAnsi="Calibri"/>
          <w:sz w:val="22"/>
          <w:szCs w:val="22"/>
        </w:rPr>
      </w:pPr>
    </w:p>
    <w:p w:rsidR="007E2EEB" w:rsidP="00336BA4" w:rsidRDefault="00473D0D" w14:paraId="1326CBC3"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5263ABB0" w14:textId="77777777">
      <w:pPr>
        <w:rPr>
          <w:rFonts w:ascii="Calibri" w:hAnsi="Calibri"/>
          <w:sz w:val="22"/>
          <w:szCs w:val="22"/>
        </w:rPr>
      </w:pPr>
    </w:p>
    <w:p w:rsidRPr="003127E4" w:rsidR="007E2EEB" w:rsidP="00AF1AEA" w:rsidRDefault="00F26675" w14:paraId="54BE7373"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sidR="007E2EEB">
        <w:rPr>
          <w:rFonts w:ascii="Calibri" w:hAnsi="Calibri"/>
          <w:b/>
          <w:sz w:val="22"/>
          <w:szCs w:val="22"/>
          <w:u w:val="single"/>
        </w:rPr>
        <w:t>C</w:t>
      </w:r>
      <w:r w:rsidRPr="00242885" w:rsidR="007E2EEB">
        <w:rPr>
          <w:rFonts w:ascii="Calibri" w:hAnsi="Calibri"/>
          <w:b/>
          <w:sz w:val="22"/>
          <w:szCs w:val="22"/>
          <w:u w:val="single"/>
        </w:rPr>
        <w:t>ONSULTA</w:t>
      </w:r>
      <w:r w:rsidRPr="00F26675" w:rsidR="007E2EEB">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295FEDED" w14:textId="77777777">
      <w:pPr>
        <w:rPr>
          <w:rFonts w:ascii="Calibri" w:hAnsi="Calibri"/>
          <w:sz w:val="22"/>
          <w:szCs w:val="22"/>
        </w:rPr>
      </w:pPr>
    </w:p>
    <w:p w:rsidRPr="003127E4" w:rsidR="007E2EEB" w:rsidRDefault="00044F37" w14:paraId="60376D32" w14:textId="77777777">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404EE7">
        <w:rPr>
          <w:rFonts w:ascii="Calibri" w:hAnsi="Calibri"/>
          <w:sz w:val="22"/>
          <w:szCs w:val="22"/>
        </w:rPr>
        <w:t>February</w:t>
      </w:r>
      <w:r w:rsidR="00182F0D">
        <w:rPr>
          <w:rFonts w:ascii="Calibri" w:hAnsi="Calibri"/>
          <w:sz w:val="22"/>
          <w:szCs w:val="22"/>
        </w:rPr>
        <w:t xml:space="preserve"> </w:t>
      </w:r>
      <w:r w:rsidR="00354235">
        <w:rPr>
          <w:rFonts w:ascii="Calibri" w:hAnsi="Calibri"/>
          <w:sz w:val="22"/>
          <w:szCs w:val="22"/>
        </w:rPr>
        <w:t>2</w:t>
      </w:r>
      <w:r w:rsidR="00404EE7">
        <w:rPr>
          <w:rFonts w:ascii="Calibri" w:hAnsi="Calibri"/>
          <w:sz w:val="22"/>
          <w:szCs w:val="22"/>
        </w:rPr>
        <w:t>1</w:t>
      </w:r>
      <w:r w:rsidRPr="00120003" w:rsidR="00DE00E7">
        <w:rPr>
          <w:rFonts w:ascii="Calibri" w:hAnsi="Calibri"/>
          <w:sz w:val="22"/>
          <w:szCs w:val="22"/>
        </w:rPr>
        <w:t>, 20</w:t>
      </w:r>
      <w:r w:rsidR="00404EE7">
        <w:rPr>
          <w:rFonts w:ascii="Calibri" w:hAnsi="Calibri"/>
          <w:sz w:val="22"/>
          <w:szCs w:val="22"/>
        </w:rPr>
        <w:t>20</w:t>
      </w:r>
      <w:r w:rsidRPr="00120003" w:rsidR="00D71370">
        <w:rPr>
          <w:rFonts w:ascii="Calibri" w:hAnsi="Calibri"/>
          <w:sz w:val="22"/>
          <w:szCs w:val="22"/>
        </w:rPr>
        <w:t xml:space="preserve"> </w:t>
      </w:r>
      <w:r w:rsidRPr="00120003">
        <w:rPr>
          <w:rFonts w:ascii="Calibri" w:hAnsi="Calibri"/>
          <w:sz w:val="22"/>
          <w:szCs w:val="22"/>
        </w:rPr>
        <w:t>(8</w:t>
      </w:r>
      <w:r w:rsidR="002109AC">
        <w:rPr>
          <w:rFonts w:ascii="Calibri" w:hAnsi="Calibri"/>
          <w:sz w:val="22"/>
          <w:szCs w:val="22"/>
        </w:rPr>
        <w:t xml:space="preserve">5 FR </w:t>
      </w:r>
      <w:r w:rsidRPr="002109AC" w:rsidR="002109AC">
        <w:rPr>
          <w:rFonts w:ascii="Calibri" w:hAnsi="Calibri"/>
          <w:sz w:val="22"/>
          <w:szCs w:val="22"/>
        </w:rPr>
        <w:t>10263</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14:paraId="4964F7AC" w14:textId="77777777">
      <w:pPr>
        <w:tabs>
          <w:tab w:val="center" w:pos="4680"/>
        </w:tabs>
        <w:rPr>
          <w:rFonts w:ascii="Calibri" w:hAnsi="Calibri"/>
          <w:sz w:val="22"/>
          <w:szCs w:val="22"/>
        </w:rPr>
      </w:pPr>
    </w:p>
    <w:p w:rsidRPr="003127E4" w:rsidR="007E2EEB" w:rsidP="00AF1AEA" w:rsidRDefault="007E2EEB" w14:paraId="417E5986"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273D53EE" w14:textId="77777777">
      <w:pPr>
        <w:rPr>
          <w:rFonts w:ascii="Calibri" w:hAnsi="Calibri"/>
          <w:sz w:val="22"/>
          <w:szCs w:val="22"/>
        </w:rPr>
      </w:pPr>
    </w:p>
    <w:p w:rsidRPr="002A31A5" w:rsidR="006E6E53" w:rsidP="006E6E53" w:rsidRDefault="006E6E53" w14:paraId="76C99AAA"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2F3F575B" w14:textId="77777777">
      <w:pPr>
        <w:rPr>
          <w:rFonts w:ascii="Calibri" w:hAnsi="Calibri" w:cs="Calibri"/>
          <w:sz w:val="22"/>
          <w:szCs w:val="22"/>
        </w:rPr>
      </w:pPr>
    </w:p>
    <w:p w:rsidRPr="003127E4" w:rsidR="007E2EEB" w:rsidP="00AF1AEA" w:rsidRDefault="007E2EEB" w14:paraId="2C07119B"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263B2F18" w14:textId="77777777">
      <w:pPr>
        <w:rPr>
          <w:rFonts w:ascii="Calibri" w:hAnsi="Calibri"/>
          <w:sz w:val="22"/>
          <w:szCs w:val="22"/>
        </w:rPr>
      </w:pPr>
    </w:p>
    <w:p w:rsidRPr="003127E4" w:rsidR="007E2EEB" w:rsidRDefault="007E2EEB" w14:paraId="478A5FA5"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22841210" w14:textId="77777777">
      <w:pPr>
        <w:rPr>
          <w:rFonts w:ascii="Calibri" w:hAnsi="Calibri"/>
          <w:sz w:val="22"/>
          <w:szCs w:val="22"/>
        </w:rPr>
      </w:pPr>
    </w:p>
    <w:p w:rsidRPr="003127E4" w:rsidR="007E2EEB" w:rsidP="00AF1AEA" w:rsidRDefault="007E2EEB" w14:paraId="3FB5B07A" w14:textId="77777777">
      <w:pPr>
        <w:pStyle w:val="Level1"/>
        <w:numPr>
          <w:ilvl w:val="0"/>
          <w:numId w:val="4"/>
        </w:numPr>
        <w:tabs>
          <w:tab w:val="left" w:pos="-1440"/>
        </w:tabs>
        <w:rPr>
          <w:rFonts w:ascii="Calibri" w:hAnsi="Calibri"/>
          <w:b/>
          <w:sz w:val="22"/>
          <w:szCs w:val="22"/>
          <w:u w:val="single"/>
        </w:rPr>
      </w:pPr>
      <w:r w:rsidRPr="00295A3A">
        <w:rPr>
          <w:rFonts w:ascii="Calibri" w:hAnsi="Calibri"/>
          <w:b/>
          <w:sz w:val="22"/>
          <w:szCs w:val="22"/>
          <w:u w:val="single"/>
        </w:rPr>
        <w:t>JUSTIFICATION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Pr="003127E4" w:rsidR="007E2EEB" w:rsidRDefault="007E2EEB" w14:paraId="384008CB" w14:textId="77777777">
      <w:pPr>
        <w:rPr>
          <w:rFonts w:ascii="Calibri" w:hAnsi="Calibri"/>
          <w:sz w:val="22"/>
          <w:szCs w:val="22"/>
          <w:u w:val="single"/>
        </w:rPr>
      </w:pPr>
    </w:p>
    <w:p w:rsidRPr="00354235" w:rsidR="00354235" w:rsidP="00354235" w:rsidRDefault="00354235" w14:paraId="0B9E30BC" w14:textId="77777777">
      <w:pPr>
        <w:ind w:left="720"/>
        <w:rPr>
          <w:rFonts w:ascii="Calibri" w:hAnsi="Calibri"/>
          <w:sz w:val="22"/>
          <w:szCs w:val="22"/>
        </w:rPr>
      </w:pPr>
      <w:bookmarkStart w:name="_Hlk504987468" w:id="3"/>
      <w:r w:rsidRPr="00354235">
        <w:rPr>
          <w:rFonts w:ascii="Calibri" w:hAnsi="Calibri"/>
          <w:sz w:val="22"/>
          <w:szCs w:val="22"/>
        </w:rPr>
        <w:t>A privacy impact assessment (PIA) has been conducted for information collected under this request as part of the “Business Master File, BMF” system and a Privacy Act System of Records notice (SORN) has been issued for this system under: Treas/IRS 24.046 BMF, Treas/IRS 34.047 Audit trail and security records system.</w:t>
      </w:r>
    </w:p>
    <w:p w:rsidRPr="00354235" w:rsidR="00354235" w:rsidP="00354235" w:rsidRDefault="00354235" w14:paraId="4EC05FBB" w14:textId="77777777">
      <w:pPr>
        <w:ind w:left="720"/>
        <w:rPr>
          <w:rFonts w:ascii="Calibri" w:hAnsi="Calibri"/>
          <w:sz w:val="22"/>
          <w:szCs w:val="22"/>
        </w:rPr>
      </w:pPr>
    </w:p>
    <w:p w:rsidRPr="00354235" w:rsidR="00354235" w:rsidP="00354235" w:rsidRDefault="00354235" w14:paraId="4525750E" w14:textId="77777777">
      <w:pPr>
        <w:ind w:left="720"/>
        <w:rPr>
          <w:rFonts w:ascii="Calibri" w:hAnsi="Calibri"/>
          <w:sz w:val="22"/>
          <w:szCs w:val="22"/>
        </w:rPr>
      </w:pPr>
      <w:r w:rsidRPr="00354235">
        <w:rPr>
          <w:rFonts w:ascii="Calibri" w:hAnsi="Calibri"/>
          <w:sz w:val="22"/>
          <w:szCs w:val="22"/>
        </w:rPr>
        <w:t>The Internal Revenue Service PIA’s can be found a</w:t>
      </w:r>
    </w:p>
    <w:p w:rsidRPr="00354235" w:rsidR="00354235" w:rsidP="00354235" w:rsidRDefault="00C76C41" w14:paraId="4908780C" w14:textId="77777777">
      <w:pPr>
        <w:ind w:left="720"/>
        <w:rPr>
          <w:rFonts w:ascii="Calibri" w:hAnsi="Calibri"/>
          <w:sz w:val="22"/>
          <w:szCs w:val="22"/>
        </w:rPr>
      </w:pPr>
      <w:hyperlink w:history="1" r:id="rId7">
        <w:r w:rsidRPr="007C08DC" w:rsidR="00354235">
          <w:rPr>
            <w:rStyle w:val="Hyperlink"/>
            <w:rFonts w:ascii="Calibri" w:hAnsi="Calibri"/>
            <w:sz w:val="22"/>
            <w:szCs w:val="22"/>
          </w:rPr>
          <w:t>https://www.irs.gov/uac/Privacy-Impact-Assessments-PIA</w:t>
        </w:r>
      </w:hyperlink>
      <w:r w:rsidR="00354235">
        <w:rPr>
          <w:rFonts w:ascii="Calibri" w:hAnsi="Calibri"/>
          <w:sz w:val="22"/>
          <w:szCs w:val="22"/>
        </w:rPr>
        <w:t xml:space="preserve"> </w:t>
      </w:r>
      <w:r w:rsidRPr="00354235" w:rsidR="00354235">
        <w:rPr>
          <w:rFonts w:ascii="Calibri" w:hAnsi="Calibri"/>
          <w:sz w:val="22"/>
          <w:szCs w:val="22"/>
        </w:rPr>
        <w:t xml:space="preserve"> .        </w:t>
      </w:r>
    </w:p>
    <w:p w:rsidRPr="00354235" w:rsidR="00354235" w:rsidP="00354235" w:rsidRDefault="00354235" w14:paraId="64F235A8" w14:textId="77777777">
      <w:pPr>
        <w:ind w:left="720"/>
        <w:rPr>
          <w:rFonts w:ascii="Calibri" w:hAnsi="Calibri"/>
          <w:sz w:val="22"/>
          <w:szCs w:val="22"/>
        </w:rPr>
      </w:pPr>
    </w:p>
    <w:p w:rsidRPr="00354235" w:rsidR="00354235" w:rsidP="00354235" w:rsidRDefault="00354235" w14:paraId="3B014AF1" w14:textId="77777777">
      <w:pPr>
        <w:ind w:left="720"/>
        <w:rPr>
          <w:rFonts w:ascii="Calibri" w:hAnsi="Calibri"/>
          <w:sz w:val="22"/>
          <w:szCs w:val="22"/>
        </w:rPr>
      </w:pPr>
      <w:r w:rsidRPr="00354235">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003A5A1A" w:rsidP="00044F37" w:rsidRDefault="003A5A1A" w14:paraId="3BA4E262" w14:textId="77777777">
      <w:pPr>
        <w:ind w:left="720"/>
        <w:rPr>
          <w:rFonts w:ascii="Calibri" w:hAnsi="Calibri"/>
          <w:sz w:val="22"/>
          <w:szCs w:val="22"/>
        </w:rPr>
      </w:pPr>
    </w:p>
    <w:p w:rsidR="007E2EEB" w:rsidP="00AF1AEA" w:rsidRDefault="007E2EEB" w14:paraId="3F8D937B"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rsidRDefault="00DE00E7" w14:paraId="355FB345" w14:textId="77777777">
      <w:pPr>
        <w:pStyle w:val="Level1"/>
        <w:numPr>
          <w:ilvl w:val="0"/>
          <w:numId w:val="0"/>
        </w:numPr>
        <w:tabs>
          <w:tab w:val="left" w:pos="-1440"/>
        </w:tabs>
        <w:ind w:left="720" w:hanging="720"/>
        <w:rPr>
          <w:rFonts w:ascii="Calibri" w:hAnsi="Calibri"/>
          <w:b/>
          <w:sz w:val="22"/>
          <w:szCs w:val="22"/>
          <w:u w:val="single"/>
        </w:rPr>
      </w:pPr>
    </w:p>
    <w:p w:rsidRPr="009D726B" w:rsidR="009D726B" w:rsidP="009D726B" w:rsidRDefault="009D726B" w14:paraId="336D32E3" w14:textId="77777777">
      <w:pPr>
        <w:widowControl/>
        <w:ind w:left="720"/>
        <w:rPr>
          <w:rFonts w:asciiTheme="minorHAnsi" w:hAnsiTheme="minorHAnsi" w:cstheme="minorHAnsi"/>
          <w:sz w:val="22"/>
          <w:szCs w:val="22"/>
        </w:rPr>
      </w:pPr>
      <w:r w:rsidRPr="009D726B">
        <w:rPr>
          <w:rFonts w:asciiTheme="minorHAnsi" w:hAnsiTheme="minorHAnsi" w:cstheme="minorHAnsi"/>
          <w:sz w:val="22"/>
          <w:szCs w:val="22"/>
        </w:rPr>
        <w:t>Section 1.367(a)-1(f)(2) requires non-publicly traded domestic corporations making section 355 distributions of the stock or securities of a foreign corporation to identify distributees who are U.S. persons and certify the amount of stock or securities distributed to the U.S. persons.  We estimate that this requirement will affect 15 respondents per year and take 4 hours each, for a total of 60 hours.</w:t>
      </w:r>
    </w:p>
    <w:p w:rsidRPr="009D726B" w:rsidR="009D726B" w:rsidP="009D726B" w:rsidRDefault="009D726B" w14:paraId="7F45F99D" w14:textId="77777777">
      <w:pPr>
        <w:widowControl/>
        <w:ind w:left="720"/>
        <w:rPr>
          <w:rFonts w:asciiTheme="minorHAnsi" w:hAnsiTheme="minorHAnsi" w:cstheme="minorHAnsi"/>
          <w:sz w:val="22"/>
          <w:szCs w:val="22"/>
        </w:rPr>
      </w:pPr>
    </w:p>
    <w:p w:rsidRPr="009D726B" w:rsidR="009D726B" w:rsidP="009D726B" w:rsidRDefault="009D726B" w14:paraId="3A86035B" w14:textId="77777777">
      <w:pPr>
        <w:widowControl/>
        <w:ind w:left="720"/>
        <w:rPr>
          <w:rFonts w:asciiTheme="minorHAnsi" w:hAnsiTheme="minorHAnsi" w:cstheme="minorHAnsi"/>
          <w:sz w:val="22"/>
          <w:szCs w:val="22"/>
        </w:rPr>
      </w:pPr>
      <w:r w:rsidRPr="009D726B">
        <w:rPr>
          <w:rFonts w:asciiTheme="minorHAnsi" w:hAnsiTheme="minorHAnsi" w:cstheme="minorHAnsi"/>
          <w:sz w:val="22"/>
          <w:szCs w:val="22"/>
        </w:rPr>
        <w:t>Section 1.367(a)-8(p)(2) requires publicly traded domestic corporations making section 355 distributions of the stock or securities of a foreign corporation to provide a statistical analysis (conducted by an unrelated party) to infer an amount of stock or securities that were distributed to distributees who are U.S. persons, in order to rebut a presumption that all such stock or securities were distributed to foreign persons.  We estimate that this requirement will affect 2 respondents per year and take 20 hours each, for a total of 40 hours.</w:t>
      </w:r>
    </w:p>
    <w:p w:rsidRPr="009D726B" w:rsidR="009D726B" w:rsidP="009D726B" w:rsidRDefault="009D726B" w14:paraId="423B95B2" w14:textId="77777777">
      <w:pPr>
        <w:widowControl/>
        <w:ind w:left="720"/>
        <w:rPr>
          <w:rFonts w:asciiTheme="minorHAnsi" w:hAnsiTheme="minorHAnsi" w:cstheme="minorHAnsi"/>
          <w:sz w:val="22"/>
          <w:szCs w:val="22"/>
        </w:rPr>
      </w:pPr>
      <w:r w:rsidRPr="009D726B">
        <w:rPr>
          <w:rFonts w:asciiTheme="minorHAnsi" w:hAnsiTheme="minorHAnsi" w:cstheme="minorHAnsi"/>
          <w:sz w:val="22"/>
          <w:szCs w:val="22"/>
        </w:rPr>
        <w:t xml:space="preserve"> </w:t>
      </w:r>
    </w:p>
    <w:p w:rsidRPr="009D726B" w:rsidR="009D726B" w:rsidP="009D726B" w:rsidRDefault="009D726B" w14:paraId="02EAAD20" w14:textId="77777777">
      <w:pPr>
        <w:widowControl/>
        <w:ind w:left="720"/>
        <w:rPr>
          <w:rFonts w:asciiTheme="minorHAnsi" w:hAnsiTheme="minorHAnsi" w:cstheme="minorHAnsi"/>
          <w:sz w:val="22"/>
          <w:szCs w:val="22"/>
        </w:rPr>
      </w:pPr>
      <w:r w:rsidRPr="00316527">
        <w:rPr>
          <w:rFonts w:asciiTheme="minorHAnsi" w:hAnsiTheme="minorHAnsi" w:cstheme="minorHAnsi"/>
          <w:sz w:val="22"/>
          <w:szCs w:val="22"/>
        </w:rPr>
        <w:t>Section 1.367(e)-2(f)(2) contains various collection and reporting requirements in order for domestic corporations to qualify for nonrecognition of gain attributable to property distributed to a foreign parent corporation in a complete liquidation of the domestic corporation.  Section 1.367(e)-2(c)(2)(B) and (C) contain various collection and reporting requirements in order for foreign subsidiary corporations to qualify for nonrecognition of gain attributable to the distribution of property used in a U.S. trade or business to a foreign parent corporation in a complete liquidation of the foreign subsidiary corporation.  We estimate that the requirements contained in §§ 1.367(e)-2(b)(2) and 1.367(e)-2(c)(2)(B) and (C) will affect 100 respondents per year</w:t>
      </w:r>
      <w:r w:rsidR="00316527">
        <w:rPr>
          <w:rFonts w:asciiTheme="minorHAnsi" w:hAnsiTheme="minorHAnsi" w:cstheme="minorHAnsi"/>
          <w:sz w:val="22"/>
          <w:szCs w:val="22"/>
        </w:rPr>
        <w:t xml:space="preserve"> (200 total) </w:t>
      </w:r>
      <w:r w:rsidRPr="00316527">
        <w:rPr>
          <w:rFonts w:asciiTheme="minorHAnsi" w:hAnsiTheme="minorHAnsi" w:cstheme="minorHAnsi"/>
          <w:sz w:val="22"/>
          <w:szCs w:val="22"/>
        </w:rPr>
        <w:t xml:space="preserve">and take </w:t>
      </w:r>
      <w:r w:rsidRPr="00316527" w:rsidR="00316527">
        <w:rPr>
          <w:rFonts w:asciiTheme="minorHAnsi" w:hAnsiTheme="minorHAnsi" w:cstheme="minorHAnsi"/>
          <w:sz w:val="22"/>
          <w:szCs w:val="22"/>
        </w:rPr>
        <w:t>8</w:t>
      </w:r>
      <w:r w:rsidRPr="00316527">
        <w:rPr>
          <w:rFonts w:asciiTheme="minorHAnsi" w:hAnsiTheme="minorHAnsi" w:cstheme="minorHAnsi"/>
          <w:sz w:val="22"/>
          <w:szCs w:val="22"/>
        </w:rPr>
        <w:t xml:space="preserve"> hours each, for a total of 1,600 hours.</w:t>
      </w:r>
    </w:p>
    <w:p w:rsidRPr="009D726B" w:rsidR="009D726B" w:rsidP="009D726B" w:rsidRDefault="009D726B" w14:paraId="000067D7" w14:textId="77777777">
      <w:pPr>
        <w:widowControl/>
        <w:ind w:left="720"/>
        <w:rPr>
          <w:rFonts w:asciiTheme="minorHAnsi" w:hAnsiTheme="minorHAnsi" w:cstheme="minorHAnsi"/>
          <w:sz w:val="22"/>
          <w:szCs w:val="22"/>
        </w:rPr>
      </w:pPr>
    </w:p>
    <w:p w:rsidRPr="009D726B" w:rsidR="009D726B" w:rsidP="009D726B" w:rsidRDefault="009D726B" w14:paraId="2A9C53F6" w14:textId="77777777">
      <w:pPr>
        <w:widowControl/>
        <w:ind w:left="720"/>
        <w:rPr>
          <w:rFonts w:asciiTheme="minorHAnsi" w:hAnsiTheme="minorHAnsi" w:cstheme="minorHAnsi"/>
          <w:sz w:val="22"/>
          <w:szCs w:val="22"/>
        </w:rPr>
      </w:pPr>
      <w:r w:rsidRPr="009D726B">
        <w:rPr>
          <w:rFonts w:asciiTheme="minorHAnsi" w:hAnsiTheme="minorHAnsi" w:cstheme="minorHAnsi"/>
          <w:sz w:val="22"/>
          <w:szCs w:val="22"/>
        </w:rPr>
        <w:t>Section 1.6038B-1(c)(4)iii requires a domestic corporation making a section 355 distribution of stock or securities of a foreign corporation to foreign persons to file a Form 926 with an added addendum describing the distributions to foreign persons.  We estimate that the requirements contained in § 1.6038B-1(e)(3) will affect 17 respondents per year and take 3 hours each, for a total of 51 hours.</w:t>
      </w:r>
    </w:p>
    <w:p w:rsidRPr="009D726B" w:rsidR="009D726B" w:rsidP="009D726B" w:rsidRDefault="009D726B" w14:paraId="4A4DDF53" w14:textId="77777777">
      <w:pPr>
        <w:widowControl/>
        <w:ind w:left="720"/>
        <w:rPr>
          <w:rFonts w:asciiTheme="minorHAnsi" w:hAnsiTheme="minorHAnsi" w:cstheme="minorHAnsi"/>
          <w:sz w:val="22"/>
          <w:szCs w:val="22"/>
        </w:rPr>
      </w:pPr>
    </w:p>
    <w:p w:rsidRPr="009D726B" w:rsidR="009D726B" w:rsidP="009D726B" w:rsidRDefault="009D726B" w14:paraId="287D4FCE" w14:textId="77777777">
      <w:pPr>
        <w:widowControl/>
        <w:ind w:left="720"/>
        <w:rPr>
          <w:rFonts w:asciiTheme="minorHAnsi" w:hAnsiTheme="minorHAnsi" w:cstheme="minorHAnsi"/>
          <w:sz w:val="22"/>
          <w:szCs w:val="22"/>
        </w:rPr>
      </w:pPr>
      <w:r w:rsidRPr="009D726B">
        <w:rPr>
          <w:rFonts w:asciiTheme="minorHAnsi" w:hAnsiTheme="minorHAnsi" w:cstheme="minorHAnsi"/>
          <w:sz w:val="22"/>
          <w:szCs w:val="22"/>
        </w:rPr>
        <w:t>Section 1.6038B-1(e)(4) requires domestic corporations making distributions of property to a foreign parent corporation in complete liquidation of the domestic corporation to file a Form 926 and identify thereon the property distributed to the foreign parent corporation.  We estimate that the requirements contained in § 1.6038B-1(e)(4) will affect 180 respondents per year and take 4 hours each, for a total of 720 hours.</w:t>
      </w:r>
    </w:p>
    <w:p w:rsidRPr="009D726B" w:rsidR="009D726B" w:rsidP="009D726B" w:rsidRDefault="009D726B" w14:paraId="6A6B4921" w14:textId="77777777">
      <w:pPr>
        <w:widowControl/>
        <w:ind w:left="720"/>
        <w:rPr>
          <w:rFonts w:asciiTheme="minorHAnsi" w:hAnsiTheme="minorHAnsi" w:cstheme="minorHAnsi"/>
          <w:sz w:val="22"/>
          <w:szCs w:val="22"/>
        </w:rPr>
      </w:pPr>
    </w:p>
    <w:p w:rsidRPr="009D726B" w:rsidR="009D726B" w:rsidP="009D726B" w:rsidRDefault="009D726B" w14:paraId="30E17924" w14:textId="77777777">
      <w:pPr>
        <w:widowControl/>
        <w:ind w:left="720"/>
        <w:rPr>
          <w:rFonts w:asciiTheme="minorHAnsi" w:hAnsiTheme="minorHAnsi" w:cstheme="minorHAnsi"/>
          <w:sz w:val="22"/>
          <w:szCs w:val="22"/>
        </w:rPr>
      </w:pPr>
      <w:r w:rsidRPr="009D726B">
        <w:rPr>
          <w:rFonts w:asciiTheme="minorHAnsi" w:hAnsiTheme="minorHAnsi" w:cstheme="minorHAnsi"/>
          <w:sz w:val="22"/>
          <w:szCs w:val="22"/>
        </w:rPr>
        <w:t xml:space="preserve">Thus, the total burden under OMB #1545-1487 (TD 9704) is 2,471 hours with </w:t>
      </w:r>
      <w:r w:rsidR="00BF6CE3">
        <w:rPr>
          <w:rFonts w:asciiTheme="minorHAnsi" w:hAnsiTheme="minorHAnsi" w:cstheme="minorHAnsi"/>
          <w:sz w:val="22"/>
          <w:szCs w:val="22"/>
        </w:rPr>
        <w:t>4</w:t>
      </w:r>
      <w:r w:rsidRPr="009D726B">
        <w:rPr>
          <w:rFonts w:asciiTheme="minorHAnsi" w:hAnsiTheme="minorHAnsi" w:cstheme="minorHAnsi"/>
          <w:sz w:val="22"/>
          <w:szCs w:val="22"/>
        </w:rPr>
        <w:t>14 respondents</w:t>
      </w:r>
      <w:r w:rsidR="00442AFF">
        <w:rPr>
          <w:rFonts w:asciiTheme="minorHAnsi" w:hAnsiTheme="minorHAnsi" w:cstheme="minorHAnsi"/>
          <w:sz w:val="22"/>
          <w:szCs w:val="22"/>
        </w:rPr>
        <w:t>.</w:t>
      </w:r>
      <w:r w:rsidRPr="009D726B">
        <w:rPr>
          <w:rFonts w:asciiTheme="minorHAnsi" w:hAnsiTheme="minorHAnsi" w:cstheme="minorHAnsi"/>
          <w:sz w:val="22"/>
          <w:szCs w:val="22"/>
        </w:rPr>
        <w:t xml:space="preserve"> </w:t>
      </w:r>
    </w:p>
    <w:p w:rsidRPr="009D726B" w:rsidR="009D726B" w:rsidP="009D726B" w:rsidRDefault="009D726B" w14:paraId="54F1211C" w14:textId="77777777">
      <w:pPr>
        <w:widowControl/>
        <w:ind w:left="720"/>
        <w:rPr>
          <w:rFonts w:ascii="Arial" w:hAnsi="Arial" w:cs="Arial"/>
        </w:rPr>
      </w:pPr>
    </w:p>
    <w:p w:rsidR="00CB0D14" w:rsidP="00CB0D14" w:rsidRDefault="00832AE8" w14:paraId="41901081" w14:textId="77777777">
      <w:pPr>
        <w:pStyle w:val="Level1"/>
        <w:numPr>
          <w:ilvl w:val="0"/>
          <w:numId w:val="0"/>
        </w:numPr>
        <w:tabs>
          <w:tab w:val="left" w:pos="-1440"/>
        </w:tabs>
        <w:ind w:left="720" w:hanging="720"/>
        <w:rPr>
          <w:rFonts w:ascii="Calibri" w:hAnsi="Calibri"/>
          <w:b/>
          <w:sz w:val="22"/>
          <w:szCs w:val="22"/>
          <w:u w:val="single"/>
        </w:rPr>
      </w:pPr>
      <w:r>
        <w:rPr>
          <w:rFonts w:ascii="Calibri" w:hAnsi="Calibri"/>
          <w:sz w:val="22"/>
          <w:szCs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CB0D14" w:rsidTr="00CB0D14" w14:paraId="22906A84"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CB0D14" w14:paraId="4ED5FCD4" w14:textId="77777777">
            <w:pPr>
              <w:keepNext/>
              <w:keepLines/>
              <w:autoSpaceDE/>
              <w:adjustRightInd/>
              <w:jc w:val="center"/>
              <w:rPr>
                <w:rFonts w:ascii="Arial Narrow" w:hAnsi="Arial Narrow" w:cs="Calibri"/>
                <w:color w:val="000000"/>
                <w:sz w:val="20"/>
                <w:szCs w:val="20"/>
              </w:rPr>
            </w:pP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14:paraId="0251344D"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005014F1"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CB0D14" w:rsidRDefault="00CB0D14" w14:paraId="1B40000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14:paraId="014EBA6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4452AAA9"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14:paraId="3269DEA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C723A3" w:rsidR="00F669A8" w:rsidTr="00AF1AEA" w14:paraId="5D3D96F9"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FB13EB" w:rsidRDefault="00E9318F" w14:paraId="1953115D" w14:textId="77777777">
            <w:pPr>
              <w:keepNext/>
              <w:keepLines/>
              <w:autoSpaceDE/>
              <w:autoSpaceDN/>
              <w:adjustRightInd/>
              <w:jc w:val="center"/>
              <w:rPr>
                <w:rFonts w:ascii="Arial Narrow" w:hAnsi="Arial Narrow" w:cs="Calibri"/>
                <w:color w:val="000000"/>
                <w:sz w:val="20"/>
                <w:szCs w:val="20"/>
              </w:rPr>
            </w:pPr>
            <w:r w:rsidRPr="00E9318F">
              <w:rPr>
                <w:rFonts w:ascii="Arial Narrow" w:hAnsi="Arial Narrow" w:cs="Calibri"/>
                <w:color w:val="000000"/>
                <w:sz w:val="20"/>
                <w:szCs w:val="20"/>
              </w:rPr>
              <w:t>1.367(a)-1(f)(2)</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F669A8" w:rsidP="00036EC2" w:rsidRDefault="00DF3AA0" w14:paraId="22CDD43C" w14:textId="77777777">
            <w:pPr>
              <w:keepNext/>
              <w:keepLines/>
              <w:autoSpaceDE/>
              <w:autoSpaceDN/>
              <w:adjustRightInd/>
              <w:rPr>
                <w:rFonts w:ascii="Arial Narrow" w:hAnsi="Arial Narrow" w:cs="Calibri"/>
                <w:color w:val="000000"/>
                <w:sz w:val="20"/>
                <w:szCs w:val="20"/>
              </w:rPr>
            </w:pPr>
            <w:r w:rsidRPr="00DF3AA0">
              <w:rPr>
                <w:rFonts w:ascii="Arial Narrow" w:hAnsi="Arial Narrow" w:cs="Calibri"/>
                <w:color w:val="000000"/>
                <w:sz w:val="20"/>
                <w:szCs w:val="20"/>
              </w:rPr>
              <w:t>foreign corporation to identify distributees who are U.S. persons and certify the amount of stock or securities distributed to the U.S. persons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442AFF" w14:paraId="4D53C52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r w:rsidR="00E9318F">
              <w:rPr>
                <w:rFonts w:ascii="Arial Narrow" w:hAnsi="Arial Narrow" w:cs="Calibri"/>
                <w:color w:val="000000"/>
                <w:sz w:val="20"/>
                <w:szCs w:val="20"/>
              </w:rPr>
              <w:t>5</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9318F" w14:paraId="21BF74B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E9318F" w14:paraId="48EC3FA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15</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9318F" w14:paraId="2A52E0F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9318F" w14:paraId="488CD11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60</w:t>
            </w:r>
          </w:p>
        </w:tc>
      </w:tr>
      <w:tr w:rsidRPr="00C723A3" w:rsidR="009D726B" w:rsidTr="00AF1AEA" w14:paraId="792D84A4"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9D726B" w:rsidP="00FB13EB" w:rsidRDefault="00E9318F" w14:paraId="1ED5BCD4" w14:textId="77777777">
            <w:pPr>
              <w:keepNext/>
              <w:keepLines/>
              <w:autoSpaceDE/>
              <w:autoSpaceDN/>
              <w:adjustRightInd/>
              <w:jc w:val="center"/>
              <w:rPr>
                <w:rFonts w:ascii="Arial Narrow" w:hAnsi="Arial Narrow" w:cs="Calibri"/>
                <w:color w:val="000000"/>
                <w:sz w:val="20"/>
                <w:szCs w:val="20"/>
              </w:rPr>
            </w:pPr>
            <w:r w:rsidRPr="00E9318F">
              <w:rPr>
                <w:rFonts w:ascii="Arial Narrow" w:hAnsi="Arial Narrow" w:cs="Calibri"/>
                <w:color w:val="000000"/>
                <w:sz w:val="20"/>
                <w:szCs w:val="20"/>
              </w:rPr>
              <w:t>1.367(a)-8(p)(2)</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9D726B" w:rsidP="00036EC2" w:rsidRDefault="00DF3AA0" w14:paraId="08B9D9DA" w14:textId="77777777">
            <w:pPr>
              <w:keepNext/>
              <w:keepLines/>
              <w:autoSpaceDE/>
              <w:autoSpaceDN/>
              <w:adjustRightInd/>
              <w:rPr>
                <w:rFonts w:ascii="Arial Narrow" w:hAnsi="Arial Narrow" w:cs="Calibri"/>
                <w:color w:val="000000"/>
                <w:sz w:val="20"/>
                <w:szCs w:val="20"/>
              </w:rPr>
            </w:pPr>
            <w:r w:rsidRPr="00DF3AA0">
              <w:rPr>
                <w:rFonts w:ascii="Arial Narrow" w:hAnsi="Arial Narrow" w:cs="Calibri"/>
                <w:color w:val="000000"/>
                <w:sz w:val="20"/>
                <w:szCs w:val="20"/>
              </w:rPr>
              <w:t>a statistical analysis (conducted by an unrelated party) to infer an amount of stock or securities that were distributed to distributees who are U.S. persons,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E9318F" w14:paraId="5CE7229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2A26BCA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E9318F" w14:paraId="2B1FCBD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7DDC2FB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031FE1FE"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w:t>
            </w:r>
          </w:p>
        </w:tc>
      </w:tr>
      <w:tr w:rsidRPr="00C723A3" w:rsidR="009D726B" w:rsidTr="00AF1AEA" w14:paraId="12E09A3D"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9D726B" w:rsidP="00FB13EB" w:rsidRDefault="00E9318F" w14:paraId="624690B3" w14:textId="77777777">
            <w:pPr>
              <w:keepNext/>
              <w:keepLines/>
              <w:autoSpaceDE/>
              <w:autoSpaceDN/>
              <w:adjustRightInd/>
              <w:jc w:val="center"/>
              <w:rPr>
                <w:rFonts w:ascii="Arial Narrow" w:hAnsi="Arial Narrow" w:cs="Calibri"/>
                <w:color w:val="000000"/>
                <w:sz w:val="20"/>
                <w:szCs w:val="20"/>
              </w:rPr>
            </w:pPr>
            <w:r w:rsidRPr="00E9318F">
              <w:rPr>
                <w:rFonts w:ascii="Arial Narrow" w:hAnsi="Arial Narrow" w:cs="Calibri"/>
                <w:color w:val="000000"/>
                <w:sz w:val="20"/>
                <w:szCs w:val="20"/>
              </w:rPr>
              <w:t>1.367(e)-2(f)(2)</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9D726B" w:rsidP="00036EC2" w:rsidRDefault="002D51B2" w14:paraId="4829FD04" w14:textId="77777777">
            <w:pPr>
              <w:keepNext/>
              <w:keepLines/>
              <w:autoSpaceDE/>
              <w:autoSpaceDN/>
              <w:adjustRightInd/>
              <w:rPr>
                <w:rFonts w:ascii="Arial Narrow" w:hAnsi="Arial Narrow" w:cs="Calibri"/>
                <w:color w:val="000000"/>
                <w:sz w:val="20"/>
                <w:szCs w:val="20"/>
              </w:rPr>
            </w:pPr>
            <w:r w:rsidRPr="002D51B2">
              <w:rPr>
                <w:rFonts w:ascii="Arial Narrow" w:hAnsi="Arial Narrow" w:cs="Calibri"/>
                <w:color w:val="000000"/>
                <w:sz w:val="20"/>
                <w:szCs w:val="20"/>
              </w:rPr>
              <w:t>collection and reporting requirements in order for domestic corporations to qualify for nonrecognition of gain attributable to property distributed to a foreign parent corporation in a complete liquidation of the domestic corporation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E9318F" w14:paraId="0DDC621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5AAAD0F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E9318F" w14:paraId="661F3C5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DA39C3" w14:paraId="575AC0AD" w14:textId="6D9862A2">
            <w:pPr>
              <w:keepNext/>
              <w:keepLines/>
              <w:autoSpaceDE/>
              <w:autoSpaceDN/>
              <w:adjustRightInd/>
              <w:jc w:val="center"/>
              <w:rPr>
                <w:rFonts w:ascii="Arial Narrow" w:hAnsi="Arial Narrow" w:cs="Calibri"/>
                <w:color w:val="000000"/>
                <w:sz w:val="20"/>
                <w:szCs w:val="20"/>
              </w:rPr>
            </w:pPr>
            <w:commentRangeStart w:id="4"/>
            <w:commentRangeStart w:id="5"/>
            <w:commentRangeEnd w:id="4"/>
            <w:commentRangeEnd w:id="5"/>
            <w:r>
              <w:rPr>
                <w:rFonts w:ascii="Arial Narrow" w:hAnsi="Arial Narrow" w:cs="Calibri"/>
                <w:color w:val="000000"/>
                <w:sz w:val="20"/>
                <w:szCs w:val="20"/>
              </w:rPr>
              <w:t xml:space="preserve">8 hrs </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DA39C3" w14:paraId="4F9E9C57" w14:textId="32A18A8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800</w:t>
            </w:r>
          </w:p>
        </w:tc>
      </w:tr>
      <w:tr w:rsidRPr="00C723A3" w:rsidR="00316527" w:rsidTr="00AF1AEA" w14:paraId="03C021AA"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E9318F" w:rsidR="00316527" w:rsidP="00FB13EB" w:rsidRDefault="00316527" w14:paraId="4D89C776" w14:textId="77777777">
            <w:pPr>
              <w:keepNext/>
              <w:keepLines/>
              <w:autoSpaceDE/>
              <w:autoSpaceDN/>
              <w:adjustRightInd/>
              <w:jc w:val="center"/>
              <w:rPr>
                <w:rFonts w:ascii="Arial Narrow" w:hAnsi="Arial Narrow" w:cs="Calibri"/>
                <w:color w:val="000000"/>
                <w:sz w:val="20"/>
                <w:szCs w:val="20"/>
              </w:rPr>
            </w:pPr>
            <w:r w:rsidRPr="00316527">
              <w:rPr>
                <w:rFonts w:ascii="Arial Narrow" w:hAnsi="Arial Narrow" w:cs="Calibri"/>
                <w:color w:val="000000"/>
                <w:sz w:val="20"/>
                <w:szCs w:val="20"/>
              </w:rPr>
              <w:t>1.367(e)-2(c)(2)(B) and (C)</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316527" w:rsidP="00036EC2" w:rsidRDefault="00804DB0" w14:paraId="39B5E7A3" w14:textId="77777777">
            <w:pPr>
              <w:keepNext/>
              <w:keepLines/>
              <w:autoSpaceDE/>
              <w:autoSpaceDN/>
              <w:adjustRightInd/>
              <w:rPr>
                <w:rFonts w:ascii="Arial Narrow" w:hAnsi="Arial Narrow" w:cs="Calibri"/>
                <w:color w:val="000000"/>
                <w:sz w:val="20"/>
                <w:szCs w:val="20"/>
              </w:rPr>
            </w:pPr>
            <w:r w:rsidRPr="00804DB0">
              <w:rPr>
                <w:rFonts w:ascii="Arial Narrow" w:hAnsi="Arial Narrow" w:cs="Calibri"/>
                <w:color w:val="000000"/>
                <w:sz w:val="20"/>
                <w:szCs w:val="20"/>
              </w:rPr>
              <w:t>collection and reporting requirements in order for foreign subsidiary corporations to qualify for nonrecognition of gain attributable to the distribution of property used in a U.S. trade or business to a foreign parent corporation in a complete liquidation of the foreign subsidiary corporation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316527" w:rsidP="00AF1AEA" w:rsidRDefault="00316527" w14:paraId="1284360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00316527" w:rsidP="00AF1AEA" w:rsidRDefault="00316527" w14:paraId="75196DE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316527" w:rsidP="00AF1AEA" w:rsidRDefault="00316527" w14:paraId="6B9A1C1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316527" w:rsidP="00AF1AEA" w:rsidRDefault="00316527" w14:paraId="1233C0C6" w14:textId="44CC632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w:t>
            </w:r>
            <w:r w:rsidR="00DA39C3">
              <w:rPr>
                <w:rFonts w:ascii="Arial Narrow" w:hAnsi="Arial Narrow" w:cs="Calibri"/>
                <w:color w:val="000000"/>
                <w:sz w:val="20"/>
                <w:szCs w:val="20"/>
              </w:rPr>
              <w:t xml:space="preserve"> hrs</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316527" w:rsidP="00AF1AEA" w:rsidRDefault="00316527" w14:paraId="6677248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800</w:t>
            </w:r>
          </w:p>
        </w:tc>
      </w:tr>
      <w:tr w:rsidRPr="00C723A3" w:rsidR="009D726B" w:rsidTr="00AF1AEA" w14:paraId="06C8BACA"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9D726B" w:rsidP="00FB13EB" w:rsidRDefault="00E9318F" w14:paraId="7CD81E17" w14:textId="77777777">
            <w:pPr>
              <w:keepNext/>
              <w:keepLines/>
              <w:autoSpaceDE/>
              <w:autoSpaceDN/>
              <w:adjustRightInd/>
              <w:jc w:val="center"/>
              <w:rPr>
                <w:rFonts w:ascii="Arial Narrow" w:hAnsi="Arial Narrow" w:cs="Calibri"/>
                <w:color w:val="000000"/>
                <w:sz w:val="20"/>
                <w:szCs w:val="20"/>
              </w:rPr>
            </w:pPr>
            <w:r w:rsidRPr="00E9318F">
              <w:rPr>
                <w:rFonts w:ascii="Arial Narrow" w:hAnsi="Arial Narrow" w:cs="Calibri"/>
                <w:color w:val="000000"/>
                <w:sz w:val="20"/>
                <w:szCs w:val="20"/>
              </w:rPr>
              <w:t>1.6038B-1(c)(4)iii</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9D726B" w:rsidP="00036EC2" w:rsidRDefault="00804DB0" w14:paraId="0A07666C" w14:textId="77777777">
            <w:pPr>
              <w:keepNext/>
              <w:keepLines/>
              <w:autoSpaceDE/>
              <w:autoSpaceDN/>
              <w:adjustRightInd/>
              <w:rPr>
                <w:rFonts w:ascii="Arial Narrow" w:hAnsi="Arial Narrow" w:cs="Calibri"/>
                <w:color w:val="000000"/>
                <w:sz w:val="20"/>
                <w:szCs w:val="20"/>
              </w:rPr>
            </w:pPr>
            <w:r w:rsidRPr="00804DB0">
              <w:rPr>
                <w:rFonts w:ascii="Arial Narrow" w:hAnsi="Arial Narrow" w:cs="Calibri"/>
                <w:color w:val="000000"/>
                <w:sz w:val="20"/>
                <w:szCs w:val="20"/>
              </w:rPr>
              <w:t>355 distribution of stock or securities of a foreign corporation to foreign persons to file a Form 926 with an added addendum describing the distributions to foreign persons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E9318F" w14:paraId="58F0FFB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17</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308E2DE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9D726B" w:rsidP="00AF1AEA" w:rsidRDefault="00E9318F" w14:paraId="5984A3E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17</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5090C7B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9D726B" w:rsidP="00AF1AEA" w:rsidRDefault="00E9318F" w14:paraId="5D4A4F1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51</w:t>
            </w:r>
          </w:p>
        </w:tc>
      </w:tr>
      <w:tr w:rsidRPr="00C723A3" w:rsidR="00E9318F" w:rsidTr="00AF1AEA" w14:paraId="2CD7E574"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E9318F" w:rsidR="00E9318F" w:rsidP="00FB13EB" w:rsidRDefault="00E9318F" w14:paraId="5DB288E9" w14:textId="77777777">
            <w:pPr>
              <w:keepNext/>
              <w:keepLines/>
              <w:autoSpaceDE/>
              <w:autoSpaceDN/>
              <w:adjustRightInd/>
              <w:jc w:val="center"/>
              <w:rPr>
                <w:rFonts w:ascii="Arial Narrow" w:hAnsi="Arial Narrow" w:cs="Calibri"/>
                <w:color w:val="000000"/>
                <w:sz w:val="20"/>
                <w:szCs w:val="20"/>
              </w:rPr>
            </w:pPr>
            <w:r w:rsidRPr="00E9318F">
              <w:rPr>
                <w:rFonts w:ascii="Arial Narrow" w:hAnsi="Arial Narrow" w:cs="Calibri"/>
                <w:color w:val="000000"/>
                <w:sz w:val="20"/>
                <w:szCs w:val="20"/>
              </w:rPr>
              <w:t>1.6038B-1(e)(4)</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8533C4" w:rsidR="00E9318F" w:rsidP="00036EC2" w:rsidRDefault="00804DB0" w14:paraId="253B2EF5" w14:textId="77777777">
            <w:pPr>
              <w:keepNext/>
              <w:keepLines/>
              <w:autoSpaceDE/>
              <w:autoSpaceDN/>
              <w:adjustRightInd/>
              <w:rPr>
                <w:rFonts w:ascii="Arial Narrow" w:hAnsi="Arial Narrow" w:cs="Calibri"/>
                <w:color w:val="000000"/>
                <w:sz w:val="20"/>
                <w:szCs w:val="20"/>
              </w:rPr>
            </w:pPr>
            <w:r w:rsidRPr="00804DB0">
              <w:rPr>
                <w:rFonts w:ascii="Arial Narrow" w:hAnsi="Arial Narrow" w:cs="Calibri"/>
                <w:color w:val="000000"/>
                <w:sz w:val="20"/>
                <w:szCs w:val="20"/>
              </w:rPr>
              <w:t>Form 926 and identify thereon the property distributed to the foreign parent corporation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E9318F" w:rsidP="00AF1AEA" w:rsidRDefault="00E9318F" w14:paraId="6A853E7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180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E9318F" w:rsidP="00AF1AEA" w:rsidRDefault="00E9318F" w14:paraId="14B9ACA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E9318F" w:rsidP="00AF1AEA" w:rsidRDefault="00E9318F" w14:paraId="322050B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180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E9318F" w:rsidP="00AF1AEA" w:rsidRDefault="00E9318F" w14:paraId="1CC5471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E9318F" w:rsidP="00AF1AEA" w:rsidRDefault="00E9318F" w14:paraId="5745D3B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720</w:t>
            </w:r>
          </w:p>
        </w:tc>
      </w:tr>
      <w:tr w:rsidRPr="00C723A3" w:rsidR="00D46069" w:rsidTr="00406C96" w14:paraId="298B3C53" w14:textId="77777777">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14:paraId="718A620A"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14:paraId="64DFFDBC"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DA39C3" w14:paraId="001608EA" w14:textId="0ABF1A6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w:t>
            </w:r>
            <w:r w:rsidR="00442AFF">
              <w:rPr>
                <w:rFonts w:ascii="Arial Narrow" w:hAnsi="Arial Narrow" w:cs="Calibri"/>
                <w:color w:val="000000"/>
                <w:sz w:val="20"/>
                <w:szCs w:val="20"/>
              </w:rPr>
              <w:t>14</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6860B6E5"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DA39C3" w14:paraId="615570BE" w14:textId="1331677F">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w:t>
            </w:r>
            <w:r w:rsidR="00442AFF">
              <w:rPr>
                <w:rFonts w:ascii="Arial Narrow" w:hAnsi="Arial Narrow" w:cs="Calibri"/>
                <w:color w:val="000000"/>
                <w:sz w:val="20"/>
                <w:szCs w:val="20"/>
              </w:rPr>
              <w:t>14</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25D312AD"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E9318F" w14:paraId="2D802EA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2,471</w:t>
            </w:r>
          </w:p>
        </w:tc>
      </w:tr>
    </w:tbl>
    <w:p w:rsidRPr="003127E4" w:rsidR="007E2EEB" w:rsidP="00832AE8" w:rsidRDefault="00D46069" w14:paraId="5D960CB3" w14:textId="77777777">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607212FB"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134F0CDD" w14:textId="77777777">
      <w:pPr>
        <w:rPr>
          <w:rFonts w:ascii="Calibri" w:hAnsi="Calibri"/>
          <w:b/>
          <w:sz w:val="22"/>
          <w:szCs w:val="22"/>
        </w:rPr>
      </w:pPr>
    </w:p>
    <w:p w:rsidR="00F26675" w:rsidP="00F26675" w:rsidRDefault="00F26675" w14:paraId="5AAD406B" w14:textId="77777777">
      <w:pPr>
        <w:ind w:left="720"/>
        <w:rPr>
          <w:rFonts w:ascii="Calibri" w:hAnsi="Calibri"/>
          <w:sz w:val="22"/>
          <w:szCs w:val="22"/>
        </w:rPr>
      </w:pPr>
      <w:bookmarkStart w:name="_Hlk31371832" w:id="6"/>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6"/>
    <w:p w:rsidRPr="003127E4" w:rsidR="00D46069" w:rsidP="00F26675" w:rsidRDefault="00D46069" w14:paraId="438D234F" w14:textId="77777777">
      <w:pPr>
        <w:ind w:left="720"/>
        <w:rPr>
          <w:rFonts w:ascii="Calibri" w:hAnsi="Calibri"/>
          <w:sz w:val="22"/>
          <w:szCs w:val="22"/>
        </w:rPr>
      </w:pPr>
    </w:p>
    <w:p w:rsidR="007E2EEB" w:rsidP="00242885" w:rsidRDefault="007E2EEB" w14:paraId="189070C2"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rsidRDefault="00242885" w14:paraId="78427AE5" w14:textId="77777777">
      <w:pPr>
        <w:tabs>
          <w:tab w:val="left" w:pos="-1440"/>
        </w:tabs>
        <w:rPr>
          <w:rFonts w:ascii="Calibri" w:hAnsi="Calibri"/>
          <w:b/>
          <w:sz w:val="22"/>
          <w:szCs w:val="22"/>
          <w:u w:val="single"/>
        </w:rPr>
      </w:pPr>
    </w:p>
    <w:p w:rsidRPr="00832AE8" w:rsidR="00832AE8" w:rsidP="00832AE8" w:rsidRDefault="00036EC2" w14:paraId="29719AC7" w14:textId="77777777">
      <w:pPr>
        <w:ind w:left="720"/>
        <w:rPr>
          <w:rFonts w:ascii="Calibri" w:hAnsi="Calibri"/>
          <w:sz w:val="22"/>
          <w:szCs w:val="22"/>
        </w:rPr>
      </w:pPr>
      <w:r w:rsidRPr="00036EC2">
        <w:rPr>
          <w:rFonts w:ascii="Calibri" w:hAnsi="Calibri"/>
          <w:sz w:val="22"/>
          <w:szCs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w:t>
      </w:r>
      <w:r w:rsidRPr="00036EC2">
        <w:rPr>
          <w:rFonts w:ascii="Calibri" w:hAnsi="Calibri"/>
          <w:sz w:val="22"/>
          <w:szCs w:val="22"/>
        </w:rPr>
        <w:lastRenderedPageBreak/>
        <w:t>estimate of burden and costs.</w:t>
      </w:r>
    </w:p>
    <w:p w:rsidRPr="003127E4" w:rsidR="007E2EEB" w:rsidP="00242885" w:rsidRDefault="00242885" w14:paraId="064B9A3D" w14:textId="77777777">
      <w:pPr>
        <w:tabs>
          <w:tab w:val="left" w:pos="-1440"/>
        </w:tabs>
        <w:rPr>
          <w:rFonts w:ascii="Calibri" w:hAnsi="Calibri"/>
          <w:sz w:val="22"/>
          <w:szCs w:val="22"/>
        </w:rPr>
      </w:pPr>
      <w:r>
        <w:rPr>
          <w:rFonts w:ascii="Calibri" w:hAnsi="Calibri"/>
          <w:sz w:val="22"/>
          <w:szCs w:val="22"/>
        </w:rPr>
        <w:t xml:space="preserve"> </w:t>
      </w:r>
    </w:p>
    <w:p w:rsidRPr="003127E4" w:rsidR="007E2EEB" w:rsidRDefault="007E2EEB" w14:paraId="1D68D6C0"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rsidRDefault="007E2EEB" w14:paraId="5A034D41" w14:textId="77777777">
      <w:pPr>
        <w:rPr>
          <w:rFonts w:ascii="Calibri" w:hAnsi="Calibri"/>
          <w:sz w:val="22"/>
          <w:szCs w:val="22"/>
        </w:rPr>
      </w:pPr>
    </w:p>
    <w:p w:rsidRPr="003127E4" w:rsidR="006971E1" w:rsidP="006971E1" w:rsidRDefault="00242885" w14:paraId="4BB797B8" w14:textId="77777777">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Pr>
          <w:rFonts w:ascii="Calibri" w:hAnsi="Calibri"/>
          <w:sz w:val="22"/>
          <w:szCs w:val="22"/>
        </w:rPr>
        <w:t>The agency 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rsidRDefault="00CB0D14" w14:paraId="5D445744" w14:textId="77777777">
      <w:pPr>
        <w:ind w:left="720"/>
        <w:rPr>
          <w:rFonts w:ascii="Calibri" w:hAnsi="Calibri"/>
          <w:sz w:val="22"/>
          <w:szCs w:val="22"/>
        </w:rPr>
      </w:pPr>
    </w:p>
    <w:p w:rsidRPr="003127E4" w:rsidR="007E2EEB" w:rsidP="006971E1" w:rsidRDefault="006971E1" w14:paraId="21D4BB59"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79241188" w14:textId="77777777">
      <w:pPr>
        <w:rPr>
          <w:rFonts w:ascii="Calibri" w:hAnsi="Calibri"/>
          <w:sz w:val="22"/>
          <w:szCs w:val="22"/>
        </w:rPr>
      </w:pPr>
    </w:p>
    <w:p w:rsidR="00D46069" w:rsidP="006971E1" w:rsidRDefault="006971E1" w14:paraId="77C18431"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55F93A52" w14:textId="77777777">
      <w:pPr>
        <w:rPr>
          <w:rFonts w:ascii="Calibri" w:hAnsi="Calibri" w:cs="Calibri"/>
          <w:sz w:val="22"/>
          <w:szCs w:val="22"/>
        </w:rPr>
      </w:pPr>
    </w:p>
    <w:p w:rsidRPr="003127E4" w:rsidR="006971E1" w:rsidP="00D60DD4" w:rsidRDefault="00D60DD4" w14:paraId="553F32A1"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74863855" w14:textId="77777777">
      <w:pPr>
        <w:rPr>
          <w:rFonts w:ascii="Calibri" w:hAnsi="Calibri"/>
          <w:sz w:val="22"/>
          <w:szCs w:val="22"/>
        </w:rPr>
      </w:pPr>
    </w:p>
    <w:p w:rsidR="00D60DD4" w:rsidP="00242885" w:rsidRDefault="00D60DD4" w14:paraId="5C2BF9A8"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242885" w:rsidRDefault="00D60DD4" w14:paraId="1E1587B6"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rsidRDefault="00D60DD4" w14:paraId="3B041740"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242885" w:rsidRDefault="00D60DD4" w14:paraId="26FCCCB1"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approval and obtain a new expiration date before the old one expires.</w:t>
      </w:r>
    </w:p>
    <w:p w:rsidRPr="003127E4" w:rsidR="00D60DD4" w:rsidP="006971E1" w:rsidRDefault="00D60DD4" w14:paraId="4B455EFE" w14:textId="77777777">
      <w:pPr>
        <w:ind w:left="720"/>
        <w:rPr>
          <w:rFonts w:ascii="Calibri" w:hAnsi="Calibri"/>
          <w:sz w:val="22"/>
          <w:szCs w:val="22"/>
        </w:rPr>
      </w:pPr>
    </w:p>
    <w:p w:rsidRPr="003127E4" w:rsidR="007E2EEB" w:rsidP="00D60DD4" w:rsidRDefault="00D60DD4" w14:paraId="3F5A150F"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7DE6B1AB" w14:textId="77777777">
      <w:pPr>
        <w:rPr>
          <w:rFonts w:ascii="Calibri" w:hAnsi="Calibri"/>
          <w:b/>
          <w:sz w:val="22"/>
          <w:szCs w:val="22"/>
        </w:rPr>
      </w:pPr>
    </w:p>
    <w:p w:rsidR="007E2EEB" w:rsidP="006C2B4A" w:rsidRDefault="006C2B4A" w14:paraId="163AE96E"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6D19E19F" w14:textId="77777777">
      <w:pPr>
        <w:rPr>
          <w:rFonts w:ascii="Calibri" w:hAnsi="Calibri"/>
          <w:sz w:val="22"/>
          <w:szCs w:val="22"/>
        </w:rPr>
      </w:pPr>
    </w:p>
    <w:p w:rsidRPr="003127E4" w:rsidR="007E2EEB" w:rsidRDefault="007E2EEB" w14:paraId="14F1879A"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Pr="003127E4" w:rsidR="007E2EEB" w:rsidRDefault="007E2EEB" w14:paraId="10EBD5B9" w14:textId="77777777">
      <w:pPr>
        <w:rPr>
          <w:rFonts w:ascii="Calibri" w:hAnsi="Calibri"/>
          <w:sz w:val="22"/>
          <w:szCs w:val="22"/>
        </w:rPr>
      </w:pPr>
    </w:p>
    <w:p w:rsidRPr="003127E4" w:rsidR="007E2EEB" w:rsidRDefault="007E2EEB" w14:paraId="4272C537" w14:textId="77777777">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14:paraId="4804B2DC" w14:textId="77777777">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0848F" w16cid:durableId="22933667"/>
  <w16cid:commentId w16cid:paraId="25B2BECD" w16cid:durableId="22933689"/>
  <w16cid:commentId w16cid:paraId="0C7E2FE2" w16cid:durableId="22933668"/>
  <w16cid:commentId w16cid:paraId="3CCB0083" w16cid:durableId="22933835"/>
  <w16cid:commentId w16cid:paraId="51173207" w16cid:durableId="22944FF0"/>
  <w16cid:commentId w16cid:paraId="055D0AB6" w16cid:durableId="22933996"/>
  <w16cid:commentId w16cid:paraId="0E3D4278" w16cid:durableId="2293366A"/>
  <w16cid:commentId w16cid:paraId="7AB509BA" w16cid:durableId="2293366B"/>
  <w16cid:commentId w16cid:paraId="695C3419" w16cid:durableId="2293390D"/>
  <w16cid:commentId w16cid:paraId="6DCD5D32" w16cid:durableId="229336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32D57" w14:textId="77777777" w:rsidR="00C76C41" w:rsidRDefault="00C76C41">
      <w:r>
        <w:separator/>
      </w:r>
    </w:p>
  </w:endnote>
  <w:endnote w:type="continuationSeparator" w:id="0">
    <w:p w14:paraId="296B760C" w14:textId="77777777" w:rsidR="00C76C41" w:rsidRDefault="00C7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34313" w14:textId="77777777" w:rsidR="00C76C41" w:rsidRDefault="00C76C41">
      <w:r>
        <w:separator/>
      </w:r>
    </w:p>
  </w:footnote>
  <w:footnote w:type="continuationSeparator" w:id="0">
    <w:p w14:paraId="291104D5" w14:textId="77777777" w:rsidR="00C76C41" w:rsidRDefault="00C7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93958" w14:textId="561511DA"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5D3921">
      <w:rPr>
        <w:rFonts w:cs="Courier"/>
        <w:b/>
        <w:bCs/>
        <w:noProof/>
      </w:rPr>
      <w:t>2</w:t>
    </w:r>
    <w:r>
      <w:rPr>
        <w:rFonts w:cs="Courier"/>
        <w:b/>
        <w:bCs/>
      </w:rPr>
      <w:fldChar w:fldCharType="end"/>
    </w:r>
  </w:p>
  <w:p w14:paraId="6A499838" w14:textId="77777777" w:rsidR="005C66C6" w:rsidRDefault="005C66C6"/>
  <w:p w14:paraId="24617F7A"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EB"/>
    <w:rsid w:val="0000220F"/>
    <w:rsid w:val="00006A19"/>
    <w:rsid w:val="00010B0A"/>
    <w:rsid w:val="00015FCA"/>
    <w:rsid w:val="00017836"/>
    <w:rsid w:val="000220F9"/>
    <w:rsid w:val="00036EC2"/>
    <w:rsid w:val="00044F37"/>
    <w:rsid w:val="00066407"/>
    <w:rsid w:val="000A05E9"/>
    <w:rsid w:val="000A1091"/>
    <w:rsid w:val="000A4339"/>
    <w:rsid w:val="000A7FC1"/>
    <w:rsid w:val="000F3A8B"/>
    <w:rsid w:val="000F67CB"/>
    <w:rsid w:val="00102DBB"/>
    <w:rsid w:val="001135E3"/>
    <w:rsid w:val="00120003"/>
    <w:rsid w:val="0012358F"/>
    <w:rsid w:val="00132AF5"/>
    <w:rsid w:val="001337C1"/>
    <w:rsid w:val="00141203"/>
    <w:rsid w:val="00161268"/>
    <w:rsid w:val="00166349"/>
    <w:rsid w:val="00182F0D"/>
    <w:rsid w:val="001A6F7B"/>
    <w:rsid w:val="001B24BC"/>
    <w:rsid w:val="001B629F"/>
    <w:rsid w:val="001C3D05"/>
    <w:rsid w:val="001F1601"/>
    <w:rsid w:val="001F321D"/>
    <w:rsid w:val="002109AC"/>
    <w:rsid w:val="00224418"/>
    <w:rsid w:val="0023566C"/>
    <w:rsid w:val="00242885"/>
    <w:rsid w:val="00246391"/>
    <w:rsid w:val="00251ED2"/>
    <w:rsid w:val="00282B0F"/>
    <w:rsid w:val="0028536E"/>
    <w:rsid w:val="00293354"/>
    <w:rsid w:val="00295A3A"/>
    <w:rsid w:val="002A243C"/>
    <w:rsid w:val="002B177C"/>
    <w:rsid w:val="002B499E"/>
    <w:rsid w:val="002D4886"/>
    <w:rsid w:val="002D51B2"/>
    <w:rsid w:val="002E56B9"/>
    <w:rsid w:val="002F1933"/>
    <w:rsid w:val="002F1976"/>
    <w:rsid w:val="002F79AA"/>
    <w:rsid w:val="00305112"/>
    <w:rsid w:val="00305478"/>
    <w:rsid w:val="003127E4"/>
    <w:rsid w:val="00312E36"/>
    <w:rsid w:val="00316527"/>
    <w:rsid w:val="00336BA4"/>
    <w:rsid w:val="00353997"/>
    <w:rsid w:val="00354235"/>
    <w:rsid w:val="00394E4C"/>
    <w:rsid w:val="003A5A1A"/>
    <w:rsid w:val="003A5D7C"/>
    <w:rsid w:val="003F58BB"/>
    <w:rsid w:val="0040164F"/>
    <w:rsid w:val="00404EE7"/>
    <w:rsid w:val="00406C96"/>
    <w:rsid w:val="00427C16"/>
    <w:rsid w:val="00435CFA"/>
    <w:rsid w:val="00442AFF"/>
    <w:rsid w:val="004573A2"/>
    <w:rsid w:val="004631BE"/>
    <w:rsid w:val="00463A04"/>
    <w:rsid w:val="00467B23"/>
    <w:rsid w:val="0047289C"/>
    <w:rsid w:val="00473D0D"/>
    <w:rsid w:val="004B6E0C"/>
    <w:rsid w:val="004D3707"/>
    <w:rsid w:val="004E2ABF"/>
    <w:rsid w:val="004E668F"/>
    <w:rsid w:val="004F12D2"/>
    <w:rsid w:val="004F2A9D"/>
    <w:rsid w:val="005011E6"/>
    <w:rsid w:val="0051280C"/>
    <w:rsid w:val="00517DF7"/>
    <w:rsid w:val="00520AF6"/>
    <w:rsid w:val="005235D0"/>
    <w:rsid w:val="00525980"/>
    <w:rsid w:val="005649AE"/>
    <w:rsid w:val="005B3EEF"/>
    <w:rsid w:val="005B6DDD"/>
    <w:rsid w:val="005C1382"/>
    <w:rsid w:val="005C66C6"/>
    <w:rsid w:val="005D3921"/>
    <w:rsid w:val="005D3DAB"/>
    <w:rsid w:val="005D6094"/>
    <w:rsid w:val="005D7415"/>
    <w:rsid w:val="00603CDC"/>
    <w:rsid w:val="00603FC5"/>
    <w:rsid w:val="00630912"/>
    <w:rsid w:val="006368E6"/>
    <w:rsid w:val="00644338"/>
    <w:rsid w:val="00651559"/>
    <w:rsid w:val="006726A1"/>
    <w:rsid w:val="00680557"/>
    <w:rsid w:val="00681206"/>
    <w:rsid w:val="00681569"/>
    <w:rsid w:val="00687E11"/>
    <w:rsid w:val="006971E1"/>
    <w:rsid w:val="006A21C2"/>
    <w:rsid w:val="006B56D2"/>
    <w:rsid w:val="006C2B4A"/>
    <w:rsid w:val="006E6E53"/>
    <w:rsid w:val="006E71BC"/>
    <w:rsid w:val="00710044"/>
    <w:rsid w:val="00715FFF"/>
    <w:rsid w:val="00720A3B"/>
    <w:rsid w:val="00733C60"/>
    <w:rsid w:val="007369BD"/>
    <w:rsid w:val="00763B45"/>
    <w:rsid w:val="00764B48"/>
    <w:rsid w:val="007B041B"/>
    <w:rsid w:val="007B1B8F"/>
    <w:rsid w:val="007B1C01"/>
    <w:rsid w:val="007E0010"/>
    <w:rsid w:val="007E2EEB"/>
    <w:rsid w:val="007E36EA"/>
    <w:rsid w:val="007F12A5"/>
    <w:rsid w:val="00800AAD"/>
    <w:rsid w:val="008018A9"/>
    <w:rsid w:val="00801A34"/>
    <w:rsid w:val="00802986"/>
    <w:rsid w:val="00804DB0"/>
    <w:rsid w:val="00817D9B"/>
    <w:rsid w:val="00821550"/>
    <w:rsid w:val="0083118D"/>
    <w:rsid w:val="00832AE8"/>
    <w:rsid w:val="00833904"/>
    <w:rsid w:val="008533C4"/>
    <w:rsid w:val="00853C81"/>
    <w:rsid w:val="008723DC"/>
    <w:rsid w:val="00876C56"/>
    <w:rsid w:val="00894004"/>
    <w:rsid w:val="008A1CD6"/>
    <w:rsid w:val="008A38A4"/>
    <w:rsid w:val="008A5F74"/>
    <w:rsid w:val="008B0A5D"/>
    <w:rsid w:val="008D1E10"/>
    <w:rsid w:val="00902FB3"/>
    <w:rsid w:val="00914A87"/>
    <w:rsid w:val="00916393"/>
    <w:rsid w:val="00917F24"/>
    <w:rsid w:val="0092310A"/>
    <w:rsid w:val="0092632D"/>
    <w:rsid w:val="00933CA2"/>
    <w:rsid w:val="009501AC"/>
    <w:rsid w:val="009545DF"/>
    <w:rsid w:val="00972A93"/>
    <w:rsid w:val="00974429"/>
    <w:rsid w:val="009846A4"/>
    <w:rsid w:val="00995E2E"/>
    <w:rsid w:val="00997416"/>
    <w:rsid w:val="009978F9"/>
    <w:rsid w:val="009B6400"/>
    <w:rsid w:val="009D61D4"/>
    <w:rsid w:val="009D726B"/>
    <w:rsid w:val="009E0FD6"/>
    <w:rsid w:val="009E5544"/>
    <w:rsid w:val="009F31F3"/>
    <w:rsid w:val="00A0207E"/>
    <w:rsid w:val="00A134E4"/>
    <w:rsid w:val="00A14E91"/>
    <w:rsid w:val="00A24082"/>
    <w:rsid w:val="00A64D3A"/>
    <w:rsid w:val="00A66296"/>
    <w:rsid w:val="00A70809"/>
    <w:rsid w:val="00A70A0A"/>
    <w:rsid w:val="00A7743D"/>
    <w:rsid w:val="00A90218"/>
    <w:rsid w:val="00AF1AEA"/>
    <w:rsid w:val="00AF5681"/>
    <w:rsid w:val="00B07E63"/>
    <w:rsid w:val="00B1530E"/>
    <w:rsid w:val="00B318A4"/>
    <w:rsid w:val="00B34FA0"/>
    <w:rsid w:val="00B42B7E"/>
    <w:rsid w:val="00B43E15"/>
    <w:rsid w:val="00B50ECF"/>
    <w:rsid w:val="00B55001"/>
    <w:rsid w:val="00B5635A"/>
    <w:rsid w:val="00B65514"/>
    <w:rsid w:val="00B91A50"/>
    <w:rsid w:val="00B94D34"/>
    <w:rsid w:val="00BA436D"/>
    <w:rsid w:val="00BA6A59"/>
    <w:rsid w:val="00BC0691"/>
    <w:rsid w:val="00BC73AA"/>
    <w:rsid w:val="00BD70F0"/>
    <w:rsid w:val="00BF6CE3"/>
    <w:rsid w:val="00C10AC8"/>
    <w:rsid w:val="00C24DD0"/>
    <w:rsid w:val="00C40223"/>
    <w:rsid w:val="00C47A0C"/>
    <w:rsid w:val="00C608BC"/>
    <w:rsid w:val="00C76C41"/>
    <w:rsid w:val="00C94ED3"/>
    <w:rsid w:val="00CA1998"/>
    <w:rsid w:val="00CA19B0"/>
    <w:rsid w:val="00CA721C"/>
    <w:rsid w:val="00CB0D14"/>
    <w:rsid w:val="00CB4537"/>
    <w:rsid w:val="00CD283E"/>
    <w:rsid w:val="00CD6429"/>
    <w:rsid w:val="00D1793A"/>
    <w:rsid w:val="00D35256"/>
    <w:rsid w:val="00D357EB"/>
    <w:rsid w:val="00D46069"/>
    <w:rsid w:val="00D5592C"/>
    <w:rsid w:val="00D60DD4"/>
    <w:rsid w:val="00D64B87"/>
    <w:rsid w:val="00D71370"/>
    <w:rsid w:val="00DA38BF"/>
    <w:rsid w:val="00DA39C3"/>
    <w:rsid w:val="00DC0C44"/>
    <w:rsid w:val="00DE00E7"/>
    <w:rsid w:val="00DF3AA0"/>
    <w:rsid w:val="00E11D2D"/>
    <w:rsid w:val="00E210DE"/>
    <w:rsid w:val="00E6142C"/>
    <w:rsid w:val="00E67DB8"/>
    <w:rsid w:val="00E9076D"/>
    <w:rsid w:val="00E9318F"/>
    <w:rsid w:val="00EC045C"/>
    <w:rsid w:val="00EC668E"/>
    <w:rsid w:val="00ED51E5"/>
    <w:rsid w:val="00ED6812"/>
    <w:rsid w:val="00F00DD1"/>
    <w:rsid w:val="00F10C03"/>
    <w:rsid w:val="00F2284A"/>
    <w:rsid w:val="00F23C20"/>
    <w:rsid w:val="00F26675"/>
    <w:rsid w:val="00F436AC"/>
    <w:rsid w:val="00F4647C"/>
    <w:rsid w:val="00F63BDE"/>
    <w:rsid w:val="00F669A8"/>
    <w:rsid w:val="00F820B4"/>
    <w:rsid w:val="00FA1F7C"/>
    <w:rsid w:val="00FB13EB"/>
    <w:rsid w:val="00FD5BC7"/>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B0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916393"/>
    <w:rPr>
      <w:sz w:val="16"/>
      <w:szCs w:val="16"/>
    </w:rPr>
  </w:style>
  <w:style w:type="paragraph" w:styleId="CommentText">
    <w:name w:val="annotation text"/>
    <w:basedOn w:val="Normal"/>
    <w:link w:val="CommentTextChar"/>
    <w:rsid w:val="00916393"/>
    <w:rPr>
      <w:sz w:val="20"/>
      <w:szCs w:val="20"/>
    </w:rPr>
  </w:style>
  <w:style w:type="character" w:customStyle="1" w:styleId="CommentTextChar">
    <w:name w:val="Comment Text Char"/>
    <w:basedOn w:val="DefaultParagraphFont"/>
    <w:link w:val="CommentText"/>
    <w:rsid w:val="00916393"/>
    <w:rPr>
      <w:rFonts w:ascii="Courier" w:hAnsi="Courier"/>
    </w:rPr>
  </w:style>
  <w:style w:type="paragraph" w:styleId="CommentSubject">
    <w:name w:val="annotation subject"/>
    <w:basedOn w:val="CommentText"/>
    <w:next w:val="CommentText"/>
    <w:link w:val="CommentSubjectChar"/>
    <w:rsid w:val="00916393"/>
    <w:rPr>
      <w:b/>
      <w:bCs/>
    </w:rPr>
  </w:style>
  <w:style w:type="character" w:customStyle="1" w:styleId="CommentSubjectChar">
    <w:name w:val="Comment Subject Char"/>
    <w:basedOn w:val="CommentTextChar"/>
    <w:link w:val="CommentSubject"/>
    <w:rsid w:val="00916393"/>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07266536">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12133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2020-06-17T12:18:00Z</dcterms:created>
  <dcterms:modified xsi:type="dcterms:W3CDTF">2020-06-24T17:06:00Z</dcterms:modified>
</cp:coreProperties>
</file>