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70A" w:rsidRDefault="00A3670A">
      <w:pPr>
        <w:widowControl w:val="0"/>
        <w:jc w:val="center"/>
        <w:rPr>
          <w:b/>
          <w:snapToGrid w:val="0"/>
          <w:sz w:val="24"/>
        </w:rPr>
      </w:pPr>
      <w:bookmarkStart w:name="_GoBack" w:id="0"/>
      <w:bookmarkEnd w:id="0"/>
      <w:r>
        <w:rPr>
          <w:b/>
          <w:snapToGrid w:val="0"/>
          <w:sz w:val="24"/>
        </w:rPr>
        <w:t>DEPARTMENT OF TRANSPORTATION</w:t>
      </w:r>
    </w:p>
    <w:p w:rsidR="00A3670A" w:rsidP="00A3670A" w:rsidRDefault="00A3670A">
      <w:pPr>
        <w:pStyle w:val="Title"/>
        <w:rPr>
          <w:rFonts w:ascii="Times New Roman" w:hAnsi="Times New Roman"/>
        </w:rPr>
      </w:pPr>
    </w:p>
    <w:p w:rsidR="00A3670A" w:rsidP="00A3670A" w:rsidRDefault="00A3670A">
      <w:pPr>
        <w:pStyle w:val="Title"/>
        <w:rPr>
          <w:rFonts w:ascii="Times New Roman" w:hAnsi="Times New Roman"/>
        </w:rPr>
      </w:pPr>
      <w:r>
        <w:rPr>
          <w:rFonts w:ascii="Times New Roman" w:hAnsi="Times New Roman"/>
        </w:rPr>
        <w:t>SUPPORTING STATEMENT</w:t>
      </w:r>
    </w:p>
    <w:p w:rsidR="00A3670A" w:rsidP="00A3670A" w:rsidRDefault="00A3670A">
      <w:pPr>
        <w:pStyle w:val="Title"/>
        <w:rPr>
          <w:rFonts w:ascii="Times New Roman" w:hAnsi="Times New Roman"/>
          <w:sz w:val="22"/>
          <w:szCs w:val="22"/>
          <w:u w:val="none"/>
        </w:rPr>
      </w:pPr>
      <w:r w:rsidRPr="00A3670A">
        <w:rPr>
          <w:rFonts w:ascii="Times New Roman" w:hAnsi="Times New Roman"/>
          <w:sz w:val="22"/>
          <w:szCs w:val="22"/>
          <w:u w:val="none"/>
        </w:rPr>
        <w:t xml:space="preserve">Merchant Marine Medals and Awards </w:t>
      </w:r>
    </w:p>
    <w:p w:rsidR="00A3670A" w:rsidP="00A3670A" w:rsidRDefault="00A3670A">
      <w:pPr>
        <w:pStyle w:val="Title"/>
        <w:rPr>
          <w:rFonts w:ascii="Times New Roman" w:hAnsi="Times New Roman"/>
          <w:sz w:val="22"/>
          <w:szCs w:val="22"/>
          <w:u w:val="none"/>
        </w:rPr>
      </w:pPr>
    </w:p>
    <w:p w:rsidRPr="00A3670A" w:rsidR="00A3670A" w:rsidP="00A3670A" w:rsidRDefault="00A3670A">
      <w:pPr>
        <w:widowControl w:val="0"/>
        <w:autoSpaceDE w:val="0"/>
        <w:autoSpaceDN w:val="0"/>
        <w:adjustRightInd w:val="0"/>
        <w:rPr>
          <w:b/>
          <w:bCs/>
          <w:sz w:val="24"/>
          <w:szCs w:val="24"/>
          <w:u w:val="single"/>
        </w:rPr>
      </w:pPr>
      <w:r w:rsidRPr="00A3670A">
        <w:rPr>
          <w:b/>
          <w:bCs/>
          <w:sz w:val="24"/>
          <w:szCs w:val="24"/>
          <w:u w:val="single"/>
        </w:rPr>
        <w:t>INTRODUCTION</w:t>
      </w:r>
    </w:p>
    <w:p w:rsidRPr="00A3670A" w:rsidR="00A3670A" w:rsidP="00A3670A" w:rsidRDefault="00A3670A">
      <w:pPr>
        <w:widowControl w:val="0"/>
        <w:autoSpaceDE w:val="0"/>
        <w:autoSpaceDN w:val="0"/>
        <w:adjustRightInd w:val="0"/>
        <w:rPr>
          <w:b/>
          <w:bCs/>
          <w:sz w:val="24"/>
          <w:szCs w:val="24"/>
        </w:rPr>
      </w:pPr>
    </w:p>
    <w:p w:rsidRPr="00A3670A" w:rsidR="00A3670A" w:rsidP="00A3670A" w:rsidRDefault="00A3670A">
      <w:pPr>
        <w:widowControl w:val="0"/>
        <w:autoSpaceDE w:val="0"/>
        <w:autoSpaceDN w:val="0"/>
        <w:adjustRightInd w:val="0"/>
        <w:rPr>
          <w:sz w:val="24"/>
          <w:szCs w:val="24"/>
        </w:rPr>
      </w:pPr>
      <w:r w:rsidRPr="00A3670A">
        <w:rPr>
          <w:sz w:val="24"/>
          <w:szCs w:val="24"/>
        </w:rPr>
        <w:t xml:space="preserve">This is to request the Office of Management and Budget’s (OMB) three-year approval clearance for the information collection entitled, </w:t>
      </w:r>
      <w:r>
        <w:rPr>
          <w:sz w:val="24"/>
          <w:szCs w:val="24"/>
        </w:rPr>
        <w:t xml:space="preserve">Merchant Marine Medals and Awards </w:t>
      </w:r>
      <w:r w:rsidRPr="00A3670A">
        <w:rPr>
          <w:sz w:val="24"/>
          <w:szCs w:val="24"/>
        </w:rPr>
        <w:t>(OMB Control No. 21</w:t>
      </w:r>
      <w:r>
        <w:rPr>
          <w:sz w:val="24"/>
          <w:szCs w:val="24"/>
        </w:rPr>
        <w:t>33-0506</w:t>
      </w:r>
      <w:r w:rsidRPr="00A3670A">
        <w:rPr>
          <w:sz w:val="24"/>
          <w:szCs w:val="24"/>
        </w:rPr>
        <w:t xml:space="preserve">, which is currently due to expire on </w:t>
      </w:r>
      <w:r>
        <w:rPr>
          <w:sz w:val="24"/>
          <w:szCs w:val="24"/>
        </w:rPr>
        <w:t>April 30, 2020.</w:t>
      </w:r>
      <w:r w:rsidR="00031701">
        <w:rPr>
          <w:sz w:val="24"/>
          <w:szCs w:val="24"/>
        </w:rPr>
        <w:t xml:space="preserve"> There were no reported program changes since the last OMB approval.</w:t>
      </w:r>
    </w:p>
    <w:p w:rsidRPr="00A3670A" w:rsidR="00A3670A" w:rsidP="00A3670A" w:rsidRDefault="00A3670A">
      <w:pPr>
        <w:pStyle w:val="Title"/>
        <w:jc w:val="left"/>
        <w:rPr>
          <w:rFonts w:ascii="Times New Roman" w:hAnsi="Times New Roman"/>
          <w:color w:val="FF0000"/>
          <w:u w:val="none"/>
        </w:rPr>
      </w:pPr>
    </w:p>
    <w:p w:rsidR="00037CBA" w:rsidRDefault="00037CBA">
      <w:pPr>
        <w:widowControl w:val="0"/>
        <w:rPr>
          <w:snapToGrid w:val="0"/>
          <w:sz w:val="24"/>
        </w:rPr>
      </w:pPr>
      <w:r>
        <w:rPr>
          <w:snapToGrid w:val="0"/>
          <w:sz w:val="24"/>
        </w:rPr>
        <w:t>A.</w:t>
      </w:r>
      <w:r>
        <w:rPr>
          <w:snapToGrid w:val="0"/>
          <w:sz w:val="24"/>
        </w:rPr>
        <w:tab/>
        <w:t xml:space="preserve">Justification </w:t>
      </w:r>
    </w:p>
    <w:p w:rsidR="00037CBA" w:rsidRDefault="00037CBA">
      <w:pPr>
        <w:widowControl w:val="0"/>
        <w:rPr>
          <w:snapToGrid w:val="0"/>
          <w:sz w:val="24"/>
        </w:rPr>
      </w:pPr>
    </w:p>
    <w:p w:rsidR="00037CBA" w:rsidRDefault="00037CBA">
      <w:pPr>
        <w:widowControl w:val="0"/>
        <w:rPr>
          <w:b/>
          <w:snapToGrid w:val="0"/>
          <w:sz w:val="24"/>
        </w:rPr>
      </w:pPr>
      <w:r>
        <w:rPr>
          <w:b/>
          <w:snapToGrid w:val="0"/>
          <w:sz w:val="24"/>
        </w:rPr>
        <w:t>1.</w:t>
      </w:r>
      <w:r>
        <w:rPr>
          <w:b/>
          <w:snapToGrid w:val="0"/>
          <w:sz w:val="24"/>
        </w:rPr>
        <w:tab/>
        <w:t xml:space="preserve">Explain the circumstances that make the collection of information necessary. </w:t>
      </w:r>
    </w:p>
    <w:p w:rsidR="00037CBA" w:rsidRDefault="00037CBA">
      <w:pPr>
        <w:widowControl w:val="0"/>
        <w:rPr>
          <w:snapToGrid w:val="0"/>
          <w:sz w:val="24"/>
        </w:rPr>
      </w:pPr>
      <w:r>
        <w:rPr>
          <w:b/>
          <w:snapToGrid w:val="0"/>
          <w:sz w:val="24"/>
        </w:rPr>
        <w:t>Identify any legal or administrative requirements that necessitate the collection.  Attach a copy of the appropriate section of each statute and regulation mandating or authorizing the collection of information</w:t>
      </w:r>
      <w:r>
        <w:rPr>
          <w:snapToGrid w:val="0"/>
          <w:sz w:val="24"/>
        </w:rPr>
        <w:t xml:space="preserve">. </w:t>
      </w:r>
    </w:p>
    <w:p w:rsidR="00037CBA" w:rsidRDefault="00037CBA">
      <w:pPr>
        <w:widowControl w:val="0"/>
        <w:rPr>
          <w:snapToGrid w:val="0"/>
          <w:sz w:val="24"/>
        </w:rPr>
      </w:pPr>
    </w:p>
    <w:p w:rsidR="00037CBA" w:rsidRDefault="00037CBA">
      <w:pPr>
        <w:widowControl w:val="0"/>
        <w:rPr>
          <w:snapToGrid w:val="0"/>
          <w:sz w:val="24"/>
        </w:rPr>
      </w:pPr>
      <w:r>
        <w:rPr>
          <w:snapToGrid w:val="0"/>
          <w:sz w:val="24"/>
        </w:rPr>
        <w:t xml:space="preserve">This information collection provides a method of awarding merchant marine medals </w:t>
      </w:r>
      <w:r w:rsidR="00C6008F">
        <w:rPr>
          <w:snapToGrid w:val="0"/>
          <w:sz w:val="24"/>
        </w:rPr>
        <w:t>and decorations</w:t>
      </w:r>
      <w:r>
        <w:rPr>
          <w:snapToGrid w:val="0"/>
          <w:sz w:val="24"/>
        </w:rPr>
        <w:t xml:space="preserve"> to masters, officers, and crew members of United States ships in recognition of their service in areas of danger during the operations by the Armed Forces of the United States in World War II, Korea, Vietnam, Operation</w:t>
      </w:r>
      <w:r w:rsidR="00681EFF">
        <w:rPr>
          <w:snapToGrid w:val="0"/>
          <w:sz w:val="24"/>
        </w:rPr>
        <w:t>s</w:t>
      </w:r>
      <w:r>
        <w:rPr>
          <w:snapToGrid w:val="0"/>
          <w:sz w:val="24"/>
        </w:rPr>
        <w:t xml:space="preserve"> D</w:t>
      </w:r>
      <w:r w:rsidR="00681EFF">
        <w:rPr>
          <w:snapToGrid w:val="0"/>
          <w:sz w:val="24"/>
        </w:rPr>
        <w:t>esert Shield and Desert Storm, Operations Enduring Freedom</w:t>
      </w:r>
      <w:r w:rsidR="00B06031">
        <w:rPr>
          <w:snapToGrid w:val="0"/>
          <w:sz w:val="24"/>
        </w:rPr>
        <w:t>,</w:t>
      </w:r>
      <w:r w:rsidR="00681EFF">
        <w:rPr>
          <w:snapToGrid w:val="0"/>
          <w:sz w:val="24"/>
        </w:rPr>
        <w:t xml:space="preserve"> Iraqi Freedom</w:t>
      </w:r>
      <w:r>
        <w:rPr>
          <w:snapToGrid w:val="0"/>
          <w:sz w:val="24"/>
        </w:rPr>
        <w:t xml:space="preserve"> </w:t>
      </w:r>
      <w:r w:rsidR="00B06031">
        <w:rPr>
          <w:snapToGrid w:val="0"/>
          <w:sz w:val="24"/>
        </w:rPr>
        <w:t xml:space="preserve">Somalia Conflicts </w:t>
      </w:r>
      <w:r>
        <w:rPr>
          <w:snapToGrid w:val="0"/>
          <w:sz w:val="24"/>
        </w:rPr>
        <w:t xml:space="preserve">and the replacement of awards previously issued.  </w:t>
      </w:r>
      <w:r w:rsidRPr="0048765A" w:rsidR="00972145">
        <w:rPr>
          <w:sz w:val="22"/>
        </w:rPr>
        <w:t>This information collection is in support of the Department of Transportation's strategic goal for National Security</w:t>
      </w:r>
      <w:r w:rsidR="00972145">
        <w:rPr>
          <w:sz w:val="22"/>
        </w:rPr>
        <w:t>.</w:t>
      </w:r>
    </w:p>
    <w:p w:rsidR="00037CBA" w:rsidRDefault="00037CBA">
      <w:pPr>
        <w:widowControl w:val="0"/>
        <w:rPr>
          <w:snapToGrid w:val="0"/>
          <w:sz w:val="24"/>
        </w:rPr>
      </w:pPr>
    </w:p>
    <w:p w:rsidR="00037CBA" w:rsidRDefault="00037CBA">
      <w:pPr>
        <w:widowControl w:val="0"/>
        <w:rPr>
          <w:snapToGrid w:val="0"/>
          <w:sz w:val="24"/>
        </w:rPr>
      </w:pPr>
      <w:r>
        <w:rPr>
          <w:snapToGrid w:val="0"/>
          <w:sz w:val="24"/>
        </w:rPr>
        <w:t>These medals are authorized by Public Law 100-324, "The Merchant Marine Decorations and Medals Act."</w:t>
      </w:r>
    </w:p>
    <w:p w:rsidR="00037CBA" w:rsidRDefault="00037CBA">
      <w:pPr>
        <w:widowControl w:val="0"/>
        <w:rPr>
          <w:snapToGrid w:val="0"/>
          <w:sz w:val="24"/>
        </w:rPr>
      </w:pPr>
    </w:p>
    <w:p w:rsidR="00037CBA" w:rsidRDefault="00037CBA">
      <w:pPr>
        <w:widowControl w:val="0"/>
        <w:rPr>
          <w:b/>
          <w:snapToGrid w:val="0"/>
          <w:sz w:val="24"/>
        </w:rPr>
      </w:pPr>
      <w:r>
        <w:rPr>
          <w:b/>
          <w:snapToGrid w:val="0"/>
          <w:sz w:val="24"/>
        </w:rPr>
        <w:t>2.</w:t>
      </w:r>
      <w:r>
        <w:rPr>
          <w:b/>
          <w:snapToGrid w:val="0"/>
          <w:sz w:val="24"/>
        </w:rPr>
        <w:tab/>
        <w:t>Indicate how, by whom, and for what purpose the information is to be used.  Except for a new collection, indicate the actual use the agency has made of the information received from the current collection.</w:t>
      </w:r>
    </w:p>
    <w:p w:rsidR="00037CBA" w:rsidRDefault="00037CBA">
      <w:pPr>
        <w:widowControl w:val="0"/>
        <w:rPr>
          <w:b/>
          <w:snapToGrid w:val="0"/>
          <w:sz w:val="24"/>
        </w:rPr>
      </w:pPr>
    </w:p>
    <w:p w:rsidR="00037CBA" w:rsidRDefault="00037CBA">
      <w:pPr>
        <w:widowControl w:val="0"/>
        <w:rPr>
          <w:snapToGrid w:val="0"/>
          <w:sz w:val="24"/>
        </w:rPr>
      </w:pPr>
      <w:r>
        <w:rPr>
          <w:snapToGrid w:val="0"/>
          <w:sz w:val="24"/>
        </w:rPr>
        <w:t>This information is acquired and used by MARAD personnel to assist in processing and verifying requests for seamen’s service awards.  The issuance of awards is based upon</w:t>
      </w:r>
      <w:r w:rsidR="00B06031">
        <w:rPr>
          <w:snapToGrid w:val="0"/>
          <w:sz w:val="24"/>
        </w:rPr>
        <w:t xml:space="preserve"> regular </w:t>
      </w:r>
      <w:r>
        <w:rPr>
          <w:snapToGrid w:val="0"/>
          <w:sz w:val="24"/>
        </w:rPr>
        <w:t>requests received from the public.  Without this information collection, merchant seamen who have valiantly served their nation during war-time or risked their lives to rescue other seamen during peace-time would have no other method to obtain actual or replacement service decorations.</w:t>
      </w:r>
    </w:p>
    <w:p w:rsidR="00037CBA" w:rsidRDefault="00037CBA">
      <w:pPr>
        <w:widowControl w:val="0"/>
        <w:rPr>
          <w:snapToGrid w:val="0"/>
          <w:sz w:val="24"/>
        </w:rPr>
      </w:pPr>
      <w:r>
        <w:rPr>
          <w:snapToGrid w:val="0"/>
          <w:sz w:val="24"/>
        </w:rPr>
        <w:tab/>
      </w:r>
    </w:p>
    <w:p w:rsidR="00037CBA" w:rsidRDefault="00037CBA">
      <w:pPr>
        <w:widowControl w:val="0"/>
        <w:rPr>
          <w:b/>
          <w:snapToGrid w:val="0"/>
          <w:sz w:val="24"/>
        </w:rPr>
      </w:pPr>
      <w:r>
        <w:rPr>
          <w:b/>
          <w:snapToGrid w:val="0"/>
          <w:sz w:val="24"/>
        </w:rPr>
        <w:t>3.</w:t>
      </w:r>
      <w:r>
        <w:rPr>
          <w:b/>
          <w:snapToGrid w:val="0"/>
          <w:sz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037CBA" w:rsidRDefault="00037CBA">
      <w:pPr>
        <w:widowControl w:val="0"/>
        <w:rPr>
          <w:snapToGrid w:val="0"/>
          <w:sz w:val="24"/>
        </w:rPr>
      </w:pPr>
    </w:p>
    <w:p w:rsidR="00037CBA" w:rsidRDefault="00037CBA">
      <w:pPr>
        <w:widowControl w:val="0"/>
        <w:rPr>
          <w:snapToGrid w:val="0"/>
          <w:sz w:val="24"/>
        </w:rPr>
      </w:pPr>
      <w:r>
        <w:rPr>
          <w:snapToGrid w:val="0"/>
          <w:sz w:val="24"/>
        </w:rPr>
        <w:t xml:space="preserve">The agency provides a total electronic </w:t>
      </w:r>
      <w:r w:rsidR="00C6008F">
        <w:rPr>
          <w:snapToGrid w:val="0"/>
          <w:sz w:val="24"/>
        </w:rPr>
        <w:t>option;</w:t>
      </w:r>
      <w:r>
        <w:rPr>
          <w:snapToGrid w:val="0"/>
          <w:sz w:val="24"/>
        </w:rPr>
        <w:t xml:space="preserve"> however, we estimate actu</w:t>
      </w:r>
      <w:r w:rsidR="00082D8D">
        <w:rPr>
          <w:snapToGrid w:val="0"/>
          <w:sz w:val="24"/>
        </w:rPr>
        <w:t xml:space="preserve">al electronic submission to be </w:t>
      </w:r>
      <w:r w:rsidRPr="004F080F" w:rsidR="00082D8D">
        <w:rPr>
          <w:snapToGrid w:val="0"/>
          <w:sz w:val="24"/>
        </w:rPr>
        <w:t>5</w:t>
      </w:r>
      <w:r w:rsidRPr="004F080F">
        <w:rPr>
          <w:snapToGrid w:val="0"/>
          <w:sz w:val="24"/>
        </w:rPr>
        <w:t>0%</w:t>
      </w:r>
      <w:r>
        <w:rPr>
          <w:snapToGrid w:val="0"/>
          <w:sz w:val="24"/>
        </w:rPr>
        <w:t>.</w:t>
      </w:r>
    </w:p>
    <w:p w:rsidR="001217B9" w:rsidRDefault="001217B9">
      <w:pPr>
        <w:widowControl w:val="0"/>
        <w:rPr>
          <w:snapToGrid w:val="0"/>
          <w:sz w:val="24"/>
        </w:rPr>
      </w:pPr>
    </w:p>
    <w:p w:rsidR="00037CBA" w:rsidRDefault="00037CBA">
      <w:pPr>
        <w:widowControl w:val="0"/>
        <w:rPr>
          <w:b/>
          <w:snapToGrid w:val="0"/>
          <w:sz w:val="24"/>
        </w:rPr>
      </w:pPr>
      <w:r>
        <w:rPr>
          <w:b/>
          <w:snapToGrid w:val="0"/>
          <w:sz w:val="24"/>
        </w:rPr>
        <w:t>4.</w:t>
      </w:r>
      <w:r>
        <w:rPr>
          <w:b/>
          <w:snapToGrid w:val="0"/>
          <w:sz w:val="24"/>
        </w:rPr>
        <w:tab/>
        <w:t xml:space="preserve">Describe efforts to identify duplication. Show specifically why any similar </w:t>
      </w:r>
    </w:p>
    <w:p w:rsidR="00037CBA" w:rsidRDefault="00037CBA">
      <w:pPr>
        <w:widowControl w:val="0"/>
        <w:rPr>
          <w:b/>
          <w:snapToGrid w:val="0"/>
          <w:sz w:val="24"/>
        </w:rPr>
      </w:pPr>
      <w:r>
        <w:rPr>
          <w:b/>
          <w:snapToGrid w:val="0"/>
          <w:sz w:val="24"/>
        </w:rPr>
        <w:t>information already available cannot be used or modified for use for the purposes described in item 2 above.</w:t>
      </w:r>
    </w:p>
    <w:p w:rsidR="00037CBA" w:rsidRDefault="00037CBA">
      <w:pPr>
        <w:widowControl w:val="0"/>
        <w:rPr>
          <w:b/>
          <w:snapToGrid w:val="0"/>
          <w:sz w:val="24"/>
        </w:rPr>
      </w:pPr>
    </w:p>
    <w:p w:rsidR="00037CBA" w:rsidRDefault="00037CBA">
      <w:pPr>
        <w:widowControl w:val="0"/>
        <w:rPr>
          <w:snapToGrid w:val="0"/>
          <w:sz w:val="24"/>
        </w:rPr>
      </w:pPr>
      <w:r>
        <w:rPr>
          <w:snapToGrid w:val="0"/>
          <w:sz w:val="24"/>
        </w:rPr>
        <w:t>MARAD is the only Federal agency collecting the information and is the only agency issuing these types of decorations.</w:t>
      </w:r>
    </w:p>
    <w:p w:rsidR="004D1DB4" w:rsidRDefault="004D1DB4">
      <w:pPr>
        <w:widowControl w:val="0"/>
        <w:rPr>
          <w:snapToGrid w:val="0"/>
          <w:sz w:val="24"/>
        </w:rPr>
      </w:pPr>
    </w:p>
    <w:p w:rsidR="00037CBA" w:rsidRDefault="00037CBA">
      <w:pPr>
        <w:widowControl w:val="0"/>
        <w:rPr>
          <w:b/>
          <w:snapToGrid w:val="0"/>
          <w:sz w:val="24"/>
        </w:rPr>
      </w:pPr>
      <w:r>
        <w:rPr>
          <w:b/>
          <w:snapToGrid w:val="0"/>
          <w:sz w:val="24"/>
        </w:rPr>
        <w:t>5.</w:t>
      </w:r>
      <w:r>
        <w:rPr>
          <w:b/>
          <w:snapToGrid w:val="0"/>
          <w:sz w:val="24"/>
        </w:rPr>
        <w:tab/>
        <w:t>If the collection of information impacts small businesses or other small entities (Item 5 of OMB Form 83-I), describe any methods used to minimize burden.</w:t>
      </w:r>
    </w:p>
    <w:p w:rsidR="00037CBA" w:rsidRDefault="00037CBA">
      <w:pPr>
        <w:widowControl w:val="0"/>
        <w:rPr>
          <w:snapToGrid w:val="0"/>
          <w:sz w:val="24"/>
        </w:rPr>
      </w:pPr>
    </w:p>
    <w:p w:rsidR="00037CBA" w:rsidRDefault="00037CBA">
      <w:pPr>
        <w:widowControl w:val="0"/>
        <w:rPr>
          <w:snapToGrid w:val="0"/>
          <w:sz w:val="24"/>
        </w:rPr>
      </w:pPr>
      <w:r>
        <w:rPr>
          <w:snapToGrid w:val="0"/>
          <w:sz w:val="24"/>
        </w:rPr>
        <w:t>This information collection does not involve small businesses.  The requests come from individual seamen or their families and information collected is the minimum required to effectively administer the program and maintain internal controls.</w:t>
      </w:r>
      <w:r>
        <w:rPr>
          <w:snapToGrid w:val="0"/>
          <w:sz w:val="24"/>
        </w:rPr>
        <w:tab/>
      </w:r>
    </w:p>
    <w:p w:rsidR="00037CBA" w:rsidRDefault="00037CBA">
      <w:pPr>
        <w:widowControl w:val="0"/>
        <w:rPr>
          <w:snapToGrid w:val="0"/>
          <w:sz w:val="24"/>
        </w:rPr>
      </w:pPr>
    </w:p>
    <w:p w:rsidR="00037CBA" w:rsidRDefault="00037CBA">
      <w:pPr>
        <w:widowControl w:val="0"/>
        <w:rPr>
          <w:b/>
          <w:snapToGrid w:val="0"/>
          <w:sz w:val="24"/>
        </w:rPr>
      </w:pPr>
      <w:r>
        <w:rPr>
          <w:b/>
          <w:snapToGrid w:val="0"/>
          <w:sz w:val="24"/>
        </w:rPr>
        <w:t>6.</w:t>
      </w:r>
      <w:r>
        <w:rPr>
          <w:b/>
          <w:snapToGrid w:val="0"/>
          <w:sz w:val="24"/>
        </w:rPr>
        <w:tab/>
        <w:t xml:space="preserve">Describe the consequence to Federal program or policy activities if the </w:t>
      </w:r>
    </w:p>
    <w:p w:rsidR="00037CBA" w:rsidRDefault="00037CBA">
      <w:pPr>
        <w:widowControl w:val="0"/>
        <w:rPr>
          <w:b/>
          <w:snapToGrid w:val="0"/>
          <w:sz w:val="24"/>
        </w:rPr>
      </w:pPr>
      <w:r>
        <w:rPr>
          <w:b/>
          <w:snapToGrid w:val="0"/>
          <w:sz w:val="24"/>
        </w:rPr>
        <w:t>collection is not conducted or is conducted less frequently, as well as any technical or legal obstacles to reducing burden.</w:t>
      </w:r>
    </w:p>
    <w:p w:rsidR="00037CBA" w:rsidRDefault="00037CBA">
      <w:pPr>
        <w:widowControl w:val="0"/>
        <w:rPr>
          <w:snapToGrid w:val="0"/>
          <w:sz w:val="24"/>
        </w:rPr>
      </w:pPr>
    </w:p>
    <w:p w:rsidR="00037CBA" w:rsidRDefault="00037CBA">
      <w:pPr>
        <w:widowControl w:val="0"/>
        <w:rPr>
          <w:snapToGrid w:val="0"/>
          <w:sz w:val="24"/>
        </w:rPr>
      </w:pPr>
      <w:r>
        <w:rPr>
          <w:snapToGrid w:val="0"/>
          <w:sz w:val="24"/>
        </w:rPr>
        <w:t>Medals and other decorations are issued only by request from individual citizens, and without the collection, merchant seamen would have no other method of obtaining actual or replacement service decorations.</w:t>
      </w:r>
    </w:p>
    <w:p w:rsidR="00037CBA" w:rsidRDefault="00037CBA">
      <w:pPr>
        <w:widowControl w:val="0"/>
        <w:rPr>
          <w:snapToGrid w:val="0"/>
          <w:sz w:val="24"/>
        </w:rPr>
      </w:pPr>
    </w:p>
    <w:p w:rsidR="00037CBA" w:rsidRDefault="00037CBA">
      <w:pPr>
        <w:widowControl w:val="0"/>
        <w:rPr>
          <w:b/>
          <w:snapToGrid w:val="0"/>
          <w:sz w:val="24"/>
        </w:rPr>
      </w:pPr>
      <w:r>
        <w:rPr>
          <w:b/>
          <w:snapToGrid w:val="0"/>
          <w:sz w:val="24"/>
        </w:rPr>
        <w:t>7.</w:t>
      </w:r>
      <w:r>
        <w:rPr>
          <w:b/>
          <w:snapToGrid w:val="0"/>
          <w:sz w:val="24"/>
        </w:rPr>
        <w:tab/>
        <w:t xml:space="preserve">Explain any special circumstances that would cause an information collection </w:t>
      </w:r>
    </w:p>
    <w:p w:rsidR="00037CBA" w:rsidRDefault="00037CBA">
      <w:pPr>
        <w:widowControl w:val="0"/>
        <w:rPr>
          <w:b/>
          <w:snapToGrid w:val="0"/>
          <w:sz w:val="24"/>
        </w:rPr>
      </w:pPr>
      <w:r>
        <w:rPr>
          <w:b/>
          <w:snapToGrid w:val="0"/>
          <w:sz w:val="24"/>
        </w:rPr>
        <w:t>to be conducted in a manner:</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requiring respondents to report information to the agency more often than quarterly;</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requiring respondents to prepare a written response to a collection of information in fewer than 30 days after receipt of it;</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requiring respondents to submit more than an original and two copies of any document;</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requiring respondents to retain records, other than health, medical, government contract, grant-in-aid, or tax records for more than three years;</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in connection with a statistical survey, that is not designed to produce valid and reliable results that can be generalized to the universe of study;</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requiring the use of a statistical data classification that has not been reviewed and approved by OMB;</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037CBA" w:rsidRDefault="00037CBA">
      <w:pPr>
        <w:widowControl w:val="0"/>
        <w:rPr>
          <w:b/>
          <w:snapToGrid w:val="0"/>
          <w:sz w:val="24"/>
        </w:rPr>
      </w:pPr>
    </w:p>
    <w:p w:rsidR="00355A3A" w:rsidRDefault="00355A3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requiring respondents to submit proprietary trade secret, or other confidential information unless the agency can demonstrate that it has instituted procedures to protect the information's confidentiality to the extent permitted by law.</w:t>
      </w:r>
    </w:p>
    <w:p w:rsidR="00037CBA" w:rsidRDefault="00037CBA">
      <w:pPr>
        <w:widowControl w:val="0"/>
        <w:rPr>
          <w:snapToGrid w:val="0"/>
          <w:sz w:val="24"/>
        </w:rPr>
      </w:pPr>
    </w:p>
    <w:p w:rsidR="00037CBA" w:rsidRDefault="00037CBA">
      <w:pPr>
        <w:widowControl w:val="0"/>
        <w:rPr>
          <w:snapToGrid w:val="0"/>
          <w:sz w:val="24"/>
        </w:rPr>
      </w:pPr>
      <w:r>
        <w:rPr>
          <w:snapToGrid w:val="0"/>
          <w:sz w:val="24"/>
        </w:rPr>
        <w:t>There are no special circumstances that require the collection of information to be conducted in a manner inconsistent with the guidelines in 5 CFR 1320.6.</w:t>
      </w:r>
    </w:p>
    <w:p w:rsidR="00037CBA" w:rsidRDefault="00037CBA">
      <w:pPr>
        <w:widowControl w:val="0"/>
        <w:rPr>
          <w:snapToGrid w:val="0"/>
          <w:sz w:val="24"/>
        </w:rPr>
      </w:pPr>
    </w:p>
    <w:p w:rsidR="00037CBA" w:rsidRDefault="00037CBA">
      <w:pPr>
        <w:widowControl w:val="0"/>
        <w:rPr>
          <w:b/>
          <w:snapToGrid w:val="0"/>
          <w:sz w:val="24"/>
        </w:rPr>
      </w:pPr>
      <w:r>
        <w:rPr>
          <w:b/>
          <w:snapToGrid w:val="0"/>
          <w:sz w:val="24"/>
        </w:rPr>
        <w:t>8.</w:t>
      </w:r>
      <w:r>
        <w:rPr>
          <w:b/>
          <w:snapToGrid w:val="0"/>
          <w:sz w:val="24"/>
        </w:rPr>
        <w:tab/>
        <w:t xml:space="preserve">If applicable, provide a copy and identify the date and page number of publication </w:t>
      </w:r>
      <w:r w:rsidR="004D1DB4">
        <w:rPr>
          <w:b/>
          <w:snapToGrid w:val="0"/>
          <w:sz w:val="24"/>
        </w:rPr>
        <w:t xml:space="preserve">in the Federal Register of the </w:t>
      </w:r>
      <w:r>
        <w:rPr>
          <w:b/>
          <w:snapToGrid w:val="0"/>
          <w:sz w:val="24"/>
        </w:rPr>
        <w:t>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37CBA" w:rsidRDefault="00037CBA">
      <w:pPr>
        <w:widowControl w:val="0"/>
        <w:rPr>
          <w:snapToGrid w:val="0"/>
          <w:sz w:val="24"/>
        </w:rPr>
      </w:pPr>
    </w:p>
    <w:p w:rsidR="00037CBA" w:rsidRDefault="00037CBA">
      <w:pPr>
        <w:widowControl w:val="0"/>
        <w:rPr>
          <w:b/>
          <w:snapToGrid w:val="0"/>
          <w:sz w:val="24"/>
        </w:rPr>
      </w:pPr>
      <w:r>
        <w:rPr>
          <w:b/>
          <w:snapToGrid w:val="0"/>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37CBA" w:rsidRDefault="00037CBA">
      <w:pPr>
        <w:widowControl w:val="0"/>
        <w:rPr>
          <w:snapToGrid w:val="0"/>
          <w:sz w:val="24"/>
        </w:rPr>
      </w:pPr>
      <w:r>
        <w:rPr>
          <w:snapToGrid w:val="0"/>
          <w:sz w:val="24"/>
        </w:rPr>
        <w:t xml:space="preserve"> </w:t>
      </w:r>
    </w:p>
    <w:p w:rsidR="00037CBA" w:rsidRDefault="00037CBA">
      <w:pPr>
        <w:widowControl w:val="0"/>
        <w:rPr>
          <w:snapToGrid w:val="0"/>
          <w:sz w:val="24"/>
        </w:rPr>
      </w:pPr>
      <w:r>
        <w:rPr>
          <w:snapToGrid w:val="0"/>
          <w:sz w:val="24"/>
        </w:rPr>
        <w:t xml:space="preserve">The Maritime Administration published a 60-day notice and request for comments on this information collection in the Federal Register on </w:t>
      </w:r>
      <w:r w:rsidR="00431DE7">
        <w:rPr>
          <w:snapToGrid w:val="0"/>
          <w:sz w:val="24"/>
        </w:rPr>
        <w:t>December 26,</w:t>
      </w:r>
      <w:r w:rsidR="006A70AA">
        <w:rPr>
          <w:snapToGrid w:val="0"/>
          <w:sz w:val="24"/>
        </w:rPr>
        <w:t xml:space="preserve"> </w:t>
      </w:r>
      <w:r w:rsidR="00C6008F">
        <w:rPr>
          <w:snapToGrid w:val="0"/>
          <w:sz w:val="24"/>
        </w:rPr>
        <w:t>201</w:t>
      </w:r>
      <w:r w:rsidR="00297A35">
        <w:rPr>
          <w:snapToGrid w:val="0"/>
          <w:sz w:val="24"/>
        </w:rPr>
        <w:t>9</w:t>
      </w:r>
      <w:r w:rsidR="00C6008F">
        <w:rPr>
          <w:snapToGrid w:val="0"/>
          <w:sz w:val="24"/>
        </w:rPr>
        <w:t xml:space="preserve">, </w:t>
      </w:r>
      <w:r w:rsidR="00003523">
        <w:rPr>
          <w:snapToGrid w:val="0"/>
          <w:sz w:val="24"/>
        </w:rPr>
        <w:t xml:space="preserve">(FR </w:t>
      </w:r>
      <w:r w:rsidR="00C6008F">
        <w:rPr>
          <w:snapToGrid w:val="0"/>
          <w:sz w:val="24"/>
        </w:rPr>
        <w:t>8</w:t>
      </w:r>
      <w:r w:rsidR="00297A35">
        <w:rPr>
          <w:snapToGrid w:val="0"/>
          <w:sz w:val="24"/>
        </w:rPr>
        <w:t>4</w:t>
      </w:r>
      <w:r w:rsidR="002E67E7">
        <w:rPr>
          <w:snapToGrid w:val="0"/>
          <w:sz w:val="24"/>
        </w:rPr>
        <w:t>,</w:t>
      </w:r>
      <w:r w:rsidR="00431DE7">
        <w:rPr>
          <w:snapToGrid w:val="0"/>
          <w:sz w:val="24"/>
        </w:rPr>
        <w:t xml:space="preserve"> 247</w:t>
      </w:r>
      <w:r w:rsidR="006A70AA">
        <w:rPr>
          <w:snapToGrid w:val="0"/>
          <w:sz w:val="24"/>
        </w:rPr>
        <w:t>)</w:t>
      </w:r>
      <w:r w:rsidR="00003523">
        <w:rPr>
          <w:snapToGrid w:val="0"/>
          <w:sz w:val="24"/>
        </w:rPr>
        <w:t xml:space="preserve">, </w:t>
      </w:r>
      <w:r w:rsidRPr="00594733">
        <w:rPr>
          <w:snapToGrid w:val="0"/>
          <w:sz w:val="24"/>
        </w:rPr>
        <w:t xml:space="preserve">copy attached. </w:t>
      </w:r>
      <w:r w:rsidR="00003523">
        <w:rPr>
          <w:snapToGrid w:val="0"/>
          <w:sz w:val="24"/>
        </w:rPr>
        <w:t xml:space="preserve"> </w:t>
      </w:r>
      <w:r w:rsidRPr="00594733">
        <w:rPr>
          <w:snapToGrid w:val="0"/>
          <w:sz w:val="24"/>
        </w:rPr>
        <w:t xml:space="preserve">Comments were due by </w:t>
      </w:r>
      <w:r w:rsidR="00431DE7">
        <w:rPr>
          <w:snapToGrid w:val="0"/>
          <w:sz w:val="24"/>
        </w:rPr>
        <w:t>February 24, 20</w:t>
      </w:r>
      <w:r w:rsidR="002E67E7">
        <w:rPr>
          <w:snapToGrid w:val="0"/>
          <w:sz w:val="24"/>
        </w:rPr>
        <w:t>20</w:t>
      </w:r>
      <w:r w:rsidR="00C6008F">
        <w:rPr>
          <w:snapToGrid w:val="0"/>
          <w:sz w:val="24"/>
        </w:rPr>
        <w:t>.  N</w:t>
      </w:r>
      <w:r>
        <w:rPr>
          <w:snapToGrid w:val="0"/>
          <w:sz w:val="24"/>
        </w:rPr>
        <w:t>o comments were received.</w:t>
      </w:r>
      <w:r w:rsidR="006A70AA">
        <w:rPr>
          <w:snapToGrid w:val="0"/>
          <w:sz w:val="24"/>
        </w:rPr>
        <w:t xml:space="preserve">  In addition, a 30-day notice was published on</w:t>
      </w:r>
      <w:r w:rsidR="00E8533A">
        <w:rPr>
          <w:snapToGrid w:val="0"/>
          <w:sz w:val="24"/>
        </w:rPr>
        <w:t xml:space="preserve"> </w:t>
      </w:r>
      <w:r w:rsidR="009327D1">
        <w:rPr>
          <w:snapToGrid w:val="0"/>
          <w:sz w:val="24"/>
        </w:rPr>
        <w:t xml:space="preserve">March 18, </w:t>
      </w:r>
      <w:r w:rsidR="00E8533A">
        <w:rPr>
          <w:snapToGrid w:val="0"/>
          <w:sz w:val="24"/>
        </w:rPr>
        <w:t>20</w:t>
      </w:r>
      <w:r w:rsidR="00297A35">
        <w:rPr>
          <w:snapToGrid w:val="0"/>
          <w:sz w:val="24"/>
        </w:rPr>
        <w:t>20</w:t>
      </w:r>
      <w:r w:rsidR="0072713A">
        <w:rPr>
          <w:snapToGrid w:val="0"/>
          <w:sz w:val="24"/>
        </w:rPr>
        <w:t>, (FR 8</w:t>
      </w:r>
      <w:r w:rsidR="00297A35">
        <w:rPr>
          <w:snapToGrid w:val="0"/>
          <w:sz w:val="24"/>
        </w:rPr>
        <w:t>5</w:t>
      </w:r>
      <w:r w:rsidR="0072713A">
        <w:rPr>
          <w:snapToGrid w:val="0"/>
          <w:sz w:val="24"/>
        </w:rPr>
        <w:t xml:space="preserve">, </w:t>
      </w:r>
      <w:r w:rsidR="009327D1">
        <w:rPr>
          <w:snapToGrid w:val="0"/>
          <w:sz w:val="24"/>
        </w:rPr>
        <w:t>15568</w:t>
      </w:r>
      <w:r w:rsidR="0072713A">
        <w:rPr>
          <w:snapToGrid w:val="0"/>
          <w:sz w:val="24"/>
        </w:rPr>
        <w:t>), copy attached.</w:t>
      </w:r>
      <w:r w:rsidR="006A70AA">
        <w:rPr>
          <w:snapToGrid w:val="0"/>
          <w:sz w:val="24"/>
        </w:rPr>
        <w:t xml:space="preserve"> </w:t>
      </w:r>
      <w:r>
        <w:rPr>
          <w:snapToGrid w:val="0"/>
          <w:sz w:val="24"/>
        </w:rPr>
        <w:t xml:space="preserve"> </w:t>
      </w:r>
    </w:p>
    <w:p w:rsidR="00037CBA" w:rsidRDefault="00037CBA">
      <w:pPr>
        <w:widowControl w:val="0"/>
        <w:rPr>
          <w:snapToGrid w:val="0"/>
          <w:sz w:val="24"/>
        </w:rPr>
      </w:pPr>
    </w:p>
    <w:p w:rsidR="00037CBA" w:rsidRDefault="00037CBA">
      <w:pPr>
        <w:widowControl w:val="0"/>
        <w:rPr>
          <w:snapToGrid w:val="0"/>
          <w:sz w:val="24"/>
        </w:rPr>
      </w:pPr>
      <w:r>
        <w:rPr>
          <w:snapToGrid w:val="0"/>
          <w:sz w:val="24"/>
        </w:rPr>
        <w:t xml:space="preserve">Contact with persons outside MARAD on the conduct of this program is continuous and extensive.  Hundreds of applications/requests are processed each year and contacts with requestors and feedback opportunities are commonplace.  </w:t>
      </w:r>
    </w:p>
    <w:p w:rsidR="00BD37F3" w:rsidRDefault="00BD37F3">
      <w:pPr>
        <w:widowControl w:val="0"/>
        <w:rPr>
          <w:snapToGrid w:val="0"/>
          <w:sz w:val="24"/>
        </w:rPr>
      </w:pPr>
    </w:p>
    <w:p w:rsidR="00037CBA" w:rsidRDefault="00037CBA">
      <w:pPr>
        <w:widowControl w:val="0"/>
        <w:rPr>
          <w:b/>
          <w:snapToGrid w:val="0"/>
          <w:sz w:val="24"/>
        </w:rPr>
      </w:pPr>
      <w:r>
        <w:rPr>
          <w:b/>
          <w:snapToGrid w:val="0"/>
          <w:sz w:val="24"/>
        </w:rPr>
        <w:t>9.</w:t>
      </w:r>
      <w:r>
        <w:rPr>
          <w:b/>
          <w:snapToGrid w:val="0"/>
          <w:sz w:val="24"/>
        </w:rPr>
        <w:tab/>
        <w:t xml:space="preserve">Explain any decision to provide any payment or gift to respondents, other than remuneration of contractors or grantees. </w:t>
      </w:r>
    </w:p>
    <w:p w:rsidR="00037CBA" w:rsidRDefault="00037CBA">
      <w:pPr>
        <w:widowControl w:val="0"/>
        <w:rPr>
          <w:snapToGrid w:val="0"/>
          <w:sz w:val="24"/>
        </w:rPr>
      </w:pPr>
    </w:p>
    <w:p w:rsidR="00037CBA" w:rsidRDefault="00037CBA">
      <w:pPr>
        <w:widowControl w:val="0"/>
        <w:rPr>
          <w:snapToGrid w:val="0"/>
          <w:sz w:val="24"/>
        </w:rPr>
      </w:pPr>
      <w:r>
        <w:rPr>
          <w:snapToGrid w:val="0"/>
          <w:sz w:val="24"/>
        </w:rPr>
        <w:t>No</w:t>
      </w:r>
      <w:r w:rsidR="001145B3">
        <w:rPr>
          <w:snapToGrid w:val="0"/>
          <w:sz w:val="24"/>
        </w:rPr>
        <w:t>, MARAD does not provide any payment or gift to respondents</w:t>
      </w:r>
      <w:r>
        <w:rPr>
          <w:snapToGrid w:val="0"/>
          <w:sz w:val="24"/>
        </w:rPr>
        <w:t>.</w:t>
      </w:r>
    </w:p>
    <w:p w:rsidR="00037CBA" w:rsidRDefault="00037CBA">
      <w:pPr>
        <w:widowControl w:val="0"/>
        <w:rPr>
          <w:snapToGrid w:val="0"/>
          <w:sz w:val="24"/>
        </w:rPr>
      </w:pPr>
    </w:p>
    <w:p w:rsidR="00037CBA" w:rsidRDefault="00037CBA">
      <w:pPr>
        <w:widowControl w:val="0"/>
        <w:rPr>
          <w:b/>
          <w:snapToGrid w:val="0"/>
          <w:sz w:val="24"/>
        </w:rPr>
      </w:pPr>
      <w:r>
        <w:rPr>
          <w:b/>
          <w:snapToGrid w:val="0"/>
          <w:sz w:val="24"/>
        </w:rPr>
        <w:t>10.</w:t>
      </w:r>
      <w:r>
        <w:rPr>
          <w:b/>
          <w:snapToGrid w:val="0"/>
          <w:sz w:val="24"/>
        </w:rPr>
        <w:tab/>
        <w:t xml:space="preserve">Describe any assurance of confidentiality provided to respondents and the </w:t>
      </w:r>
    </w:p>
    <w:p w:rsidR="00037CBA" w:rsidRDefault="00037CBA">
      <w:pPr>
        <w:widowControl w:val="0"/>
        <w:rPr>
          <w:b/>
          <w:snapToGrid w:val="0"/>
          <w:sz w:val="24"/>
        </w:rPr>
      </w:pPr>
      <w:r>
        <w:rPr>
          <w:b/>
          <w:snapToGrid w:val="0"/>
          <w:sz w:val="24"/>
        </w:rPr>
        <w:t xml:space="preserve">basis for the assurance in statute, regulation, or agency policy. </w:t>
      </w:r>
    </w:p>
    <w:p w:rsidR="00037CBA" w:rsidRDefault="00037CBA">
      <w:pPr>
        <w:widowControl w:val="0"/>
        <w:rPr>
          <w:snapToGrid w:val="0"/>
          <w:sz w:val="24"/>
        </w:rPr>
      </w:pPr>
    </w:p>
    <w:p w:rsidR="00037CBA" w:rsidRDefault="00037CBA">
      <w:pPr>
        <w:widowControl w:val="0"/>
        <w:rPr>
          <w:snapToGrid w:val="0"/>
          <w:sz w:val="24"/>
        </w:rPr>
      </w:pPr>
      <w:r>
        <w:rPr>
          <w:snapToGrid w:val="0"/>
          <w:sz w:val="24"/>
        </w:rPr>
        <w:t>No assurances of confidentiality are provided to respondents.</w:t>
      </w:r>
    </w:p>
    <w:p w:rsidR="001145B3" w:rsidRDefault="001145B3">
      <w:pPr>
        <w:widowControl w:val="0"/>
        <w:rPr>
          <w:snapToGrid w:val="0"/>
          <w:sz w:val="24"/>
        </w:rPr>
      </w:pPr>
    </w:p>
    <w:p w:rsidR="00037CBA" w:rsidRDefault="00037CBA">
      <w:pPr>
        <w:widowControl w:val="0"/>
        <w:rPr>
          <w:b/>
          <w:snapToGrid w:val="0"/>
          <w:sz w:val="24"/>
        </w:rPr>
      </w:pPr>
      <w:r>
        <w:rPr>
          <w:b/>
          <w:snapToGrid w:val="0"/>
          <w:sz w:val="24"/>
        </w:rPr>
        <w:t>11.</w:t>
      </w:r>
      <w:r>
        <w:rPr>
          <w:b/>
          <w:snapToGrid w:val="0"/>
          <w:sz w:val="24"/>
        </w:rPr>
        <w:tab/>
        <w:t xml:space="preserve">Provide additional justification for any questions of a sensitive nature, such </w:t>
      </w:r>
    </w:p>
    <w:p w:rsidR="00037CBA" w:rsidRDefault="00037CBA">
      <w:pPr>
        <w:widowControl w:val="0"/>
        <w:rPr>
          <w:b/>
          <w:snapToGrid w:val="0"/>
          <w:sz w:val="24"/>
        </w:rPr>
      </w:pPr>
      <w:r>
        <w:rPr>
          <w:b/>
          <w:snapToGrid w:val="0"/>
          <w:sz w:val="24"/>
        </w:rPr>
        <w:t xml:space="preserve">as sexual behavior and attitudes, religious beliefs, and other matters that are commonly </w:t>
      </w:r>
      <w:r>
        <w:rPr>
          <w:b/>
          <w:snapToGrid w:val="0"/>
          <w:sz w:val="24"/>
        </w:rPr>
        <w:lastRenderedPageBreak/>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37CBA" w:rsidRDefault="00037CBA">
      <w:pPr>
        <w:widowControl w:val="0"/>
        <w:rPr>
          <w:snapToGrid w:val="0"/>
          <w:sz w:val="24"/>
        </w:rPr>
      </w:pPr>
    </w:p>
    <w:p w:rsidR="00037CBA" w:rsidRDefault="00037CBA">
      <w:pPr>
        <w:widowControl w:val="0"/>
        <w:rPr>
          <w:snapToGrid w:val="0"/>
          <w:sz w:val="24"/>
        </w:rPr>
      </w:pPr>
      <w:r>
        <w:rPr>
          <w:snapToGrid w:val="0"/>
          <w:sz w:val="24"/>
        </w:rPr>
        <w:t>No questions of a sensitive nature are asked of respondents.</w:t>
      </w:r>
    </w:p>
    <w:p w:rsidR="00037CBA" w:rsidRDefault="00037CBA">
      <w:pPr>
        <w:widowControl w:val="0"/>
        <w:rPr>
          <w:snapToGrid w:val="0"/>
          <w:sz w:val="24"/>
        </w:rPr>
      </w:pPr>
    </w:p>
    <w:p w:rsidR="00037CBA" w:rsidRDefault="00037CBA">
      <w:pPr>
        <w:widowControl w:val="0"/>
        <w:rPr>
          <w:b/>
          <w:snapToGrid w:val="0"/>
          <w:sz w:val="24"/>
        </w:rPr>
      </w:pPr>
      <w:r>
        <w:rPr>
          <w:b/>
          <w:snapToGrid w:val="0"/>
          <w:sz w:val="24"/>
        </w:rPr>
        <w:t>12.</w:t>
      </w:r>
      <w:r>
        <w:rPr>
          <w:b/>
          <w:snapToGrid w:val="0"/>
          <w:sz w:val="24"/>
        </w:rPr>
        <w:tab/>
        <w:t xml:space="preserve">Provide estimates of the hour burden of the collection of information.  The </w:t>
      </w:r>
    </w:p>
    <w:p w:rsidR="00037CBA" w:rsidRDefault="00037CBA">
      <w:pPr>
        <w:widowControl w:val="0"/>
        <w:rPr>
          <w:b/>
          <w:snapToGrid w:val="0"/>
          <w:sz w:val="24"/>
        </w:rPr>
      </w:pPr>
      <w:r>
        <w:rPr>
          <w:b/>
          <w:snapToGrid w:val="0"/>
          <w:sz w:val="24"/>
        </w:rPr>
        <w:t>statement should:</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If this request for approval covers more than one form, provide separate hour burden estimates for each form and aggregate the hour burdens in item 13 of OMB Form 83-I.</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37CBA" w:rsidRDefault="00037CBA">
      <w:pPr>
        <w:widowControl w:val="0"/>
        <w:rPr>
          <w:snapToGrid w:val="0"/>
          <w:sz w:val="24"/>
        </w:rPr>
      </w:pPr>
    </w:p>
    <w:p w:rsidR="00037CBA" w:rsidRDefault="00037CBA">
      <w:pPr>
        <w:widowControl w:val="0"/>
        <w:rPr>
          <w:snapToGrid w:val="0"/>
          <w:sz w:val="24"/>
        </w:rPr>
      </w:pPr>
      <w:r>
        <w:rPr>
          <w:snapToGrid w:val="0"/>
          <w:sz w:val="24"/>
        </w:rPr>
        <w:t xml:space="preserve">    </w:t>
      </w:r>
      <w:r>
        <w:rPr>
          <w:snapToGrid w:val="0"/>
          <w:sz w:val="24"/>
        </w:rPr>
        <w:tab/>
      </w:r>
      <w:r>
        <w:rPr>
          <w:snapToGrid w:val="0"/>
          <w:sz w:val="24"/>
        </w:rPr>
        <w:tab/>
      </w:r>
      <w:r>
        <w:rPr>
          <w:snapToGrid w:val="0"/>
          <w:sz w:val="24"/>
        </w:rPr>
        <w:tab/>
      </w:r>
      <w:r w:rsidR="00CD266A">
        <w:rPr>
          <w:snapToGrid w:val="0"/>
          <w:sz w:val="24"/>
        </w:rPr>
        <w:t xml:space="preserve">  </w:t>
      </w:r>
      <w:r>
        <w:rPr>
          <w:snapToGrid w:val="0"/>
          <w:sz w:val="24"/>
        </w:rPr>
        <w:t>Responses</w:t>
      </w:r>
      <w:r>
        <w:rPr>
          <w:snapToGrid w:val="0"/>
          <w:sz w:val="24"/>
        </w:rPr>
        <w:tab/>
        <w:t xml:space="preserve">  </w:t>
      </w:r>
      <w:r w:rsidR="004D1DB4">
        <w:rPr>
          <w:snapToGrid w:val="0"/>
          <w:sz w:val="24"/>
        </w:rPr>
        <w:t xml:space="preserve"> </w:t>
      </w:r>
      <w:r>
        <w:rPr>
          <w:snapToGrid w:val="0"/>
          <w:sz w:val="24"/>
        </w:rPr>
        <w:t xml:space="preserve">    </w:t>
      </w:r>
      <w:r w:rsidR="00CD266A">
        <w:rPr>
          <w:snapToGrid w:val="0"/>
          <w:sz w:val="24"/>
        </w:rPr>
        <w:t xml:space="preserve">    </w:t>
      </w:r>
      <w:r>
        <w:rPr>
          <w:snapToGrid w:val="0"/>
          <w:sz w:val="24"/>
        </w:rPr>
        <w:t xml:space="preserve">  Total</w:t>
      </w:r>
      <w:r>
        <w:rPr>
          <w:snapToGrid w:val="0"/>
          <w:sz w:val="24"/>
        </w:rPr>
        <w:tab/>
        <w:t xml:space="preserve">    </w:t>
      </w:r>
      <w:r w:rsidR="004D1DB4">
        <w:rPr>
          <w:snapToGrid w:val="0"/>
          <w:sz w:val="24"/>
        </w:rPr>
        <w:t xml:space="preserve">  </w:t>
      </w:r>
      <w:r>
        <w:rPr>
          <w:snapToGrid w:val="0"/>
          <w:sz w:val="24"/>
        </w:rPr>
        <w:t xml:space="preserve">      </w:t>
      </w:r>
      <w:r w:rsidR="00CD266A">
        <w:rPr>
          <w:snapToGrid w:val="0"/>
          <w:sz w:val="24"/>
        </w:rPr>
        <w:t xml:space="preserve">  </w:t>
      </w:r>
      <w:r>
        <w:rPr>
          <w:snapToGrid w:val="0"/>
          <w:sz w:val="24"/>
        </w:rPr>
        <w:t xml:space="preserve">Hours              </w:t>
      </w:r>
      <w:r w:rsidR="00CD266A">
        <w:rPr>
          <w:snapToGrid w:val="0"/>
          <w:sz w:val="24"/>
        </w:rPr>
        <w:t xml:space="preserve">   </w:t>
      </w:r>
      <w:r>
        <w:rPr>
          <w:snapToGrid w:val="0"/>
          <w:sz w:val="24"/>
        </w:rPr>
        <w:t>Total</w:t>
      </w:r>
    </w:p>
    <w:p w:rsidR="00037CBA" w:rsidRDefault="004D1DB4">
      <w:pPr>
        <w:widowControl w:val="0"/>
        <w:rPr>
          <w:snapToGrid w:val="0"/>
          <w:sz w:val="24"/>
        </w:rPr>
      </w:pPr>
      <w:r>
        <w:rPr>
          <w:snapToGrid w:val="0"/>
          <w:sz w:val="24"/>
        </w:rPr>
        <w:t xml:space="preserve">      </w:t>
      </w:r>
      <w:r w:rsidR="00037CBA">
        <w:rPr>
          <w:snapToGrid w:val="0"/>
          <w:sz w:val="24"/>
        </w:rPr>
        <w:t>Number of</w:t>
      </w:r>
      <w:r w:rsidR="00037CBA">
        <w:rPr>
          <w:snapToGrid w:val="0"/>
          <w:sz w:val="24"/>
        </w:rPr>
        <w:tab/>
        <w:t xml:space="preserve">    </w:t>
      </w:r>
      <w:r w:rsidR="00037CBA">
        <w:rPr>
          <w:snapToGrid w:val="0"/>
          <w:sz w:val="24"/>
        </w:rPr>
        <w:tab/>
      </w:r>
      <w:r w:rsidR="00CD266A">
        <w:rPr>
          <w:snapToGrid w:val="0"/>
          <w:sz w:val="24"/>
        </w:rPr>
        <w:t xml:space="preserve">   </w:t>
      </w:r>
      <w:r>
        <w:rPr>
          <w:snapToGrid w:val="0"/>
          <w:sz w:val="24"/>
        </w:rPr>
        <w:t xml:space="preserve">  </w:t>
      </w:r>
      <w:r w:rsidR="00CD266A">
        <w:rPr>
          <w:snapToGrid w:val="0"/>
          <w:sz w:val="24"/>
        </w:rPr>
        <w:t xml:space="preserve"> </w:t>
      </w:r>
      <w:r>
        <w:rPr>
          <w:snapToGrid w:val="0"/>
          <w:sz w:val="24"/>
        </w:rPr>
        <w:t xml:space="preserve"> </w:t>
      </w:r>
      <w:r w:rsidR="00037CBA">
        <w:rPr>
          <w:snapToGrid w:val="0"/>
          <w:sz w:val="24"/>
        </w:rPr>
        <w:t>Per</w:t>
      </w:r>
      <w:r w:rsidR="00037CBA">
        <w:rPr>
          <w:snapToGrid w:val="0"/>
          <w:sz w:val="24"/>
        </w:rPr>
        <w:tab/>
        <w:t xml:space="preserve">      </w:t>
      </w:r>
      <w:r>
        <w:rPr>
          <w:snapToGrid w:val="0"/>
          <w:sz w:val="24"/>
        </w:rPr>
        <w:t xml:space="preserve">   </w:t>
      </w:r>
      <w:r w:rsidR="00037CBA">
        <w:rPr>
          <w:snapToGrid w:val="0"/>
          <w:sz w:val="24"/>
        </w:rPr>
        <w:t xml:space="preserve">Responses        </w:t>
      </w:r>
      <w:r>
        <w:rPr>
          <w:snapToGrid w:val="0"/>
          <w:sz w:val="24"/>
        </w:rPr>
        <w:t xml:space="preserve">      </w:t>
      </w:r>
      <w:r w:rsidR="00037CBA">
        <w:rPr>
          <w:snapToGrid w:val="0"/>
          <w:sz w:val="24"/>
        </w:rPr>
        <w:t xml:space="preserve"> Per</w:t>
      </w:r>
      <w:r w:rsidR="00037CBA">
        <w:rPr>
          <w:snapToGrid w:val="0"/>
          <w:sz w:val="24"/>
        </w:rPr>
        <w:tab/>
        <w:t xml:space="preserve">         </w:t>
      </w:r>
      <w:r>
        <w:rPr>
          <w:snapToGrid w:val="0"/>
          <w:sz w:val="24"/>
        </w:rPr>
        <w:t xml:space="preserve">    </w:t>
      </w:r>
      <w:r w:rsidR="00CD266A">
        <w:rPr>
          <w:snapToGrid w:val="0"/>
          <w:sz w:val="24"/>
        </w:rPr>
        <w:t xml:space="preserve">  </w:t>
      </w:r>
      <w:r>
        <w:rPr>
          <w:snapToGrid w:val="0"/>
          <w:sz w:val="24"/>
        </w:rPr>
        <w:t xml:space="preserve"> </w:t>
      </w:r>
      <w:r w:rsidR="00037CBA">
        <w:rPr>
          <w:snapToGrid w:val="0"/>
          <w:sz w:val="24"/>
        </w:rPr>
        <w:t xml:space="preserve"> Hours</w:t>
      </w:r>
    </w:p>
    <w:p w:rsidRPr="004D1DB4" w:rsidR="00037CBA" w:rsidRDefault="004D1DB4">
      <w:pPr>
        <w:widowControl w:val="0"/>
        <w:rPr>
          <w:snapToGrid w:val="0"/>
          <w:sz w:val="24"/>
          <w:u w:val="thick"/>
        </w:rPr>
      </w:pPr>
      <w:r w:rsidRPr="004D1DB4">
        <w:rPr>
          <w:snapToGrid w:val="0"/>
          <w:sz w:val="24"/>
        </w:rPr>
        <w:t xml:space="preserve">    </w:t>
      </w:r>
      <w:r w:rsidRPr="004D1DB4" w:rsidR="00037CBA">
        <w:rPr>
          <w:snapToGrid w:val="0"/>
          <w:sz w:val="24"/>
          <w:u w:val="thick"/>
        </w:rPr>
        <w:t xml:space="preserve">Respondents        </w:t>
      </w:r>
      <w:r>
        <w:rPr>
          <w:snapToGrid w:val="0"/>
          <w:sz w:val="24"/>
          <w:u w:val="thick"/>
        </w:rPr>
        <w:t xml:space="preserve">     </w:t>
      </w:r>
      <w:r w:rsidRPr="004D1DB4" w:rsidR="00037CBA">
        <w:rPr>
          <w:snapToGrid w:val="0"/>
          <w:sz w:val="24"/>
          <w:u w:val="thick"/>
        </w:rPr>
        <w:t xml:space="preserve">Respondent            </w:t>
      </w:r>
      <w:r>
        <w:rPr>
          <w:snapToGrid w:val="0"/>
          <w:sz w:val="24"/>
          <w:u w:val="thick"/>
        </w:rPr>
        <w:t xml:space="preserve">  </w:t>
      </w:r>
      <w:r w:rsidRPr="004D1DB4" w:rsidR="00037CBA">
        <w:rPr>
          <w:snapToGrid w:val="0"/>
          <w:sz w:val="24"/>
          <w:u w:val="thick"/>
        </w:rPr>
        <w:t xml:space="preserve">Annually     </w:t>
      </w:r>
      <w:r>
        <w:rPr>
          <w:snapToGrid w:val="0"/>
          <w:sz w:val="24"/>
          <w:u w:val="thick"/>
        </w:rPr>
        <w:t xml:space="preserve">   </w:t>
      </w:r>
      <w:r w:rsidRPr="004D1DB4" w:rsidR="00037CBA">
        <w:rPr>
          <w:snapToGrid w:val="0"/>
          <w:sz w:val="24"/>
          <w:u w:val="thick"/>
        </w:rPr>
        <w:t xml:space="preserve">    Response       </w:t>
      </w:r>
      <w:r w:rsidRPr="004D1DB4">
        <w:rPr>
          <w:snapToGrid w:val="0"/>
          <w:sz w:val="24"/>
          <w:u w:val="thick"/>
        </w:rPr>
        <w:t xml:space="preserve"> </w:t>
      </w:r>
      <w:r w:rsidRPr="004D1DB4" w:rsidR="00037CBA">
        <w:rPr>
          <w:snapToGrid w:val="0"/>
          <w:sz w:val="24"/>
          <w:u w:val="thick"/>
        </w:rPr>
        <w:t xml:space="preserve"> </w:t>
      </w:r>
      <w:r>
        <w:rPr>
          <w:snapToGrid w:val="0"/>
          <w:sz w:val="24"/>
          <w:u w:val="thick"/>
        </w:rPr>
        <w:t xml:space="preserve"> </w:t>
      </w:r>
      <w:r w:rsidRPr="004D1DB4" w:rsidR="00037CBA">
        <w:rPr>
          <w:snapToGrid w:val="0"/>
          <w:sz w:val="24"/>
          <w:u w:val="thick"/>
        </w:rPr>
        <w:t>Annually</w:t>
      </w:r>
      <w:r w:rsidRPr="004D1DB4" w:rsidR="00037CBA">
        <w:rPr>
          <w:snapToGrid w:val="0"/>
          <w:sz w:val="24"/>
          <w:u w:val="thick"/>
        </w:rPr>
        <w:tab/>
        <w:t xml:space="preserve"> </w:t>
      </w:r>
    </w:p>
    <w:p w:rsidR="00037CBA" w:rsidRDefault="004D1DB4">
      <w:pPr>
        <w:widowControl w:val="0"/>
        <w:rPr>
          <w:snapToGrid w:val="0"/>
          <w:sz w:val="24"/>
        </w:rPr>
      </w:pPr>
      <w:r>
        <w:rPr>
          <w:snapToGrid w:val="0"/>
          <w:sz w:val="24"/>
        </w:rPr>
        <w:t xml:space="preserve"> </w:t>
      </w:r>
      <w:r w:rsidR="00037CBA">
        <w:rPr>
          <w:snapToGrid w:val="0"/>
          <w:sz w:val="24"/>
        </w:rPr>
        <w:t xml:space="preserve">   </w:t>
      </w:r>
      <w:r>
        <w:rPr>
          <w:snapToGrid w:val="0"/>
          <w:sz w:val="24"/>
        </w:rPr>
        <w:t xml:space="preserve"> </w:t>
      </w:r>
      <w:r w:rsidR="00037CBA">
        <w:rPr>
          <w:snapToGrid w:val="0"/>
          <w:sz w:val="24"/>
        </w:rPr>
        <w:t xml:space="preserve"> </w:t>
      </w:r>
      <w:r>
        <w:rPr>
          <w:snapToGrid w:val="0"/>
          <w:sz w:val="24"/>
        </w:rPr>
        <w:t xml:space="preserve"> </w:t>
      </w:r>
      <w:r w:rsidR="00CD266A">
        <w:rPr>
          <w:snapToGrid w:val="0"/>
          <w:sz w:val="24"/>
        </w:rPr>
        <w:t xml:space="preserve">     </w:t>
      </w:r>
      <w:r w:rsidR="00C6008F">
        <w:rPr>
          <w:snapToGrid w:val="0"/>
          <w:sz w:val="24"/>
        </w:rPr>
        <w:t>55</w:t>
      </w:r>
      <w:r w:rsidR="00681EFF">
        <w:rPr>
          <w:snapToGrid w:val="0"/>
          <w:sz w:val="24"/>
        </w:rPr>
        <w:t>0</w:t>
      </w:r>
      <w:r w:rsidR="00037CBA">
        <w:rPr>
          <w:snapToGrid w:val="0"/>
          <w:sz w:val="24"/>
        </w:rPr>
        <w:t xml:space="preserve">          x</w:t>
      </w:r>
      <w:r w:rsidR="00037CBA">
        <w:rPr>
          <w:snapToGrid w:val="0"/>
          <w:sz w:val="24"/>
        </w:rPr>
        <w:tab/>
        <w:t xml:space="preserve"> </w:t>
      </w:r>
      <w:r>
        <w:rPr>
          <w:snapToGrid w:val="0"/>
          <w:sz w:val="24"/>
        </w:rPr>
        <w:t xml:space="preserve">  </w:t>
      </w:r>
      <w:r w:rsidR="00037CBA">
        <w:rPr>
          <w:snapToGrid w:val="0"/>
          <w:sz w:val="24"/>
        </w:rPr>
        <w:t xml:space="preserve"> </w:t>
      </w:r>
      <w:r w:rsidR="00CD266A">
        <w:rPr>
          <w:snapToGrid w:val="0"/>
          <w:sz w:val="24"/>
        </w:rPr>
        <w:t xml:space="preserve">   </w:t>
      </w:r>
      <w:r>
        <w:rPr>
          <w:snapToGrid w:val="0"/>
          <w:sz w:val="24"/>
        </w:rPr>
        <w:t xml:space="preserve"> </w:t>
      </w:r>
      <w:r w:rsidR="00037CBA">
        <w:rPr>
          <w:snapToGrid w:val="0"/>
          <w:sz w:val="24"/>
        </w:rPr>
        <w:t xml:space="preserve">1             =  </w:t>
      </w:r>
      <w:r w:rsidR="001145B3">
        <w:rPr>
          <w:snapToGrid w:val="0"/>
          <w:sz w:val="24"/>
        </w:rPr>
        <w:t xml:space="preserve">      </w:t>
      </w:r>
      <w:r>
        <w:rPr>
          <w:snapToGrid w:val="0"/>
          <w:sz w:val="24"/>
        </w:rPr>
        <w:t xml:space="preserve">  </w:t>
      </w:r>
      <w:r w:rsidR="00CD266A">
        <w:rPr>
          <w:snapToGrid w:val="0"/>
          <w:sz w:val="24"/>
        </w:rPr>
        <w:t xml:space="preserve"> </w:t>
      </w:r>
      <w:r w:rsidR="001145B3">
        <w:rPr>
          <w:snapToGrid w:val="0"/>
          <w:sz w:val="24"/>
        </w:rPr>
        <w:t xml:space="preserve"> </w:t>
      </w:r>
      <w:r w:rsidR="00C6008F">
        <w:rPr>
          <w:snapToGrid w:val="0"/>
          <w:sz w:val="24"/>
        </w:rPr>
        <w:t>55</w:t>
      </w:r>
      <w:r w:rsidR="00037CBA">
        <w:rPr>
          <w:snapToGrid w:val="0"/>
          <w:sz w:val="24"/>
        </w:rPr>
        <w:t xml:space="preserve">0    </w:t>
      </w:r>
      <w:r w:rsidR="00CD266A">
        <w:rPr>
          <w:snapToGrid w:val="0"/>
          <w:sz w:val="24"/>
        </w:rPr>
        <w:t xml:space="preserve">      </w:t>
      </w:r>
      <w:r w:rsidR="00037CBA">
        <w:rPr>
          <w:snapToGrid w:val="0"/>
          <w:sz w:val="24"/>
        </w:rPr>
        <w:t xml:space="preserve"> x   </w:t>
      </w:r>
      <w:r>
        <w:rPr>
          <w:snapToGrid w:val="0"/>
          <w:sz w:val="24"/>
        </w:rPr>
        <w:t xml:space="preserve">  </w:t>
      </w:r>
      <w:r w:rsidR="00037CBA">
        <w:rPr>
          <w:snapToGrid w:val="0"/>
          <w:sz w:val="24"/>
        </w:rPr>
        <w:t xml:space="preserve"> </w:t>
      </w:r>
      <w:r w:rsidR="001145B3">
        <w:rPr>
          <w:snapToGrid w:val="0"/>
          <w:sz w:val="24"/>
        </w:rPr>
        <w:t xml:space="preserve">    </w:t>
      </w:r>
      <w:r w:rsidR="00037CBA">
        <w:rPr>
          <w:snapToGrid w:val="0"/>
          <w:sz w:val="24"/>
        </w:rPr>
        <w:t xml:space="preserve">1  </w:t>
      </w:r>
      <w:r w:rsidR="00037CBA">
        <w:rPr>
          <w:snapToGrid w:val="0"/>
          <w:sz w:val="24"/>
        </w:rPr>
        <w:tab/>
        <w:t xml:space="preserve">   =    </w:t>
      </w:r>
      <w:r>
        <w:rPr>
          <w:snapToGrid w:val="0"/>
          <w:sz w:val="24"/>
        </w:rPr>
        <w:t xml:space="preserve">    </w:t>
      </w:r>
      <w:r w:rsidR="00CD266A">
        <w:rPr>
          <w:snapToGrid w:val="0"/>
          <w:sz w:val="24"/>
        </w:rPr>
        <w:t xml:space="preserve"> </w:t>
      </w:r>
      <w:r w:rsidR="001145B3">
        <w:rPr>
          <w:snapToGrid w:val="0"/>
          <w:sz w:val="24"/>
        </w:rPr>
        <w:t xml:space="preserve">   </w:t>
      </w:r>
      <w:r w:rsidR="00C6008F">
        <w:rPr>
          <w:snapToGrid w:val="0"/>
          <w:sz w:val="24"/>
        </w:rPr>
        <w:t>55</w:t>
      </w:r>
      <w:r w:rsidR="00037CBA">
        <w:rPr>
          <w:snapToGrid w:val="0"/>
          <w:sz w:val="24"/>
        </w:rPr>
        <w:t>0</w:t>
      </w:r>
    </w:p>
    <w:p w:rsidR="00037CBA" w:rsidRDefault="00037CBA">
      <w:pPr>
        <w:widowControl w:val="0"/>
        <w:rPr>
          <w:snapToGrid w:val="0"/>
          <w:sz w:val="24"/>
        </w:rPr>
      </w:pPr>
    </w:p>
    <w:p w:rsidR="00037CBA" w:rsidRDefault="00037CBA">
      <w:pPr>
        <w:widowControl w:val="0"/>
        <w:rPr>
          <w:b/>
          <w:snapToGrid w:val="0"/>
          <w:sz w:val="24"/>
        </w:rPr>
      </w:pPr>
      <w:r>
        <w:rPr>
          <w:b/>
          <w:snapToGrid w:val="0"/>
          <w:sz w:val="24"/>
        </w:rPr>
        <w:t>13.</w:t>
      </w:r>
      <w:r>
        <w:rPr>
          <w:b/>
          <w:snapToGrid w:val="0"/>
          <w:sz w:val="24"/>
        </w:rPr>
        <w:tab/>
        <w:t xml:space="preserve">Provide an estimate of the total annual cost burden to respondents or </w:t>
      </w:r>
    </w:p>
    <w:p w:rsidR="00037CBA" w:rsidRDefault="00037CBA">
      <w:pPr>
        <w:widowControl w:val="0"/>
        <w:rPr>
          <w:b/>
          <w:snapToGrid w:val="0"/>
          <w:sz w:val="24"/>
        </w:rPr>
      </w:pPr>
      <w:r>
        <w:rPr>
          <w:b/>
          <w:snapToGrid w:val="0"/>
          <w:sz w:val="24"/>
        </w:rPr>
        <w:t>recordkeepers resulting from the collection of information.  (Do not include the cost of any hour burden shown in items 12 and 14).</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37CBA" w:rsidRDefault="00037CBA">
      <w:pPr>
        <w:widowControl w:val="0"/>
        <w:rPr>
          <w:b/>
          <w:snapToGrid w:val="0"/>
          <w:sz w:val="24"/>
        </w:rPr>
      </w:pPr>
    </w:p>
    <w:p w:rsidR="00024171" w:rsidRDefault="00024171">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37CBA" w:rsidRDefault="00037CBA">
      <w:pPr>
        <w:widowControl w:val="0"/>
        <w:rPr>
          <w:b/>
          <w:snapToGrid w:val="0"/>
          <w:sz w:val="24"/>
        </w:rPr>
      </w:pPr>
    </w:p>
    <w:p w:rsidR="00037CBA" w:rsidRDefault="00037CBA">
      <w:pPr>
        <w:widowControl w:val="0"/>
        <w:rPr>
          <w:b/>
          <w:snapToGrid w:val="0"/>
          <w:sz w:val="24"/>
        </w:rPr>
      </w:pPr>
      <w:r>
        <w:rPr>
          <w:b/>
          <w:snapToGrid w:val="0"/>
          <w:sz w:val="24"/>
        </w:rPr>
        <w:t>*</w:t>
      </w:r>
      <w:r>
        <w:rPr>
          <w:b/>
          <w:snapToGrid w:val="0"/>
          <w:sz w:val="24"/>
        </w:rPr>
        <w:tab/>
        <w:t xml:space="preserve">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Pr>
            <w:b/>
            <w:snapToGrid w:val="0"/>
            <w:sz w:val="24"/>
          </w:rPr>
          <w:t>October 1, 1995</w:t>
        </w:r>
      </w:smartTag>
      <w:r>
        <w:rPr>
          <w:b/>
          <w:snapToGrid w:val="0"/>
          <w:sz w:val="24"/>
        </w:rPr>
        <w:t>, (2) to achieve regulatory compliance with requirements not associated with the information collection, (3) for reasons other than to provide information or keep records for the government, or (4) as part of customary and usual business or private practices.</w:t>
      </w:r>
    </w:p>
    <w:p w:rsidR="00037CBA" w:rsidRDefault="00037CBA">
      <w:pPr>
        <w:widowControl w:val="0"/>
        <w:rPr>
          <w:snapToGrid w:val="0"/>
          <w:sz w:val="24"/>
        </w:rPr>
      </w:pPr>
      <w:r>
        <w:rPr>
          <w:snapToGrid w:val="0"/>
          <w:sz w:val="24"/>
        </w:rPr>
        <w:t xml:space="preserve"> </w:t>
      </w:r>
    </w:p>
    <w:p w:rsidR="00037CBA" w:rsidRDefault="00037CBA">
      <w:pPr>
        <w:widowControl w:val="0"/>
        <w:rPr>
          <w:snapToGrid w:val="0"/>
          <w:sz w:val="24"/>
        </w:rPr>
      </w:pPr>
      <w:r>
        <w:rPr>
          <w:snapToGrid w:val="0"/>
          <w:sz w:val="24"/>
        </w:rPr>
        <w:t>The annual cost burden to the respondents per response is as follows:</w:t>
      </w:r>
    </w:p>
    <w:p w:rsidR="00037CBA" w:rsidRDefault="00037CBA">
      <w:pPr>
        <w:widowControl w:val="0"/>
        <w:rPr>
          <w:snapToGrid w:val="0"/>
          <w:sz w:val="24"/>
        </w:rPr>
      </w:pPr>
    </w:p>
    <w:p w:rsidR="00037CBA" w:rsidRDefault="00037CBA">
      <w:pPr>
        <w:widowControl w:val="0"/>
        <w:ind w:firstLine="720"/>
        <w:rPr>
          <w:snapToGrid w:val="0"/>
          <w:sz w:val="24"/>
          <w:u w:val="single"/>
        </w:rPr>
      </w:pPr>
      <w:r>
        <w:rPr>
          <w:snapToGrid w:val="0"/>
          <w:sz w:val="24"/>
        </w:rPr>
        <w:t xml:space="preserve">(a) Total Capital and Start-Up Costs Estimate:  </w:t>
      </w:r>
      <w:r>
        <w:rPr>
          <w:snapToGrid w:val="0"/>
          <w:sz w:val="24"/>
          <w:u w:val="single"/>
        </w:rPr>
        <w:t>N/A</w:t>
      </w:r>
    </w:p>
    <w:p w:rsidR="00037CBA" w:rsidRDefault="00037CBA">
      <w:pPr>
        <w:widowControl w:val="0"/>
        <w:rPr>
          <w:snapToGrid w:val="0"/>
          <w:sz w:val="24"/>
        </w:rPr>
      </w:pPr>
    </w:p>
    <w:p w:rsidR="00037CBA" w:rsidRDefault="00037CBA">
      <w:pPr>
        <w:widowControl w:val="0"/>
        <w:rPr>
          <w:snapToGrid w:val="0"/>
          <w:sz w:val="24"/>
          <w:u w:val="single"/>
        </w:rPr>
      </w:pPr>
      <w:r>
        <w:rPr>
          <w:snapToGrid w:val="0"/>
          <w:sz w:val="24"/>
        </w:rPr>
        <w:t xml:space="preserve"> </w:t>
      </w:r>
      <w:r>
        <w:rPr>
          <w:snapToGrid w:val="0"/>
          <w:sz w:val="24"/>
        </w:rPr>
        <w:tab/>
        <w:t xml:space="preserve">(b)  Total Operation and Maintenance and Purchase of Services Estimate:  </w:t>
      </w:r>
      <w:r>
        <w:rPr>
          <w:snapToGrid w:val="0"/>
          <w:sz w:val="24"/>
          <w:u w:val="single"/>
        </w:rPr>
        <w:t>N/A</w:t>
      </w:r>
    </w:p>
    <w:p w:rsidR="00037CBA" w:rsidRDefault="00037CBA">
      <w:pPr>
        <w:widowControl w:val="0"/>
        <w:rPr>
          <w:snapToGrid w:val="0"/>
          <w:sz w:val="24"/>
        </w:rPr>
      </w:pPr>
    </w:p>
    <w:p w:rsidR="00037CBA" w:rsidRDefault="00037CBA">
      <w:pPr>
        <w:widowControl w:val="0"/>
        <w:rPr>
          <w:b/>
          <w:snapToGrid w:val="0"/>
          <w:sz w:val="24"/>
        </w:rPr>
      </w:pPr>
      <w:r>
        <w:rPr>
          <w:b/>
          <w:snapToGrid w:val="0"/>
          <w:sz w:val="24"/>
        </w:rPr>
        <w:t>14.</w:t>
      </w:r>
      <w:r>
        <w:rPr>
          <w:b/>
          <w:snapToGrid w:val="0"/>
          <w:sz w:val="24"/>
        </w:rPr>
        <w:tab/>
        <w:t xml:space="preserve">Provide estimates of annualized cost to the Federal Government.  Also,          </w:t>
      </w:r>
    </w:p>
    <w:p w:rsidR="00037CBA" w:rsidRDefault="00037CBA">
      <w:pPr>
        <w:widowControl w:val="0"/>
        <w:rPr>
          <w:b/>
          <w:snapToGrid w:val="0"/>
          <w:sz w:val="24"/>
        </w:rPr>
      </w:pPr>
      <w:r>
        <w:rPr>
          <w:b/>
          <w:snapToGrid w:val="0"/>
          <w:sz w:val="24"/>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37CBA" w:rsidRDefault="00037CBA">
      <w:pPr>
        <w:widowControl w:val="0"/>
        <w:rPr>
          <w:snapToGrid w:val="0"/>
          <w:sz w:val="24"/>
        </w:rPr>
      </w:pPr>
    </w:p>
    <w:p w:rsidR="00037CBA" w:rsidRDefault="00037CBA">
      <w:pPr>
        <w:widowControl w:val="0"/>
        <w:rPr>
          <w:snapToGrid w:val="0"/>
          <w:sz w:val="24"/>
        </w:rPr>
      </w:pPr>
      <w:r>
        <w:rPr>
          <w:snapToGrid w:val="0"/>
          <w:sz w:val="24"/>
        </w:rPr>
        <w:t>The total annual cost to the Federal Government for processing the collection is estimated as follows:</w:t>
      </w:r>
    </w:p>
    <w:p w:rsidR="00037CBA" w:rsidRDefault="00037CBA">
      <w:pPr>
        <w:widowControl w:val="0"/>
        <w:rPr>
          <w:snapToGrid w:val="0"/>
          <w:sz w:val="24"/>
        </w:rPr>
      </w:pPr>
    </w:p>
    <w:p w:rsidR="00037CBA" w:rsidRDefault="00037CBA">
      <w:pPr>
        <w:widowControl w:val="0"/>
        <w:rPr>
          <w:snapToGrid w:val="0"/>
          <w:sz w:val="24"/>
        </w:rPr>
      </w:pPr>
      <w:r>
        <w:rPr>
          <w:snapToGrid w:val="0"/>
          <w:sz w:val="24"/>
        </w:rPr>
        <w:t>Requests for medals are received by one employee of the Office of Sealift Support, who has the sole responsibility for reviewing and processing requests as well as preparing, photocopying and mailing awards.  The estimated time required for these tasks is one hour at an hourly wage of $</w:t>
      </w:r>
      <w:r w:rsidR="00C6008F">
        <w:rPr>
          <w:snapToGrid w:val="0"/>
          <w:sz w:val="24"/>
        </w:rPr>
        <w:t>6</w:t>
      </w:r>
      <w:r w:rsidR="000846E5">
        <w:rPr>
          <w:snapToGrid w:val="0"/>
          <w:sz w:val="24"/>
        </w:rPr>
        <w:t>7</w:t>
      </w:r>
      <w:r w:rsidR="00C6008F">
        <w:rPr>
          <w:snapToGrid w:val="0"/>
          <w:sz w:val="24"/>
        </w:rPr>
        <w:t>.</w:t>
      </w:r>
      <w:r w:rsidR="005F36E1">
        <w:rPr>
          <w:snapToGrid w:val="0"/>
          <w:sz w:val="24"/>
        </w:rPr>
        <w:t>8</w:t>
      </w:r>
      <w:r w:rsidR="000846E5">
        <w:rPr>
          <w:snapToGrid w:val="0"/>
          <w:sz w:val="24"/>
        </w:rPr>
        <w:t>2</w:t>
      </w:r>
      <w:r w:rsidR="005F36E1">
        <w:rPr>
          <w:snapToGrid w:val="0"/>
          <w:sz w:val="24"/>
        </w:rPr>
        <w:t xml:space="preserve"> (GS 14 step 6)</w:t>
      </w:r>
      <w:r w:rsidR="00C6008F">
        <w:rPr>
          <w:snapToGrid w:val="0"/>
          <w:sz w:val="24"/>
        </w:rPr>
        <w:t>.</w:t>
      </w:r>
    </w:p>
    <w:p w:rsidRPr="00DF6DB4" w:rsidR="00037CBA" w:rsidRDefault="00037CBA">
      <w:pPr>
        <w:widowControl w:val="0"/>
        <w:rPr>
          <w:snapToGrid w:val="0"/>
          <w:color w:val="FF0000"/>
          <w:sz w:val="24"/>
        </w:rPr>
      </w:pPr>
    </w:p>
    <w:p w:rsidRPr="00B857BD" w:rsidR="001145B3" w:rsidP="001145B3" w:rsidRDefault="001145B3">
      <w:pPr>
        <w:widowControl w:val="0"/>
        <w:rPr>
          <w:snapToGrid w:val="0"/>
          <w:sz w:val="24"/>
        </w:rPr>
      </w:pPr>
      <w:r w:rsidRPr="00B857BD">
        <w:rPr>
          <w:snapToGrid w:val="0"/>
          <w:sz w:val="24"/>
        </w:rPr>
        <w:t>Annual Costs:  $</w:t>
      </w:r>
      <w:r w:rsidR="0061627B">
        <w:rPr>
          <w:snapToGrid w:val="0"/>
          <w:sz w:val="24"/>
        </w:rPr>
        <w:t>52,222.50</w:t>
      </w:r>
    </w:p>
    <w:p w:rsidRPr="00B857BD" w:rsidR="001145B3" w:rsidP="001145B3" w:rsidRDefault="001145B3">
      <w:pPr>
        <w:widowControl w:val="0"/>
        <w:rPr>
          <w:snapToGrid w:val="0"/>
          <w:sz w:val="24"/>
        </w:rPr>
      </w:pPr>
    </w:p>
    <w:p w:rsidRPr="00B857BD" w:rsidR="00037CBA" w:rsidP="00223071" w:rsidRDefault="00037CBA">
      <w:pPr>
        <w:widowControl w:val="0"/>
        <w:ind w:left="720"/>
        <w:rPr>
          <w:snapToGrid w:val="0"/>
          <w:sz w:val="24"/>
        </w:rPr>
      </w:pPr>
      <w:r w:rsidRPr="00B857BD">
        <w:rPr>
          <w:snapToGrid w:val="0"/>
          <w:sz w:val="24"/>
        </w:rPr>
        <w:t>Number of</w:t>
      </w:r>
      <w:r w:rsidRPr="00B857BD">
        <w:rPr>
          <w:snapToGrid w:val="0"/>
          <w:sz w:val="24"/>
        </w:rPr>
        <w:tab/>
        <w:t xml:space="preserve">   Hourly            Project</w:t>
      </w:r>
      <w:r w:rsidRPr="00B857BD">
        <w:rPr>
          <w:snapToGrid w:val="0"/>
          <w:sz w:val="24"/>
        </w:rPr>
        <w:tab/>
        <w:t xml:space="preserve">                 </w:t>
      </w:r>
      <w:r w:rsidR="00223071">
        <w:rPr>
          <w:snapToGrid w:val="0"/>
          <w:sz w:val="24"/>
        </w:rPr>
        <w:t xml:space="preserve">        </w:t>
      </w:r>
      <w:r w:rsidRPr="00B857BD">
        <w:rPr>
          <w:snapToGrid w:val="0"/>
          <w:sz w:val="24"/>
        </w:rPr>
        <w:t>Cost Per</w:t>
      </w:r>
    </w:p>
    <w:p w:rsidRPr="00B857BD" w:rsidR="00037CBA" w:rsidP="00223071" w:rsidRDefault="00037CBA">
      <w:pPr>
        <w:widowControl w:val="0"/>
        <w:ind w:left="720"/>
        <w:rPr>
          <w:snapToGrid w:val="0"/>
          <w:sz w:val="24"/>
        </w:rPr>
      </w:pPr>
      <w:r w:rsidRPr="00B857BD">
        <w:rPr>
          <w:snapToGrid w:val="0"/>
          <w:sz w:val="24"/>
        </w:rPr>
        <w:t>Employees</w:t>
      </w:r>
      <w:r w:rsidRPr="00B857BD">
        <w:rPr>
          <w:snapToGrid w:val="0"/>
          <w:sz w:val="24"/>
        </w:rPr>
        <w:tab/>
        <w:t xml:space="preserve">   Wage              Time            </w:t>
      </w:r>
      <w:r w:rsidR="00223071">
        <w:rPr>
          <w:snapToGrid w:val="0"/>
          <w:sz w:val="24"/>
        </w:rPr>
        <w:t xml:space="preserve">   Benefits</w:t>
      </w:r>
      <w:r w:rsidRPr="00B857BD">
        <w:rPr>
          <w:snapToGrid w:val="0"/>
          <w:sz w:val="24"/>
        </w:rPr>
        <w:t xml:space="preserve">        Application</w:t>
      </w:r>
    </w:p>
    <w:p w:rsidRPr="00B857BD" w:rsidR="001145B3" w:rsidP="00223071" w:rsidRDefault="001145B3">
      <w:pPr>
        <w:widowControl w:val="0"/>
        <w:ind w:left="720"/>
        <w:rPr>
          <w:snapToGrid w:val="0"/>
          <w:sz w:val="24"/>
        </w:rPr>
      </w:pPr>
    </w:p>
    <w:p w:rsidRPr="005E28BD" w:rsidR="00223071" w:rsidP="00223071" w:rsidRDefault="00037CBA">
      <w:pPr>
        <w:widowControl w:val="0"/>
        <w:ind w:left="720"/>
        <w:rPr>
          <w:snapToGrid w:val="0"/>
          <w:sz w:val="24"/>
        </w:rPr>
      </w:pPr>
      <w:r w:rsidRPr="005E28BD">
        <w:rPr>
          <w:snapToGrid w:val="0"/>
          <w:sz w:val="24"/>
        </w:rPr>
        <w:t xml:space="preserve">  </w:t>
      </w:r>
      <w:r w:rsidRPr="005E28BD" w:rsidR="000323BE">
        <w:rPr>
          <w:snapToGrid w:val="0"/>
          <w:sz w:val="24"/>
        </w:rPr>
        <w:t xml:space="preserve">   </w:t>
      </w:r>
      <w:r w:rsidRPr="005E28BD">
        <w:rPr>
          <w:snapToGrid w:val="0"/>
          <w:sz w:val="24"/>
        </w:rPr>
        <w:t xml:space="preserve"> 1       x     </w:t>
      </w:r>
      <w:r w:rsidRPr="005E28BD" w:rsidR="00223071">
        <w:rPr>
          <w:snapToGrid w:val="0"/>
          <w:sz w:val="24"/>
        </w:rPr>
        <w:t xml:space="preserve">   </w:t>
      </w:r>
      <w:r w:rsidRPr="005E28BD">
        <w:rPr>
          <w:snapToGrid w:val="0"/>
          <w:sz w:val="24"/>
        </w:rPr>
        <w:t xml:space="preserve"> $</w:t>
      </w:r>
      <w:r w:rsidRPr="005E28BD" w:rsidR="00C6008F">
        <w:rPr>
          <w:snapToGrid w:val="0"/>
          <w:sz w:val="24"/>
        </w:rPr>
        <w:t>6</w:t>
      </w:r>
      <w:r w:rsidRPr="005E28BD" w:rsidR="00223071">
        <w:rPr>
          <w:snapToGrid w:val="0"/>
          <w:sz w:val="24"/>
        </w:rPr>
        <w:t>7.82</w:t>
      </w:r>
      <w:r w:rsidRPr="005E28BD" w:rsidR="00FC450E">
        <w:rPr>
          <w:snapToGrid w:val="0"/>
          <w:sz w:val="24"/>
        </w:rPr>
        <w:t xml:space="preserve"> </w:t>
      </w:r>
      <w:r w:rsidRPr="005E28BD" w:rsidR="0072713A">
        <w:rPr>
          <w:snapToGrid w:val="0"/>
          <w:sz w:val="24"/>
        </w:rPr>
        <w:t xml:space="preserve">    </w:t>
      </w:r>
      <w:r w:rsidRPr="005E28BD" w:rsidR="00FC450E">
        <w:rPr>
          <w:snapToGrid w:val="0"/>
          <w:sz w:val="24"/>
        </w:rPr>
        <w:t xml:space="preserve">x </w:t>
      </w:r>
      <w:r w:rsidRPr="005E28BD">
        <w:rPr>
          <w:snapToGrid w:val="0"/>
          <w:sz w:val="24"/>
        </w:rPr>
        <w:t xml:space="preserve"> </w:t>
      </w:r>
      <w:r w:rsidRPr="005E28BD" w:rsidR="00024171">
        <w:rPr>
          <w:snapToGrid w:val="0"/>
          <w:sz w:val="24"/>
        </w:rPr>
        <w:t xml:space="preserve">  </w:t>
      </w:r>
      <w:r w:rsidRPr="005E28BD">
        <w:rPr>
          <w:snapToGrid w:val="0"/>
          <w:sz w:val="24"/>
        </w:rPr>
        <w:t xml:space="preserve"> 1   hour   </w:t>
      </w:r>
      <w:r w:rsidRPr="005E28BD" w:rsidR="00223071">
        <w:rPr>
          <w:snapToGrid w:val="0"/>
          <w:sz w:val="24"/>
        </w:rPr>
        <w:t xml:space="preserve">   x        1.4   </w:t>
      </w:r>
      <w:r w:rsidRPr="005E28BD">
        <w:rPr>
          <w:snapToGrid w:val="0"/>
          <w:sz w:val="24"/>
        </w:rPr>
        <w:t xml:space="preserve">  </w:t>
      </w:r>
      <w:r w:rsidRPr="005E28BD" w:rsidR="0072713A">
        <w:rPr>
          <w:snapToGrid w:val="0"/>
          <w:sz w:val="24"/>
        </w:rPr>
        <w:t xml:space="preserve"> </w:t>
      </w:r>
      <w:r w:rsidRPr="005E28BD" w:rsidR="00DF6DB4">
        <w:rPr>
          <w:snapToGrid w:val="0"/>
          <w:sz w:val="24"/>
        </w:rPr>
        <w:t xml:space="preserve"> </w:t>
      </w:r>
      <w:r w:rsidRPr="005E28BD" w:rsidR="0072713A">
        <w:rPr>
          <w:snapToGrid w:val="0"/>
          <w:sz w:val="24"/>
        </w:rPr>
        <w:t>=</w:t>
      </w:r>
      <w:r w:rsidRPr="005E28BD" w:rsidR="00DF6DB4">
        <w:rPr>
          <w:snapToGrid w:val="0"/>
          <w:sz w:val="24"/>
        </w:rPr>
        <w:t xml:space="preserve">       </w:t>
      </w:r>
      <w:r w:rsidRPr="005E28BD">
        <w:rPr>
          <w:snapToGrid w:val="0"/>
          <w:sz w:val="24"/>
        </w:rPr>
        <w:t>$</w:t>
      </w:r>
      <w:r w:rsidRPr="005E28BD" w:rsidR="00223071">
        <w:rPr>
          <w:snapToGrid w:val="0"/>
          <w:sz w:val="24"/>
        </w:rPr>
        <w:t>94.95</w:t>
      </w:r>
      <w:r w:rsidRPr="005E28BD">
        <w:rPr>
          <w:snapToGrid w:val="0"/>
          <w:sz w:val="24"/>
        </w:rPr>
        <w:t xml:space="preserve">   </w:t>
      </w:r>
    </w:p>
    <w:p w:rsidRPr="005E28BD" w:rsidR="00223071" w:rsidP="00223071" w:rsidRDefault="00223071">
      <w:pPr>
        <w:widowControl w:val="0"/>
        <w:rPr>
          <w:snapToGrid w:val="0"/>
          <w:sz w:val="24"/>
        </w:rPr>
      </w:pPr>
    </w:p>
    <w:p w:rsidRPr="005E28BD" w:rsidR="00E1248A" w:rsidP="00223071" w:rsidRDefault="005E28BD">
      <w:pPr>
        <w:widowControl w:val="0"/>
        <w:rPr>
          <w:snapToGrid w:val="0"/>
          <w:sz w:val="24"/>
        </w:rPr>
      </w:pPr>
      <w:r w:rsidRPr="005E28BD">
        <w:rPr>
          <w:snapToGrid w:val="0"/>
          <w:sz w:val="24"/>
        </w:rPr>
        <w:t>T</w:t>
      </w:r>
      <w:r w:rsidRPr="005E28BD" w:rsidR="00223071">
        <w:rPr>
          <w:snapToGrid w:val="0"/>
          <w:sz w:val="24"/>
        </w:rPr>
        <w:t>o</w:t>
      </w:r>
      <w:r w:rsidRPr="005E28BD" w:rsidR="00037CBA">
        <w:rPr>
          <w:snapToGrid w:val="0"/>
          <w:sz w:val="24"/>
        </w:rPr>
        <w:t xml:space="preserve">tal </w:t>
      </w:r>
      <w:r w:rsidRPr="005E28BD" w:rsidR="00223071">
        <w:rPr>
          <w:snapToGrid w:val="0"/>
          <w:sz w:val="24"/>
        </w:rPr>
        <w:t>a</w:t>
      </w:r>
      <w:r w:rsidRPr="005E28BD" w:rsidR="00037CBA">
        <w:rPr>
          <w:snapToGrid w:val="0"/>
          <w:sz w:val="24"/>
        </w:rPr>
        <w:t xml:space="preserve">nnual </w:t>
      </w:r>
      <w:r w:rsidRPr="005E28BD" w:rsidR="00223071">
        <w:rPr>
          <w:snapToGrid w:val="0"/>
          <w:sz w:val="24"/>
        </w:rPr>
        <w:t>c</w:t>
      </w:r>
      <w:r w:rsidRPr="005E28BD" w:rsidR="00037CBA">
        <w:rPr>
          <w:snapToGrid w:val="0"/>
          <w:sz w:val="24"/>
        </w:rPr>
        <w:t xml:space="preserve">ost to </w:t>
      </w:r>
      <w:r w:rsidRPr="005E28BD" w:rsidR="00223071">
        <w:rPr>
          <w:snapToGrid w:val="0"/>
          <w:sz w:val="24"/>
        </w:rPr>
        <w:t xml:space="preserve">the </w:t>
      </w:r>
      <w:r w:rsidRPr="005E28BD" w:rsidR="00037CBA">
        <w:rPr>
          <w:snapToGrid w:val="0"/>
          <w:sz w:val="24"/>
        </w:rPr>
        <w:t>Federal Government</w:t>
      </w:r>
      <w:r w:rsidRPr="005E28BD" w:rsidR="00223071">
        <w:rPr>
          <w:snapToGrid w:val="0"/>
          <w:sz w:val="24"/>
        </w:rPr>
        <w:t xml:space="preserve"> is</w:t>
      </w:r>
      <w:r w:rsidRPr="005E28BD" w:rsidR="00037CBA">
        <w:rPr>
          <w:snapToGrid w:val="0"/>
          <w:sz w:val="24"/>
        </w:rPr>
        <w:t xml:space="preserve">: </w:t>
      </w:r>
      <w:r w:rsidRPr="005E28BD" w:rsidR="000323BE">
        <w:rPr>
          <w:snapToGrid w:val="0"/>
          <w:sz w:val="24"/>
        </w:rPr>
        <w:t xml:space="preserve"> </w:t>
      </w:r>
      <w:r w:rsidRPr="005E28BD" w:rsidR="00223071">
        <w:rPr>
          <w:snapToGrid w:val="0"/>
          <w:sz w:val="24"/>
        </w:rPr>
        <w:t xml:space="preserve">$94.95 x 550 = </w:t>
      </w:r>
      <w:r w:rsidRPr="005E28BD">
        <w:rPr>
          <w:snapToGrid w:val="0"/>
          <w:sz w:val="24"/>
        </w:rPr>
        <w:t>$</w:t>
      </w:r>
      <w:r w:rsidR="0061627B">
        <w:rPr>
          <w:snapToGrid w:val="0"/>
          <w:sz w:val="24"/>
        </w:rPr>
        <w:t>52,221.40</w:t>
      </w:r>
    </w:p>
    <w:p w:rsidRPr="00E1248A" w:rsidR="00E1248A" w:rsidRDefault="00E1248A">
      <w:pPr>
        <w:widowControl w:val="0"/>
        <w:rPr>
          <w:snapToGrid w:val="0"/>
          <w:color w:val="FF0000"/>
          <w:sz w:val="24"/>
        </w:rPr>
      </w:pPr>
    </w:p>
    <w:p w:rsidR="005E28BD" w:rsidP="00024171" w:rsidRDefault="00E1248A">
      <w:pPr>
        <w:pStyle w:val="Default"/>
        <w:rPr>
          <w:snapToGrid w:val="0"/>
          <w:color w:val="FF0000"/>
        </w:rPr>
      </w:pPr>
      <w:r w:rsidRPr="003D76CA">
        <w:rPr>
          <w:b/>
          <w:snapToGrid w:val="0"/>
          <w:color w:val="auto"/>
        </w:rPr>
        <w:t xml:space="preserve">Hourly wage for a GS-14 step 6 was verified via </w:t>
      </w:r>
      <w:r w:rsidRPr="003D76CA" w:rsidR="003D76CA">
        <w:rPr>
          <w:b/>
          <w:snapToGrid w:val="0"/>
          <w:color w:val="auto"/>
        </w:rPr>
        <w:t xml:space="preserve">the </w:t>
      </w:r>
      <w:r w:rsidR="00024171">
        <w:rPr>
          <w:b/>
          <w:snapToGrid w:val="0"/>
          <w:color w:val="auto"/>
        </w:rPr>
        <w:t xml:space="preserve">General Schedule </w:t>
      </w:r>
      <w:r w:rsidRPr="003D76CA" w:rsidR="003D76CA">
        <w:rPr>
          <w:b/>
          <w:bCs/>
          <w:color w:val="auto"/>
        </w:rPr>
        <w:t>Salary</w:t>
      </w:r>
      <w:r w:rsidRPr="003D76CA" w:rsidR="003D76CA">
        <w:rPr>
          <w:b/>
          <w:bCs/>
        </w:rPr>
        <w:t xml:space="preserve"> Table 20</w:t>
      </w:r>
      <w:r w:rsidR="005E28BD">
        <w:rPr>
          <w:b/>
          <w:bCs/>
        </w:rPr>
        <w:t>20</w:t>
      </w:r>
      <w:r w:rsidRPr="003D76CA" w:rsidR="003D76CA">
        <w:rPr>
          <w:b/>
          <w:bCs/>
        </w:rPr>
        <w:t xml:space="preserve">-Incorporating </w:t>
      </w:r>
      <w:r w:rsidR="00024171">
        <w:rPr>
          <w:b/>
          <w:bCs/>
        </w:rPr>
        <w:t xml:space="preserve">the Locality Payment of </w:t>
      </w:r>
      <w:r w:rsidR="005E28BD">
        <w:rPr>
          <w:b/>
          <w:bCs/>
        </w:rPr>
        <w:t>30.48</w:t>
      </w:r>
      <w:r w:rsidR="00024171">
        <w:rPr>
          <w:b/>
          <w:bCs/>
        </w:rPr>
        <w:t xml:space="preserve">% </w:t>
      </w:r>
      <w:r w:rsidR="003D76CA">
        <w:rPr>
          <w:b/>
          <w:bCs/>
        </w:rPr>
        <w:t>f</w:t>
      </w:r>
      <w:r w:rsidRPr="003D76CA" w:rsidR="003D76CA">
        <w:rPr>
          <w:b/>
          <w:bCs/>
        </w:rPr>
        <w:t xml:space="preserve">or </w:t>
      </w:r>
      <w:r w:rsidR="003D76CA">
        <w:rPr>
          <w:b/>
          <w:bCs/>
        </w:rPr>
        <w:t>t</w:t>
      </w:r>
      <w:r w:rsidRPr="003D76CA" w:rsidR="003D76CA">
        <w:rPr>
          <w:b/>
          <w:bCs/>
        </w:rPr>
        <w:t xml:space="preserve">he Locality Pay Area </w:t>
      </w:r>
      <w:r w:rsidR="003D76CA">
        <w:rPr>
          <w:b/>
          <w:bCs/>
        </w:rPr>
        <w:t>o</w:t>
      </w:r>
      <w:r w:rsidRPr="003D76CA" w:rsidR="003D76CA">
        <w:rPr>
          <w:b/>
          <w:bCs/>
        </w:rPr>
        <w:t>f Washington-</w:t>
      </w:r>
      <w:r w:rsidRPr="003D76CA" w:rsidR="003D76CA">
        <w:rPr>
          <w:b/>
          <w:bCs/>
        </w:rPr>
        <w:lastRenderedPageBreak/>
        <w:t>Baltimore-Arlington, D</w:t>
      </w:r>
      <w:r w:rsidR="003D76CA">
        <w:rPr>
          <w:b/>
          <w:bCs/>
        </w:rPr>
        <w:t>C</w:t>
      </w:r>
      <w:r w:rsidRPr="003D76CA" w:rsidR="003D76CA">
        <w:rPr>
          <w:b/>
          <w:bCs/>
        </w:rPr>
        <w:t>-M</w:t>
      </w:r>
      <w:r w:rsidR="003D76CA">
        <w:rPr>
          <w:b/>
          <w:bCs/>
        </w:rPr>
        <w:t>D</w:t>
      </w:r>
      <w:r w:rsidRPr="003D76CA" w:rsidR="003D76CA">
        <w:rPr>
          <w:b/>
          <w:bCs/>
        </w:rPr>
        <w:t>-V</w:t>
      </w:r>
      <w:r w:rsidR="003D76CA">
        <w:rPr>
          <w:b/>
          <w:bCs/>
        </w:rPr>
        <w:t>A</w:t>
      </w:r>
      <w:r w:rsidRPr="003D76CA" w:rsidR="003D76CA">
        <w:rPr>
          <w:b/>
          <w:bCs/>
        </w:rPr>
        <w:t>-W</w:t>
      </w:r>
      <w:r w:rsidR="003D76CA">
        <w:rPr>
          <w:b/>
          <w:bCs/>
        </w:rPr>
        <w:t>V</w:t>
      </w:r>
      <w:r w:rsidRPr="003D76CA" w:rsidR="003D76CA">
        <w:rPr>
          <w:b/>
          <w:bCs/>
        </w:rPr>
        <w:t>-P</w:t>
      </w:r>
      <w:r w:rsidR="003D76CA">
        <w:rPr>
          <w:b/>
          <w:bCs/>
        </w:rPr>
        <w:t>A.</w:t>
      </w:r>
      <w:r w:rsidRPr="003D76CA" w:rsidR="003D76CA">
        <w:rPr>
          <w:b/>
          <w:bCs/>
        </w:rPr>
        <w:t xml:space="preserve"> </w:t>
      </w:r>
      <w:r w:rsidRPr="003D76CA" w:rsidR="003D76CA">
        <w:rPr>
          <w:snapToGrid w:val="0"/>
          <w:color w:val="FF0000"/>
        </w:rPr>
        <w:t xml:space="preserve"> </w:t>
      </w:r>
      <w:hyperlink w:history="1" r:id="rId6">
        <w:r w:rsidRPr="00E118EA" w:rsidR="005E28BD">
          <w:rPr>
            <w:rStyle w:val="Hyperlink"/>
            <w:snapToGrid w:val="0"/>
          </w:rPr>
          <w:t>https://www.opm.gov/policy-data-oversight/pay-leave/salaries-wages/salary-tables/pdf/2020/DCB_h.pdf</w:t>
        </w:r>
      </w:hyperlink>
    </w:p>
    <w:p w:rsidRPr="00E1248A" w:rsidR="00037CBA" w:rsidP="009327D1" w:rsidRDefault="003D76CA">
      <w:pPr>
        <w:pStyle w:val="Default"/>
        <w:rPr>
          <w:snapToGrid w:val="0"/>
          <w:color w:val="FF0000"/>
        </w:rPr>
      </w:pPr>
      <w:r w:rsidRPr="003D76CA">
        <w:rPr>
          <w:snapToGrid w:val="0"/>
          <w:color w:val="FF0000"/>
        </w:rPr>
        <w:t xml:space="preserve"> </w:t>
      </w:r>
      <w:r w:rsidR="005E28BD">
        <w:rPr>
          <w:snapToGrid w:val="0"/>
          <w:color w:val="FF0000"/>
        </w:rPr>
        <w:t xml:space="preserve">  </w:t>
      </w:r>
      <w:r w:rsidRPr="003D76CA">
        <w:rPr>
          <w:snapToGrid w:val="0"/>
          <w:color w:val="FF0000"/>
        </w:rPr>
        <w:t xml:space="preserve">            </w:t>
      </w:r>
    </w:p>
    <w:p w:rsidR="00037CBA" w:rsidRDefault="00037CBA">
      <w:pPr>
        <w:widowControl w:val="0"/>
        <w:rPr>
          <w:b/>
          <w:snapToGrid w:val="0"/>
          <w:sz w:val="24"/>
        </w:rPr>
      </w:pPr>
      <w:r>
        <w:rPr>
          <w:b/>
          <w:snapToGrid w:val="0"/>
          <w:sz w:val="24"/>
        </w:rPr>
        <w:t>15.</w:t>
      </w:r>
      <w:r>
        <w:rPr>
          <w:b/>
          <w:snapToGrid w:val="0"/>
          <w:sz w:val="24"/>
        </w:rPr>
        <w:tab/>
        <w:t>Explain the reasons for any program changes or adjustments reported in items 13 or 14 of OMB Form 83-I.</w:t>
      </w:r>
    </w:p>
    <w:p w:rsidR="00037CBA" w:rsidRDefault="00037CBA">
      <w:pPr>
        <w:widowControl w:val="0"/>
        <w:rPr>
          <w:snapToGrid w:val="0"/>
          <w:sz w:val="24"/>
        </w:rPr>
      </w:pPr>
    </w:p>
    <w:p w:rsidR="005F36E1" w:rsidRDefault="00037CBA">
      <w:pPr>
        <w:widowControl w:val="0"/>
        <w:rPr>
          <w:snapToGrid w:val="0"/>
          <w:sz w:val="24"/>
        </w:rPr>
      </w:pPr>
      <w:r>
        <w:rPr>
          <w:snapToGrid w:val="0"/>
          <w:sz w:val="24"/>
        </w:rPr>
        <w:t>Th</w:t>
      </w:r>
      <w:r w:rsidR="005F36E1">
        <w:rPr>
          <w:snapToGrid w:val="0"/>
          <w:sz w:val="24"/>
        </w:rPr>
        <w:t>ere were no changes reported in items 13 or 14 of the OMB Form 83-I.</w:t>
      </w:r>
    </w:p>
    <w:p w:rsidR="00037CBA" w:rsidRDefault="00037CBA">
      <w:pPr>
        <w:widowControl w:val="0"/>
        <w:rPr>
          <w:snapToGrid w:val="0"/>
          <w:sz w:val="24"/>
        </w:rPr>
      </w:pPr>
    </w:p>
    <w:p w:rsidR="00037CBA" w:rsidRDefault="00037CBA">
      <w:pPr>
        <w:widowControl w:val="0"/>
        <w:rPr>
          <w:b/>
          <w:snapToGrid w:val="0"/>
          <w:sz w:val="24"/>
        </w:rPr>
      </w:pPr>
      <w:r>
        <w:rPr>
          <w:b/>
          <w:snapToGrid w:val="0"/>
          <w:sz w:val="24"/>
        </w:rPr>
        <w:t>16</w:t>
      </w:r>
      <w:r w:rsidR="00C6008F">
        <w:rPr>
          <w:b/>
          <w:snapToGrid w:val="0"/>
          <w:sz w:val="24"/>
        </w:rPr>
        <w:t>.</w:t>
      </w:r>
      <w:r>
        <w:rPr>
          <w:b/>
          <w:snapToGrid w:val="0"/>
          <w:sz w:val="24"/>
        </w:rPr>
        <w:t xml:space="preserve"> </w:t>
      </w:r>
      <w:r>
        <w:rPr>
          <w:b/>
          <w:snapToGrid w:val="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37CBA" w:rsidRDefault="00037CBA">
      <w:pPr>
        <w:widowControl w:val="0"/>
        <w:rPr>
          <w:snapToGrid w:val="0"/>
          <w:sz w:val="24"/>
        </w:rPr>
      </w:pPr>
    </w:p>
    <w:p w:rsidR="00037CBA" w:rsidRDefault="00037CBA">
      <w:pPr>
        <w:widowControl w:val="0"/>
        <w:rPr>
          <w:snapToGrid w:val="0"/>
          <w:sz w:val="24"/>
        </w:rPr>
      </w:pPr>
      <w:r>
        <w:rPr>
          <w:snapToGrid w:val="0"/>
          <w:sz w:val="24"/>
        </w:rPr>
        <w:t>There are no plans to publish the results of this information collection for statistical purposes.</w:t>
      </w:r>
    </w:p>
    <w:p w:rsidR="00037CBA" w:rsidRDefault="00037CBA">
      <w:pPr>
        <w:widowControl w:val="0"/>
        <w:rPr>
          <w:snapToGrid w:val="0"/>
          <w:sz w:val="24"/>
        </w:rPr>
      </w:pPr>
      <w:r>
        <w:rPr>
          <w:snapToGrid w:val="0"/>
          <w:sz w:val="24"/>
        </w:rPr>
        <w:tab/>
        <w:t xml:space="preserve"> </w:t>
      </w:r>
    </w:p>
    <w:p w:rsidR="00037CBA" w:rsidRDefault="00037CBA">
      <w:pPr>
        <w:widowControl w:val="0"/>
        <w:rPr>
          <w:snapToGrid w:val="0"/>
          <w:sz w:val="24"/>
        </w:rPr>
      </w:pPr>
      <w:r>
        <w:rPr>
          <w:b/>
          <w:snapToGrid w:val="0"/>
          <w:sz w:val="24"/>
        </w:rPr>
        <w:t>17.</w:t>
      </w:r>
      <w:r>
        <w:rPr>
          <w:b/>
          <w:snapToGrid w:val="0"/>
          <w:sz w:val="24"/>
        </w:rPr>
        <w:tab/>
        <w:t>If seeking approval to not display the expiration date for OMB approval of the information collection, explain the reasons that display would be inappropriate</w:t>
      </w:r>
      <w:r>
        <w:rPr>
          <w:snapToGrid w:val="0"/>
          <w:sz w:val="24"/>
        </w:rPr>
        <w:t>.</w:t>
      </w:r>
    </w:p>
    <w:p w:rsidR="00037CBA" w:rsidRDefault="00037CBA">
      <w:pPr>
        <w:widowControl w:val="0"/>
        <w:rPr>
          <w:snapToGrid w:val="0"/>
          <w:sz w:val="24"/>
        </w:rPr>
      </w:pPr>
    </w:p>
    <w:p w:rsidR="00037CBA" w:rsidRDefault="00C6008F">
      <w:pPr>
        <w:widowControl w:val="0"/>
        <w:rPr>
          <w:snapToGrid w:val="0"/>
          <w:sz w:val="24"/>
        </w:rPr>
      </w:pPr>
      <w:r>
        <w:rPr>
          <w:snapToGrid w:val="0"/>
          <w:sz w:val="24"/>
        </w:rPr>
        <w:t>MARAD is not seeking such approval</w:t>
      </w:r>
      <w:r w:rsidR="00037CBA">
        <w:rPr>
          <w:snapToGrid w:val="0"/>
          <w:sz w:val="24"/>
        </w:rPr>
        <w:t>.</w:t>
      </w:r>
    </w:p>
    <w:p w:rsidR="00037CBA" w:rsidRDefault="00037CBA">
      <w:pPr>
        <w:widowControl w:val="0"/>
        <w:rPr>
          <w:snapToGrid w:val="0"/>
          <w:sz w:val="24"/>
        </w:rPr>
      </w:pPr>
    </w:p>
    <w:p w:rsidR="00037CBA" w:rsidRDefault="00037CBA">
      <w:pPr>
        <w:widowControl w:val="0"/>
        <w:rPr>
          <w:b/>
          <w:snapToGrid w:val="0"/>
          <w:sz w:val="24"/>
        </w:rPr>
      </w:pPr>
      <w:r>
        <w:rPr>
          <w:b/>
          <w:snapToGrid w:val="0"/>
          <w:sz w:val="24"/>
        </w:rPr>
        <w:t>18.</w:t>
      </w:r>
      <w:r>
        <w:rPr>
          <w:b/>
          <w:snapToGrid w:val="0"/>
          <w:sz w:val="24"/>
        </w:rPr>
        <w:tab/>
        <w:t xml:space="preserve">Explain each exception to the certification statement identified in Item 19, </w:t>
      </w:r>
    </w:p>
    <w:p w:rsidR="00037CBA" w:rsidRDefault="00037CBA">
      <w:pPr>
        <w:widowControl w:val="0"/>
        <w:rPr>
          <w:b/>
          <w:snapToGrid w:val="0"/>
          <w:sz w:val="24"/>
        </w:rPr>
      </w:pPr>
      <w:r>
        <w:rPr>
          <w:b/>
          <w:snapToGrid w:val="0"/>
          <w:sz w:val="24"/>
        </w:rPr>
        <w:t>"Certification for Paperwork Reduction Act Submissions," of OMB Form 83-I.</w:t>
      </w:r>
      <w:r w:rsidR="00257A7C">
        <w:rPr>
          <w:b/>
          <w:snapToGrid w:val="0"/>
          <w:sz w:val="24"/>
        </w:rPr>
        <w:t>iy</w:t>
      </w:r>
      <w:r w:rsidR="004817F0">
        <w:rPr>
          <w:b/>
          <w:snapToGrid w:val="0"/>
          <w:sz w:val="24"/>
        </w:rPr>
        <w:tab/>
      </w:r>
    </w:p>
    <w:p w:rsidR="00037CBA" w:rsidRDefault="00037CBA">
      <w:pPr>
        <w:widowControl w:val="0"/>
        <w:rPr>
          <w:b/>
          <w:snapToGrid w:val="0"/>
          <w:sz w:val="24"/>
        </w:rPr>
      </w:pPr>
    </w:p>
    <w:p w:rsidR="00037CBA" w:rsidRDefault="00C6008F">
      <w:pPr>
        <w:widowControl w:val="0"/>
        <w:rPr>
          <w:snapToGrid w:val="0"/>
          <w:sz w:val="24"/>
        </w:rPr>
      </w:pPr>
      <w:r>
        <w:rPr>
          <w:snapToGrid w:val="0"/>
          <w:sz w:val="24"/>
        </w:rPr>
        <w:t>There are no exceptions to the certificate statement.</w:t>
      </w:r>
    </w:p>
    <w:p w:rsidR="00037CBA" w:rsidRDefault="00037CBA">
      <w:pPr>
        <w:widowControl w:val="0"/>
        <w:rPr>
          <w:snapToGrid w:val="0"/>
          <w:sz w:val="24"/>
        </w:rPr>
      </w:pPr>
    </w:p>
    <w:sectPr w:rsidR="00037CBA" w:rsidSect="00E8533A">
      <w:footerReference w:type="even" r:id="rId7"/>
      <w:footerReference w:type="default" r:id="rId8"/>
      <w:pgSz w:w="12240" w:h="15840"/>
      <w:pgMar w:top="1440" w:right="1440" w:bottom="1152"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0D3" w:rsidRDefault="00AD40D3">
      <w:r>
        <w:separator/>
      </w:r>
    </w:p>
  </w:endnote>
  <w:endnote w:type="continuationSeparator" w:id="0">
    <w:p w:rsidR="00AD40D3" w:rsidRDefault="00AD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3" w:rsidRDefault="00114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3" w:rsidRDefault="00114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3" w:rsidRDefault="00114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B52">
      <w:rPr>
        <w:rStyle w:val="PageNumber"/>
        <w:noProof/>
      </w:rPr>
      <w:t>6</w:t>
    </w:r>
    <w:r>
      <w:rPr>
        <w:rStyle w:val="PageNumber"/>
      </w:rPr>
      <w:fldChar w:fldCharType="end"/>
    </w:r>
  </w:p>
  <w:p w:rsidR="001145B3" w:rsidRDefault="00114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0D3" w:rsidRDefault="00AD40D3">
      <w:r>
        <w:separator/>
      </w:r>
    </w:p>
  </w:footnote>
  <w:footnote w:type="continuationSeparator" w:id="0">
    <w:p w:rsidR="00AD40D3" w:rsidRDefault="00AD4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5B"/>
    <w:rsid w:val="00003523"/>
    <w:rsid w:val="000218CC"/>
    <w:rsid w:val="00024171"/>
    <w:rsid w:val="000268AE"/>
    <w:rsid w:val="00031701"/>
    <w:rsid w:val="000323BE"/>
    <w:rsid w:val="00037CBA"/>
    <w:rsid w:val="00062172"/>
    <w:rsid w:val="00082D8D"/>
    <w:rsid w:val="000846E5"/>
    <w:rsid w:val="00096310"/>
    <w:rsid w:val="001145B3"/>
    <w:rsid w:val="001217B9"/>
    <w:rsid w:val="00122B1D"/>
    <w:rsid w:val="001F57ED"/>
    <w:rsid w:val="00223071"/>
    <w:rsid w:val="0022462C"/>
    <w:rsid w:val="00257A7C"/>
    <w:rsid w:val="002764EF"/>
    <w:rsid w:val="00297A35"/>
    <w:rsid w:val="002B1B14"/>
    <w:rsid w:val="002E67E7"/>
    <w:rsid w:val="002F2C26"/>
    <w:rsid w:val="00314AC8"/>
    <w:rsid w:val="003403B7"/>
    <w:rsid w:val="00355A3A"/>
    <w:rsid w:val="00392D36"/>
    <w:rsid w:val="003C1281"/>
    <w:rsid w:val="003D76CA"/>
    <w:rsid w:val="003E3D8E"/>
    <w:rsid w:val="00400F10"/>
    <w:rsid w:val="00431DE7"/>
    <w:rsid w:val="00463DE4"/>
    <w:rsid w:val="004817F0"/>
    <w:rsid w:val="004C51A1"/>
    <w:rsid w:val="004D1DB4"/>
    <w:rsid w:val="004D29FB"/>
    <w:rsid w:val="004F080F"/>
    <w:rsid w:val="004F5344"/>
    <w:rsid w:val="00500165"/>
    <w:rsid w:val="00510535"/>
    <w:rsid w:val="00527E2F"/>
    <w:rsid w:val="0053669B"/>
    <w:rsid w:val="00544A45"/>
    <w:rsid w:val="00544F33"/>
    <w:rsid w:val="00560931"/>
    <w:rsid w:val="00566AE4"/>
    <w:rsid w:val="00572F1C"/>
    <w:rsid w:val="00594733"/>
    <w:rsid w:val="005C5A55"/>
    <w:rsid w:val="005E28BD"/>
    <w:rsid w:val="005F36E1"/>
    <w:rsid w:val="0061627B"/>
    <w:rsid w:val="00660376"/>
    <w:rsid w:val="00680739"/>
    <w:rsid w:val="00681EFF"/>
    <w:rsid w:val="00686938"/>
    <w:rsid w:val="006A70AA"/>
    <w:rsid w:val="006B79AE"/>
    <w:rsid w:val="0072713A"/>
    <w:rsid w:val="007526C5"/>
    <w:rsid w:val="00757B13"/>
    <w:rsid w:val="00784C90"/>
    <w:rsid w:val="007869FA"/>
    <w:rsid w:val="009327D1"/>
    <w:rsid w:val="009668DB"/>
    <w:rsid w:val="00972145"/>
    <w:rsid w:val="009E180F"/>
    <w:rsid w:val="00A3670A"/>
    <w:rsid w:val="00A6623D"/>
    <w:rsid w:val="00A7519E"/>
    <w:rsid w:val="00A87AD1"/>
    <w:rsid w:val="00A95623"/>
    <w:rsid w:val="00AD40D3"/>
    <w:rsid w:val="00B06031"/>
    <w:rsid w:val="00B857BD"/>
    <w:rsid w:val="00B91972"/>
    <w:rsid w:val="00BD37F3"/>
    <w:rsid w:val="00BE0108"/>
    <w:rsid w:val="00C52641"/>
    <w:rsid w:val="00C6008F"/>
    <w:rsid w:val="00C6626B"/>
    <w:rsid w:val="00CD266A"/>
    <w:rsid w:val="00D27DEE"/>
    <w:rsid w:val="00D30FE5"/>
    <w:rsid w:val="00D51FD8"/>
    <w:rsid w:val="00D94B37"/>
    <w:rsid w:val="00DB78B3"/>
    <w:rsid w:val="00DC577C"/>
    <w:rsid w:val="00DE2FD7"/>
    <w:rsid w:val="00DF6DB4"/>
    <w:rsid w:val="00DF7768"/>
    <w:rsid w:val="00E1248A"/>
    <w:rsid w:val="00E8533A"/>
    <w:rsid w:val="00F026BE"/>
    <w:rsid w:val="00F3055B"/>
    <w:rsid w:val="00F3705D"/>
    <w:rsid w:val="00F90B52"/>
    <w:rsid w:val="00FC450E"/>
    <w:rsid w:val="00FD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5:chartTrackingRefBased/>
  <w15:docId w15:val="{60003FE7-D35A-4B37-853C-D8609616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026BE"/>
    <w:rPr>
      <w:rFonts w:ascii="Tahoma" w:hAnsi="Tahoma" w:cs="Tahoma"/>
      <w:sz w:val="16"/>
      <w:szCs w:val="16"/>
    </w:rPr>
  </w:style>
  <w:style w:type="character" w:customStyle="1" w:styleId="BalloonTextChar">
    <w:name w:val="Balloon Text Char"/>
    <w:link w:val="BalloonText"/>
    <w:rsid w:val="00F026BE"/>
    <w:rPr>
      <w:rFonts w:ascii="Tahoma" w:hAnsi="Tahoma" w:cs="Tahoma"/>
      <w:sz w:val="16"/>
      <w:szCs w:val="16"/>
    </w:rPr>
  </w:style>
  <w:style w:type="character" w:styleId="CommentReference">
    <w:name w:val="annotation reference"/>
    <w:rsid w:val="002E67E7"/>
    <w:rPr>
      <w:sz w:val="16"/>
      <w:szCs w:val="16"/>
    </w:rPr>
  </w:style>
  <w:style w:type="paragraph" w:styleId="CommentText">
    <w:name w:val="annotation text"/>
    <w:basedOn w:val="Normal"/>
    <w:link w:val="CommentTextChar"/>
    <w:rsid w:val="002E67E7"/>
  </w:style>
  <w:style w:type="character" w:customStyle="1" w:styleId="CommentTextChar">
    <w:name w:val="Comment Text Char"/>
    <w:basedOn w:val="DefaultParagraphFont"/>
    <w:link w:val="CommentText"/>
    <w:rsid w:val="002E67E7"/>
  </w:style>
  <w:style w:type="paragraph" w:styleId="CommentSubject">
    <w:name w:val="annotation subject"/>
    <w:basedOn w:val="CommentText"/>
    <w:next w:val="CommentText"/>
    <w:link w:val="CommentSubjectChar"/>
    <w:rsid w:val="002E67E7"/>
    <w:rPr>
      <w:b/>
      <w:bCs/>
    </w:rPr>
  </w:style>
  <w:style w:type="character" w:customStyle="1" w:styleId="CommentSubjectChar">
    <w:name w:val="Comment Subject Char"/>
    <w:link w:val="CommentSubject"/>
    <w:rsid w:val="002E67E7"/>
    <w:rPr>
      <w:b/>
      <w:bCs/>
    </w:rPr>
  </w:style>
  <w:style w:type="paragraph" w:styleId="Title">
    <w:name w:val="Title"/>
    <w:basedOn w:val="Normal"/>
    <w:link w:val="TitleChar"/>
    <w:qFormat/>
    <w:rsid w:val="00A3670A"/>
    <w:pPr>
      <w:widowControl w:val="0"/>
      <w:autoSpaceDE w:val="0"/>
      <w:autoSpaceDN w:val="0"/>
      <w:adjustRightInd w:val="0"/>
      <w:jc w:val="center"/>
    </w:pPr>
    <w:rPr>
      <w:rFonts w:ascii="Letter Gothic 12cpi" w:hAnsi="Letter Gothic 12cpi"/>
      <w:b/>
      <w:bCs/>
      <w:sz w:val="24"/>
      <w:szCs w:val="24"/>
      <w:u w:val="single"/>
    </w:rPr>
  </w:style>
  <w:style w:type="character" w:customStyle="1" w:styleId="TitleChar">
    <w:name w:val="Title Char"/>
    <w:link w:val="Title"/>
    <w:rsid w:val="00A3670A"/>
    <w:rPr>
      <w:rFonts w:ascii="Letter Gothic 12cpi" w:hAnsi="Letter Gothic 12cpi"/>
      <w:b/>
      <w:bCs/>
      <w:sz w:val="24"/>
      <w:szCs w:val="24"/>
      <w:u w:val="single"/>
    </w:rPr>
  </w:style>
  <w:style w:type="paragraph" w:customStyle="1" w:styleId="Default">
    <w:name w:val="Default"/>
    <w:rsid w:val="00E1248A"/>
    <w:pPr>
      <w:autoSpaceDE w:val="0"/>
      <w:autoSpaceDN w:val="0"/>
      <w:adjustRightInd w:val="0"/>
    </w:pPr>
    <w:rPr>
      <w:color w:val="000000"/>
      <w:sz w:val="24"/>
      <w:szCs w:val="24"/>
    </w:rPr>
  </w:style>
  <w:style w:type="character" w:styleId="Hyperlink">
    <w:name w:val="Hyperlink"/>
    <w:rsid w:val="005E28BD"/>
    <w:rPr>
      <w:color w:val="0563C1"/>
      <w:u w:val="single"/>
    </w:rPr>
  </w:style>
  <w:style w:type="character" w:styleId="UnresolvedMention">
    <w:name w:val="Unresolved Mention"/>
    <w:uiPriority w:val="99"/>
    <w:semiHidden/>
    <w:unhideWhenUsed/>
    <w:rsid w:val="005E28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m.gov/policy-data-oversight/pay-leave/salaries-wages/salary-tables/pdf/2020/DCB_h.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UNDER 5 CFR PART 1320</vt:lpstr>
    </vt:vector>
  </TitlesOfParts>
  <Company>MARAD</Company>
  <LinksUpToDate>false</LinksUpToDate>
  <CharactersWithSpaces>14305</CharactersWithSpaces>
  <SharedDoc>false</SharedDoc>
  <HLinks>
    <vt:vector size="6" baseType="variant">
      <vt:variant>
        <vt:i4>4587636</vt:i4>
      </vt:variant>
      <vt:variant>
        <vt:i4>0</vt:i4>
      </vt:variant>
      <vt:variant>
        <vt:i4>0</vt:i4>
      </vt:variant>
      <vt:variant>
        <vt:i4>5</vt:i4>
      </vt:variant>
      <vt:variant>
        <vt:lpwstr>https://www.opm.gov/policy-data-oversight/pay-leave/salaries-wages/salary-tables/pdf/2020/DCB_h.pdf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UNDER 5 CFR PART 1320</dc:title>
  <dc:subject/>
  <dc:creator>PATRICIA ANN THOMAS</dc:creator>
  <cp:keywords/>
  <cp:lastModifiedBy>Jackson, Barbara (MARAD)</cp:lastModifiedBy>
  <cp:revision>2</cp:revision>
  <cp:lastPrinted>2020-03-06T17:01:00Z</cp:lastPrinted>
  <dcterms:created xsi:type="dcterms:W3CDTF">2020-03-18T20:05:00Z</dcterms:created>
  <dcterms:modified xsi:type="dcterms:W3CDTF">2020-03-18T20:05:00Z</dcterms:modified>
</cp:coreProperties>
</file>