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CA0" w:rsidR="00757195" w:rsidP="00757195" w:rsidRDefault="00757195" w14:paraId="47C251A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:rsidRPr="00293CA0" w:rsidR="00757195" w:rsidP="00757195" w:rsidRDefault="00757195" w14:paraId="04C33F46" w14:textId="07DA542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 w:rsidR="00912A67">
        <w:rPr>
          <w:rFonts w:ascii="Arial" w:hAnsi="Arial" w:cs="Arial"/>
          <w:b/>
          <w:color w:val="000000"/>
        </w:rPr>
        <w:t>0652</w:t>
      </w:r>
    </w:p>
    <w:p w:rsidRPr="00293CA0" w:rsidR="00757195" w:rsidP="00757195" w:rsidRDefault="00757195" w14:paraId="515F1E7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293CA0" w:rsidR="00757195" w:rsidP="00757195" w:rsidRDefault="00757195" w14:paraId="0A0DC89E" w14:textId="23FB9A4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 w:rsidR="00912A67">
        <w:rPr>
          <w:rFonts w:ascii="Arial" w:hAnsi="Arial" w:cs="Arial"/>
          <w:color w:val="000000"/>
        </w:rPr>
        <w:t>0652</w:t>
      </w:r>
      <w:r w:rsidR="00E1351D">
        <w:rPr>
          <w:rFonts w:ascii="Arial" w:hAnsi="Arial" w:cs="Arial"/>
          <w:color w:val="000000"/>
        </w:rPr>
        <w:t xml:space="preserve">, </w:t>
      </w:r>
      <w:r w:rsidR="00906B4C">
        <w:rPr>
          <w:rFonts w:ascii="Arial" w:hAnsi="Arial" w:cs="Arial"/>
          <w:color w:val="000000"/>
        </w:rPr>
        <w:t>Section 76.309, Customer Service Obligations; Section 76.1600, Electronic Delivery of Notices; Section 76.1602, Customer Service  – General Information</w:t>
      </w:r>
      <w:r w:rsidR="0008629E">
        <w:rPr>
          <w:rFonts w:ascii="Arial" w:hAnsi="Arial" w:cs="Arial"/>
          <w:color w:val="000000"/>
        </w:rPr>
        <w:t>, Section 76.1603, Customer Service – Rate and Service Changes and 76.1619, Information and Subscriber Bills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</w:p>
    <w:p w:rsidR="002F3A8F" w:rsidP="000677B4" w:rsidRDefault="00757195" w14:paraId="20FC88C8" w14:textId="3FAE1483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 </w:t>
      </w:r>
      <w:r w:rsidR="007B20B5">
        <w:rPr>
          <w:rFonts w:ascii="Arial" w:hAnsi="Arial" w:cs="Arial"/>
          <w:color w:val="000000"/>
        </w:rPr>
        <w:t>January 30</w:t>
      </w:r>
      <w:r w:rsidR="00A925BA">
        <w:rPr>
          <w:rFonts w:ascii="Arial" w:hAnsi="Arial" w:cs="Arial"/>
          <w:color w:val="000000"/>
        </w:rPr>
        <w:t>, 2020</w:t>
      </w:r>
      <w:r>
        <w:rPr>
          <w:rFonts w:ascii="Arial" w:hAnsi="Arial" w:cs="Arial"/>
          <w:color w:val="000000"/>
        </w:rPr>
        <w:t>, t</w:t>
      </w:r>
      <w:r w:rsidRPr="00293CA0">
        <w:rPr>
          <w:rFonts w:ascii="Arial" w:hAnsi="Arial" w:cs="Arial"/>
          <w:color w:val="000000"/>
        </w:rPr>
        <w:t xml:space="preserve">he Commission adopted </w:t>
      </w:r>
      <w:r>
        <w:rPr>
          <w:rFonts w:ascii="Arial" w:hAnsi="Arial" w:cs="Arial"/>
          <w:color w:val="000000"/>
        </w:rPr>
        <w:t>a Report and</w:t>
      </w:r>
      <w:r w:rsidRPr="00293CA0">
        <w:rPr>
          <w:rFonts w:ascii="Arial" w:hAnsi="Arial" w:cs="Arial"/>
          <w:color w:val="000000"/>
        </w:rPr>
        <w:t xml:space="preserve"> Order, FCC </w:t>
      </w:r>
      <w:r w:rsidR="00A925BA">
        <w:rPr>
          <w:rFonts w:ascii="Arial" w:hAnsi="Arial" w:cs="Arial"/>
          <w:color w:val="000000"/>
        </w:rPr>
        <w:t>20-8</w:t>
      </w:r>
      <w:r w:rsidR="00F93875">
        <w:rPr>
          <w:rFonts w:ascii="Arial" w:hAnsi="Arial" w:cs="Arial"/>
          <w:color w:val="000000"/>
        </w:rPr>
        <w:t>, in MB Docket Nos. 19-165 and 17-105</w:t>
      </w:r>
      <w:r w:rsidR="00B91E61">
        <w:rPr>
          <w:rFonts w:ascii="Arial" w:hAnsi="Arial" w:cs="Arial"/>
          <w:color w:val="000000"/>
        </w:rPr>
        <w:t xml:space="preserve"> (</w:t>
      </w:r>
      <w:r w:rsidR="00B91E61">
        <w:rPr>
          <w:rFonts w:ascii="Arial" w:hAnsi="Arial" w:cs="Arial"/>
          <w:i/>
          <w:color w:val="000000"/>
        </w:rPr>
        <w:t>Report and Order</w:t>
      </w:r>
      <w:r w:rsidR="00B91E61">
        <w:rPr>
          <w:rFonts w:ascii="Arial" w:hAnsi="Arial" w:cs="Arial"/>
          <w:color w:val="000000"/>
        </w:rPr>
        <w:t>)</w:t>
      </w:r>
      <w:r w:rsidR="00AC6D20">
        <w:rPr>
          <w:rFonts w:ascii="Arial" w:hAnsi="Arial" w:cs="Arial"/>
          <w:color w:val="000000"/>
        </w:rPr>
        <w:t xml:space="preserve">.  </w:t>
      </w:r>
      <w:r w:rsidR="00CF1B30">
        <w:rPr>
          <w:rFonts w:ascii="Arial" w:hAnsi="Arial" w:cs="Arial"/>
          <w:color w:val="000000"/>
        </w:rPr>
        <w:t xml:space="preserve">The </w:t>
      </w:r>
      <w:r w:rsidR="00CF1B30">
        <w:rPr>
          <w:rFonts w:ascii="Arial" w:hAnsi="Arial" w:cs="Arial"/>
          <w:i/>
          <w:iCs/>
          <w:color w:val="000000"/>
        </w:rPr>
        <w:t xml:space="preserve">Report and Order </w:t>
      </w:r>
      <w:r w:rsidR="00CF1B30">
        <w:rPr>
          <w:rFonts w:ascii="Arial" w:hAnsi="Arial" w:cs="Arial"/>
          <w:color w:val="000000"/>
        </w:rPr>
        <w:t>updated the Commission’s</w:t>
      </w:r>
      <w:r w:rsidRPr="0089233C" w:rsidR="0089233C">
        <w:rPr>
          <w:rFonts w:ascii="Arial" w:hAnsi="Arial" w:cs="Arial"/>
          <w:color w:val="000000"/>
        </w:rPr>
        <w:t xml:space="preserve"> notification rules for cable operators and </w:t>
      </w:r>
      <w:r w:rsidR="000628A0">
        <w:rPr>
          <w:rFonts w:ascii="Arial" w:hAnsi="Arial" w:cs="Arial"/>
          <w:color w:val="000000"/>
        </w:rPr>
        <w:t xml:space="preserve">direct broadcast satellite </w:t>
      </w:r>
      <w:r w:rsidRPr="0089233C" w:rsidR="0089233C">
        <w:rPr>
          <w:rFonts w:ascii="Arial" w:hAnsi="Arial" w:cs="Arial"/>
          <w:color w:val="000000"/>
        </w:rPr>
        <w:t xml:space="preserve">providers by transitioning certain </w:t>
      </w:r>
      <w:r w:rsidR="00A51E36">
        <w:rPr>
          <w:rFonts w:ascii="Arial" w:hAnsi="Arial" w:cs="Arial"/>
          <w:color w:val="000000"/>
        </w:rPr>
        <w:t xml:space="preserve">written </w:t>
      </w:r>
      <w:r w:rsidRPr="0089233C" w:rsidR="0089233C">
        <w:rPr>
          <w:rFonts w:ascii="Arial" w:hAnsi="Arial" w:cs="Arial"/>
          <w:color w:val="000000"/>
        </w:rPr>
        <w:t>notices from paper to electronic delivery</w:t>
      </w:r>
      <w:r w:rsidR="00541873">
        <w:rPr>
          <w:rFonts w:ascii="Arial" w:hAnsi="Arial" w:cs="Arial"/>
          <w:color w:val="000000"/>
        </w:rPr>
        <w:t xml:space="preserve"> via e-mail</w:t>
      </w:r>
      <w:r w:rsidRPr="00293CA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73131">
        <w:rPr>
          <w:rFonts w:ascii="Arial" w:hAnsi="Arial" w:cs="Arial"/>
          <w:color w:val="000000"/>
        </w:rPr>
        <w:t xml:space="preserve"> To help </w:t>
      </w:r>
      <w:r w:rsidR="000B23CE">
        <w:rPr>
          <w:rFonts w:ascii="Arial" w:hAnsi="Arial" w:cs="Arial"/>
          <w:color w:val="000000"/>
        </w:rPr>
        <w:t>effectuate this transition</w:t>
      </w:r>
      <w:r>
        <w:rPr>
          <w:rFonts w:ascii="Arial" w:hAnsi="Arial" w:cs="Arial"/>
          <w:color w:val="000000"/>
        </w:rPr>
        <w:t xml:space="preserve"> </w:t>
      </w:r>
      <w:r w:rsidR="00541873">
        <w:rPr>
          <w:rFonts w:ascii="Arial" w:hAnsi="Arial" w:cs="Arial"/>
          <w:color w:val="000000"/>
        </w:rPr>
        <w:t xml:space="preserve">to e-mail delivery of notices, the </w:t>
      </w:r>
      <w:r w:rsidR="00541873">
        <w:rPr>
          <w:rFonts w:ascii="Arial" w:hAnsi="Arial" w:cs="Arial"/>
          <w:i/>
          <w:iCs/>
          <w:color w:val="000000"/>
        </w:rPr>
        <w:t xml:space="preserve">Report and Order </w:t>
      </w:r>
      <w:r w:rsidR="008320EA">
        <w:rPr>
          <w:rFonts w:ascii="Arial" w:hAnsi="Arial" w:cs="Arial"/>
          <w:color w:val="000000"/>
        </w:rPr>
        <w:t xml:space="preserve">adds to </w:t>
      </w:r>
      <w:r w:rsidR="005B6156">
        <w:rPr>
          <w:rFonts w:ascii="Arial" w:hAnsi="Arial" w:cs="Arial"/>
          <w:color w:val="000000"/>
        </w:rPr>
        <w:t>47 CFR 76.1600</w:t>
      </w:r>
      <w:r w:rsidR="008320EA">
        <w:rPr>
          <w:rFonts w:ascii="Arial" w:hAnsi="Arial" w:cs="Arial"/>
          <w:color w:val="000000"/>
        </w:rPr>
        <w:t xml:space="preserve"> a new subsection (e) requiring that cable operators use e-mail to deliver </w:t>
      </w:r>
      <w:r w:rsidR="004B1F87">
        <w:rPr>
          <w:rFonts w:ascii="Arial" w:hAnsi="Arial" w:cs="Arial"/>
          <w:color w:val="000000"/>
        </w:rPr>
        <w:t>covered</w:t>
      </w:r>
      <w:r w:rsidR="008320EA">
        <w:rPr>
          <w:rFonts w:ascii="Arial" w:hAnsi="Arial" w:cs="Arial"/>
          <w:color w:val="000000"/>
        </w:rPr>
        <w:t xml:space="preserve"> notices to </w:t>
      </w:r>
      <w:r w:rsidR="007F1E9E">
        <w:rPr>
          <w:rFonts w:ascii="Arial" w:hAnsi="Arial" w:cs="Arial"/>
          <w:color w:val="000000"/>
        </w:rPr>
        <w:t>broadcast television stations</w:t>
      </w:r>
      <w:r w:rsidR="00C25B96">
        <w:rPr>
          <w:rFonts w:ascii="Arial" w:hAnsi="Arial" w:cs="Arial"/>
          <w:color w:val="000000"/>
        </w:rPr>
        <w:t xml:space="preserve"> after July 31, 2020</w:t>
      </w:r>
      <w:r w:rsidR="004B1F87">
        <w:rPr>
          <w:rFonts w:ascii="Arial" w:hAnsi="Arial" w:cs="Arial"/>
          <w:color w:val="000000"/>
        </w:rPr>
        <w:t xml:space="preserve">.  </w:t>
      </w:r>
    </w:p>
    <w:p w:rsidR="00573131" w:rsidP="000677B4" w:rsidRDefault="002F3A8F" w14:paraId="4A43A1D7" w14:textId="48826DAB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Specifically, </w:t>
      </w:r>
      <w:r w:rsidRPr="000677B4">
        <w:rPr>
          <w:rFonts w:ascii="Arial" w:hAnsi="Arial" w:cs="Arial"/>
          <w:color w:val="000000"/>
        </w:rPr>
        <w:t xml:space="preserve">after July 31, 2020, covered notices to </w:t>
      </w:r>
      <w:r w:rsidR="00453FA9">
        <w:rPr>
          <w:rFonts w:ascii="Arial" w:hAnsi="Arial" w:cs="Arial"/>
          <w:color w:val="000000"/>
        </w:rPr>
        <w:t xml:space="preserve">full-power and Class A </w:t>
      </w:r>
      <w:r w:rsidR="002C1F3F">
        <w:rPr>
          <w:rFonts w:ascii="Arial" w:hAnsi="Arial" w:cs="Arial"/>
          <w:color w:val="000000"/>
        </w:rPr>
        <w:t xml:space="preserve">television stations must </w:t>
      </w:r>
      <w:r w:rsidRPr="000677B4">
        <w:rPr>
          <w:rFonts w:ascii="Arial" w:hAnsi="Arial" w:cs="Arial"/>
          <w:color w:val="000000"/>
        </w:rPr>
        <w:t xml:space="preserve">be e-mailed to the </w:t>
      </w:r>
      <w:r w:rsidR="00D60767">
        <w:rPr>
          <w:rFonts w:ascii="Arial" w:hAnsi="Arial" w:cs="Arial"/>
          <w:color w:val="000000"/>
        </w:rPr>
        <w:t xml:space="preserve">“carriage issues” </w:t>
      </w:r>
      <w:r w:rsidRPr="000677B4">
        <w:rPr>
          <w:rFonts w:ascii="Arial" w:hAnsi="Arial" w:cs="Arial"/>
          <w:color w:val="000000"/>
        </w:rPr>
        <w:t xml:space="preserve">inbox that the station </w:t>
      </w:r>
      <w:r w:rsidR="00D60767">
        <w:rPr>
          <w:rFonts w:ascii="Arial" w:hAnsi="Arial" w:cs="Arial"/>
          <w:color w:val="000000"/>
        </w:rPr>
        <w:t>publicizes</w:t>
      </w:r>
      <w:r w:rsidRPr="000677B4">
        <w:rPr>
          <w:rFonts w:ascii="Arial" w:hAnsi="Arial" w:cs="Arial"/>
          <w:color w:val="000000"/>
        </w:rPr>
        <w:t xml:space="preserve"> in its online public inspection file (OPIF) </w:t>
      </w:r>
      <w:r w:rsidR="00D60767">
        <w:rPr>
          <w:rFonts w:ascii="Arial" w:hAnsi="Arial" w:cs="Arial"/>
          <w:color w:val="000000"/>
        </w:rPr>
        <w:t xml:space="preserve">in accordance with </w:t>
      </w:r>
      <w:r w:rsidR="004618FC">
        <w:rPr>
          <w:rFonts w:ascii="Arial" w:hAnsi="Arial" w:cs="Arial"/>
          <w:color w:val="000000"/>
        </w:rPr>
        <w:t>47 CFR 73.3526 and 73.3527</w:t>
      </w:r>
      <w:r w:rsidRPr="000677B4">
        <w:rPr>
          <w:rFonts w:ascii="Arial" w:hAnsi="Arial" w:cs="Arial"/>
          <w:color w:val="000000"/>
        </w:rPr>
        <w:t>.</w:t>
      </w:r>
      <w:r w:rsidR="003630F4">
        <w:rPr>
          <w:rStyle w:val="FootnoteReference"/>
          <w:rFonts w:ascii="Arial" w:hAnsi="Arial" w:cs="Arial"/>
          <w:color w:val="000000"/>
        </w:rPr>
        <w:footnoteReference w:id="1"/>
      </w:r>
      <w:r w:rsidRPr="000677B4">
        <w:rPr>
          <w:rFonts w:ascii="Arial" w:hAnsi="Arial" w:cs="Arial"/>
          <w:color w:val="000000"/>
        </w:rPr>
        <w:t xml:space="preserve">  </w:t>
      </w:r>
      <w:r w:rsidR="00ED3562">
        <w:rPr>
          <w:rFonts w:ascii="Arial" w:hAnsi="Arial" w:cs="Arial"/>
          <w:color w:val="000000"/>
        </w:rPr>
        <w:t>Similarly, after July 31, 2020, covered notices to</w:t>
      </w:r>
      <w:r w:rsidRPr="000677B4">
        <w:rPr>
          <w:rFonts w:ascii="Arial" w:hAnsi="Arial" w:cs="Arial"/>
          <w:color w:val="000000"/>
        </w:rPr>
        <w:t xml:space="preserve"> low-power television (LPTV) stations </w:t>
      </w:r>
      <w:r w:rsidR="00ED3562">
        <w:rPr>
          <w:rFonts w:ascii="Arial" w:hAnsi="Arial" w:cs="Arial"/>
          <w:color w:val="000000"/>
        </w:rPr>
        <w:t>will be</w:t>
      </w:r>
      <w:r w:rsidRPr="000677B4">
        <w:rPr>
          <w:rFonts w:ascii="Arial" w:hAnsi="Arial" w:cs="Arial"/>
          <w:color w:val="000000"/>
        </w:rPr>
        <w:t xml:space="preserve"> </w:t>
      </w:r>
      <w:r w:rsidR="00ED3562">
        <w:rPr>
          <w:rFonts w:ascii="Arial" w:hAnsi="Arial" w:cs="Arial"/>
          <w:color w:val="000000"/>
        </w:rPr>
        <w:t xml:space="preserve">e-mailed </w:t>
      </w:r>
      <w:r w:rsidR="00381594">
        <w:rPr>
          <w:rFonts w:ascii="Arial" w:hAnsi="Arial" w:cs="Arial"/>
          <w:color w:val="000000"/>
        </w:rPr>
        <w:t xml:space="preserve">to the inbox </w:t>
      </w:r>
      <w:r w:rsidR="00702B0E">
        <w:rPr>
          <w:rFonts w:ascii="Arial" w:hAnsi="Arial" w:cs="Arial"/>
          <w:color w:val="000000"/>
        </w:rPr>
        <w:t>already provided by</w:t>
      </w:r>
      <w:r w:rsidRPr="000677B4">
        <w:rPr>
          <w:rFonts w:ascii="Arial" w:hAnsi="Arial" w:cs="Arial"/>
          <w:color w:val="000000"/>
        </w:rPr>
        <w:t xml:space="preserve"> the</w:t>
      </w:r>
      <w:r w:rsidR="00F53761">
        <w:rPr>
          <w:rFonts w:ascii="Arial" w:hAnsi="Arial" w:cs="Arial"/>
          <w:color w:val="000000"/>
        </w:rPr>
        <w:t xml:space="preserve"> station</w:t>
      </w:r>
      <w:r w:rsidRPr="000677B4">
        <w:rPr>
          <w:rFonts w:ascii="Arial" w:hAnsi="Arial" w:cs="Arial"/>
          <w:color w:val="000000"/>
        </w:rPr>
        <w:t xml:space="preserve"> licensee in the Commission’s Licensing and Management System (LMS) under existing procedures.</w:t>
      </w:r>
      <w:r w:rsidR="003630F4">
        <w:rPr>
          <w:rStyle w:val="FootnoteReference"/>
          <w:rFonts w:ascii="Arial" w:hAnsi="Arial" w:cs="Arial"/>
          <w:color w:val="000000"/>
        </w:rPr>
        <w:footnoteReference w:id="2"/>
      </w:r>
      <w:r w:rsidRPr="000677B4">
        <w:rPr>
          <w:rFonts w:ascii="Arial" w:hAnsi="Arial" w:cs="Arial"/>
          <w:color w:val="000000"/>
        </w:rPr>
        <w:t xml:space="preserve">  Similarly, after July 31, 2020, covered notices to qualified noncommercial educational (NCE) translator stations </w:t>
      </w:r>
      <w:r>
        <w:rPr>
          <w:rFonts w:ascii="Arial" w:hAnsi="Arial" w:cs="Arial"/>
          <w:color w:val="000000"/>
        </w:rPr>
        <w:t>must</w:t>
      </w:r>
      <w:r w:rsidRPr="000677B4">
        <w:rPr>
          <w:rFonts w:ascii="Arial" w:hAnsi="Arial" w:cs="Arial"/>
          <w:color w:val="000000"/>
        </w:rPr>
        <w:t xml:space="preserve"> be delivered </w:t>
      </w:r>
      <w:r>
        <w:rPr>
          <w:rFonts w:ascii="Arial" w:hAnsi="Arial" w:cs="Arial"/>
          <w:color w:val="000000"/>
        </w:rPr>
        <w:t>to</w:t>
      </w:r>
      <w:r w:rsidRPr="000677B4">
        <w:rPr>
          <w:rFonts w:ascii="Arial" w:hAnsi="Arial" w:cs="Arial"/>
          <w:color w:val="000000"/>
        </w:rPr>
        <w:t xml:space="preserve"> the e-mail address listed for the licensee of the NCE translator station in LMS, or alternatively to the “carriage issues” e-mail address listed in the primary station’s OPIF, if the NCE translator station does not have its own e-mail address listed in LMS.</w:t>
      </w:r>
      <w:r w:rsidR="007C3ACE">
        <w:rPr>
          <w:rStyle w:val="FootnoteReference"/>
          <w:rFonts w:ascii="Arial" w:hAnsi="Arial" w:cs="Arial"/>
          <w:color w:val="000000"/>
        </w:rPr>
        <w:footnoteReference w:id="3"/>
      </w:r>
    </w:p>
    <w:p w:rsidRPr="00B91E61" w:rsidR="00085EEC" w:rsidP="00C37E60" w:rsidRDefault="005B6156" w14:paraId="4FE11BA6" w14:textId="36433E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7E29">
        <w:rPr>
          <w:rFonts w:ascii="Arial" w:hAnsi="Arial" w:cs="Arial"/>
          <w:color w:val="000000"/>
        </w:rPr>
        <w:lastRenderedPageBreak/>
        <w:t xml:space="preserve">There are no burden hour changes or cost changes as a result of this change request.  </w:t>
      </w:r>
      <w:r w:rsidR="00B76D67">
        <w:rPr>
          <w:rFonts w:ascii="Arial" w:hAnsi="Arial" w:cs="Arial"/>
          <w:color w:val="000000"/>
        </w:rPr>
        <w:t>T</w:t>
      </w:r>
      <w:r w:rsidRPr="00F87E29">
        <w:rPr>
          <w:rFonts w:ascii="Arial" w:hAnsi="Arial" w:cs="Arial"/>
          <w:color w:val="000000"/>
        </w:rPr>
        <w:t>he supporting stat</w:t>
      </w:r>
      <w:bookmarkStart w:name="_GoBack" w:id="0"/>
      <w:bookmarkEnd w:id="0"/>
      <w:r w:rsidRPr="00F87E29">
        <w:rPr>
          <w:rFonts w:ascii="Arial" w:hAnsi="Arial" w:cs="Arial"/>
          <w:color w:val="000000"/>
        </w:rPr>
        <w:t>ement has been updated according</w:t>
      </w:r>
      <w:r>
        <w:rPr>
          <w:rFonts w:ascii="Arial" w:hAnsi="Arial" w:cs="Arial"/>
          <w:color w:val="000000"/>
        </w:rPr>
        <w:t>l</w:t>
      </w:r>
      <w:r w:rsidRPr="00F87E29">
        <w:rPr>
          <w:rFonts w:ascii="Arial" w:hAnsi="Arial" w:cs="Arial"/>
          <w:color w:val="000000"/>
        </w:rPr>
        <w:t>y.</w:t>
      </w:r>
      <w:r w:rsidRPr="00085EEC">
        <w:rPr>
          <w:rFonts w:ascii="Arial" w:hAnsi="Arial" w:cs="Arial"/>
          <w:color w:val="000000"/>
        </w:rPr>
        <w:t xml:space="preserve"> </w:t>
      </w:r>
      <w:bookmarkStart w:name="_Hlk525117673" w:id="1"/>
      <w:r w:rsidRPr="00085EEC" w:rsidR="00085EEC">
        <w:rPr>
          <w:rFonts w:ascii="Arial" w:hAnsi="Arial" w:cs="Arial"/>
          <w:color w:val="000000"/>
        </w:rPr>
        <w:t xml:space="preserve"> </w:t>
      </w:r>
      <w:bookmarkEnd w:id="1"/>
    </w:p>
    <w:sectPr w:rsidRPr="00B91E61" w:rsidR="00085EEC" w:rsidSect="00F008F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  <w:footnote w:id="1">
    <w:p w14:paraId="06296707" w14:textId="1A68BF16" w:rsidR="003630F4" w:rsidRDefault="003630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i/>
          <w:iCs/>
          <w:color w:val="000000"/>
        </w:rPr>
        <w:t xml:space="preserve">See </w:t>
      </w:r>
      <w:r>
        <w:rPr>
          <w:rFonts w:ascii="Arial" w:hAnsi="Arial" w:cs="Arial"/>
          <w:color w:val="000000"/>
        </w:rPr>
        <w:t xml:space="preserve">OMB Control Number 3060-0214, Sections 73.3526 and 73.3527, Local Public Inspection Files; Sections 73.1212, 76.1701 and 73.1942, Political Files.  </w:t>
      </w:r>
    </w:p>
  </w:footnote>
  <w:footnote w:id="2">
    <w:p w14:paraId="72CFDE3F" w14:textId="678EE394" w:rsidR="003630F4" w:rsidRDefault="003630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i/>
          <w:iCs/>
          <w:color w:val="000000"/>
        </w:rPr>
        <w:t xml:space="preserve">See </w:t>
      </w:r>
      <w:r>
        <w:rPr>
          <w:rFonts w:ascii="Arial" w:hAnsi="Arial" w:cs="Arial"/>
          <w:color w:val="000000"/>
        </w:rPr>
        <w:t xml:space="preserve">OMB Control No. 3060-0110, Form 2100, Schedule 303-S – Renewal of Broadcast Station License; OMB Control No. 3060-0017, Application for Media Burau Audio and Video Service Authorization, FCC Form 2100, Schedule D (Former FCC 347); OMB Control No. 3060-0836, Special Temporary Authorization (STA) Requests; Notifications; and Informal Filings; Sections 1.5, 73.1615, 73.1740 and 73.3598; CDBS Informal Forms; Section 74.788; Low Power Television, TV Translator and Class A Television Digital Transition Notifications; Section 73.3700(b)(5), Post Auction Licensing; Section 73.3700(f), Service Rule Waiver; FCC Form 337.  </w:t>
      </w:r>
    </w:p>
  </w:footnote>
  <w:footnote w:id="3">
    <w:p w14:paraId="23E68186" w14:textId="1364A685" w:rsidR="007C3ACE" w:rsidRDefault="007C3A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i/>
          <w:iCs/>
          <w:color w:val="000000"/>
        </w:rPr>
        <w:t xml:space="preserve">See </w:t>
      </w:r>
      <w:r>
        <w:rPr>
          <w:rFonts w:ascii="Arial" w:hAnsi="Arial" w:cs="Arial"/>
          <w:color w:val="000000"/>
        </w:rPr>
        <w:t>OMB Control No. 3060-0110, Form 2100, Schedule 303-S – Renewal of Broadcast Station License; OMB Control No. 3060-0017, Application for Media Burau Audio and Video Service Authorization, FCC Form 2100, Schedule D (Former FCC 347); OMB Control No. 3060-0836, Special Temporary Authorization (STA) Requests; Notifications; and Informal Filings; Sections 1.5, 73.1615, 73.1740 and 73.3598; CDBS Informal Forms; Section 74.788; Low Power Television, TV Translator and Class A Television Digital Transition Notifications; Section 73.3700(b)(5), Post Auction Licensing; Section 73.3700(f), Service Rule Waiver; FCC Form 337.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5"/>
    <w:rsid w:val="000352BB"/>
    <w:rsid w:val="00051C47"/>
    <w:rsid w:val="000628A0"/>
    <w:rsid w:val="000677B4"/>
    <w:rsid w:val="000771E2"/>
    <w:rsid w:val="00085EEC"/>
    <w:rsid w:val="0008629E"/>
    <w:rsid w:val="0009507C"/>
    <w:rsid w:val="000A7A6D"/>
    <w:rsid w:val="000B23CE"/>
    <w:rsid w:val="000E37EE"/>
    <w:rsid w:val="000F14A0"/>
    <w:rsid w:val="00137001"/>
    <w:rsid w:val="0019216D"/>
    <w:rsid w:val="001C3738"/>
    <w:rsid w:val="001D0372"/>
    <w:rsid w:val="001F27D8"/>
    <w:rsid w:val="001F3F5A"/>
    <w:rsid w:val="00215DB0"/>
    <w:rsid w:val="00235E93"/>
    <w:rsid w:val="002508D3"/>
    <w:rsid w:val="00256B93"/>
    <w:rsid w:val="00292B51"/>
    <w:rsid w:val="002C1F3F"/>
    <w:rsid w:val="002E5B39"/>
    <w:rsid w:val="002F3A8F"/>
    <w:rsid w:val="00342217"/>
    <w:rsid w:val="003630F4"/>
    <w:rsid w:val="00381594"/>
    <w:rsid w:val="003D129B"/>
    <w:rsid w:val="003F1077"/>
    <w:rsid w:val="003F6441"/>
    <w:rsid w:val="00417DF8"/>
    <w:rsid w:val="00453FA9"/>
    <w:rsid w:val="004618FC"/>
    <w:rsid w:val="004931CF"/>
    <w:rsid w:val="004B1F87"/>
    <w:rsid w:val="005054D1"/>
    <w:rsid w:val="005176EB"/>
    <w:rsid w:val="00541873"/>
    <w:rsid w:val="00573131"/>
    <w:rsid w:val="005B6156"/>
    <w:rsid w:val="005C5938"/>
    <w:rsid w:val="005C71EB"/>
    <w:rsid w:val="005F1B00"/>
    <w:rsid w:val="005F48F6"/>
    <w:rsid w:val="00602D37"/>
    <w:rsid w:val="006C247B"/>
    <w:rsid w:val="006E563B"/>
    <w:rsid w:val="00702B0E"/>
    <w:rsid w:val="00704C42"/>
    <w:rsid w:val="00712C0C"/>
    <w:rsid w:val="00725DC9"/>
    <w:rsid w:val="00742EC4"/>
    <w:rsid w:val="00750AF1"/>
    <w:rsid w:val="00757195"/>
    <w:rsid w:val="00772083"/>
    <w:rsid w:val="00784B63"/>
    <w:rsid w:val="00786CED"/>
    <w:rsid w:val="007B20B5"/>
    <w:rsid w:val="007C3ACE"/>
    <w:rsid w:val="007C6E50"/>
    <w:rsid w:val="007D369E"/>
    <w:rsid w:val="007F1E9E"/>
    <w:rsid w:val="007F24CB"/>
    <w:rsid w:val="008123EB"/>
    <w:rsid w:val="008320EA"/>
    <w:rsid w:val="00833DC7"/>
    <w:rsid w:val="00840A58"/>
    <w:rsid w:val="0088250E"/>
    <w:rsid w:val="00882E3D"/>
    <w:rsid w:val="008833DA"/>
    <w:rsid w:val="00885C7D"/>
    <w:rsid w:val="008879B2"/>
    <w:rsid w:val="008911FD"/>
    <w:rsid w:val="0089233C"/>
    <w:rsid w:val="008D3D55"/>
    <w:rsid w:val="008D7D8E"/>
    <w:rsid w:val="00906B4C"/>
    <w:rsid w:val="00912A67"/>
    <w:rsid w:val="00915189"/>
    <w:rsid w:val="009332F3"/>
    <w:rsid w:val="00957306"/>
    <w:rsid w:val="00973F02"/>
    <w:rsid w:val="00975E50"/>
    <w:rsid w:val="00982739"/>
    <w:rsid w:val="00A51E36"/>
    <w:rsid w:val="00A62CFB"/>
    <w:rsid w:val="00A70688"/>
    <w:rsid w:val="00A72E1C"/>
    <w:rsid w:val="00A90E97"/>
    <w:rsid w:val="00A925BA"/>
    <w:rsid w:val="00A962BB"/>
    <w:rsid w:val="00AC2DE1"/>
    <w:rsid w:val="00AC6D20"/>
    <w:rsid w:val="00B12F86"/>
    <w:rsid w:val="00B26395"/>
    <w:rsid w:val="00B31FD9"/>
    <w:rsid w:val="00B531E2"/>
    <w:rsid w:val="00B76D67"/>
    <w:rsid w:val="00B91E61"/>
    <w:rsid w:val="00BB16DD"/>
    <w:rsid w:val="00BB3736"/>
    <w:rsid w:val="00BF54B3"/>
    <w:rsid w:val="00C25B96"/>
    <w:rsid w:val="00C37E60"/>
    <w:rsid w:val="00C42792"/>
    <w:rsid w:val="00C666C4"/>
    <w:rsid w:val="00CE1224"/>
    <w:rsid w:val="00CF1B30"/>
    <w:rsid w:val="00CF7C38"/>
    <w:rsid w:val="00D34B30"/>
    <w:rsid w:val="00D42942"/>
    <w:rsid w:val="00D524D0"/>
    <w:rsid w:val="00D60767"/>
    <w:rsid w:val="00D700B7"/>
    <w:rsid w:val="00DA3716"/>
    <w:rsid w:val="00DD14D0"/>
    <w:rsid w:val="00E122C7"/>
    <w:rsid w:val="00E1351D"/>
    <w:rsid w:val="00E1509C"/>
    <w:rsid w:val="00E254FD"/>
    <w:rsid w:val="00E414C6"/>
    <w:rsid w:val="00E47CD2"/>
    <w:rsid w:val="00E74430"/>
    <w:rsid w:val="00EA2B08"/>
    <w:rsid w:val="00EA4506"/>
    <w:rsid w:val="00EB0A54"/>
    <w:rsid w:val="00EC2C1E"/>
    <w:rsid w:val="00ED0DE8"/>
    <w:rsid w:val="00ED34A5"/>
    <w:rsid w:val="00ED3562"/>
    <w:rsid w:val="00F008F0"/>
    <w:rsid w:val="00F1638F"/>
    <w:rsid w:val="00F16BA5"/>
    <w:rsid w:val="00F230E7"/>
    <w:rsid w:val="00F53761"/>
    <w:rsid w:val="00F7027B"/>
    <w:rsid w:val="00F72607"/>
    <w:rsid w:val="00F73978"/>
    <w:rsid w:val="00F76A6E"/>
    <w:rsid w:val="00F87E29"/>
    <w:rsid w:val="00F919AC"/>
    <w:rsid w:val="00F93875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  <w15:chartTrackingRefBased/>
  <w15:docId w15:val="{94304831-9A23-41B2-8C05-657E42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  <w:style w:type="paragraph" w:styleId="FootnoteText">
    <w:name w:val="footnote text"/>
    <w:basedOn w:val="Normal"/>
    <w:link w:val="FootnoteTextChar"/>
    <w:uiPriority w:val="99"/>
    <w:semiHidden/>
    <w:unhideWhenUsed/>
    <w:rsid w:val="001F3F5A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0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C15E9C3DC5B44BF2F529F5EE57B4B" ma:contentTypeVersion="11" ma:contentTypeDescription="Create a new document." ma:contentTypeScope="" ma:versionID="c38cd21334c94893089b08ddac096cb0">
  <xsd:schema xmlns:xsd="http://www.w3.org/2001/XMLSchema" xmlns:xs="http://www.w3.org/2001/XMLSchema" xmlns:p="http://schemas.microsoft.com/office/2006/metadata/properties" xmlns:ns3="62ba0a74-032f-4475-b734-5cf57e266fc7" xmlns:ns4="82584e1f-e9e7-4133-a51b-3f2e12b8b212" targetNamespace="http://schemas.microsoft.com/office/2006/metadata/properties" ma:root="true" ma:fieldsID="28bdc5e286b8e53b4c291da75dd97565" ns3:_="" ns4:_="">
    <xsd:import namespace="62ba0a74-032f-4475-b734-5cf57e266fc7"/>
    <xsd:import namespace="82584e1f-e9e7-4133-a51b-3f2e12b8b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0a74-032f-4475-b734-5cf57e266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84e1f-e9e7-4133-a51b-3f2e12b8b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29CC-9AE3-4613-842E-96E80C1D7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96F549-A3E5-4A0F-BFD7-59456D12E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0a74-032f-4475-b734-5cf57e266fc7"/>
    <ds:schemaRef ds:uri="82584e1f-e9e7-4133-a51b-3f2e12b8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9C625-4FEC-427A-9093-CCB050768B93}">
  <ds:schemaRefs>
    <ds:schemaRef ds:uri="http://schemas.openxmlformats.org/package/2006/metadata/core-properties"/>
    <ds:schemaRef ds:uri="62ba0a74-032f-4475-b734-5cf57e266fc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82584e1f-e9e7-4133-a51b-3f2e12b8b21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56A5CF-9A4D-428B-B99B-4206E3CF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Cathy Williams</cp:lastModifiedBy>
  <cp:revision>2</cp:revision>
  <dcterms:created xsi:type="dcterms:W3CDTF">2020-03-19T19:08:00Z</dcterms:created>
  <dcterms:modified xsi:type="dcterms:W3CDTF">2020-03-19T19:08:00Z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0x010100116C15E9C3DC5B44BF2F529F5EE57B4B</vt:lpwstr>
  </property>
</Properties>
</file>