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41B" w:rsidRDefault="0063141B">
      <w:pPr>
        <w:suppressAutoHyphens/>
        <w:jc w:val="right"/>
        <w:rPr>
          <w:rFonts w:ascii="CG Times" w:hAnsi="CG Times"/>
        </w:rPr>
      </w:pPr>
    </w:p>
    <w:p w:rsidR="0063141B" w:rsidRDefault="0063141B">
      <w:pPr>
        <w:suppressAutoHyphens/>
        <w:jc w:val="center"/>
        <w:rPr>
          <w:sz w:val="22"/>
          <w:szCs w:val="22"/>
        </w:rPr>
      </w:pPr>
      <w:r w:rsidRPr="00555797">
        <w:rPr>
          <w:sz w:val="22"/>
          <w:szCs w:val="22"/>
        </w:rPr>
        <w:t>SUPPORTING STATEMENT</w:t>
      </w:r>
    </w:p>
    <w:p w:rsidRPr="00555797" w:rsidR="00774CB2" w:rsidRDefault="00774CB2">
      <w:pPr>
        <w:suppressAutoHyphens/>
        <w:jc w:val="center"/>
        <w:rPr>
          <w:sz w:val="22"/>
          <w:szCs w:val="22"/>
        </w:rPr>
      </w:pPr>
    </w:p>
    <w:p w:rsidRPr="00334C9B" w:rsidR="00774CB2" w:rsidP="00774CB2" w:rsidRDefault="00774CB2">
      <w:pPr>
        <w:keepNext/>
        <w:tabs>
          <w:tab w:val="left" w:pos="0"/>
        </w:tabs>
        <w:suppressAutoHyphens/>
        <w:rPr>
          <w:szCs w:val="24"/>
        </w:rPr>
      </w:pPr>
      <w:r w:rsidRPr="00334C9B">
        <w:rPr>
          <w:b/>
          <w:szCs w:val="24"/>
        </w:rPr>
        <w:tab/>
        <w:t>Introduction:</w:t>
      </w:r>
      <w:r w:rsidRPr="00334C9B">
        <w:rPr>
          <w:i/>
          <w:szCs w:val="24"/>
        </w:rPr>
        <w:t xml:space="preserve">  </w:t>
      </w:r>
      <w:r w:rsidRPr="00334C9B">
        <w:rPr>
          <w:szCs w:val="24"/>
        </w:rPr>
        <w:t xml:space="preserve">The Commission </w:t>
      </w:r>
      <w:r w:rsidRPr="00213692">
        <w:rPr>
          <w:szCs w:val="24"/>
        </w:rPr>
        <w:t>seeks an extension of</w:t>
      </w:r>
      <w:r w:rsidRPr="00334C9B">
        <w:rPr>
          <w:szCs w:val="24"/>
        </w:rPr>
        <w:t xml:space="preserve"> this information collection from the Office of Management and Budget (OMB) for a period of three years. </w:t>
      </w:r>
    </w:p>
    <w:p w:rsidR="004C7CEC" w:rsidP="00522EB2" w:rsidRDefault="004C7CEC">
      <w:pPr>
        <w:suppressAutoHyphens/>
        <w:jc w:val="both"/>
        <w:rPr>
          <w:sz w:val="22"/>
          <w:szCs w:val="22"/>
        </w:rPr>
      </w:pPr>
    </w:p>
    <w:p w:rsidRPr="00D83E54" w:rsidR="0063141B" w:rsidP="00FD7A30" w:rsidRDefault="0063141B">
      <w:pPr>
        <w:suppressAutoHyphens/>
        <w:jc w:val="both"/>
        <w:rPr>
          <w:b/>
          <w:sz w:val="22"/>
          <w:szCs w:val="22"/>
          <w:u w:val="single"/>
        </w:rPr>
      </w:pPr>
      <w:r w:rsidRPr="00D83E54">
        <w:rPr>
          <w:b/>
          <w:sz w:val="22"/>
          <w:szCs w:val="22"/>
          <w:u w:val="single"/>
        </w:rPr>
        <w:t>A.  Justification:</w:t>
      </w:r>
    </w:p>
    <w:p w:rsidRPr="00D83E54" w:rsidR="00832748" w:rsidP="00FD7A30" w:rsidRDefault="00E52534">
      <w:pPr>
        <w:suppressAutoHyphens/>
        <w:jc w:val="both"/>
        <w:rPr>
          <w:b/>
          <w:sz w:val="22"/>
          <w:szCs w:val="22"/>
        </w:rPr>
      </w:pPr>
      <w:r w:rsidRPr="00D83E54">
        <w:rPr>
          <w:b/>
          <w:sz w:val="22"/>
          <w:szCs w:val="22"/>
        </w:rPr>
        <w:t xml:space="preserve"> </w:t>
      </w:r>
    </w:p>
    <w:p w:rsidRPr="00D83E54" w:rsidR="006C7B15" w:rsidP="002B00C9" w:rsidRDefault="0038339A">
      <w:pPr>
        <w:widowControl/>
        <w:tabs>
          <w:tab w:val="left" w:pos="360"/>
        </w:tabs>
        <w:ind w:left="360" w:hanging="360"/>
        <w:rPr>
          <w:sz w:val="22"/>
          <w:szCs w:val="22"/>
        </w:rPr>
      </w:pPr>
      <w:r w:rsidRPr="00D83E54">
        <w:rPr>
          <w:sz w:val="22"/>
          <w:szCs w:val="22"/>
        </w:rPr>
        <w:t>1.</w:t>
      </w:r>
      <w:r w:rsidRPr="00D83E54">
        <w:rPr>
          <w:sz w:val="22"/>
          <w:szCs w:val="22"/>
        </w:rPr>
        <w:tab/>
      </w:r>
      <w:r w:rsidRPr="00D83E54" w:rsidR="006C7B15">
        <w:rPr>
          <w:sz w:val="22"/>
          <w:szCs w:val="22"/>
        </w:rPr>
        <w:t xml:space="preserve">On August 3, 2016, the Federal Communications Commission (FCC or Commission), the Advisory Council on Historic Preservation (Council or ACHP), and the National Conference of State Historic Preservation Officers (NCSHPO) executed the </w:t>
      </w:r>
      <w:r w:rsidRPr="00D83E54" w:rsidR="006C7B15">
        <w:rPr>
          <w:i/>
          <w:sz w:val="22"/>
          <w:szCs w:val="22"/>
        </w:rPr>
        <w:t>First Amendment to Nationwide Programmatic Agreement for the Collocation of Wireless Antennas</w:t>
      </w:r>
      <w:r w:rsidRPr="00D83E54" w:rsidR="006C7B15">
        <w:rPr>
          <w:sz w:val="22"/>
          <w:szCs w:val="22"/>
        </w:rPr>
        <w:t xml:space="preserve"> </w:t>
      </w:r>
      <w:r w:rsidRPr="00D83E54" w:rsidR="009A1A10">
        <w:rPr>
          <w:sz w:val="22"/>
          <w:szCs w:val="22"/>
        </w:rPr>
        <w:t xml:space="preserve">(First Amendment) </w:t>
      </w:r>
      <w:r w:rsidRPr="00D83E54" w:rsidR="006C7B15">
        <w:rPr>
          <w:sz w:val="22"/>
          <w:szCs w:val="22"/>
        </w:rPr>
        <w:t>to address the review of deployments of small wireless antennas and associated equipment under Section 106 of the National Historic Preservation Act (NHPA)</w:t>
      </w:r>
      <w:r w:rsidRPr="00D83E54" w:rsidR="005D4CC3">
        <w:rPr>
          <w:sz w:val="22"/>
          <w:szCs w:val="22"/>
        </w:rPr>
        <w:t xml:space="preserve"> (54 U.S.C. 306108 (formerly codified at 16 U.S.C. 470f)</w:t>
      </w:r>
      <w:r w:rsidRPr="00D83E54" w:rsidR="006C7B15">
        <w:rPr>
          <w:sz w:val="22"/>
          <w:szCs w:val="22"/>
        </w:rPr>
        <w:t xml:space="preserve">.  The FCC, the Council, and NCSHPO agreed to amend the </w:t>
      </w:r>
      <w:r w:rsidRPr="00D83E54" w:rsidR="006C7B15">
        <w:rPr>
          <w:i/>
          <w:sz w:val="22"/>
          <w:szCs w:val="22"/>
        </w:rPr>
        <w:t xml:space="preserve">Nationwide Programmatic Agreement for the Collocation of Wireless Antennas </w:t>
      </w:r>
      <w:r w:rsidRPr="00D83E54" w:rsidR="006C7B15">
        <w:rPr>
          <w:sz w:val="22"/>
          <w:szCs w:val="22"/>
        </w:rPr>
        <w:t>(</w:t>
      </w:r>
      <w:r w:rsidRPr="00D83E54" w:rsidDel="00F44DF3" w:rsidR="006C7B15">
        <w:rPr>
          <w:sz w:val="22"/>
          <w:szCs w:val="22"/>
        </w:rPr>
        <w:t>Collocation Agreement</w:t>
      </w:r>
      <w:r w:rsidRPr="00D83E54" w:rsidR="006C7B15">
        <w:rPr>
          <w:sz w:val="22"/>
          <w:szCs w:val="22"/>
        </w:rPr>
        <w:t>)</w:t>
      </w:r>
      <w:r w:rsidRPr="00D83E54" w:rsidDel="00F44DF3" w:rsidR="006C7B15">
        <w:rPr>
          <w:sz w:val="22"/>
          <w:szCs w:val="22"/>
        </w:rPr>
        <w:t xml:space="preserve"> to</w:t>
      </w:r>
      <w:r w:rsidRPr="00D83E54" w:rsidR="006C7B15">
        <w:rPr>
          <w:sz w:val="22"/>
          <w:szCs w:val="22"/>
        </w:rPr>
        <w:t xml:space="preserve"> account for the limited potential of small wireless antennas and associated equipment, including Distributed Antenna Systems (DAS) and small cell facilities, </w:t>
      </w:r>
      <w:r w:rsidRPr="00D83E54" w:rsidDel="00F44DF3" w:rsidR="006C7B15">
        <w:rPr>
          <w:sz w:val="22"/>
          <w:szCs w:val="22"/>
        </w:rPr>
        <w:t>to affect historic properties</w:t>
      </w:r>
      <w:r w:rsidRPr="00D83E54" w:rsidR="006C7B15">
        <w:rPr>
          <w:sz w:val="22"/>
          <w:szCs w:val="22"/>
        </w:rPr>
        <w:t>.</w:t>
      </w:r>
      <w:r w:rsidRPr="00D83E54" w:rsidR="00B9753D">
        <w:rPr>
          <w:sz w:val="22"/>
          <w:szCs w:val="22"/>
        </w:rPr>
        <w:t xml:space="preserve">  The First Amendment to the Collocation Agreement amends the </w:t>
      </w:r>
      <w:r w:rsidRPr="00D83E54" w:rsidDel="00F44DF3" w:rsidR="00B9753D">
        <w:rPr>
          <w:sz w:val="22"/>
          <w:szCs w:val="22"/>
        </w:rPr>
        <w:t>Collocation Agreement</w:t>
      </w:r>
      <w:r w:rsidRPr="00D83E54" w:rsidR="00B9753D">
        <w:rPr>
          <w:sz w:val="22"/>
          <w:szCs w:val="22"/>
        </w:rPr>
        <w:t>, which is codified at 47 CFR, part 1, Appendix B.</w:t>
      </w:r>
      <w:r w:rsidRPr="00D83E54" w:rsidR="005D4CC3">
        <w:rPr>
          <w:sz w:val="22"/>
          <w:szCs w:val="22"/>
        </w:rPr>
        <w:t xml:space="preserve">  </w:t>
      </w:r>
      <w:r w:rsidRPr="00D83E54" w:rsidR="006C7B15">
        <w:rPr>
          <w:sz w:val="22"/>
          <w:szCs w:val="22"/>
        </w:rPr>
        <w:t xml:space="preserve">  </w:t>
      </w:r>
    </w:p>
    <w:p w:rsidRPr="00D83E54" w:rsidR="004F34E0" w:rsidP="000A101C" w:rsidRDefault="004F34E0">
      <w:pPr>
        <w:widowControl/>
        <w:tabs>
          <w:tab w:val="left" w:pos="360"/>
        </w:tabs>
        <w:rPr>
          <w:sz w:val="22"/>
          <w:szCs w:val="22"/>
        </w:rPr>
      </w:pPr>
    </w:p>
    <w:p w:rsidRPr="00D83E54" w:rsidR="006916CE" w:rsidP="00652810" w:rsidRDefault="006916CE">
      <w:pPr>
        <w:widowControl/>
        <w:tabs>
          <w:tab w:val="left" w:pos="360"/>
        </w:tabs>
        <w:ind w:left="360" w:hanging="360"/>
        <w:rPr>
          <w:sz w:val="22"/>
          <w:szCs w:val="22"/>
        </w:rPr>
      </w:pPr>
      <w:r w:rsidRPr="00D83E54">
        <w:rPr>
          <w:sz w:val="22"/>
          <w:szCs w:val="22"/>
        </w:rPr>
        <w:tab/>
      </w:r>
      <w:r w:rsidRPr="00D83E54" w:rsidR="007F6B1A">
        <w:rPr>
          <w:sz w:val="22"/>
          <w:szCs w:val="22"/>
        </w:rPr>
        <w:t>To fulfill its responsibilities under the NHPA, the Commission incorporated the requirements of Section 106 of the NHPA into its environmental rules.  Section 1.1307(a)(4) of the Commission’s rules directs licensees and applicants to follow the procedures set forth in the ACHP’s rules, as modified by two programmatic agreements executed by the Commission with ACHP and NCSHPO, in order to determine whether certain undertakings will affect historic properties.</w:t>
      </w:r>
      <w:r w:rsidRPr="00D83E54" w:rsidR="007F6B1A">
        <w:rPr>
          <w:sz w:val="22"/>
          <w:szCs w:val="22"/>
          <w:vertAlign w:val="superscript"/>
        </w:rPr>
        <w:footnoteReference w:id="1"/>
      </w:r>
      <w:r w:rsidRPr="00D83E54" w:rsidR="007F6B1A">
        <w:rPr>
          <w:sz w:val="22"/>
          <w:szCs w:val="22"/>
        </w:rPr>
        <w:t xml:space="preserve">  One of these agreements, the Collocation Agreement, addresses historic preservation review for collocations on existing towers, buildings, and other non-tower structures.  Under the Collocation Agreement, most antenna collocations on existing structures are excluded from Section 106 historic preservation review, with a few exceptions defined to address potentially problematic situations.</w:t>
      </w:r>
    </w:p>
    <w:p w:rsidRPr="00D83E54" w:rsidR="006916CE" w:rsidP="00652810" w:rsidRDefault="006916CE">
      <w:pPr>
        <w:widowControl/>
        <w:tabs>
          <w:tab w:val="left" w:pos="360"/>
        </w:tabs>
        <w:ind w:left="360" w:hanging="360"/>
        <w:rPr>
          <w:sz w:val="22"/>
          <w:szCs w:val="22"/>
        </w:rPr>
      </w:pPr>
    </w:p>
    <w:p w:rsidRPr="00D83E54" w:rsidR="00F16D70" w:rsidP="00652810" w:rsidRDefault="004F34E0">
      <w:pPr>
        <w:widowControl/>
        <w:tabs>
          <w:tab w:val="left" w:pos="360"/>
        </w:tabs>
        <w:ind w:left="360" w:hanging="360"/>
        <w:rPr>
          <w:sz w:val="22"/>
          <w:szCs w:val="22"/>
        </w:rPr>
      </w:pPr>
      <w:r w:rsidRPr="00D83E54">
        <w:rPr>
          <w:sz w:val="22"/>
          <w:szCs w:val="22"/>
        </w:rPr>
        <w:t xml:space="preserve">      </w:t>
      </w:r>
      <w:r w:rsidRPr="00D83E54" w:rsidR="00B87ED5">
        <w:rPr>
          <w:sz w:val="22"/>
          <w:szCs w:val="22"/>
        </w:rPr>
        <w:t>In the</w:t>
      </w:r>
      <w:r w:rsidRPr="00D83E54" w:rsidR="00DD5318">
        <w:rPr>
          <w:sz w:val="22"/>
          <w:szCs w:val="22"/>
        </w:rPr>
        <w:t xml:space="preserve"> October 2014</w:t>
      </w:r>
      <w:r w:rsidRPr="00D83E54" w:rsidR="00B87ED5">
        <w:rPr>
          <w:sz w:val="22"/>
          <w:szCs w:val="22"/>
        </w:rPr>
        <w:t xml:space="preserve"> </w:t>
      </w:r>
      <w:r w:rsidRPr="00D83E54" w:rsidR="00B87ED5">
        <w:rPr>
          <w:i/>
          <w:sz w:val="22"/>
          <w:szCs w:val="22"/>
        </w:rPr>
        <w:t>Infrastructure Report and Order</w:t>
      </w:r>
      <w:r w:rsidRPr="00D83E54" w:rsidR="00B87ED5">
        <w:rPr>
          <w:sz w:val="22"/>
          <w:szCs w:val="22"/>
        </w:rPr>
        <w:t>, the Commission recognized that small deployments like DAS and small cells use components that are a fraction of the size of traditional cell tower deployments and can often be installed on utility poles, buildings, and other existing structures with limited or no potential to cause adverse effects on historic properties.  Accordingly, the Commission eliminated some routine Section 106 reviews</w:t>
      </w:r>
      <w:r w:rsidRPr="00D83E54" w:rsidR="00A5751D">
        <w:rPr>
          <w:sz w:val="22"/>
          <w:szCs w:val="22"/>
        </w:rPr>
        <w:t>,</w:t>
      </w:r>
      <w:r w:rsidRPr="00D83E54" w:rsidR="00B87ED5">
        <w:rPr>
          <w:sz w:val="22"/>
          <w:szCs w:val="22"/>
        </w:rPr>
        <w:t xml:space="preserve"> </w:t>
      </w:r>
      <w:r w:rsidRPr="00D83E54" w:rsidR="00D0608B">
        <w:rPr>
          <w:sz w:val="22"/>
          <w:szCs w:val="22"/>
        </w:rPr>
        <w:t>and</w:t>
      </w:r>
      <w:r w:rsidRPr="00D83E54" w:rsidR="00B87ED5">
        <w:rPr>
          <w:sz w:val="22"/>
          <w:szCs w:val="22"/>
        </w:rPr>
        <w:t xml:space="preserve"> stated that there is room for additional improvement in this area.</w:t>
      </w:r>
      <w:r w:rsidRPr="00D83E54" w:rsidR="00F16D70">
        <w:rPr>
          <w:sz w:val="22"/>
          <w:szCs w:val="22"/>
        </w:rPr>
        <w:t xml:space="preserve">  </w:t>
      </w:r>
    </w:p>
    <w:p w:rsidRPr="00D83E54" w:rsidR="00F16D70" w:rsidP="00652810" w:rsidRDefault="00F16D70">
      <w:pPr>
        <w:widowControl/>
        <w:tabs>
          <w:tab w:val="left" w:pos="360"/>
        </w:tabs>
        <w:ind w:left="360" w:hanging="360"/>
        <w:rPr>
          <w:sz w:val="22"/>
          <w:szCs w:val="22"/>
        </w:rPr>
      </w:pPr>
    </w:p>
    <w:p w:rsidRPr="00D83E54" w:rsidR="0061411D" w:rsidP="00F16D70" w:rsidRDefault="00F16D70">
      <w:pPr>
        <w:widowControl/>
        <w:tabs>
          <w:tab w:val="left" w:pos="360"/>
        </w:tabs>
        <w:ind w:left="360" w:hanging="360"/>
        <w:rPr>
          <w:sz w:val="22"/>
          <w:szCs w:val="22"/>
        </w:rPr>
      </w:pPr>
      <w:r w:rsidRPr="00D83E54">
        <w:rPr>
          <w:sz w:val="22"/>
          <w:szCs w:val="22"/>
        </w:rPr>
        <w:tab/>
        <w:t xml:space="preserve">The </w:t>
      </w:r>
      <w:r w:rsidRPr="00D83E54" w:rsidR="009A1A10">
        <w:rPr>
          <w:sz w:val="22"/>
          <w:szCs w:val="22"/>
        </w:rPr>
        <w:t>Commission’s Wireless Telecommunications Bureau (</w:t>
      </w:r>
      <w:r w:rsidRPr="00D83E54">
        <w:rPr>
          <w:sz w:val="22"/>
          <w:szCs w:val="22"/>
        </w:rPr>
        <w:t>Bureau</w:t>
      </w:r>
      <w:r w:rsidRPr="00D83E54" w:rsidR="009A1A10">
        <w:rPr>
          <w:sz w:val="22"/>
          <w:szCs w:val="22"/>
        </w:rPr>
        <w:t>)</w:t>
      </w:r>
      <w:r w:rsidRPr="00D83E54">
        <w:rPr>
          <w:sz w:val="22"/>
          <w:szCs w:val="22"/>
        </w:rPr>
        <w:t xml:space="preserve"> commenced </w:t>
      </w:r>
      <w:r w:rsidRPr="00D83E54" w:rsidR="009A1A10">
        <w:rPr>
          <w:sz w:val="22"/>
          <w:szCs w:val="22"/>
        </w:rPr>
        <w:t>a</w:t>
      </w:r>
      <w:r w:rsidRPr="00D83E54">
        <w:rPr>
          <w:sz w:val="22"/>
          <w:szCs w:val="22"/>
        </w:rPr>
        <w:t xml:space="preserve"> proceeding </w:t>
      </w:r>
      <w:r w:rsidRPr="00D83E54" w:rsidR="00405F15">
        <w:rPr>
          <w:sz w:val="22"/>
          <w:szCs w:val="22"/>
        </w:rPr>
        <w:t xml:space="preserve">in </w:t>
      </w:r>
      <w:r w:rsidRPr="00D83E54">
        <w:rPr>
          <w:sz w:val="22"/>
          <w:szCs w:val="22"/>
        </w:rPr>
        <w:t>2015, to amend the Collocation Agreement to facilitate the review process for deployments of small wireless communications facilities under Section 106 of the NHPA</w:t>
      </w:r>
      <w:r w:rsidRPr="00D83E54" w:rsidR="00405F15">
        <w:rPr>
          <w:sz w:val="22"/>
          <w:szCs w:val="22"/>
        </w:rPr>
        <w:t>.</w:t>
      </w:r>
      <w:r w:rsidRPr="00D83E54">
        <w:rPr>
          <w:sz w:val="22"/>
          <w:szCs w:val="22"/>
        </w:rPr>
        <w:t xml:space="preserve">  </w:t>
      </w:r>
      <w:r w:rsidRPr="00D83E54" w:rsidR="00B5616F">
        <w:rPr>
          <w:sz w:val="22"/>
          <w:szCs w:val="22"/>
        </w:rPr>
        <w:t xml:space="preserve">On </w:t>
      </w:r>
      <w:r w:rsidRPr="00D83E54">
        <w:rPr>
          <w:sz w:val="22"/>
          <w:szCs w:val="22"/>
        </w:rPr>
        <w:t>August 3, 2016,</w:t>
      </w:r>
      <w:r w:rsidRPr="00D83E54" w:rsidR="000A101C">
        <w:rPr>
          <w:sz w:val="22"/>
          <w:szCs w:val="22"/>
        </w:rPr>
        <w:t xml:space="preserve"> t</w:t>
      </w:r>
      <w:r w:rsidRPr="00D83E54" w:rsidR="00A5751D">
        <w:rPr>
          <w:sz w:val="22"/>
          <w:szCs w:val="22"/>
        </w:rPr>
        <w:t>he Bureau, ACHP, and NCSHPO finalized and executed the First Amendment to the Collocation Agreement, to tailor the Section 106 process for small wireless deployments by excluding deployments that have minimal potential for adverse effects on historic properties.</w:t>
      </w:r>
      <w:r w:rsidRPr="00D83E54" w:rsidR="003C4BDA">
        <w:rPr>
          <w:sz w:val="22"/>
          <w:szCs w:val="22"/>
        </w:rPr>
        <w:t xml:space="preserve">  </w:t>
      </w:r>
    </w:p>
    <w:p w:rsidRPr="00D83E54" w:rsidR="0061411D" w:rsidP="00652810" w:rsidRDefault="0061411D">
      <w:pPr>
        <w:widowControl/>
        <w:tabs>
          <w:tab w:val="left" w:pos="360"/>
        </w:tabs>
        <w:ind w:left="360" w:hanging="360"/>
        <w:rPr>
          <w:sz w:val="22"/>
          <w:szCs w:val="22"/>
        </w:rPr>
      </w:pPr>
    </w:p>
    <w:p w:rsidRPr="00D83E54" w:rsidR="00652810" w:rsidP="00652810" w:rsidRDefault="0061411D">
      <w:pPr>
        <w:widowControl/>
        <w:tabs>
          <w:tab w:val="left" w:pos="360"/>
        </w:tabs>
        <w:ind w:left="360" w:hanging="360"/>
        <w:rPr>
          <w:sz w:val="22"/>
          <w:szCs w:val="22"/>
        </w:rPr>
      </w:pPr>
      <w:r w:rsidRPr="00D83E54">
        <w:rPr>
          <w:sz w:val="22"/>
          <w:szCs w:val="22"/>
        </w:rPr>
        <w:tab/>
      </w:r>
      <w:r w:rsidRPr="00D83E54" w:rsidR="00C72849">
        <w:rPr>
          <w:sz w:val="22"/>
          <w:szCs w:val="22"/>
        </w:rPr>
        <w:t>Stipulation VII.C of the amended Collocation Agreement provides that proposals to mount a small antenna on a traffic control structure (</w:t>
      </w:r>
      <w:r w:rsidRPr="00D83E54" w:rsidR="00C72849">
        <w:rPr>
          <w:i/>
          <w:sz w:val="22"/>
          <w:szCs w:val="22"/>
        </w:rPr>
        <w:t>i.e.,</w:t>
      </w:r>
      <w:r w:rsidRPr="00D83E54" w:rsidR="00C72849">
        <w:rPr>
          <w:sz w:val="22"/>
          <w:szCs w:val="22"/>
        </w:rPr>
        <w:t xml:space="preserve"> traffic light) or on a light pole, lamp post or other structure whose primary purpose is to provide public lighting, where the structure is located inside or within 250 feet of the boundary of a historic district, are generally subject to review through the Section 106 process.  These proposed collocations will be excluded from such review on a case-by-case basis, if (1) the collocation licensee or the owner of the structure has not received written or electronic notification that the FCC is in receipt of a complaint from a member of the public, an Indian Tribe, a SHPO or the Council, that the collocation has an adverse effect on one or more historic properties; and (2) the structure is not historic (</w:t>
      </w:r>
      <w:r w:rsidRPr="00D83E54" w:rsidR="00C72849">
        <w:rPr>
          <w:bCs/>
          <w:sz w:val="22"/>
          <w:szCs w:val="22"/>
        </w:rPr>
        <w:t>not a designated National Historic Landmark or a property listed in or eligible for listing in the National Register of Historic Places)</w:t>
      </w:r>
      <w:r w:rsidRPr="00D83E54" w:rsidR="00C72849">
        <w:rPr>
          <w:sz w:val="22"/>
          <w:szCs w:val="22"/>
        </w:rPr>
        <w:t xml:space="preserve"> or considered a contributing or compatible element within the historic district, under</w:t>
      </w:r>
      <w:r w:rsidRPr="00D83E54" w:rsidR="00EF5A0F">
        <w:rPr>
          <w:sz w:val="22"/>
          <w:szCs w:val="22"/>
        </w:rPr>
        <w:t xml:space="preserve"> certain</w:t>
      </w:r>
      <w:r w:rsidRPr="00D83E54" w:rsidR="00C72849">
        <w:rPr>
          <w:sz w:val="22"/>
          <w:szCs w:val="22"/>
        </w:rPr>
        <w:t xml:space="preserve"> procedures</w:t>
      </w:r>
      <w:r w:rsidRPr="00D83E54" w:rsidR="00EF5A0F">
        <w:rPr>
          <w:sz w:val="22"/>
          <w:szCs w:val="22"/>
        </w:rPr>
        <w:t xml:space="preserve">.  These procedures require that applicant must request in writing that the SHPO concur with the applicant’s determination that the structure is not a contributing or compatible element within the historic district, and the applicant’s written request must specify the traffic control structure, light pole, or lamp post on which the applicant proposes to collocate and explain why the structure is not a contributing element based on the age and type of structure, as well as other relevant factors.  </w:t>
      </w:r>
      <w:r w:rsidRPr="00D83E54" w:rsidR="009A1A10">
        <w:rPr>
          <w:sz w:val="22"/>
          <w:szCs w:val="22"/>
        </w:rPr>
        <w:t xml:space="preserve">The </w:t>
      </w:r>
      <w:r w:rsidRPr="00D83E54" w:rsidR="00EF5A0F">
        <w:rPr>
          <w:sz w:val="22"/>
          <w:szCs w:val="22"/>
        </w:rPr>
        <w:t xml:space="preserve">SHPO has thirty days from its receipt of such written notice to inform the applicant whether it disagrees with the applicant’s determination that the structure is not a contributing or compatible element within the historic district.  </w:t>
      </w:r>
      <w:r w:rsidRPr="00D83E54" w:rsidR="00D03A40">
        <w:rPr>
          <w:sz w:val="22"/>
          <w:szCs w:val="22"/>
        </w:rPr>
        <w:t xml:space="preserve">If within the thirty-day period, the SHPO informs the applicant that the structure is a contributing element or compatible element within the historic district or that the applicant has not provided sufficient information for a determination, the applicant may not deploy its facilities on that structure without completing the Section 106 review process.  If, within the </w:t>
      </w:r>
      <w:r w:rsidRPr="00D83E54" w:rsidR="00D0608B">
        <w:rPr>
          <w:sz w:val="22"/>
          <w:szCs w:val="22"/>
        </w:rPr>
        <w:t>thirty-day</w:t>
      </w:r>
      <w:r w:rsidRPr="00D83E54" w:rsidR="00D03A40">
        <w:rPr>
          <w:sz w:val="22"/>
          <w:szCs w:val="22"/>
        </w:rPr>
        <w:t xml:space="preserve"> period, the SHPO either informs the applicant that the structure is not a contributing or compatible element within the historic district, or the SHPO fails to respond to the applicant within the thirty-day period, the applicant has no further Section 106 review obligations, provided that the collocation meets the certain volumetric and ground disturbance provisions.</w:t>
      </w:r>
      <w:r w:rsidRPr="00D83E54" w:rsidR="00652810">
        <w:rPr>
          <w:sz w:val="22"/>
          <w:szCs w:val="22"/>
        </w:rPr>
        <w:t xml:space="preserve">  </w:t>
      </w:r>
    </w:p>
    <w:p w:rsidRPr="00D83E54" w:rsidR="00652810" w:rsidP="00652810" w:rsidRDefault="00652810">
      <w:pPr>
        <w:widowControl/>
        <w:tabs>
          <w:tab w:val="left" w:pos="360"/>
        </w:tabs>
        <w:ind w:left="360" w:hanging="360"/>
        <w:rPr>
          <w:sz w:val="22"/>
          <w:szCs w:val="22"/>
        </w:rPr>
      </w:pPr>
      <w:r w:rsidRPr="00D83E54">
        <w:rPr>
          <w:sz w:val="22"/>
          <w:szCs w:val="22"/>
        </w:rPr>
        <w:t xml:space="preserve"> </w:t>
      </w:r>
    </w:p>
    <w:p w:rsidRPr="00D0608B" w:rsidR="00FD60A7" w:rsidP="00652810" w:rsidRDefault="00DB03F6">
      <w:pPr>
        <w:widowControl/>
        <w:tabs>
          <w:tab w:val="left" w:pos="360"/>
        </w:tabs>
        <w:ind w:left="360"/>
        <w:rPr>
          <w:sz w:val="22"/>
          <w:szCs w:val="22"/>
        </w:rPr>
      </w:pPr>
      <w:r w:rsidRPr="00D83E54">
        <w:rPr>
          <w:szCs w:val="24"/>
        </w:rPr>
        <w:t>This information collection does not</w:t>
      </w:r>
      <w:r w:rsidRPr="00D0608B">
        <w:rPr>
          <w:szCs w:val="24"/>
        </w:rPr>
        <w:t xml:space="preserve"> affect individuals or households; thus, there are no impacts under the Privacy Act</w:t>
      </w:r>
      <w:r w:rsidRPr="00D0608B" w:rsidR="00F151E9">
        <w:rPr>
          <w:bCs/>
          <w:iCs/>
          <w:sz w:val="22"/>
          <w:szCs w:val="22"/>
        </w:rPr>
        <w:t>.</w:t>
      </w:r>
      <w:r w:rsidRPr="00D0608B" w:rsidR="00124191">
        <w:rPr>
          <w:sz w:val="22"/>
          <w:szCs w:val="22"/>
        </w:rPr>
        <w:t xml:space="preserve"> </w:t>
      </w:r>
    </w:p>
    <w:p w:rsidRPr="00D0608B" w:rsidR="00FB7026" w:rsidP="00652810" w:rsidRDefault="00FB7026">
      <w:pPr>
        <w:widowControl/>
        <w:ind w:left="360"/>
        <w:rPr>
          <w:sz w:val="22"/>
          <w:szCs w:val="22"/>
        </w:rPr>
      </w:pPr>
    </w:p>
    <w:p w:rsidRPr="00D0608B" w:rsidR="00B5616F" w:rsidP="00652810" w:rsidRDefault="00363478">
      <w:pPr>
        <w:widowControl/>
        <w:ind w:left="360"/>
        <w:rPr>
          <w:snapToGrid/>
          <w:szCs w:val="24"/>
        </w:rPr>
      </w:pPr>
      <w:r w:rsidRPr="00D0608B">
        <w:rPr>
          <w:sz w:val="22"/>
          <w:szCs w:val="22"/>
        </w:rPr>
        <w:t>Statutory authority for this information collection is contained in</w:t>
      </w:r>
      <w:r w:rsidRPr="00D0608B" w:rsidR="00252BC5">
        <w:rPr>
          <w:sz w:val="22"/>
          <w:szCs w:val="22"/>
        </w:rPr>
        <w:t xml:space="preserve"> </w:t>
      </w:r>
      <w:r w:rsidRPr="00D0608B" w:rsidR="00B626A6">
        <w:rPr>
          <w:sz w:val="22"/>
          <w:szCs w:val="22"/>
        </w:rPr>
        <w:t xml:space="preserve">sections 1, 2, 4(i), 7, </w:t>
      </w:r>
      <w:r w:rsidRPr="00D0608B" w:rsidR="00252BC5">
        <w:rPr>
          <w:sz w:val="22"/>
          <w:szCs w:val="22"/>
        </w:rPr>
        <w:t>301, 303, 309, and 332 of the Communic</w:t>
      </w:r>
      <w:r w:rsidRPr="00D0608B" w:rsidR="001C5926">
        <w:rPr>
          <w:sz w:val="22"/>
          <w:szCs w:val="22"/>
        </w:rPr>
        <w:t>ations Act of 1934, as amended</w:t>
      </w:r>
      <w:r w:rsidRPr="00D0608B" w:rsidR="00252BC5">
        <w:rPr>
          <w:sz w:val="22"/>
          <w:szCs w:val="22"/>
        </w:rPr>
        <w:t>, 47 U.S.C</w:t>
      </w:r>
      <w:r w:rsidRPr="00D0608B" w:rsidR="001C5926">
        <w:rPr>
          <w:sz w:val="22"/>
          <w:szCs w:val="22"/>
        </w:rPr>
        <w:t>. §§ 151, 152, 154(i), 157,</w:t>
      </w:r>
      <w:r w:rsidRPr="00D0608B" w:rsidR="00252BC5">
        <w:rPr>
          <w:sz w:val="22"/>
          <w:szCs w:val="22"/>
        </w:rPr>
        <w:t xml:space="preserve"> 301, 303, 3</w:t>
      </w:r>
      <w:r w:rsidRPr="00D0608B" w:rsidR="00030E6F">
        <w:rPr>
          <w:sz w:val="22"/>
          <w:szCs w:val="22"/>
        </w:rPr>
        <w:t>09, 332</w:t>
      </w:r>
      <w:r w:rsidRPr="00D0608B" w:rsidR="00252BC5">
        <w:rPr>
          <w:sz w:val="22"/>
          <w:szCs w:val="22"/>
        </w:rPr>
        <w:t>, and Section 106 of the National Historic Prese</w:t>
      </w:r>
      <w:r w:rsidRPr="00D0608B" w:rsidR="006729D0">
        <w:rPr>
          <w:sz w:val="22"/>
          <w:szCs w:val="22"/>
        </w:rPr>
        <w:t>rvation Act of 1966,</w:t>
      </w:r>
      <w:r w:rsidRPr="00D0608B" w:rsidR="00252BC5">
        <w:rPr>
          <w:sz w:val="22"/>
          <w:szCs w:val="22"/>
        </w:rPr>
        <w:t xml:space="preserve"> </w:t>
      </w:r>
      <w:r w:rsidRPr="00D0608B" w:rsidR="00EC784F">
        <w:rPr>
          <w:sz w:val="22"/>
          <w:szCs w:val="22"/>
        </w:rPr>
        <w:t>54</w:t>
      </w:r>
      <w:r w:rsidRPr="00D0608B" w:rsidR="006729D0">
        <w:rPr>
          <w:sz w:val="22"/>
          <w:szCs w:val="22"/>
        </w:rPr>
        <w:t xml:space="preserve"> U.S.C. § 306108.</w:t>
      </w:r>
    </w:p>
    <w:p w:rsidRPr="00D0608B" w:rsidR="00B86955" w:rsidP="00652810" w:rsidRDefault="00B86955">
      <w:pPr>
        <w:widowControl/>
        <w:tabs>
          <w:tab w:val="left" w:pos="360"/>
        </w:tabs>
        <w:rPr>
          <w:sz w:val="22"/>
          <w:szCs w:val="22"/>
        </w:rPr>
      </w:pPr>
    </w:p>
    <w:p w:rsidRPr="00D0608B" w:rsidR="00A774D9" w:rsidP="00652810" w:rsidRDefault="0063141B">
      <w:pPr>
        <w:pStyle w:val="BodyTextIndent"/>
        <w:tabs>
          <w:tab w:val="left" w:pos="360"/>
        </w:tabs>
        <w:ind w:left="360" w:hanging="360"/>
        <w:rPr>
          <w:rFonts w:ascii="Times New Roman" w:hAnsi="Times New Roman"/>
          <w:sz w:val="22"/>
          <w:szCs w:val="22"/>
        </w:rPr>
      </w:pPr>
      <w:r w:rsidRPr="00D0608B">
        <w:rPr>
          <w:rFonts w:ascii="Times New Roman" w:hAnsi="Times New Roman"/>
          <w:sz w:val="22"/>
          <w:szCs w:val="22"/>
        </w:rPr>
        <w:t xml:space="preserve">2.  </w:t>
      </w:r>
      <w:r w:rsidRPr="00D0608B" w:rsidR="00B25B47">
        <w:rPr>
          <w:rFonts w:ascii="Times New Roman" w:hAnsi="Times New Roman"/>
          <w:sz w:val="22"/>
          <w:szCs w:val="22"/>
        </w:rPr>
        <w:t xml:space="preserve"> The </w:t>
      </w:r>
      <w:r w:rsidRPr="00D0608B" w:rsidR="002D54AC">
        <w:rPr>
          <w:rFonts w:ascii="Times New Roman" w:hAnsi="Times New Roman"/>
          <w:sz w:val="22"/>
          <w:szCs w:val="22"/>
        </w:rPr>
        <w:t xml:space="preserve">information is used by third parties to comply with </w:t>
      </w:r>
      <w:r w:rsidRPr="00D0608B" w:rsidR="007F6FAA">
        <w:rPr>
          <w:rFonts w:ascii="Times New Roman" w:hAnsi="Times New Roman"/>
          <w:sz w:val="22"/>
          <w:szCs w:val="22"/>
        </w:rPr>
        <w:t>Stipulation VII.C of the First Amendment to the Collocation Agreement</w:t>
      </w:r>
      <w:r w:rsidRPr="00D0608B" w:rsidR="00610B52">
        <w:rPr>
          <w:rFonts w:ascii="Times New Roman" w:hAnsi="Times New Roman"/>
          <w:sz w:val="22"/>
          <w:szCs w:val="22"/>
        </w:rPr>
        <w:t>.</w:t>
      </w:r>
      <w:r w:rsidRPr="00D0608B" w:rsidR="003B0CC3">
        <w:rPr>
          <w:rFonts w:ascii="Times New Roman" w:hAnsi="Times New Roman"/>
          <w:sz w:val="22"/>
          <w:szCs w:val="22"/>
        </w:rPr>
        <w:t xml:space="preserve">  </w:t>
      </w:r>
    </w:p>
    <w:p w:rsidRPr="00D0608B" w:rsidR="004A7C33" w:rsidP="00652810" w:rsidRDefault="004A7C33">
      <w:pPr>
        <w:pStyle w:val="BodyTextIndent"/>
        <w:tabs>
          <w:tab w:val="left" w:pos="360"/>
        </w:tabs>
        <w:ind w:left="360" w:hanging="360"/>
        <w:rPr>
          <w:rFonts w:ascii="Times New Roman" w:hAnsi="Times New Roman"/>
          <w:sz w:val="22"/>
          <w:szCs w:val="22"/>
        </w:rPr>
      </w:pPr>
    </w:p>
    <w:p w:rsidRPr="00D0608B" w:rsidR="002B00C9" w:rsidP="002B00C9" w:rsidRDefault="002B00C9">
      <w:pPr>
        <w:tabs>
          <w:tab w:val="left" w:pos="360"/>
        </w:tabs>
        <w:suppressAutoHyphens/>
        <w:ind w:left="360" w:hanging="360"/>
        <w:rPr>
          <w:sz w:val="22"/>
          <w:szCs w:val="22"/>
        </w:rPr>
      </w:pPr>
      <w:r w:rsidRPr="00D0608B">
        <w:rPr>
          <w:sz w:val="22"/>
          <w:szCs w:val="22"/>
        </w:rPr>
        <w:t>3.</w:t>
      </w:r>
      <w:r w:rsidRPr="00D0608B">
        <w:rPr>
          <w:sz w:val="22"/>
          <w:szCs w:val="22"/>
        </w:rPr>
        <w:tab/>
      </w:r>
      <w:r w:rsidRPr="00D0608B" w:rsidR="00D769B5">
        <w:rPr>
          <w:sz w:val="22"/>
          <w:szCs w:val="22"/>
        </w:rPr>
        <w:t>The use of information technology is feasible for the notification requirements in this situation.  Whether, and to what extent, such information technology will be used will be for the applicable reviewing authority to decide</w:t>
      </w:r>
      <w:r w:rsidRPr="00D0608B" w:rsidR="005C225A">
        <w:rPr>
          <w:sz w:val="22"/>
          <w:szCs w:val="22"/>
        </w:rPr>
        <w:t>.</w:t>
      </w:r>
    </w:p>
    <w:p w:rsidRPr="00D0608B" w:rsidR="002B00C9" w:rsidP="002B00C9" w:rsidRDefault="002B00C9">
      <w:pPr>
        <w:tabs>
          <w:tab w:val="left" w:pos="360"/>
        </w:tabs>
        <w:suppressAutoHyphens/>
        <w:ind w:left="360" w:hanging="360"/>
        <w:rPr>
          <w:sz w:val="22"/>
          <w:szCs w:val="22"/>
        </w:rPr>
      </w:pPr>
    </w:p>
    <w:p w:rsidRPr="00D0608B" w:rsidR="002B00C9" w:rsidP="002B00C9" w:rsidRDefault="002B00C9">
      <w:pPr>
        <w:tabs>
          <w:tab w:val="left" w:pos="360"/>
        </w:tabs>
        <w:suppressAutoHyphens/>
        <w:ind w:left="360" w:hanging="360"/>
        <w:rPr>
          <w:sz w:val="22"/>
          <w:szCs w:val="22"/>
        </w:rPr>
      </w:pPr>
      <w:r w:rsidRPr="00D0608B">
        <w:rPr>
          <w:sz w:val="22"/>
          <w:szCs w:val="22"/>
        </w:rPr>
        <w:t>4.</w:t>
      </w:r>
      <w:r w:rsidRPr="00D0608B">
        <w:rPr>
          <w:sz w:val="22"/>
          <w:szCs w:val="22"/>
        </w:rPr>
        <w:tab/>
      </w:r>
      <w:r w:rsidRPr="00D0608B" w:rsidR="00D77177">
        <w:rPr>
          <w:sz w:val="22"/>
          <w:szCs w:val="22"/>
        </w:rPr>
        <w:t>This agency does not impose a similar information collection on the respondents.  There are no similar data available</w:t>
      </w:r>
      <w:r w:rsidRPr="00D0608B" w:rsidR="00F63873">
        <w:rPr>
          <w:sz w:val="22"/>
          <w:szCs w:val="22"/>
        </w:rPr>
        <w:t>.</w:t>
      </w:r>
      <w:r w:rsidRPr="00D0608B" w:rsidR="0063141B">
        <w:rPr>
          <w:sz w:val="22"/>
          <w:szCs w:val="22"/>
        </w:rPr>
        <w:t xml:space="preserve"> </w:t>
      </w:r>
    </w:p>
    <w:p w:rsidRPr="00D0608B" w:rsidR="002B00C9" w:rsidP="002B00C9" w:rsidRDefault="002B00C9">
      <w:pPr>
        <w:tabs>
          <w:tab w:val="left" w:pos="360"/>
        </w:tabs>
        <w:suppressAutoHyphens/>
        <w:ind w:left="360" w:hanging="360"/>
        <w:rPr>
          <w:sz w:val="22"/>
          <w:szCs w:val="22"/>
        </w:rPr>
      </w:pPr>
    </w:p>
    <w:p w:rsidRPr="00D0608B" w:rsidR="002B00C9" w:rsidP="002B00C9" w:rsidRDefault="002B00C9">
      <w:pPr>
        <w:tabs>
          <w:tab w:val="left" w:pos="360"/>
        </w:tabs>
        <w:suppressAutoHyphens/>
        <w:ind w:left="360" w:hanging="360"/>
        <w:rPr>
          <w:sz w:val="22"/>
          <w:szCs w:val="22"/>
        </w:rPr>
      </w:pPr>
      <w:r w:rsidRPr="00D0608B">
        <w:rPr>
          <w:sz w:val="22"/>
          <w:szCs w:val="22"/>
        </w:rPr>
        <w:t>5.</w:t>
      </w:r>
      <w:r w:rsidRPr="00D0608B">
        <w:rPr>
          <w:sz w:val="22"/>
          <w:szCs w:val="22"/>
        </w:rPr>
        <w:tab/>
      </w:r>
      <w:r w:rsidRPr="00D0608B" w:rsidR="0063141B">
        <w:rPr>
          <w:sz w:val="22"/>
          <w:szCs w:val="22"/>
        </w:rPr>
        <w:t xml:space="preserve">In conformance with the Paperwork Reduction Act of 1995, the Commission is </w:t>
      </w:r>
      <w:proofErr w:type="gramStart"/>
      <w:r w:rsidRPr="00D0608B" w:rsidR="0063141B">
        <w:rPr>
          <w:sz w:val="22"/>
          <w:szCs w:val="22"/>
        </w:rPr>
        <w:t>making an effort</w:t>
      </w:r>
      <w:proofErr w:type="gramEnd"/>
      <w:r w:rsidRPr="00D0608B" w:rsidR="0063141B">
        <w:rPr>
          <w:sz w:val="22"/>
          <w:szCs w:val="22"/>
        </w:rPr>
        <w:t xml:space="preserve"> to minimize the burden on all respondents, regardless of size.  The Commission has limited the information requirements to th</w:t>
      </w:r>
      <w:r w:rsidRPr="00D0608B" w:rsidR="00781AEB">
        <w:rPr>
          <w:sz w:val="22"/>
          <w:szCs w:val="22"/>
        </w:rPr>
        <w:t xml:space="preserve">ose </w:t>
      </w:r>
      <w:r w:rsidRPr="00D0608B" w:rsidR="0063141B">
        <w:rPr>
          <w:sz w:val="22"/>
          <w:szCs w:val="22"/>
        </w:rPr>
        <w:t>absolutely necessary</w:t>
      </w:r>
      <w:r w:rsidRPr="00D0608B" w:rsidR="00781AEB">
        <w:rPr>
          <w:sz w:val="22"/>
          <w:szCs w:val="22"/>
        </w:rPr>
        <w:t xml:space="preserve"> for evaluating and processing each</w:t>
      </w:r>
      <w:r w:rsidRPr="00D0608B" w:rsidR="0063141B">
        <w:rPr>
          <w:sz w:val="22"/>
          <w:szCs w:val="22"/>
        </w:rPr>
        <w:t xml:space="preserve"> </w:t>
      </w:r>
      <w:r w:rsidRPr="00D0608B" w:rsidR="005A73FD">
        <w:rPr>
          <w:sz w:val="22"/>
          <w:szCs w:val="22"/>
        </w:rPr>
        <w:t>a</w:t>
      </w:r>
      <w:r w:rsidRPr="00D0608B" w:rsidR="0063141B">
        <w:rPr>
          <w:sz w:val="22"/>
          <w:szCs w:val="22"/>
        </w:rPr>
        <w:t>pplication and to deter against possible abuses of the processes.</w:t>
      </w:r>
      <w:r w:rsidRPr="00D0608B" w:rsidR="00F33A81">
        <w:rPr>
          <w:sz w:val="22"/>
          <w:szCs w:val="22"/>
        </w:rPr>
        <w:t xml:space="preserve">  The Commission believes whatever burdens small entities may incur in </w:t>
      </w:r>
      <w:r w:rsidRPr="00D0608B" w:rsidR="009A1A10">
        <w:rPr>
          <w:sz w:val="22"/>
          <w:szCs w:val="22"/>
        </w:rPr>
        <w:t>choosing to follow the case-by-case process in Stipulation VII.C</w:t>
      </w:r>
      <w:r w:rsidRPr="00D0608B" w:rsidR="00F33A81">
        <w:rPr>
          <w:sz w:val="22"/>
          <w:szCs w:val="22"/>
        </w:rPr>
        <w:t xml:space="preserve"> are warranted by the benefits of </w:t>
      </w:r>
      <w:r w:rsidRPr="00D0608B" w:rsidR="00E04608">
        <w:rPr>
          <w:sz w:val="22"/>
          <w:szCs w:val="22"/>
        </w:rPr>
        <w:t xml:space="preserve">proceeding with the deployment of facilities </w:t>
      </w:r>
      <w:r w:rsidRPr="00D0608B" w:rsidR="00F33A81">
        <w:rPr>
          <w:sz w:val="22"/>
          <w:szCs w:val="22"/>
        </w:rPr>
        <w:t xml:space="preserve">under </w:t>
      </w:r>
      <w:r w:rsidRPr="00D0608B" w:rsidR="00E04608">
        <w:rPr>
          <w:sz w:val="22"/>
          <w:szCs w:val="22"/>
        </w:rPr>
        <w:t>this</w:t>
      </w:r>
      <w:r w:rsidRPr="00D0608B" w:rsidR="00F33A81">
        <w:rPr>
          <w:sz w:val="22"/>
          <w:szCs w:val="22"/>
        </w:rPr>
        <w:t xml:space="preserve"> exception to the NHPA Section 106 review process, </w:t>
      </w:r>
      <w:r w:rsidRPr="00D0608B" w:rsidR="00E04608">
        <w:rPr>
          <w:sz w:val="22"/>
          <w:szCs w:val="22"/>
        </w:rPr>
        <w:t xml:space="preserve">which </w:t>
      </w:r>
      <w:r w:rsidRPr="00D0608B" w:rsidR="00445864">
        <w:rPr>
          <w:sz w:val="22"/>
          <w:szCs w:val="22"/>
        </w:rPr>
        <w:t>provides the applicant with access to a streamlined process to proceed with facilities deployment</w:t>
      </w:r>
      <w:r w:rsidRPr="00D0608B" w:rsidR="009A1A10">
        <w:rPr>
          <w:sz w:val="22"/>
          <w:szCs w:val="22"/>
        </w:rPr>
        <w:t xml:space="preserve"> which can lead to the provision of wireless services, including 5G</w:t>
      </w:r>
      <w:r w:rsidRPr="00D0608B" w:rsidR="00445864">
        <w:rPr>
          <w:sz w:val="22"/>
          <w:szCs w:val="22"/>
        </w:rPr>
        <w:t>.</w:t>
      </w:r>
    </w:p>
    <w:p w:rsidRPr="00D0608B" w:rsidR="002B00C9" w:rsidP="002B00C9" w:rsidRDefault="002B00C9">
      <w:pPr>
        <w:tabs>
          <w:tab w:val="left" w:pos="360"/>
        </w:tabs>
        <w:suppressAutoHyphens/>
        <w:ind w:left="360" w:hanging="360"/>
        <w:rPr>
          <w:sz w:val="22"/>
          <w:szCs w:val="22"/>
        </w:rPr>
      </w:pPr>
    </w:p>
    <w:p w:rsidRPr="00D0608B" w:rsidR="002B00C9" w:rsidP="002B00C9" w:rsidRDefault="002B00C9">
      <w:pPr>
        <w:tabs>
          <w:tab w:val="left" w:pos="360"/>
        </w:tabs>
        <w:suppressAutoHyphens/>
        <w:ind w:left="360" w:hanging="360"/>
        <w:rPr>
          <w:sz w:val="22"/>
          <w:szCs w:val="22"/>
        </w:rPr>
      </w:pPr>
      <w:r w:rsidRPr="00D0608B">
        <w:rPr>
          <w:sz w:val="22"/>
          <w:szCs w:val="22"/>
        </w:rPr>
        <w:t>6.</w:t>
      </w:r>
      <w:r w:rsidRPr="00D0608B">
        <w:rPr>
          <w:sz w:val="22"/>
          <w:szCs w:val="22"/>
        </w:rPr>
        <w:tab/>
      </w:r>
      <w:r w:rsidRPr="00D0608B" w:rsidR="00D877E8">
        <w:rPr>
          <w:sz w:val="22"/>
          <w:szCs w:val="22"/>
        </w:rPr>
        <w:t xml:space="preserve">If the </w:t>
      </w:r>
      <w:r w:rsidRPr="00D0608B" w:rsidR="00797EC8">
        <w:rPr>
          <w:sz w:val="22"/>
          <w:szCs w:val="22"/>
        </w:rPr>
        <w:t xml:space="preserve">information </w:t>
      </w:r>
      <w:r w:rsidRPr="00D0608B" w:rsidR="00592487">
        <w:rPr>
          <w:sz w:val="22"/>
          <w:szCs w:val="22"/>
        </w:rPr>
        <w:t>in Stipulation VII.C</w:t>
      </w:r>
      <w:r w:rsidRPr="00D0608B" w:rsidR="00D877E8">
        <w:rPr>
          <w:sz w:val="22"/>
          <w:szCs w:val="22"/>
        </w:rPr>
        <w:t xml:space="preserve"> is not </w:t>
      </w:r>
      <w:r w:rsidRPr="00D0608B" w:rsidR="00797EC8">
        <w:rPr>
          <w:sz w:val="22"/>
          <w:szCs w:val="22"/>
        </w:rPr>
        <w:t>collected</w:t>
      </w:r>
      <w:r w:rsidRPr="00D0608B" w:rsidR="00D877E8">
        <w:rPr>
          <w:sz w:val="22"/>
          <w:szCs w:val="22"/>
        </w:rPr>
        <w:t xml:space="preserve">, </w:t>
      </w:r>
      <w:r w:rsidRPr="00D0608B" w:rsidR="00592487">
        <w:rPr>
          <w:sz w:val="22"/>
          <w:szCs w:val="22"/>
        </w:rPr>
        <w:t>Section 106 review would be required for projects that would nevertheless be likely to have minimal and not adverse effects on historic properties, which would lessen opportunities to streamline the review process for some projects for wireless services</w:t>
      </w:r>
      <w:r w:rsidRPr="00D0608B" w:rsidR="00963E63">
        <w:rPr>
          <w:sz w:val="22"/>
          <w:szCs w:val="22"/>
        </w:rPr>
        <w:t xml:space="preserve"> and potentially delay the deployment of facilities for the provision of such services</w:t>
      </w:r>
      <w:r w:rsidRPr="00D0608B" w:rsidR="00D877E8">
        <w:rPr>
          <w:sz w:val="22"/>
          <w:szCs w:val="22"/>
        </w:rPr>
        <w:t>.</w:t>
      </w:r>
    </w:p>
    <w:p w:rsidRPr="00D0608B" w:rsidR="002B00C9" w:rsidP="002B00C9" w:rsidRDefault="002B00C9">
      <w:pPr>
        <w:tabs>
          <w:tab w:val="left" w:pos="360"/>
        </w:tabs>
        <w:suppressAutoHyphens/>
        <w:ind w:left="360" w:hanging="360"/>
        <w:rPr>
          <w:sz w:val="22"/>
          <w:szCs w:val="22"/>
        </w:rPr>
      </w:pPr>
    </w:p>
    <w:p w:rsidRPr="00D0608B" w:rsidR="002B00C9" w:rsidP="002B00C9" w:rsidRDefault="002B00C9">
      <w:pPr>
        <w:tabs>
          <w:tab w:val="left" w:pos="360"/>
        </w:tabs>
        <w:suppressAutoHyphens/>
        <w:ind w:left="360" w:hanging="360"/>
        <w:rPr>
          <w:sz w:val="22"/>
          <w:szCs w:val="22"/>
        </w:rPr>
      </w:pPr>
      <w:r w:rsidRPr="00D0608B">
        <w:rPr>
          <w:sz w:val="22"/>
          <w:szCs w:val="22"/>
        </w:rPr>
        <w:t>7.</w:t>
      </w:r>
      <w:r w:rsidRPr="00D0608B">
        <w:rPr>
          <w:sz w:val="22"/>
          <w:szCs w:val="22"/>
        </w:rPr>
        <w:tab/>
      </w:r>
      <w:r w:rsidRPr="00D0608B" w:rsidR="00F67A2F">
        <w:rPr>
          <w:sz w:val="22"/>
          <w:szCs w:val="22"/>
        </w:rPr>
        <w:t xml:space="preserve">There are no special circumstances associated with this collection of information.  </w:t>
      </w:r>
      <w:r w:rsidRPr="00D0608B" w:rsidR="0063141B">
        <w:rPr>
          <w:sz w:val="22"/>
          <w:szCs w:val="22"/>
        </w:rPr>
        <w:t>Th</w:t>
      </w:r>
      <w:r w:rsidRPr="00D0608B" w:rsidR="00A37D2D">
        <w:rPr>
          <w:sz w:val="22"/>
          <w:szCs w:val="22"/>
        </w:rPr>
        <w:t>e</w:t>
      </w:r>
      <w:r w:rsidRPr="00D0608B" w:rsidR="0063141B">
        <w:rPr>
          <w:sz w:val="22"/>
          <w:szCs w:val="22"/>
        </w:rPr>
        <w:t xml:space="preserve"> collection</w:t>
      </w:r>
      <w:r w:rsidRPr="00D0608B" w:rsidR="00A37D2D">
        <w:rPr>
          <w:sz w:val="22"/>
          <w:szCs w:val="22"/>
        </w:rPr>
        <w:t xml:space="preserve"> </w:t>
      </w:r>
      <w:r w:rsidRPr="00D0608B" w:rsidR="00F67A2F">
        <w:rPr>
          <w:sz w:val="22"/>
          <w:szCs w:val="22"/>
        </w:rPr>
        <w:t>will be</w:t>
      </w:r>
      <w:r w:rsidRPr="00D0608B" w:rsidR="0063141B">
        <w:rPr>
          <w:sz w:val="22"/>
          <w:szCs w:val="22"/>
        </w:rPr>
        <w:t xml:space="preserve"> consistent with the guidelines in 5 C</w:t>
      </w:r>
      <w:r w:rsidRPr="00D0608B" w:rsidR="00C86636">
        <w:rPr>
          <w:sz w:val="22"/>
          <w:szCs w:val="22"/>
        </w:rPr>
        <w:t>.</w:t>
      </w:r>
      <w:r w:rsidRPr="00D0608B" w:rsidR="0063141B">
        <w:rPr>
          <w:sz w:val="22"/>
          <w:szCs w:val="22"/>
        </w:rPr>
        <w:t>F</w:t>
      </w:r>
      <w:r w:rsidRPr="00D0608B" w:rsidR="00C86636">
        <w:rPr>
          <w:sz w:val="22"/>
          <w:szCs w:val="22"/>
        </w:rPr>
        <w:t>.</w:t>
      </w:r>
      <w:r w:rsidRPr="00D0608B" w:rsidR="0063141B">
        <w:rPr>
          <w:sz w:val="22"/>
          <w:szCs w:val="22"/>
        </w:rPr>
        <w:t>R</w:t>
      </w:r>
      <w:r w:rsidRPr="00D0608B" w:rsidR="00C86636">
        <w:rPr>
          <w:sz w:val="22"/>
          <w:szCs w:val="22"/>
        </w:rPr>
        <w:t>.</w:t>
      </w:r>
      <w:r w:rsidRPr="00D0608B" w:rsidR="00D669AF">
        <w:rPr>
          <w:sz w:val="22"/>
          <w:szCs w:val="22"/>
        </w:rPr>
        <w:t xml:space="preserve"> § 1320</w:t>
      </w:r>
      <w:r w:rsidRPr="00D0608B" w:rsidR="0063141B">
        <w:rPr>
          <w:sz w:val="22"/>
          <w:szCs w:val="22"/>
        </w:rPr>
        <w:t xml:space="preserve">.  </w:t>
      </w:r>
    </w:p>
    <w:p w:rsidRPr="00D0608B" w:rsidR="002B00C9" w:rsidP="002B00C9" w:rsidRDefault="002B00C9">
      <w:pPr>
        <w:tabs>
          <w:tab w:val="left" w:pos="360"/>
        </w:tabs>
        <w:suppressAutoHyphens/>
        <w:ind w:left="360" w:hanging="360"/>
        <w:rPr>
          <w:sz w:val="22"/>
          <w:szCs w:val="22"/>
        </w:rPr>
      </w:pPr>
    </w:p>
    <w:p w:rsidRPr="00D0608B" w:rsidR="002B00C9" w:rsidP="002B00C9" w:rsidRDefault="002B00C9">
      <w:pPr>
        <w:tabs>
          <w:tab w:val="left" w:pos="360"/>
        </w:tabs>
        <w:suppressAutoHyphens/>
        <w:ind w:left="360" w:hanging="360"/>
        <w:rPr>
          <w:sz w:val="22"/>
          <w:szCs w:val="22"/>
        </w:rPr>
      </w:pPr>
      <w:r w:rsidRPr="00D0608B">
        <w:rPr>
          <w:sz w:val="22"/>
          <w:szCs w:val="22"/>
        </w:rPr>
        <w:t>8.</w:t>
      </w:r>
      <w:r w:rsidRPr="00D0608B">
        <w:rPr>
          <w:sz w:val="22"/>
          <w:szCs w:val="22"/>
        </w:rPr>
        <w:tab/>
      </w:r>
      <w:r w:rsidRPr="00D0608B" w:rsidR="00D669AF">
        <w:rPr>
          <w:sz w:val="22"/>
          <w:szCs w:val="22"/>
        </w:rPr>
        <w:t xml:space="preserve">The Commission initiated a 60-day public comment period which appeared in the </w:t>
      </w:r>
      <w:r w:rsidRPr="00D0608B" w:rsidR="00D669AF">
        <w:rPr>
          <w:i/>
          <w:sz w:val="22"/>
          <w:szCs w:val="22"/>
        </w:rPr>
        <w:t>Federal Register</w:t>
      </w:r>
      <w:r w:rsidRPr="00D0608B" w:rsidR="00D669AF">
        <w:rPr>
          <w:sz w:val="22"/>
          <w:szCs w:val="22"/>
        </w:rPr>
        <w:t xml:space="preserve"> on </w:t>
      </w:r>
      <w:r w:rsidRPr="008221B3" w:rsidR="007D5151">
        <w:rPr>
          <w:color w:val="000000"/>
          <w:sz w:val="22"/>
          <w:szCs w:val="22"/>
        </w:rPr>
        <w:t xml:space="preserve">January </w:t>
      </w:r>
      <w:r w:rsidR="00A05010">
        <w:rPr>
          <w:color w:val="000000"/>
          <w:sz w:val="22"/>
          <w:szCs w:val="22"/>
        </w:rPr>
        <w:t>30</w:t>
      </w:r>
      <w:r w:rsidRPr="008221B3" w:rsidR="007D5151">
        <w:rPr>
          <w:color w:val="000000"/>
          <w:sz w:val="22"/>
          <w:szCs w:val="22"/>
        </w:rPr>
        <w:t>, 2020</w:t>
      </w:r>
      <w:r w:rsidRPr="008221B3" w:rsidR="00D669AF">
        <w:rPr>
          <w:color w:val="000000"/>
          <w:sz w:val="22"/>
          <w:szCs w:val="22"/>
        </w:rPr>
        <w:t xml:space="preserve"> (</w:t>
      </w:r>
      <w:r w:rsidRPr="008221B3" w:rsidR="002F2641">
        <w:rPr>
          <w:color w:val="000000"/>
          <w:sz w:val="22"/>
          <w:szCs w:val="22"/>
        </w:rPr>
        <w:t>8</w:t>
      </w:r>
      <w:r w:rsidRPr="008221B3" w:rsidR="007D5151">
        <w:rPr>
          <w:color w:val="000000"/>
          <w:sz w:val="22"/>
          <w:szCs w:val="22"/>
        </w:rPr>
        <w:t>5 FR</w:t>
      </w:r>
      <w:r w:rsidR="00A05010">
        <w:rPr>
          <w:color w:val="000000"/>
          <w:sz w:val="22"/>
          <w:szCs w:val="22"/>
        </w:rPr>
        <w:t xml:space="preserve"> 5436</w:t>
      </w:r>
      <w:bookmarkStart w:name="_GoBack" w:id="0"/>
      <w:bookmarkEnd w:id="0"/>
      <w:r w:rsidRPr="008221B3" w:rsidR="007D5151">
        <w:rPr>
          <w:color w:val="000000"/>
          <w:sz w:val="22"/>
          <w:szCs w:val="22"/>
        </w:rPr>
        <w:t>)</w:t>
      </w:r>
      <w:r w:rsidRPr="00A962C6" w:rsidR="00575A2B">
        <w:rPr>
          <w:color w:val="FF0000"/>
          <w:sz w:val="22"/>
          <w:szCs w:val="22"/>
        </w:rPr>
        <w:t xml:space="preserve"> </w:t>
      </w:r>
      <w:r w:rsidRPr="00D0608B" w:rsidR="00575A2B">
        <w:rPr>
          <w:sz w:val="22"/>
          <w:szCs w:val="22"/>
        </w:rPr>
        <w:t>seeking comments from the public on the information collection requirements contained in this collection</w:t>
      </w:r>
      <w:r w:rsidRPr="008221B3" w:rsidR="00D669AF">
        <w:rPr>
          <w:color w:val="000000"/>
          <w:sz w:val="22"/>
          <w:szCs w:val="22"/>
        </w:rPr>
        <w:t>.  No PRA comments were received from the public as result of this notice.</w:t>
      </w:r>
    </w:p>
    <w:p w:rsidRPr="00D0608B" w:rsidR="002B00C9" w:rsidP="002B00C9" w:rsidRDefault="002B00C9">
      <w:pPr>
        <w:tabs>
          <w:tab w:val="left" w:pos="360"/>
        </w:tabs>
        <w:suppressAutoHyphens/>
        <w:ind w:left="360" w:hanging="360"/>
        <w:rPr>
          <w:sz w:val="22"/>
          <w:szCs w:val="22"/>
        </w:rPr>
      </w:pPr>
    </w:p>
    <w:p w:rsidRPr="00D0608B" w:rsidR="002B00C9" w:rsidP="002B00C9" w:rsidRDefault="0063141B">
      <w:pPr>
        <w:numPr>
          <w:ilvl w:val="0"/>
          <w:numId w:val="13"/>
        </w:numPr>
        <w:tabs>
          <w:tab w:val="left" w:pos="360"/>
        </w:tabs>
        <w:suppressAutoHyphens/>
        <w:rPr>
          <w:sz w:val="22"/>
          <w:szCs w:val="22"/>
        </w:rPr>
      </w:pPr>
      <w:r w:rsidRPr="00D0608B">
        <w:rPr>
          <w:sz w:val="22"/>
          <w:szCs w:val="22"/>
        </w:rPr>
        <w:t>Respondent</w:t>
      </w:r>
      <w:r w:rsidRPr="00D0608B" w:rsidR="0081399A">
        <w:rPr>
          <w:sz w:val="22"/>
          <w:szCs w:val="22"/>
        </w:rPr>
        <w:t>s will not receive any payments or gifts</w:t>
      </w:r>
      <w:r w:rsidRPr="00D0608B" w:rsidR="00D669AF">
        <w:rPr>
          <w:sz w:val="22"/>
          <w:szCs w:val="22"/>
        </w:rPr>
        <w:t xml:space="preserve"> in connection with this collection</w:t>
      </w:r>
      <w:r w:rsidRPr="00D0608B" w:rsidR="0081399A">
        <w:rPr>
          <w:sz w:val="22"/>
          <w:szCs w:val="22"/>
        </w:rPr>
        <w:t>.</w:t>
      </w:r>
    </w:p>
    <w:p w:rsidRPr="00D0608B" w:rsidR="002B00C9" w:rsidP="002B00C9" w:rsidRDefault="002B00C9">
      <w:pPr>
        <w:suppressAutoHyphens/>
        <w:ind w:left="360"/>
        <w:rPr>
          <w:sz w:val="22"/>
          <w:szCs w:val="22"/>
        </w:rPr>
      </w:pPr>
    </w:p>
    <w:p w:rsidRPr="00D0608B" w:rsidR="003D5FD7" w:rsidP="002B00C9" w:rsidRDefault="002366A1">
      <w:pPr>
        <w:numPr>
          <w:ilvl w:val="0"/>
          <w:numId w:val="13"/>
        </w:numPr>
        <w:tabs>
          <w:tab w:val="left" w:pos="360"/>
        </w:tabs>
        <w:suppressAutoHyphens/>
        <w:rPr>
          <w:sz w:val="22"/>
          <w:szCs w:val="22"/>
        </w:rPr>
      </w:pPr>
      <w:r w:rsidRPr="00D0608B">
        <w:rPr>
          <w:sz w:val="22"/>
          <w:szCs w:val="22"/>
        </w:rPr>
        <w:t>The Commission is not requesting respondents to submit confidential information.</w:t>
      </w:r>
      <w:r w:rsidRPr="00D0608B" w:rsidR="003D5FD7">
        <w:rPr>
          <w:spacing w:val="-3"/>
          <w:sz w:val="22"/>
          <w:szCs w:val="22"/>
        </w:rPr>
        <w:t xml:space="preserve"> </w:t>
      </w:r>
    </w:p>
    <w:p w:rsidRPr="00D0608B" w:rsidR="003D5FD7" w:rsidP="00652810" w:rsidRDefault="003D5FD7">
      <w:pPr>
        <w:widowControl/>
        <w:suppressAutoHyphens/>
        <w:ind w:left="360" w:right="810"/>
        <w:rPr>
          <w:spacing w:val="-3"/>
          <w:sz w:val="22"/>
          <w:szCs w:val="22"/>
        </w:rPr>
      </w:pPr>
    </w:p>
    <w:p w:rsidRPr="00D0608B" w:rsidR="00D669AF" w:rsidP="00C75E53" w:rsidRDefault="0040027D">
      <w:pPr>
        <w:numPr>
          <w:ilvl w:val="0"/>
          <w:numId w:val="13"/>
        </w:numPr>
        <w:suppressAutoHyphens/>
        <w:rPr>
          <w:sz w:val="22"/>
          <w:szCs w:val="22"/>
        </w:rPr>
      </w:pPr>
      <w:r w:rsidRPr="00D0608B">
        <w:rPr>
          <w:sz w:val="22"/>
          <w:szCs w:val="22"/>
        </w:rPr>
        <w:t xml:space="preserve">This collection does not address private matters </w:t>
      </w:r>
      <w:r w:rsidRPr="00D0608B" w:rsidR="00B01A51">
        <w:rPr>
          <w:sz w:val="22"/>
          <w:szCs w:val="22"/>
        </w:rPr>
        <w:t xml:space="preserve">or questions </w:t>
      </w:r>
      <w:r w:rsidRPr="00D0608B">
        <w:rPr>
          <w:sz w:val="22"/>
          <w:szCs w:val="22"/>
        </w:rPr>
        <w:t xml:space="preserve">of a sensitive nature. </w:t>
      </w:r>
    </w:p>
    <w:p w:rsidRPr="00D0608B" w:rsidR="0040027D" w:rsidP="00D669AF" w:rsidRDefault="0040027D">
      <w:pPr>
        <w:suppressAutoHyphens/>
        <w:rPr>
          <w:sz w:val="22"/>
          <w:szCs w:val="22"/>
        </w:rPr>
      </w:pPr>
      <w:r w:rsidRPr="00D0608B">
        <w:rPr>
          <w:sz w:val="22"/>
          <w:szCs w:val="22"/>
        </w:rPr>
        <w:t xml:space="preserve"> </w:t>
      </w:r>
    </w:p>
    <w:p w:rsidRPr="00D0608B" w:rsidR="00AD284F" w:rsidP="00652810" w:rsidRDefault="00A43A58">
      <w:pPr>
        <w:numPr>
          <w:ilvl w:val="0"/>
          <w:numId w:val="13"/>
        </w:numPr>
        <w:suppressAutoHyphens/>
        <w:rPr>
          <w:sz w:val="22"/>
          <w:szCs w:val="22"/>
        </w:rPr>
      </w:pPr>
      <w:r w:rsidRPr="00D0608B">
        <w:rPr>
          <w:sz w:val="22"/>
          <w:szCs w:val="22"/>
        </w:rPr>
        <w:t>There are two parts to this collection.  Part A covers the request from an applicant to a SHPO that the SHPO concur with the applicant’s determination that the structure is not a contributing or compatible element within the historic district.  Part B covers</w:t>
      </w:r>
      <w:r w:rsidRPr="00D0608B" w:rsidR="00AD284F">
        <w:rPr>
          <w:sz w:val="22"/>
          <w:szCs w:val="22"/>
        </w:rPr>
        <w:t xml:space="preserve"> the response by the SHPO to the applicant’s request, should the SHPO choose to make such a response.</w:t>
      </w:r>
      <w:r w:rsidRPr="00D0608B">
        <w:rPr>
          <w:sz w:val="22"/>
          <w:szCs w:val="22"/>
        </w:rPr>
        <w:t xml:space="preserve"> </w:t>
      </w:r>
    </w:p>
    <w:p w:rsidRPr="00D0608B" w:rsidR="00AD284F" w:rsidP="00AD284F" w:rsidRDefault="00AD284F">
      <w:pPr>
        <w:pStyle w:val="ListParagraph"/>
        <w:rPr>
          <w:sz w:val="22"/>
          <w:szCs w:val="22"/>
        </w:rPr>
      </w:pPr>
    </w:p>
    <w:p w:rsidRPr="00D0608B" w:rsidR="009105A2" w:rsidP="00AD284F" w:rsidRDefault="009105A2">
      <w:pPr>
        <w:suppressAutoHyphens/>
        <w:ind w:left="360"/>
        <w:rPr>
          <w:sz w:val="22"/>
          <w:szCs w:val="22"/>
          <w:u w:val="single"/>
        </w:rPr>
      </w:pPr>
      <w:r w:rsidRPr="00D0608B">
        <w:rPr>
          <w:sz w:val="22"/>
          <w:szCs w:val="22"/>
          <w:u w:val="single"/>
        </w:rPr>
        <w:t>Part A:  Stipulation VII.C – Request by Applicant to SHPO</w:t>
      </w:r>
    </w:p>
    <w:p w:rsidRPr="00D0608B" w:rsidR="009105A2" w:rsidP="00AD284F" w:rsidRDefault="009105A2">
      <w:pPr>
        <w:suppressAutoHyphens/>
        <w:ind w:left="360"/>
        <w:rPr>
          <w:sz w:val="22"/>
          <w:szCs w:val="22"/>
        </w:rPr>
      </w:pPr>
    </w:p>
    <w:p w:rsidRPr="00213692" w:rsidR="009105A2" w:rsidP="00AD284F" w:rsidRDefault="009105A2">
      <w:pPr>
        <w:suppressAutoHyphens/>
        <w:ind w:left="360"/>
        <w:rPr>
          <w:b/>
          <w:sz w:val="22"/>
          <w:szCs w:val="22"/>
        </w:rPr>
      </w:pPr>
      <w:r w:rsidRPr="00213692">
        <w:rPr>
          <w:b/>
          <w:sz w:val="22"/>
          <w:szCs w:val="22"/>
        </w:rPr>
        <w:t xml:space="preserve">Total Number of Annual Respondents:  </w:t>
      </w:r>
      <w:r w:rsidRPr="00213692" w:rsidR="007B5447">
        <w:rPr>
          <w:b/>
          <w:sz w:val="22"/>
          <w:szCs w:val="22"/>
        </w:rPr>
        <w:t>1</w:t>
      </w:r>
      <w:r w:rsidRPr="00213692" w:rsidR="00306C45">
        <w:rPr>
          <w:b/>
          <w:sz w:val="22"/>
          <w:szCs w:val="22"/>
        </w:rPr>
        <w:t>8</w:t>
      </w:r>
    </w:p>
    <w:p w:rsidRPr="00213692" w:rsidR="009105A2" w:rsidP="00AD284F" w:rsidRDefault="009105A2">
      <w:pPr>
        <w:suppressAutoHyphens/>
        <w:ind w:left="360"/>
        <w:rPr>
          <w:sz w:val="22"/>
          <w:szCs w:val="22"/>
        </w:rPr>
      </w:pPr>
    </w:p>
    <w:p w:rsidRPr="00213692" w:rsidR="00535CAB" w:rsidP="00AD284F" w:rsidRDefault="00535CAB">
      <w:pPr>
        <w:suppressAutoHyphens/>
        <w:ind w:left="360"/>
        <w:rPr>
          <w:sz w:val="22"/>
          <w:szCs w:val="22"/>
        </w:rPr>
      </w:pPr>
      <w:r w:rsidRPr="00213692">
        <w:rPr>
          <w:sz w:val="22"/>
          <w:szCs w:val="22"/>
        </w:rPr>
        <w:t>W</w:t>
      </w:r>
      <w:r w:rsidRPr="00213692" w:rsidR="004B35DB">
        <w:rPr>
          <w:sz w:val="22"/>
          <w:szCs w:val="22"/>
        </w:rPr>
        <w:t xml:space="preserve">e estimate </w:t>
      </w:r>
      <w:r w:rsidRPr="00213692" w:rsidR="00402726">
        <w:rPr>
          <w:sz w:val="22"/>
          <w:szCs w:val="22"/>
        </w:rPr>
        <w:t>that there are approximately 90</w:t>
      </w:r>
      <w:r w:rsidRPr="00213692" w:rsidR="004B35DB">
        <w:rPr>
          <w:sz w:val="22"/>
          <w:szCs w:val="22"/>
        </w:rPr>
        <w:t xml:space="preserve"> </w:t>
      </w:r>
      <w:r w:rsidRPr="00213692">
        <w:rPr>
          <w:sz w:val="22"/>
          <w:szCs w:val="22"/>
        </w:rPr>
        <w:t>wireless ser</w:t>
      </w:r>
      <w:r w:rsidRPr="00213692" w:rsidR="005D7DD9">
        <w:rPr>
          <w:sz w:val="22"/>
          <w:szCs w:val="22"/>
        </w:rPr>
        <w:t>vice providers</w:t>
      </w:r>
      <w:r w:rsidRPr="00213692">
        <w:rPr>
          <w:sz w:val="22"/>
          <w:szCs w:val="22"/>
        </w:rPr>
        <w:t xml:space="preserve"> across the country</w:t>
      </w:r>
      <w:r w:rsidRPr="00213692" w:rsidR="004B35DB">
        <w:rPr>
          <w:sz w:val="22"/>
          <w:szCs w:val="22"/>
        </w:rPr>
        <w:t xml:space="preserve"> that could submit</w:t>
      </w:r>
      <w:r w:rsidRPr="00213692" w:rsidR="00F26D30">
        <w:rPr>
          <w:sz w:val="22"/>
          <w:szCs w:val="22"/>
        </w:rPr>
        <w:t xml:space="preserve"> a request to SHPOs under </w:t>
      </w:r>
      <w:r w:rsidRPr="00213692">
        <w:rPr>
          <w:sz w:val="22"/>
          <w:szCs w:val="22"/>
        </w:rPr>
        <w:t xml:space="preserve">Stipulation VII.C.  We estimate that </w:t>
      </w:r>
      <w:r w:rsidRPr="00213692" w:rsidR="00F26D30">
        <w:rPr>
          <w:sz w:val="22"/>
          <w:szCs w:val="22"/>
        </w:rPr>
        <w:t>of this number</w:t>
      </w:r>
      <w:r w:rsidRPr="00213692" w:rsidR="00817A82">
        <w:rPr>
          <w:sz w:val="22"/>
          <w:szCs w:val="22"/>
        </w:rPr>
        <w:t xml:space="preserve">, </w:t>
      </w:r>
      <w:r w:rsidRPr="00213692">
        <w:rPr>
          <w:sz w:val="22"/>
          <w:szCs w:val="22"/>
        </w:rPr>
        <w:t>approximatel</w:t>
      </w:r>
      <w:r w:rsidRPr="00213692" w:rsidR="00402726">
        <w:rPr>
          <w:sz w:val="22"/>
          <w:szCs w:val="22"/>
        </w:rPr>
        <w:t>y 20</w:t>
      </w:r>
      <w:r w:rsidRPr="00213692" w:rsidR="004B35DB">
        <w:rPr>
          <w:sz w:val="22"/>
          <w:szCs w:val="22"/>
        </w:rPr>
        <w:t xml:space="preserve"> percent a</w:t>
      </w:r>
      <w:r w:rsidRPr="00213692" w:rsidR="00817A82">
        <w:rPr>
          <w:sz w:val="22"/>
          <w:szCs w:val="22"/>
        </w:rPr>
        <w:t>re likely to</w:t>
      </w:r>
      <w:r w:rsidRPr="00213692" w:rsidR="00F26D30">
        <w:rPr>
          <w:sz w:val="22"/>
          <w:szCs w:val="22"/>
        </w:rPr>
        <w:t xml:space="preserve"> </w:t>
      </w:r>
      <w:r w:rsidRPr="00213692" w:rsidR="00817A82">
        <w:rPr>
          <w:sz w:val="22"/>
          <w:szCs w:val="22"/>
        </w:rPr>
        <w:t>submit</w:t>
      </w:r>
      <w:r w:rsidRPr="00213692">
        <w:rPr>
          <w:sz w:val="22"/>
          <w:szCs w:val="22"/>
        </w:rPr>
        <w:t xml:space="preserve"> requests </w:t>
      </w:r>
      <w:r w:rsidRPr="00213692" w:rsidR="007E35F0">
        <w:rPr>
          <w:sz w:val="22"/>
          <w:szCs w:val="22"/>
        </w:rPr>
        <w:t>to SHPOs under this stipulation</w:t>
      </w:r>
      <w:r w:rsidRPr="00213692">
        <w:rPr>
          <w:sz w:val="22"/>
          <w:szCs w:val="22"/>
        </w:rPr>
        <w:t>.</w:t>
      </w:r>
      <w:r w:rsidRPr="00213692" w:rsidR="006C4974">
        <w:rPr>
          <w:sz w:val="22"/>
          <w:szCs w:val="22"/>
        </w:rPr>
        <w:t xml:space="preserve">  Whether or not a filing will be made under this stipulation is up to an applicant.</w:t>
      </w:r>
    </w:p>
    <w:p w:rsidRPr="00213692" w:rsidR="00C45FD9" w:rsidP="00AD284F" w:rsidRDefault="00C45FD9">
      <w:pPr>
        <w:suppressAutoHyphens/>
        <w:ind w:left="360"/>
        <w:rPr>
          <w:sz w:val="22"/>
          <w:szCs w:val="22"/>
        </w:rPr>
      </w:pPr>
    </w:p>
    <w:p w:rsidRPr="00213692" w:rsidR="00535CAB" w:rsidP="00AD284F" w:rsidRDefault="00402726">
      <w:pPr>
        <w:suppressAutoHyphens/>
        <w:ind w:left="360"/>
        <w:rPr>
          <w:color w:val="FF0000"/>
          <w:sz w:val="22"/>
          <w:szCs w:val="22"/>
        </w:rPr>
      </w:pPr>
      <w:r w:rsidRPr="00213692">
        <w:rPr>
          <w:sz w:val="22"/>
          <w:szCs w:val="22"/>
        </w:rPr>
        <w:t>90 providers x 0.20</w:t>
      </w:r>
      <w:r w:rsidRPr="00213692" w:rsidR="004B35DB">
        <w:rPr>
          <w:sz w:val="22"/>
          <w:szCs w:val="22"/>
        </w:rPr>
        <w:t xml:space="preserve"> = </w:t>
      </w:r>
      <w:r w:rsidRPr="00213692">
        <w:rPr>
          <w:sz w:val="22"/>
          <w:szCs w:val="22"/>
        </w:rPr>
        <w:t>18</w:t>
      </w:r>
      <w:r w:rsidRPr="00213692" w:rsidR="00FB15B7">
        <w:rPr>
          <w:sz w:val="22"/>
          <w:szCs w:val="22"/>
        </w:rPr>
        <w:t xml:space="preserve"> Annual R</w:t>
      </w:r>
      <w:r w:rsidRPr="00213692" w:rsidR="004B35DB">
        <w:rPr>
          <w:sz w:val="22"/>
          <w:szCs w:val="22"/>
        </w:rPr>
        <w:t>espondents</w:t>
      </w:r>
      <w:r w:rsidRPr="00213692" w:rsidR="00535CAB">
        <w:rPr>
          <w:sz w:val="22"/>
          <w:szCs w:val="22"/>
        </w:rPr>
        <w:t>.</w:t>
      </w:r>
      <w:r w:rsidRPr="00213692" w:rsidR="00535CAB">
        <w:rPr>
          <w:color w:val="FF0000"/>
          <w:sz w:val="22"/>
          <w:szCs w:val="22"/>
        </w:rPr>
        <w:t xml:space="preserve"> </w:t>
      </w:r>
    </w:p>
    <w:p w:rsidRPr="00213692" w:rsidR="009105A2" w:rsidP="00AD284F" w:rsidRDefault="009105A2">
      <w:pPr>
        <w:suppressAutoHyphens/>
        <w:ind w:left="360"/>
        <w:rPr>
          <w:sz w:val="22"/>
          <w:szCs w:val="22"/>
        </w:rPr>
      </w:pPr>
    </w:p>
    <w:p w:rsidRPr="00213692" w:rsidR="009105A2" w:rsidP="00AD284F" w:rsidRDefault="009105A2">
      <w:pPr>
        <w:suppressAutoHyphens/>
        <w:ind w:left="360"/>
        <w:rPr>
          <w:sz w:val="22"/>
          <w:szCs w:val="22"/>
        </w:rPr>
      </w:pPr>
      <w:r w:rsidRPr="00213692">
        <w:rPr>
          <w:b/>
          <w:sz w:val="22"/>
          <w:szCs w:val="22"/>
        </w:rPr>
        <w:t>Total Number of Annual Responses:</w:t>
      </w:r>
      <w:r w:rsidRPr="00213692" w:rsidR="00306C45">
        <w:rPr>
          <w:b/>
          <w:sz w:val="22"/>
          <w:szCs w:val="22"/>
        </w:rPr>
        <w:t xml:space="preserve"> 495</w:t>
      </w:r>
    </w:p>
    <w:p w:rsidRPr="00213692" w:rsidR="009105A2" w:rsidP="00AD284F" w:rsidRDefault="009105A2">
      <w:pPr>
        <w:suppressAutoHyphens/>
        <w:ind w:left="360"/>
        <w:rPr>
          <w:sz w:val="22"/>
          <w:szCs w:val="22"/>
        </w:rPr>
      </w:pPr>
    </w:p>
    <w:p w:rsidRPr="00213692" w:rsidR="009105A2" w:rsidP="00AD284F" w:rsidRDefault="00535CAB">
      <w:pPr>
        <w:suppressAutoHyphens/>
        <w:ind w:left="360"/>
        <w:rPr>
          <w:sz w:val="22"/>
          <w:szCs w:val="22"/>
        </w:rPr>
      </w:pPr>
      <w:r w:rsidRPr="00213692">
        <w:rPr>
          <w:sz w:val="22"/>
          <w:szCs w:val="22"/>
        </w:rPr>
        <w:t>As explained above, we estimate that approximately</w:t>
      </w:r>
      <w:r w:rsidRPr="00213692" w:rsidR="00402726">
        <w:rPr>
          <w:sz w:val="22"/>
          <w:szCs w:val="22"/>
        </w:rPr>
        <w:t xml:space="preserve"> 18</w:t>
      </w:r>
      <w:r w:rsidRPr="00213692" w:rsidR="00727489">
        <w:rPr>
          <w:sz w:val="22"/>
          <w:szCs w:val="22"/>
        </w:rPr>
        <w:t xml:space="preserve"> respondents will submit</w:t>
      </w:r>
      <w:r w:rsidRPr="00213692" w:rsidR="00753D57">
        <w:rPr>
          <w:sz w:val="22"/>
          <w:szCs w:val="22"/>
        </w:rPr>
        <w:t xml:space="preserve"> requests to SHPOs</w:t>
      </w:r>
      <w:r w:rsidRPr="00213692" w:rsidR="00FB15B7">
        <w:rPr>
          <w:sz w:val="22"/>
          <w:szCs w:val="22"/>
        </w:rPr>
        <w:t xml:space="preserve"> annually</w:t>
      </w:r>
      <w:r w:rsidRPr="00213692" w:rsidR="00753D57">
        <w:rPr>
          <w:sz w:val="22"/>
          <w:szCs w:val="22"/>
        </w:rPr>
        <w:t>.</w:t>
      </w:r>
      <w:r w:rsidRPr="00213692" w:rsidR="00817A82">
        <w:rPr>
          <w:sz w:val="22"/>
          <w:szCs w:val="22"/>
        </w:rPr>
        <w:t xml:space="preserve">  We estimate that</w:t>
      </w:r>
      <w:r w:rsidRPr="00213692" w:rsidR="000A7512">
        <w:rPr>
          <w:sz w:val="22"/>
          <w:szCs w:val="22"/>
        </w:rPr>
        <w:t xml:space="preserve"> each</w:t>
      </w:r>
      <w:r w:rsidRPr="00213692" w:rsidR="00817A82">
        <w:rPr>
          <w:sz w:val="22"/>
          <w:szCs w:val="22"/>
        </w:rPr>
        <w:t xml:space="preserve"> these respondents will </w:t>
      </w:r>
      <w:r w:rsidRPr="00213692" w:rsidR="00F26D30">
        <w:rPr>
          <w:sz w:val="22"/>
          <w:szCs w:val="22"/>
        </w:rPr>
        <w:t>submit</w:t>
      </w:r>
      <w:r w:rsidRPr="00213692" w:rsidR="001A5222">
        <w:rPr>
          <w:sz w:val="22"/>
          <w:szCs w:val="22"/>
        </w:rPr>
        <w:t xml:space="preserve"> approximatel</w:t>
      </w:r>
      <w:r w:rsidRPr="00213692" w:rsidR="000A7512">
        <w:rPr>
          <w:sz w:val="22"/>
          <w:szCs w:val="22"/>
        </w:rPr>
        <w:t>y</w:t>
      </w:r>
      <w:r w:rsidRPr="00213692" w:rsidR="00402726">
        <w:rPr>
          <w:sz w:val="22"/>
          <w:szCs w:val="22"/>
        </w:rPr>
        <w:t xml:space="preserve"> [25</w:t>
      </w:r>
      <w:r w:rsidRPr="00213692" w:rsidR="004D5FB3">
        <w:rPr>
          <w:sz w:val="22"/>
          <w:szCs w:val="22"/>
        </w:rPr>
        <w:t>] requests to SHPOs.</w:t>
      </w:r>
      <w:r w:rsidRPr="00213692" w:rsidR="006C4974">
        <w:rPr>
          <w:sz w:val="22"/>
          <w:szCs w:val="22"/>
        </w:rPr>
        <w:t xml:space="preserve">  The number and frequency of responses will be determined by the applicant.</w:t>
      </w:r>
    </w:p>
    <w:p w:rsidRPr="00213692" w:rsidR="004D5FB3" w:rsidP="00AD284F" w:rsidRDefault="004D5FB3">
      <w:pPr>
        <w:suppressAutoHyphens/>
        <w:ind w:left="360"/>
        <w:rPr>
          <w:sz w:val="22"/>
          <w:szCs w:val="22"/>
        </w:rPr>
      </w:pPr>
    </w:p>
    <w:p w:rsidRPr="00213692" w:rsidR="004D5FB3" w:rsidP="00AD284F" w:rsidRDefault="00402726">
      <w:pPr>
        <w:suppressAutoHyphens/>
        <w:ind w:left="360"/>
        <w:rPr>
          <w:sz w:val="22"/>
          <w:szCs w:val="22"/>
        </w:rPr>
      </w:pPr>
      <w:r w:rsidRPr="00213692">
        <w:rPr>
          <w:sz w:val="22"/>
          <w:szCs w:val="22"/>
        </w:rPr>
        <w:t>18</w:t>
      </w:r>
      <w:r w:rsidRPr="00213692" w:rsidR="00FB15B7">
        <w:rPr>
          <w:sz w:val="22"/>
          <w:szCs w:val="22"/>
        </w:rPr>
        <w:t xml:space="preserve"> </w:t>
      </w:r>
      <w:r w:rsidRPr="00213692" w:rsidR="001A5222">
        <w:rPr>
          <w:sz w:val="22"/>
          <w:szCs w:val="22"/>
        </w:rPr>
        <w:t>x</w:t>
      </w:r>
      <w:r w:rsidRPr="00213692" w:rsidR="00FB15B7">
        <w:rPr>
          <w:sz w:val="22"/>
          <w:szCs w:val="22"/>
        </w:rPr>
        <w:t xml:space="preserve"> </w:t>
      </w:r>
      <w:r w:rsidRPr="00213692" w:rsidR="004D700C">
        <w:rPr>
          <w:sz w:val="22"/>
          <w:szCs w:val="22"/>
        </w:rPr>
        <w:t xml:space="preserve">25 = </w:t>
      </w:r>
      <w:r w:rsidRPr="00213692">
        <w:rPr>
          <w:sz w:val="22"/>
          <w:szCs w:val="22"/>
        </w:rPr>
        <w:t>450</w:t>
      </w:r>
    </w:p>
    <w:p w:rsidRPr="00213692" w:rsidR="00060C2B" w:rsidP="00AD284F" w:rsidRDefault="00060C2B">
      <w:pPr>
        <w:suppressAutoHyphens/>
        <w:ind w:left="360"/>
        <w:rPr>
          <w:sz w:val="22"/>
          <w:szCs w:val="22"/>
        </w:rPr>
      </w:pPr>
    </w:p>
    <w:p w:rsidRPr="00213692" w:rsidR="00060C2B" w:rsidP="00AD284F" w:rsidRDefault="00060C2B">
      <w:pPr>
        <w:suppressAutoHyphens/>
        <w:ind w:left="360"/>
        <w:rPr>
          <w:sz w:val="22"/>
          <w:szCs w:val="22"/>
        </w:rPr>
      </w:pPr>
      <w:r w:rsidRPr="00213692">
        <w:rPr>
          <w:sz w:val="22"/>
          <w:szCs w:val="22"/>
        </w:rPr>
        <w:t>We further estimate that approximately 10 % of these requests w</w:t>
      </w:r>
      <w:r w:rsidRPr="00213692" w:rsidR="00D618B6">
        <w:rPr>
          <w:sz w:val="22"/>
          <w:szCs w:val="22"/>
        </w:rPr>
        <w:t>ill require a second request with</w:t>
      </w:r>
      <w:r w:rsidRPr="00213692">
        <w:rPr>
          <w:sz w:val="22"/>
          <w:szCs w:val="22"/>
        </w:rPr>
        <w:t xml:space="preserve"> additional information.</w:t>
      </w:r>
    </w:p>
    <w:p w:rsidRPr="00213692" w:rsidR="00060C2B" w:rsidP="00AD284F" w:rsidRDefault="00060C2B">
      <w:pPr>
        <w:suppressAutoHyphens/>
        <w:ind w:left="360"/>
        <w:rPr>
          <w:sz w:val="22"/>
          <w:szCs w:val="22"/>
        </w:rPr>
      </w:pPr>
    </w:p>
    <w:p w:rsidRPr="00213692" w:rsidR="009105A2" w:rsidP="00AD284F" w:rsidRDefault="00060C2B">
      <w:pPr>
        <w:suppressAutoHyphens/>
        <w:ind w:left="360"/>
        <w:rPr>
          <w:sz w:val="22"/>
          <w:szCs w:val="22"/>
        </w:rPr>
      </w:pPr>
      <w:r w:rsidRPr="00213692">
        <w:rPr>
          <w:sz w:val="22"/>
          <w:szCs w:val="22"/>
        </w:rPr>
        <w:t>450 + (450 x 0.1)</w:t>
      </w:r>
      <w:r w:rsidRPr="00213692" w:rsidR="004D700C">
        <w:rPr>
          <w:sz w:val="22"/>
          <w:szCs w:val="22"/>
        </w:rPr>
        <w:t xml:space="preserve"> = 495</w:t>
      </w:r>
    </w:p>
    <w:p w:rsidRPr="00213692" w:rsidR="00AD059D" w:rsidP="00AD284F" w:rsidRDefault="00AD059D">
      <w:pPr>
        <w:suppressAutoHyphens/>
        <w:ind w:left="360"/>
        <w:rPr>
          <w:sz w:val="22"/>
          <w:szCs w:val="22"/>
        </w:rPr>
      </w:pPr>
    </w:p>
    <w:p w:rsidRPr="00213692" w:rsidR="009105A2" w:rsidP="00AD284F" w:rsidRDefault="00DB42CA">
      <w:pPr>
        <w:suppressAutoHyphens/>
        <w:ind w:left="360"/>
        <w:rPr>
          <w:sz w:val="22"/>
          <w:szCs w:val="22"/>
        </w:rPr>
      </w:pPr>
      <w:r w:rsidRPr="00213692">
        <w:rPr>
          <w:b/>
          <w:sz w:val="22"/>
          <w:szCs w:val="22"/>
        </w:rPr>
        <w:t xml:space="preserve">Total Annual </w:t>
      </w:r>
      <w:r w:rsidRPr="00213692" w:rsidR="009105A2">
        <w:rPr>
          <w:b/>
          <w:sz w:val="22"/>
          <w:szCs w:val="22"/>
        </w:rPr>
        <w:t xml:space="preserve">Burden Hours:  </w:t>
      </w:r>
      <w:r w:rsidRPr="00213692" w:rsidR="00745B05">
        <w:rPr>
          <w:b/>
          <w:sz w:val="22"/>
          <w:szCs w:val="22"/>
        </w:rPr>
        <w:t>124</w:t>
      </w:r>
    </w:p>
    <w:p w:rsidRPr="00213692" w:rsidR="009105A2" w:rsidP="00AD284F" w:rsidRDefault="009105A2">
      <w:pPr>
        <w:suppressAutoHyphens/>
        <w:ind w:left="360"/>
        <w:rPr>
          <w:sz w:val="22"/>
          <w:szCs w:val="22"/>
        </w:rPr>
      </w:pPr>
    </w:p>
    <w:p w:rsidRPr="00213692" w:rsidR="004035A6" w:rsidP="00AD284F" w:rsidRDefault="00E84237">
      <w:pPr>
        <w:suppressAutoHyphens/>
        <w:ind w:left="360"/>
        <w:rPr>
          <w:sz w:val="22"/>
          <w:szCs w:val="22"/>
        </w:rPr>
      </w:pPr>
      <w:r w:rsidRPr="00213692">
        <w:rPr>
          <w:sz w:val="22"/>
          <w:szCs w:val="22"/>
        </w:rPr>
        <w:t xml:space="preserve">We </w:t>
      </w:r>
      <w:r w:rsidRPr="00213692" w:rsidR="004050EC">
        <w:rPr>
          <w:sz w:val="22"/>
          <w:szCs w:val="22"/>
        </w:rPr>
        <w:t>estimate</w:t>
      </w:r>
      <w:r w:rsidRPr="00213692" w:rsidR="00060C2B">
        <w:rPr>
          <w:sz w:val="22"/>
          <w:szCs w:val="22"/>
        </w:rPr>
        <w:t xml:space="preserve"> that</w:t>
      </w:r>
      <w:r w:rsidRPr="00213692" w:rsidR="004F191A">
        <w:rPr>
          <w:sz w:val="22"/>
          <w:szCs w:val="22"/>
        </w:rPr>
        <w:t xml:space="preserve"> approximately</w:t>
      </w:r>
      <w:r w:rsidRPr="00213692" w:rsidR="004D700C">
        <w:rPr>
          <w:sz w:val="22"/>
          <w:szCs w:val="22"/>
        </w:rPr>
        <w:t xml:space="preserve"> 5</w:t>
      </w:r>
      <w:r w:rsidRPr="00213692" w:rsidR="00060C2B">
        <w:rPr>
          <w:sz w:val="22"/>
          <w:szCs w:val="22"/>
        </w:rPr>
        <w:t>% of the</w:t>
      </w:r>
      <w:r w:rsidRPr="00213692" w:rsidR="00CA59FB">
        <w:rPr>
          <w:sz w:val="22"/>
          <w:szCs w:val="22"/>
        </w:rPr>
        <w:t xml:space="preserve"> filing work will be handled in-</w:t>
      </w:r>
      <w:r w:rsidRPr="00213692" w:rsidR="00060C2B">
        <w:rPr>
          <w:sz w:val="22"/>
          <w:szCs w:val="22"/>
        </w:rPr>
        <w:t>house, and</w:t>
      </w:r>
      <w:r w:rsidRPr="00213692" w:rsidR="004F191A">
        <w:rPr>
          <w:sz w:val="22"/>
          <w:szCs w:val="22"/>
        </w:rPr>
        <w:t xml:space="preserve"> approximately</w:t>
      </w:r>
      <w:r w:rsidRPr="00213692" w:rsidR="004D700C">
        <w:rPr>
          <w:sz w:val="22"/>
          <w:szCs w:val="22"/>
        </w:rPr>
        <w:t xml:space="preserve"> 95</w:t>
      </w:r>
      <w:r w:rsidRPr="00213692" w:rsidR="00060C2B">
        <w:rPr>
          <w:sz w:val="22"/>
          <w:szCs w:val="22"/>
        </w:rPr>
        <w:t>%</w:t>
      </w:r>
      <w:r w:rsidRPr="00213692" w:rsidR="006C4974">
        <w:rPr>
          <w:sz w:val="22"/>
          <w:szCs w:val="22"/>
        </w:rPr>
        <w:t xml:space="preserve"> </w:t>
      </w:r>
      <w:r w:rsidRPr="00213692" w:rsidR="00060C2B">
        <w:rPr>
          <w:sz w:val="22"/>
          <w:szCs w:val="22"/>
        </w:rPr>
        <w:t xml:space="preserve">of the filing work will be contracted to a </w:t>
      </w:r>
      <w:r w:rsidRPr="00213692" w:rsidR="00D0608B">
        <w:rPr>
          <w:sz w:val="22"/>
          <w:szCs w:val="22"/>
        </w:rPr>
        <w:t>third-party</w:t>
      </w:r>
      <w:r w:rsidRPr="00213692" w:rsidR="00783EE0">
        <w:rPr>
          <w:sz w:val="22"/>
          <w:szCs w:val="22"/>
        </w:rPr>
        <w:t xml:space="preserve"> consultant</w:t>
      </w:r>
      <w:r w:rsidRPr="00213692" w:rsidR="00060C2B">
        <w:rPr>
          <w:sz w:val="22"/>
          <w:szCs w:val="22"/>
        </w:rPr>
        <w:t>.</w:t>
      </w:r>
      <w:r w:rsidRPr="00213692">
        <w:rPr>
          <w:sz w:val="22"/>
          <w:szCs w:val="22"/>
        </w:rPr>
        <w:t xml:space="preserve">  We also estimate that each respondent will</w:t>
      </w:r>
      <w:r w:rsidRPr="00213692" w:rsidR="004D700C">
        <w:rPr>
          <w:sz w:val="22"/>
          <w:szCs w:val="22"/>
        </w:rPr>
        <w:t xml:space="preserve"> take approximately </w:t>
      </w:r>
      <w:r w:rsidRPr="00213692" w:rsidR="00750DAF">
        <w:rPr>
          <w:sz w:val="22"/>
          <w:szCs w:val="22"/>
        </w:rPr>
        <w:t>5</w:t>
      </w:r>
      <w:r w:rsidRPr="00213692">
        <w:rPr>
          <w:sz w:val="22"/>
          <w:szCs w:val="22"/>
        </w:rPr>
        <w:t xml:space="preserve"> hours</w:t>
      </w:r>
      <w:r w:rsidRPr="00AD059D">
        <w:rPr>
          <w:sz w:val="22"/>
          <w:szCs w:val="22"/>
        </w:rPr>
        <w:t xml:space="preserve"> to prepare and </w:t>
      </w:r>
      <w:r w:rsidRPr="00213692">
        <w:rPr>
          <w:sz w:val="22"/>
          <w:szCs w:val="22"/>
        </w:rPr>
        <w:t xml:space="preserve">submit a request, including second requests.  </w:t>
      </w:r>
      <w:r w:rsidRPr="00213692" w:rsidR="006C4974">
        <w:rPr>
          <w:sz w:val="22"/>
          <w:szCs w:val="22"/>
        </w:rPr>
        <w:t xml:space="preserve"> </w:t>
      </w:r>
    </w:p>
    <w:p w:rsidRPr="00213692" w:rsidR="004035A6" w:rsidP="00AD284F" w:rsidRDefault="004035A6">
      <w:pPr>
        <w:suppressAutoHyphens/>
        <w:ind w:left="360"/>
        <w:rPr>
          <w:sz w:val="22"/>
          <w:szCs w:val="22"/>
        </w:rPr>
      </w:pPr>
    </w:p>
    <w:p w:rsidRPr="00213692" w:rsidR="009105A2" w:rsidP="00AD284F" w:rsidRDefault="004D700C">
      <w:pPr>
        <w:suppressAutoHyphens/>
        <w:ind w:left="360"/>
        <w:rPr>
          <w:sz w:val="22"/>
          <w:szCs w:val="22"/>
        </w:rPr>
      </w:pPr>
      <w:r w:rsidRPr="00213692">
        <w:rPr>
          <w:sz w:val="22"/>
          <w:szCs w:val="22"/>
        </w:rPr>
        <w:t>495 Annual Respon</w:t>
      </w:r>
      <w:r w:rsidRPr="00213692" w:rsidR="00D0608B">
        <w:rPr>
          <w:sz w:val="22"/>
          <w:szCs w:val="22"/>
        </w:rPr>
        <w:t>ses</w:t>
      </w:r>
      <w:r w:rsidRPr="00213692">
        <w:rPr>
          <w:sz w:val="22"/>
          <w:szCs w:val="22"/>
        </w:rPr>
        <w:t xml:space="preserve"> x .05 x </w:t>
      </w:r>
      <w:r w:rsidRPr="00213692" w:rsidR="00750DAF">
        <w:rPr>
          <w:sz w:val="22"/>
          <w:szCs w:val="22"/>
        </w:rPr>
        <w:t>5</w:t>
      </w:r>
      <w:r w:rsidRPr="00213692" w:rsidR="004035A6">
        <w:rPr>
          <w:sz w:val="22"/>
          <w:szCs w:val="22"/>
        </w:rPr>
        <w:t xml:space="preserve"> hours = </w:t>
      </w:r>
      <w:r w:rsidRPr="00213692" w:rsidR="00750DAF">
        <w:rPr>
          <w:sz w:val="22"/>
          <w:szCs w:val="22"/>
        </w:rPr>
        <w:t>124</w:t>
      </w:r>
      <w:r w:rsidRPr="00213692" w:rsidR="004F191A">
        <w:rPr>
          <w:sz w:val="22"/>
          <w:szCs w:val="22"/>
        </w:rPr>
        <w:t xml:space="preserve"> </w:t>
      </w:r>
      <w:r w:rsidRPr="00213692" w:rsidR="004035A6">
        <w:rPr>
          <w:sz w:val="22"/>
          <w:szCs w:val="22"/>
        </w:rPr>
        <w:t>Total Number of Burden Hours</w:t>
      </w:r>
      <w:r w:rsidRPr="00213692" w:rsidR="00184640">
        <w:rPr>
          <w:sz w:val="22"/>
          <w:szCs w:val="22"/>
        </w:rPr>
        <w:t xml:space="preserve"> </w:t>
      </w:r>
    </w:p>
    <w:p w:rsidRPr="00213692" w:rsidR="009105A2" w:rsidP="00AD284F" w:rsidRDefault="009105A2">
      <w:pPr>
        <w:suppressAutoHyphens/>
        <w:ind w:left="360"/>
        <w:rPr>
          <w:sz w:val="22"/>
          <w:szCs w:val="22"/>
        </w:rPr>
      </w:pPr>
    </w:p>
    <w:p w:rsidRPr="00213692" w:rsidR="009105A2" w:rsidP="00AD284F" w:rsidRDefault="009105A2">
      <w:pPr>
        <w:suppressAutoHyphens/>
        <w:ind w:left="360"/>
        <w:rPr>
          <w:sz w:val="22"/>
          <w:szCs w:val="22"/>
        </w:rPr>
      </w:pPr>
    </w:p>
    <w:p w:rsidRPr="00213692" w:rsidR="009105A2" w:rsidP="00AD284F" w:rsidRDefault="009105A2">
      <w:pPr>
        <w:suppressAutoHyphens/>
        <w:ind w:left="360"/>
        <w:rPr>
          <w:sz w:val="22"/>
          <w:szCs w:val="22"/>
        </w:rPr>
      </w:pPr>
      <w:r w:rsidRPr="00213692">
        <w:rPr>
          <w:b/>
          <w:sz w:val="22"/>
          <w:szCs w:val="22"/>
        </w:rPr>
        <w:t>Total Annual “In-House” Cost for Part A:</w:t>
      </w:r>
      <w:r w:rsidRPr="00213692" w:rsidR="0025510E">
        <w:rPr>
          <w:b/>
          <w:sz w:val="22"/>
          <w:szCs w:val="22"/>
        </w:rPr>
        <w:t xml:space="preserve"> $</w:t>
      </w:r>
      <w:r w:rsidRPr="00213692" w:rsidR="00745B05">
        <w:rPr>
          <w:b/>
          <w:sz w:val="22"/>
          <w:szCs w:val="22"/>
        </w:rPr>
        <w:t>4,216</w:t>
      </w:r>
    </w:p>
    <w:p w:rsidRPr="00213692" w:rsidR="009105A2" w:rsidP="00AD284F" w:rsidRDefault="009105A2">
      <w:pPr>
        <w:suppressAutoHyphens/>
        <w:ind w:left="360"/>
        <w:rPr>
          <w:sz w:val="22"/>
          <w:szCs w:val="22"/>
        </w:rPr>
      </w:pPr>
    </w:p>
    <w:p w:rsidRPr="00213692" w:rsidR="009105A2" w:rsidP="00AD284F" w:rsidRDefault="004F191A">
      <w:pPr>
        <w:suppressAutoHyphens/>
        <w:ind w:left="360"/>
        <w:rPr>
          <w:sz w:val="22"/>
          <w:szCs w:val="22"/>
        </w:rPr>
      </w:pPr>
      <w:r w:rsidRPr="00213692">
        <w:rPr>
          <w:sz w:val="22"/>
          <w:szCs w:val="22"/>
        </w:rPr>
        <w:t>As discussed above, we estimate that</w:t>
      </w:r>
      <w:r w:rsidRPr="00213692" w:rsidR="00CD4809">
        <w:rPr>
          <w:sz w:val="22"/>
          <w:szCs w:val="22"/>
        </w:rPr>
        <w:t xml:space="preserve"> approximately 5</w:t>
      </w:r>
      <w:r w:rsidRPr="00213692" w:rsidR="00AE20CC">
        <w:rPr>
          <w:sz w:val="22"/>
          <w:szCs w:val="22"/>
        </w:rPr>
        <w:t xml:space="preserve">% of the filing work will be handled in-house.  </w:t>
      </w:r>
      <w:r w:rsidRPr="00213692" w:rsidR="002D35CE">
        <w:rPr>
          <w:sz w:val="22"/>
          <w:szCs w:val="22"/>
        </w:rPr>
        <w:t xml:space="preserve">We estimate </w:t>
      </w:r>
      <w:r w:rsidRPr="00213692" w:rsidR="00AE20CC">
        <w:rPr>
          <w:sz w:val="22"/>
          <w:szCs w:val="22"/>
        </w:rPr>
        <w:t xml:space="preserve">that respondents </w:t>
      </w:r>
      <w:r w:rsidRPr="00213692" w:rsidR="002D35CE">
        <w:rPr>
          <w:sz w:val="22"/>
          <w:szCs w:val="22"/>
        </w:rPr>
        <w:t xml:space="preserve">will </w:t>
      </w:r>
      <w:r w:rsidRPr="00213692" w:rsidR="00AE20CC">
        <w:rPr>
          <w:sz w:val="22"/>
          <w:szCs w:val="22"/>
        </w:rPr>
        <w:t xml:space="preserve">use in-house personnel comparable in pay to a mid to senior level federal employee to prepare the collection, </w:t>
      </w:r>
      <w:r w:rsidRPr="00213692" w:rsidR="002D35CE">
        <w:rPr>
          <w:sz w:val="22"/>
          <w:szCs w:val="22"/>
        </w:rPr>
        <w:t xml:space="preserve">and </w:t>
      </w:r>
      <w:r w:rsidRPr="00213692" w:rsidR="00AE20CC">
        <w:rPr>
          <w:sz w:val="22"/>
          <w:szCs w:val="22"/>
        </w:rPr>
        <w:t>we estimate the cost to be about $35 per hour</w:t>
      </w:r>
      <w:r w:rsidRPr="00213692" w:rsidR="002D35CE">
        <w:rPr>
          <w:sz w:val="22"/>
          <w:szCs w:val="22"/>
        </w:rPr>
        <w:t xml:space="preserve"> for their portion of the work which we estimate to be approximately 95% of the in-</w:t>
      </w:r>
      <w:proofErr w:type="gramStart"/>
      <w:r w:rsidRPr="00213692" w:rsidR="002D35CE">
        <w:rPr>
          <w:sz w:val="22"/>
          <w:szCs w:val="22"/>
        </w:rPr>
        <w:t>house work</w:t>
      </w:r>
      <w:proofErr w:type="gramEnd"/>
      <w:r w:rsidRPr="00213692" w:rsidR="00AE20CC">
        <w:rPr>
          <w:sz w:val="22"/>
          <w:szCs w:val="22"/>
        </w:rPr>
        <w:t xml:space="preserve">.  We </w:t>
      </w:r>
      <w:r w:rsidRPr="00213692" w:rsidR="002D35CE">
        <w:rPr>
          <w:sz w:val="22"/>
          <w:szCs w:val="22"/>
        </w:rPr>
        <w:t xml:space="preserve">estimate that respondents will </w:t>
      </w:r>
      <w:r w:rsidRPr="00213692" w:rsidR="00AE20CC">
        <w:rPr>
          <w:sz w:val="22"/>
          <w:szCs w:val="22"/>
        </w:rPr>
        <w:t xml:space="preserve">also </w:t>
      </w:r>
      <w:r w:rsidRPr="00213692" w:rsidR="002D35CE">
        <w:rPr>
          <w:sz w:val="22"/>
          <w:szCs w:val="22"/>
        </w:rPr>
        <w:t xml:space="preserve">in-house </w:t>
      </w:r>
      <w:r w:rsidRPr="00213692" w:rsidR="00AE20CC">
        <w:rPr>
          <w:sz w:val="22"/>
          <w:szCs w:val="22"/>
        </w:rPr>
        <w:t>use clerical staff to coordinate the contracting at approximately $17 per hour</w:t>
      </w:r>
      <w:r w:rsidRPr="00213692" w:rsidR="002D35CE">
        <w:rPr>
          <w:sz w:val="22"/>
          <w:szCs w:val="22"/>
        </w:rPr>
        <w:t xml:space="preserve"> which we estimate to be approximately 5% of the in-</w:t>
      </w:r>
      <w:proofErr w:type="gramStart"/>
      <w:r w:rsidRPr="00213692" w:rsidR="002D35CE">
        <w:rPr>
          <w:sz w:val="22"/>
          <w:szCs w:val="22"/>
        </w:rPr>
        <w:t>house work</w:t>
      </w:r>
      <w:proofErr w:type="gramEnd"/>
      <w:r w:rsidRPr="00213692" w:rsidR="002D35CE">
        <w:rPr>
          <w:sz w:val="22"/>
          <w:szCs w:val="22"/>
        </w:rPr>
        <w:t>.  W</w:t>
      </w:r>
      <w:r w:rsidRPr="00213692" w:rsidR="00AE20CC">
        <w:rPr>
          <w:sz w:val="22"/>
          <w:szCs w:val="22"/>
        </w:rPr>
        <w:t>e estimate a blended rate of $34/hour.</w:t>
      </w:r>
    </w:p>
    <w:p w:rsidRPr="00213692" w:rsidR="00EA73E3" w:rsidP="00EA73E3" w:rsidRDefault="00EA73E3">
      <w:pPr>
        <w:suppressAutoHyphens/>
        <w:rPr>
          <w:sz w:val="22"/>
          <w:szCs w:val="22"/>
        </w:rPr>
      </w:pPr>
    </w:p>
    <w:p w:rsidRPr="00213692" w:rsidR="00AE20CC" w:rsidP="00AD284F" w:rsidRDefault="00750DAF">
      <w:pPr>
        <w:suppressAutoHyphens/>
        <w:ind w:left="360"/>
        <w:rPr>
          <w:sz w:val="22"/>
          <w:szCs w:val="22"/>
        </w:rPr>
      </w:pPr>
      <w:r w:rsidRPr="00213692">
        <w:rPr>
          <w:sz w:val="22"/>
          <w:szCs w:val="22"/>
        </w:rPr>
        <w:t>124</w:t>
      </w:r>
      <w:r w:rsidRPr="00213692" w:rsidR="00AE20CC">
        <w:rPr>
          <w:sz w:val="22"/>
          <w:szCs w:val="22"/>
        </w:rPr>
        <w:t xml:space="preserve"> hours x $34/hour = </w:t>
      </w:r>
      <w:r w:rsidRPr="00213692" w:rsidR="007C6117">
        <w:rPr>
          <w:sz w:val="22"/>
          <w:szCs w:val="22"/>
        </w:rPr>
        <w:t>$</w:t>
      </w:r>
      <w:r w:rsidRPr="00213692">
        <w:rPr>
          <w:sz w:val="22"/>
          <w:szCs w:val="22"/>
        </w:rPr>
        <w:t>4,216</w:t>
      </w:r>
    </w:p>
    <w:p w:rsidRPr="00213692" w:rsidR="009105A2" w:rsidP="00AD284F" w:rsidRDefault="009105A2">
      <w:pPr>
        <w:suppressAutoHyphens/>
        <w:ind w:left="360"/>
        <w:rPr>
          <w:sz w:val="22"/>
          <w:szCs w:val="22"/>
        </w:rPr>
      </w:pPr>
    </w:p>
    <w:p w:rsidRPr="00213692" w:rsidR="009105A2" w:rsidP="00AD284F" w:rsidRDefault="009105A2">
      <w:pPr>
        <w:suppressAutoHyphens/>
        <w:ind w:left="360"/>
        <w:rPr>
          <w:sz w:val="22"/>
          <w:szCs w:val="22"/>
        </w:rPr>
      </w:pPr>
    </w:p>
    <w:p w:rsidRPr="00213692" w:rsidR="009105A2" w:rsidP="00AD284F" w:rsidRDefault="009105A2">
      <w:pPr>
        <w:suppressAutoHyphens/>
        <w:ind w:left="360"/>
        <w:rPr>
          <w:sz w:val="22"/>
          <w:szCs w:val="22"/>
        </w:rPr>
      </w:pPr>
      <w:r w:rsidRPr="00213692">
        <w:rPr>
          <w:sz w:val="22"/>
          <w:szCs w:val="22"/>
          <w:u w:val="single"/>
        </w:rPr>
        <w:t>Part B:  Stipulation VII.C – Response by SHPO</w:t>
      </w:r>
    </w:p>
    <w:p w:rsidRPr="00213692" w:rsidR="0011191F" w:rsidP="00E97B39" w:rsidRDefault="0011191F">
      <w:pPr>
        <w:suppressAutoHyphens/>
        <w:rPr>
          <w:sz w:val="22"/>
          <w:szCs w:val="22"/>
        </w:rPr>
      </w:pPr>
    </w:p>
    <w:p w:rsidRPr="00AD059D" w:rsidR="0011191F" w:rsidP="0011191F" w:rsidRDefault="0011191F">
      <w:pPr>
        <w:suppressAutoHyphens/>
        <w:ind w:left="360"/>
        <w:rPr>
          <w:b/>
          <w:sz w:val="22"/>
          <w:szCs w:val="22"/>
        </w:rPr>
      </w:pPr>
      <w:r w:rsidRPr="00CC43E3">
        <w:rPr>
          <w:b/>
          <w:sz w:val="22"/>
          <w:szCs w:val="22"/>
        </w:rPr>
        <w:t>Total Number of Annual Respondents</w:t>
      </w:r>
      <w:r w:rsidRPr="00AD059D">
        <w:rPr>
          <w:b/>
          <w:sz w:val="22"/>
          <w:szCs w:val="22"/>
        </w:rPr>
        <w:t xml:space="preserve">:  </w:t>
      </w:r>
      <w:r w:rsidRPr="00AD059D" w:rsidR="00252CE4">
        <w:rPr>
          <w:b/>
          <w:sz w:val="22"/>
          <w:szCs w:val="22"/>
        </w:rPr>
        <w:t>53</w:t>
      </w:r>
    </w:p>
    <w:p w:rsidRPr="00AD059D" w:rsidR="0011191F" w:rsidP="0011191F" w:rsidRDefault="0011191F">
      <w:pPr>
        <w:suppressAutoHyphens/>
        <w:ind w:left="360"/>
        <w:rPr>
          <w:sz w:val="22"/>
          <w:szCs w:val="22"/>
        </w:rPr>
      </w:pPr>
    </w:p>
    <w:p w:rsidRPr="00AD059D" w:rsidR="00734ACA" w:rsidP="004D700C" w:rsidRDefault="00903B68">
      <w:pPr>
        <w:suppressAutoHyphens/>
        <w:ind w:left="360"/>
        <w:rPr>
          <w:sz w:val="22"/>
          <w:szCs w:val="22"/>
        </w:rPr>
      </w:pPr>
      <w:r w:rsidRPr="00AD059D">
        <w:rPr>
          <w:sz w:val="22"/>
          <w:szCs w:val="22"/>
        </w:rPr>
        <w:t xml:space="preserve">We estimate </w:t>
      </w:r>
      <w:r w:rsidRPr="00AD059D" w:rsidR="00734ACA">
        <w:rPr>
          <w:sz w:val="22"/>
          <w:szCs w:val="22"/>
        </w:rPr>
        <w:t xml:space="preserve">that there are </w:t>
      </w:r>
      <w:r w:rsidRPr="00AD059D" w:rsidR="00FF0286">
        <w:rPr>
          <w:sz w:val="22"/>
          <w:szCs w:val="22"/>
        </w:rPr>
        <w:t>59</w:t>
      </w:r>
      <w:r w:rsidRPr="00AD059D" w:rsidR="00FB15B7">
        <w:rPr>
          <w:sz w:val="22"/>
          <w:szCs w:val="22"/>
        </w:rPr>
        <w:t xml:space="preserve"> SHPOs</w:t>
      </w:r>
      <w:r w:rsidRPr="00AD059D" w:rsidR="00FF0286">
        <w:rPr>
          <w:sz w:val="22"/>
          <w:szCs w:val="22"/>
        </w:rPr>
        <w:t>, or an equivalent entity, for states, territories and the District of Columbia.  W</w:t>
      </w:r>
      <w:r w:rsidRPr="00AD059D" w:rsidR="004D700C">
        <w:rPr>
          <w:sz w:val="22"/>
          <w:szCs w:val="22"/>
        </w:rPr>
        <w:t>e estimate</w:t>
      </w:r>
      <w:r w:rsidRPr="00AD059D" w:rsidR="0083648C">
        <w:rPr>
          <w:sz w:val="22"/>
          <w:szCs w:val="22"/>
        </w:rPr>
        <w:t xml:space="preserve"> that</w:t>
      </w:r>
      <w:r w:rsidRPr="00AD059D" w:rsidR="004D700C">
        <w:rPr>
          <w:sz w:val="22"/>
          <w:szCs w:val="22"/>
        </w:rPr>
        <w:t xml:space="preserve"> approximately</w:t>
      </w:r>
      <w:r w:rsidRPr="00AD059D" w:rsidR="0083648C">
        <w:rPr>
          <w:sz w:val="22"/>
          <w:szCs w:val="22"/>
        </w:rPr>
        <w:t xml:space="preserve"> </w:t>
      </w:r>
      <w:r w:rsidRPr="00AD059D" w:rsidR="004D700C">
        <w:rPr>
          <w:sz w:val="22"/>
          <w:szCs w:val="22"/>
        </w:rPr>
        <w:t>90</w:t>
      </w:r>
      <w:r w:rsidRPr="00AD059D" w:rsidR="0083648C">
        <w:rPr>
          <w:sz w:val="22"/>
          <w:szCs w:val="22"/>
        </w:rPr>
        <w:t>%</w:t>
      </w:r>
      <w:r w:rsidRPr="00AD059D">
        <w:rPr>
          <w:sz w:val="22"/>
          <w:szCs w:val="22"/>
        </w:rPr>
        <w:t xml:space="preserve"> </w:t>
      </w:r>
      <w:r w:rsidRPr="00AD059D" w:rsidR="00FF0286">
        <w:rPr>
          <w:sz w:val="22"/>
          <w:szCs w:val="22"/>
        </w:rPr>
        <w:t xml:space="preserve">of these SHPOs </w:t>
      </w:r>
      <w:r w:rsidRPr="00AD059D">
        <w:rPr>
          <w:sz w:val="22"/>
          <w:szCs w:val="22"/>
        </w:rPr>
        <w:t xml:space="preserve">will </w:t>
      </w:r>
      <w:r w:rsidRPr="00AD059D" w:rsidR="004D700C">
        <w:rPr>
          <w:sz w:val="22"/>
          <w:szCs w:val="22"/>
        </w:rPr>
        <w:t xml:space="preserve">receive a request under Stipulation VII.C.  </w:t>
      </w:r>
    </w:p>
    <w:p w:rsidRPr="00AD059D" w:rsidR="00734ACA" w:rsidP="00734ACA" w:rsidRDefault="00734ACA">
      <w:pPr>
        <w:suppressAutoHyphens/>
        <w:ind w:left="360"/>
        <w:rPr>
          <w:sz w:val="22"/>
          <w:szCs w:val="22"/>
        </w:rPr>
      </w:pPr>
    </w:p>
    <w:p w:rsidRPr="00AD059D" w:rsidR="00734ACA" w:rsidP="00734ACA" w:rsidRDefault="00FF0286">
      <w:pPr>
        <w:suppressAutoHyphens/>
        <w:ind w:left="360"/>
        <w:rPr>
          <w:sz w:val="22"/>
          <w:szCs w:val="22"/>
        </w:rPr>
      </w:pPr>
      <w:r w:rsidRPr="00AD059D">
        <w:rPr>
          <w:sz w:val="22"/>
          <w:szCs w:val="22"/>
        </w:rPr>
        <w:lastRenderedPageBreak/>
        <w:t>59 SHPOS</w:t>
      </w:r>
      <w:r w:rsidRPr="00AD059D" w:rsidR="004D700C">
        <w:rPr>
          <w:sz w:val="22"/>
          <w:szCs w:val="22"/>
        </w:rPr>
        <w:t xml:space="preserve"> x .9</w:t>
      </w:r>
      <w:r w:rsidRPr="00AD059D" w:rsidR="00734ACA">
        <w:rPr>
          <w:sz w:val="22"/>
          <w:szCs w:val="22"/>
        </w:rPr>
        <w:t xml:space="preserve"> = </w:t>
      </w:r>
      <w:r w:rsidRPr="00AD059D" w:rsidR="004D700C">
        <w:rPr>
          <w:sz w:val="22"/>
          <w:szCs w:val="22"/>
        </w:rPr>
        <w:t>53</w:t>
      </w:r>
      <w:r w:rsidRPr="00AD059D" w:rsidR="008612B3">
        <w:rPr>
          <w:sz w:val="22"/>
          <w:szCs w:val="22"/>
        </w:rPr>
        <w:t xml:space="preserve"> Annual R</w:t>
      </w:r>
      <w:r w:rsidRPr="00AD059D" w:rsidR="00734ACA">
        <w:rPr>
          <w:sz w:val="22"/>
          <w:szCs w:val="22"/>
        </w:rPr>
        <w:t>espondents</w:t>
      </w:r>
      <w:r w:rsidRPr="00AD059D" w:rsidR="004D700C">
        <w:rPr>
          <w:sz w:val="22"/>
          <w:szCs w:val="22"/>
        </w:rPr>
        <w:t xml:space="preserve"> (rounded)</w:t>
      </w:r>
      <w:r w:rsidRPr="00AD059D" w:rsidR="00734ACA">
        <w:rPr>
          <w:sz w:val="22"/>
          <w:szCs w:val="22"/>
        </w:rPr>
        <w:t xml:space="preserve">. </w:t>
      </w:r>
    </w:p>
    <w:p w:rsidRPr="00A962C6" w:rsidR="0011191F" w:rsidP="0011191F" w:rsidRDefault="0011191F">
      <w:pPr>
        <w:suppressAutoHyphens/>
        <w:ind w:left="360"/>
        <w:rPr>
          <w:color w:val="FF0000"/>
          <w:sz w:val="22"/>
          <w:szCs w:val="22"/>
        </w:rPr>
      </w:pPr>
    </w:p>
    <w:p w:rsidRPr="00213692" w:rsidR="0011191F" w:rsidP="0011191F" w:rsidRDefault="0011191F">
      <w:pPr>
        <w:suppressAutoHyphens/>
        <w:ind w:left="360"/>
        <w:rPr>
          <w:sz w:val="22"/>
          <w:szCs w:val="22"/>
        </w:rPr>
      </w:pPr>
      <w:r w:rsidRPr="00CC43E3">
        <w:rPr>
          <w:b/>
          <w:sz w:val="22"/>
          <w:szCs w:val="22"/>
        </w:rPr>
        <w:t xml:space="preserve">Total Number of Annual </w:t>
      </w:r>
      <w:r w:rsidRPr="00213692">
        <w:rPr>
          <w:b/>
          <w:sz w:val="22"/>
          <w:szCs w:val="22"/>
        </w:rPr>
        <w:t>Responses:</w:t>
      </w:r>
      <w:r w:rsidRPr="00213692" w:rsidR="00252CE4">
        <w:rPr>
          <w:b/>
          <w:sz w:val="22"/>
          <w:szCs w:val="22"/>
        </w:rPr>
        <w:t xml:space="preserve">  </w:t>
      </w:r>
      <w:r w:rsidRPr="00213692" w:rsidR="002652FD">
        <w:rPr>
          <w:b/>
          <w:sz w:val="22"/>
          <w:szCs w:val="22"/>
        </w:rPr>
        <w:t>270</w:t>
      </w:r>
      <w:r w:rsidRPr="00213692" w:rsidR="00EE510F">
        <w:rPr>
          <w:b/>
          <w:sz w:val="22"/>
          <w:szCs w:val="22"/>
        </w:rPr>
        <w:t xml:space="preserve"> </w:t>
      </w:r>
    </w:p>
    <w:p w:rsidRPr="00213692" w:rsidR="0011191F" w:rsidP="0011191F" w:rsidRDefault="0011191F">
      <w:pPr>
        <w:suppressAutoHyphens/>
        <w:ind w:left="360"/>
        <w:rPr>
          <w:sz w:val="22"/>
          <w:szCs w:val="22"/>
        </w:rPr>
      </w:pPr>
    </w:p>
    <w:p w:rsidRPr="00213692" w:rsidR="0011191F" w:rsidP="0011191F" w:rsidRDefault="00903B68">
      <w:pPr>
        <w:suppressAutoHyphens/>
        <w:ind w:left="360"/>
        <w:rPr>
          <w:sz w:val="22"/>
          <w:szCs w:val="22"/>
        </w:rPr>
      </w:pPr>
      <w:r w:rsidRPr="00213692">
        <w:rPr>
          <w:sz w:val="22"/>
          <w:szCs w:val="22"/>
        </w:rPr>
        <w:t>As discussed in Part A, w</w:t>
      </w:r>
      <w:r w:rsidRPr="00213692" w:rsidR="004D700C">
        <w:rPr>
          <w:sz w:val="22"/>
          <w:szCs w:val="22"/>
        </w:rPr>
        <w:t>e estimate that approximately 4</w:t>
      </w:r>
      <w:r w:rsidRPr="00213692" w:rsidR="00D81ED3">
        <w:rPr>
          <w:sz w:val="22"/>
          <w:szCs w:val="22"/>
        </w:rPr>
        <w:t>50</w:t>
      </w:r>
      <w:r w:rsidRPr="00213692">
        <w:rPr>
          <w:sz w:val="22"/>
          <w:szCs w:val="22"/>
        </w:rPr>
        <w:t xml:space="preserve"> </w:t>
      </w:r>
      <w:r w:rsidRPr="00213692" w:rsidR="005960D2">
        <w:rPr>
          <w:sz w:val="22"/>
          <w:szCs w:val="22"/>
        </w:rPr>
        <w:t>requests</w:t>
      </w:r>
      <w:r w:rsidRPr="00213692">
        <w:rPr>
          <w:sz w:val="22"/>
          <w:szCs w:val="22"/>
        </w:rPr>
        <w:t xml:space="preserve"> will be made to SHP</w:t>
      </w:r>
      <w:r w:rsidRPr="00213692" w:rsidR="00796BB1">
        <w:rPr>
          <w:sz w:val="22"/>
          <w:szCs w:val="22"/>
        </w:rPr>
        <w:t>Os under Stipulation VII.C</w:t>
      </w:r>
      <w:r w:rsidRPr="00213692" w:rsidR="00D81ED3">
        <w:rPr>
          <w:sz w:val="22"/>
          <w:szCs w:val="22"/>
        </w:rPr>
        <w:t>, and</w:t>
      </w:r>
      <w:r w:rsidRPr="00213692" w:rsidR="0098737E">
        <w:rPr>
          <w:sz w:val="22"/>
          <w:szCs w:val="22"/>
        </w:rPr>
        <w:t xml:space="preserve"> </w:t>
      </w:r>
      <w:r w:rsidRPr="00213692" w:rsidR="00E06628">
        <w:rPr>
          <w:sz w:val="22"/>
          <w:szCs w:val="22"/>
        </w:rPr>
        <w:t>approximately 45 requests will be made by SHPOs for additional information as a part of the process.</w:t>
      </w:r>
      <w:r w:rsidRPr="00213692" w:rsidR="008A7A36">
        <w:rPr>
          <w:sz w:val="22"/>
          <w:szCs w:val="22"/>
        </w:rPr>
        <w:t xml:space="preserve"> Once the additional information is received, the SHPO will act on 50% of those responses.</w:t>
      </w:r>
    </w:p>
    <w:p w:rsidRPr="00213692" w:rsidR="008820C6" w:rsidP="0011191F" w:rsidRDefault="008820C6">
      <w:pPr>
        <w:suppressAutoHyphens/>
        <w:ind w:left="360"/>
        <w:rPr>
          <w:sz w:val="22"/>
          <w:szCs w:val="22"/>
        </w:rPr>
      </w:pPr>
    </w:p>
    <w:p w:rsidRPr="00213692" w:rsidR="008820C6" w:rsidP="0011191F" w:rsidRDefault="00E06628">
      <w:pPr>
        <w:suppressAutoHyphens/>
        <w:ind w:left="360"/>
        <w:rPr>
          <w:sz w:val="22"/>
          <w:szCs w:val="22"/>
        </w:rPr>
      </w:pPr>
      <w:r w:rsidRPr="00213692">
        <w:rPr>
          <w:sz w:val="22"/>
          <w:szCs w:val="22"/>
        </w:rPr>
        <w:t>450 x 50% + 45</w:t>
      </w:r>
      <w:r w:rsidRPr="00213692" w:rsidR="008820C6">
        <w:rPr>
          <w:sz w:val="22"/>
          <w:szCs w:val="22"/>
        </w:rPr>
        <w:t xml:space="preserve"> = </w:t>
      </w:r>
      <w:r w:rsidRPr="00213692" w:rsidR="00841DF9">
        <w:rPr>
          <w:sz w:val="22"/>
          <w:szCs w:val="22"/>
        </w:rPr>
        <w:t>270</w:t>
      </w:r>
      <w:r w:rsidRPr="00213692" w:rsidR="008A7A36">
        <w:rPr>
          <w:sz w:val="22"/>
          <w:szCs w:val="22"/>
        </w:rPr>
        <w:t xml:space="preserve"> </w:t>
      </w:r>
      <w:r w:rsidRPr="00213692" w:rsidR="008820C6">
        <w:rPr>
          <w:sz w:val="22"/>
          <w:szCs w:val="22"/>
        </w:rPr>
        <w:t>Total Number of Annual Responses</w:t>
      </w:r>
    </w:p>
    <w:p w:rsidRPr="00213692" w:rsidR="00D56683" w:rsidP="0011191F" w:rsidRDefault="00D56683">
      <w:pPr>
        <w:suppressAutoHyphens/>
        <w:ind w:left="360"/>
        <w:rPr>
          <w:sz w:val="22"/>
          <w:szCs w:val="22"/>
        </w:rPr>
      </w:pPr>
    </w:p>
    <w:p w:rsidRPr="00213692" w:rsidR="00D56683" w:rsidP="0011191F" w:rsidRDefault="00D56683">
      <w:pPr>
        <w:suppressAutoHyphens/>
        <w:ind w:left="360"/>
        <w:rPr>
          <w:sz w:val="22"/>
          <w:szCs w:val="22"/>
        </w:rPr>
      </w:pPr>
    </w:p>
    <w:p w:rsidRPr="00213692" w:rsidR="0011191F" w:rsidP="0011191F" w:rsidRDefault="0011191F">
      <w:pPr>
        <w:suppressAutoHyphens/>
        <w:ind w:left="360"/>
        <w:rPr>
          <w:sz w:val="22"/>
          <w:szCs w:val="22"/>
        </w:rPr>
      </w:pPr>
      <w:r w:rsidRPr="00213692">
        <w:rPr>
          <w:b/>
          <w:sz w:val="22"/>
          <w:szCs w:val="22"/>
        </w:rPr>
        <w:t xml:space="preserve">Total Number of </w:t>
      </w:r>
      <w:r w:rsidRPr="00213692" w:rsidR="00EA107C">
        <w:rPr>
          <w:b/>
          <w:sz w:val="22"/>
          <w:szCs w:val="22"/>
        </w:rPr>
        <w:t xml:space="preserve">Annual </w:t>
      </w:r>
      <w:r w:rsidRPr="00213692">
        <w:rPr>
          <w:b/>
          <w:sz w:val="22"/>
          <w:szCs w:val="22"/>
        </w:rPr>
        <w:t xml:space="preserve">Burden Hours:  </w:t>
      </w:r>
      <w:r w:rsidRPr="00213692" w:rsidR="00971261">
        <w:rPr>
          <w:b/>
          <w:sz w:val="22"/>
          <w:szCs w:val="22"/>
        </w:rPr>
        <w:t>2,745</w:t>
      </w:r>
    </w:p>
    <w:p w:rsidRPr="00213692" w:rsidR="0011191F" w:rsidP="0011191F" w:rsidRDefault="0011191F">
      <w:pPr>
        <w:suppressAutoHyphens/>
        <w:ind w:left="360"/>
        <w:rPr>
          <w:sz w:val="22"/>
          <w:szCs w:val="22"/>
        </w:rPr>
      </w:pPr>
    </w:p>
    <w:p w:rsidRPr="00213692" w:rsidR="00F52600" w:rsidP="0011191F" w:rsidRDefault="00050957">
      <w:pPr>
        <w:suppressAutoHyphens/>
        <w:ind w:left="360"/>
        <w:rPr>
          <w:sz w:val="22"/>
          <w:szCs w:val="22"/>
        </w:rPr>
      </w:pPr>
      <w:r w:rsidRPr="00213692">
        <w:rPr>
          <w:sz w:val="22"/>
          <w:szCs w:val="22"/>
        </w:rPr>
        <w:t xml:space="preserve">There are four steps to estimate burden hours.  We estimate that:  1) </w:t>
      </w:r>
      <w:r w:rsidRPr="00213692" w:rsidR="00F52600">
        <w:rPr>
          <w:sz w:val="22"/>
          <w:szCs w:val="22"/>
        </w:rPr>
        <w:t xml:space="preserve">SHPOs will take approximately </w:t>
      </w:r>
      <w:r w:rsidRPr="00213692" w:rsidR="00750DAF">
        <w:rPr>
          <w:sz w:val="22"/>
          <w:szCs w:val="22"/>
        </w:rPr>
        <w:t>5</w:t>
      </w:r>
      <w:r w:rsidRPr="00213692" w:rsidR="00F52600">
        <w:rPr>
          <w:sz w:val="22"/>
          <w:szCs w:val="22"/>
        </w:rPr>
        <w:t xml:space="preserve"> hours to review each of the</w:t>
      </w:r>
      <w:r w:rsidRPr="00213692">
        <w:rPr>
          <w:sz w:val="22"/>
          <w:szCs w:val="22"/>
        </w:rPr>
        <w:t xml:space="preserve"> 450 initial</w:t>
      </w:r>
      <w:r w:rsidRPr="00213692" w:rsidR="00F52600">
        <w:rPr>
          <w:sz w:val="22"/>
          <w:szCs w:val="22"/>
        </w:rPr>
        <w:t xml:space="preserve"> </w:t>
      </w:r>
      <w:r w:rsidRPr="00213692">
        <w:rPr>
          <w:sz w:val="22"/>
          <w:szCs w:val="22"/>
        </w:rPr>
        <w:t>requests; 2) SHPOs will request further information f</w:t>
      </w:r>
      <w:r w:rsidRPr="00213692" w:rsidR="004E6004">
        <w:rPr>
          <w:sz w:val="22"/>
          <w:szCs w:val="22"/>
        </w:rPr>
        <w:t>rom</w:t>
      </w:r>
      <w:r w:rsidRPr="00213692">
        <w:rPr>
          <w:sz w:val="22"/>
          <w:szCs w:val="22"/>
        </w:rPr>
        <w:t xml:space="preserve"> approximately</w:t>
      </w:r>
      <w:r w:rsidRPr="00213692" w:rsidR="004E6004">
        <w:rPr>
          <w:sz w:val="22"/>
          <w:szCs w:val="22"/>
        </w:rPr>
        <w:t xml:space="preserve"> 45 applicants</w:t>
      </w:r>
      <w:r w:rsidRPr="00213692" w:rsidR="00967D9C">
        <w:rPr>
          <w:sz w:val="22"/>
          <w:szCs w:val="22"/>
        </w:rPr>
        <w:t>, which is approximat</w:t>
      </w:r>
      <w:r w:rsidRPr="00213692" w:rsidR="00ED174D">
        <w:rPr>
          <w:sz w:val="22"/>
          <w:szCs w:val="22"/>
        </w:rPr>
        <w:t>el</w:t>
      </w:r>
      <w:r w:rsidRPr="00213692" w:rsidR="00967D9C">
        <w:rPr>
          <w:sz w:val="22"/>
          <w:szCs w:val="22"/>
        </w:rPr>
        <w:t>y</w:t>
      </w:r>
      <w:r w:rsidRPr="00213692">
        <w:rPr>
          <w:sz w:val="22"/>
          <w:szCs w:val="22"/>
        </w:rPr>
        <w:t xml:space="preserve"> 10 percent of the 450 initial requests</w:t>
      </w:r>
      <w:r w:rsidRPr="00213692" w:rsidR="00967D9C">
        <w:rPr>
          <w:sz w:val="22"/>
          <w:szCs w:val="22"/>
        </w:rPr>
        <w:t xml:space="preserve"> as discussed in Part A,</w:t>
      </w:r>
      <w:r w:rsidRPr="00213692">
        <w:rPr>
          <w:sz w:val="22"/>
          <w:szCs w:val="22"/>
        </w:rPr>
        <w:t xml:space="preserve"> and will take approximately 1 hour to do so; 3) SHPOs will take approximately 5 hours to review each of the responses (or second request</w:t>
      </w:r>
      <w:r w:rsidRPr="00213692" w:rsidR="00EE5DD7">
        <w:rPr>
          <w:sz w:val="22"/>
          <w:szCs w:val="22"/>
        </w:rPr>
        <w:t>s</w:t>
      </w:r>
      <w:r w:rsidRPr="00213692">
        <w:rPr>
          <w:sz w:val="22"/>
          <w:szCs w:val="22"/>
        </w:rPr>
        <w:t>) from the applicant</w:t>
      </w:r>
      <w:r w:rsidRPr="00213692" w:rsidR="00EE5DD7">
        <w:rPr>
          <w:sz w:val="22"/>
          <w:szCs w:val="22"/>
        </w:rPr>
        <w:t>s</w:t>
      </w:r>
      <w:r w:rsidRPr="00213692">
        <w:rPr>
          <w:sz w:val="22"/>
          <w:szCs w:val="22"/>
        </w:rPr>
        <w:t>; and 4) SHPOs will take approximately 1 hour to  inform each of 225 applicant</w:t>
      </w:r>
      <w:r w:rsidRPr="00213692" w:rsidR="00874040">
        <w:rPr>
          <w:sz w:val="22"/>
          <w:szCs w:val="22"/>
        </w:rPr>
        <w:t>s</w:t>
      </w:r>
      <w:r w:rsidRPr="00213692">
        <w:rPr>
          <w:sz w:val="22"/>
          <w:szCs w:val="22"/>
        </w:rPr>
        <w:t xml:space="preserve">, </w:t>
      </w:r>
      <w:r w:rsidRPr="00213692" w:rsidR="00874040">
        <w:rPr>
          <w:sz w:val="22"/>
          <w:szCs w:val="22"/>
        </w:rPr>
        <w:t xml:space="preserve">which is 50% of the 450 requests </w:t>
      </w:r>
      <w:r w:rsidRPr="00213692">
        <w:rPr>
          <w:sz w:val="22"/>
          <w:szCs w:val="22"/>
        </w:rPr>
        <w:t>as discussed in Part A, that the structure is a contributing element or compatible element within the historic district, or informing the applicant that the structure is not a contributing element or compatible element within the historic district.</w:t>
      </w:r>
      <w:r w:rsidRPr="00213692" w:rsidR="00D81ED3">
        <w:rPr>
          <w:sz w:val="22"/>
          <w:szCs w:val="22"/>
        </w:rPr>
        <w:t xml:space="preserve">  </w:t>
      </w:r>
    </w:p>
    <w:p w:rsidRPr="00213692" w:rsidR="0011191F" w:rsidP="0011191F" w:rsidRDefault="0011191F">
      <w:pPr>
        <w:suppressAutoHyphens/>
        <w:ind w:left="360"/>
        <w:rPr>
          <w:sz w:val="22"/>
          <w:szCs w:val="22"/>
          <w:highlight w:val="yellow"/>
        </w:rPr>
      </w:pPr>
    </w:p>
    <w:p w:rsidRPr="00213692" w:rsidR="0011191F" w:rsidP="0011191F" w:rsidRDefault="000D117F">
      <w:pPr>
        <w:suppressAutoHyphens/>
        <w:ind w:left="360"/>
        <w:rPr>
          <w:sz w:val="22"/>
          <w:szCs w:val="22"/>
        </w:rPr>
      </w:pPr>
      <w:r w:rsidRPr="00213692">
        <w:rPr>
          <w:sz w:val="22"/>
          <w:szCs w:val="22"/>
        </w:rPr>
        <w:t xml:space="preserve">(450 responses x 5 hrs./response) + (45 responses x 1 hr./response) + (45 responses x 5 hrs./response) + (225 </w:t>
      </w:r>
      <w:r w:rsidRPr="00213692" w:rsidR="00FA789A">
        <w:rPr>
          <w:sz w:val="22"/>
          <w:szCs w:val="22"/>
        </w:rPr>
        <w:t xml:space="preserve">Responses x </w:t>
      </w:r>
      <w:r w:rsidRPr="00213692">
        <w:rPr>
          <w:sz w:val="22"/>
          <w:szCs w:val="22"/>
        </w:rPr>
        <w:t>1</w:t>
      </w:r>
      <w:r w:rsidRPr="00213692" w:rsidR="00FA789A">
        <w:rPr>
          <w:sz w:val="22"/>
          <w:szCs w:val="22"/>
        </w:rPr>
        <w:t xml:space="preserve"> hr./response</w:t>
      </w:r>
      <w:r w:rsidRPr="00213692">
        <w:rPr>
          <w:sz w:val="22"/>
          <w:szCs w:val="22"/>
        </w:rPr>
        <w:t>)</w:t>
      </w:r>
      <w:r w:rsidRPr="00213692" w:rsidR="00FA789A">
        <w:rPr>
          <w:sz w:val="22"/>
          <w:szCs w:val="22"/>
        </w:rPr>
        <w:t xml:space="preserve"> = </w:t>
      </w:r>
      <w:r w:rsidRPr="00213692" w:rsidR="00482372">
        <w:rPr>
          <w:sz w:val="22"/>
          <w:szCs w:val="22"/>
        </w:rPr>
        <w:t>2,745</w:t>
      </w:r>
      <w:r w:rsidRPr="00213692" w:rsidR="00EE510F">
        <w:rPr>
          <w:sz w:val="22"/>
          <w:szCs w:val="22"/>
        </w:rPr>
        <w:t xml:space="preserve"> </w:t>
      </w:r>
      <w:r w:rsidRPr="00213692" w:rsidR="00EA107C">
        <w:rPr>
          <w:sz w:val="22"/>
          <w:szCs w:val="22"/>
        </w:rPr>
        <w:t>Annual Burden Hours</w:t>
      </w:r>
    </w:p>
    <w:p w:rsidRPr="00213692" w:rsidR="000F5DF1" w:rsidP="0011191F" w:rsidRDefault="000F5DF1">
      <w:pPr>
        <w:suppressAutoHyphens/>
        <w:ind w:left="360"/>
        <w:rPr>
          <w:sz w:val="22"/>
          <w:szCs w:val="22"/>
        </w:rPr>
      </w:pPr>
    </w:p>
    <w:p w:rsidRPr="00213692" w:rsidR="0011191F" w:rsidP="0011191F" w:rsidRDefault="0011191F">
      <w:pPr>
        <w:suppressAutoHyphens/>
        <w:ind w:left="360"/>
        <w:rPr>
          <w:sz w:val="22"/>
          <w:szCs w:val="22"/>
        </w:rPr>
      </w:pPr>
    </w:p>
    <w:p w:rsidRPr="00213692" w:rsidR="0011191F" w:rsidP="0011191F" w:rsidRDefault="0011191F">
      <w:pPr>
        <w:suppressAutoHyphens/>
        <w:ind w:left="360"/>
        <w:rPr>
          <w:b/>
          <w:sz w:val="22"/>
          <w:szCs w:val="22"/>
        </w:rPr>
      </w:pPr>
      <w:r w:rsidRPr="00213692">
        <w:rPr>
          <w:b/>
          <w:sz w:val="22"/>
          <w:szCs w:val="22"/>
        </w:rPr>
        <w:t>Total Annual “In-House” Cost for Part B:</w:t>
      </w:r>
      <w:r w:rsidRPr="00213692" w:rsidR="00252CE4">
        <w:rPr>
          <w:b/>
          <w:sz w:val="22"/>
          <w:szCs w:val="22"/>
        </w:rPr>
        <w:t xml:space="preserve">  $</w:t>
      </w:r>
      <w:r w:rsidRPr="00213692" w:rsidR="00971261">
        <w:rPr>
          <w:b/>
          <w:sz w:val="22"/>
          <w:szCs w:val="22"/>
        </w:rPr>
        <w:t>69,833</w:t>
      </w:r>
    </w:p>
    <w:p w:rsidRPr="00213692" w:rsidR="00E12948" w:rsidP="0011191F" w:rsidRDefault="00E12948">
      <w:pPr>
        <w:suppressAutoHyphens/>
        <w:ind w:left="360"/>
        <w:rPr>
          <w:sz w:val="22"/>
          <w:szCs w:val="22"/>
        </w:rPr>
      </w:pPr>
    </w:p>
    <w:p w:rsidRPr="00213692" w:rsidR="00E12948" w:rsidP="0011191F" w:rsidRDefault="000F5DF1">
      <w:pPr>
        <w:suppressAutoHyphens/>
        <w:ind w:left="360"/>
        <w:rPr>
          <w:sz w:val="22"/>
          <w:szCs w:val="22"/>
        </w:rPr>
      </w:pPr>
      <w:r w:rsidRPr="00213692">
        <w:rPr>
          <w:sz w:val="22"/>
          <w:szCs w:val="22"/>
        </w:rPr>
        <w:t xml:space="preserve">We assume that the SHPO </w:t>
      </w:r>
      <w:r w:rsidRPr="00213692" w:rsidR="00CC43E3">
        <w:rPr>
          <w:sz w:val="22"/>
          <w:szCs w:val="22"/>
        </w:rPr>
        <w:t xml:space="preserve">review </w:t>
      </w:r>
      <w:r w:rsidRPr="00213692">
        <w:rPr>
          <w:sz w:val="22"/>
          <w:szCs w:val="22"/>
        </w:rPr>
        <w:t xml:space="preserve">will </w:t>
      </w:r>
      <w:r w:rsidRPr="00213692" w:rsidR="00CC43E3">
        <w:rPr>
          <w:sz w:val="22"/>
          <w:szCs w:val="22"/>
        </w:rPr>
        <w:t xml:space="preserve">cost </w:t>
      </w:r>
      <w:r w:rsidRPr="00213692" w:rsidR="00E12948">
        <w:rPr>
          <w:sz w:val="22"/>
          <w:szCs w:val="22"/>
        </w:rPr>
        <w:t>$25.44 an hour.</w:t>
      </w:r>
    </w:p>
    <w:p w:rsidRPr="00213692" w:rsidR="00234EF5" w:rsidP="0011191F" w:rsidRDefault="00234EF5">
      <w:pPr>
        <w:suppressAutoHyphens/>
        <w:ind w:left="360"/>
        <w:rPr>
          <w:sz w:val="22"/>
          <w:szCs w:val="22"/>
        </w:rPr>
      </w:pPr>
    </w:p>
    <w:p w:rsidRPr="00213692" w:rsidR="00234EF5" w:rsidP="0011191F" w:rsidRDefault="00482372">
      <w:pPr>
        <w:suppressAutoHyphens/>
        <w:ind w:left="360"/>
        <w:rPr>
          <w:sz w:val="22"/>
          <w:szCs w:val="22"/>
        </w:rPr>
      </w:pPr>
      <w:r w:rsidRPr="00213692">
        <w:rPr>
          <w:sz w:val="22"/>
          <w:szCs w:val="22"/>
        </w:rPr>
        <w:t>2,745</w:t>
      </w:r>
      <w:r w:rsidRPr="00213692" w:rsidR="00EE510F">
        <w:rPr>
          <w:sz w:val="22"/>
          <w:szCs w:val="22"/>
        </w:rPr>
        <w:t xml:space="preserve"> </w:t>
      </w:r>
      <w:r w:rsidRPr="00213692" w:rsidR="00234EF5">
        <w:rPr>
          <w:sz w:val="22"/>
          <w:szCs w:val="22"/>
        </w:rPr>
        <w:t>hours x $25.44 = $</w:t>
      </w:r>
      <w:r w:rsidRPr="00213692">
        <w:rPr>
          <w:sz w:val="22"/>
          <w:szCs w:val="22"/>
        </w:rPr>
        <w:t>69,833</w:t>
      </w:r>
    </w:p>
    <w:p w:rsidRPr="00213692" w:rsidR="00E12948" w:rsidP="0011191F" w:rsidRDefault="00E12948">
      <w:pPr>
        <w:suppressAutoHyphens/>
        <w:ind w:left="360"/>
        <w:rPr>
          <w:sz w:val="22"/>
          <w:szCs w:val="22"/>
        </w:rPr>
      </w:pPr>
    </w:p>
    <w:p w:rsidRPr="00A962C6" w:rsidR="00392417" w:rsidP="0011191F" w:rsidRDefault="00392417">
      <w:pPr>
        <w:suppressAutoHyphens/>
        <w:ind w:left="360"/>
        <w:rPr>
          <w:color w:val="FF0000"/>
          <w:sz w:val="22"/>
          <w:szCs w:val="22"/>
        </w:rPr>
      </w:pPr>
    </w:p>
    <w:p w:rsidRPr="00213692" w:rsidR="00392417" w:rsidP="00392417" w:rsidRDefault="00392417">
      <w:pPr>
        <w:suppressAutoHyphens/>
        <w:rPr>
          <w:b/>
          <w:szCs w:val="24"/>
        </w:rPr>
      </w:pPr>
      <w:r w:rsidRPr="00CC43E3">
        <w:rPr>
          <w:b/>
          <w:szCs w:val="24"/>
        </w:rPr>
        <w:t xml:space="preserve">Total Number of Annual Respondents for the entire </w:t>
      </w:r>
      <w:r w:rsidRPr="00213692">
        <w:rPr>
          <w:b/>
          <w:szCs w:val="24"/>
        </w:rPr>
        <w:t>collection:  Pa</w:t>
      </w:r>
      <w:r w:rsidRPr="00213692" w:rsidR="00937206">
        <w:rPr>
          <w:b/>
          <w:szCs w:val="24"/>
        </w:rPr>
        <w:t>rt A (18</w:t>
      </w:r>
      <w:r w:rsidRPr="00213692">
        <w:rPr>
          <w:b/>
          <w:szCs w:val="24"/>
        </w:rPr>
        <w:t>) + Part B (</w:t>
      </w:r>
      <w:r w:rsidRPr="00213692" w:rsidR="00937206">
        <w:rPr>
          <w:b/>
          <w:szCs w:val="24"/>
        </w:rPr>
        <w:t>53</w:t>
      </w:r>
      <w:r w:rsidRPr="00213692">
        <w:rPr>
          <w:b/>
          <w:szCs w:val="24"/>
        </w:rPr>
        <w:t>) =</w:t>
      </w:r>
      <w:r w:rsidRPr="00213692" w:rsidR="00937206">
        <w:rPr>
          <w:b/>
          <w:szCs w:val="24"/>
        </w:rPr>
        <w:t xml:space="preserve"> 71</w:t>
      </w:r>
      <w:r w:rsidRPr="00213692">
        <w:rPr>
          <w:b/>
          <w:szCs w:val="24"/>
        </w:rPr>
        <w:t xml:space="preserve"> </w:t>
      </w:r>
    </w:p>
    <w:p w:rsidRPr="00213692" w:rsidR="00392417" w:rsidP="00392417" w:rsidRDefault="00392417">
      <w:pPr>
        <w:rPr>
          <w:szCs w:val="24"/>
        </w:rPr>
      </w:pPr>
    </w:p>
    <w:p w:rsidRPr="00213692" w:rsidR="00392417" w:rsidP="00392417" w:rsidRDefault="00392417">
      <w:pPr>
        <w:suppressAutoHyphens/>
        <w:rPr>
          <w:b/>
          <w:szCs w:val="24"/>
        </w:rPr>
      </w:pPr>
      <w:r w:rsidRPr="00213692">
        <w:rPr>
          <w:b/>
          <w:szCs w:val="24"/>
        </w:rPr>
        <w:t>Total Number of Annual Responses for the entire collection:  Part A (</w:t>
      </w:r>
      <w:r w:rsidRPr="00213692" w:rsidR="00937206">
        <w:rPr>
          <w:b/>
          <w:szCs w:val="24"/>
        </w:rPr>
        <w:t>495</w:t>
      </w:r>
      <w:r w:rsidRPr="00213692">
        <w:rPr>
          <w:b/>
          <w:szCs w:val="24"/>
        </w:rPr>
        <w:t>) + Part B (</w:t>
      </w:r>
      <w:r w:rsidRPr="00213692" w:rsidR="00937206">
        <w:rPr>
          <w:b/>
          <w:szCs w:val="24"/>
        </w:rPr>
        <w:t>270</w:t>
      </w:r>
      <w:r w:rsidRPr="00213692">
        <w:rPr>
          <w:b/>
          <w:szCs w:val="24"/>
        </w:rPr>
        <w:t xml:space="preserve">) = </w:t>
      </w:r>
      <w:r w:rsidRPr="00213692" w:rsidR="00937206">
        <w:rPr>
          <w:b/>
          <w:szCs w:val="24"/>
        </w:rPr>
        <w:t>765</w:t>
      </w:r>
      <w:r w:rsidRPr="00213692">
        <w:rPr>
          <w:b/>
          <w:szCs w:val="24"/>
        </w:rPr>
        <w:t xml:space="preserve"> </w:t>
      </w:r>
    </w:p>
    <w:p w:rsidRPr="00213692" w:rsidR="00392417" w:rsidP="00392417" w:rsidRDefault="00392417">
      <w:pPr>
        <w:rPr>
          <w:szCs w:val="24"/>
        </w:rPr>
      </w:pPr>
    </w:p>
    <w:p w:rsidRPr="00213692" w:rsidR="00392417" w:rsidP="00392417" w:rsidRDefault="00392417">
      <w:pPr>
        <w:suppressAutoHyphens/>
        <w:rPr>
          <w:b/>
          <w:szCs w:val="24"/>
        </w:rPr>
      </w:pPr>
      <w:r w:rsidRPr="00213692">
        <w:rPr>
          <w:b/>
          <w:szCs w:val="24"/>
        </w:rPr>
        <w:t>Total Number of Annual Burden Hours for the entire collection:  Part A (</w:t>
      </w:r>
      <w:r w:rsidRPr="00213692" w:rsidR="0075644D">
        <w:rPr>
          <w:b/>
          <w:szCs w:val="24"/>
        </w:rPr>
        <w:t>124</w:t>
      </w:r>
      <w:r w:rsidRPr="00213692">
        <w:rPr>
          <w:b/>
          <w:szCs w:val="24"/>
        </w:rPr>
        <w:t>) + Part B (</w:t>
      </w:r>
      <w:r w:rsidRPr="00213692" w:rsidR="00CF435D">
        <w:rPr>
          <w:b/>
          <w:szCs w:val="24"/>
        </w:rPr>
        <w:t>2,745</w:t>
      </w:r>
      <w:r w:rsidRPr="00213692">
        <w:rPr>
          <w:b/>
          <w:szCs w:val="24"/>
        </w:rPr>
        <w:t>) =</w:t>
      </w:r>
      <w:r w:rsidRPr="00213692" w:rsidR="00277C1E">
        <w:rPr>
          <w:b/>
          <w:szCs w:val="24"/>
        </w:rPr>
        <w:t xml:space="preserve"> </w:t>
      </w:r>
      <w:r w:rsidRPr="00213692" w:rsidR="00CF435D">
        <w:rPr>
          <w:b/>
          <w:szCs w:val="24"/>
        </w:rPr>
        <w:t>2,869</w:t>
      </w:r>
      <w:r w:rsidRPr="00213692" w:rsidR="00EE510F">
        <w:rPr>
          <w:b/>
          <w:szCs w:val="24"/>
        </w:rPr>
        <w:t xml:space="preserve"> </w:t>
      </w:r>
    </w:p>
    <w:p w:rsidRPr="00213692" w:rsidR="00392417" w:rsidP="00392417" w:rsidRDefault="00392417">
      <w:pPr>
        <w:rPr>
          <w:szCs w:val="24"/>
        </w:rPr>
      </w:pPr>
    </w:p>
    <w:p w:rsidRPr="00213692" w:rsidR="00392417" w:rsidP="00392417" w:rsidRDefault="00392417">
      <w:pPr>
        <w:suppressAutoHyphens/>
        <w:rPr>
          <w:b/>
          <w:szCs w:val="24"/>
        </w:rPr>
      </w:pPr>
      <w:r w:rsidRPr="00213692">
        <w:rPr>
          <w:b/>
          <w:szCs w:val="24"/>
        </w:rPr>
        <w:lastRenderedPageBreak/>
        <w:t>Total Annual “In-House” Cost for the entire collection:  Part A ($</w:t>
      </w:r>
      <w:r w:rsidRPr="00213692" w:rsidR="0075644D">
        <w:rPr>
          <w:b/>
          <w:szCs w:val="24"/>
        </w:rPr>
        <w:t>4,216</w:t>
      </w:r>
      <w:r w:rsidRPr="00213692" w:rsidR="00BD06EC">
        <w:rPr>
          <w:b/>
          <w:szCs w:val="24"/>
        </w:rPr>
        <w:t>) + Part B ($</w:t>
      </w:r>
      <w:r w:rsidRPr="00213692" w:rsidR="00CF435D">
        <w:rPr>
          <w:b/>
          <w:szCs w:val="24"/>
        </w:rPr>
        <w:t>69,833</w:t>
      </w:r>
      <w:r w:rsidRPr="00213692">
        <w:rPr>
          <w:b/>
          <w:szCs w:val="24"/>
        </w:rPr>
        <w:t>) = $</w:t>
      </w:r>
      <w:r w:rsidRPr="00213692" w:rsidR="00CF435D">
        <w:rPr>
          <w:b/>
          <w:szCs w:val="24"/>
        </w:rPr>
        <w:t>74,049</w:t>
      </w:r>
    </w:p>
    <w:p w:rsidRPr="00213692" w:rsidR="00392417" w:rsidP="0011191F" w:rsidRDefault="00392417">
      <w:pPr>
        <w:suppressAutoHyphens/>
        <w:ind w:left="360"/>
        <w:rPr>
          <w:sz w:val="22"/>
          <w:szCs w:val="22"/>
        </w:rPr>
      </w:pPr>
    </w:p>
    <w:p w:rsidRPr="00213692" w:rsidR="00BB35AC" w:rsidP="00652810" w:rsidRDefault="00BB35AC">
      <w:pPr>
        <w:suppressAutoHyphens/>
        <w:rPr>
          <w:sz w:val="22"/>
          <w:szCs w:val="22"/>
        </w:rPr>
      </w:pPr>
    </w:p>
    <w:p w:rsidRPr="00CC43E3" w:rsidR="00AF09C3" w:rsidP="00AF09C3" w:rsidRDefault="00AF09C3">
      <w:pPr>
        <w:numPr>
          <w:ilvl w:val="0"/>
          <w:numId w:val="13"/>
        </w:numPr>
        <w:suppressAutoHyphens/>
        <w:rPr>
          <w:sz w:val="22"/>
          <w:szCs w:val="22"/>
        </w:rPr>
      </w:pPr>
      <w:r w:rsidRPr="00CC43E3">
        <w:rPr>
          <w:sz w:val="22"/>
          <w:szCs w:val="22"/>
        </w:rPr>
        <w:t>Part A: Stipulation VII.C – Request by Applicant to SHPO.</w:t>
      </w:r>
    </w:p>
    <w:p w:rsidRPr="00CC43E3" w:rsidR="00AF09C3" w:rsidP="00AF09C3" w:rsidRDefault="00AF09C3">
      <w:pPr>
        <w:pStyle w:val="BodyText2"/>
        <w:ind w:left="360"/>
        <w:rPr>
          <w:sz w:val="22"/>
          <w:szCs w:val="22"/>
        </w:rPr>
      </w:pPr>
    </w:p>
    <w:p w:rsidRPr="00CC43E3" w:rsidR="00AF09C3" w:rsidP="00AF09C3" w:rsidRDefault="00AF09C3">
      <w:pPr>
        <w:pStyle w:val="BodyText2"/>
        <w:ind w:left="360"/>
        <w:rPr>
          <w:sz w:val="22"/>
          <w:szCs w:val="22"/>
        </w:rPr>
      </w:pPr>
      <w:r w:rsidRPr="00CC43E3">
        <w:rPr>
          <w:sz w:val="22"/>
          <w:szCs w:val="22"/>
        </w:rPr>
        <w:t>(a)</w:t>
      </w:r>
      <w:r w:rsidRPr="00CC43E3">
        <w:rPr>
          <w:sz w:val="22"/>
          <w:szCs w:val="22"/>
        </w:rPr>
        <w:tab/>
        <w:t xml:space="preserve">Total Annualized Capital/Startup Cost: None </w:t>
      </w:r>
    </w:p>
    <w:p w:rsidRPr="00213692" w:rsidR="00AF09C3" w:rsidP="00AF09C3" w:rsidRDefault="00AF09C3">
      <w:pPr>
        <w:pStyle w:val="BodyText2"/>
        <w:ind w:left="360"/>
        <w:rPr>
          <w:sz w:val="22"/>
          <w:szCs w:val="22"/>
        </w:rPr>
      </w:pPr>
    </w:p>
    <w:p w:rsidRPr="00213692" w:rsidR="00BB35AC" w:rsidP="00AF09C3" w:rsidRDefault="00AF09C3">
      <w:pPr>
        <w:pStyle w:val="BodyText2"/>
        <w:ind w:left="360"/>
        <w:rPr>
          <w:sz w:val="22"/>
          <w:szCs w:val="22"/>
        </w:rPr>
      </w:pPr>
      <w:r w:rsidRPr="00213692">
        <w:rPr>
          <w:sz w:val="22"/>
          <w:szCs w:val="22"/>
        </w:rPr>
        <w:t>(b)</w:t>
      </w:r>
      <w:r w:rsidRPr="00213692">
        <w:rPr>
          <w:sz w:val="22"/>
          <w:szCs w:val="22"/>
        </w:rPr>
        <w:tab/>
      </w:r>
      <w:r w:rsidRPr="00213692" w:rsidR="00BB35AC">
        <w:rPr>
          <w:sz w:val="22"/>
          <w:szCs w:val="22"/>
        </w:rPr>
        <w:t xml:space="preserve">The Commission estimates that </w:t>
      </w:r>
      <w:r w:rsidRPr="00213692" w:rsidR="00D860FA">
        <w:rPr>
          <w:sz w:val="22"/>
          <w:szCs w:val="22"/>
        </w:rPr>
        <w:t>9</w:t>
      </w:r>
      <w:r w:rsidRPr="00213692" w:rsidR="00BB35AC">
        <w:rPr>
          <w:sz w:val="22"/>
          <w:szCs w:val="22"/>
        </w:rPr>
        <w:t xml:space="preserve">5% of the filing work will be contracted to a third party, such as a </w:t>
      </w:r>
      <w:r w:rsidRPr="00213692" w:rsidR="00D860FA">
        <w:rPr>
          <w:sz w:val="22"/>
          <w:szCs w:val="22"/>
        </w:rPr>
        <w:t>Planning Professional; Management, Scientific, and Technical Consulting Service, or Architectural, Engineering, and Related Service, at an estimated rate of $35/hr</w:t>
      </w:r>
      <w:r w:rsidRPr="00213692" w:rsidR="00BB35AC">
        <w:rPr>
          <w:sz w:val="22"/>
          <w:szCs w:val="22"/>
        </w:rPr>
        <w:t>.</w:t>
      </w:r>
      <w:r w:rsidRPr="00213692" w:rsidR="001162DA">
        <w:rPr>
          <w:sz w:val="22"/>
          <w:szCs w:val="22"/>
        </w:rPr>
        <w:t xml:space="preserve">  </w:t>
      </w:r>
      <w:r w:rsidRPr="00213692" w:rsidR="006F0F32">
        <w:rPr>
          <w:sz w:val="22"/>
          <w:szCs w:val="22"/>
        </w:rPr>
        <w:t>We estimate that t</w:t>
      </w:r>
      <w:r w:rsidRPr="00213692" w:rsidR="001162DA">
        <w:rPr>
          <w:sz w:val="22"/>
          <w:szCs w:val="22"/>
        </w:rPr>
        <w:t>hes</w:t>
      </w:r>
      <w:r w:rsidRPr="00213692" w:rsidR="006F0F32">
        <w:rPr>
          <w:sz w:val="22"/>
          <w:szCs w:val="22"/>
        </w:rPr>
        <w:t>e third parties will</w:t>
      </w:r>
      <w:r w:rsidRPr="00213692" w:rsidR="001162DA">
        <w:rPr>
          <w:sz w:val="22"/>
          <w:szCs w:val="22"/>
        </w:rPr>
        <w:t xml:space="preserve"> spend approximately </w:t>
      </w:r>
      <w:r w:rsidRPr="00213692" w:rsidR="00225CA5">
        <w:rPr>
          <w:sz w:val="22"/>
          <w:szCs w:val="22"/>
        </w:rPr>
        <w:t>5</w:t>
      </w:r>
      <w:r w:rsidRPr="00213692" w:rsidR="001162DA">
        <w:rPr>
          <w:sz w:val="22"/>
          <w:szCs w:val="22"/>
        </w:rPr>
        <w:t xml:space="preserve"> hours on each response.</w:t>
      </w:r>
    </w:p>
    <w:p w:rsidRPr="00213692" w:rsidR="00BB35AC" w:rsidP="00652810" w:rsidRDefault="00BB35AC">
      <w:pPr>
        <w:pStyle w:val="BodyText2"/>
        <w:ind w:left="360"/>
        <w:rPr>
          <w:sz w:val="22"/>
          <w:szCs w:val="22"/>
        </w:rPr>
      </w:pPr>
    </w:p>
    <w:p w:rsidRPr="00213692" w:rsidR="001162DA" w:rsidP="00652810" w:rsidRDefault="001162DA">
      <w:pPr>
        <w:pStyle w:val="BodyText2"/>
        <w:ind w:left="360"/>
        <w:rPr>
          <w:sz w:val="22"/>
          <w:szCs w:val="22"/>
        </w:rPr>
      </w:pPr>
      <w:r w:rsidRPr="00213692">
        <w:rPr>
          <w:sz w:val="22"/>
          <w:szCs w:val="22"/>
        </w:rPr>
        <w:t xml:space="preserve">495 responses x .95 x </w:t>
      </w:r>
      <w:r w:rsidRPr="00213692" w:rsidR="003F03E1">
        <w:rPr>
          <w:sz w:val="22"/>
          <w:szCs w:val="22"/>
        </w:rPr>
        <w:t>5</w:t>
      </w:r>
      <w:r w:rsidRPr="00213692">
        <w:rPr>
          <w:sz w:val="22"/>
          <w:szCs w:val="22"/>
        </w:rPr>
        <w:t xml:space="preserve"> hours = </w:t>
      </w:r>
      <w:r w:rsidRPr="00213692" w:rsidR="003F03E1">
        <w:rPr>
          <w:sz w:val="22"/>
          <w:szCs w:val="22"/>
        </w:rPr>
        <w:t>2,351</w:t>
      </w:r>
      <w:r w:rsidRPr="00213692">
        <w:rPr>
          <w:sz w:val="22"/>
          <w:szCs w:val="22"/>
        </w:rPr>
        <w:t xml:space="preserve"> hours</w:t>
      </w:r>
    </w:p>
    <w:p w:rsidRPr="00213692" w:rsidR="001162DA" w:rsidP="00652810" w:rsidRDefault="003F03E1">
      <w:pPr>
        <w:pStyle w:val="BodyText2"/>
        <w:ind w:left="360"/>
        <w:rPr>
          <w:sz w:val="22"/>
          <w:szCs w:val="22"/>
        </w:rPr>
      </w:pPr>
      <w:r w:rsidRPr="00213692">
        <w:rPr>
          <w:sz w:val="22"/>
          <w:szCs w:val="22"/>
        </w:rPr>
        <w:t>2,351</w:t>
      </w:r>
      <w:r w:rsidRPr="00213692" w:rsidR="001162DA">
        <w:rPr>
          <w:sz w:val="22"/>
          <w:szCs w:val="22"/>
        </w:rPr>
        <w:t xml:space="preserve"> hours x $35 an hour = $</w:t>
      </w:r>
      <w:r w:rsidRPr="00213692">
        <w:rPr>
          <w:sz w:val="22"/>
          <w:szCs w:val="22"/>
        </w:rPr>
        <w:t>82,285</w:t>
      </w:r>
    </w:p>
    <w:p w:rsidRPr="00213692" w:rsidR="001162DA" w:rsidP="00652810" w:rsidRDefault="001162DA">
      <w:pPr>
        <w:pStyle w:val="BodyText2"/>
        <w:ind w:left="360"/>
        <w:rPr>
          <w:sz w:val="22"/>
          <w:szCs w:val="22"/>
        </w:rPr>
      </w:pPr>
    </w:p>
    <w:p w:rsidRPr="00213692" w:rsidR="009F6A9F" w:rsidP="009F6A9F" w:rsidRDefault="009F6A9F">
      <w:pPr>
        <w:pStyle w:val="BodyText2"/>
        <w:ind w:left="360"/>
        <w:rPr>
          <w:sz w:val="22"/>
          <w:szCs w:val="22"/>
        </w:rPr>
      </w:pPr>
      <w:r w:rsidRPr="00213692">
        <w:rPr>
          <w:sz w:val="22"/>
          <w:szCs w:val="22"/>
        </w:rPr>
        <w:t xml:space="preserve">Total annual costs (O&amp;M): </w:t>
      </w:r>
      <w:r w:rsidRPr="00213692" w:rsidR="00AF09C3">
        <w:rPr>
          <w:sz w:val="22"/>
          <w:szCs w:val="22"/>
        </w:rPr>
        <w:t>$82,285</w:t>
      </w:r>
    </w:p>
    <w:p w:rsidRPr="00213692" w:rsidR="009F6A9F" w:rsidP="009F6A9F" w:rsidRDefault="009F6A9F">
      <w:pPr>
        <w:pStyle w:val="BodyText2"/>
        <w:ind w:left="360"/>
        <w:rPr>
          <w:sz w:val="22"/>
          <w:szCs w:val="22"/>
        </w:rPr>
      </w:pPr>
    </w:p>
    <w:p w:rsidRPr="00213692" w:rsidR="009F6A9F" w:rsidP="009F6A9F" w:rsidRDefault="00BF078D">
      <w:pPr>
        <w:pStyle w:val="BodyText2"/>
        <w:ind w:left="360"/>
        <w:rPr>
          <w:sz w:val="22"/>
          <w:szCs w:val="22"/>
        </w:rPr>
      </w:pPr>
      <w:r w:rsidRPr="00213692">
        <w:rPr>
          <w:sz w:val="22"/>
          <w:szCs w:val="22"/>
        </w:rPr>
        <w:t xml:space="preserve">(c)   </w:t>
      </w:r>
      <w:r w:rsidRPr="00213692" w:rsidR="009F6A9F">
        <w:rPr>
          <w:sz w:val="22"/>
          <w:szCs w:val="22"/>
        </w:rPr>
        <w:t xml:space="preserve">Total annualized cost requested: </w:t>
      </w:r>
      <w:r w:rsidRPr="00213692" w:rsidR="00853F9E">
        <w:rPr>
          <w:sz w:val="22"/>
          <w:szCs w:val="22"/>
        </w:rPr>
        <w:t>$82,285</w:t>
      </w:r>
      <w:r w:rsidRPr="00213692" w:rsidR="009F6A9F">
        <w:rPr>
          <w:sz w:val="22"/>
          <w:szCs w:val="22"/>
        </w:rPr>
        <w:t xml:space="preserve"> </w:t>
      </w:r>
    </w:p>
    <w:p w:rsidRPr="00213692" w:rsidR="009F6A9F" w:rsidP="009F6A9F" w:rsidRDefault="009F6A9F">
      <w:pPr>
        <w:pStyle w:val="BodyText2"/>
        <w:ind w:left="360"/>
        <w:rPr>
          <w:sz w:val="22"/>
          <w:szCs w:val="22"/>
        </w:rPr>
      </w:pPr>
    </w:p>
    <w:p w:rsidRPr="00213692" w:rsidR="009F6A9F" w:rsidP="009F6A9F" w:rsidRDefault="009F6A9F">
      <w:pPr>
        <w:pStyle w:val="BodyText2"/>
        <w:ind w:left="360"/>
        <w:rPr>
          <w:sz w:val="22"/>
          <w:szCs w:val="22"/>
        </w:rPr>
      </w:pPr>
    </w:p>
    <w:p w:rsidRPr="00213692" w:rsidR="009F6A9F" w:rsidP="009F6A9F" w:rsidRDefault="009F6A9F">
      <w:pPr>
        <w:pStyle w:val="BodyText2"/>
        <w:ind w:left="360"/>
        <w:rPr>
          <w:sz w:val="22"/>
          <w:szCs w:val="22"/>
          <w:u w:val="single"/>
        </w:rPr>
      </w:pPr>
      <w:r w:rsidRPr="00213692">
        <w:rPr>
          <w:sz w:val="22"/>
          <w:szCs w:val="22"/>
          <w:u w:val="single"/>
        </w:rPr>
        <w:t>Part B: Stipulation VII.C – Response by SHPO.</w:t>
      </w:r>
    </w:p>
    <w:p w:rsidRPr="00213692" w:rsidR="009F6A9F" w:rsidP="009F6A9F" w:rsidRDefault="009F6A9F">
      <w:pPr>
        <w:pStyle w:val="BodyText2"/>
        <w:ind w:left="360"/>
        <w:rPr>
          <w:sz w:val="22"/>
          <w:szCs w:val="22"/>
        </w:rPr>
      </w:pPr>
    </w:p>
    <w:p w:rsidRPr="005021EF" w:rsidR="009F6A9F" w:rsidP="009F6A9F" w:rsidRDefault="009F6A9F">
      <w:pPr>
        <w:pStyle w:val="BodyText2"/>
        <w:ind w:left="360"/>
        <w:rPr>
          <w:sz w:val="22"/>
          <w:szCs w:val="22"/>
        </w:rPr>
      </w:pPr>
      <w:r w:rsidRPr="005021EF">
        <w:rPr>
          <w:sz w:val="22"/>
          <w:szCs w:val="22"/>
        </w:rPr>
        <w:t>(a)</w:t>
      </w:r>
      <w:r w:rsidRPr="005021EF">
        <w:rPr>
          <w:sz w:val="22"/>
          <w:szCs w:val="22"/>
        </w:rPr>
        <w:tab/>
        <w:t>Total Annualized Capital/Startup Cost: None</w:t>
      </w:r>
    </w:p>
    <w:p w:rsidRPr="005021EF" w:rsidR="009F6A9F" w:rsidP="009F6A9F" w:rsidRDefault="009F6A9F">
      <w:pPr>
        <w:pStyle w:val="BodyText2"/>
        <w:ind w:left="360"/>
        <w:rPr>
          <w:sz w:val="22"/>
          <w:szCs w:val="22"/>
        </w:rPr>
      </w:pPr>
    </w:p>
    <w:p w:rsidRPr="005021EF" w:rsidR="009F6A9F" w:rsidP="009F6A9F" w:rsidRDefault="009F6A9F">
      <w:pPr>
        <w:pStyle w:val="BodyText2"/>
        <w:ind w:left="360"/>
        <w:rPr>
          <w:sz w:val="22"/>
          <w:szCs w:val="22"/>
        </w:rPr>
      </w:pPr>
      <w:r w:rsidRPr="005021EF">
        <w:rPr>
          <w:sz w:val="22"/>
          <w:szCs w:val="22"/>
        </w:rPr>
        <w:t>(b)</w:t>
      </w:r>
      <w:r w:rsidRPr="005021EF">
        <w:rPr>
          <w:sz w:val="22"/>
          <w:szCs w:val="22"/>
        </w:rPr>
        <w:tab/>
        <w:t>Total annual costs (O&amp;M): None</w:t>
      </w:r>
    </w:p>
    <w:p w:rsidRPr="005021EF" w:rsidR="009F6A9F" w:rsidP="009F6A9F" w:rsidRDefault="009F6A9F">
      <w:pPr>
        <w:pStyle w:val="BodyText2"/>
        <w:ind w:left="360"/>
        <w:rPr>
          <w:sz w:val="22"/>
          <w:szCs w:val="22"/>
        </w:rPr>
      </w:pPr>
    </w:p>
    <w:p w:rsidRPr="005021EF" w:rsidR="009F6A9F" w:rsidP="009F6A9F" w:rsidRDefault="009F6A9F">
      <w:pPr>
        <w:pStyle w:val="BodyText2"/>
        <w:ind w:left="360"/>
        <w:rPr>
          <w:sz w:val="22"/>
          <w:szCs w:val="22"/>
        </w:rPr>
      </w:pPr>
      <w:r w:rsidRPr="005021EF">
        <w:rPr>
          <w:sz w:val="22"/>
          <w:szCs w:val="22"/>
        </w:rPr>
        <w:t>(c)</w:t>
      </w:r>
      <w:r w:rsidRPr="005021EF">
        <w:rPr>
          <w:sz w:val="22"/>
          <w:szCs w:val="22"/>
        </w:rPr>
        <w:tab/>
        <w:t>Total annualized cost requested: None</w:t>
      </w:r>
    </w:p>
    <w:p w:rsidRPr="005021EF" w:rsidR="009F6A9F" w:rsidP="009F6A9F" w:rsidRDefault="009F6A9F">
      <w:pPr>
        <w:pStyle w:val="BodyText2"/>
        <w:ind w:left="360"/>
        <w:rPr>
          <w:sz w:val="22"/>
          <w:szCs w:val="22"/>
        </w:rPr>
      </w:pPr>
    </w:p>
    <w:p w:rsidRPr="005021EF" w:rsidR="009F6A9F" w:rsidP="009F6A9F" w:rsidRDefault="009F6A9F">
      <w:pPr>
        <w:pStyle w:val="BodyText2"/>
        <w:ind w:left="360"/>
        <w:rPr>
          <w:sz w:val="22"/>
          <w:szCs w:val="22"/>
        </w:rPr>
      </w:pPr>
      <w:r w:rsidRPr="005021EF">
        <w:rPr>
          <w:sz w:val="22"/>
          <w:szCs w:val="22"/>
        </w:rPr>
        <w:t>There will be no annualized costs incurred by the respondents from part B of the collection.</w:t>
      </w:r>
    </w:p>
    <w:p w:rsidRPr="00A962C6" w:rsidR="008D7441" w:rsidP="009F6A9F" w:rsidRDefault="008D7441">
      <w:pPr>
        <w:pStyle w:val="BodyText2"/>
        <w:ind w:left="360"/>
        <w:rPr>
          <w:color w:val="FF0000"/>
          <w:sz w:val="22"/>
          <w:szCs w:val="22"/>
        </w:rPr>
      </w:pPr>
    </w:p>
    <w:p w:rsidRPr="00213692" w:rsidR="008D7441" w:rsidP="008D7441" w:rsidRDefault="008D7441">
      <w:pPr>
        <w:rPr>
          <w:szCs w:val="24"/>
        </w:rPr>
      </w:pPr>
      <w:r w:rsidRPr="005021EF">
        <w:rPr>
          <w:b/>
          <w:szCs w:val="24"/>
        </w:rPr>
        <w:t xml:space="preserve">Total Number of Annualized Capital/Startup Costs Requested for the entire collection:  Part A ($0) + Part </w:t>
      </w:r>
      <w:r w:rsidRPr="00213692">
        <w:rPr>
          <w:b/>
          <w:szCs w:val="24"/>
        </w:rPr>
        <w:t>B ($0) = $0</w:t>
      </w:r>
    </w:p>
    <w:p w:rsidRPr="00213692" w:rsidR="008D7441" w:rsidP="008D7441" w:rsidRDefault="008D7441">
      <w:pPr>
        <w:rPr>
          <w:szCs w:val="24"/>
        </w:rPr>
      </w:pPr>
    </w:p>
    <w:p w:rsidRPr="00213692" w:rsidR="008D7441" w:rsidP="008D7441" w:rsidRDefault="008D7441">
      <w:pPr>
        <w:rPr>
          <w:szCs w:val="24"/>
        </w:rPr>
      </w:pPr>
      <w:r w:rsidRPr="00213692">
        <w:rPr>
          <w:b/>
          <w:szCs w:val="24"/>
        </w:rPr>
        <w:t>Total Number of Annual Costs (O&amp;M) Requested for the entire collection:  Part A ($82,285) + Part B ($0) = $82,285</w:t>
      </w:r>
    </w:p>
    <w:p w:rsidRPr="00213692" w:rsidR="008D7441" w:rsidP="008D7441" w:rsidRDefault="008D7441">
      <w:pPr>
        <w:rPr>
          <w:szCs w:val="24"/>
        </w:rPr>
      </w:pPr>
    </w:p>
    <w:p w:rsidRPr="00213692" w:rsidR="009F6A9F" w:rsidP="008D7441" w:rsidRDefault="008D7441">
      <w:pPr>
        <w:rPr>
          <w:sz w:val="22"/>
          <w:szCs w:val="22"/>
        </w:rPr>
      </w:pPr>
      <w:r w:rsidRPr="00213692">
        <w:rPr>
          <w:b/>
          <w:szCs w:val="24"/>
        </w:rPr>
        <w:t>Total Number of Annualized Cost Requested for the entire collection:  Part A ($82,285) + Part B ($0) = $82,285</w:t>
      </w:r>
    </w:p>
    <w:p w:rsidRPr="00213692" w:rsidR="002B00C9" w:rsidP="002B00C9" w:rsidRDefault="002B00C9">
      <w:pPr>
        <w:pStyle w:val="BodyText2"/>
        <w:rPr>
          <w:sz w:val="22"/>
          <w:szCs w:val="22"/>
        </w:rPr>
      </w:pPr>
    </w:p>
    <w:p w:rsidRPr="005021EF" w:rsidR="00BB35AC" w:rsidP="00CB5489" w:rsidRDefault="00064BC7">
      <w:pPr>
        <w:pStyle w:val="BodyText2"/>
        <w:numPr>
          <w:ilvl w:val="0"/>
          <w:numId w:val="13"/>
        </w:numPr>
        <w:rPr>
          <w:sz w:val="22"/>
          <w:szCs w:val="22"/>
        </w:rPr>
      </w:pPr>
      <w:r w:rsidRPr="00213692">
        <w:rPr>
          <w:sz w:val="22"/>
          <w:szCs w:val="22"/>
        </w:rPr>
        <w:t xml:space="preserve">There are no costs to the </w:t>
      </w:r>
      <w:r w:rsidRPr="00213692" w:rsidR="00BB35AC">
        <w:rPr>
          <w:sz w:val="22"/>
          <w:szCs w:val="22"/>
        </w:rPr>
        <w:t>Federal Government</w:t>
      </w:r>
      <w:r w:rsidRPr="00213692" w:rsidR="00FE444B">
        <w:rPr>
          <w:sz w:val="22"/>
          <w:szCs w:val="22"/>
        </w:rPr>
        <w:t xml:space="preserve"> because all requests and any responses will be between parties outside of the government</w:t>
      </w:r>
      <w:r w:rsidRPr="005021EF" w:rsidR="00FE444B">
        <w:rPr>
          <w:sz w:val="22"/>
          <w:szCs w:val="22"/>
        </w:rPr>
        <w:t xml:space="preserve">, i.e., applicants and SHPOs. </w:t>
      </w:r>
    </w:p>
    <w:p w:rsidRPr="005021EF" w:rsidR="00BB35AC" w:rsidP="00652810" w:rsidRDefault="00BB35AC">
      <w:pPr>
        <w:suppressAutoHyphens/>
        <w:rPr>
          <w:sz w:val="22"/>
          <w:szCs w:val="22"/>
        </w:rPr>
      </w:pPr>
      <w:r w:rsidRPr="005021EF">
        <w:rPr>
          <w:sz w:val="22"/>
          <w:szCs w:val="22"/>
        </w:rPr>
        <w:tab/>
      </w:r>
      <w:r w:rsidRPr="005021EF">
        <w:rPr>
          <w:sz w:val="22"/>
          <w:szCs w:val="22"/>
        </w:rPr>
        <w:tab/>
      </w:r>
      <w:r w:rsidRPr="005021EF">
        <w:rPr>
          <w:sz w:val="22"/>
          <w:szCs w:val="22"/>
        </w:rPr>
        <w:tab/>
      </w:r>
    </w:p>
    <w:p w:rsidRPr="001F0579" w:rsidR="00C11497" w:rsidP="005021EF" w:rsidRDefault="00BF6980">
      <w:pPr>
        <w:pStyle w:val="BodyText2"/>
        <w:numPr>
          <w:ilvl w:val="0"/>
          <w:numId w:val="13"/>
        </w:numPr>
        <w:rPr>
          <w:bCs/>
          <w:iCs/>
          <w:sz w:val="22"/>
          <w:szCs w:val="22"/>
        </w:rPr>
      </w:pPr>
      <w:r>
        <w:rPr>
          <w:sz w:val="24"/>
          <w:szCs w:val="24"/>
        </w:rPr>
        <w:t xml:space="preserve">This is an extension of </w:t>
      </w:r>
      <w:r w:rsidR="00DB2147">
        <w:rPr>
          <w:sz w:val="24"/>
          <w:szCs w:val="24"/>
        </w:rPr>
        <w:t xml:space="preserve">a currently </w:t>
      </w:r>
      <w:r>
        <w:rPr>
          <w:sz w:val="24"/>
          <w:szCs w:val="24"/>
        </w:rPr>
        <w:t>approved collection</w:t>
      </w:r>
      <w:r w:rsidRPr="001F0579">
        <w:rPr>
          <w:sz w:val="24"/>
          <w:szCs w:val="24"/>
        </w:rPr>
        <w:t xml:space="preserve">.  </w:t>
      </w:r>
      <w:r w:rsidRPr="001F0579" w:rsidR="00774CB2">
        <w:rPr>
          <w:sz w:val="24"/>
          <w:szCs w:val="24"/>
        </w:rPr>
        <w:t xml:space="preserve">There are no program changes </w:t>
      </w:r>
      <w:r w:rsidRPr="001F0579" w:rsidR="001F0579">
        <w:rPr>
          <w:sz w:val="24"/>
          <w:szCs w:val="24"/>
        </w:rPr>
        <w:t xml:space="preserve">or </w:t>
      </w:r>
      <w:r w:rsidRPr="001F0579" w:rsidR="001F0579">
        <w:rPr>
          <w:sz w:val="24"/>
          <w:szCs w:val="24"/>
        </w:rPr>
        <w:lastRenderedPageBreak/>
        <w:t xml:space="preserve">adjustments </w:t>
      </w:r>
      <w:r w:rsidRPr="001F0579" w:rsidR="00774CB2">
        <w:rPr>
          <w:sz w:val="24"/>
          <w:szCs w:val="24"/>
        </w:rPr>
        <w:t xml:space="preserve">to this collection.    </w:t>
      </w:r>
    </w:p>
    <w:p w:rsidRPr="005021EF" w:rsidR="00AA2C38" w:rsidP="009E39FE" w:rsidRDefault="00AA2C38">
      <w:pPr>
        <w:tabs>
          <w:tab w:val="left" w:pos="360"/>
        </w:tabs>
        <w:suppressAutoHyphens/>
        <w:ind w:left="360"/>
        <w:rPr>
          <w:bCs/>
          <w:iCs/>
          <w:sz w:val="22"/>
          <w:szCs w:val="22"/>
        </w:rPr>
      </w:pPr>
    </w:p>
    <w:p w:rsidRPr="005021EF" w:rsidR="002B00C9" w:rsidP="009E39FE" w:rsidRDefault="00BB35AC">
      <w:pPr>
        <w:numPr>
          <w:ilvl w:val="0"/>
          <w:numId w:val="13"/>
        </w:numPr>
        <w:suppressAutoHyphens/>
        <w:rPr>
          <w:sz w:val="22"/>
          <w:szCs w:val="22"/>
        </w:rPr>
      </w:pPr>
      <w:r w:rsidRPr="005021EF">
        <w:rPr>
          <w:sz w:val="22"/>
          <w:szCs w:val="22"/>
        </w:rPr>
        <w:t>The data will not be published for statistical use.</w:t>
      </w:r>
    </w:p>
    <w:p w:rsidRPr="005021EF" w:rsidR="002B00C9" w:rsidP="002B00C9" w:rsidRDefault="002B00C9">
      <w:pPr>
        <w:pStyle w:val="ListParagraph"/>
        <w:rPr>
          <w:sz w:val="22"/>
          <w:szCs w:val="22"/>
        </w:rPr>
      </w:pPr>
    </w:p>
    <w:p w:rsidRPr="005021EF" w:rsidR="002B00C9" w:rsidP="002B00C9" w:rsidRDefault="00064BC7">
      <w:pPr>
        <w:numPr>
          <w:ilvl w:val="0"/>
          <w:numId w:val="13"/>
        </w:numPr>
        <w:suppressAutoHyphens/>
        <w:rPr>
          <w:sz w:val="22"/>
          <w:szCs w:val="22"/>
        </w:rPr>
      </w:pPr>
      <w:r w:rsidRPr="005021EF">
        <w:rPr>
          <w:spacing w:val="-3"/>
          <w:sz w:val="22"/>
          <w:szCs w:val="22"/>
        </w:rPr>
        <w:t>OMB approval of the expiration of the information collection will be displayed at 47 C.F.R. § 0.408</w:t>
      </w:r>
      <w:r w:rsidRPr="005021EF" w:rsidR="00BB35AC">
        <w:rPr>
          <w:sz w:val="22"/>
          <w:szCs w:val="22"/>
        </w:rPr>
        <w:t>.</w:t>
      </w:r>
    </w:p>
    <w:p w:rsidRPr="005021EF" w:rsidR="002B00C9" w:rsidP="002B00C9" w:rsidRDefault="002B00C9">
      <w:pPr>
        <w:pStyle w:val="ListParagraph"/>
        <w:rPr>
          <w:sz w:val="22"/>
          <w:szCs w:val="22"/>
        </w:rPr>
      </w:pPr>
    </w:p>
    <w:p w:rsidRPr="005021EF" w:rsidR="00BB35AC" w:rsidP="002B00C9" w:rsidRDefault="00BB35AC">
      <w:pPr>
        <w:numPr>
          <w:ilvl w:val="0"/>
          <w:numId w:val="13"/>
        </w:numPr>
        <w:suppressAutoHyphens/>
        <w:rPr>
          <w:sz w:val="22"/>
          <w:szCs w:val="22"/>
        </w:rPr>
      </w:pPr>
      <w:r w:rsidRPr="005021EF">
        <w:rPr>
          <w:sz w:val="22"/>
          <w:szCs w:val="22"/>
        </w:rPr>
        <w:t>There are no exceptions to the certification statement.</w:t>
      </w:r>
    </w:p>
    <w:p w:rsidRPr="005021EF" w:rsidR="00BB35AC" w:rsidP="00652810" w:rsidRDefault="00BB35AC">
      <w:pPr>
        <w:suppressAutoHyphens/>
        <w:rPr>
          <w:sz w:val="22"/>
          <w:szCs w:val="22"/>
        </w:rPr>
      </w:pPr>
    </w:p>
    <w:p w:rsidRPr="005021EF" w:rsidR="00BB35AC" w:rsidP="00652810" w:rsidRDefault="00BB35AC">
      <w:pPr>
        <w:numPr>
          <w:ilvl w:val="0"/>
          <w:numId w:val="12"/>
        </w:numPr>
        <w:suppressAutoHyphens/>
        <w:rPr>
          <w:b/>
          <w:sz w:val="22"/>
          <w:szCs w:val="22"/>
          <w:u w:val="single"/>
        </w:rPr>
      </w:pPr>
      <w:r w:rsidRPr="005021EF">
        <w:rPr>
          <w:b/>
          <w:sz w:val="22"/>
          <w:szCs w:val="22"/>
          <w:u w:val="single"/>
        </w:rPr>
        <w:t>Collections of Information Employing Statistical Methods:</w:t>
      </w:r>
    </w:p>
    <w:p w:rsidRPr="005021EF" w:rsidR="00BB35AC" w:rsidP="00652810" w:rsidRDefault="00BB35AC">
      <w:pPr>
        <w:suppressAutoHyphens/>
        <w:rPr>
          <w:b/>
          <w:sz w:val="22"/>
          <w:szCs w:val="22"/>
        </w:rPr>
      </w:pPr>
    </w:p>
    <w:p w:rsidRPr="005021EF" w:rsidR="0063141B" w:rsidP="00652810" w:rsidRDefault="003A2F9F">
      <w:pPr>
        <w:suppressAutoHyphens/>
        <w:ind w:firstLine="360"/>
        <w:rPr>
          <w:sz w:val="22"/>
          <w:szCs w:val="22"/>
        </w:rPr>
      </w:pPr>
      <w:r w:rsidRPr="005021EF">
        <w:rPr>
          <w:sz w:val="22"/>
          <w:szCs w:val="22"/>
        </w:rPr>
        <w:t>No statistical methods are employed</w:t>
      </w:r>
      <w:r w:rsidRPr="005021EF" w:rsidR="00BB35AC">
        <w:rPr>
          <w:sz w:val="22"/>
          <w:szCs w:val="22"/>
        </w:rPr>
        <w:t>.</w:t>
      </w:r>
    </w:p>
    <w:sectPr w:rsidRPr="005021EF" w:rsidR="0063141B" w:rsidSect="004E503F">
      <w:headerReference w:type="default" r:id="rId8"/>
      <w:footerReference w:type="even" r:id="rId9"/>
      <w:footerReference w:type="default" r:id="rId10"/>
      <w:endnotePr>
        <w:numFmt w:val="decimal"/>
      </w:endnotePr>
      <w:pgSz w:w="12240" w:h="15840"/>
      <w:pgMar w:top="1440" w:right="1440" w:bottom="1440" w:left="1440" w:header="1440" w:footer="144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1B3" w:rsidRDefault="008221B3">
      <w:pPr>
        <w:spacing w:line="20" w:lineRule="exact"/>
      </w:pPr>
    </w:p>
  </w:endnote>
  <w:endnote w:type="continuationSeparator" w:id="0">
    <w:p w:rsidR="008221B3" w:rsidRDefault="008221B3">
      <w:r>
        <w:t xml:space="preserve"> </w:t>
      </w:r>
    </w:p>
  </w:endnote>
  <w:endnote w:type="continuationNotice" w:id="1">
    <w:p w:rsidR="008221B3" w:rsidRDefault="008221B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4A7" w:rsidRDefault="00E054A7" w:rsidP="00C62D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54A7" w:rsidRDefault="00E05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4A7" w:rsidRPr="00541E1A" w:rsidRDefault="00E054A7" w:rsidP="00C62D6B">
    <w:pPr>
      <w:pStyle w:val="Footer"/>
      <w:framePr w:wrap="around" w:vAnchor="text" w:hAnchor="margin" w:xAlign="center" w:y="1"/>
      <w:rPr>
        <w:rStyle w:val="PageNumber"/>
        <w:sz w:val="20"/>
      </w:rPr>
    </w:pPr>
    <w:r w:rsidRPr="00541E1A">
      <w:rPr>
        <w:rStyle w:val="PageNumber"/>
        <w:sz w:val="20"/>
      </w:rPr>
      <w:fldChar w:fldCharType="begin"/>
    </w:r>
    <w:r w:rsidRPr="00541E1A">
      <w:rPr>
        <w:rStyle w:val="PageNumber"/>
        <w:sz w:val="20"/>
      </w:rPr>
      <w:instrText xml:space="preserve">PAGE  </w:instrText>
    </w:r>
    <w:r w:rsidRPr="00541E1A">
      <w:rPr>
        <w:rStyle w:val="PageNumber"/>
        <w:sz w:val="20"/>
      </w:rPr>
      <w:fldChar w:fldCharType="separate"/>
    </w:r>
    <w:r w:rsidR="00E83B9C">
      <w:rPr>
        <w:rStyle w:val="PageNumber"/>
        <w:noProof/>
        <w:sz w:val="20"/>
      </w:rPr>
      <w:t>- 2 -</w:t>
    </w:r>
    <w:r w:rsidRPr="00541E1A">
      <w:rPr>
        <w:rStyle w:val="PageNumber"/>
        <w:sz w:val="20"/>
      </w:rPr>
      <w:fldChar w:fldCharType="end"/>
    </w:r>
  </w:p>
  <w:p w:rsidR="00E054A7" w:rsidRDefault="00E05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1B3" w:rsidRDefault="008221B3">
      <w:r>
        <w:separator/>
      </w:r>
    </w:p>
  </w:footnote>
  <w:footnote w:type="continuationSeparator" w:id="0">
    <w:p w:rsidR="008221B3" w:rsidRDefault="008221B3">
      <w:r>
        <w:continuationSeparator/>
      </w:r>
    </w:p>
  </w:footnote>
  <w:footnote w:id="1">
    <w:p w:rsidR="007F6B1A" w:rsidRPr="001F375E" w:rsidRDefault="007F6B1A" w:rsidP="007F6B1A">
      <w:pPr>
        <w:pStyle w:val="FootnoteText"/>
        <w:rPr>
          <w:sz w:val="20"/>
        </w:rPr>
      </w:pPr>
      <w:r w:rsidRPr="001F375E">
        <w:rPr>
          <w:rStyle w:val="FootnoteReference"/>
          <w:sz w:val="20"/>
        </w:rPr>
        <w:footnoteRef/>
      </w:r>
      <w:r w:rsidRPr="001F375E">
        <w:rPr>
          <w:sz w:val="20"/>
        </w:rPr>
        <w:t xml:space="preserve"> 47 </w:t>
      </w:r>
      <w:r>
        <w:rPr>
          <w:sz w:val="20"/>
        </w:rPr>
        <w:t>CFR</w:t>
      </w:r>
      <w:r w:rsidRPr="001F375E">
        <w:rPr>
          <w:sz w:val="20"/>
        </w:rPr>
        <w:t xml:space="preserve"> § 1.1307(a)(4).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E82" w:rsidRPr="00A20E82" w:rsidRDefault="00A20E82" w:rsidP="00EF2A1F">
    <w:pPr>
      <w:pStyle w:val="Header"/>
      <w:rPr>
        <w:b/>
        <w:szCs w:val="24"/>
      </w:rPr>
    </w:pPr>
    <w:r w:rsidRPr="00A20E82">
      <w:rPr>
        <w:b/>
        <w:szCs w:val="24"/>
      </w:rPr>
      <w:t xml:space="preserve">First Amendment to Nationwide Programmatic Agreement for </w:t>
    </w:r>
    <w:r w:rsidRPr="00A20E82">
      <w:rPr>
        <w:b/>
        <w:szCs w:val="24"/>
      </w:rPr>
      <w:tab/>
      <w:t>3060-</w:t>
    </w:r>
    <w:r w:rsidR="00A962C6">
      <w:rPr>
        <w:b/>
        <w:szCs w:val="24"/>
      </w:rPr>
      <w:t>1238</w:t>
    </w:r>
  </w:p>
  <w:p w:rsidR="00E054A7" w:rsidRPr="00A20E82" w:rsidRDefault="00A20E82" w:rsidP="00A20E82">
    <w:pPr>
      <w:pStyle w:val="Header"/>
      <w:rPr>
        <w:b/>
      </w:rPr>
    </w:pPr>
    <w:r w:rsidRPr="00A20E82">
      <w:rPr>
        <w:b/>
        <w:szCs w:val="24"/>
      </w:rPr>
      <w:t>the Collocation of Wireless Antennas</w:t>
    </w:r>
    <w:r w:rsidR="00EF2A1F" w:rsidRPr="00A20E82">
      <w:rPr>
        <w:b/>
      </w:rPr>
      <w:tab/>
      <w:t xml:space="preserve">                                                              </w:t>
    </w:r>
    <w:r w:rsidR="00A272A5">
      <w:rPr>
        <w:b/>
      </w:rPr>
      <w:t xml:space="preserve"> </w:t>
    </w:r>
    <w:r w:rsidR="00EF2A1F" w:rsidRPr="00A20E82">
      <w:rPr>
        <w:b/>
      </w:rPr>
      <w:t xml:space="preserve"> </w:t>
    </w:r>
    <w:r w:rsidR="007D5151">
      <w:rPr>
        <w:b/>
      </w:rPr>
      <w:t>March</w:t>
    </w:r>
    <w:r w:rsidR="00E054A7" w:rsidRPr="00A20E82">
      <w:rPr>
        <w:b/>
      </w:rPr>
      <w:t xml:space="preserve"> 20</w:t>
    </w:r>
    <w:r w:rsidR="007D5151">
      <w:rPr>
        <w:b/>
      </w:rPr>
      <w:t>20</w:t>
    </w:r>
  </w:p>
  <w:p w:rsidR="002B00C9" w:rsidRPr="00555797" w:rsidRDefault="002B00C9" w:rsidP="0055579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6DA4"/>
    <w:multiLevelType w:val="hybridMultilevel"/>
    <w:tmpl w:val="551C99CE"/>
    <w:lvl w:ilvl="0" w:tplc="A8F06CEC">
      <w:start w:val="2"/>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06132B7E"/>
    <w:multiLevelType w:val="singleLevel"/>
    <w:tmpl w:val="96220498"/>
    <w:lvl w:ilvl="0">
      <w:start w:val="1"/>
      <w:numFmt w:val="decimal"/>
      <w:lvlText w:val="%1)"/>
      <w:lvlJc w:val="left"/>
      <w:pPr>
        <w:tabs>
          <w:tab w:val="num" w:pos="1080"/>
        </w:tabs>
        <w:ind w:left="1080" w:hanging="360"/>
      </w:pPr>
      <w:rPr>
        <w:rFonts w:hint="default"/>
      </w:rPr>
    </w:lvl>
  </w:abstractNum>
  <w:abstractNum w:abstractNumId="2" w15:restartNumberingAfterBreak="0">
    <w:nsid w:val="0758650B"/>
    <w:multiLevelType w:val="singleLevel"/>
    <w:tmpl w:val="3DC6516A"/>
    <w:lvl w:ilvl="0">
      <w:start w:val="1"/>
      <w:numFmt w:val="decimal"/>
      <w:lvlText w:val="%1."/>
      <w:lvlJc w:val="left"/>
      <w:pPr>
        <w:tabs>
          <w:tab w:val="num" w:pos="1080"/>
        </w:tabs>
        <w:ind w:left="1080" w:hanging="360"/>
      </w:pPr>
      <w:rPr>
        <w:rFonts w:hint="default"/>
      </w:rPr>
    </w:lvl>
  </w:abstractNum>
  <w:abstractNum w:abstractNumId="3" w15:restartNumberingAfterBreak="0">
    <w:nsid w:val="18B62288"/>
    <w:multiLevelType w:val="hybridMultilevel"/>
    <w:tmpl w:val="0BF64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C269E1"/>
    <w:multiLevelType w:val="hybridMultilevel"/>
    <w:tmpl w:val="3A80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507A5"/>
    <w:multiLevelType w:val="hybridMultilevel"/>
    <w:tmpl w:val="F44EFA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8670AA"/>
    <w:multiLevelType w:val="hybridMultilevel"/>
    <w:tmpl w:val="EED4C9FC"/>
    <w:lvl w:ilvl="0" w:tplc="0409000F">
      <w:start w:val="1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933A02"/>
    <w:multiLevelType w:val="singleLevel"/>
    <w:tmpl w:val="31723016"/>
    <w:lvl w:ilvl="0">
      <w:start w:val="1"/>
      <w:numFmt w:val="decimal"/>
      <w:lvlText w:val="%1."/>
      <w:lvlJc w:val="left"/>
      <w:pPr>
        <w:tabs>
          <w:tab w:val="num" w:pos="1080"/>
        </w:tabs>
        <w:ind w:left="1080" w:hanging="360"/>
      </w:pPr>
      <w:rPr>
        <w:rFonts w:hint="default"/>
      </w:rPr>
    </w:lvl>
  </w:abstractNum>
  <w:abstractNum w:abstractNumId="8" w15:restartNumberingAfterBreak="0">
    <w:nsid w:val="2C2F3882"/>
    <w:multiLevelType w:val="multilevel"/>
    <w:tmpl w:val="21D2CC72"/>
    <w:lvl w:ilvl="0">
      <w:start w:val="3060"/>
      <w:numFmt w:val="decimal"/>
      <w:lvlText w:val="%1"/>
      <w:lvlJc w:val="left"/>
      <w:pPr>
        <w:tabs>
          <w:tab w:val="num" w:pos="7485"/>
        </w:tabs>
        <w:ind w:left="7485" w:hanging="7485"/>
      </w:pPr>
      <w:rPr>
        <w:rFonts w:hint="default"/>
      </w:rPr>
    </w:lvl>
    <w:lvl w:ilvl="1">
      <w:start w:val="798"/>
      <w:numFmt w:val="decimalZero"/>
      <w:lvlText w:val="%1-%2"/>
      <w:lvlJc w:val="left"/>
      <w:pPr>
        <w:tabs>
          <w:tab w:val="num" w:pos="7485"/>
        </w:tabs>
        <w:ind w:left="7485" w:hanging="7485"/>
      </w:pPr>
      <w:rPr>
        <w:rFonts w:hint="default"/>
      </w:rPr>
    </w:lvl>
    <w:lvl w:ilvl="2">
      <w:start w:val="1"/>
      <w:numFmt w:val="decimal"/>
      <w:lvlText w:val="%1-%2.%3"/>
      <w:lvlJc w:val="left"/>
      <w:pPr>
        <w:tabs>
          <w:tab w:val="num" w:pos="7485"/>
        </w:tabs>
        <w:ind w:left="7485" w:hanging="7485"/>
      </w:pPr>
      <w:rPr>
        <w:rFonts w:hint="default"/>
      </w:rPr>
    </w:lvl>
    <w:lvl w:ilvl="3">
      <w:start w:val="1"/>
      <w:numFmt w:val="decimal"/>
      <w:lvlText w:val="%1-%2.%3.%4"/>
      <w:lvlJc w:val="left"/>
      <w:pPr>
        <w:tabs>
          <w:tab w:val="num" w:pos="7485"/>
        </w:tabs>
        <w:ind w:left="7485" w:hanging="7485"/>
      </w:pPr>
      <w:rPr>
        <w:rFonts w:hint="default"/>
      </w:rPr>
    </w:lvl>
    <w:lvl w:ilvl="4">
      <w:start w:val="1"/>
      <w:numFmt w:val="decimal"/>
      <w:lvlText w:val="%1-%2.%3.%4.%5"/>
      <w:lvlJc w:val="left"/>
      <w:pPr>
        <w:tabs>
          <w:tab w:val="num" w:pos="7485"/>
        </w:tabs>
        <w:ind w:left="7485" w:hanging="7485"/>
      </w:pPr>
      <w:rPr>
        <w:rFonts w:hint="default"/>
      </w:rPr>
    </w:lvl>
    <w:lvl w:ilvl="5">
      <w:start w:val="1"/>
      <w:numFmt w:val="decimal"/>
      <w:lvlText w:val="%1-%2.%3.%4.%5.%6"/>
      <w:lvlJc w:val="left"/>
      <w:pPr>
        <w:tabs>
          <w:tab w:val="num" w:pos="7485"/>
        </w:tabs>
        <w:ind w:left="7485" w:hanging="7485"/>
      </w:pPr>
      <w:rPr>
        <w:rFonts w:hint="default"/>
      </w:rPr>
    </w:lvl>
    <w:lvl w:ilvl="6">
      <w:start w:val="1"/>
      <w:numFmt w:val="decimal"/>
      <w:lvlText w:val="%1-%2.%3.%4.%5.%6.%7"/>
      <w:lvlJc w:val="left"/>
      <w:pPr>
        <w:tabs>
          <w:tab w:val="num" w:pos="7485"/>
        </w:tabs>
        <w:ind w:left="7485" w:hanging="7485"/>
      </w:pPr>
      <w:rPr>
        <w:rFonts w:hint="default"/>
      </w:rPr>
    </w:lvl>
    <w:lvl w:ilvl="7">
      <w:start w:val="1"/>
      <w:numFmt w:val="decimal"/>
      <w:lvlText w:val="%1-%2.%3.%4.%5.%6.%7.%8"/>
      <w:lvlJc w:val="left"/>
      <w:pPr>
        <w:tabs>
          <w:tab w:val="num" w:pos="7485"/>
        </w:tabs>
        <w:ind w:left="7485" w:hanging="7485"/>
      </w:pPr>
      <w:rPr>
        <w:rFonts w:hint="default"/>
      </w:rPr>
    </w:lvl>
    <w:lvl w:ilvl="8">
      <w:start w:val="1"/>
      <w:numFmt w:val="decimal"/>
      <w:lvlText w:val="%1-%2.%3.%4.%5.%6.%7.%8.%9"/>
      <w:lvlJc w:val="left"/>
      <w:pPr>
        <w:tabs>
          <w:tab w:val="num" w:pos="9105"/>
        </w:tabs>
        <w:ind w:left="9105" w:hanging="7485"/>
      </w:pPr>
      <w:rPr>
        <w:rFonts w:hint="default"/>
      </w:rPr>
    </w:lvl>
  </w:abstractNum>
  <w:abstractNum w:abstractNumId="9" w15:restartNumberingAfterBreak="0">
    <w:nsid w:val="2DFA1237"/>
    <w:multiLevelType w:val="hybridMultilevel"/>
    <w:tmpl w:val="E1EA8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602072"/>
    <w:multiLevelType w:val="singleLevel"/>
    <w:tmpl w:val="77CE809C"/>
    <w:lvl w:ilvl="0">
      <w:start w:val="1"/>
      <w:numFmt w:val="decimal"/>
      <w:lvlText w:val=" %1."/>
      <w:lvlJc w:val="left"/>
      <w:pPr>
        <w:tabs>
          <w:tab w:val="num" w:pos="882"/>
        </w:tabs>
        <w:ind w:left="882" w:hanging="432"/>
      </w:pPr>
    </w:lvl>
  </w:abstractNum>
  <w:abstractNum w:abstractNumId="11" w15:restartNumberingAfterBreak="0">
    <w:nsid w:val="32B62A91"/>
    <w:multiLevelType w:val="singleLevel"/>
    <w:tmpl w:val="8E3C37A0"/>
    <w:lvl w:ilvl="0">
      <w:start w:val="1"/>
      <w:numFmt w:val="decimal"/>
      <w:lvlText w:val="%1."/>
      <w:lvlJc w:val="left"/>
      <w:pPr>
        <w:tabs>
          <w:tab w:val="num" w:pos="1080"/>
        </w:tabs>
        <w:ind w:left="1080" w:hanging="360"/>
      </w:pPr>
      <w:rPr>
        <w:rFonts w:hint="default"/>
      </w:rPr>
    </w:lvl>
  </w:abstractNum>
  <w:abstractNum w:abstractNumId="12" w15:restartNumberingAfterBreak="0">
    <w:nsid w:val="3A660C3F"/>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3C746610"/>
    <w:multiLevelType w:val="hybridMultilevel"/>
    <w:tmpl w:val="7F320E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8B753B"/>
    <w:multiLevelType w:val="multilevel"/>
    <w:tmpl w:val="41142BAA"/>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7280F9E"/>
    <w:multiLevelType w:val="hybridMultilevel"/>
    <w:tmpl w:val="207A34D6"/>
    <w:lvl w:ilvl="0" w:tplc="0409000F">
      <w:start w:val="1"/>
      <w:numFmt w:val="decimal"/>
      <w:lvlText w:val="%1."/>
      <w:lvlJc w:val="left"/>
      <w:pPr>
        <w:tabs>
          <w:tab w:val="num" w:pos="360"/>
        </w:tabs>
        <w:ind w:left="360" w:hanging="360"/>
      </w:pPr>
      <w:rPr>
        <w:rFonts w:hint="default"/>
      </w:rPr>
    </w:lvl>
    <w:lvl w:ilvl="1" w:tplc="4322D23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A349E5"/>
    <w:multiLevelType w:val="hybridMultilevel"/>
    <w:tmpl w:val="45A42B0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FB28FF"/>
    <w:multiLevelType w:val="hybridMultilevel"/>
    <w:tmpl w:val="3D7AEDC6"/>
    <w:lvl w:ilvl="0" w:tplc="3522D746">
      <w:start w:val="1"/>
      <w:numFmt w:val="lowerLetter"/>
      <w:lvlText w:val="(%1)"/>
      <w:lvlJc w:val="left"/>
      <w:pPr>
        <w:tabs>
          <w:tab w:val="num" w:pos="465"/>
        </w:tabs>
        <w:ind w:left="465" w:hanging="375"/>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8" w15:restartNumberingAfterBreak="0">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9" w15:restartNumberingAfterBreak="0">
    <w:nsid w:val="5FE63C16"/>
    <w:multiLevelType w:val="singleLevel"/>
    <w:tmpl w:val="9866ECF0"/>
    <w:lvl w:ilvl="0">
      <w:start w:val="1"/>
      <w:numFmt w:val="decimal"/>
      <w:lvlText w:val="%1."/>
      <w:lvlJc w:val="left"/>
      <w:pPr>
        <w:tabs>
          <w:tab w:val="num" w:pos="1080"/>
        </w:tabs>
        <w:ind w:left="1080" w:hanging="360"/>
      </w:pPr>
      <w:rPr>
        <w:rFonts w:hint="default"/>
      </w:rPr>
    </w:lvl>
  </w:abstractNum>
  <w:abstractNum w:abstractNumId="20" w15:restartNumberingAfterBreak="0">
    <w:nsid w:val="68C101C5"/>
    <w:multiLevelType w:val="singleLevel"/>
    <w:tmpl w:val="3D1E3CDA"/>
    <w:lvl w:ilvl="0">
      <w:start w:val="1"/>
      <w:numFmt w:val="decimal"/>
      <w:lvlText w:val="%1."/>
      <w:lvlJc w:val="left"/>
      <w:pPr>
        <w:tabs>
          <w:tab w:val="num" w:pos="1080"/>
        </w:tabs>
        <w:ind w:left="1080" w:hanging="360"/>
      </w:pPr>
      <w:rPr>
        <w:rFonts w:hint="default"/>
      </w:rPr>
    </w:lvl>
  </w:abstractNum>
  <w:abstractNum w:abstractNumId="21" w15:restartNumberingAfterBreak="0">
    <w:nsid w:val="6BDA5C22"/>
    <w:multiLevelType w:val="hybridMultilevel"/>
    <w:tmpl w:val="9224E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D7D2AC9"/>
    <w:multiLevelType w:val="singleLevel"/>
    <w:tmpl w:val="22AC970A"/>
    <w:lvl w:ilvl="0">
      <w:start w:val="1"/>
      <w:numFmt w:val="decimal"/>
      <w:lvlText w:val="%1."/>
      <w:lvlJc w:val="left"/>
      <w:pPr>
        <w:tabs>
          <w:tab w:val="num" w:pos="1080"/>
        </w:tabs>
        <w:ind w:left="1080" w:hanging="360"/>
      </w:pPr>
      <w:rPr>
        <w:rFonts w:hint="default"/>
      </w:rPr>
    </w:lvl>
  </w:abstractNum>
  <w:abstractNum w:abstractNumId="23" w15:restartNumberingAfterBreak="0">
    <w:nsid w:val="6FFC667A"/>
    <w:multiLevelType w:val="singleLevel"/>
    <w:tmpl w:val="46B6159E"/>
    <w:lvl w:ilvl="0">
      <w:start w:val="1"/>
      <w:numFmt w:val="decimal"/>
      <w:lvlText w:val="%1."/>
      <w:lvlJc w:val="left"/>
      <w:pPr>
        <w:tabs>
          <w:tab w:val="num" w:pos="1080"/>
        </w:tabs>
        <w:ind w:left="1080" w:hanging="360"/>
      </w:pPr>
      <w:rPr>
        <w:rFonts w:hint="default"/>
      </w:rPr>
    </w:lvl>
  </w:abstractNum>
  <w:abstractNum w:abstractNumId="24" w15:restartNumberingAfterBreak="0">
    <w:nsid w:val="713C6A83"/>
    <w:multiLevelType w:val="hybridMultilevel"/>
    <w:tmpl w:val="FEC69D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6614746"/>
    <w:multiLevelType w:val="singleLevel"/>
    <w:tmpl w:val="04090015"/>
    <w:lvl w:ilvl="0">
      <w:start w:val="2"/>
      <w:numFmt w:val="upperLetter"/>
      <w:lvlText w:val="%1."/>
      <w:lvlJc w:val="left"/>
      <w:pPr>
        <w:tabs>
          <w:tab w:val="num" w:pos="360"/>
        </w:tabs>
        <w:ind w:left="360" w:hanging="360"/>
      </w:pPr>
      <w:rPr>
        <w:rFonts w:hint="default"/>
      </w:rPr>
    </w:lvl>
  </w:abstractNum>
  <w:abstractNum w:abstractNumId="26" w15:restartNumberingAfterBreak="0">
    <w:nsid w:val="79D70D74"/>
    <w:multiLevelType w:val="singleLevel"/>
    <w:tmpl w:val="04090015"/>
    <w:lvl w:ilvl="0">
      <w:start w:val="2"/>
      <w:numFmt w:val="upperLetter"/>
      <w:lvlText w:val="%1."/>
      <w:lvlJc w:val="left"/>
      <w:pPr>
        <w:tabs>
          <w:tab w:val="num" w:pos="360"/>
        </w:tabs>
        <w:ind w:left="360" w:hanging="360"/>
      </w:pPr>
      <w:rPr>
        <w:rFonts w:hint="default"/>
      </w:rPr>
    </w:lvl>
  </w:abstractNum>
  <w:abstractNum w:abstractNumId="27" w15:restartNumberingAfterBreak="0">
    <w:nsid w:val="7CE12097"/>
    <w:multiLevelType w:val="hybridMultilevel"/>
    <w:tmpl w:val="1B32AB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E665120"/>
    <w:multiLevelType w:val="hybridMultilevel"/>
    <w:tmpl w:val="2EE2062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22"/>
  </w:num>
  <w:num w:numId="3">
    <w:abstractNumId w:val="20"/>
  </w:num>
  <w:num w:numId="4">
    <w:abstractNumId w:val="23"/>
  </w:num>
  <w:num w:numId="5">
    <w:abstractNumId w:val="19"/>
  </w:num>
  <w:num w:numId="6">
    <w:abstractNumId w:val="11"/>
  </w:num>
  <w:num w:numId="7">
    <w:abstractNumId w:val="7"/>
  </w:num>
  <w:num w:numId="8">
    <w:abstractNumId w:val="2"/>
  </w:num>
  <w:num w:numId="9">
    <w:abstractNumId w:val="1"/>
  </w:num>
  <w:num w:numId="10">
    <w:abstractNumId w:val="26"/>
  </w:num>
  <w:num w:numId="11">
    <w:abstractNumId w:val="18"/>
  </w:num>
  <w:num w:numId="12">
    <w:abstractNumId w:val="25"/>
  </w:num>
  <w:num w:numId="13">
    <w:abstractNumId w:val="14"/>
  </w:num>
  <w:num w:numId="14">
    <w:abstractNumId w:val="8"/>
  </w:num>
  <w:num w:numId="15">
    <w:abstractNumId w:val="27"/>
  </w:num>
  <w:num w:numId="16">
    <w:abstractNumId w:val="16"/>
  </w:num>
  <w:num w:numId="17">
    <w:abstractNumId w:val="10"/>
  </w:num>
  <w:num w:numId="18">
    <w:abstractNumId w:val="0"/>
  </w:num>
  <w:num w:numId="19">
    <w:abstractNumId w:val="15"/>
  </w:num>
  <w:num w:numId="20">
    <w:abstractNumId w:val="17"/>
  </w:num>
  <w:num w:numId="21">
    <w:abstractNumId w:val="28"/>
  </w:num>
  <w:num w:numId="22">
    <w:abstractNumId w:val="6"/>
  </w:num>
  <w:num w:numId="23">
    <w:abstractNumId w:val="9"/>
  </w:num>
  <w:num w:numId="24">
    <w:abstractNumId w:val="3"/>
  </w:num>
  <w:num w:numId="25">
    <w:abstractNumId w:val="5"/>
  </w:num>
  <w:num w:numId="26">
    <w:abstractNumId w:val="21"/>
  </w:num>
  <w:num w:numId="27">
    <w:abstractNumId w:val="24"/>
  </w:num>
  <w:num w:numId="28">
    <w:abstractNumId w:val="4"/>
  </w:num>
  <w:num w:numId="29">
    <w:abstractNumId w:val="13"/>
  </w:num>
  <w:num w:numId="30">
    <w:abstractNumId w:val="14"/>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2EB2"/>
    <w:rsid w:val="00000634"/>
    <w:rsid w:val="00000C19"/>
    <w:rsid w:val="00001272"/>
    <w:rsid w:val="00005E98"/>
    <w:rsid w:val="00006EF6"/>
    <w:rsid w:val="00007263"/>
    <w:rsid w:val="0001538B"/>
    <w:rsid w:val="000210A1"/>
    <w:rsid w:val="0002152E"/>
    <w:rsid w:val="000221BA"/>
    <w:rsid w:val="00022CA3"/>
    <w:rsid w:val="00030E6F"/>
    <w:rsid w:val="00031107"/>
    <w:rsid w:val="00031251"/>
    <w:rsid w:val="000338F0"/>
    <w:rsid w:val="00042BCB"/>
    <w:rsid w:val="00042D78"/>
    <w:rsid w:val="00043D87"/>
    <w:rsid w:val="00050715"/>
    <w:rsid w:val="00050957"/>
    <w:rsid w:val="0005165C"/>
    <w:rsid w:val="000548F1"/>
    <w:rsid w:val="00057906"/>
    <w:rsid w:val="00057FE3"/>
    <w:rsid w:val="00060C2B"/>
    <w:rsid w:val="000610D3"/>
    <w:rsid w:val="00061C56"/>
    <w:rsid w:val="0006274E"/>
    <w:rsid w:val="00064BC7"/>
    <w:rsid w:val="00064D89"/>
    <w:rsid w:val="00071FC0"/>
    <w:rsid w:val="00072730"/>
    <w:rsid w:val="00074BC1"/>
    <w:rsid w:val="000757A0"/>
    <w:rsid w:val="0007641F"/>
    <w:rsid w:val="000765B8"/>
    <w:rsid w:val="0007747F"/>
    <w:rsid w:val="0008106C"/>
    <w:rsid w:val="000827D8"/>
    <w:rsid w:val="00083AFD"/>
    <w:rsid w:val="00091515"/>
    <w:rsid w:val="00097106"/>
    <w:rsid w:val="000A101C"/>
    <w:rsid w:val="000A12BA"/>
    <w:rsid w:val="000A27FD"/>
    <w:rsid w:val="000A2FD8"/>
    <w:rsid w:val="000A5074"/>
    <w:rsid w:val="000A7512"/>
    <w:rsid w:val="000B56BC"/>
    <w:rsid w:val="000C2D48"/>
    <w:rsid w:val="000C368B"/>
    <w:rsid w:val="000C4E9D"/>
    <w:rsid w:val="000C6965"/>
    <w:rsid w:val="000D117F"/>
    <w:rsid w:val="000D174C"/>
    <w:rsid w:val="000D1E49"/>
    <w:rsid w:val="000D7B51"/>
    <w:rsid w:val="000E5C80"/>
    <w:rsid w:val="000F58A6"/>
    <w:rsid w:val="000F5DF1"/>
    <w:rsid w:val="001023B0"/>
    <w:rsid w:val="00107D83"/>
    <w:rsid w:val="0011191F"/>
    <w:rsid w:val="00112EB5"/>
    <w:rsid w:val="00115884"/>
    <w:rsid w:val="001162DA"/>
    <w:rsid w:val="00116A80"/>
    <w:rsid w:val="001217F0"/>
    <w:rsid w:val="00123C4F"/>
    <w:rsid w:val="00124191"/>
    <w:rsid w:val="00136581"/>
    <w:rsid w:val="00143BAE"/>
    <w:rsid w:val="00144599"/>
    <w:rsid w:val="0014630F"/>
    <w:rsid w:val="00147066"/>
    <w:rsid w:val="001522C2"/>
    <w:rsid w:val="00154E14"/>
    <w:rsid w:val="0015597C"/>
    <w:rsid w:val="0016099B"/>
    <w:rsid w:val="00161213"/>
    <w:rsid w:val="00164248"/>
    <w:rsid w:val="00164692"/>
    <w:rsid w:val="00167F07"/>
    <w:rsid w:val="00171E88"/>
    <w:rsid w:val="00172A54"/>
    <w:rsid w:val="00174131"/>
    <w:rsid w:val="00177771"/>
    <w:rsid w:val="001800F7"/>
    <w:rsid w:val="001811BA"/>
    <w:rsid w:val="00183108"/>
    <w:rsid w:val="00183839"/>
    <w:rsid w:val="00183C48"/>
    <w:rsid w:val="00184640"/>
    <w:rsid w:val="00185B87"/>
    <w:rsid w:val="00185D3C"/>
    <w:rsid w:val="00193BD0"/>
    <w:rsid w:val="001A497D"/>
    <w:rsid w:val="001A5222"/>
    <w:rsid w:val="001B07E0"/>
    <w:rsid w:val="001B1B45"/>
    <w:rsid w:val="001B1B97"/>
    <w:rsid w:val="001B4062"/>
    <w:rsid w:val="001C4E66"/>
    <w:rsid w:val="001C5926"/>
    <w:rsid w:val="001C6C3E"/>
    <w:rsid w:val="001C6D62"/>
    <w:rsid w:val="001D052C"/>
    <w:rsid w:val="001D0722"/>
    <w:rsid w:val="001D2BE0"/>
    <w:rsid w:val="001D3E07"/>
    <w:rsid w:val="001D4301"/>
    <w:rsid w:val="001D6DB1"/>
    <w:rsid w:val="001D6E58"/>
    <w:rsid w:val="001E1885"/>
    <w:rsid w:val="001E1E95"/>
    <w:rsid w:val="001E5FC8"/>
    <w:rsid w:val="001E65BA"/>
    <w:rsid w:val="001F0419"/>
    <w:rsid w:val="001F0579"/>
    <w:rsid w:val="001F1C25"/>
    <w:rsid w:val="001F2F8D"/>
    <w:rsid w:val="001F3A51"/>
    <w:rsid w:val="001F7ADB"/>
    <w:rsid w:val="001F7FDB"/>
    <w:rsid w:val="0020478F"/>
    <w:rsid w:val="00213692"/>
    <w:rsid w:val="002201A6"/>
    <w:rsid w:val="00220839"/>
    <w:rsid w:val="00225CA5"/>
    <w:rsid w:val="002271A1"/>
    <w:rsid w:val="00227F06"/>
    <w:rsid w:val="002330E5"/>
    <w:rsid w:val="00234EF5"/>
    <w:rsid w:val="002358EE"/>
    <w:rsid w:val="002366A1"/>
    <w:rsid w:val="002402EE"/>
    <w:rsid w:val="00240CD0"/>
    <w:rsid w:val="00242805"/>
    <w:rsid w:val="002460F0"/>
    <w:rsid w:val="00247496"/>
    <w:rsid w:val="00252BC5"/>
    <w:rsid w:val="00252CE4"/>
    <w:rsid w:val="0025510E"/>
    <w:rsid w:val="00256CB6"/>
    <w:rsid w:val="002570F8"/>
    <w:rsid w:val="00257DAB"/>
    <w:rsid w:val="0026292E"/>
    <w:rsid w:val="00263D6B"/>
    <w:rsid w:val="002645AE"/>
    <w:rsid w:val="002652FD"/>
    <w:rsid w:val="0026532F"/>
    <w:rsid w:val="00267720"/>
    <w:rsid w:val="00267A69"/>
    <w:rsid w:val="00274474"/>
    <w:rsid w:val="00276444"/>
    <w:rsid w:val="00277C1E"/>
    <w:rsid w:val="00277C21"/>
    <w:rsid w:val="0028591E"/>
    <w:rsid w:val="00293746"/>
    <w:rsid w:val="002A0345"/>
    <w:rsid w:val="002A126D"/>
    <w:rsid w:val="002A1D6B"/>
    <w:rsid w:val="002A429B"/>
    <w:rsid w:val="002B00C9"/>
    <w:rsid w:val="002B1474"/>
    <w:rsid w:val="002B1985"/>
    <w:rsid w:val="002B236E"/>
    <w:rsid w:val="002B263C"/>
    <w:rsid w:val="002C40FD"/>
    <w:rsid w:val="002C6E60"/>
    <w:rsid w:val="002D1714"/>
    <w:rsid w:val="002D35CE"/>
    <w:rsid w:val="002D54AC"/>
    <w:rsid w:val="002D5C69"/>
    <w:rsid w:val="002E03C0"/>
    <w:rsid w:val="002E0814"/>
    <w:rsid w:val="002E35E6"/>
    <w:rsid w:val="002E45E0"/>
    <w:rsid w:val="002E495B"/>
    <w:rsid w:val="002E503E"/>
    <w:rsid w:val="002F12F0"/>
    <w:rsid w:val="002F2641"/>
    <w:rsid w:val="002F4BF0"/>
    <w:rsid w:val="002F630C"/>
    <w:rsid w:val="00300B32"/>
    <w:rsid w:val="00301E89"/>
    <w:rsid w:val="003022DF"/>
    <w:rsid w:val="003034EE"/>
    <w:rsid w:val="00304211"/>
    <w:rsid w:val="00306C45"/>
    <w:rsid w:val="00307497"/>
    <w:rsid w:val="003076D3"/>
    <w:rsid w:val="00312415"/>
    <w:rsid w:val="003152C9"/>
    <w:rsid w:val="00315367"/>
    <w:rsid w:val="00315998"/>
    <w:rsid w:val="00315F23"/>
    <w:rsid w:val="00324CA5"/>
    <w:rsid w:val="00331D39"/>
    <w:rsid w:val="003329B2"/>
    <w:rsid w:val="00333BE4"/>
    <w:rsid w:val="00334752"/>
    <w:rsid w:val="00337394"/>
    <w:rsid w:val="00341D5A"/>
    <w:rsid w:val="0034364A"/>
    <w:rsid w:val="003466BB"/>
    <w:rsid w:val="0034694D"/>
    <w:rsid w:val="003506A7"/>
    <w:rsid w:val="003516B2"/>
    <w:rsid w:val="00355892"/>
    <w:rsid w:val="00355E56"/>
    <w:rsid w:val="003568BB"/>
    <w:rsid w:val="00356BCC"/>
    <w:rsid w:val="00361BCB"/>
    <w:rsid w:val="00363478"/>
    <w:rsid w:val="00364004"/>
    <w:rsid w:val="00366292"/>
    <w:rsid w:val="0037077B"/>
    <w:rsid w:val="003718D3"/>
    <w:rsid w:val="0037512C"/>
    <w:rsid w:val="00375646"/>
    <w:rsid w:val="00377334"/>
    <w:rsid w:val="00380AA0"/>
    <w:rsid w:val="00380C53"/>
    <w:rsid w:val="0038163D"/>
    <w:rsid w:val="00381E00"/>
    <w:rsid w:val="0038339A"/>
    <w:rsid w:val="0038470D"/>
    <w:rsid w:val="00385F82"/>
    <w:rsid w:val="0039081A"/>
    <w:rsid w:val="00392417"/>
    <w:rsid w:val="0039274D"/>
    <w:rsid w:val="00393769"/>
    <w:rsid w:val="00394145"/>
    <w:rsid w:val="00394797"/>
    <w:rsid w:val="00394984"/>
    <w:rsid w:val="00395177"/>
    <w:rsid w:val="003972EB"/>
    <w:rsid w:val="003A099D"/>
    <w:rsid w:val="003A11E5"/>
    <w:rsid w:val="003A1822"/>
    <w:rsid w:val="003A2F9F"/>
    <w:rsid w:val="003A4575"/>
    <w:rsid w:val="003A4FEA"/>
    <w:rsid w:val="003A550F"/>
    <w:rsid w:val="003B0CC3"/>
    <w:rsid w:val="003B4393"/>
    <w:rsid w:val="003B60C3"/>
    <w:rsid w:val="003B6637"/>
    <w:rsid w:val="003B6C1C"/>
    <w:rsid w:val="003C01D2"/>
    <w:rsid w:val="003C4BDA"/>
    <w:rsid w:val="003C5E71"/>
    <w:rsid w:val="003C6001"/>
    <w:rsid w:val="003C7F90"/>
    <w:rsid w:val="003D5FD7"/>
    <w:rsid w:val="003D79CA"/>
    <w:rsid w:val="003D7E70"/>
    <w:rsid w:val="003E6C25"/>
    <w:rsid w:val="003F03E1"/>
    <w:rsid w:val="003F17AA"/>
    <w:rsid w:val="003F79FC"/>
    <w:rsid w:val="0040027D"/>
    <w:rsid w:val="00402726"/>
    <w:rsid w:val="004035A6"/>
    <w:rsid w:val="004050EC"/>
    <w:rsid w:val="00405F15"/>
    <w:rsid w:val="00411E77"/>
    <w:rsid w:val="004124D3"/>
    <w:rsid w:val="004124DD"/>
    <w:rsid w:val="00412926"/>
    <w:rsid w:val="0041321D"/>
    <w:rsid w:val="004136E0"/>
    <w:rsid w:val="004146F7"/>
    <w:rsid w:val="0041588C"/>
    <w:rsid w:val="0042271D"/>
    <w:rsid w:val="004229CD"/>
    <w:rsid w:val="00427079"/>
    <w:rsid w:val="004310F8"/>
    <w:rsid w:val="004318E0"/>
    <w:rsid w:val="00431A6A"/>
    <w:rsid w:val="00435B84"/>
    <w:rsid w:val="00441F96"/>
    <w:rsid w:val="004430D6"/>
    <w:rsid w:val="00445864"/>
    <w:rsid w:val="00447B5B"/>
    <w:rsid w:val="00452696"/>
    <w:rsid w:val="00452B92"/>
    <w:rsid w:val="00460C69"/>
    <w:rsid w:val="0046478C"/>
    <w:rsid w:val="004660A2"/>
    <w:rsid w:val="0047245A"/>
    <w:rsid w:val="00472BEE"/>
    <w:rsid w:val="00473810"/>
    <w:rsid w:val="00473B29"/>
    <w:rsid w:val="004822A8"/>
    <w:rsid w:val="00482372"/>
    <w:rsid w:val="00483CBE"/>
    <w:rsid w:val="00484A77"/>
    <w:rsid w:val="0049697F"/>
    <w:rsid w:val="004A27AC"/>
    <w:rsid w:val="004A3A6C"/>
    <w:rsid w:val="004A69B1"/>
    <w:rsid w:val="004A7C33"/>
    <w:rsid w:val="004B2D89"/>
    <w:rsid w:val="004B35DB"/>
    <w:rsid w:val="004B5E4D"/>
    <w:rsid w:val="004B7B7F"/>
    <w:rsid w:val="004B7E93"/>
    <w:rsid w:val="004C076D"/>
    <w:rsid w:val="004C0778"/>
    <w:rsid w:val="004C078B"/>
    <w:rsid w:val="004C0B58"/>
    <w:rsid w:val="004C2C63"/>
    <w:rsid w:val="004C55A8"/>
    <w:rsid w:val="004C7CEC"/>
    <w:rsid w:val="004D0455"/>
    <w:rsid w:val="004D315E"/>
    <w:rsid w:val="004D3799"/>
    <w:rsid w:val="004D5976"/>
    <w:rsid w:val="004D5FB3"/>
    <w:rsid w:val="004D6FEA"/>
    <w:rsid w:val="004D700C"/>
    <w:rsid w:val="004D7598"/>
    <w:rsid w:val="004E1401"/>
    <w:rsid w:val="004E503F"/>
    <w:rsid w:val="004E6004"/>
    <w:rsid w:val="004E64C2"/>
    <w:rsid w:val="004F191A"/>
    <w:rsid w:val="004F2162"/>
    <w:rsid w:val="004F34E0"/>
    <w:rsid w:val="005002FE"/>
    <w:rsid w:val="00500FC5"/>
    <w:rsid w:val="005021EF"/>
    <w:rsid w:val="00502ADE"/>
    <w:rsid w:val="00502AF0"/>
    <w:rsid w:val="00505042"/>
    <w:rsid w:val="00516C12"/>
    <w:rsid w:val="00517027"/>
    <w:rsid w:val="005171E5"/>
    <w:rsid w:val="00522EB2"/>
    <w:rsid w:val="00523BAA"/>
    <w:rsid w:val="00524838"/>
    <w:rsid w:val="00524D8E"/>
    <w:rsid w:val="00526854"/>
    <w:rsid w:val="0053000C"/>
    <w:rsid w:val="00535869"/>
    <w:rsid w:val="00535CAB"/>
    <w:rsid w:val="00541E1A"/>
    <w:rsid w:val="00552261"/>
    <w:rsid w:val="005527C4"/>
    <w:rsid w:val="00555797"/>
    <w:rsid w:val="00555A84"/>
    <w:rsid w:val="005608BC"/>
    <w:rsid w:val="0056136F"/>
    <w:rsid w:val="0056365D"/>
    <w:rsid w:val="00563D54"/>
    <w:rsid w:val="0056461C"/>
    <w:rsid w:val="00564AE9"/>
    <w:rsid w:val="005664E0"/>
    <w:rsid w:val="00572950"/>
    <w:rsid w:val="00575A2B"/>
    <w:rsid w:val="00575DEB"/>
    <w:rsid w:val="0058275A"/>
    <w:rsid w:val="005859C6"/>
    <w:rsid w:val="00591E0B"/>
    <w:rsid w:val="00592487"/>
    <w:rsid w:val="0059427F"/>
    <w:rsid w:val="005960D2"/>
    <w:rsid w:val="00596244"/>
    <w:rsid w:val="00597A41"/>
    <w:rsid w:val="005A17F3"/>
    <w:rsid w:val="005A73FD"/>
    <w:rsid w:val="005B234A"/>
    <w:rsid w:val="005C225A"/>
    <w:rsid w:val="005C36E9"/>
    <w:rsid w:val="005C3B96"/>
    <w:rsid w:val="005D1119"/>
    <w:rsid w:val="005D4CC3"/>
    <w:rsid w:val="005D5176"/>
    <w:rsid w:val="005D7DD9"/>
    <w:rsid w:val="005E18A4"/>
    <w:rsid w:val="005F0164"/>
    <w:rsid w:val="005F03A3"/>
    <w:rsid w:val="005F1C6F"/>
    <w:rsid w:val="005F5083"/>
    <w:rsid w:val="005F5781"/>
    <w:rsid w:val="005F595A"/>
    <w:rsid w:val="005F5D35"/>
    <w:rsid w:val="0060021B"/>
    <w:rsid w:val="00600A40"/>
    <w:rsid w:val="00605E98"/>
    <w:rsid w:val="00606940"/>
    <w:rsid w:val="00607C5B"/>
    <w:rsid w:val="00610B52"/>
    <w:rsid w:val="00612277"/>
    <w:rsid w:val="0061411D"/>
    <w:rsid w:val="00616668"/>
    <w:rsid w:val="006229D2"/>
    <w:rsid w:val="0062620A"/>
    <w:rsid w:val="00631398"/>
    <w:rsid w:val="0063141B"/>
    <w:rsid w:val="006320C0"/>
    <w:rsid w:val="00632F58"/>
    <w:rsid w:val="00634E9B"/>
    <w:rsid w:val="00634F1B"/>
    <w:rsid w:val="006356AC"/>
    <w:rsid w:val="00646067"/>
    <w:rsid w:val="0064767E"/>
    <w:rsid w:val="00652810"/>
    <w:rsid w:val="006566A3"/>
    <w:rsid w:val="00656792"/>
    <w:rsid w:val="00657828"/>
    <w:rsid w:val="0066310E"/>
    <w:rsid w:val="00663A64"/>
    <w:rsid w:val="00667950"/>
    <w:rsid w:val="00670D0D"/>
    <w:rsid w:val="006729D0"/>
    <w:rsid w:val="0067470C"/>
    <w:rsid w:val="0067560F"/>
    <w:rsid w:val="00682B0C"/>
    <w:rsid w:val="006836F2"/>
    <w:rsid w:val="00684FBC"/>
    <w:rsid w:val="0069123E"/>
    <w:rsid w:val="00691402"/>
    <w:rsid w:val="006916CE"/>
    <w:rsid w:val="0069211C"/>
    <w:rsid w:val="0069424E"/>
    <w:rsid w:val="0069518B"/>
    <w:rsid w:val="006A5763"/>
    <w:rsid w:val="006A7B76"/>
    <w:rsid w:val="006B0E84"/>
    <w:rsid w:val="006B1339"/>
    <w:rsid w:val="006B3258"/>
    <w:rsid w:val="006B5A0A"/>
    <w:rsid w:val="006B699C"/>
    <w:rsid w:val="006C062B"/>
    <w:rsid w:val="006C3DAB"/>
    <w:rsid w:val="006C460B"/>
    <w:rsid w:val="006C4974"/>
    <w:rsid w:val="006C7343"/>
    <w:rsid w:val="006C7B15"/>
    <w:rsid w:val="006D0BE5"/>
    <w:rsid w:val="006D5C50"/>
    <w:rsid w:val="006D6867"/>
    <w:rsid w:val="006E2F24"/>
    <w:rsid w:val="006E4B97"/>
    <w:rsid w:val="006E4BD3"/>
    <w:rsid w:val="006E5428"/>
    <w:rsid w:val="006E71F0"/>
    <w:rsid w:val="006E7334"/>
    <w:rsid w:val="006E7F3B"/>
    <w:rsid w:val="006E7F8E"/>
    <w:rsid w:val="006F0597"/>
    <w:rsid w:val="006F0F32"/>
    <w:rsid w:val="006F19BF"/>
    <w:rsid w:val="006F439C"/>
    <w:rsid w:val="006F4BE1"/>
    <w:rsid w:val="006F520B"/>
    <w:rsid w:val="00701787"/>
    <w:rsid w:val="00707BFB"/>
    <w:rsid w:val="0071097B"/>
    <w:rsid w:val="00710FDC"/>
    <w:rsid w:val="0071530A"/>
    <w:rsid w:val="0071534F"/>
    <w:rsid w:val="00715EB1"/>
    <w:rsid w:val="007231C4"/>
    <w:rsid w:val="00723390"/>
    <w:rsid w:val="007233AE"/>
    <w:rsid w:val="00724E96"/>
    <w:rsid w:val="00724FC7"/>
    <w:rsid w:val="00727489"/>
    <w:rsid w:val="00727491"/>
    <w:rsid w:val="0072750E"/>
    <w:rsid w:val="00733ABC"/>
    <w:rsid w:val="00734ACA"/>
    <w:rsid w:val="00743BFA"/>
    <w:rsid w:val="0074417F"/>
    <w:rsid w:val="007456AF"/>
    <w:rsid w:val="00745B05"/>
    <w:rsid w:val="00750DAF"/>
    <w:rsid w:val="00752559"/>
    <w:rsid w:val="00753D57"/>
    <w:rsid w:val="0075644D"/>
    <w:rsid w:val="0076074B"/>
    <w:rsid w:val="00762153"/>
    <w:rsid w:val="00770B25"/>
    <w:rsid w:val="0077286E"/>
    <w:rsid w:val="00774CB2"/>
    <w:rsid w:val="007760EB"/>
    <w:rsid w:val="007767AF"/>
    <w:rsid w:val="00777439"/>
    <w:rsid w:val="0078008A"/>
    <w:rsid w:val="00781AEB"/>
    <w:rsid w:val="00783EE0"/>
    <w:rsid w:val="0078434C"/>
    <w:rsid w:val="00784E18"/>
    <w:rsid w:val="0078577E"/>
    <w:rsid w:val="00792458"/>
    <w:rsid w:val="00795FA8"/>
    <w:rsid w:val="00796BB1"/>
    <w:rsid w:val="0079721B"/>
    <w:rsid w:val="00797E70"/>
    <w:rsid w:val="00797EC8"/>
    <w:rsid w:val="007A11B6"/>
    <w:rsid w:val="007A3A38"/>
    <w:rsid w:val="007A5697"/>
    <w:rsid w:val="007A70E2"/>
    <w:rsid w:val="007B1105"/>
    <w:rsid w:val="007B5358"/>
    <w:rsid w:val="007B5447"/>
    <w:rsid w:val="007B7927"/>
    <w:rsid w:val="007C0C5C"/>
    <w:rsid w:val="007C1EBA"/>
    <w:rsid w:val="007C454B"/>
    <w:rsid w:val="007C5DF0"/>
    <w:rsid w:val="007C6117"/>
    <w:rsid w:val="007C7DD9"/>
    <w:rsid w:val="007C7EEF"/>
    <w:rsid w:val="007D0FC0"/>
    <w:rsid w:val="007D3B0D"/>
    <w:rsid w:val="007D5151"/>
    <w:rsid w:val="007E1CBB"/>
    <w:rsid w:val="007E1F5A"/>
    <w:rsid w:val="007E35F0"/>
    <w:rsid w:val="007E7639"/>
    <w:rsid w:val="007F3768"/>
    <w:rsid w:val="007F6B1A"/>
    <w:rsid w:val="007F6FAA"/>
    <w:rsid w:val="008006E9"/>
    <w:rsid w:val="008007E2"/>
    <w:rsid w:val="00800A97"/>
    <w:rsid w:val="00800AF4"/>
    <w:rsid w:val="00801148"/>
    <w:rsid w:val="00803972"/>
    <w:rsid w:val="00805BDD"/>
    <w:rsid w:val="0080705C"/>
    <w:rsid w:val="008120E5"/>
    <w:rsid w:val="0081399A"/>
    <w:rsid w:val="008165D5"/>
    <w:rsid w:val="00817A82"/>
    <w:rsid w:val="00820870"/>
    <w:rsid w:val="008221B3"/>
    <w:rsid w:val="0082372A"/>
    <w:rsid w:val="008239AA"/>
    <w:rsid w:val="00826521"/>
    <w:rsid w:val="0082771F"/>
    <w:rsid w:val="00832622"/>
    <w:rsid w:val="00832748"/>
    <w:rsid w:val="0083648C"/>
    <w:rsid w:val="008417A0"/>
    <w:rsid w:val="00841DF9"/>
    <w:rsid w:val="00843BCA"/>
    <w:rsid w:val="00843F1E"/>
    <w:rsid w:val="00844867"/>
    <w:rsid w:val="008464F3"/>
    <w:rsid w:val="00846522"/>
    <w:rsid w:val="00853AB8"/>
    <w:rsid w:val="00853F9E"/>
    <w:rsid w:val="00854EA5"/>
    <w:rsid w:val="00855CBD"/>
    <w:rsid w:val="008612B3"/>
    <w:rsid w:val="00871A30"/>
    <w:rsid w:val="00873540"/>
    <w:rsid w:val="00874040"/>
    <w:rsid w:val="00875CE9"/>
    <w:rsid w:val="00875FA9"/>
    <w:rsid w:val="008808CB"/>
    <w:rsid w:val="008816A3"/>
    <w:rsid w:val="00881CBA"/>
    <w:rsid w:val="008820C6"/>
    <w:rsid w:val="008830D0"/>
    <w:rsid w:val="00883F78"/>
    <w:rsid w:val="0088687C"/>
    <w:rsid w:val="00887CC0"/>
    <w:rsid w:val="00892872"/>
    <w:rsid w:val="008945CE"/>
    <w:rsid w:val="00895ACF"/>
    <w:rsid w:val="008A14F7"/>
    <w:rsid w:val="008A599B"/>
    <w:rsid w:val="008A7A36"/>
    <w:rsid w:val="008B46D5"/>
    <w:rsid w:val="008C2AAA"/>
    <w:rsid w:val="008C52EE"/>
    <w:rsid w:val="008C5F13"/>
    <w:rsid w:val="008C7170"/>
    <w:rsid w:val="008C7F0B"/>
    <w:rsid w:val="008D291A"/>
    <w:rsid w:val="008D47AE"/>
    <w:rsid w:val="008D4957"/>
    <w:rsid w:val="008D4EA0"/>
    <w:rsid w:val="008D4FE8"/>
    <w:rsid w:val="008D6BA0"/>
    <w:rsid w:val="008D7441"/>
    <w:rsid w:val="008D7C58"/>
    <w:rsid w:val="008E197E"/>
    <w:rsid w:val="008E31C0"/>
    <w:rsid w:val="008E453F"/>
    <w:rsid w:val="008E5984"/>
    <w:rsid w:val="008E599F"/>
    <w:rsid w:val="008E7FF4"/>
    <w:rsid w:val="008F1387"/>
    <w:rsid w:val="008F654E"/>
    <w:rsid w:val="00901E55"/>
    <w:rsid w:val="00903B68"/>
    <w:rsid w:val="009105A2"/>
    <w:rsid w:val="0091079E"/>
    <w:rsid w:val="0091376D"/>
    <w:rsid w:val="00921F0F"/>
    <w:rsid w:val="00922839"/>
    <w:rsid w:val="00924246"/>
    <w:rsid w:val="00925ECB"/>
    <w:rsid w:val="00930BF4"/>
    <w:rsid w:val="00935304"/>
    <w:rsid w:val="00937206"/>
    <w:rsid w:val="00945FD9"/>
    <w:rsid w:val="009509B4"/>
    <w:rsid w:val="00953378"/>
    <w:rsid w:val="00953750"/>
    <w:rsid w:val="00954789"/>
    <w:rsid w:val="00963E63"/>
    <w:rsid w:val="009669F7"/>
    <w:rsid w:val="00967D71"/>
    <w:rsid w:val="00967D9C"/>
    <w:rsid w:val="00971261"/>
    <w:rsid w:val="0097373D"/>
    <w:rsid w:val="00981137"/>
    <w:rsid w:val="00981D5E"/>
    <w:rsid w:val="00982AEE"/>
    <w:rsid w:val="0098737E"/>
    <w:rsid w:val="009907AA"/>
    <w:rsid w:val="00993757"/>
    <w:rsid w:val="0099417F"/>
    <w:rsid w:val="009969C0"/>
    <w:rsid w:val="00997042"/>
    <w:rsid w:val="009A0333"/>
    <w:rsid w:val="009A1A10"/>
    <w:rsid w:val="009A43A7"/>
    <w:rsid w:val="009B1DD2"/>
    <w:rsid w:val="009B3A3D"/>
    <w:rsid w:val="009B5E61"/>
    <w:rsid w:val="009C071A"/>
    <w:rsid w:val="009C07F3"/>
    <w:rsid w:val="009C2CA8"/>
    <w:rsid w:val="009D3D41"/>
    <w:rsid w:val="009E2571"/>
    <w:rsid w:val="009E3297"/>
    <w:rsid w:val="009E39FE"/>
    <w:rsid w:val="009E5A10"/>
    <w:rsid w:val="009F0488"/>
    <w:rsid w:val="009F2216"/>
    <w:rsid w:val="009F2260"/>
    <w:rsid w:val="009F365B"/>
    <w:rsid w:val="009F6A9F"/>
    <w:rsid w:val="009F6B3C"/>
    <w:rsid w:val="009F7AAF"/>
    <w:rsid w:val="00A01247"/>
    <w:rsid w:val="00A018CD"/>
    <w:rsid w:val="00A05010"/>
    <w:rsid w:val="00A057C3"/>
    <w:rsid w:val="00A06366"/>
    <w:rsid w:val="00A130DD"/>
    <w:rsid w:val="00A15AB5"/>
    <w:rsid w:val="00A201B3"/>
    <w:rsid w:val="00A20E82"/>
    <w:rsid w:val="00A2660B"/>
    <w:rsid w:val="00A269CB"/>
    <w:rsid w:val="00A272A5"/>
    <w:rsid w:val="00A27C71"/>
    <w:rsid w:val="00A27ED3"/>
    <w:rsid w:val="00A3003B"/>
    <w:rsid w:val="00A31D99"/>
    <w:rsid w:val="00A360FE"/>
    <w:rsid w:val="00A37D2D"/>
    <w:rsid w:val="00A37FC0"/>
    <w:rsid w:val="00A43A58"/>
    <w:rsid w:val="00A451F1"/>
    <w:rsid w:val="00A459ED"/>
    <w:rsid w:val="00A45EDB"/>
    <w:rsid w:val="00A47B51"/>
    <w:rsid w:val="00A52558"/>
    <w:rsid w:val="00A52D01"/>
    <w:rsid w:val="00A5751D"/>
    <w:rsid w:val="00A64CCD"/>
    <w:rsid w:val="00A67E33"/>
    <w:rsid w:val="00A72076"/>
    <w:rsid w:val="00A75B36"/>
    <w:rsid w:val="00A774D9"/>
    <w:rsid w:val="00A83712"/>
    <w:rsid w:val="00A84C43"/>
    <w:rsid w:val="00A84F0E"/>
    <w:rsid w:val="00A85F11"/>
    <w:rsid w:val="00A92991"/>
    <w:rsid w:val="00A92F06"/>
    <w:rsid w:val="00A962C6"/>
    <w:rsid w:val="00A976A0"/>
    <w:rsid w:val="00AA0A22"/>
    <w:rsid w:val="00AA0F81"/>
    <w:rsid w:val="00AA2C38"/>
    <w:rsid w:val="00AA30EA"/>
    <w:rsid w:val="00AB3293"/>
    <w:rsid w:val="00AB3AAE"/>
    <w:rsid w:val="00AB60AF"/>
    <w:rsid w:val="00AC1BC0"/>
    <w:rsid w:val="00AC4735"/>
    <w:rsid w:val="00AD059D"/>
    <w:rsid w:val="00AD21A5"/>
    <w:rsid w:val="00AD284F"/>
    <w:rsid w:val="00AD48ED"/>
    <w:rsid w:val="00AD4A3A"/>
    <w:rsid w:val="00AD6814"/>
    <w:rsid w:val="00AE20CC"/>
    <w:rsid w:val="00AE5A81"/>
    <w:rsid w:val="00AE66D5"/>
    <w:rsid w:val="00AE6C74"/>
    <w:rsid w:val="00AE7453"/>
    <w:rsid w:val="00AE777F"/>
    <w:rsid w:val="00AF0262"/>
    <w:rsid w:val="00AF09C3"/>
    <w:rsid w:val="00AF1979"/>
    <w:rsid w:val="00AF549F"/>
    <w:rsid w:val="00B01A51"/>
    <w:rsid w:val="00B025C8"/>
    <w:rsid w:val="00B049DF"/>
    <w:rsid w:val="00B04CF9"/>
    <w:rsid w:val="00B06850"/>
    <w:rsid w:val="00B074A5"/>
    <w:rsid w:val="00B108B9"/>
    <w:rsid w:val="00B12E52"/>
    <w:rsid w:val="00B142A2"/>
    <w:rsid w:val="00B163B9"/>
    <w:rsid w:val="00B16AC4"/>
    <w:rsid w:val="00B1700E"/>
    <w:rsid w:val="00B20FB1"/>
    <w:rsid w:val="00B247B4"/>
    <w:rsid w:val="00B2574A"/>
    <w:rsid w:val="00B25766"/>
    <w:rsid w:val="00B25B47"/>
    <w:rsid w:val="00B31F07"/>
    <w:rsid w:val="00B336FA"/>
    <w:rsid w:val="00B35CEE"/>
    <w:rsid w:val="00B4046E"/>
    <w:rsid w:val="00B41919"/>
    <w:rsid w:val="00B44559"/>
    <w:rsid w:val="00B45AAC"/>
    <w:rsid w:val="00B50428"/>
    <w:rsid w:val="00B53876"/>
    <w:rsid w:val="00B53ADC"/>
    <w:rsid w:val="00B55710"/>
    <w:rsid w:val="00B55B65"/>
    <w:rsid w:val="00B5616F"/>
    <w:rsid w:val="00B57CD5"/>
    <w:rsid w:val="00B626A6"/>
    <w:rsid w:val="00B63A1C"/>
    <w:rsid w:val="00B65A7A"/>
    <w:rsid w:val="00B65BDD"/>
    <w:rsid w:val="00B7087E"/>
    <w:rsid w:val="00B7427D"/>
    <w:rsid w:val="00B74887"/>
    <w:rsid w:val="00B7620D"/>
    <w:rsid w:val="00B77D54"/>
    <w:rsid w:val="00B81BD7"/>
    <w:rsid w:val="00B84C66"/>
    <w:rsid w:val="00B855F1"/>
    <w:rsid w:val="00B86955"/>
    <w:rsid w:val="00B87E55"/>
    <w:rsid w:val="00B87ED5"/>
    <w:rsid w:val="00B9149D"/>
    <w:rsid w:val="00B936B8"/>
    <w:rsid w:val="00B95806"/>
    <w:rsid w:val="00B9633D"/>
    <w:rsid w:val="00B96F44"/>
    <w:rsid w:val="00B9753D"/>
    <w:rsid w:val="00BA619A"/>
    <w:rsid w:val="00BB0AAD"/>
    <w:rsid w:val="00BB0C0A"/>
    <w:rsid w:val="00BB101A"/>
    <w:rsid w:val="00BB1E3D"/>
    <w:rsid w:val="00BB35AC"/>
    <w:rsid w:val="00BB48A8"/>
    <w:rsid w:val="00BB557C"/>
    <w:rsid w:val="00BB6D17"/>
    <w:rsid w:val="00BB7376"/>
    <w:rsid w:val="00BB7FA0"/>
    <w:rsid w:val="00BC2432"/>
    <w:rsid w:val="00BC4507"/>
    <w:rsid w:val="00BC476E"/>
    <w:rsid w:val="00BC690B"/>
    <w:rsid w:val="00BC6BFD"/>
    <w:rsid w:val="00BD06EC"/>
    <w:rsid w:val="00BD0BEA"/>
    <w:rsid w:val="00BD6C5B"/>
    <w:rsid w:val="00BE1617"/>
    <w:rsid w:val="00BF05D7"/>
    <w:rsid w:val="00BF078D"/>
    <w:rsid w:val="00BF2A3F"/>
    <w:rsid w:val="00BF514C"/>
    <w:rsid w:val="00BF5DC4"/>
    <w:rsid w:val="00BF6980"/>
    <w:rsid w:val="00C0607B"/>
    <w:rsid w:val="00C11497"/>
    <w:rsid w:val="00C22C0F"/>
    <w:rsid w:val="00C25FF7"/>
    <w:rsid w:val="00C265E2"/>
    <w:rsid w:val="00C27559"/>
    <w:rsid w:val="00C30107"/>
    <w:rsid w:val="00C32A5F"/>
    <w:rsid w:val="00C34429"/>
    <w:rsid w:val="00C36C7C"/>
    <w:rsid w:val="00C4508F"/>
    <w:rsid w:val="00C45989"/>
    <w:rsid w:val="00C45FD9"/>
    <w:rsid w:val="00C4699B"/>
    <w:rsid w:val="00C502F2"/>
    <w:rsid w:val="00C50B1A"/>
    <w:rsid w:val="00C51599"/>
    <w:rsid w:val="00C56DBB"/>
    <w:rsid w:val="00C61B8D"/>
    <w:rsid w:val="00C62D6B"/>
    <w:rsid w:val="00C63A83"/>
    <w:rsid w:val="00C662B6"/>
    <w:rsid w:val="00C675B6"/>
    <w:rsid w:val="00C67839"/>
    <w:rsid w:val="00C7043C"/>
    <w:rsid w:val="00C72849"/>
    <w:rsid w:val="00C75E53"/>
    <w:rsid w:val="00C7678E"/>
    <w:rsid w:val="00C76AF8"/>
    <w:rsid w:val="00C76D08"/>
    <w:rsid w:val="00C830C5"/>
    <w:rsid w:val="00C8398C"/>
    <w:rsid w:val="00C86461"/>
    <w:rsid w:val="00C86636"/>
    <w:rsid w:val="00C9214D"/>
    <w:rsid w:val="00C93B99"/>
    <w:rsid w:val="00C93DE5"/>
    <w:rsid w:val="00CA05CF"/>
    <w:rsid w:val="00CA4685"/>
    <w:rsid w:val="00CA59FB"/>
    <w:rsid w:val="00CA5DDC"/>
    <w:rsid w:val="00CB5489"/>
    <w:rsid w:val="00CC43E3"/>
    <w:rsid w:val="00CC79A5"/>
    <w:rsid w:val="00CD23A1"/>
    <w:rsid w:val="00CD2967"/>
    <w:rsid w:val="00CD4809"/>
    <w:rsid w:val="00CD6C87"/>
    <w:rsid w:val="00CD6CD9"/>
    <w:rsid w:val="00CE3054"/>
    <w:rsid w:val="00CE3092"/>
    <w:rsid w:val="00CE3E1E"/>
    <w:rsid w:val="00CF0C6E"/>
    <w:rsid w:val="00CF264B"/>
    <w:rsid w:val="00CF309E"/>
    <w:rsid w:val="00CF435D"/>
    <w:rsid w:val="00CF57AA"/>
    <w:rsid w:val="00CF6148"/>
    <w:rsid w:val="00CF7243"/>
    <w:rsid w:val="00D03A40"/>
    <w:rsid w:val="00D04214"/>
    <w:rsid w:val="00D0608B"/>
    <w:rsid w:val="00D13080"/>
    <w:rsid w:val="00D14DA1"/>
    <w:rsid w:val="00D16164"/>
    <w:rsid w:val="00D201C3"/>
    <w:rsid w:val="00D212C9"/>
    <w:rsid w:val="00D23059"/>
    <w:rsid w:val="00D239BE"/>
    <w:rsid w:val="00D254E5"/>
    <w:rsid w:val="00D266AB"/>
    <w:rsid w:val="00D305A8"/>
    <w:rsid w:val="00D32CB8"/>
    <w:rsid w:val="00D33539"/>
    <w:rsid w:val="00D41BBD"/>
    <w:rsid w:val="00D44BBB"/>
    <w:rsid w:val="00D45EA9"/>
    <w:rsid w:val="00D4637F"/>
    <w:rsid w:val="00D52178"/>
    <w:rsid w:val="00D5269E"/>
    <w:rsid w:val="00D5283F"/>
    <w:rsid w:val="00D53538"/>
    <w:rsid w:val="00D54446"/>
    <w:rsid w:val="00D54EAC"/>
    <w:rsid w:val="00D56683"/>
    <w:rsid w:val="00D618B6"/>
    <w:rsid w:val="00D618D1"/>
    <w:rsid w:val="00D619C6"/>
    <w:rsid w:val="00D62F35"/>
    <w:rsid w:val="00D64A92"/>
    <w:rsid w:val="00D669AF"/>
    <w:rsid w:val="00D67CC1"/>
    <w:rsid w:val="00D72453"/>
    <w:rsid w:val="00D740BA"/>
    <w:rsid w:val="00D74D9A"/>
    <w:rsid w:val="00D754F9"/>
    <w:rsid w:val="00D769B5"/>
    <w:rsid w:val="00D77177"/>
    <w:rsid w:val="00D77C16"/>
    <w:rsid w:val="00D80C07"/>
    <w:rsid w:val="00D81ED3"/>
    <w:rsid w:val="00D825E4"/>
    <w:rsid w:val="00D83E54"/>
    <w:rsid w:val="00D860FA"/>
    <w:rsid w:val="00D86A32"/>
    <w:rsid w:val="00D87692"/>
    <w:rsid w:val="00D877E8"/>
    <w:rsid w:val="00D90E11"/>
    <w:rsid w:val="00D94EC1"/>
    <w:rsid w:val="00D95C6F"/>
    <w:rsid w:val="00D96424"/>
    <w:rsid w:val="00DA3037"/>
    <w:rsid w:val="00DA3949"/>
    <w:rsid w:val="00DA5E05"/>
    <w:rsid w:val="00DA6676"/>
    <w:rsid w:val="00DB01C8"/>
    <w:rsid w:val="00DB03F6"/>
    <w:rsid w:val="00DB2147"/>
    <w:rsid w:val="00DB27AC"/>
    <w:rsid w:val="00DB42CA"/>
    <w:rsid w:val="00DB5262"/>
    <w:rsid w:val="00DB7A0E"/>
    <w:rsid w:val="00DC31C0"/>
    <w:rsid w:val="00DC4A69"/>
    <w:rsid w:val="00DC5498"/>
    <w:rsid w:val="00DC5537"/>
    <w:rsid w:val="00DC6FD7"/>
    <w:rsid w:val="00DD04B6"/>
    <w:rsid w:val="00DD1FCB"/>
    <w:rsid w:val="00DD5318"/>
    <w:rsid w:val="00DD5CCC"/>
    <w:rsid w:val="00DD7E3B"/>
    <w:rsid w:val="00DE15DE"/>
    <w:rsid w:val="00DE1AC1"/>
    <w:rsid w:val="00DE21F9"/>
    <w:rsid w:val="00DE267E"/>
    <w:rsid w:val="00DE2B36"/>
    <w:rsid w:val="00DE3062"/>
    <w:rsid w:val="00DF0267"/>
    <w:rsid w:val="00DF114F"/>
    <w:rsid w:val="00DF33C5"/>
    <w:rsid w:val="00DF3EBE"/>
    <w:rsid w:val="00E01519"/>
    <w:rsid w:val="00E03B38"/>
    <w:rsid w:val="00E04608"/>
    <w:rsid w:val="00E05393"/>
    <w:rsid w:val="00E054A7"/>
    <w:rsid w:val="00E06628"/>
    <w:rsid w:val="00E10A9D"/>
    <w:rsid w:val="00E126A6"/>
    <w:rsid w:val="00E12948"/>
    <w:rsid w:val="00E12F62"/>
    <w:rsid w:val="00E213B6"/>
    <w:rsid w:val="00E326D1"/>
    <w:rsid w:val="00E40765"/>
    <w:rsid w:val="00E42EA6"/>
    <w:rsid w:val="00E460D0"/>
    <w:rsid w:val="00E52534"/>
    <w:rsid w:val="00E53EA0"/>
    <w:rsid w:val="00E5646A"/>
    <w:rsid w:val="00E6643C"/>
    <w:rsid w:val="00E66D2B"/>
    <w:rsid w:val="00E66E08"/>
    <w:rsid w:val="00E70C84"/>
    <w:rsid w:val="00E74398"/>
    <w:rsid w:val="00E74F8B"/>
    <w:rsid w:val="00E76A92"/>
    <w:rsid w:val="00E8338C"/>
    <w:rsid w:val="00E83B9C"/>
    <w:rsid w:val="00E84237"/>
    <w:rsid w:val="00E85532"/>
    <w:rsid w:val="00E878C0"/>
    <w:rsid w:val="00E91AC9"/>
    <w:rsid w:val="00E938DF"/>
    <w:rsid w:val="00E95C97"/>
    <w:rsid w:val="00E97B39"/>
    <w:rsid w:val="00EA107C"/>
    <w:rsid w:val="00EA14B0"/>
    <w:rsid w:val="00EA1B97"/>
    <w:rsid w:val="00EA1FE8"/>
    <w:rsid w:val="00EA4E2C"/>
    <w:rsid w:val="00EA4FCB"/>
    <w:rsid w:val="00EA73E3"/>
    <w:rsid w:val="00EB4777"/>
    <w:rsid w:val="00EB6FCE"/>
    <w:rsid w:val="00EC23E0"/>
    <w:rsid w:val="00EC35B1"/>
    <w:rsid w:val="00EC53D7"/>
    <w:rsid w:val="00EC784F"/>
    <w:rsid w:val="00ED0C5B"/>
    <w:rsid w:val="00ED174D"/>
    <w:rsid w:val="00ED36F9"/>
    <w:rsid w:val="00ED38DA"/>
    <w:rsid w:val="00ED3EB1"/>
    <w:rsid w:val="00ED4D32"/>
    <w:rsid w:val="00ED734D"/>
    <w:rsid w:val="00EE051A"/>
    <w:rsid w:val="00EE3CE1"/>
    <w:rsid w:val="00EE510F"/>
    <w:rsid w:val="00EE5A41"/>
    <w:rsid w:val="00EE5DD7"/>
    <w:rsid w:val="00EF2A1F"/>
    <w:rsid w:val="00EF506A"/>
    <w:rsid w:val="00EF5A0F"/>
    <w:rsid w:val="00EF7591"/>
    <w:rsid w:val="00F01A30"/>
    <w:rsid w:val="00F029C9"/>
    <w:rsid w:val="00F03B4E"/>
    <w:rsid w:val="00F05707"/>
    <w:rsid w:val="00F12661"/>
    <w:rsid w:val="00F151E9"/>
    <w:rsid w:val="00F162C4"/>
    <w:rsid w:val="00F16D70"/>
    <w:rsid w:val="00F226D5"/>
    <w:rsid w:val="00F22AFA"/>
    <w:rsid w:val="00F24664"/>
    <w:rsid w:val="00F24D78"/>
    <w:rsid w:val="00F26D30"/>
    <w:rsid w:val="00F33348"/>
    <w:rsid w:val="00F338C9"/>
    <w:rsid w:val="00F33A81"/>
    <w:rsid w:val="00F34D4B"/>
    <w:rsid w:val="00F35787"/>
    <w:rsid w:val="00F37BA2"/>
    <w:rsid w:val="00F42143"/>
    <w:rsid w:val="00F46933"/>
    <w:rsid w:val="00F46E6C"/>
    <w:rsid w:val="00F5151B"/>
    <w:rsid w:val="00F52600"/>
    <w:rsid w:val="00F526FF"/>
    <w:rsid w:val="00F547C0"/>
    <w:rsid w:val="00F55507"/>
    <w:rsid w:val="00F55F95"/>
    <w:rsid w:val="00F63873"/>
    <w:rsid w:val="00F64E54"/>
    <w:rsid w:val="00F67A2F"/>
    <w:rsid w:val="00F70D20"/>
    <w:rsid w:val="00F76F79"/>
    <w:rsid w:val="00F77678"/>
    <w:rsid w:val="00F77CCD"/>
    <w:rsid w:val="00F77F8B"/>
    <w:rsid w:val="00F818AF"/>
    <w:rsid w:val="00F828C3"/>
    <w:rsid w:val="00F84E55"/>
    <w:rsid w:val="00F87355"/>
    <w:rsid w:val="00F87BDE"/>
    <w:rsid w:val="00F904C3"/>
    <w:rsid w:val="00F9179A"/>
    <w:rsid w:val="00F963D9"/>
    <w:rsid w:val="00FA1FE8"/>
    <w:rsid w:val="00FA2B8A"/>
    <w:rsid w:val="00FA789A"/>
    <w:rsid w:val="00FB15B7"/>
    <w:rsid w:val="00FB1D49"/>
    <w:rsid w:val="00FB2384"/>
    <w:rsid w:val="00FB4487"/>
    <w:rsid w:val="00FB47C8"/>
    <w:rsid w:val="00FB4F09"/>
    <w:rsid w:val="00FB5EF3"/>
    <w:rsid w:val="00FB6F53"/>
    <w:rsid w:val="00FB7026"/>
    <w:rsid w:val="00FC2060"/>
    <w:rsid w:val="00FC3E04"/>
    <w:rsid w:val="00FC67AF"/>
    <w:rsid w:val="00FC69EA"/>
    <w:rsid w:val="00FD60A7"/>
    <w:rsid w:val="00FD7A30"/>
    <w:rsid w:val="00FD7BAC"/>
    <w:rsid w:val="00FE400C"/>
    <w:rsid w:val="00FE444B"/>
    <w:rsid w:val="00FE4A6B"/>
    <w:rsid w:val="00FE4AC0"/>
    <w:rsid w:val="00FE4E2A"/>
    <w:rsid w:val="00FE7355"/>
    <w:rsid w:val="00FF0286"/>
    <w:rsid w:val="00FF132F"/>
    <w:rsid w:val="00FF2A5E"/>
    <w:rsid w:val="00FF3DB3"/>
    <w:rsid w:val="00FF5764"/>
    <w:rsid w:val="00FF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E925E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aliases w:val="Appel note de bas de p,Style 12,(NECG) Footnote Reference,Style 124,o,fr,Style 3,Style 17,FR,Style 13,Style 6,Footnote Reference/,Style 4,Style 7"/>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suppressAutoHyphens/>
      <w:ind w:firstLine="360"/>
    </w:pPr>
    <w:rPr>
      <w:rFonts w:ascii="CG Times" w:hAnsi="CG Times"/>
    </w:rPr>
  </w:style>
  <w:style w:type="paragraph" w:styleId="BodyText">
    <w:name w:val="Body Text"/>
    <w:basedOn w:val="Normal"/>
    <w:pPr>
      <w:widowControl/>
    </w:pPr>
    <w:rPr>
      <w:b/>
      <w:snapToGrid/>
    </w:rPr>
  </w:style>
  <w:style w:type="paragraph" w:styleId="BodyText2">
    <w:name w:val="Body Text 2"/>
    <w:basedOn w:val="Normal"/>
    <w:pPr>
      <w:suppressAutoHyphens/>
    </w:pPr>
    <w:rPr>
      <w:sz w:val="20"/>
    </w:rPr>
  </w:style>
  <w:style w:type="paragraph" w:styleId="Header">
    <w:name w:val="header"/>
    <w:basedOn w:val="Normal"/>
    <w:rsid w:val="004C7CEC"/>
    <w:pPr>
      <w:tabs>
        <w:tab w:val="center" w:pos="4320"/>
        <w:tab w:val="right" w:pos="8640"/>
      </w:tabs>
    </w:pPr>
  </w:style>
  <w:style w:type="paragraph" w:styleId="Footer">
    <w:name w:val="footer"/>
    <w:basedOn w:val="Normal"/>
    <w:rsid w:val="004C7CEC"/>
    <w:pPr>
      <w:tabs>
        <w:tab w:val="center" w:pos="4320"/>
        <w:tab w:val="right" w:pos="8640"/>
      </w:tabs>
    </w:pPr>
  </w:style>
  <w:style w:type="paragraph" w:styleId="BalloonText">
    <w:name w:val="Balloon Text"/>
    <w:basedOn w:val="Normal"/>
    <w:semiHidden/>
    <w:rsid w:val="00E03B38"/>
    <w:rPr>
      <w:rFonts w:ascii="Tahoma" w:hAnsi="Tahoma" w:cs="Tahoma"/>
      <w:sz w:val="16"/>
      <w:szCs w:val="16"/>
    </w:rPr>
  </w:style>
  <w:style w:type="character" w:styleId="PageNumber">
    <w:name w:val="page number"/>
    <w:basedOn w:val="DefaultParagraphFont"/>
    <w:rsid w:val="004E503F"/>
  </w:style>
  <w:style w:type="paragraph" w:customStyle="1" w:styleId="ReferenceLine">
    <w:name w:val="Reference Line"/>
    <w:basedOn w:val="BodyText"/>
    <w:rsid w:val="006E5428"/>
    <w:rPr>
      <w:rFonts w:ascii="Verdana" w:hAnsi="Verdana"/>
      <w:b w:val="0"/>
    </w:rPr>
  </w:style>
  <w:style w:type="paragraph" w:styleId="List">
    <w:name w:val="List"/>
    <w:basedOn w:val="Normal"/>
    <w:rsid w:val="006E5428"/>
    <w:pPr>
      <w:widowControl/>
      <w:ind w:left="360" w:hanging="360"/>
    </w:pPr>
    <w:rPr>
      <w:snapToGrid/>
      <w:sz w:val="22"/>
    </w:rPr>
  </w:style>
  <w:style w:type="paragraph" w:styleId="ListParagraph">
    <w:name w:val="List Paragraph"/>
    <w:basedOn w:val="Normal"/>
    <w:uiPriority w:val="34"/>
    <w:qFormat/>
    <w:rsid w:val="00C36C7C"/>
    <w:pPr>
      <w:ind w:left="720"/>
    </w:pPr>
  </w:style>
  <w:style w:type="table" w:styleId="TableGrid">
    <w:name w:val="Table Grid"/>
    <w:basedOn w:val="TableNormal"/>
    <w:rsid w:val="00DB0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0021B"/>
    <w:rPr>
      <w:sz w:val="16"/>
      <w:szCs w:val="16"/>
    </w:rPr>
  </w:style>
  <w:style w:type="paragraph" w:styleId="CommentText">
    <w:name w:val="annotation text"/>
    <w:basedOn w:val="Normal"/>
    <w:link w:val="CommentTextChar"/>
    <w:rsid w:val="0060021B"/>
    <w:rPr>
      <w:sz w:val="20"/>
    </w:rPr>
  </w:style>
  <w:style w:type="character" w:customStyle="1" w:styleId="CommentTextChar">
    <w:name w:val="Comment Text Char"/>
    <w:link w:val="CommentText"/>
    <w:rsid w:val="0060021B"/>
    <w:rPr>
      <w:snapToGrid w:val="0"/>
    </w:rPr>
  </w:style>
  <w:style w:type="paragraph" w:styleId="CommentSubject">
    <w:name w:val="annotation subject"/>
    <w:basedOn w:val="CommentText"/>
    <w:next w:val="CommentText"/>
    <w:link w:val="CommentSubjectChar"/>
    <w:rsid w:val="0060021B"/>
    <w:rPr>
      <w:b/>
      <w:bCs/>
    </w:rPr>
  </w:style>
  <w:style w:type="character" w:customStyle="1" w:styleId="CommentSubjectChar">
    <w:name w:val="Comment Subject Char"/>
    <w:link w:val="CommentSubject"/>
    <w:rsid w:val="0060021B"/>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87880">
      <w:bodyDiv w:val="1"/>
      <w:marLeft w:val="0"/>
      <w:marRight w:val="0"/>
      <w:marTop w:val="0"/>
      <w:marBottom w:val="0"/>
      <w:divBdr>
        <w:top w:val="none" w:sz="0" w:space="0" w:color="auto"/>
        <w:left w:val="none" w:sz="0" w:space="0" w:color="auto"/>
        <w:bottom w:val="none" w:sz="0" w:space="0" w:color="auto"/>
        <w:right w:val="none" w:sz="0" w:space="0" w:color="auto"/>
      </w:divBdr>
    </w:div>
    <w:div w:id="946884054">
      <w:bodyDiv w:val="1"/>
      <w:marLeft w:val="0"/>
      <w:marRight w:val="0"/>
      <w:marTop w:val="0"/>
      <w:marBottom w:val="0"/>
      <w:divBdr>
        <w:top w:val="none" w:sz="0" w:space="0" w:color="auto"/>
        <w:left w:val="none" w:sz="0" w:space="0" w:color="auto"/>
        <w:bottom w:val="none" w:sz="0" w:space="0" w:color="auto"/>
        <w:right w:val="none" w:sz="0" w:space="0" w:color="auto"/>
      </w:divBdr>
    </w:div>
    <w:div w:id="1649017106">
      <w:bodyDiv w:val="1"/>
      <w:marLeft w:val="0"/>
      <w:marRight w:val="0"/>
      <w:marTop w:val="0"/>
      <w:marBottom w:val="0"/>
      <w:divBdr>
        <w:top w:val="none" w:sz="0" w:space="0" w:color="auto"/>
        <w:left w:val="none" w:sz="0" w:space="0" w:color="auto"/>
        <w:bottom w:val="none" w:sz="0" w:space="0" w:color="auto"/>
        <w:right w:val="none" w:sz="0" w:space="0" w:color="auto"/>
      </w:divBdr>
    </w:div>
    <w:div w:id="1708988592">
      <w:bodyDiv w:val="1"/>
      <w:marLeft w:val="0"/>
      <w:marRight w:val="0"/>
      <w:marTop w:val="0"/>
      <w:marBottom w:val="0"/>
      <w:divBdr>
        <w:top w:val="none" w:sz="0" w:space="0" w:color="auto"/>
        <w:left w:val="none" w:sz="0" w:space="0" w:color="auto"/>
        <w:bottom w:val="none" w:sz="0" w:space="0" w:color="auto"/>
        <w:right w:val="none" w:sz="0" w:space="0" w:color="auto"/>
      </w:divBdr>
    </w:div>
    <w:div w:id="1984771847">
      <w:bodyDiv w:val="1"/>
      <w:marLeft w:val="0"/>
      <w:marRight w:val="0"/>
      <w:marTop w:val="0"/>
      <w:marBottom w:val="0"/>
      <w:divBdr>
        <w:top w:val="none" w:sz="0" w:space="0" w:color="auto"/>
        <w:left w:val="none" w:sz="0" w:space="0" w:color="auto"/>
        <w:bottom w:val="none" w:sz="0" w:space="0" w:color="auto"/>
        <w:right w:val="none" w:sz="0" w:space="0" w:color="auto"/>
      </w:divBdr>
    </w:div>
    <w:div w:id="201918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6C882-F3BE-49F8-A60D-B0680F415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2281</Words>
  <Characters>13005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2020-03-31T15:01:00Z</dcterms:created>
  <dcterms:modified xsi:type="dcterms:W3CDTF">2020-03-31T15:01:00Z</dcterms:modified>
</cp:coreProperties>
</file>