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E0B88" w:rsidR="0000659E" w:rsidP="0000659E" w:rsidRDefault="0000659E">
      <w:pPr>
        <w:tabs>
          <w:tab w:val="center" w:pos="4680"/>
        </w:tabs>
        <w:jc w:val="center"/>
        <w:rPr>
          <w:rFonts w:ascii="Arial" w:hAnsi="Arial" w:cs="Arial"/>
          <w:szCs w:val="24"/>
        </w:rPr>
      </w:pPr>
      <w:r w:rsidRPr="003E0B88">
        <w:rPr>
          <w:rFonts w:ascii="Arial" w:hAnsi="Arial" w:cs="Arial"/>
          <w:szCs w:val="24"/>
        </w:rPr>
        <w:t>Supporting Statement</w:t>
      </w:r>
    </w:p>
    <w:p w:rsidRPr="003E0B88" w:rsidR="0000659E" w:rsidP="0000659E" w:rsidRDefault="0000659E">
      <w:pPr>
        <w:rPr>
          <w:rFonts w:ascii="Arial" w:hAnsi="Arial" w:cs="Arial"/>
          <w:szCs w:val="24"/>
        </w:rPr>
      </w:pPr>
    </w:p>
    <w:p w:rsidRPr="003E0B88" w:rsidR="0000659E" w:rsidP="0000659E" w:rsidRDefault="0000659E">
      <w:pPr>
        <w:tabs>
          <w:tab w:val="center" w:pos="4680"/>
        </w:tabs>
        <w:rPr>
          <w:rFonts w:ascii="Arial" w:hAnsi="Arial" w:cs="Arial"/>
          <w:szCs w:val="24"/>
        </w:rPr>
      </w:pPr>
      <w:r w:rsidRPr="003E0B88">
        <w:rPr>
          <w:rFonts w:ascii="Arial" w:hAnsi="Arial" w:cs="Arial"/>
          <w:szCs w:val="24"/>
        </w:rPr>
        <w:tab/>
      </w:r>
      <w:r w:rsidRPr="003E0B88">
        <w:rPr>
          <w:rFonts w:ascii="Arial" w:hAnsi="Arial" w:cs="Arial"/>
          <w:b/>
          <w:szCs w:val="24"/>
        </w:rPr>
        <w:t>FIELD CROPS OBJECTIVE YIELD SURVEYS</w:t>
      </w:r>
    </w:p>
    <w:p w:rsidR="0000659E" w:rsidP="0000659E" w:rsidRDefault="0000659E">
      <w:pPr>
        <w:tabs>
          <w:tab w:val="center" w:pos="4680"/>
        </w:tabs>
        <w:rPr>
          <w:rFonts w:ascii="Arial" w:hAnsi="Arial" w:cs="Arial"/>
          <w:szCs w:val="24"/>
        </w:rPr>
      </w:pPr>
      <w:r w:rsidRPr="003E0B88">
        <w:rPr>
          <w:rFonts w:ascii="Arial" w:hAnsi="Arial" w:cs="Arial"/>
          <w:szCs w:val="24"/>
        </w:rPr>
        <w:tab/>
        <w:t>OMB No. 0535-0088</w:t>
      </w:r>
      <w:r w:rsidR="00EA548B">
        <w:rPr>
          <w:rFonts w:ascii="Arial" w:hAnsi="Arial" w:cs="Arial"/>
          <w:szCs w:val="24"/>
        </w:rPr>
        <w:t xml:space="preserve"> </w:t>
      </w:r>
    </w:p>
    <w:p w:rsidR="00736D9B" w:rsidP="0000659E" w:rsidRDefault="00736D9B">
      <w:pPr>
        <w:tabs>
          <w:tab w:val="center" w:pos="4680"/>
        </w:tabs>
        <w:rPr>
          <w:rFonts w:ascii="Arial" w:hAnsi="Arial" w:cs="Arial"/>
          <w:szCs w:val="24"/>
        </w:rPr>
      </w:pPr>
      <w:bookmarkStart w:name="_GoBack" w:id="0"/>
      <w:bookmarkEnd w:id="0"/>
    </w:p>
    <w:p w:rsidRPr="003E0B88" w:rsidR="00736D9B" w:rsidP="00736D9B" w:rsidRDefault="00736D9B">
      <w:pPr>
        <w:tabs>
          <w:tab w:val="center" w:pos="4680"/>
        </w:tabs>
        <w:jc w:val="center"/>
        <w:rPr>
          <w:rFonts w:ascii="Arial" w:hAnsi="Arial" w:cs="Arial"/>
          <w:szCs w:val="24"/>
        </w:rPr>
      </w:pPr>
      <w:r>
        <w:rPr>
          <w:rFonts w:ascii="Arial" w:hAnsi="Arial" w:cs="Arial"/>
          <w:szCs w:val="24"/>
        </w:rPr>
        <w:t>Substantive Change Request</w:t>
      </w:r>
    </w:p>
    <w:p w:rsidRPr="003E0B88" w:rsidR="0000659E" w:rsidP="0000659E" w:rsidRDefault="0000659E">
      <w:pPr>
        <w:rPr>
          <w:rFonts w:ascii="Arial" w:hAnsi="Arial" w:cs="Arial"/>
          <w:szCs w:val="24"/>
        </w:rPr>
      </w:pPr>
    </w:p>
    <w:p w:rsidRPr="004D500F" w:rsidR="00D06CD6" w:rsidP="00D06CD6" w:rsidRDefault="00D06CD6">
      <w:pPr>
        <w:ind w:left="720"/>
        <w:rPr>
          <w:rFonts w:ascii="Arial" w:hAnsi="Arial" w:cs="Arial"/>
          <w:szCs w:val="24"/>
        </w:rPr>
      </w:pPr>
      <w:r w:rsidRPr="004D500F">
        <w:rPr>
          <w:rFonts w:ascii="Arial" w:hAnsi="Arial" w:cs="Arial"/>
          <w:szCs w:val="24"/>
        </w:rPr>
        <w:t xml:space="preserve">This </w:t>
      </w:r>
      <w:r>
        <w:rPr>
          <w:rFonts w:ascii="Arial" w:hAnsi="Arial" w:cs="Arial"/>
          <w:szCs w:val="24"/>
        </w:rPr>
        <w:t>substantive change is being submitted as a supplemental s</w:t>
      </w:r>
      <w:r w:rsidRPr="004D500F">
        <w:rPr>
          <w:rFonts w:ascii="Arial" w:hAnsi="Arial" w:cs="Arial"/>
          <w:szCs w:val="24"/>
        </w:rPr>
        <w:t xml:space="preserve">upporting statement </w:t>
      </w:r>
      <w:r>
        <w:rPr>
          <w:rFonts w:ascii="Arial" w:hAnsi="Arial" w:cs="Arial"/>
          <w:szCs w:val="24"/>
        </w:rPr>
        <w:t xml:space="preserve">to the </w:t>
      </w:r>
      <w:r w:rsidR="00F664A8">
        <w:rPr>
          <w:rFonts w:ascii="Arial" w:hAnsi="Arial" w:cs="Arial"/>
          <w:szCs w:val="24"/>
        </w:rPr>
        <w:t xml:space="preserve">Field Crops </w:t>
      </w:r>
      <w:r>
        <w:rPr>
          <w:rFonts w:ascii="Arial" w:hAnsi="Arial" w:cs="Arial"/>
          <w:szCs w:val="24"/>
        </w:rPr>
        <w:t>Objective Yield program.</w:t>
      </w:r>
      <w:r w:rsidRPr="004D500F">
        <w:rPr>
          <w:rFonts w:ascii="Arial" w:hAnsi="Arial" w:cs="Arial"/>
          <w:szCs w:val="24"/>
        </w:rPr>
        <w:t xml:space="preserve">  </w:t>
      </w:r>
    </w:p>
    <w:p w:rsidRPr="003E0B88" w:rsidR="0000659E" w:rsidP="0000659E" w:rsidRDefault="0000659E">
      <w:pPr>
        <w:rPr>
          <w:rFonts w:ascii="Arial" w:hAnsi="Arial" w:cs="Arial"/>
          <w:szCs w:val="24"/>
        </w:rPr>
      </w:pPr>
      <w:r w:rsidRPr="003E0B88">
        <w:rPr>
          <w:rFonts w:ascii="Arial" w:hAnsi="Arial" w:cs="Arial"/>
          <w:szCs w:val="24"/>
        </w:rPr>
        <w:tab/>
      </w:r>
    </w:p>
    <w:p w:rsidRPr="003E0B88" w:rsidR="0000659E" w:rsidP="0000659E" w:rsidRDefault="0000659E">
      <w:pPr>
        <w:rPr>
          <w:rFonts w:ascii="Arial" w:hAnsi="Arial" w:cs="Arial"/>
          <w:szCs w:val="24"/>
        </w:rPr>
      </w:pPr>
      <w:r w:rsidRPr="003E0B88">
        <w:rPr>
          <w:rFonts w:ascii="Arial" w:hAnsi="Arial" w:cs="Arial"/>
          <w:b/>
          <w:szCs w:val="24"/>
        </w:rPr>
        <w:t>A.</w:t>
      </w:r>
      <w:r w:rsidRPr="003E0B88">
        <w:rPr>
          <w:rFonts w:ascii="Arial" w:hAnsi="Arial" w:cs="Arial"/>
          <w:b/>
          <w:szCs w:val="24"/>
        </w:rPr>
        <w:tab/>
        <w:t>JUSTIFICATION</w:t>
      </w:r>
    </w:p>
    <w:p w:rsidRPr="003E0B88" w:rsidR="0000659E" w:rsidP="0000659E" w:rsidRDefault="0000659E">
      <w:pPr>
        <w:rPr>
          <w:rFonts w:ascii="Arial" w:hAnsi="Arial" w:cs="Arial"/>
          <w:szCs w:val="24"/>
        </w:rPr>
      </w:pPr>
    </w:p>
    <w:p w:rsidRPr="003E0B88" w:rsidR="0000659E" w:rsidP="0000659E" w:rsidRDefault="0000659E">
      <w:pPr>
        <w:ind w:left="720" w:hanging="720"/>
        <w:rPr>
          <w:rFonts w:ascii="Arial" w:hAnsi="Arial" w:cs="Arial"/>
          <w:szCs w:val="24"/>
        </w:rPr>
      </w:pPr>
      <w:r w:rsidRPr="003E0B88">
        <w:rPr>
          <w:rFonts w:ascii="Arial" w:hAnsi="Arial" w:cs="Arial"/>
          <w:b/>
          <w:szCs w:val="24"/>
        </w:rPr>
        <w:t>1.</w:t>
      </w:r>
      <w:r w:rsidRPr="003E0B88">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FC7726" w:rsidR="0000659E" w:rsidP="0000659E" w:rsidRDefault="0000659E">
      <w:pPr>
        <w:rPr>
          <w:rFonts w:ascii="Arial" w:hAnsi="Arial" w:cs="Arial"/>
          <w:szCs w:val="24"/>
        </w:rPr>
      </w:pPr>
    </w:p>
    <w:p w:rsidRPr="00D06CD6" w:rsidR="00D06CD6" w:rsidP="0000659E" w:rsidRDefault="00F62D53">
      <w:pPr>
        <w:ind w:left="720"/>
        <w:rPr>
          <w:rFonts w:ascii="Arial" w:hAnsi="Arial" w:cs="Arial"/>
          <w:szCs w:val="24"/>
        </w:rPr>
      </w:pPr>
      <w:r>
        <w:rPr>
          <w:rFonts w:ascii="Arial" w:hAnsi="Arial" w:cs="Arial"/>
          <w:szCs w:val="24"/>
        </w:rPr>
        <w:t>The National Agricultural Statistics Service (</w:t>
      </w:r>
      <w:r w:rsidRPr="00D06CD6" w:rsidR="00D06CD6">
        <w:rPr>
          <w:rFonts w:ascii="Arial" w:hAnsi="Arial" w:cs="Arial"/>
          <w:szCs w:val="24"/>
        </w:rPr>
        <w:t>NASS</w:t>
      </w:r>
      <w:r>
        <w:rPr>
          <w:rFonts w:ascii="Arial" w:hAnsi="Arial" w:cs="Arial"/>
          <w:szCs w:val="24"/>
        </w:rPr>
        <w:t>)</w:t>
      </w:r>
      <w:r w:rsidRPr="00D06CD6" w:rsidR="00D06CD6">
        <w:rPr>
          <w:rFonts w:ascii="Arial" w:hAnsi="Arial" w:cs="Arial"/>
          <w:szCs w:val="24"/>
        </w:rPr>
        <w:t xml:space="preserve"> is requesting a substantive change to the Objective Yield </w:t>
      </w:r>
      <w:r w:rsidR="00D06CD6">
        <w:rPr>
          <w:rFonts w:ascii="Arial" w:hAnsi="Arial" w:cs="Arial"/>
          <w:szCs w:val="24"/>
        </w:rPr>
        <w:t>program</w:t>
      </w:r>
      <w:r w:rsidRPr="00D06CD6" w:rsidR="00D06CD6">
        <w:rPr>
          <w:rFonts w:ascii="Arial" w:hAnsi="Arial" w:cs="Arial"/>
          <w:szCs w:val="24"/>
        </w:rPr>
        <w:t>.  The changes will include the following</w:t>
      </w:r>
    </w:p>
    <w:p w:rsidRPr="00D06CD6" w:rsidR="00D06CD6" w:rsidP="0000659E" w:rsidRDefault="00D06CD6">
      <w:pPr>
        <w:ind w:left="720"/>
        <w:rPr>
          <w:rFonts w:ascii="Arial" w:hAnsi="Arial" w:cs="Arial"/>
          <w:szCs w:val="24"/>
        </w:rPr>
      </w:pPr>
      <w:r w:rsidRPr="00D06CD6">
        <w:rPr>
          <w:rFonts w:ascii="Arial" w:hAnsi="Arial" w:cs="Arial"/>
          <w:szCs w:val="24"/>
        </w:rPr>
        <w:t xml:space="preserve"> </w:t>
      </w:r>
    </w:p>
    <w:p w:rsidRPr="00D06CD6" w:rsidR="00D06CD6" w:rsidP="00D06CD6" w:rsidRDefault="00D06CD6">
      <w:pPr>
        <w:pStyle w:val="Default"/>
        <w:numPr>
          <w:ilvl w:val="0"/>
          <w:numId w:val="2"/>
        </w:numPr>
        <w:spacing w:after="51"/>
        <w:ind w:firstLine="360"/>
        <w:rPr>
          <w:rFonts w:ascii="Arial" w:hAnsi="Arial" w:cs="Arial"/>
          <w:color w:val="auto"/>
        </w:rPr>
      </w:pPr>
      <w:r w:rsidRPr="00D06CD6">
        <w:rPr>
          <w:rFonts w:ascii="Arial" w:hAnsi="Arial" w:cs="Arial"/>
          <w:color w:val="auto"/>
        </w:rPr>
        <w:t>Eliminating Potato Objective Yield</w:t>
      </w:r>
    </w:p>
    <w:p w:rsidRPr="00D06CD6" w:rsidR="00D06CD6" w:rsidP="00D06CD6" w:rsidRDefault="00D06CD6">
      <w:pPr>
        <w:pStyle w:val="Default"/>
        <w:numPr>
          <w:ilvl w:val="0"/>
          <w:numId w:val="2"/>
        </w:numPr>
        <w:spacing w:after="51"/>
        <w:ind w:firstLine="360"/>
        <w:rPr>
          <w:rFonts w:ascii="Arial" w:hAnsi="Arial" w:cs="Arial"/>
          <w:color w:val="auto"/>
        </w:rPr>
      </w:pPr>
      <w:r w:rsidRPr="00D06CD6">
        <w:rPr>
          <w:rFonts w:ascii="Arial" w:hAnsi="Arial" w:cs="Arial"/>
          <w:color w:val="auto"/>
        </w:rPr>
        <w:t>Removing Louisiana and North Carolina from Cotton Objective Yield</w:t>
      </w:r>
    </w:p>
    <w:p w:rsidRPr="00D06CD6" w:rsidR="00D06CD6" w:rsidP="00E4370E" w:rsidRDefault="00D06CD6">
      <w:pPr>
        <w:pStyle w:val="Default"/>
        <w:numPr>
          <w:ilvl w:val="0"/>
          <w:numId w:val="2"/>
        </w:numPr>
        <w:spacing w:after="51"/>
        <w:ind w:left="1440"/>
        <w:rPr>
          <w:rFonts w:ascii="Arial" w:hAnsi="Arial" w:cs="Arial"/>
          <w:color w:val="auto"/>
        </w:rPr>
      </w:pPr>
      <w:r w:rsidRPr="00D06CD6">
        <w:rPr>
          <w:rFonts w:ascii="Arial" w:hAnsi="Arial" w:cs="Arial"/>
          <w:color w:val="auto"/>
        </w:rPr>
        <w:t>Eliminating the August survey period for Cotton (except Texas), Corn, and Soybeans</w:t>
      </w:r>
    </w:p>
    <w:p w:rsidRPr="00D06CD6" w:rsidR="00D06CD6" w:rsidP="00E4370E" w:rsidRDefault="00D06CD6">
      <w:pPr>
        <w:pStyle w:val="Default"/>
        <w:numPr>
          <w:ilvl w:val="0"/>
          <w:numId w:val="2"/>
        </w:numPr>
        <w:spacing w:after="51"/>
        <w:ind w:left="1440"/>
        <w:rPr>
          <w:rFonts w:ascii="Arial" w:hAnsi="Arial" w:cs="Arial"/>
          <w:color w:val="auto"/>
        </w:rPr>
      </w:pPr>
      <w:r w:rsidRPr="00D06CD6">
        <w:rPr>
          <w:rFonts w:ascii="Arial" w:hAnsi="Arial" w:cs="Arial"/>
          <w:color w:val="auto"/>
        </w:rPr>
        <w:t>Reducing sample sizes for all</w:t>
      </w:r>
      <w:r w:rsidR="001E78A8">
        <w:rPr>
          <w:rFonts w:ascii="Arial" w:hAnsi="Arial" w:cs="Arial"/>
          <w:color w:val="auto"/>
        </w:rPr>
        <w:t xml:space="preserve"> field</w:t>
      </w:r>
      <w:r w:rsidRPr="00D06CD6">
        <w:rPr>
          <w:rFonts w:ascii="Arial" w:hAnsi="Arial" w:cs="Arial"/>
          <w:color w:val="auto"/>
        </w:rPr>
        <w:t xml:space="preserve"> crops </w:t>
      </w:r>
      <w:r w:rsidR="001E78A8">
        <w:rPr>
          <w:rFonts w:ascii="Arial" w:hAnsi="Arial" w:cs="Arial"/>
          <w:color w:val="auto"/>
        </w:rPr>
        <w:t>included in this program.</w:t>
      </w:r>
    </w:p>
    <w:p w:rsidR="00D06CD6" w:rsidP="0000659E" w:rsidRDefault="00D06CD6">
      <w:pPr>
        <w:ind w:left="720"/>
        <w:rPr>
          <w:rFonts w:ascii="Arial" w:hAnsi="Arial" w:cs="Arial"/>
          <w:szCs w:val="24"/>
        </w:rPr>
      </w:pPr>
    </w:p>
    <w:p w:rsidR="00E4370E" w:rsidP="0000659E" w:rsidRDefault="00E4370E">
      <w:pPr>
        <w:ind w:left="720"/>
        <w:rPr>
          <w:rFonts w:ascii="Arial" w:hAnsi="Arial" w:cs="Arial"/>
          <w:szCs w:val="24"/>
        </w:rPr>
      </w:pPr>
      <w:r>
        <w:rPr>
          <w:rFonts w:ascii="Arial" w:hAnsi="Arial" w:cs="Arial"/>
          <w:szCs w:val="24"/>
        </w:rPr>
        <w:t xml:space="preserve">Following the conclusion of each Census of Agriculture, NASS reviews our overall survey and estimation programs to see what changes or adjustments need to be made in order to optimize the funds we are provided.  This is done for the purpose of achieving our </w:t>
      </w:r>
      <w:r w:rsidRPr="0090732E">
        <w:rPr>
          <w:rFonts w:ascii="Arial" w:hAnsi="Arial" w:cs="Arial"/>
          <w:szCs w:val="24"/>
        </w:rPr>
        <w:t>primary functions of prepar</w:t>
      </w:r>
      <w:r>
        <w:rPr>
          <w:rFonts w:ascii="Arial" w:hAnsi="Arial" w:cs="Arial"/>
          <w:szCs w:val="24"/>
        </w:rPr>
        <w:t>ing</w:t>
      </w:r>
      <w:r w:rsidRPr="0090732E">
        <w:rPr>
          <w:rFonts w:ascii="Arial" w:hAnsi="Arial" w:cs="Arial"/>
          <w:szCs w:val="24"/>
        </w:rPr>
        <w:t xml:space="preserve"> and issu</w:t>
      </w:r>
      <w:r>
        <w:rPr>
          <w:rFonts w:ascii="Arial" w:hAnsi="Arial" w:cs="Arial"/>
          <w:szCs w:val="24"/>
        </w:rPr>
        <w:t>ing</w:t>
      </w:r>
      <w:r w:rsidRPr="0090732E">
        <w:rPr>
          <w:rFonts w:ascii="Arial" w:hAnsi="Arial" w:cs="Arial"/>
          <w:szCs w:val="24"/>
        </w:rPr>
        <w:t xml:space="preserve"> State and national estimates of crop and livestock production, disposition, and prices and to collect information on related environmental and economic factors.  </w:t>
      </w:r>
    </w:p>
    <w:p w:rsidR="00A5482F" w:rsidP="0000659E" w:rsidRDefault="00A5482F">
      <w:pPr>
        <w:ind w:left="720"/>
        <w:rPr>
          <w:rFonts w:ascii="Arial" w:hAnsi="Arial" w:cs="Arial"/>
          <w:szCs w:val="24"/>
        </w:rPr>
      </w:pPr>
    </w:p>
    <w:p w:rsidR="00A5482F" w:rsidP="0000659E" w:rsidRDefault="00A5482F">
      <w:pPr>
        <w:ind w:left="720"/>
        <w:rPr>
          <w:rFonts w:ascii="Arial" w:hAnsi="Arial" w:cs="Arial"/>
          <w:szCs w:val="24"/>
        </w:rPr>
      </w:pPr>
      <w:r>
        <w:rPr>
          <w:rFonts w:ascii="Arial" w:hAnsi="Arial" w:cs="Arial"/>
          <w:szCs w:val="24"/>
        </w:rPr>
        <w:t xml:space="preserve">The complete listing of program changes adopted by NASS in 2019 can be found at </w:t>
      </w:r>
      <w:hyperlink w:history="1" r:id="rId8">
        <w:r w:rsidRPr="00CB25EC" w:rsidR="00DC0E88">
          <w:rPr>
            <w:rStyle w:val="Hyperlink"/>
            <w:rFonts w:ascii="Arial" w:hAnsi="Arial" w:cs="Arial"/>
            <w:szCs w:val="24"/>
          </w:rPr>
          <w:t>https://www.nass.usda.gov/Surveys/Program_Review/index.php</w:t>
        </w:r>
      </w:hyperlink>
      <w:r w:rsidR="00DC0E88">
        <w:rPr>
          <w:rFonts w:ascii="Arial" w:hAnsi="Arial" w:cs="Arial"/>
          <w:szCs w:val="24"/>
        </w:rPr>
        <w:t>.</w:t>
      </w:r>
    </w:p>
    <w:p w:rsidR="00DC0E88" w:rsidP="0000659E" w:rsidRDefault="00DC0E88">
      <w:pPr>
        <w:ind w:left="720"/>
        <w:rPr>
          <w:rFonts w:ascii="Arial" w:hAnsi="Arial" w:cs="Arial"/>
          <w:szCs w:val="24"/>
        </w:rPr>
      </w:pPr>
    </w:p>
    <w:p w:rsidRPr="003E0B88" w:rsidR="0000659E" w:rsidP="0000659E" w:rsidRDefault="0000659E">
      <w:pPr>
        <w:ind w:left="720" w:hanging="720"/>
        <w:rPr>
          <w:rFonts w:ascii="Arial" w:hAnsi="Arial" w:cs="Arial"/>
          <w:szCs w:val="24"/>
        </w:rPr>
      </w:pPr>
      <w:r w:rsidRPr="003E0B88">
        <w:rPr>
          <w:rFonts w:ascii="Arial" w:hAnsi="Arial" w:cs="Arial"/>
          <w:b/>
          <w:szCs w:val="24"/>
        </w:rPr>
        <w:t>2.</w:t>
      </w:r>
      <w:r w:rsidRPr="003E0B88">
        <w:rPr>
          <w:rFonts w:ascii="Arial" w:hAnsi="Arial" w:cs="Arial"/>
          <w:b/>
          <w:szCs w:val="24"/>
        </w:rPr>
        <w:tab/>
        <w:t>Indicate how, by whom, and for what purpose the information is to be used.  Except for a new collection, indicate the actual use the agency has made of the information received from the current collection.</w:t>
      </w:r>
    </w:p>
    <w:p w:rsidRPr="00F62D53" w:rsidR="0000659E" w:rsidP="0000659E" w:rsidRDefault="0000659E">
      <w:pPr>
        <w:rPr>
          <w:rFonts w:ascii="Arial" w:hAnsi="Arial" w:cs="Arial"/>
          <w:szCs w:val="24"/>
        </w:rPr>
      </w:pPr>
    </w:p>
    <w:p w:rsidRPr="00F62D53" w:rsidR="00EC3D40" w:rsidP="0000659E" w:rsidRDefault="00F62D53">
      <w:pPr>
        <w:ind w:left="720"/>
        <w:rPr>
          <w:rFonts w:ascii="Arial" w:hAnsi="Arial" w:cs="Arial"/>
          <w:szCs w:val="24"/>
        </w:rPr>
      </w:pPr>
      <w:r w:rsidRPr="00F62D53">
        <w:rPr>
          <w:rFonts w:ascii="Arial" w:hAnsi="Arial" w:cs="Arial"/>
          <w:szCs w:val="24"/>
        </w:rPr>
        <w:lastRenderedPageBreak/>
        <w:t>NASS will continue to publish annual production data for potatoes, cotton and the other commodities included in the Objective Yield program. This substantive change will only eliminate indications of production during the growing season</w:t>
      </w:r>
      <w:r w:rsidR="001E78A8">
        <w:rPr>
          <w:rFonts w:ascii="Arial" w:hAnsi="Arial" w:cs="Arial"/>
          <w:szCs w:val="24"/>
        </w:rPr>
        <w:t xml:space="preserve"> for the crops listed in item 1 above</w:t>
      </w:r>
      <w:r w:rsidRPr="00F62D53">
        <w:rPr>
          <w:rFonts w:ascii="Arial" w:hAnsi="Arial" w:cs="Arial"/>
          <w:szCs w:val="24"/>
        </w:rPr>
        <w:t>.</w:t>
      </w:r>
      <w:r w:rsidR="00AC0BDD">
        <w:rPr>
          <w:rFonts w:ascii="Arial" w:hAnsi="Arial" w:cs="Arial"/>
          <w:szCs w:val="24"/>
        </w:rPr>
        <w:t xml:space="preserve">  The acres planted/harvested and the yield and/or production data will come from other surveys conducted by NASS.</w:t>
      </w:r>
    </w:p>
    <w:p w:rsidRPr="00F62D53" w:rsidR="00F62D53" w:rsidP="0000659E" w:rsidRDefault="00F62D53">
      <w:pPr>
        <w:ind w:left="720"/>
        <w:rPr>
          <w:rFonts w:ascii="Arial" w:hAnsi="Arial" w:cs="Arial"/>
          <w:szCs w:val="24"/>
        </w:rPr>
      </w:pPr>
    </w:p>
    <w:p w:rsidRPr="003E0B88" w:rsidR="0000659E" w:rsidP="0000659E" w:rsidRDefault="0000659E">
      <w:pPr>
        <w:ind w:left="720" w:hanging="720"/>
        <w:rPr>
          <w:rFonts w:ascii="Arial" w:hAnsi="Arial" w:cs="Arial"/>
          <w:szCs w:val="24"/>
        </w:rPr>
      </w:pPr>
      <w:r w:rsidRPr="00F62D53">
        <w:rPr>
          <w:rFonts w:ascii="Arial" w:hAnsi="Arial" w:cs="Arial"/>
          <w:b/>
          <w:szCs w:val="24"/>
        </w:rPr>
        <w:t>3.</w:t>
      </w:r>
      <w:r w:rsidRPr="00F62D53">
        <w:rPr>
          <w:rFonts w:ascii="Arial" w:hAnsi="Arial" w:cs="Arial"/>
          <w:b/>
          <w:szCs w:val="24"/>
        </w:rPr>
        <w:tab/>
        <w:t>Describe whether</w:t>
      </w:r>
      <w:r w:rsidRPr="003E0B88">
        <w:rPr>
          <w:rFonts w:ascii="Arial" w:hAnsi="Arial" w:cs="Arial"/>
          <w:b/>
          <w:szCs w:val="24"/>
        </w:rPr>
        <w:t>,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5A4C0B" w:rsidR="0000659E" w:rsidP="0000659E" w:rsidRDefault="0000659E">
      <w:pPr>
        <w:rPr>
          <w:rFonts w:ascii="Arial" w:hAnsi="Arial" w:cs="Arial"/>
          <w:szCs w:val="24"/>
        </w:rPr>
      </w:pPr>
    </w:p>
    <w:p w:rsidRPr="005A4C0B" w:rsidR="0000659E" w:rsidP="005A4C0B" w:rsidRDefault="005A4C0B">
      <w:pPr>
        <w:ind w:left="720"/>
        <w:rPr>
          <w:rFonts w:ascii="Arial" w:hAnsi="Arial" w:cs="Arial"/>
          <w:szCs w:val="24"/>
        </w:rPr>
      </w:pPr>
      <w:r w:rsidRPr="005A4C0B">
        <w:rPr>
          <w:rFonts w:ascii="Arial" w:hAnsi="Arial" w:cs="Arial"/>
          <w:szCs w:val="24"/>
        </w:rPr>
        <w:t>There will be no changes made to the mode of data collection for the surveys that remain in this approval.</w:t>
      </w:r>
    </w:p>
    <w:p w:rsidRPr="005A4C0B" w:rsidR="00AC0BDD" w:rsidP="0000659E" w:rsidRDefault="00AC0BDD">
      <w:pPr>
        <w:rPr>
          <w:rFonts w:ascii="Arial" w:hAnsi="Arial" w:cs="Arial"/>
          <w:szCs w:val="24"/>
        </w:rPr>
      </w:pPr>
    </w:p>
    <w:p w:rsidRPr="003E0B88" w:rsidR="0000659E" w:rsidP="0000659E" w:rsidRDefault="0000659E">
      <w:pPr>
        <w:ind w:left="720" w:hanging="720"/>
        <w:rPr>
          <w:rFonts w:ascii="Arial" w:hAnsi="Arial" w:cs="Arial"/>
          <w:szCs w:val="24"/>
        </w:rPr>
      </w:pPr>
      <w:r w:rsidRPr="005A4C0B">
        <w:rPr>
          <w:rFonts w:ascii="Arial" w:hAnsi="Arial" w:cs="Arial"/>
          <w:b/>
          <w:szCs w:val="24"/>
        </w:rPr>
        <w:t>4.</w:t>
      </w:r>
      <w:r w:rsidRPr="005A4C0B">
        <w:rPr>
          <w:rFonts w:ascii="Arial" w:hAnsi="Arial" w:cs="Arial"/>
          <w:b/>
          <w:szCs w:val="24"/>
        </w:rPr>
        <w:tab/>
        <w:t xml:space="preserve">Describe </w:t>
      </w:r>
      <w:r w:rsidRPr="003E0B88">
        <w:rPr>
          <w:rFonts w:ascii="Arial" w:hAnsi="Arial" w:cs="Arial"/>
          <w:b/>
          <w:szCs w:val="24"/>
        </w:rPr>
        <w:t>efforts to identify duplication.  Show specifically why any similar information already available cannot be used or modified for use for the purposes described in Item 2 above.</w:t>
      </w:r>
    </w:p>
    <w:p w:rsidRPr="00E14C43" w:rsidR="0000659E" w:rsidP="0000659E" w:rsidRDefault="0000659E">
      <w:pPr>
        <w:rPr>
          <w:rFonts w:ascii="Arial" w:hAnsi="Arial" w:cs="Arial"/>
          <w:szCs w:val="24"/>
        </w:rPr>
      </w:pPr>
    </w:p>
    <w:p w:rsidR="005A4C0B" w:rsidP="005A4C0B" w:rsidRDefault="005A4C0B">
      <w:pPr>
        <w:ind w:left="720"/>
        <w:rPr>
          <w:rFonts w:ascii="Arial" w:hAnsi="Arial" w:cs="Arial"/>
          <w:szCs w:val="24"/>
        </w:rPr>
      </w:pPr>
      <w:r w:rsidRPr="00CA7B60">
        <w:rPr>
          <w:rFonts w:ascii="Arial" w:hAnsi="Arial" w:cs="Arial"/>
          <w:szCs w:val="24"/>
        </w:rPr>
        <w:t>There are no changes from the original approval related to duplication reduction.</w:t>
      </w:r>
    </w:p>
    <w:p w:rsidRPr="00CA7B60" w:rsidR="005A4C0B" w:rsidP="005A4C0B" w:rsidRDefault="005A4C0B">
      <w:pPr>
        <w:ind w:left="720"/>
        <w:rPr>
          <w:rFonts w:ascii="Arial" w:hAnsi="Arial" w:cs="Arial"/>
          <w:szCs w:val="24"/>
        </w:rPr>
      </w:pPr>
    </w:p>
    <w:p w:rsidRPr="003E0B88" w:rsidR="0000659E" w:rsidP="0000659E" w:rsidRDefault="0000659E">
      <w:pPr>
        <w:ind w:left="720" w:hanging="720"/>
        <w:rPr>
          <w:rFonts w:ascii="Arial" w:hAnsi="Arial" w:cs="Arial"/>
          <w:szCs w:val="24"/>
        </w:rPr>
      </w:pPr>
      <w:r w:rsidRPr="003E0B88">
        <w:rPr>
          <w:rFonts w:ascii="Arial" w:hAnsi="Arial" w:cs="Arial"/>
          <w:b/>
          <w:szCs w:val="24"/>
        </w:rPr>
        <w:t>5.</w:t>
      </w:r>
      <w:r w:rsidRPr="003E0B88">
        <w:rPr>
          <w:rFonts w:ascii="Arial" w:hAnsi="Arial" w:cs="Arial"/>
          <w:b/>
          <w:szCs w:val="24"/>
        </w:rPr>
        <w:tab/>
        <w:t>If the collection of information impacts small businesses or other small entities (Item 5 of OMB Form 83-I), describe any methods used to minimize burden.</w:t>
      </w:r>
    </w:p>
    <w:p w:rsidRPr="007640B4" w:rsidR="0000659E" w:rsidP="0000659E" w:rsidRDefault="0000659E">
      <w:pPr>
        <w:rPr>
          <w:rFonts w:ascii="Arial" w:hAnsi="Arial" w:cs="Arial"/>
          <w:szCs w:val="24"/>
        </w:rPr>
      </w:pPr>
    </w:p>
    <w:p w:rsidRPr="007640B4" w:rsidR="005A4C0B" w:rsidP="005A4C0B" w:rsidRDefault="005A4C0B">
      <w:pPr>
        <w:ind w:left="720"/>
        <w:rPr>
          <w:rFonts w:ascii="Arial" w:hAnsi="Arial" w:cs="Arial"/>
          <w:szCs w:val="24"/>
        </w:rPr>
      </w:pPr>
      <w:r w:rsidRPr="007640B4">
        <w:rPr>
          <w:rFonts w:ascii="Arial" w:hAnsi="Arial" w:cs="Arial"/>
          <w:szCs w:val="24"/>
        </w:rPr>
        <w:t>The discontinuation of the surveys listed above in item 1 will reduce the number of smal</w:t>
      </w:r>
      <w:r w:rsidRPr="007640B4" w:rsidR="007640B4">
        <w:rPr>
          <w:rFonts w:ascii="Arial" w:hAnsi="Arial" w:cs="Arial"/>
          <w:szCs w:val="24"/>
        </w:rPr>
        <w:t>l farmers who will be contacted to 11,300.</w:t>
      </w:r>
    </w:p>
    <w:p w:rsidRPr="007640B4" w:rsidR="0000659E" w:rsidP="0000659E" w:rsidRDefault="005A4C0B">
      <w:pPr>
        <w:rPr>
          <w:rFonts w:ascii="Arial" w:hAnsi="Arial" w:cs="Arial"/>
          <w:szCs w:val="24"/>
        </w:rPr>
      </w:pPr>
      <w:r w:rsidRPr="007640B4">
        <w:rPr>
          <w:rFonts w:ascii="Arial" w:hAnsi="Arial" w:cs="Arial"/>
          <w:szCs w:val="24"/>
        </w:rPr>
        <w:t xml:space="preserve"> </w:t>
      </w:r>
    </w:p>
    <w:p w:rsidRPr="00313B3C" w:rsidR="0000659E" w:rsidP="0000659E" w:rsidRDefault="0000659E">
      <w:pPr>
        <w:ind w:left="720" w:hanging="720"/>
        <w:rPr>
          <w:rFonts w:ascii="Arial" w:hAnsi="Arial" w:cs="Arial"/>
          <w:szCs w:val="24"/>
        </w:rPr>
      </w:pPr>
      <w:r w:rsidRPr="007640B4">
        <w:rPr>
          <w:rFonts w:ascii="Arial" w:hAnsi="Arial" w:cs="Arial"/>
          <w:b/>
          <w:szCs w:val="24"/>
        </w:rPr>
        <w:t>6.</w:t>
      </w:r>
      <w:r w:rsidRPr="007640B4">
        <w:rPr>
          <w:rFonts w:ascii="Arial" w:hAnsi="Arial" w:cs="Arial"/>
          <w:b/>
          <w:szCs w:val="24"/>
        </w:rPr>
        <w:tab/>
      </w:r>
      <w:r w:rsidRPr="00313B3C">
        <w:rPr>
          <w:rFonts w:ascii="Arial" w:hAnsi="Arial" w:cs="Arial"/>
          <w:b/>
          <w:szCs w:val="24"/>
        </w:rPr>
        <w:t>Describe the consequence to Federal program or policy activities if the collection is not conducted or is conducted less frequently, as well as any technical or legal obstacles to reducing burden.</w:t>
      </w:r>
    </w:p>
    <w:p w:rsidRPr="00313B3C" w:rsidR="0000659E" w:rsidP="0000659E" w:rsidRDefault="0000659E">
      <w:pPr>
        <w:rPr>
          <w:rFonts w:ascii="Arial" w:hAnsi="Arial" w:cs="Arial"/>
          <w:szCs w:val="24"/>
        </w:rPr>
      </w:pPr>
    </w:p>
    <w:p w:rsidRPr="00CA7B60" w:rsidR="005A4C0B" w:rsidP="005A4C0B" w:rsidRDefault="005A4C0B">
      <w:pPr>
        <w:ind w:left="720"/>
        <w:rPr>
          <w:rFonts w:ascii="Arial" w:hAnsi="Arial" w:cs="Arial"/>
          <w:szCs w:val="24"/>
        </w:rPr>
      </w:pPr>
      <w:r w:rsidRPr="00CA7B60">
        <w:rPr>
          <w:rFonts w:ascii="Arial" w:hAnsi="Arial" w:cs="Arial"/>
          <w:szCs w:val="24"/>
        </w:rPr>
        <w:t>There are no changes to the frequency of the surveys</w:t>
      </w:r>
      <w:r>
        <w:rPr>
          <w:rFonts w:ascii="Arial" w:hAnsi="Arial" w:cs="Arial"/>
          <w:szCs w:val="24"/>
        </w:rPr>
        <w:t xml:space="preserve"> that remain in this docket approval from what </w:t>
      </w:r>
      <w:r w:rsidRPr="00CA7B60">
        <w:rPr>
          <w:rFonts w:ascii="Arial" w:hAnsi="Arial" w:cs="Arial"/>
          <w:szCs w:val="24"/>
        </w:rPr>
        <w:t>was originally approved.</w:t>
      </w:r>
    </w:p>
    <w:p w:rsidRPr="00CA6D7E" w:rsidR="0000659E" w:rsidP="0000659E" w:rsidRDefault="0000659E">
      <w:pPr>
        <w:rPr>
          <w:rFonts w:ascii="Arial" w:hAnsi="Arial" w:cs="Arial"/>
          <w:szCs w:val="24"/>
        </w:rPr>
      </w:pPr>
    </w:p>
    <w:p w:rsidRPr="003E0B88" w:rsidR="0000659E" w:rsidP="0000659E" w:rsidRDefault="0000659E">
      <w:pPr>
        <w:ind w:left="720" w:hanging="720"/>
        <w:rPr>
          <w:rFonts w:ascii="Arial" w:hAnsi="Arial" w:cs="Arial"/>
          <w:szCs w:val="24"/>
        </w:rPr>
      </w:pPr>
      <w:r w:rsidRPr="00CA6D7E">
        <w:rPr>
          <w:rFonts w:ascii="Arial" w:hAnsi="Arial" w:cs="Arial"/>
          <w:b/>
          <w:szCs w:val="24"/>
        </w:rPr>
        <w:t>7.</w:t>
      </w:r>
      <w:r w:rsidRPr="00CA6D7E">
        <w:rPr>
          <w:rFonts w:ascii="Arial" w:hAnsi="Arial" w:cs="Arial"/>
          <w:b/>
          <w:szCs w:val="24"/>
        </w:rPr>
        <w:tab/>
        <w:t xml:space="preserve">Explain any special circumstances that would cause an information collection to be conducted in a manner inconsistent with the general information </w:t>
      </w:r>
      <w:r w:rsidRPr="003E0B88">
        <w:rPr>
          <w:rFonts w:ascii="Arial" w:hAnsi="Arial" w:cs="Arial"/>
          <w:b/>
          <w:szCs w:val="24"/>
        </w:rPr>
        <w:t>guidelines in 5 CFR 1320.5.</w:t>
      </w:r>
    </w:p>
    <w:p w:rsidRPr="003E0B88" w:rsidR="0000659E" w:rsidP="0000659E" w:rsidRDefault="0000659E">
      <w:pPr>
        <w:rPr>
          <w:rFonts w:ascii="Arial" w:hAnsi="Arial" w:cs="Arial"/>
          <w:szCs w:val="24"/>
        </w:rPr>
      </w:pPr>
    </w:p>
    <w:p w:rsidRPr="003E0B88" w:rsidR="0000659E" w:rsidP="00107C43" w:rsidRDefault="00107C43">
      <w:pPr>
        <w:ind w:left="720"/>
        <w:rPr>
          <w:rFonts w:ascii="Arial" w:hAnsi="Arial" w:cs="Arial"/>
          <w:szCs w:val="24"/>
        </w:rPr>
      </w:pPr>
      <w:r w:rsidRPr="003E0B88">
        <w:rPr>
          <w:rFonts w:ascii="Arial" w:hAnsi="Arial" w:cs="Arial"/>
          <w:szCs w:val="24"/>
        </w:rPr>
        <w:t>There are no special circumstances associated with this information collection.</w:t>
      </w:r>
    </w:p>
    <w:p w:rsidRPr="003E0B88" w:rsidR="00107C43" w:rsidP="0000659E" w:rsidRDefault="00107C43">
      <w:pPr>
        <w:rPr>
          <w:rFonts w:ascii="Arial" w:hAnsi="Arial" w:cs="Arial"/>
          <w:szCs w:val="24"/>
        </w:rPr>
      </w:pPr>
    </w:p>
    <w:p w:rsidRPr="003E0B88" w:rsidR="0000659E" w:rsidP="0000659E" w:rsidRDefault="0000659E">
      <w:pPr>
        <w:ind w:left="720" w:hanging="720"/>
        <w:rPr>
          <w:rFonts w:ascii="Arial" w:hAnsi="Arial" w:cs="Arial"/>
          <w:szCs w:val="24"/>
        </w:rPr>
      </w:pPr>
      <w:r w:rsidRPr="003E0B88">
        <w:rPr>
          <w:rFonts w:ascii="Arial" w:hAnsi="Arial" w:cs="Arial"/>
          <w:b/>
          <w:szCs w:val="24"/>
        </w:rPr>
        <w:t>8.</w:t>
      </w:r>
      <w:r w:rsidRPr="003E0B88">
        <w:rPr>
          <w:rFonts w:ascii="Arial" w:hAnsi="Arial" w:cs="Arial"/>
          <w:b/>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4D3C2F" w:rsidP="0000659E" w:rsidRDefault="004D3C2F">
      <w:pPr>
        <w:rPr>
          <w:rFonts w:ascii="Arial" w:hAnsi="Arial" w:cs="Arial"/>
          <w:szCs w:val="24"/>
        </w:rPr>
      </w:pPr>
    </w:p>
    <w:p w:rsidRPr="003E0B88" w:rsidR="0000659E" w:rsidP="004D3C2F" w:rsidRDefault="004D3C2F">
      <w:pPr>
        <w:ind w:firstLine="720"/>
        <w:rPr>
          <w:rFonts w:ascii="Arial" w:hAnsi="Arial" w:cs="Arial"/>
          <w:szCs w:val="24"/>
        </w:rPr>
      </w:pPr>
      <w:r>
        <w:rPr>
          <w:rFonts w:ascii="Arial" w:hAnsi="Arial" w:cs="Arial"/>
          <w:szCs w:val="24"/>
        </w:rPr>
        <w:t>Not applicable.</w:t>
      </w:r>
    </w:p>
    <w:p w:rsidR="004D3C2F" w:rsidP="0000659E" w:rsidRDefault="004D3C2F">
      <w:pPr>
        <w:ind w:left="720"/>
        <w:rPr>
          <w:rFonts w:ascii="Arial" w:hAnsi="Arial" w:cs="Arial"/>
          <w:b/>
          <w:szCs w:val="24"/>
        </w:rPr>
      </w:pPr>
    </w:p>
    <w:p w:rsidRPr="006A5030" w:rsidR="0000659E" w:rsidP="0000659E" w:rsidRDefault="0000659E">
      <w:pPr>
        <w:ind w:left="720"/>
        <w:rPr>
          <w:rFonts w:ascii="Arial" w:hAnsi="Arial" w:cs="Arial"/>
          <w:b/>
          <w:szCs w:val="24"/>
        </w:rPr>
      </w:pPr>
      <w:r w:rsidRPr="00AF7AE9">
        <w:rPr>
          <w:rFonts w:ascii="Arial" w:hAnsi="Arial" w:cs="Arial"/>
          <w:b/>
          <w:szCs w:val="24"/>
        </w:rPr>
        <w:t xml:space="preserve">Describe efforts </w:t>
      </w:r>
      <w:r w:rsidRPr="003E0B88">
        <w:rPr>
          <w:rFonts w:ascii="Arial" w:hAnsi="Arial" w:cs="Arial"/>
          <w:b/>
          <w:color w:val="000000"/>
          <w:szCs w:val="24"/>
        </w:rPr>
        <w:t xml:space="preserve">to consult with persons outside the agency to obtain their views on the availability of data, frequency of collection, the clarity of instructions and recordkeeping, disclosure, or reporting format (if any), and on the data elements to be recorded, disclosed, or </w:t>
      </w:r>
      <w:r w:rsidRPr="006A5030">
        <w:rPr>
          <w:rFonts w:ascii="Arial" w:hAnsi="Arial" w:cs="Arial"/>
          <w:b/>
          <w:szCs w:val="24"/>
        </w:rPr>
        <w:t>reported.</w:t>
      </w:r>
    </w:p>
    <w:p w:rsidR="0000659E" w:rsidP="0000659E" w:rsidRDefault="0000659E">
      <w:pPr>
        <w:rPr>
          <w:rFonts w:ascii="Arial" w:hAnsi="Arial" w:cs="Arial"/>
          <w:szCs w:val="24"/>
        </w:rPr>
      </w:pPr>
    </w:p>
    <w:p w:rsidRPr="006A5030" w:rsidR="004D3C2F" w:rsidP="008E5316" w:rsidRDefault="004D3C2F">
      <w:pPr>
        <w:ind w:left="720"/>
        <w:rPr>
          <w:rFonts w:ascii="Arial" w:hAnsi="Arial" w:cs="Arial"/>
          <w:szCs w:val="24"/>
        </w:rPr>
      </w:pPr>
      <w:r>
        <w:rPr>
          <w:rFonts w:ascii="Arial" w:hAnsi="Arial" w:cs="Arial"/>
          <w:szCs w:val="24"/>
        </w:rPr>
        <w:t>Following the publication of the NASS program</w:t>
      </w:r>
      <w:r w:rsidR="008E5316">
        <w:rPr>
          <w:rFonts w:ascii="Arial" w:hAnsi="Arial" w:cs="Arial"/>
          <w:szCs w:val="24"/>
        </w:rPr>
        <w:t xml:space="preserve"> changes to our internet homepage (</w:t>
      </w:r>
      <w:hyperlink w:history="1" r:id="rId9">
        <w:r w:rsidRPr="00CB25EC" w:rsidR="008E5316">
          <w:rPr>
            <w:rStyle w:val="Hyperlink"/>
            <w:rFonts w:ascii="Arial" w:hAnsi="Arial" w:cs="Arial"/>
            <w:szCs w:val="24"/>
          </w:rPr>
          <w:t>https://www.nass.usda.gov/Surveys/Program_Review/index.php</w:t>
        </w:r>
      </w:hyperlink>
      <w:r w:rsidR="001E78A8">
        <w:rPr>
          <w:rFonts w:ascii="Arial" w:hAnsi="Arial" w:cs="Arial"/>
          <w:szCs w:val="24"/>
        </w:rPr>
        <w:t>) in March 2019</w:t>
      </w:r>
      <w:r w:rsidR="006A63DA">
        <w:rPr>
          <w:rFonts w:ascii="Arial" w:hAnsi="Arial" w:cs="Arial"/>
          <w:szCs w:val="24"/>
        </w:rPr>
        <w:t>;</w:t>
      </w:r>
      <w:r w:rsidR="001E78A8">
        <w:rPr>
          <w:rFonts w:ascii="Arial" w:hAnsi="Arial" w:cs="Arial"/>
          <w:szCs w:val="24"/>
        </w:rPr>
        <w:t xml:space="preserve"> </w:t>
      </w:r>
      <w:r>
        <w:rPr>
          <w:rFonts w:ascii="Arial" w:hAnsi="Arial" w:cs="Arial"/>
          <w:szCs w:val="24"/>
        </w:rPr>
        <w:t>NASS did receive numerous comments from the public regarding the</w:t>
      </w:r>
      <w:r w:rsidR="008E5316">
        <w:rPr>
          <w:rFonts w:ascii="Arial" w:hAnsi="Arial" w:cs="Arial"/>
          <w:szCs w:val="24"/>
        </w:rPr>
        <w:t>se</w:t>
      </w:r>
      <w:r>
        <w:rPr>
          <w:rFonts w:ascii="Arial" w:hAnsi="Arial" w:cs="Arial"/>
          <w:szCs w:val="24"/>
        </w:rPr>
        <w:t xml:space="preserve"> </w:t>
      </w:r>
      <w:r w:rsidR="008E5316">
        <w:rPr>
          <w:rFonts w:ascii="Arial" w:hAnsi="Arial" w:cs="Arial"/>
          <w:szCs w:val="24"/>
        </w:rPr>
        <w:t>changes (crops and livestock).  NASS commodity statisticians and managers responded to the phone calls and emails that were received.</w:t>
      </w:r>
    </w:p>
    <w:p w:rsidRPr="006A5030" w:rsidR="0000659E" w:rsidP="0000659E" w:rsidRDefault="0000659E">
      <w:pPr>
        <w:rPr>
          <w:rFonts w:ascii="Arial" w:hAnsi="Arial" w:cs="Arial"/>
          <w:szCs w:val="24"/>
        </w:rPr>
      </w:pPr>
    </w:p>
    <w:p w:rsidRPr="003E0B88" w:rsidR="0000659E" w:rsidP="0000659E" w:rsidRDefault="0000659E">
      <w:pPr>
        <w:ind w:left="720" w:hanging="720"/>
        <w:rPr>
          <w:rFonts w:ascii="Arial" w:hAnsi="Arial" w:cs="Arial"/>
          <w:szCs w:val="24"/>
        </w:rPr>
      </w:pPr>
      <w:r w:rsidRPr="006A5030">
        <w:rPr>
          <w:rFonts w:ascii="Arial" w:hAnsi="Arial" w:cs="Arial"/>
          <w:b/>
          <w:szCs w:val="24"/>
        </w:rPr>
        <w:t>9.</w:t>
      </w:r>
      <w:r w:rsidRPr="006A5030">
        <w:rPr>
          <w:rFonts w:ascii="Arial" w:hAnsi="Arial" w:cs="Arial"/>
          <w:b/>
          <w:szCs w:val="24"/>
        </w:rPr>
        <w:tab/>
        <w:t xml:space="preserve">Explain </w:t>
      </w:r>
      <w:r w:rsidRPr="003E0B88">
        <w:rPr>
          <w:rFonts w:ascii="Arial" w:hAnsi="Arial" w:cs="Arial"/>
          <w:b/>
          <w:szCs w:val="24"/>
        </w:rPr>
        <w:t>any decision to provide any payment or gift to respondents.</w:t>
      </w:r>
    </w:p>
    <w:p w:rsidRPr="003E0B88" w:rsidR="0000659E" w:rsidP="0000659E" w:rsidRDefault="0000659E">
      <w:pPr>
        <w:rPr>
          <w:rFonts w:ascii="Arial" w:hAnsi="Arial" w:cs="Arial"/>
          <w:szCs w:val="24"/>
        </w:rPr>
      </w:pPr>
    </w:p>
    <w:p w:rsidRPr="003E0B88" w:rsidR="0000659E" w:rsidP="0000659E" w:rsidRDefault="0000659E">
      <w:pPr>
        <w:ind w:left="720"/>
        <w:rPr>
          <w:rFonts w:ascii="Arial" w:hAnsi="Arial" w:cs="Arial"/>
          <w:szCs w:val="24"/>
        </w:rPr>
      </w:pPr>
      <w:r w:rsidRPr="003E0B88">
        <w:rPr>
          <w:rFonts w:ascii="Arial" w:hAnsi="Arial" w:cs="Arial"/>
          <w:szCs w:val="24"/>
        </w:rPr>
        <w:t>There are no payments or gifts to respondents.</w:t>
      </w:r>
    </w:p>
    <w:p w:rsidRPr="003E0B88" w:rsidR="0000659E" w:rsidP="0000659E" w:rsidRDefault="0000659E">
      <w:pPr>
        <w:rPr>
          <w:rFonts w:ascii="Arial" w:hAnsi="Arial" w:cs="Arial"/>
          <w:color w:val="000000"/>
          <w:szCs w:val="24"/>
        </w:rPr>
      </w:pPr>
    </w:p>
    <w:p w:rsidRPr="003E0B88" w:rsidR="0000659E" w:rsidP="0000659E" w:rsidRDefault="0000659E">
      <w:pPr>
        <w:ind w:left="720" w:hanging="720"/>
        <w:rPr>
          <w:rFonts w:ascii="Arial" w:hAnsi="Arial" w:cs="Arial"/>
          <w:color w:val="000000"/>
          <w:szCs w:val="24"/>
        </w:rPr>
      </w:pPr>
      <w:r w:rsidRPr="003E0B88">
        <w:rPr>
          <w:rFonts w:ascii="Arial" w:hAnsi="Arial" w:cs="Arial"/>
          <w:b/>
          <w:color w:val="000000"/>
          <w:szCs w:val="24"/>
        </w:rPr>
        <w:t>10.</w:t>
      </w:r>
      <w:r w:rsidRPr="003E0B88">
        <w:rPr>
          <w:rFonts w:ascii="Arial" w:hAnsi="Arial" w:cs="Arial"/>
          <w:b/>
          <w:color w:val="000000"/>
          <w:szCs w:val="24"/>
        </w:rPr>
        <w:tab/>
        <w:t>Describe any assurance of confidentiality provided to respondents and the basis for the assurance in statute, regulation, or agency policy.</w:t>
      </w:r>
    </w:p>
    <w:p w:rsidRPr="00BB1F13" w:rsidR="0000659E" w:rsidP="0000659E" w:rsidRDefault="0000659E">
      <w:pPr>
        <w:rPr>
          <w:rFonts w:ascii="Arial" w:hAnsi="Arial" w:cs="Arial"/>
          <w:szCs w:val="24"/>
        </w:rPr>
      </w:pPr>
    </w:p>
    <w:p w:rsidRPr="00BB1F13" w:rsidR="000A73FF" w:rsidP="00BB1F13" w:rsidRDefault="00BB1F13">
      <w:pPr>
        <w:widowControl w:val="0"/>
        <w:autoSpaceDE w:val="0"/>
        <w:autoSpaceDN w:val="0"/>
        <w:adjustRightInd w:val="0"/>
        <w:ind w:left="720"/>
        <w:rPr>
          <w:rFonts w:ascii="Arial" w:hAnsi="Arial" w:cs="Arial"/>
          <w:szCs w:val="24"/>
        </w:rPr>
      </w:pPr>
      <w:r w:rsidRPr="00BB1F13">
        <w:rPr>
          <w:rFonts w:ascii="Arial" w:hAnsi="Arial" w:cs="Arial"/>
          <w:szCs w:val="24"/>
        </w:rPr>
        <w:t>There are no changes to the confidentiality that was approved under the original docket.</w:t>
      </w:r>
    </w:p>
    <w:p w:rsidRPr="00BB1F13" w:rsidR="0000659E" w:rsidP="0000659E" w:rsidRDefault="0000659E">
      <w:pPr>
        <w:rPr>
          <w:rFonts w:ascii="Arial" w:hAnsi="Arial" w:cs="Arial"/>
          <w:szCs w:val="24"/>
        </w:rPr>
      </w:pPr>
    </w:p>
    <w:p w:rsidRPr="00BB1F13" w:rsidR="0000659E" w:rsidP="0000659E" w:rsidRDefault="0000659E">
      <w:pPr>
        <w:ind w:left="720" w:hanging="720"/>
        <w:rPr>
          <w:rFonts w:ascii="Arial" w:hAnsi="Arial" w:cs="Arial"/>
          <w:szCs w:val="24"/>
        </w:rPr>
      </w:pPr>
      <w:r w:rsidRPr="00BB1F13">
        <w:rPr>
          <w:rFonts w:ascii="Arial" w:hAnsi="Arial" w:cs="Arial"/>
          <w:b/>
          <w:szCs w:val="24"/>
        </w:rPr>
        <w:t>11.</w:t>
      </w:r>
      <w:r w:rsidRPr="00BB1F13">
        <w:rPr>
          <w:rFonts w:ascii="Arial" w:hAnsi="Arial" w:cs="Arial"/>
          <w:b/>
          <w:szCs w:val="24"/>
        </w:rPr>
        <w:tab/>
        <w:t>Provide additional justification for any questions of a sensitive nature.</w:t>
      </w:r>
    </w:p>
    <w:p w:rsidRPr="00BB1F13" w:rsidR="0000659E" w:rsidP="0000659E" w:rsidRDefault="0000659E">
      <w:pPr>
        <w:rPr>
          <w:rFonts w:ascii="Arial" w:hAnsi="Arial" w:cs="Arial"/>
          <w:szCs w:val="24"/>
        </w:rPr>
      </w:pPr>
    </w:p>
    <w:p w:rsidRPr="003E0B88" w:rsidR="0000659E" w:rsidP="0000659E" w:rsidRDefault="0000659E">
      <w:pPr>
        <w:ind w:left="720"/>
        <w:rPr>
          <w:rFonts w:ascii="Arial" w:hAnsi="Arial" w:cs="Arial"/>
          <w:szCs w:val="24"/>
        </w:rPr>
      </w:pPr>
      <w:r w:rsidRPr="003E0B88">
        <w:rPr>
          <w:rFonts w:ascii="Arial" w:hAnsi="Arial" w:cs="Arial"/>
          <w:szCs w:val="24"/>
        </w:rPr>
        <w:t>There are no questions of a sensitive nature.</w:t>
      </w:r>
    </w:p>
    <w:p w:rsidRPr="003E0B88" w:rsidR="0000659E" w:rsidP="0000659E" w:rsidRDefault="0000659E">
      <w:pPr>
        <w:rPr>
          <w:rFonts w:ascii="Arial" w:hAnsi="Arial" w:cs="Arial"/>
          <w:color w:val="000000"/>
          <w:szCs w:val="24"/>
        </w:rPr>
      </w:pPr>
    </w:p>
    <w:p w:rsidRPr="003E0B88" w:rsidR="0000659E" w:rsidP="0000659E" w:rsidRDefault="0000659E">
      <w:pPr>
        <w:ind w:left="720" w:hanging="720"/>
        <w:rPr>
          <w:rFonts w:ascii="Arial" w:hAnsi="Arial" w:cs="Arial"/>
          <w:szCs w:val="24"/>
        </w:rPr>
      </w:pPr>
      <w:r w:rsidRPr="003E0B88">
        <w:rPr>
          <w:rFonts w:ascii="Arial" w:hAnsi="Arial" w:cs="Arial"/>
          <w:b/>
          <w:color w:val="000000"/>
          <w:szCs w:val="24"/>
        </w:rPr>
        <w:t>12.</w:t>
      </w:r>
      <w:r w:rsidRPr="003E0B88">
        <w:rPr>
          <w:rFonts w:ascii="Arial" w:hAnsi="Arial" w:cs="Arial"/>
          <w:b/>
          <w:color w:val="000000"/>
          <w:szCs w:val="24"/>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w:t>
      </w:r>
      <w:r w:rsidRPr="003E0B88">
        <w:rPr>
          <w:rFonts w:ascii="Arial" w:hAnsi="Arial" w:cs="Arial"/>
          <w:b/>
          <w:szCs w:val="24"/>
        </w:rPr>
        <w:t>rate categories.</w:t>
      </w:r>
    </w:p>
    <w:p w:rsidRPr="00DF02FE" w:rsidR="0000659E" w:rsidP="0000659E" w:rsidRDefault="0000659E">
      <w:pPr>
        <w:rPr>
          <w:rFonts w:ascii="Arial" w:hAnsi="Arial" w:cs="Arial"/>
          <w:szCs w:val="24"/>
        </w:rPr>
      </w:pPr>
    </w:p>
    <w:p w:rsidRPr="00DF02FE" w:rsidR="00B51B72" w:rsidP="00B51B72" w:rsidRDefault="00DF02FE">
      <w:pPr>
        <w:ind w:left="720"/>
        <w:rPr>
          <w:rFonts w:ascii="Arial" w:hAnsi="Arial" w:cs="Arial" w:eastAsiaTheme="minorEastAsia"/>
          <w:szCs w:val="24"/>
        </w:rPr>
      </w:pPr>
      <w:r w:rsidRPr="00DF02FE">
        <w:rPr>
          <w:rFonts w:ascii="Arial" w:hAnsi="Arial" w:cs="Arial" w:eastAsiaTheme="minorEastAsia"/>
          <w:szCs w:val="24"/>
        </w:rPr>
        <w:lastRenderedPageBreak/>
        <w:t>The only commodities that will be impacted by this substantive change are corn, cotton, potatoes, soybeans, and winter wheat</w:t>
      </w:r>
      <w:r w:rsidRPr="00DF02FE" w:rsidR="00B51B72">
        <w:rPr>
          <w:rFonts w:ascii="Arial" w:hAnsi="Arial" w:cs="Arial" w:eastAsiaTheme="minorEastAsia"/>
          <w:szCs w:val="24"/>
        </w:rPr>
        <w:t>.</w:t>
      </w:r>
      <w:r w:rsidRPr="00DF02FE">
        <w:rPr>
          <w:rFonts w:ascii="Arial" w:hAnsi="Arial" w:cs="Arial" w:eastAsiaTheme="minorEastAsia"/>
          <w:szCs w:val="24"/>
        </w:rPr>
        <w:t xml:space="preserve"> The fruit and nut surveys are conducted under cooperative agreements with the respective State Departments of Agriculture</w:t>
      </w:r>
    </w:p>
    <w:p w:rsidRPr="00DF02FE" w:rsidR="00B51B72" w:rsidP="00B51B72" w:rsidRDefault="00B51B72">
      <w:pPr>
        <w:tabs>
          <w:tab w:val="left" w:pos="720"/>
        </w:tabs>
        <w:autoSpaceDE w:val="0"/>
        <w:autoSpaceDN w:val="0"/>
        <w:adjustRightInd w:val="0"/>
        <w:ind w:left="720"/>
        <w:rPr>
          <w:rFonts w:ascii="Arial" w:hAnsi="Arial" w:cs="Arial"/>
          <w:szCs w:val="24"/>
        </w:rPr>
      </w:pPr>
    </w:p>
    <w:p w:rsidR="005E2EC9" w:rsidP="005E2EC9" w:rsidRDefault="005E2EC9">
      <w:pPr>
        <w:ind w:left="720"/>
        <w:rPr>
          <w:rFonts w:ascii="Arial" w:hAnsi="Arial" w:cs="Arial"/>
        </w:rPr>
      </w:pPr>
      <w:r w:rsidRPr="00847650">
        <w:rPr>
          <w:rFonts w:ascii="Arial" w:hAnsi="Arial" w:cs="Arial"/>
        </w:rPr>
        <w:t xml:space="preserve">The following table contains the estimated </w:t>
      </w:r>
      <w:r w:rsidR="009A1035">
        <w:rPr>
          <w:rFonts w:ascii="Arial" w:hAnsi="Arial" w:cs="Arial"/>
        </w:rPr>
        <w:t xml:space="preserve">change </w:t>
      </w:r>
      <w:r w:rsidR="008D6449">
        <w:rPr>
          <w:rFonts w:ascii="Arial" w:hAnsi="Arial" w:cs="Arial"/>
        </w:rPr>
        <w:t xml:space="preserve">to </w:t>
      </w:r>
      <w:r w:rsidRPr="00847650">
        <w:rPr>
          <w:rFonts w:ascii="Arial" w:hAnsi="Arial" w:cs="Arial"/>
        </w:rPr>
        <w:t>burden hours for the surveys included in this supplemental supporting statement.  Cost to the public for completing the questionnaire is assumed to be comparable to the hourly rate of those requesting the data.  The adjusted overall cost to the public is estimated at $</w:t>
      </w:r>
      <w:r w:rsidR="009A1035">
        <w:rPr>
          <w:rFonts w:ascii="Arial" w:hAnsi="Arial" w:cs="Arial"/>
        </w:rPr>
        <w:t>15</w:t>
      </w:r>
      <w:r w:rsidR="002159D5">
        <w:rPr>
          <w:rFonts w:ascii="Arial" w:hAnsi="Arial" w:cs="Arial"/>
        </w:rPr>
        <w:t>9,996.12</w:t>
      </w:r>
      <w:r w:rsidRPr="00847650">
        <w:rPr>
          <w:rFonts w:ascii="Arial" w:hAnsi="Arial" w:cs="Arial"/>
        </w:rPr>
        <w:t>.</w:t>
      </w:r>
    </w:p>
    <w:p w:rsidR="005E2EC9" w:rsidP="005E2EC9" w:rsidRDefault="005E2EC9">
      <w:pPr>
        <w:ind w:left="720"/>
        <w:rPr>
          <w:rFonts w:ascii="Arial" w:hAnsi="Arial" w:cs="Arial"/>
        </w:rPr>
      </w:pPr>
    </w:p>
    <w:p w:rsidRPr="00847650" w:rsidR="005E2EC9" w:rsidP="005E2EC9" w:rsidRDefault="005E2EC9">
      <w:pPr>
        <w:ind w:left="720"/>
        <w:rPr>
          <w:rFonts w:ascii="Arial" w:hAnsi="Arial" w:cs="Arial"/>
        </w:rPr>
      </w:pPr>
    </w:p>
    <w:bookmarkStart w:name="_MON_1641281895" w:id="1"/>
    <w:bookmarkEnd w:id="1"/>
    <w:p w:rsidRPr="008F6FC5" w:rsidR="005E2EC9" w:rsidP="005E2EC9" w:rsidRDefault="002159D5">
      <w:pPr>
        <w:ind w:left="720"/>
        <w:jc w:val="center"/>
        <w:rPr>
          <w:rFonts w:ascii="Arial" w:hAnsi="Arial" w:cs="Arial"/>
          <w:color w:val="FF0000"/>
        </w:rPr>
      </w:pPr>
      <w:r>
        <w:rPr>
          <w:rFonts w:ascii="Arial" w:hAnsi="Arial" w:cs="Arial"/>
          <w:color w:val="FF0000"/>
        </w:rPr>
        <w:object w:dxaOrig="8654" w:dyaOrig="283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49.8pt;height:150pt" o:ole="" type="#_x0000_t75">
            <v:imagedata o:title="" r:id="rId10"/>
          </v:shape>
          <o:OLEObject Type="Embed" ProgID="Excel.Sheet.12" ShapeID="_x0000_i1025" DrawAspect="Content" ObjectID="_1642311851" r:id="rId11"/>
        </w:object>
      </w:r>
    </w:p>
    <w:p w:rsidRPr="00947BE7" w:rsidR="005E2EC9" w:rsidP="005E2EC9" w:rsidRDefault="005E2EC9">
      <w:pPr>
        <w:ind w:left="720"/>
        <w:rPr>
          <w:rFonts w:ascii="Arial" w:hAnsi="Arial" w:cs="Arial"/>
          <w:color w:val="FF0000"/>
        </w:rPr>
      </w:pPr>
    </w:p>
    <w:p w:rsidRPr="00687CEC" w:rsidR="005E2EC9" w:rsidP="005E2EC9" w:rsidRDefault="005E2EC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687CEC">
        <w:rPr>
          <w:rFonts w:ascii="Arial" w:hAnsi="Arial" w:cs="Arial"/>
        </w:rPr>
        <w:t xml:space="preserve">NASS uses the Bureau of Labor Statistics’ </w:t>
      </w:r>
      <w:hyperlink w:history="1" r:id="rId12">
        <w:r w:rsidRPr="00687CEC">
          <w:rPr>
            <w:rFonts w:ascii="Arial" w:hAnsi="Arial" w:cs="Arial"/>
            <w:color w:val="0000FF"/>
            <w:u w:val="single"/>
          </w:rPr>
          <w:t>Occupational Employment Statistics</w:t>
        </w:r>
      </w:hyperlink>
      <w:r w:rsidRPr="00687CEC">
        <w:rPr>
          <w:rFonts w:ascii="Arial" w:hAnsi="Arial" w:cs="Arial"/>
        </w:rPr>
        <w:t xml:space="preserve"> (most recently published on March 29, 2019 for the previous May) to estimate an hourly wage for the burden cost. The May 2018 mean wage for bookkeepers was $20.25. The mean wage for farm managers was $38.43. The mean wage for farm supervisors was $24.42. The mean wage of the three is $27.70.  To calculate the fully loaded wage rate (includes allowances for Social Security, insurance, etc.) NASS will add 33% for a total of $36.84 per hour.</w:t>
      </w:r>
    </w:p>
    <w:p w:rsidR="005E2EC9" w:rsidP="005E2EC9" w:rsidRDefault="005E2EC9">
      <w:pPr>
        <w:rPr>
          <w:rFonts w:ascii="Arial" w:hAnsi="Arial" w:cs="Arial"/>
        </w:rPr>
      </w:pPr>
    </w:p>
    <w:p w:rsidR="005E2EC9" w:rsidP="005E2EC9" w:rsidRDefault="005E2EC9">
      <w:pPr>
        <w:rPr>
          <w:rFonts w:ascii="Arial" w:hAnsi="Arial" w:cs="Arial"/>
        </w:rPr>
      </w:pPr>
    </w:p>
    <w:bookmarkStart w:name="_MON_1641289924" w:id="2"/>
    <w:bookmarkEnd w:id="2"/>
    <w:p w:rsidR="005E2EC9" w:rsidP="005E2EC9" w:rsidRDefault="00836E35">
      <w:pPr>
        <w:rPr>
          <w:rFonts w:ascii="Arial" w:hAnsi="Arial" w:cs="Arial"/>
        </w:rPr>
      </w:pPr>
      <w:r>
        <w:rPr>
          <w:rFonts w:ascii="Arial" w:hAnsi="Arial" w:cs="Arial"/>
        </w:rPr>
        <w:object w:dxaOrig="11048" w:dyaOrig="1468">
          <v:shape id="_x0000_i1026" style="width:480.6pt;height:81pt" o:ole="" type="#_x0000_t75">
            <v:imagedata o:title="" r:id="rId13"/>
          </v:shape>
          <o:OLEObject Type="Embed" ProgID="Excel.Sheet.12" ShapeID="_x0000_i1026" DrawAspect="Content" ObjectID="_1642311852" r:id="rId14"/>
        </w:object>
      </w:r>
    </w:p>
    <w:p w:rsidR="0088742F" w:rsidP="005E2EC9" w:rsidRDefault="0088742F">
      <w:pPr>
        <w:rPr>
          <w:rFonts w:ascii="Arial" w:hAnsi="Arial" w:cs="Arial"/>
        </w:rPr>
      </w:pPr>
    </w:p>
    <w:p w:rsidR="0088742F" w:rsidP="005E2EC9" w:rsidRDefault="0088742F">
      <w:pPr>
        <w:rPr>
          <w:rFonts w:ascii="Arial" w:hAnsi="Arial" w:cs="Arial"/>
        </w:rPr>
      </w:pPr>
    </w:p>
    <w:p w:rsidRPr="00DF02FE" w:rsidR="00B51B72" w:rsidP="0000659E" w:rsidRDefault="00B51B72">
      <w:pPr>
        <w:ind w:left="720"/>
        <w:rPr>
          <w:rFonts w:ascii="Arial" w:hAnsi="Arial" w:cs="Arial"/>
          <w:szCs w:val="24"/>
        </w:rPr>
        <w:sectPr w:rsidRPr="00DF02FE" w:rsidR="00B51B72" w:rsidSect="008E5316">
          <w:footerReference w:type="default" r:id="rId15"/>
          <w:pgSz w:w="12240" w:h="15840"/>
          <w:pgMar w:top="1620" w:right="1620" w:bottom="1800" w:left="1620" w:header="720" w:footer="720" w:gutter="0"/>
          <w:cols w:space="720"/>
          <w:docGrid w:linePitch="360"/>
        </w:sectPr>
      </w:pPr>
    </w:p>
    <w:p w:rsidR="00DC3568" w:rsidP="009C35BD" w:rsidRDefault="00DC3568">
      <w:pPr>
        <w:ind w:left="-180"/>
        <w:rPr>
          <w:rFonts w:ascii="Arial" w:hAnsi="Arial"/>
          <w:sz w:val="22"/>
        </w:rPr>
      </w:pPr>
      <w:r w:rsidRPr="00DC3568">
        <w:rPr>
          <w:rFonts w:ascii="Arial" w:hAnsi="Arial"/>
          <w:sz w:val="22"/>
          <w:highlight w:val="yellow"/>
        </w:rPr>
        <w:lastRenderedPageBreak/>
        <w:t xml:space="preserve">Original </w:t>
      </w:r>
      <w:r>
        <w:rPr>
          <w:rFonts w:ascii="Arial" w:hAnsi="Arial"/>
          <w:sz w:val="22"/>
          <w:highlight w:val="yellow"/>
        </w:rPr>
        <w:t>Burden Tab</w:t>
      </w:r>
      <w:r w:rsidRPr="00DC3568">
        <w:rPr>
          <w:rFonts w:ascii="Arial" w:hAnsi="Arial"/>
          <w:sz w:val="22"/>
          <w:highlight w:val="yellow"/>
        </w:rPr>
        <w:t>le</w:t>
      </w:r>
    </w:p>
    <w:p w:rsidR="00DC3568" w:rsidP="009C35BD" w:rsidRDefault="00DC3568">
      <w:pPr>
        <w:ind w:left="-180"/>
        <w:rPr>
          <w:rFonts w:ascii="Arial" w:hAnsi="Arial"/>
          <w:sz w:val="22"/>
        </w:rPr>
      </w:pPr>
    </w:p>
    <w:p w:rsidRPr="00F53A63" w:rsidR="005F7C02" w:rsidP="009C35BD" w:rsidRDefault="00DC3568">
      <w:pPr>
        <w:ind w:left="-180"/>
        <w:rPr>
          <w:rFonts w:ascii="Arial" w:hAnsi="Arial"/>
          <w:sz w:val="22"/>
        </w:rPr>
      </w:pPr>
      <w:r>
        <w:rPr>
          <w:rFonts w:ascii="Arial" w:hAnsi="Arial"/>
          <w:sz w:val="22"/>
        </w:rPr>
        <w:object w:dxaOrig="14105" w:dyaOrig="6511">
          <v:shape id="_x0000_i1027" style="width:705pt;height:353.4pt" o:ole="" type="#_x0000_t75">
            <v:imagedata o:title="" r:id="rId16"/>
          </v:shape>
          <o:OLEObject Type="Embed" ProgID="Excel.Sheet.12" ShapeID="_x0000_i1027" DrawAspect="Content" ObjectID="_1642311853" r:id="rId17"/>
        </w:object>
      </w:r>
      <w:r w:rsidR="00A9007B">
        <w:rPr>
          <w:rFonts w:ascii="Arial" w:hAnsi="Arial"/>
          <w:sz w:val="22"/>
        </w:rPr>
        <w:t xml:space="preserve">                                                                                                                                                                                                                                                                                                               </w:t>
      </w:r>
    </w:p>
    <w:p w:rsidRPr="000A73FF" w:rsidR="0000659E" w:rsidP="0000659E" w:rsidRDefault="0000659E">
      <w:pPr>
        <w:rPr>
          <w:rFonts w:ascii="Arial" w:hAnsi="Arial" w:cs="Arial"/>
          <w:color w:val="FF0000"/>
          <w:szCs w:val="24"/>
        </w:rPr>
      </w:pPr>
    </w:p>
    <w:p w:rsidR="000003E9" w:rsidP="0000659E" w:rsidRDefault="000003E9">
      <w:pPr>
        <w:ind w:left="720" w:hanging="720"/>
        <w:rPr>
          <w:rFonts w:ascii="Arial" w:hAnsi="Arial" w:cs="Arial"/>
          <w:b/>
          <w:color w:val="FF0000"/>
          <w:szCs w:val="24"/>
        </w:rPr>
      </w:pPr>
    </w:p>
    <w:p w:rsidR="00DC3568" w:rsidRDefault="00DC3568">
      <w:pPr>
        <w:rPr>
          <w:rFonts w:ascii="Arial" w:hAnsi="Arial" w:cs="Arial"/>
          <w:b/>
          <w:color w:val="FF0000"/>
          <w:szCs w:val="24"/>
        </w:rPr>
      </w:pPr>
      <w:r>
        <w:rPr>
          <w:rFonts w:ascii="Arial" w:hAnsi="Arial" w:cs="Arial"/>
          <w:b/>
          <w:color w:val="FF0000"/>
          <w:szCs w:val="24"/>
        </w:rPr>
        <w:br w:type="page"/>
      </w:r>
    </w:p>
    <w:p w:rsidRPr="00DC3568" w:rsidR="00DC3568" w:rsidP="0000659E" w:rsidRDefault="00DC3568">
      <w:pPr>
        <w:ind w:left="720" w:hanging="720"/>
        <w:rPr>
          <w:rFonts w:ascii="Arial" w:hAnsi="Arial" w:cs="Arial"/>
          <w:szCs w:val="24"/>
        </w:rPr>
      </w:pPr>
      <w:r w:rsidRPr="00DC3568">
        <w:rPr>
          <w:rFonts w:ascii="Arial" w:hAnsi="Arial" w:cs="Arial"/>
          <w:szCs w:val="24"/>
          <w:highlight w:val="yellow"/>
        </w:rPr>
        <w:lastRenderedPageBreak/>
        <w:t>Revised Burden Table</w:t>
      </w:r>
    </w:p>
    <w:p w:rsidR="00DC3568" w:rsidP="0000659E" w:rsidRDefault="00DC3568">
      <w:pPr>
        <w:ind w:left="720" w:hanging="720"/>
        <w:rPr>
          <w:rFonts w:ascii="Arial" w:hAnsi="Arial" w:cs="Arial"/>
          <w:b/>
          <w:color w:val="FF0000"/>
          <w:szCs w:val="24"/>
        </w:rPr>
      </w:pPr>
    </w:p>
    <w:p w:rsidR="00176B08" w:rsidP="0000659E" w:rsidRDefault="0068369E">
      <w:pPr>
        <w:ind w:left="720" w:hanging="720"/>
        <w:rPr>
          <w:rFonts w:ascii="Arial" w:hAnsi="Arial" w:cs="Arial"/>
          <w:b/>
          <w:color w:val="FF0000"/>
          <w:szCs w:val="24"/>
        </w:rPr>
      </w:pPr>
      <w:r>
        <w:rPr>
          <w:rFonts w:ascii="Arial" w:hAnsi="Arial" w:cs="Arial"/>
          <w:b/>
          <w:color w:val="FF0000"/>
          <w:szCs w:val="24"/>
        </w:rPr>
        <w:object w:dxaOrig="14298" w:dyaOrig="6565">
          <v:shape id="_x0000_i1028" style="width:699.6pt;height:329.4pt" o:ole="" type="#_x0000_t75">
            <v:imagedata o:title="" r:id="rId18"/>
          </v:shape>
          <o:OLEObject Type="Embed" ProgID="Excel.Sheet.12" ShapeID="_x0000_i1028" DrawAspect="Content" ObjectID="_1642311854" r:id="rId19"/>
        </w:object>
      </w:r>
    </w:p>
    <w:p w:rsidR="00176B08" w:rsidP="0000659E" w:rsidRDefault="00176B08">
      <w:pPr>
        <w:ind w:left="720" w:hanging="720"/>
        <w:rPr>
          <w:rFonts w:ascii="Arial" w:hAnsi="Arial" w:cs="Arial"/>
          <w:b/>
          <w:color w:val="FF0000"/>
          <w:szCs w:val="24"/>
        </w:rPr>
      </w:pPr>
    </w:p>
    <w:p w:rsidRPr="000A73FF" w:rsidR="00176B08" w:rsidP="0000659E" w:rsidRDefault="00176B08">
      <w:pPr>
        <w:ind w:left="720" w:hanging="720"/>
        <w:rPr>
          <w:rFonts w:ascii="Arial" w:hAnsi="Arial" w:cs="Arial"/>
          <w:b/>
          <w:color w:val="FF0000"/>
          <w:szCs w:val="24"/>
        </w:rPr>
        <w:sectPr w:rsidRPr="000A73FF" w:rsidR="00176B08" w:rsidSect="00176B08">
          <w:pgSz w:w="15840" w:h="12240" w:orient="landscape"/>
          <w:pgMar w:top="1440" w:right="1440" w:bottom="1800" w:left="990" w:header="720" w:footer="720" w:gutter="0"/>
          <w:cols w:space="720"/>
          <w:docGrid w:linePitch="360"/>
        </w:sectPr>
      </w:pPr>
    </w:p>
    <w:p w:rsidRPr="003E0B88" w:rsidR="0000659E" w:rsidP="0000659E" w:rsidRDefault="0000659E">
      <w:pPr>
        <w:ind w:left="720" w:hanging="720"/>
        <w:rPr>
          <w:rFonts w:ascii="Arial" w:hAnsi="Arial" w:cs="Arial"/>
          <w:color w:val="000000"/>
          <w:szCs w:val="24"/>
        </w:rPr>
      </w:pPr>
      <w:r w:rsidRPr="004F36A6">
        <w:rPr>
          <w:rFonts w:ascii="Arial" w:hAnsi="Arial"/>
          <w:b/>
          <w:color w:val="000000"/>
          <w:szCs w:val="24"/>
        </w:rPr>
        <w:lastRenderedPageBreak/>
        <w:t>13.</w:t>
      </w:r>
      <w:r w:rsidRPr="004F36A6">
        <w:rPr>
          <w:rFonts w:ascii="Arial" w:hAnsi="Arial"/>
          <w:b/>
          <w:color w:val="000000"/>
          <w:szCs w:val="24"/>
        </w:rPr>
        <w:tab/>
      </w:r>
      <w:r w:rsidRPr="003E0B88">
        <w:rPr>
          <w:rFonts w:ascii="Arial" w:hAnsi="Arial" w:cs="Arial"/>
          <w:b/>
          <w:color w:val="000000"/>
          <w:szCs w:val="24"/>
        </w:rPr>
        <w:t>Provide an estimate of the total annual cost burden to respondents or record</w:t>
      </w:r>
      <w:r w:rsidRPr="003E0B88" w:rsidR="00CA4E0C">
        <w:rPr>
          <w:rFonts w:ascii="Arial" w:hAnsi="Arial" w:cs="Arial"/>
          <w:b/>
          <w:color w:val="000000"/>
          <w:szCs w:val="24"/>
        </w:rPr>
        <w:t xml:space="preserve"> </w:t>
      </w:r>
      <w:r w:rsidRPr="003E0B88">
        <w:rPr>
          <w:rFonts w:ascii="Arial" w:hAnsi="Arial" w:cs="Arial"/>
          <w:b/>
          <w:color w:val="000000"/>
          <w:szCs w:val="24"/>
        </w:rPr>
        <w:t>keepers resulting from the collection of information.</w:t>
      </w:r>
    </w:p>
    <w:p w:rsidRPr="003E0B88" w:rsidR="00E37E5A" w:rsidP="00E37E5A" w:rsidRDefault="00E37E5A">
      <w:pPr>
        <w:tabs>
          <w:tab w:val="left" w:pos="576"/>
          <w:tab w:val="left" w:pos="1152"/>
          <w:tab w:val="left" w:pos="1728"/>
          <w:tab w:val="left" w:pos="2304"/>
        </w:tabs>
        <w:ind w:left="720"/>
        <w:rPr>
          <w:rFonts w:ascii="Arial" w:hAnsi="Arial" w:cs="Arial"/>
          <w:szCs w:val="24"/>
        </w:rPr>
      </w:pPr>
    </w:p>
    <w:p w:rsidRPr="003E0B88" w:rsidR="00E37E5A" w:rsidP="00E37E5A" w:rsidRDefault="00E37E5A">
      <w:pPr>
        <w:tabs>
          <w:tab w:val="left" w:pos="576"/>
          <w:tab w:val="left" w:pos="1152"/>
          <w:tab w:val="left" w:pos="1728"/>
          <w:tab w:val="left" w:pos="2304"/>
        </w:tabs>
        <w:ind w:left="720"/>
        <w:rPr>
          <w:rFonts w:ascii="Arial" w:hAnsi="Arial" w:cs="Arial"/>
          <w:color w:val="000000"/>
          <w:szCs w:val="24"/>
        </w:rPr>
      </w:pPr>
      <w:r w:rsidRPr="003E0B88">
        <w:rPr>
          <w:rFonts w:ascii="Arial" w:hAnsi="Arial" w:cs="Arial"/>
          <w:szCs w:val="24"/>
        </w:rPr>
        <w:t>There are no capital/start-up or ongoing operation/maintenance costs associated with this information collection.</w:t>
      </w:r>
    </w:p>
    <w:p w:rsidRPr="003E0B88" w:rsidR="0000659E" w:rsidP="0000659E" w:rsidRDefault="0000659E">
      <w:pPr>
        <w:rPr>
          <w:rFonts w:ascii="Arial" w:hAnsi="Arial" w:cs="Arial"/>
          <w:color w:val="FF0000"/>
          <w:szCs w:val="24"/>
        </w:rPr>
      </w:pPr>
    </w:p>
    <w:p w:rsidRPr="003E0B88" w:rsidR="0000659E" w:rsidP="0000659E" w:rsidRDefault="0000659E">
      <w:pPr>
        <w:ind w:left="720" w:hanging="720"/>
        <w:rPr>
          <w:rFonts w:ascii="Arial" w:hAnsi="Arial" w:cs="Arial"/>
          <w:color w:val="000000"/>
          <w:szCs w:val="24"/>
        </w:rPr>
      </w:pPr>
      <w:r w:rsidRPr="003E0B88">
        <w:rPr>
          <w:rFonts w:ascii="Arial" w:hAnsi="Arial" w:cs="Arial"/>
          <w:b/>
          <w:color w:val="000000"/>
          <w:szCs w:val="24"/>
        </w:rPr>
        <w:t>14.</w:t>
      </w:r>
      <w:r w:rsidRPr="003E0B88">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Pr="00CB4528" w:rsidR="0000659E" w:rsidP="0000659E" w:rsidRDefault="0000659E">
      <w:pPr>
        <w:rPr>
          <w:rFonts w:ascii="Arial" w:hAnsi="Arial" w:cs="Arial"/>
          <w:szCs w:val="24"/>
        </w:rPr>
      </w:pPr>
    </w:p>
    <w:p w:rsidRPr="00CB4528" w:rsidR="0000659E" w:rsidP="0000659E" w:rsidRDefault="0000659E">
      <w:pPr>
        <w:ind w:left="720"/>
        <w:rPr>
          <w:rFonts w:ascii="Arial" w:hAnsi="Arial" w:cs="Arial"/>
          <w:szCs w:val="24"/>
        </w:rPr>
      </w:pPr>
      <w:r w:rsidRPr="00CB4528">
        <w:rPr>
          <w:rFonts w:ascii="Arial" w:hAnsi="Arial" w:cs="Arial"/>
          <w:szCs w:val="24"/>
        </w:rPr>
        <w:t>The</w:t>
      </w:r>
      <w:r w:rsidRPr="00CB4528" w:rsidR="00CB4528">
        <w:rPr>
          <w:rFonts w:ascii="Arial" w:hAnsi="Arial" w:cs="Arial"/>
          <w:szCs w:val="24"/>
        </w:rPr>
        <w:t xml:space="preserve">se program cuts are projected to reduce the total expenses for the Objective Yield surveys by approximately $1 million. The remaining surveys are expected to cost approximately $4.3 million annually. </w:t>
      </w:r>
      <w:r w:rsidRPr="00CB4528" w:rsidR="00F618B7">
        <w:rPr>
          <w:rFonts w:ascii="Arial" w:hAnsi="Arial" w:cs="Arial"/>
          <w:szCs w:val="24"/>
        </w:rPr>
        <w:t xml:space="preserve">The total cost includes all expenses for </w:t>
      </w:r>
      <w:r w:rsidRPr="00CB4528">
        <w:rPr>
          <w:rFonts w:ascii="Arial" w:hAnsi="Arial" w:cs="Arial"/>
          <w:szCs w:val="24"/>
        </w:rPr>
        <w:t xml:space="preserve">Federal </w:t>
      </w:r>
      <w:r w:rsidRPr="00CB4528" w:rsidR="00F618B7">
        <w:rPr>
          <w:rFonts w:ascii="Arial" w:hAnsi="Arial" w:cs="Arial"/>
          <w:szCs w:val="24"/>
        </w:rPr>
        <w:t>salaries,</w:t>
      </w:r>
      <w:r w:rsidRPr="00CB4528">
        <w:rPr>
          <w:rFonts w:ascii="Arial" w:hAnsi="Arial" w:cs="Arial"/>
          <w:szCs w:val="24"/>
        </w:rPr>
        <w:t xml:space="preserve"> </w:t>
      </w:r>
      <w:r w:rsidRPr="00CB4528" w:rsidR="00697D86">
        <w:rPr>
          <w:rFonts w:ascii="Arial" w:hAnsi="Arial" w:cs="Arial"/>
          <w:szCs w:val="24"/>
        </w:rPr>
        <w:t>NASDA</w:t>
      </w:r>
      <w:r w:rsidRPr="00CB4528">
        <w:rPr>
          <w:rFonts w:ascii="Arial" w:hAnsi="Arial" w:cs="Arial"/>
          <w:szCs w:val="24"/>
        </w:rPr>
        <w:t xml:space="preserve"> field enumerator costs</w:t>
      </w:r>
      <w:r w:rsidRPr="00CB4528" w:rsidR="00697D86">
        <w:rPr>
          <w:rFonts w:ascii="Arial" w:hAnsi="Arial" w:cs="Arial"/>
          <w:szCs w:val="24"/>
        </w:rPr>
        <w:t>,</w:t>
      </w:r>
      <w:r w:rsidRPr="00CB4528">
        <w:rPr>
          <w:rFonts w:ascii="Arial" w:hAnsi="Arial" w:cs="Arial"/>
          <w:szCs w:val="24"/>
        </w:rPr>
        <w:t xml:space="preserve"> </w:t>
      </w:r>
      <w:r w:rsidRPr="00CB4528" w:rsidR="00697D86">
        <w:rPr>
          <w:rFonts w:ascii="Arial" w:hAnsi="Arial" w:cs="Arial"/>
          <w:szCs w:val="24"/>
        </w:rPr>
        <w:t xml:space="preserve">training State </w:t>
      </w:r>
      <w:r w:rsidRPr="00CB4528" w:rsidR="009E25A7">
        <w:rPr>
          <w:rFonts w:ascii="Arial" w:hAnsi="Arial" w:cs="Arial"/>
          <w:szCs w:val="24"/>
        </w:rPr>
        <w:t xml:space="preserve">and Regional </w:t>
      </w:r>
      <w:r w:rsidRPr="00CB4528" w:rsidR="00697D86">
        <w:rPr>
          <w:rFonts w:ascii="Arial" w:hAnsi="Arial" w:cs="Arial"/>
          <w:szCs w:val="24"/>
        </w:rPr>
        <w:t>Field Office</w:t>
      </w:r>
      <w:r w:rsidRPr="00CB4528">
        <w:rPr>
          <w:rFonts w:ascii="Arial" w:hAnsi="Arial" w:cs="Arial"/>
          <w:szCs w:val="24"/>
        </w:rPr>
        <w:t xml:space="preserve"> </w:t>
      </w:r>
      <w:r w:rsidRPr="00CB4528" w:rsidR="00697D86">
        <w:rPr>
          <w:rFonts w:ascii="Arial" w:hAnsi="Arial" w:cs="Arial"/>
          <w:szCs w:val="24"/>
        </w:rPr>
        <w:t xml:space="preserve">staff, </w:t>
      </w:r>
      <w:r w:rsidRPr="00CB4528">
        <w:rPr>
          <w:rFonts w:ascii="Arial" w:hAnsi="Arial" w:cs="Arial"/>
          <w:szCs w:val="24"/>
        </w:rPr>
        <w:t xml:space="preserve">mileage, telephone, printing, </w:t>
      </w:r>
      <w:r w:rsidRPr="00CB4528" w:rsidR="00697D86">
        <w:rPr>
          <w:rFonts w:ascii="Arial" w:hAnsi="Arial" w:cs="Arial"/>
          <w:szCs w:val="24"/>
        </w:rPr>
        <w:t xml:space="preserve">overhead, </w:t>
      </w:r>
      <w:r w:rsidRPr="00CB4528">
        <w:rPr>
          <w:rFonts w:ascii="Arial" w:hAnsi="Arial" w:cs="Arial"/>
          <w:szCs w:val="24"/>
        </w:rPr>
        <w:t>and other miscellaneous costs.</w:t>
      </w:r>
      <w:r w:rsidRPr="00CB4528" w:rsidR="00657D8B">
        <w:rPr>
          <w:rFonts w:ascii="Arial" w:hAnsi="Arial" w:cs="Arial"/>
          <w:szCs w:val="24"/>
        </w:rPr>
        <w:t xml:space="preserve"> </w:t>
      </w:r>
    </w:p>
    <w:p w:rsidRPr="00CB4528" w:rsidR="0000659E" w:rsidP="0000659E" w:rsidRDefault="0000659E">
      <w:pPr>
        <w:rPr>
          <w:rFonts w:ascii="Arial" w:hAnsi="Arial" w:cs="Arial"/>
          <w:szCs w:val="24"/>
        </w:rPr>
      </w:pPr>
    </w:p>
    <w:p w:rsidR="0000659E" w:rsidP="0000659E" w:rsidRDefault="0000659E">
      <w:pPr>
        <w:ind w:left="720" w:hanging="720"/>
        <w:rPr>
          <w:rFonts w:ascii="Arial" w:hAnsi="Arial" w:cs="Arial"/>
          <w:b/>
          <w:color w:val="000000"/>
          <w:szCs w:val="24"/>
        </w:rPr>
      </w:pPr>
      <w:r w:rsidRPr="00CB4528">
        <w:rPr>
          <w:rFonts w:ascii="Arial" w:hAnsi="Arial" w:cs="Arial"/>
          <w:b/>
          <w:szCs w:val="24"/>
        </w:rPr>
        <w:t>15.</w:t>
      </w:r>
      <w:r w:rsidRPr="00CB4528">
        <w:rPr>
          <w:rFonts w:ascii="Arial" w:hAnsi="Arial" w:cs="Arial"/>
          <w:b/>
          <w:szCs w:val="24"/>
        </w:rPr>
        <w:tab/>
        <w:t xml:space="preserve">Explain </w:t>
      </w:r>
      <w:r w:rsidRPr="003E0B88">
        <w:rPr>
          <w:rFonts w:ascii="Arial" w:hAnsi="Arial" w:cs="Arial"/>
          <w:b/>
          <w:szCs w:val="24"/>
        </w:rPr>
        <w:t>the reasons for any program changes or adjustments reported in</w:t>
      </w:r>
      <w:r w:rsidRPr="003E0B88">
        <w:rPr>
          <w:rFonts w:ascii="Arial" w:hAnsi="Arial" w:cs="Arial"/>
          <w:b/>
          <w:color w:val="000000"/>
          <w:szCs w:val="24"/>
        </w:rPr>
        <w:t xml:space="preserve"> Items 13 or 14 of the OMB Form 83-I (reasons for changes in burden).</w:t>
      </w:r>
    </w:p>
    <w:p w:rsidR="00E51409" w:rsidP="0000659E" w:rsidRDefault="00E51409">
      <w:pPr>
        <w:ind w:left="720" w:hanging="720"/>
        <w:rPr>
          <w:rFonts w:ascii="Arial" w:hAnsi="Arial" w:cs="Arial"/>
          <w:color w:val="000000"/>
          <w:szCs w:val="24"/>
        </w:rPr>
      </w:pPr>
    </w:p>
    <w:p w:rsidRPr="003E0B88" w:rsidR="00E51409" w:rsidP="0000659E" w:rsidRDefault="00E51409">
      <w:pPr>
        <w:ind w:left="720" w:hanging="720"/>
        <w:rPr>
          <w:rFonts w:ascii="Arial" w:hAnsi="Arial" w:cs="Arial"/>
          <w:color w:val="000000"/>
          <w:szCs w:val="24"/>
        </w:rPr>
      </w:pPr>
      <w:r>
        <w:rPr>
          <w:rFonts w:ascii="Arial" w:hAnsi="Arial" w:cs="Arial"/>
          <w:color w:val="000000"/>
          <w:szCs w:val="24"/>
        </w:rPr>
        <w:tab/>
        <w:t>The reduction in burden hours and number of responses due to these changes are displayed in the following table.</w:t>
      </w:r>
    </w:p>
    <w:p w:rsidRPr="00176B08" w:rsidR="0000659E" w:rsidP="0000659E" w:rsidRDefault="0000659E">
      <w:pPr>
        <w:rPr>
          <w:rFonts w:ascii="Arial" w:hAnsi="Arial" w:cs="Arial"/>
          <w:szCs w:val="24"/>
        </w:rPr>
      </w:pPr>
    </w:p>
    <w:p w:rsidR="002A09C6" w:rsidP="00642656" w:rsidRDefault="00E51409">
      <w:pPr>
        <w:ind w:left="720"/>
        <w:rPr>
          <w:rFonts w:ascii="Arial" w:hAnsi="Arial" w:cs="Arial"/>
          <w:color w:val="FF0000"/>
          <w:szCs w:val="24"/>
        </w:rPr>
      </w:pPr>
      <w:r>
        <w:rPr>
          <w:rFonts w:ascii="Arial" w:hAnsi="Arial" w:cs="Arial"/>
          <w:color w:val="FF0000"/>
          <w:szCs w:val="24"/>
        </w:rPr>
        <w:object w:dxaOrig="9151" w:dyaOrig="4506">
          <v:shape id="_x0000_i1029" style="width:400.8pt;height:205.2pt" o:ole="" type="#_x0000_t75">
            <v:imagedata o:title="" r:id="rId20"/>
          </v:shape>
          <o:OLEObject Type="Embed" ProgID="Excel.Sheet.12" ShapeID="_x0000_i1029" DrawAspect="Content" ObjectID="_1642311855" r:id="rId21"/>
        </w:object>
      </w:r>
    </w:p>
    <w:p w:rsidRPr="003E0B88" w:rsidR="0000659E" w:rsidP="0000659E" w:rsidRDefault="0000659E">
      <w:pPr>
        <w:ind w:left="720" w:hanging="720"/>
        <w:rPr>
          <w:rFonts w:ascii="Arial" w:hAnsi="Arial" w:cs="Arial"/>
          <w:color w:val="000000"/>
          <w:szCs w:val="24"/>
        </w:rPr>
      </w:pPr>
      <w:r w:rsidRPr="00C348F8">
        <w:rPr>
          <w:rFonts w:ascii="Arial" w:hAnsi="Arial" w:cs="Arial"/>
          <w:b/>
          <w:szCs w:val="24"/>
        </w:rPr>
        <w:t>16.</w:t>
      </w:r>
      <w:r w:rsidRPr="00C348F8">
        <w:rPr>
          <w:rFonts w:ascii="Arial" w:hAnsi="Arial" w:cs="Arial"/>
          <w:b/>
          <w:szCs w:val="24"/>
        </w:rPr>
        <w:tab/>
        <w:t xml:space="preserve">For collections of information whose results will be published, outline plans </w:t>
      </w:r>
      <w:r w:rsidRPr="003E0B88">
        <w:rPr>
          <w:rFonts w:ascii="Arial" w:hAnsi="Arial" w:cs="Arial"/>
          <w:b/>
          <w:color w:val="000000"/>
          <w:szCs w:val="24"/>
        </w:rPr>
        <w:t xml:space="preserve">for tabulation and publication.  Address any complex analytical techniques that will be used.  Provide the time schedule for the entire project, including beginning and ending dates of the </w:t>
      </w:r>
      <w:r w:rsidRPr="003E0B88">
        <w:rPr>
          <w:rFonts w:ascii="Arial" w:hAnsi="Arial" w:cs="Arial"/>
          <w:b/>
          <w:color w:val="000000"/>
          <w:szCs w:val="24"/>
        </w:rPr>
        <w:lastRenderedPageBreak/>
        <w:t>collection of information, completion of report, publication dates, and other actions.</w:t>
      </w:r>
    </w:p>
    <w:p w:rsidR="0000659E" w:rsidP="0000659E" w:rsidRDefault="0000659E">
      <w:pPr>
        <w:rPr>
          <w:rFonts w:ascii="Arial" w:hAnsi="Arial" w:cs="Arial"/>
          <w:szCs w:val="24"/>
        </w:rPr>
      </w:pPr>
    </w:p>
    <w:p w:rsidR="00642656" w:rsidP="00642656" w:rsidRDefault="00642656">
      <w:pPr>
        <w:ind w:left="720"/>
        <w:rPr>
          <w:rFonts w:ascii="Arial" w:hAnsi="Arial" w:cs="Arial"/>
          <w:szCs w:val="24"/>
        </w:rPr>
      </w:pPr>
      <w:r>
        <w:rPr>
          <w:rFonts w:ascii="Arial" w:hAnsi="Arial" w:cs="Arial"/>
          <w:szCs w:val="24"/>
        </w:rPr>
        <w:t>There are no changes the tabulation and publication plans that are described in the original approval other than the omission of any reports associated the deleted commodities.</w:t>
      </w:r>
    </w:p>
    <w:p w:rsidRPr="003E0B88" w:rsidR="00642656" w:rsidP="0000659E" w:rsidRDefault="00642656">
      <w:pPr>
        <w:rPr>
          <w:rFonts w:ascii="Arial" w:hAnsi="Arial" w:cs="Arial"/>
          <w:szCs w:val="24"/>
        </w:rPr>
      </w:pPr>
    </w:p>
    <w:p w:rsidRPr="003E0B88" w:rsidR="0000659E" w:rsidP="0000659E" w:rsidRDefault="0000659E">
      <w:pPr>
        <w:ind w:left="720" w:hanging="720"/>
        <w:rPr>
          <w:rFonts w:ascii="Arial" w:hAnsi="Arial" w:cs="Arial"/>
          <w:color w:val="000000"/>
          <w:szCs w:val="24"/>
        </w:rPr>
      </w:pPr>
      <w:r w:rsidRPr="003E0B88">
        <w:rPr>
          <w:rFonts w:ascii="Arial" w:hAnsi="Arial" w:cs="Arial"/>
          <w:b/>
          <w:color w:val="000000"/>
          <w:szCs w:val="24"/>
        </w:rPr>
        <w:t>17.</w:t>
      </w:r>
      <w:r w:rsidRPr="003E0B88">
        <w:rPr>
          <w:rFonts w:ascii="Arial" w:hAnsi="Arial" w:cs="Arial"/>
          <w:b/>
          <w:color w:val="000000"/>
          <w:szCs w:val="24"/>
        </w:rPr>
        <w:tab/>
        <w:t>If seeking approval to not display the expiration date for OMB approval of the information collection, explain the reasons that display would be inappropriate.</w:t>
      </w:r>
    </w:p>
    <w:p w:rsidRPr="003E0B88" w:rsidR="0000659E" w:rsidP="0000659E" w:rsidRDefault="0000659E">
      <w:pPr>
        <w:rPr>
          <w:rFonts w:ascii="Arial" w:hAnsi="Arial" w:cs="Arial"/>
          <w:color w:val="000000"/>
          <w:szCs w:val="24"/>
        </w:rPr>
      </w:pPr>
    </w:p>
    <w:p w:rsidRPr="003E0B88" w:rsidR="00E37E5A" w:rsidP="00E37E5A" w:rsidRDefault="00E37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3E0B88">
        <w:rPr>
          <w:rFonts w:ascii="Arial" w:hAnsi="Arial" w:cs="Arial"/>
          <w:color w:val="000000"/>
          <w:szCs w:val="24"/>
        </w:rPr>
        <w:t>No approval is requested for non-display of the expiration date.</w:t>
      </w:r>
    </w:p>
    <w:p w:rsidRPr="003E0B88" w:rsidR="0000659E" w:rsidP="0000659E" w:rsidRDefault="0000659E">
      <w:pPr>
        <w:rPr>
          <w:rFonts w:ascii="Arial" w:hAnsi="Arial" w:cs="Arial"/>
          <w:color w:val="000000"/>
          <w:szCs w:val="24"/>
        </w:rPr>
      </w:pPr>
    </w:p>
    <w:p w:rsidRPr="003E0B88" w:rsidR="0000659E" w:rsidP="0000659E" w:rsidRDefault="0000659E">
      <w:pPr>
        <w:ind w:left="720" w:hanging="720"/>
        <w:rPr>
          <w:rFonts w:ascii="Arial" w:hAnsi="Arial" w:cs="Arial"/>
          <w:color w:val="000000"/>
          <w:szCs w:val="24"/>
        </w:rPr>
      </w:pPr>
      <w:r w:rsidRPr="003E0B88">
        <w:rPr>
          <w:rFonts w:ascii="Arial" w:hAnsi="Arial" w:cs="Arial"/>
          <w:b/>
          <w:color w:val="000000"/>
          <w:szCs w:val="24"/>
        </w:rPr>
        <w:t>18.</w:t>
      </w:r>
      <w:r w:rsidRPr="003E0B88">
        <w:rPr>
          <w:rFonts w:ascii="Arial" w:hAnsi="Arial" w:cs="Arial"/>
          <w:b/>
          <w:color w:val="000000"/>
          <w:szCs w:val="24"/>
        </w:rPr>
        <w:tab/>
        <w:t>Explain each exception to the certification statement identified in Item 19, “Certification for Paperwork Reduction Act Submissions” of OMB Form 83-I.</w:t>
      </w:r>
    </w:p>
    <w:p w:rsidRPr="003E0B88" w:rsidR="0000659E" w:rsidP="0000659E" w:rsidRDefault="0000659E">
      <w:pPr>
        <w:rPr>
          <w:rFonts w:ascii="Arial" w:hAnsi="Arial" w:cs="Arial"/>
          <w:color w:val="000000"/>
          <w:szCs w:val="24"/>
        </w:rPr>
      </w:pPr>
    </w:p>
    <w:p w:rsidR="0000659E" w:rsidP="00715248" w:rsidRDefault="0000659E">
      <w:pPr>
        <w:ind w:firstLine="720"/>
        <w:rPr>
          <w:rFonts w:ascii="Arial" w:hAnsi="Arial" w:cs="Arial"/>
          <w:szCs w:val="24"/>
        </w:rPr>
      </w:pPr>
      <w:r w:rsidRPr="003E0B88">
        <w:rPr>
          <w:rFonts w:ascii="Arial" w:hAnsi="Arial" w:cs="Arial"/>
          <w:szCs w:val="24"/>
        </w:rPr>
        <w:t>There are no exceptions to the certification statement.</w:t>
      </w:r>
    </w:p>
    <w:p w:rsidR="00642656" w:rsidP="00715248" w:rsidRDefault="00642656">
      <w:pPr>
        <w:ind w:firstLine="720"/>
        <w:rPr>
          <w:rFonts w:ascii="Arial" w:hAnsi="Arial" w:cs="Arial"/>
          <w:szCs w:val="24"/>
        </w:rPr>
      </w:pPr>
    </w:p>
    <w:p w:rsidR="00642656" w:rsidP="00715248" w:rsidRDefault="00642656">
      <w:pPr>
        <w:ind w:firstLine="720"/>
        <w:rPr>
          <w:rFonts w:ascii="Arial" w:hAnsi="Arial" w:cs="Arial"/>
          <w:szCs w:val="24"/>
        </w:rPr>
      </w:pPr>
    </w:p>
    <w:p w:rsidRPr="003E0B88" w:rsidR="00642656" w:rsidP="00642656" w:rsidRDefault="008023C5">
      <w:pPr>
        <w:ind w:firstLine="720"/>
        <w:jc w:val="right"/>
        <w:rPr>
          <w:rFonts w:ascii="Arial" w:hAnsi="Arial" w:cs="Arial"/>
          <w:szCs w:val="24"/>
        </w:rPr>
      </w:pPr>
      <w:r>
        <w:rPr>
          <w:rFonts w:ascii="Arial" w:hAnsi="Arial" w:cs="Arial"/>
          <w:szCs w:val="24"/>
        </w:rPr>
        <w:t>Februar</w:t>
      </w:r>
      <w:r w:rsidR="00642656">
        <w:rPr>
          <w:rFonts w:ascii="Arial" w:hAnsi="Arial" w:cs="Arial"/>
          <w:szCs w:val="24"/>
        </w:rPr>
        <w:t>y 2020</w:t>
      </w:r>
    </w:p>
    <w:sectPr w:rsidRPr="003E0B88" w:rsidR="00642656" w:rsidSect="00622841">
      <w:pgSz w:w="12240" w:h="15840"/>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DA" w:rsidRDefault="006A63DA" w:rsidP="00085A50">
      <w:r>
        <w:separator/>
      </w:r>
    </w:p>
  </w:endnote>
  <w:endnote w:type="continuationSeparator" w:id="0">
    <w:p w:rsidR="006A63DA" w:rsidRDefault="006A63DA" w:rsidP="0008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109816"/>
      <w:docPartObj>
        <w:docPartGallery w:val="Page Numbers (Bottom of Page)"/>
        <w:docPartUnique/>
      </w:docPartObj>
    </w:sdtPr>
    <w:sdtEndPr>
      <w:rPr>
        <w:rFonts w:ascii="Arial" w:hAnsi="Arial" w:cs="Arial"/>
      </w:rPr>
    </w:sdtEndPr>
    <w:sdtContent>
      <w:p w:rsidR="006A63DA" w:rsidRPr="003E0B88" w:rsidRDefault="006A63DA">
        <w:pPr>
          <w:pStyle w:val="Footer"/>
          <w:jc w:val="center"/>
          <w:rPr>
            <w:rFonts w:ascii="Arial" w:hAnsi="Arial" w:cs="Arial"/>
          </w:rPr>
        </w:pPr>
        <w:r w:rsidRPr="003E0B88">
          <w:rPr>
            <w:rFonts w:ascii="Arial" w:hAnsi="Arial" w:cs="Arial"/>
          </w:rPr>
          <w:fldChar w:fldCharType="begin"/>
        </w:r>
        <w:r w:rsidRPr="003E0B88">
          <w:rPr>
            <w:rFonts w:ascii="Arial" w:hAnsi="Arial" w:cs="Arial"/>
          </w:rPr>
          <w:instrText xml:space="preserve"> PAGE   \* MERGEFORMAT </w:instrText>
        </w:r>
        <w:r w:rsidRPr="003E0B88">
          <w:rPr>
            <w:rFonts w:ascii="Arial" w:hAnsi="Arial" w:cs="Arial"/>
          </w:rPr>
          <w:fldChar w:fldCharType="separate"/>
        </w:r>
        <w:r w:rsidR="00CB4528">
          <w:rPr>
            <w:rFonts w:ascii="Arial" w:hAnsi="Arial" w:cs="Arial"/>
            <w:noProof/>
          </w:rPr>
          <w:t>1</w:t>
        </w:r>
        <w:r w:rsidRPr="003E0B88">
          <w:rPr>
            <w:rFonts w:ascii="Arial" w:hAnsi="Arial" w:cs="Arial"/>
            <w:noProof/>
          </w:rPr>
          <w:fldChar w:fldCharType="end"/>
        </w:r>
      </w:p>
    </w:sdtContent>
  </w:sdt>
  <w:p w:rsidR="006A63DA" w:rsidRDefault="006A6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DA" w:rsidRDefault="006A63DA" w:rsidP="00085A50">
      <w:r>
        <w:separator/>
      </w:r>
    </w:p>
  </w:footnote>
  <w:footnote w:type="continuationSeparator" w:id="0">
    <w:p w:rsidR="006A63DA" w:rsidRDefault="006A63DA" w:rsidP="00085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D42B9"/>
    <w:multiLevelType w:val="hybridMultilevel"/>
    <w:tmpl w:val="13C60B9E"/>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246FE6"/>
    <w:multiLevelType w:val="hybridMultilevel"/>
    <w:tmpl w:val="0DEEA7B4"/>
    <w:lvl w:ilvl="0" w:tplc="32BE018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9E"/>
    <w:rsid w:val="000002AE"/>
    <w:rsid w:val="000003E9"/>
    <w:rsid w:val="000035B3"/>
    <w:rsid w:val="0000659E"/>
    <w:rsid w:val="00017DE0"/>
    <w:rsid w:val="00025685"/>
    <w:rsid w:val="00030C2E"/>
    <w:rsid w:val="00044869"/>
    <w:rsid w:val="00044EF3"/>
    <w:rsid w:val="00051854"/>
    <w:rsid w:val="000535D4"/>
    <w:rsid w:val="000602C6"/>
    <w:rsid w:val="00071AB9"/>
    <w:rsid w:val="00074115"/>
    <w:rsid w:val="00074441"/>
    <w:rsid w:val="00085A50"/>
    <w:rsid w:val="000A73FF"/>
    <w:rsid w:val="000C21B7"/>
    <w:rsid w:val="000C2F20"/>
    <w:rsid w:val="000D141A"/>
    <w:rsid w:val="000F25BD"/>
    <w:rsid w:val="000F7E0F"/>
    <w:rsid w:val="00107C43"/>
    <w:rsid w:val="00111E95"/>
    <w:rsid w:val="00120B8D"/>
    <w:rsid w:val="001265A8"/>
    <w:rsid w:val="00140122"/>
    <w:rsid w:val="00147914"/>
    <w:rsid w:val="0016690A"/>
    <w:rsid w:val="00174161"/>
    <w:rsid w:val="00176B08"/>
    <w:rsid w:val="00186879"/>
    <w:rsid w:val="001A22D4"/>
    <w:rsid w:val="001E78A8"/>
    <w:rsid w:val="00204A97"/>
    <w:rsid w:val="00207289"/>
    <w:rsid w:val="00211709"/>
    <w:rsid w:val="002159D5"/>
    <w:rsid w:val="00216EE4"/>
    <w:rsid w:val="00217F44"/>
    <w:rsid w:val="00264EDA"/>
    <w:rsid w:val="00271A8B"/>
    <w:rsid w:val="00282BEE"/>
    <w:rsid w:val="002A09C6"/>
    <w:rsid w:val="002C5AC2"/>
    <w:rsid w:val="002D096A"/>
    <w:rsid w:val="002D57E0"/>
    <w:rsid w:val="00313B3C"/>
    <w:rsid w:val="0033559A"/>
    <w:rsid w:val="0035751A"/>
    <w:rsid w:val="00357893"/>
    <w:rsid w:val="00376C1D"/>
    <w:rsid w:val="003D3A9B"/>
    <w:rsid w:val="003D633A"/>
    <w:rsid w:val="003E0B88"/>
    <w:rsid w:val="00425303"/>
    <w:rsid w:val="00426B1A"/>
    <w:rsid w:val="00430BEF"/>
    <w:rsid w:val="004328A4"/>
    <w:rsid w:val="00433B32"/>
    <w:rsid w:val="00442503"/>
    <w:rsid w:val="00456ABC"/>
    <w:rsid w:val="00462BA7"/>
    <w:rsid w:val="00465EE6"/>
    <w:rsid w:val="004924E0"/>
    <w:rsid w:val="004A488B"/>
    <w:rsid w:val="004A6987"/>
    <w:rsid w:val="004B6EFB"/>
    <w:rsid w:val="004D3C2F"/>
    <w:rsid w:val="004F03FE"/>
    <w:rsid w:val="004F36A6"/>
    <w:rsid w:val="004F3D56"/>
    <w:rsid w:val="00503C1A"/>
    <w:rsid w:val="00521052"/>
    <w:rsid w:val="00544532"/>
    <w:rsid w:val="00556172"/>
    <w:rsid w:val="0057418A"/>
    <w:rsid w:val="005776E7"/>
    <w:rsid w:val="00581753"/>
    <w:rsid w:val="0058396C"/>
    <w:rsid w:val="005932B6"/>
    <w:rsid w:val="005968EE"/>
    <w:rsid w:val="005A4C0B"/>
    <w:rsid w:val="005C30E5"/>
    <w:rsid w:val="005D4434"/>
    <w:rsid w:val="005E2EC9"/>
    <w:rsid w:val="005F7C02"/>
    <w:rsid w:val="006060A0"/>
    <w:rsid w:val="00612600"/>
    <w:rsid w:val="00615A0C"/>
    <w:rsid w:val="00617EDF"/>
    <w:rsid w:val="00622841"/>
    <w:rsid w:val="006248FE"/>
    <w:rsid w:val="00626280"/>
    <w:rsid w:val="006371EC"/>
    <w:rsid w:val="00642656"/>
    <w:rsid w:val="00650ACC"/>
    <w:rsid w:val="00653437"/>
    <w:rsid w:val="00657D8B"/>
    <w:rsid w:val="0066218B"/>
    <w:rsid w:val="0067360A"/>
    <w:rsid w:val="00676014"/>
    <w:rsid w:val="0068369E"/>
    <w:rsid w:val="00697D86"/>
    <w:rsid w:val="006A0175"/>
    <w:rsid w:val="006A1A77"/>
    <w:rsid w:val="006A5030"/>
    <w:rsid w:val="006A63DA"/>
    <w:rsid w:val="006B4DA7"/>
    <w:rsid w:val="006D0B5D"/>
    <w:rsid w:val="006D1923"/>
    <w:rsid w:val="006E60B8"/>
    <w:rsid w:val="006F56E9"/>
    <w:rsid w:val="00702B8C"/>
    <w:rsid w:val="0071518E"/>
    <w:rsid w:val="00715248"/>
    <w:rsid w:val="00725584"/>
    <w:rsid w:val="00736D9B"/>
    <w:rsid w:val="0074171D"/>
    <w:rsid w:val="007640B4"/>
    <w:rsid w:val="007719A4"/>
    <w:rsid w:val="007811B3"/>
    <w:rsid w:val="00792757"/>
    <w:rsid w:val="007B2222"/>
    <w:rsid w:val="007C0F96"/>
    <w:rsid w:val="007E26C5"/>
    <w:rsid w:val="007E46AB"/>
    <w:rsid w:val="007E4D1D"/>
    <w:rsid w:val="00802038"/>
    <w:rsid w:val="008023C5"/>
    <w:rsid w:val="0080458F"/>
    <w:rsid w:val="0082013C"/>
    <w:rsid w:val="00836E35"/>
    <w:rsid w:val="008400CF"/>
    <w:rsid w:val="00850A88"/>
    <w:rsid w:val="008677F8"/>
    <w:rsid w:val="00885CAA"/>
    <w:rsid w:val="008868B1"/>
    <w:rsid w:val="0088742F"/>
    <w:rsid w:val="008960AB"/>
    <w:rsid w:val="008978F9"/>
    <w:rsid w:val="008A59F9"/>
    <w:rsid w:val="008D6449"/>
    <w:rsid w:val="008D7671"/>
    <w:rsid w:val="008D7A32"/>
    <w:rsid w:val="008E5316"/>
    <w:rsid w:val="009178C6"/>
    <w:rsid w:val="00920819"/>
    <w:rsid w:val="00926F07"/>
    <w:rsid w:val="00951ED0"/>
    <w:rsid w:val="009A1035"/>
    <w:rsid w:val="009C108E"/>
    <w:rsid w:val="009C35BD"/>
    <w:rsid w:val="009E25A7"/>
    <w:rsid w:val="009E56C3"/>
    <w:rsid w:val="009F5539"/>
    <w:rsid w:val="00A00CD2"/>
    <w:rsid w:val="00A07EEC"/>
    <w:rsid w:val="00A3006A"/>
    <w:rsid w:val="00A37E92"/>
    <w:rsid w:val="00A5482F"/>
    <w:rsid w:val="00A61C75"/>
    <w:rsid w:val="00A72748"/>
    <w:rsid w:val="00A9007B"/>
    <w:rsid w:val="00AA70F7"/>
    <w:rsid w:val="00AC0BDD"/>
    <w:rsid w:val="00AC5545"/>
    <w:rsid w:val="00AF3CC8"/>
    <w:rsid w:val="00AF7AE9"/>
    <w:rsid w:val="00B005DF"/>
    <w:rsid w:val="00B308E9"/>
    <w:rsid w:val="00B4171B"/>
    <w:rsid w:val="00B44160"/>
    <w:rsid w:val="00B51B72"/>
    <w:rsid w:val="00B80FC3"/>
    <w:rsid w:val="00B875A8"/>
    <w:rsid w:val="00B92830"/>
    <w:rsid w:val="00B96BEF"/>
    <w:rsid w:val="00BA0245"/>
    <w:rsid w:val="00BA4099"/>
    <w:rsid w:val="00BA7B81"/>
    <w:rsid w:val="00BB1F13"/>
    <w:rsid w:val="00BC0D56"/>
    <w:rsid w:val="00BC7607"/>
    <w:rsid w:val="00BF3A1D"/>
    <w:rsid w:val="00BF400B"/>
    <w:rsid w:val="00C11511"/>
    <w:rsid w:val="00C222D7"/>
    <w:rsid w:val="00C348F8"/>
    <w:rsid w:val="00C415CD"/>
    <w:rsid w:val="00C458A1"/>
    <w:rsid w:val="00C541EB"/>
    <w:rsid w:val="00C631C9"/>
    <w:rsid w:val="00C708DA"/>
    <w:rsid w:val="00C94D0E"/>
    <w:rsid w:val="00CA235B"/>
    <w:rsid w:val="00CA4E0C"/>
    <w:rsid w:val="00CA50A4"/>
    <w:rsid w:val="00CA577A"/>
    <w:rsid w:val="00CA6D7E"/>
    <w:rsid w:val="00CA7A80"/>
    <w:rsid w:val="00CB4528"/>
    <w:rsid w:val="00CE0225"/>
    <w:rsid w:val="00CE1C41"/>
    <w:rsid w:val="00CF5CAA"/>
    <w:rsid w:val="00D022C6"/>
    <w:rsid w:val="00D0548D"/>
    <w:rsid w:val="00D06CD6"/>
    <w:rsid w:val="00D1711E"/>
    <w:rsid w:val="00D218FB"/>
    <w:rsid w:val="00D40514"/>
    <w:rsid w:val="00D56648"/>
    <w:rsid w:val="00D968D2"/>
    <w:rsid w:val="00DA4D54"/>
    <w:rsid w:val="00DC0E88"/>
    <w:rsid w:val="00DC2BA0"/>
    <w:rsid w:val="00DC3568"/>
    <w:rsid w:val="00DE60A1"/>
    <w:rsid w:val="00DF02FE"/>
    <w:rsid w:val="00E04B3A"/>
    <w:rsid w:val="00E14C43"/>
    <w:rsid w:val="00E17085"/>
    <w:rsid w:val="00E17CD6"/>
    <w:rsid w:val="00E241B0"/>
    <w:rsid w:val="00E37E5A"/>
    <w:rsid w:val="00E4145A"/>
    <w:rsid w:val="00E4370E"/>
    <w:rsid w:val="00E51409"/>
    <w:rsid w:val="00E5619C"/>
    <w:rsid w:val="00E74E74"/>
    <w:rsid w:val="00E81F7B"/>
    <w:rsid w:val="00E84ADF"/>
    <w:rsid w:val="00E9060B"/>
    <w:rsid w:val="00E94274"/>
    <w:rsid w:val="00E94C87"/>
    <w:rsid w:val="00E9694E"/>
    <w:rsid w:val="00EA548B"/>
    <w:rsid w:val="00EB39B4"/>
    <w:rsid w:val="00EC3D40"/>
    <w:rsid w:val="00EE255F"/>
    <w:rsid w:val="00EF1AE6"/>
    <w:rsid w:val="00EF5993"/>
    <w:rsid w:val="00F12356"/>
    <w:rsid w:val="00F35DBA"/>
    <w:rsid w:val="00F458C2"/>
    <w:rsid w:val="00F53A63"/>
    <w:rsid w:val="00F618B7"/>
    <w:rsid w:val="00F62D53"/>
    <w:rsid w:val="00F664A8"/>
    <w:rsid w:val="00F80866"/>
    <w:rsid w:val="00F97BBA"/>
    <w:rsid w:val="00FA123F"/>
    <w:rsid w:val="00FC7726"/>
    <w:rsid w:val="00FE3D89"/>
    <w:rsid w:val="00FE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F9F19806-19CF-43D8-A5B4-D886E95C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9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5545"/>
    <w:rPr>
      <w:color w:val="0000FF"/>
      <w:u w:val="single"/>
    </w:rPr>
  </w:style>
  <w:style w:type="paragraph" w:styleId="BalloonText">
    <w:name w:val="Balloon Text"/>
    <w:basedOn w:val="Normal"/>
    <w:link w:val="BalloonTextChar"/>
    <w:rsid w:val="00E94274"/>
    <w:rPr>
      <w:rFonts w:ascii="Tahoma" w:hAnsi="Tahoma" w:cs="Tahoma"/>
      <w:sz w:val="16"/>
      <w:szCs w:val="16"/>
    </w:rPr>
  </w:style>
  <w:style w:type="character" w:customStyle="1" w:styleId="BalloonTextChar">
    <w:name w:val="Balloon Text Char"/>
    <w:basedOn w:val="DefaultParagraphFont"/>
    <w:link w:val="BalloonText"/>
    <w:rsid w:val="00E94274"/>
    <w:rPr>
      <w:rFonts w:ascii="Tahoma" w:hAnsi="Tahoma" w:cs="Tahoma"/>
      <w:sz w:val="16"/>
      <w:szCs w:val="16"/>
    </w:rPr>
  </w:style>
  <w:style w:type="paragraph" w:styleId="Header">
    <w:name w:val="header"/>
    <w:basedOn w:val="Normal"/>
    <w:link w:val="HeaderChar"/>
    <w:uiPriority w:val="99"/>
    <w:rsid w:val="00085A50"/>
    <w:pPr>
      <w:tabs>
        <w:tab w:val="center" w:pos="4680"/>
        <w:tab w:val="right" w:pos="9360"/>
      </w:tabs>
    </w:pPr>
  </w:style>
  <w:style w:type="character" w:customStyle="1" w:styleId="HeaderChar">
    <w:name w:val="Header Char"/>
    <w:basedOn w:val="DefaultParagraphFont"/>
    <w:link w:val="Header"/>
    <w:uiPriority w:val="99"/>
    <w:rsid w:val="00085A50"/>
    <w:rPr>
      <w:sz w:val="24"/>
    </w:rPr>
  </w:style>
  <w:style w:type="paragraph" w:styleId="Footer">
    <w:name w:val="footer"/>
    <w:basedOn w:val="Normal"/>
    <w:link w:val="FooterChar"/>
    <w:uiPriority w:val="99"/>
    <w:rsid w:val="00085A50"/>
    <w:pPr>
      <w:tabs>
        <w:tab w:val="center" w:pos="4680"/>
        <w:tab w:val="right" w:pos="9360"/>
      </w:tabs>
    </w:pPr>
  </w:style>
  <w:style w:type="character" w:customStyle="1" w:styleId="FooterChar">
    <w:name w:val="Footer Char"/>
    <w:basedOn w:val="DefaultParagraphFont"/>
    <w:link w:val="Footer"/>
    <w:uiPriority w:val="99"/>
    <w:rsid w:val="00085A50"/>
    <w:rPr>
      <w:sz w:val="24"/>
    </w:rPr>
  </w:style>
  <w:style w:type="character" w:styleId="CommentReference">
    <w:name w:val="annotation reference"/>
    <w:basedOn w:val="DefaultParagraphFont"/>
    <w:rsid w:val="00DA4D54"/>
    <w:rPr>
      <w:sz w:val="16"/>
      <w:szCs w:val="16"/>
    </w:rPr>
  </w:style>
  <w:style w:type="paragraph" w:styleId="CommentText">
    <w:name w:val="annotation text"/>
    <w:basedOn w:val="Normal"/>
    <w:link w:val="CommentTextChar"/>
    <w:rsid w:val="00DA4D54"/>
    <w:rPr>
      <w:sz w:val="20"/>
    </w:rPr>
  </w:style>
  <w:style w:type="character" w:customStyle="1" w:styleId="CommentTextChar">
    <w:name w:val="Comment Text Char"/>
    <w:basedOn w:val="DefaultParagraphFont"/>
    <w:link w:val="CommentText"/>
    <w:rsid w:val="00DA4D54"/>
  </w:style>
  <w:style w:type="paragraph" w:styleId="CommentSubject">
    <w:name w:val="annotation subject"/>
    <w:basedOn w:val="CommentText"/>
    <w:next w:val="CommentText"/>
    <w:link w:val="CommentSubjectChar"/>
    <w:rsid w:val="00DA4D54"/>
    <w:rPr>
      <w:b/>
      <w:bCs/>
    </w:rPr>
  </w:style>
  <w:style w:type="character" w:customStyle="1" w:styleId="CommentSubjectChar">
    <w:name w:val="Comment Subject Char"/>
    <w:basedOn w:val="CommentTextChar"/>
    <w:link w:val="CommentSubject"/>
    <w:rsid w:val="00DA4D54"/>
    <w:rPr>
      <w:b/>
      <w:bCs/>
    </w:rPr>
  </w:style>
  <w:style w:type="paragraph" w:styleId="ListParagraph">
    <w:name w:val="List Paragraph"/>
    <w:basedOn w:val="Normal"/>
    <w:uiPriority w:val="34"/>
    <w:qFormat/>
    <w:rsid w:val="00D40514"/>
    <w:pPr>
      <w:widowControl w:val="0"/>
      <w:autoSpaceDE w:val="0"/>
      <w:autoSpaceDN w:val="0"/>
      <w:adjustRightInd w:val="0"/>
      <w:ind w:left="720"/>
      <w:contextualSpacing/>
    </w:pPr>
    <w:rPr>
      <w:rFonts w:ascii="Courier 10cpi" w:eastAsiaTheme="minorEastAsia" w:hAnsi="Courier 10cpi" w:cstheme="minorBidi"/>
      <w:sz w:val="20"/>
    </w:rPr>
  </w:style>
  <w:style w:type="paragraph" w:customStyle="1" w:styleId="Default">
    <w:name w:val="Default"/>
    <w:rsid w:val="00D06CD6"/>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6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Surveys/Program_Review/index.php" TargetMode="Externa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package" Target="embeddings/Microsoft_Excel_Worksheet5.xlsx"/><Relationship Id="rId7" Type="http://schemas.openxmlformats.org/officeDocument/2006/relationships/endnotes" Target="endnotes.xml"/><Relationship Id="rId12" Type="http://schemas.openxmlformats.org/officeDocument/2006/relationships/hyperlink" Target="http://www.bls.gov/oes/tables.htm" TargetMode="External"/><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hyperlink" Target="https://www.nass.usda.gov/Surveys/Program_Review/index.php" TargetMode="External"/><Relationship Id="rId14" Type="http://schemas.openxmlformats.org/officeDocument/2006/relationships/package" Target="embeddings/Microsoft_Excel_Worksheet2.xls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9816-1561-4488-80A8-3E6E2940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7CD6E77D.dotm</Template>
  <TotalTime>817</TotalTime>
  <Pages>8</Pages>
  <Words>1390</Words>
  <Characters>8540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NASS</Company>
  <LinksUpToDate>false</LinksUpToDate>
  <CharactersWithSpaces>9911</CharactersWithSpaces>
  <SharedDoc>false</SharedDoc>
  <HLinks>
    <vt:vector size="12" baseType="variant">
      <vt:variant>
        <vt:i4>5242902</vt:i4>
      </vt:variant>
      <vt:variant>
        <vt:i4>6</vt:i4>
      </vt:variant>
      <vt:variant>
        <vt:i4>0</vt:i4>
      </vt:variant>
      <vt:variant>
        <vt:i4>5</vt:i4>
      </vt:variant>
      <vt:variant>
        <vt:lpwstr>http://usda.mannlib.cornell.edu/reports/nassr/field/pcp-bban/</vt:lpwstr>
      </vt:variant>
      <vt:variant>
        <vt:lpwstr/>
      </vt:variant>
      <vt:variant>
        <vt:i4>4063351</vt:i4>
      </vt:variant>
      <vt:variant>
        <vt:i4>3</vt:i4>
      </vt:variant>
      <vt:variant>
        <vt:i4>0</vt:i4>
      </vt:variant>
      <vt:variant>
        <vt:i4>5</vt:i4>
      </vt:variant>
      <vt:variant>
        <vt:lpwstr>http://usda.mannlib.cornell.edu/reports/nassr/field/pcp-bb/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Hancock, David - NASS</cp:lastModifiedBy>
  <cp:revision>33</cp:revision>
  <cp:lastPrinted>2018-02-08T18:02:00Z</cp:lastPrinted>
  <dcterms:created xsi:type="dcterms:W3CDTF">2018-02-14T15:28:00Z</dcterms:created>
  <dcterms:modified xsi:type="dcterms:W3CDTF">2020-02-04T13:58:00Z</dcterms:modified>
</cp:coreProperties>
</file>