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17725" w:rsidR="00D267E8" w:rsidP="00D267E8" w:rsidRDefault="00D267E8">
      <w:pPr>
        <w:tabs>
          <w:tab w:val="center" w:pos="4680"/>
        </w:tabs>
        <w:rPr>
          <w:rFonts w:ascii="Arial" w:hAnsi="Arial" w:cs="Arial"/>
          <w:szCs w:val="24"/>
        </w:rPr>
      </w:pPr>
      <w:r w:rsidRPr="00D267E8">
        <w:rPr>
          <w:rFonts w:ascii="Arial" w:hAnsi="Arial"/>
          <w:sz w:val="22"/>
        </w:rPr>
        <w:tab/>
      </w:r>
      <w:r w:rsidRPr="00F17725">
        <w:rPr>
          <w:rFonts w:ascii="Arial" w:hAnsi="Arial" w:cs="Arial"/>
          <w:szCs w:val="24"/>
        </w:rPr>
        <w:t>Supporting Statement</w:t>
      </w:r>
      <w:r w:rsidR="00CE25FB">
        <w:rPr>
          <w:rFonts w:ascii="Arial" w:hAnsi="Arial" w:cs="Arial"/>
          <w:szCs w:val="24"/>
        </w:rPr>
        <w:t xml:space="preserve"> </w:t>
      </w:r>
    </w:p>
    <w:p w:rsidRPr="00F17725" w:rsidR="00D267E8" w:rsidP="00D267E8" w:rsidRDefault="00D267E8">
      <w:pPr>
        <w:rPr>
          <w:rFonts w:ascii="Arial" w:hAnsi="Arial" w:cs="Arial"/>
          <w:szCs w:val="24"/>
        </w:rPr>
      </w:pPr>
    </w:p>
    <w:p w:rsidRPr="00F17725" w:rsidR="00D267E8" w:rsidP="00D267E8" w:rsidRDefault="00D267E8">
      <w:pPr>
        <w:tabs>
          <w:tab w:val="center" w:pos="4680"/>
        </w:tabs>
        <w:rPr>
          <w:rFonts w:ascii="Arial" w:hAnsi="Arial" w:cs="Arial"/>
          <w:szCs w:val="24"/>
        </w:rPr>
      </w:pPr>
      <w:r w:rsidRPr="00F17725">
        <w:rPr>
          <w:rFonts w:ascii="Arial" w:hAnsi="Arial" w:cs="Arial"/>
          <w:szCs w:val="24"/>
        </w:rPr>
        <w:tab/>
      </w:r>
      <w:r w:rsidRPr="00F17725">
        <w:rPr>
          <w:rFonts w:ascii="Arial" w:hAnsi="Arial" w:cs="Arial"/>
          <w:b/>
          <w:szCs w:val="24"/>
        </w:rPr>
        <w:t>FIELD CROPS OBJECTIVE YIELD SURVEYS</w:t>
      </w:r>
    </w:p>
    <w:p w:rsidR="00D267E8" w:rsidP="00D267E8" w:rsidRDefault="00D267E8">
      <w:pPr>
        <w:tabs>
          <w:tab w:val="center" w:pos="4680"/>
        </w:tabs>
        <w:rPr>
          <w:rFonts w:ascii="Arial" w:hAnsi="Arial" w:cs="Arial"/>
          <w:szCs w:val="24"/>
        </w:rPr>
      </w:pPr>
      <w:r w:rsidRPr="00F17725">
        <w:rPr>
          <w:rFonts w:ascii="Arial" w:hAnsi="Arial" w:cs="Arial"/>
          <w:szCs w:val="24"/>
        </w:rPr>
        <w:tab/>
        <w:t>OMB No. 0535-0088</w:t>
      </w:r>
    </w:p>
    <w:p w:rsidR="00281894" w:rsidP="00D267E8" w:rsidRDefault="00281894">
      <w:pPr>
        <w:tabs>
          <w:tab w:val="center" w:pos="4680"/>
        </w:tabs>
        <w:rPr>
          <w:rFonts w:ascii="Arial" w:hAnsi="Arial" w:cs="Arial"/>
          <w:szCs w:val="24"/>
        </w:rPr>
      </w:pPr>
    </w:p>
    <w:p w:rsidR="00281894" w:rsidP="00281894" w:rsidRDefault="00281894">
      <w:pPr>
        <w:tabs>
          <w:tab w:val="center" w:pos="4680"/>
        </w:tabs>
        <w:jc w:val="center"/>
        <w:rPr>
          <w:rFonts w:ascii="Arial" w:hAnsi="Arial" w:cs="Arial"/>
          <w:szCs w:val="24"/>
        </w:rPr>
      </w:pPr>
      <w:r>
        <w:rPr>
          <w:rFonts w:ascii="Arial" w:hAnsi="Arial" w:cs="Arial"/>
          <w:szCs w:val="24"/>
        </w:rPr>
        <w:t>Substantive Change Request</w:t>
      </w:r>
    </w:p>
    <w:p w:rsidR="009944F1" w:rsidP="009944F1" w:rsidRDefault="009944F1">
      <w:pPr>
        <w:tabs>
          <w:tab w:val="center" w:pos="4680"/>
        </w:tabs>
        <w:ind w:left="720"/>
        <w:rPr>
          <w:rFonts w:ascii="Arial" w:hAnsi="Arial" w:cs="Arial"/>
          <w:szCs w:val="24"/>
        </w:rPr>
      </w:pPr>
    </w:p>
    <w:p w:rsidRPr="00F17725" w:rsidR="00281894" w:rsidP="009944F1" w:rsidRDefault="009944F1">
      <w:pPr>
        <w:tabs>
          <w:tab w:val="center" w:pos="4680"/>
        </w:tabs>
        <w:ind w:left="720"/>
        <w:rPr>
          <w:rFonts w:ascii="Arial" w:hAnsi="Arial" w:cs="Arial"/>
          <w:szCs w:val="24"/>
        </w:rPr>
      </w:pPr>
      <w:r w:rsidRPr="00E65F7D">
        <w:rPr>
          <w:rFonts w:ascii="Arial" w:hAnsi="Arial" w:cs="Arial"/>
          <w:szCs w:val="24"/>
        </w:rPr>
        <w:t>This substantive change is being submitted as a supplemental supporting statement to the</w:t>
      </w:r>
      <w:r>
        <w:rPr>
          <w:rFonts w:ascii="Arial" w:hAnsi="Arial" w:cs="Arial"/>
          <w:szCs w:val="24"/>
        </w:rPr>
        <w:t xml:space="preserve"> Field Crops Objective Yield </w:t>
      </w:r>
      <w:r w:rsidR="00FA7212">
        <w:rPr>
          <w:rFonts w:ascii="Arial" w:hAnsi="Arial" w:cs="Arial"/>
          <w:szCs w:val="24"/>
        </w:rPr>
        <w:t>program</w:t>
      </w:r>
      <w:r>
        <w:rPr>
          <w:rFonts w:ascii="Arial" w:hAnsi="Arial" w:cs="Arial"/>
          <w:szCs w:val="24"/>
        </w:rPr>
        <w:t xml:space="preserve">. </w:t>
      </w:r>
    </w:p>
    <w:p w:rsidRPr="00F17725" w:rsidR="00D267E8" w:rsidP="00D267E8" w:rsidRDefault="00D267E8">
      <w:pPr>
        <w:rPr>
          <w:rFonts w:ascii="Arial" w:hAnsi="Arial" w:cs="Arial"/>
          <w:szCs w:val="24"/>
        </w:rPr>
      </w:pPr>
    </w:p>
    <w:p w:rsidRPr="00F17725" w:rsidR="00D267E8" w:rsidP="00D267E8" w:rsidRDefault="00D267E8">
      <w:pPr>
        <w:keepNext/>
        <w:keepLines/>
        <w:ind w:left="720" w:hanging="720"/>
        <w:rPr>
          <w:rFonts w:ascii="Arial" w:hAnsi="Arial" w:cs="Arial"/>
          <w:color w:val="000000"/>
          <w:szCs w:val="24"/>
        </w:rPr>
      </w:pPr>
      <w:r w:rsidRPr="00F17725">
        <w:rPr>
          <w:rFonts w:ascii="Arial" w:hAnsi="Arial" w:cs="Arial"/>
          <w:b/>
          <w:color w:val="000000"/>
          <w:szCs w:val="24"/>
        </w:rPr>
        <w:t>B.</w:t>
      </w:r>
      <w:r w:rsidRPr="00F17725">
        <w:rPr>
          <w:rFonts w:ascii="Arial" w:hAnsi="Arial" w:cs="Arial"/>
          <w:b/>
          <w:color w:val="000000"/>
          <w:szCs w:val="24"/>
        </w:rPr>
        <w:tab/>
        <w:t>COLLECTION OF INFORMATION EMPLOYING STATISTICAL METHODS</w:t>
      </w:r>
    </w:p>
    <w:p w:rsidRPr="00F17725" w:rsidR="00D267E8" w:rsidP="00D267E8" w:rsidRDefault="00D267E8">
      <w:pPr>
        <w:keepLines/>
        <w:rPr>
          <w:rFonts w:ascii="Arial" w:hAnsi="Arial" w:cs="Arial"/>
          <w:color w:val="000000"/>
          <w:szCs w:val="24"/>
        </w:rPr>
      </w:pPr>
    </w:p>
    <w:p w:rsidRPr="00F17725" w:rsidR="00D267E8" w:rsidP="00D267E8" w:rsidRDefault="00D267E8">
      <w:pPr>
        <w:keepLines/>
        <w:ind w:left="720" w:hanging="720"/>
        <w:rPr>
          <w:rFonts w:ascii="Arial" w:hAnsi="Arial" w:cs="Arial"/>
          <w:color w:val="000000"/>
          <w:szCs w:val="24"/>
        </w:rPr>
      </w:pPr>
      <w:r w:rsidRPr="00F17725">
        <w:rPr>
          <w:rFonts w:ascii="Arial" w:hAnsi="Arial" w:cs="Arial"/>
          <w:b/>
          <w:color w:val="000000"/>
          <w:szCs w:val="24"/>
        </w:rPr>
        <w:t>1.</w:t>
      </w:r>
      <w:r w:rsidRPr="00F17725">
        <w:rPr>
          <w:rFonts w:ascii="Arial" w:hAnsi="Arial" w:cs="Arial"/>
          <w:b/>
          <w:color w:val="000000"/>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Pr="00AB0806" w:rsidR="00720471" w:rsidP="00D267E8" w:rsidRDefault="00720471">
      <w:pPr>
        <w:rPr>
          <w:rFonts w:ascii="Arial" w:hAnsi="Arial" w:cs="Arial"/>
          <w:szCs w:val="24"/>
        </w:rPr>
      </w:pPr>
    </w:p>
    <w:p w:rsidR="00235548" w:rsidP="00D267E8" w:rsidRDefault="00AB0806">
      <w:pPr>
        <w:ind w:left="720" w:hanging="720"/>
        <w:rPr>
          <w:rFonts w:ascii="Arial" w:hAnsi="Arial" w:cs="Arial"/>
          <w:szCs w:val="24"/>
        </w:rPr>
      </w:pPr>
      <w:r w:rsidRPr="00AB0806">
        <w:rPr>
          <w:rFonts w:ascii="Arial" w:hAnsi="Arial" w:cs="Arial"/>
          <w:szCs w:val="24"/>
        </w:rPr>
        <w:tab/>
        <w:t>The</w:t>
      </w:r>
      <w:r>
        <w:rPr>
          <w:rFonts w:ascii="Arial" w:hAnsi="Arial" w:cs="Arial"/>
          <w:szCs w:val="24"/>
        </w:rPr>
        <w:t>re are no changes to the</w:t>
      </w:r>
      <w:r w:rsidRPr="00AB0806">
        <w:rPr>
          <w:rFonts w:ascii="Arial" w:hAnsi="Arial" w:cs="Arial"/>
          <w:szCs w:val="24"/>
        </w:rPr>
        <w:t xml:space="preserve"> </w:t>
      </w:r>
      <w:r>
        <w:rPr>
          <w:rFonts w:ascii="Arial" w:hAnsi="Arial" w:cs="Arial"/>
          <w:szCs w:val="24"/>
        </w:rPr>
        <w:t>overall universe or sampling activities associated with the surveys included in this docket, other than the removal of the target population and sampling for these surveys:</w:t>
      </w:r>
    </w:p>
    <w:p w:rsidR="00AB0806" w:rsidP="00D267E8" w:rsidRDefault="00AB0806">
      <w:pPr>
        <w:ind w:left="720" w:hanging="720"/>
        <w:rPr>
          <w:rFonts w:ascii="Arial" w:hAnsi="Arial" w:cs="Arial"/>
          <w:szCs w:val="24"/>
        </w:rPr>
      </w:pPr>
    </w:p>
    <w:p w:rsidRPr="00D06CD6" w:rsidR="00AB0806" w:rsidP="00AB0806" w:rsidRDefault="00AB0806">
      <w:pPr>
        <w:pStyle w:val="Default"/>
        <w:numPr>
          <w:ilvl w:val="0"/>
          <w:numId w:val="5"/>
        </w:numPr>
        <w:spacing w:after="51"/>
        <w:ind w:firstLine="360"/>
        <w:rPr>
          <w:rFonts w:ascii="Arial" w:hAnsi="Arial" w:cs="Arial"/>
          <w:color w:val="auto"/>
        </w:rPr>
      </w:pPr>
      <w:r w:rsidRPr="00D06CD6">
        <w:rPr>
          <w:rFonts w:ascii="Arial" w:hAnsi="Arial" w:cs="Arial"/>
          <w:color w:val="auto"/>
        </w:rPr>
        <w:t>Eliminating Potato Objective Yield</w:t>
      </w:r>
    </w:p>
    <w:p w:rsidRPr="00D06CD6" w:rsidR="00AB0806" w:rsidP="00AB0806" w:rsidRDefault="00AB0806">
      <w:pPr>
        <w:pStyle w:val="Default"/>
        <w:numPr>
          <w:ilvl w:val="0"/>
          <w:numId w:val="5"/>
        </w:numPr>
        <w:spacing w:after="51"/>
        <w:ind w:firstLine="360"/>
        <w:rPr>
          <w:rFonts w:ascii="Arial" w:hAnsi="Arial" w:cs="Arial"/>
          <w:color w:val="auto"/>
        </w:rPr>
      </w:pPr>
      <w:r w:rsidRPr="00D06CD6">
        <w:rPr>
          <w:rFonts w:ascii="Arial" w:hAnsi="Arial" w:cs="Arial"/>
          <w:color w:val="auto"/>
        </w:rPr>
        <w:t>Removing Louisiana and North Carolina from Cotton Objective Yield</w:t>
      </w:r>
    </w:p>
    <w:p w:rsidRPr="00D06CD6" w:rsidR="00AB0806" w:rsidP="00AB0806" w:rsidRDefault="00AB0806">
      <w:pPr>
        <w:pStyle w:val="Default"/>
        <w:numPr>
          <w:ilvl w:val="0"/>
          <w:numId w:val="5"/>
        </w:numPr>
        <w:spacing w:after="51"/>
        <w:ind w:left="1440"/>
        <w:rPr>
          <w:rFonts w:ascii="Arial" w:hAnsi="Arial" w:cs="Arial"/>
          <w:color w:val="auto"/>
        </w:rPr>
      </w:pPr>
      <w:r w:rsidRPr="00D06CD6">
        <w:rPr>
          <w:rFonts w:ascii="Arial" w:hAnsi="Arial" w:cs="Arial"/>
          <w:color w:val="auto"/>
        </w:rPr>
        <w:t>Eliminating the August survey period for Cotton (except Texas), Corn, and Soybeans</w:t>
      </w:r>
    </w:p>
    <w:p w:rsidRPr="00D06CD6" w:rsidR="00AB0806" w:rsidP="00AB0806" w:rsidRDefault="00AB0806">
      <w:pPr>
        <w:pStyle w:val="Default"/>
        <w:numPr>
          <w:ilvl w:val="0"/>
          <w:numId w:val="5"/>
        </w:numPr>
        <w:spacing w:after="51"/>
        <w:ind w:left="1440"/>
        <w:rPr>
          <w:rFonts w:ascii="Arial" w:hAnsi="Arial" w:cs="Arial"/>
          <w:color w:val="auto"/>
        </w:rPr>
      </w:pPr>
      <w:r w:rsidRPr="00D06CD6">
        <w:rPr>
          <w:rFonts w:ascii="Arial" w:hAnsi="Arial" w:cs="Arial"/>
          <w:color w:val="auto"/>
        </w:rPr>
        <w:t xml:space="preserve">Reducing sample sizes for all crops </w:t>
      </w:r>
    </w:p>
    <w:p w:rsidR="00AB0806" w:rsidP="00AB0806" w:rsidRDefault="00AB0806">
      <w:pPr>
        <w:ind w:left="720"/>
        <w:rPr>
          <w:rFonts w:ascii="Arial" w:hAnsi="Arial" w:cs="Arial"/>
          <w:szCs w:val="24"/>
        </w:rPr>
      </w:pPr>
    </w:p>
    <w:p w:rsidR="002953D0" w:rsidP="00AB0806" w:rsidRDefault="00AB0806">
      <w:pPr>
        <w:ind w:left="1440" w:hanging="720"/>
        <w:rPr>
          <w:rFonts w:ascii="Arial" w:hAnsi="Arial" w:cs="Arial"/>
          <w:szCs w:val="24"/>
        </w:rPr>
      </w:pPr>
      <w:r>
        <w:rPr>
          <w:rFonts w:ascii="Arial" w:hAnsi="Arial" w:cs="Arial"/>
          <w:szCs w:val="24"/>
        </w:rPr>
        <w:t>All other activities that were previously approved remain in effect.</w:t>
      </w:r>
    </w:p>
    <w:p w:rsidRPr="00AB0806" w:rsidR="00AB0806" w:rsidP="00AB0806" w:rsidRDefault="00AB0806">
      <w:pPr>
        <w:ind w:left="1440" w:hanging="720"/>
        <w:rPr>
          <w:rFonts w:ascii="Arial" w:hAnsi="Arial" w:cs="Arial"/>
          <w:szCs w:val="24"/>
        </w:rPr>
      </w:pPr>
    </w:p>
    <w:p w:rsidRPr="00383D9A" w:rsidR="00D267E8" w:rsidP="00D267E8" w:rsidRDefault="00D267E8">
      <w:pPr>
        <w:ind w:left="720" w:hanging="720"/>
        <w:rPr>
          <w:rFonts w:ascii="Arial" w:hAnsi="Arial" w:cs="Arial"/>
          <w:b/>
          <w:color w:val="000000"/>
          <w:szCs w:val="24"/>
        </w:rPr>
      </w:pPr>
      <w:r w:rsidRPr="00383D9A">
        <w:rPr>
          <w:rFonts w:ascii="Arial" w:hAnsi="Arial" w:cs="Arial"/>
          <w:b/>
          <w:color w:val="000000"/>
          <w:szCs w:val="24"/>
        </w:rPr>
        <w:t>2.</w:t>
      </w:r>
      <w:r w:rsidRPr="00383D9A">
        <w:rPr>
          <w:rFonts w:ascii="Arial" w:hAnsi="Arial" w:cs="Arial"/>
          <w:b/>
          <w:color w:val="000000"/>
          <w:szCs w:val="24"/>
        </w:rPr>
        <w:tab/>
        <w:t>Describe the procedures for the collection of information including:</w:t>
      </w:r>
    </w:p>
    <w:p w:rsidRPr="00544E9B" w:rsidR="00D267E8" w:rsidP="00544E9B" w:rsidRDefault="00544E9B">
      <w:pPr>
        <w:ind w:left="1440"/>
        <w:rPr>
          <w:rFonts w:ascii="Arial" w:hAnsi="Arial" w:cs="Arial"/>
          <w:b/>
          <w:color w:val="000000"/>
          <w:szCs w:val="24"/>
        </w:rPr>
      </w:pPr>
      <w:r w:rsidRPr="00544E9B">
        <w:rPr>
          <w:rFonts w:ascii="Arial" w:hAnsi="Arial" w:cs="Arial"/>
          <w:b/>
          <w:color w:val="000000"/>
          <w:szCs w:val="24"/>
        </w:rPr>
        <w:t>•S</w:t>
      </w:r>
      <w:r w:rsidRPr="00544E9B" w:rsidR="00D267E8">
        <w:rPr>
          <w:rFonts w:ascii="Arial" w:hAnsi="Arial" w:cs="Arial"/>
          <w:b/>
          <w:color w:val="000000"/>
          <w:szCs w:val="24"/>
        </w:rPr>
        <w:t>tatistical methodology for stra</w:t>
      </w:r>
      <w:r w:rsidRPr="00544E9B">
        <w:rPr>
          <w:rFonts w:ascii="Arial" w:hAnsi="Arial" w:cs="Arial"/>
          <w:b/>
          <w:color w:val="000000"/>
          <w:szCs w:val="24"/>
        </w:rPr>
        <w:t>tification and sample selection</w:t>
      </w:r>
    </w:p>
    <w:p w:rsidRPr="00544E9B" w:rsidR="00544E9B" w:rsidP="00544E9B" w:rsidRDefault="00544E9B">
      <w:pPr>
        <w:ind w:left="1440"/>
        <w:rPr>
          <w:rFonts w:ascii="Arial" w:hAnsi="Arial" w:cs="Arial"/>
          <w:b/>
          <w:color w:val="000000"/>
          <w:szCs w:val="24"/>
        </w:rPr>
      </w:pPr>
      <w:r w:rsidRPr="00544E9B">
        <w:rPr>
          <w:rFonts w:ascii="Arial" w:hAnsi="Arial" w:cs="Arial"/>
          <w:b/>
          <w:color w:val="000000"/>
          <w:szCs w:val="24"/>
        </w:rPr>
        <w:t>•Estimation procedure</w:t>
      </w:r>
    </w:p>
    <w:p w:rsidRPr="00544E9B" w:rsidR="00D267E8" w:rsidP="00544E9B" w:rsidRDefault="00544E9B">
      <w:pPr>
        <w:ind w:left="1440"/>
        <w:rPr>
          <w:rFonts w:ascii="Arial" w:hAnsi="Arial" w:cs="Arial"/>
          <w:b/>
          <w:color w:val="000000"/>
          <w:szCs w:val="24"/>
        </w:rPr>
      </w:pPr>
      <w:r w:rsidRPr="00544E9B">
        <w:rPr>
          <w:rFonts w:ascii="Arial" w:hAnsi="Arial" w:cs="Arial"/>
          <w:b/>
          <w:color w:val="000000"/>
          <w:szCs w:val="24"/>
        </w:rPr>
        <w:t>•D</w:t>
      </w:r>
      <w:r w:rsidRPr="00544E9B" w:rsidR="00D267E8">
        <w:rPr>
          <w:rFonts w:ascii="Arial" w:hAnsi="Arial" w:cs="Arial"/>
          <w:b/>
          <w:color w:val="000000"/>
          <w:szCs w:val="24"/>
        </w:rPr>
        <w:t>egree of accuracy needed f</w:t>
      </w:r>
      <w:r w:rsidRPr="00544E9B">
        <w:rPr>
          <w:rFonts w:ascii="Arial" w:hAnsi="Arial" w:cs="Arial"/>
          <w:b/>
          <w:color w:val="000000"/>
          <w:szCs w:val="24"/>
        </w:rPr>
        <w:t>or the purpose described in the justification</w:t>
      </w:r>
    </w:p>
    <w:p w:rsidRPr="00544E9B" w:rsidR="00D267E8" w:rsidP="00544E9B" w:rsidRDefault="00544E9B">
      <w:pPr>
        <w:ind w:left="1440"/>
        <w:rPr>
          <w:rFonts w:ascii="Arial" w:hAnsi="Arial" w:cs="Arial"/>
          <w:color w:val="000000"/>
          <w:szCs w:val="24"/>
        </w:rPr>
      </w:pPr>
      <w:r w:rsidRPr="00544E9B">
        <w:rPr>
          <w:rFonts w:ascii="Arial" w:hAnsi="Arial" w:cs="Arial"/>
          <w:b/>
          <w:color w:val="000000"/>
          <w:szCs w:val="24"/>
        </w:rPr>
        <w:t>•U</w:t>
      </w:r>
      <w:r w:rsidRPr="00544E9B" w:rsidR="00D267E8">
        <w:rPr>
          <w:rFonts w:ascii="Arial" w:hAnsi="Arial" w:cs="Arial"/>
          <w:b/>
          <w:color w:val="000000"/>
          <w:szCs w:val="24"/>
        </w:rPr>
        <w:t>nusual problems requiring specialized sampling procedures</w:t>
      </w:r>
    </w:p>
    <w:p w:rsidRPr="00383D9A" w:rsidR="00D267E8" w:rsidP="00D267E8" w:rsidRDefault="00D267E8">
      <w:pPr>
        <w:rPr>
          <w:rFonts w:ascii="Arial" w:hAnsi="Arial" w:cs="Arial"/>
          <w:color w:val="000000"/>
          <w:szCs w:val="24"/>
        </w:rPr>
      </w:pPr>
    </w:p>
    <w:p w:rsidRPr="00AB0806" w:rsidR="00AB0806" w:rsidP="00AB0806" w:rsidRDefault="00AB0806">
      <w:pPr>
        <w:autoSpaceDE w:val="0"/>
        <w:autoSpaceDN w:val="0"/>
        <w:adjustRightInd w:val="0"/>
        <w:ind w:left="720"/>
        <w:rPr>
          <w:rFonts w:ascii="Arial" w:hAnsi="Arial" w:cs="Arial"/>
          <w:szCs w:val="24"/>
        </w:rPr>
      </w:pPr>
      <w:r>
        <w:rPr>
          <w:rFonts w:ascii="Arial" w:hAnsi="Arial" w:cs="Arial"/>
          <w:szCs w:val="24"/>
        </w:rPr>
        <w:t>For the remaining surveys in this docket t</w:t>
      </w:r>
      <w:r w:rsidRPr="00AB0806">
        <w:rPr>
          <w:rFonts w:ascii="Arial" w:hAnsi="Arial" w:cs="Arial"/>
          <w:szCs w:val="24"/>
        </w:rPr>
        <w:t xml:space="preserve">here are no changes to the procedures used for data collection from the original approval.  </w:t>
      </w:r>
    </w:p>
    <w:p w:rsidR="00AB0806" w:rsidP="00D267E8" w:rsidRDefault="00AB0806">
      <w:pPr>
        <w:ind w:left="720" w:hanging="720"/>
        <w:rPr>
          <w:rFonts w:ascii="Arial" w:hAnsi="Arial" w:cs="Arial"/>
          <w:b/>
          <w:szCs w:val="24"/>
        </w:rPr>
      </w:pPr>
    </w:p>
    <w:p w:rsidR="00AB0806" w:rsidP="00D267E8" w:rsidRDefault="00AB0806">
      <w:pPr>
        <w:ind w:left="720" w:hanging="720"/>
        <w:rPr>
          <w:rFonts w:ascii="Arial" w:hAnsi="Arial" w:cs="Arial"/>
          <w:b/>
          <w:szCs w:val="24"/>
        </w:rPr>
      </w:pPr>
    </w:p>
    <w:p w:rsidR="00AB0806" w:rsidP="00D267E8" w:rsidRDefault="00AB0806">
      <w:pPr>
        <w:ind w:left="720" w:hanging="720"/>
        <w:rPr>
          <w:rFonts w:ascii="Arial" w:hAnsi="Arial" w:cs="Arial"/>
          <w:b/>
          <w:szCs w:val="24"/>
        </w:rPr>
      </w:pPr>
    </w:p>
    <w:p w:rsidRPr="00383D9A" w:rsidR="00D267E8" w:rsidP="00D267E8" w:rsidRDefault="00D267E8">
      <w:pPr>
        <w:ind w:left="720" w:hanging="720"/>
        <w:rPr>
          <w:rFonts w:ascii="Arial" w:hAnsi="Arial" w:cs="Arial"/>
          <w:color w:val="000000"/>
          <w:szCs w:val="24"/>
        </w:rPr>
      </w:pPr>
      <w:r w:rsidRPr="00BF6FBA">
        <w:rPr>
          <w:rFonts w:ascii="Arial" w:hAnsi="Arial" w:cs="Arial"/>
          <w:b/>
          <w:szCs w:val="24"/>
        </w:rPr>
        <w:t>3.</w:t>
      </w:r>
      <w:r w:rsidRPr="00BF6FBA">
        <w:rPr>
          <w:rFonts w:ascii="Arial" w:hAnsi="Arial" w:cs="Arial"/>
          <w:b/>
          <w:szCs w:val="24"/>
        </w:rPr>
        <w:tab/>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w:t>
      </w:r>
      <w:r w:rsidRPr="00383D9A">
        <w:rPr>
          <w:rFonts w:ascii="Arial" w:hAnsi="Arial" w:cs="Arial"/>
          <w:b/>
          <w:color w:val="000000"/>
          <w:szCs w:val="24"/>
        </w:rPr>
        <w:t>"reliable" data that can be generalized to the universe studied.</w:t>
      </w:r>
    </w:p>
    <w:p w:rsidR="00D267E8" w:rsidP="00D267E8" w:rsidRDefault="00D267E8">
      <w:pPr>
        <w:rPr>
          <w:rFonts w:ascii="Arial" w:hAnsi="Arial" w:cs="Arial"/>
          <w:szCs w:val="24"/>
        </w:rPr>
      </w:pPr>
    </w:p>
    <w:p w:rsidR="009944F1" w:rsidP="009944F1" w:rsidRDefault="009944F1">
      <w:pPr>
        <w:ind w:left="720"/>
        <w:rPr>
          <w:rFonts w:ascii="Arial" w:hAnsi="Arial" w:cs="Arial"/>
          <w:szCs w:val="24"/>
        </w:rPr>
      </w:pPr>
      <w:r w:rsidRPr="00E65F7D">
        <w:rPr>
          <w:rFonts w:ascii="Arial" w:hAnsi="Arial" w:cs="Arial"/>
          <w:szCs w:val="24"/>
        </w:rPr>
        <w:t>There are no changes to the modes used for data collection from the original approval.</w:t>
      </w:r>
    </w:p>
    <w:p w:rsidRPr="00383D9A" w:rsidR="009944F1" w:rsidP="00D267E8" w:rsidRDefault="009944F1">
      <w:pPr>
        <w:rPr>
          <w:rFonts w:ascii="Arial" w:hAnsi="Arial" w:cs="Arial"/>
          <w:szCs w:val="24"/>
        </w:rPr>
      </w:pPr>
    </w:p>
    <w:p w:rsidRPr="00383D9A" w:rsidR="00D267E8" w:rsidP="00D267E8" w:rsidRDefault="00D267E8">
      <w:pPr>
        <w:keepNext/>
        <w:keepLines/>
        <w:ind w:left="720" w:hanging="720"/>
        <w:rPr>
          <w:rFonts w:ascii="Arial" w:hAnsi="Arial" w:cs="Arial"/>
          <w:szCs w:val="24"/>
        </w:rPr>
      </w:pPr>
      <w:r w:rsidRPr="00383D9A">
        <w:rPr>
          <w:rFonts w:ascii="Arial" w:hAnsi="Arial" w:cs="Arial"/>
          <w:b/>
          <w:szCs w:val="24"/>
        </w:rPr>
        <w:t>4.</w:t>
      </w:r>
      <w:r w:rsidRPr="00383D9A">
        <w:rPr>
          <w:rFonts w:ascii="Arial" w:hAnsi="Arial" w:cs="Arial"/>
          <w:b/>
          <w:szCs w:val="24"/>
        </w:rPr>
        <w:tab/>
        <w:t>Describe any tests of procedures or methods to be undertaken.</w:t>
      </w:r>
    </w:p>
    <w:p w:rsidRPr="00383D9A" w:rsidR="00D267E8" w:rsidP="00D267E8" w:rsidRDefault="00D267E8">
      <w:pPr>
        <w:keepNext/>
        <w:keepLines/>
        <w:rPr>
          <w:rFonts w:ascii="Arial" w:hAnsi="Arial" w:cs="Arial"/>
          <w:szCs w:val="24"/>
        </w:rPr>
      </w:pPr>
    </w:p>
    <w:p w:rsidRPr="00383D9A" w:rsidR="00D267E8" w:rsidP="00D267E8" w:rsidRDefault="00D267E8">
      <w:pPr>
        <w:keepLines/>
        <w:ind w:left="720"/>
        <w:rPr>
          <w:rFonts w:ascii="Arial" w:hAnsi="Arial" w:cs="Arial"/>
          <w:szCs w:val="24"/>
        </w:rPr>
      </w:pPr>
      <w:r w:rsidRPr="00383D9A">
        <w:rPr>
          <w:rFonts w:ascii="Arial" w:hAnsi="Arial" w:cs="Arial"/>
          <w:szCs w:val="24"/>
        </w:rPr>
        <w:t xml:space="preserve">No tests of procedures or methods </w:t>
      </w:r>
      <w:r w:rsidRPr="00383D9A" w:rsidR="00B54402">
        <w:rPr>
          <w:rFonts w:ascii="Arial" w:hAnsi="Arial" w:cs="Arial"/>
          <w:szCs w:val="24"/>
        </w:rPr>
        <w:t>are</w:t>
      </w:r>
      <w:r w:rsidRPr="00383D9A">
        <w:rPr>
          <w:rFonts w:ascii="Arial" w:hAnsi="Arial" w:cs="Arial"/>
          <w:szCs w:val="24"/>
        </w:rPr>
        <w:t xml:space="preserve"> planned. </w:t>
      </w:r>
    </w:p>
    <w:p w:rsidRPr="00383D9A" w:rsidR="00D267E8" w:rsidP="00D267E8" w:rsidRDefault="00D267E8">
      <w:pPr>
        <w:rPr>
          <w:rFonts w:ascii="Arial" w:hAnsi="Arial" w:cs="Arial"/>
          <w:color w:val="000000"/>
          <w:szCs w:val="24"/>
        </w:rPr>
      </w:pPr>
    </w:p>
    <w:p w:rsidRPr="00383D9A" w:rsidR="00D267E8" w:rsidP="00D267E8" w:rsidRDefault="00D267E8">
      <w:pPr>
        <w:ind w:left="720" w:hanging="720"/>
        <w:rPr>
          <w:rFonts w:ascii="Arial" w:hAnsi="Arial" w:cs="Arial"/>
          <w:color w:val="000000"/>
          <w:szCs w:val="24"/>
        </w:rPr>
      </w:pPr>
      <w:r w:rsidRPr="00383D9A">
        <w:rPr>
          <w:rFonts w:ascii="Arial" w:hAnsi="Arial" w:cs="Arial"/>
          <w:b/>
          <w:color w:val="000000"/>
          <w:szCs w:val="24"/>
        </w:rPr>
        <w:t>5.</w:t>
      </w:r>
      <w:r w:rsidRPr="00383D9A">
        <w:rPr>
          <w:rFonts w:ascii="Arial" w:hAnsi="Arial" w:cs="Arial"/>
          <w:b/>
          <w:color w:val="000000"/>
          <w:szCs w:val="24"/>
        </w:rPr>
        <w:tab/>
        <w:t>Provide the name and telephone number of individuals consulted on statistical aspects of the design and the name of the agency unit, contractor(s), or other person(s) who will actually collect and/or analyze the information for the agency.</w:t>
      </w:r>
    </w:p>
    <w:p w:rsidRPr="009944F1" w:rsidR="00D267E8" w:rsidP="00D267E8" w:rsidRDefault="00D267E8">
      <w:pPr>
        <w:rPr>
          <w:rFonts w:ascii="Arial" w:hAnsi="Arial" w:cs="Arial"/>
          <w:szCs w:val="24"/>
        </w:rPr>
      </w:pPr>
    </w:p>
    <w:p w:rsidRPr="009944F1" w:rsidR="00C81BC6" w:rsidP="00C81BC6" w:rsidRDefault="00C81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9944F1">
        <w:rPr>
          <w:rFonts w:ascii="Arial" w:hAnsi="Arial" w:cs="Arial"/>
          <w:szCs w:val="24"/>
        </w:rPr>
        <w:t>Survey design and methodology are determined by the S</w:t>
      </w:r>
      <w:r w:rsidRPr="009944F1" w:rsidR="00D00C4D">
        <w:rPr>
          <w:rFonts w:ascii="Arial" w:hAnsi="Arial" w:cs="Arial"/>
          <w:szCs w:val="24"/>
        </w:rPr>
        <w:t>ummary, Estimation, and Disclosure M</w:t>
      </w:r>
      <w:r w:rsidRPr="009944F1">
        <w:rPr>
          <w:rFonts w:ascii="Arial" w:hAnsi="Arial" w:cs="Arial"/>
          <w:szCs w:val="24"/>
        </w:rPr>
        <w:t>ethod</w:t>
      </w:r>
      <w:r w:rsidRPr="009944F1" w:rsidR="00D00C4D">
        <w:rPr>
          <w:rFonts w:ascii="Arial" w:hAnsi="Arial" w:cs="Arial"/>
          <w:szCs w:val="24"/>
        </w:rPr>
        <w:t>ology</w:t>
      </w:r>
      <w:r w:rsidRPr="009944F1">
        <w:rPr>
          <w:rFonts w:ascii="Arial" w:hAnsi="Arial" w:cs="Arial"/>
          <w:szCs w:val="24"/>
        </w:rPr>
        <w:t xml:space="preserve"> Branch</w:t>
      </w:r>
      <w:r w:rsidRPr="009944F1" w:rsidR="00721C5C">
        <w:rPr>
          <w:rFonts w:ascii="Arial" w:hAnsi="Arial" w:cs="Arial"/>
          <w:szCs w:val="24"/>
        </w:rPr>
        <w:t xml:space="preserve"> </w:t>
      </w:r>
      <w:r w:rsidRPr="009944F1" w:rsidR="00D00C4D">
        <w:rPr>
          <w:rFonts w:ascii="Arial" w:hAnsi="Arial" w:cs="Arial"/>
          <w:szCs w:val="24"/>
        </w:rPr>
        <w:t xml:space="preserve">of the Methodology </w:t>
      </w:r>
      <w:r w:rsidRPr="009944F1">
        <w:rPr>
          <w:rFonts w:ascii="Arial" w:hAnsi="Arial" w:cs="Arial"/>
          <w:szCs w:val="24"/>
        </w:rPr>
        <w:t xml:space="preserve">Division; Branch Chief is </w:t>
      </w:r>
      <w:r w:rsidRPr="009944F1" w:rsidR="00D00C4D">
        <w:rPr>
          <w:rFonts w:ascii="Arial" w:hAnsi="Arial" w:cs="Arial"/>
          <w:szCs w:val="24"/>
        </w:rPr>
        <w:t>Jeff Bailey</w:t>
      </w:r>
      <w:r w:rsidRPr="009944F1">
        <w:rPr>
          <w:rFonts w:ascii="Arial" w:hAnsi="Arial" w:cs="Arial"/>
          <w:szCs w:val="24"/>
        </w:rPr>
        <w:t xml:space="preserve"> (202)</w:t>
      </w:r>
      <w:r w:rsidRPr="009944F1" w:rsidR="009944F1">
        <w:rPr>
          <w:rFonts w:ascii="Arial" w:hAnsi="Arial" w:cs="Arial"/>
          <w:szCs w:val="24"/>
        </w:rPr>
        <w:t xml:space="preserve"> 690-8141</w:t>
      </w:r>
      <w:r w:rsidRPr="009944F1">
        <w:rPr>
          <w:rFonts w:ascii="Arial" w:hAnsi="Arial" w:cs="Arial"/>
          <w:szCs w:val="24"/>
        </w:rPr>
        <w:t xml:space="preserve">. </w:t>
      </w:r>
    </w:p>
    <w:p w:rsidRPr="009944F1" w:rsidR="00C81BC6" w:rsidP="00D267E8" w:rsidRDefault="00C81BC6">
      <w:pPr>
        <w:ind w:left="720"/>
        <w:rPr>
          <w:rFonts w:ascii="Arial" w:hAnsi="Arial" w:cs="Arial"/>
          <w:szCs w:val="24"/>
        </w:rPr>
      </w:pPr>
    </w:p>
    <w:p w:rsidRPr="009944F1" w:rsidR="00C81BC6" w:rsidP="00D267E8" w:rsidRDefault="00C81BC6">
      <w:pPr>
        <w:ind w:left="720"/>
        <w:rPr>
          <w:rFonts w:ascii="Arial" w:hAnsi="Arial" w:cs="Arial"/>
          <w:szCs w:val="24"/>
        </w:rPr>
      </w:pPr>
      <w:r w:rsidRPr="009944F1">
        <w:rPr>
          <w:rFonts w:ascii="Arial" w:hAnsi="Arial" w:cs="Arial"/>
          <w:szCs w:val="24"/>
        </w:rPr>
        <w:t>The sample size for each State is determined by the Sampling</w:t>
      </w:r>
      <w:r w:rsidRPr="009944F1" w:rsidR="00D00C4D">
        <w:rPr>
          <w:rFonts w:ascii="Arial" w:hAnsi="Arial" w:cs="Arial"/>
          <w:szCs w:val="24"/>
        </w:rPr>
        <w:t>, Editing, and Imputation Methodology</w:t>
      </w:r>
      <w:r w:rsidRPr="009944F1">
        <w:rPr>
          <w:rFonts w:ascii="Arial" w:hAnsi="Arial" w:cs="Arial"/>
          <w:szCs w:val="24"/>
        </w:rPr>
        <w:t xml:space="preserve"> Branch</w:t>
      </w:r>
      <w:r w:rsidRPr="009944F1" w:rsidR="00D00C4D">
        <w:rPr>
          <w:rFonts w:ascii="Arial" w:hAnsi="Arial" w:cs="Arial"/>
          <w:szCs w:val="24"/>
        </w:rPr>
        <w:t xml:space="preserve"> of the Methodology Division</w:t>
      </w:r>
      <w:r w:rsidRPr="009944F1">
        <w:rPr>
          <w:rFonts w:ascii="Arial" w:hAnsi="Arial" w:cs="Arial"/>
          <w:szCs w:val="24"/>
        </w:rPr>
        <w:t xml:space="preserve">; Branch Chief is </w:t>
      </w:r>
      <w:r w:rsidRPr="009944F1" w:rsidR="00D00C4D">
        <w:rPr>
          <w:rFonts w:ascii="Arial" w:hAnsi="Arial" w:cs="Arial"/>
          <w:szCs w:val="24"/>
        </w:rPr>
        <w:t>Mark Apodaca</w:t>
      </w:r>
      <w:r w:rsidRPr="009944F1" w:rsidR="00544E9B">
        <w:rPr>
          <w:rFonts w:ascii="Arial" w:hAnsi="Arial" w:cs="Arial"/>
          <w:szCs w:val="24"/>
        </w:rPr>
        <w:t xml:space="preserve"> (202)</w:t>
      </w:r>
      <w:r w:rsidRPr="009944F1" w:rsidR="009944F1">
        <w:rPr>
          <w:rFonts w:ascii="Arial" w:hAnsi="Arial" w:cs="Arial"/>
          <w:szCs w:val="24"/>
        </w:rPr>
        <w:t xml:space="preserve"> 690-8141</w:t>
      </w:r>
      <w:r w:rsidRPr="009944F1">
        <w:rPr>
          <w:rFonts w:ascii="Arial" w:hAnsi="Arial" w:cs="Arial"/>
          <w:szCs w:val="24"/>
        </w:rPr>
        <w:t>.</w:t>
      </w:r>
    </w:p>
    <w:p w:rsidRPr="009944F1" w:rsidR="00453F18" w:rsidP="00D267E8" w:rsidRDefault="00453F18">
      <w:pPr>
        <w:ind w:left="720"/>
        <w:rPr>
          <w:rFonts w:ascii="Arial" w:hAnsi="Arial" w:cs="Arial"/>
          <w:szCs w:val="24"/>
        </w:rPr>
      </w:pPr>
    </w:p>
    <w:p w:rsidRPr="009944F1" w:rsidR="009944F1" w:rsidP="009944F1" w:rsidRDefault="009944F1">
      <w:pPr>
        <w:keepNext/>
        <w:widowControl w:val="0"/>
        <w:autoSpaceDE w:val="0"/>
        <w:autoSpaceDN w:val="0"/>
        <w:adjustRightInd w:val="0"/>
        <w:ind w:left="720"/>
        <w:rPr>
          <w:rFonts w:ascii="Arial" w:hAnsi="Arial" w:cs="Arial" w:eastAsiaTheme="minorEastAsia"/>
          <w:szCs w:val="24"/>
        </w:rPr>
      </w:pPr>
      <w:r w:rsidRPr="009944F1">
        <w:rPr>
          <w:rFonts w:ascii="Arial" w:hAnsi="Arial" w:cs="Arial" w:eastAsiaTheme="minorEastAsia"/>
          <w:szCs w:val="24"/>
        </w:rPr>
        <w:t>Data collection is carried out by NASS Regional Field Offices; Eastern Field Operation’s Director is Jay Johnson, (202) 720-3638 and the Western Field Operation’s Director is Troy Joshua (202) 720-8220.</w:t>
      </w:r>
    </w:p>
    <w:p w:rsidRPr="009944F1" w:rsidR="009944F1" w:rsidP="009944F1" w:rsidRDefault="009944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Arial" w:hAnsi="Arial" w:cs="Arial" w:eastAsiaTheme="minorEastAsia"/>
          <w:szCs w:val="24"/>
        </w:rPr>
      </w:pPr>
    </w:p>
    <w:p w:rsidRPr="009944F1" w:rsidR="009944F1" w:rsidP="009944F1" w:rsidRDefault="009944F1">
      <w:pPr>
        <w:widowControl w:val="0"/>
        <w:autoSpaceDE w:val="0"/>
        <w:autoSpaceDN w:val="0"/>
        <w:adjustRightInd w:val="0"/>
        <w:ind w:left="720"/>
        <w:rPr>
          <w:rFonts w:ascii="Arial" w:hAnsi="Arial" w:cs="Arial" w:eastAsiaTheme="minorEastAsia"/>
          <w:szCs w:val="24"/>
        </w:rPr>
      </w:pPr>
      <w:r w:rsidRPr="009944F1">
        <w:rPr>
          <w:rFonts w:ascii="Arial" w:hAnsi="Arial" w:cs="Arial" w:eastAsiaTheme="minorEastAsia"/>
          <w:szCs w:val="24"/>
        </w:rPr>
        <w:t>Coordination of data collection, training, and quality control is the responsibility of the Survey Administration Branch; Branch Chief is Gerald Tillman, (202) 720-3895.</w:t>
      </w:r>
    </w:p>
    <w:p w:rsidRPr="009944F1" w:rsidR="009944F1" w:rsidP="009944F1" w:rsidRDefault="009944F1">
      <w:pPr>
        <w:autoSpaceDE w:val="0"/>
        <w:autoSpaceDN w:val="0"/>
        <w:adjustRightInd w:val="0"/>
        <w:ind w:left="720"/>
        <w:rPr>
          <w:rFonts w:ascii="Arial" w:hAnsi="Arial" w:cs="Arial" w:eastAsiaTheme="minorEastAsia"/>
          <w:szCs w:val="24"/>
        </w:rPr>
      </w:pPr>
    </w:p>
    <w:p w:rsidRPr="00172423" w:rsidR="009944F1" w:rsidP="009944F1" w:rsidRDefault="009944F1">
      <w:pPr>
        <w:autoSpaceDE w:val="0"/>
        <w:autoSpaceDN w:val="0"/>
        <w:adjustRightInd w:val="0"/>
        <w:rPr>
          <w:rFonts w:ascii="Arial" w:hAnsi="Arial" w:cs="Arial" w:eastAsiaTheme="minorEastAsia"/>
          <w:szCs w:val="24"/>
        </w:rPr>
      </w:pPr>
    </w:p>
    <w:p w:rsidRPr="00172423" w:rsidR="009944F1" w:rsidP="009944F1" w:rsidRDefault="009944F1">
      <w:pPr>
        <w:autoSpaceDE w:val="0"/>
        <w:autoSpaceDN w:val="0"/>
        <w:adjustRightInd w:val="0"/>
        <w:rPr>
          <w:rFonts w:ascii="Arial" w:hAnsi="Arial" w:cs="Arial" w:eastAsiaTheme="minorEastAsia"/>
          <w:szCs w:val="24"/>
        </w:rPr>
      </w:pPr>
    </w:p>
    <w:p w:rsidRPr="00172423" w:rsidR="009944F1" w:rsidP="009944F1" w:rsidRDefault="009944F1">
      <w:pPr>
        <w:tabs>
          <w:tab w:val="right" w:pos="8352"/>
        </w:tabs>
        <w:autoSpaceDE w:val="0"/>
        <w:autoSpaceDN w:val="0"/>
        <w:adjustRightInd w:val="0"/>
        <w:jc w:val="right"/>
        <w:rPr>
          <w:rFonts w:ascii="Arial" w:hAnsi="Arial" w:cs="Arial" w:eastAsiaTheme="minorEastAsia"/>
          <w:szCs w:val="24"/>
        </w:rPr>
      </w:pPr>
      <w:r w:rsidRPr="00172423">
        <w:rPr>
          <w:rFonts w:ascii="Arial" w:hAnsi="Arial" w:cs="Arial" w:eastAsiaTheme="minorEastAsia"/>
          <w:szCs w:val="24"/>
        </w:rPr>
        <w:tab/>
      </w:r>
      <w:r w:rsidRPr="00172423" w:rsidR="00172423">
        <w:rPr>
          <w:rFonts w:ascii="Arial" w:hAnsi="Arial" w:cs="Arial" w:eastAsiaTheme="minorEastAsia"/>
          <w:szCs w:val="24"/>
        </w:rPr>
        <w:t>Februar</w:t>
      </w:r>
      <w:r w:rsidRPr="00172423">
        <w:rPr>
          <w:rFonts w:ascii="Arial" w:hAnsi="Arial" w:cs="Arial" w:eastAsiaTheme="minorEastAsia"/>
          <w:szCs w:val="24"/>
        </w:rPr>
        <w:t>y 2020</w:t>
      </w:r>
    </w:p>
    <w:p w:rsidRPr="00172423" w:rsidR="009944F1" w:rsidP="009944F1" w:rsidRDefault="009944F1">
      <w:pPr>
        <w:tabs>
          <w:tab w:val="right" w:pos="8352"/>
        </w:tabs>
        <w:autoSpaceDE w:val="0"/>
        <w:autoSpaceDN w:val="0"/>
        <w:adjustRightInd w:val="0"/>
        <w:jc w:val="right"/>
        <w:rPr>
          <w:rFonts w:ascii="Arial" w:hAnsi="Arial" w:cs="Arial" w:eastAsiaTheme="minorEastAsia"/>
          <w:szCs w:val="24"/>
        </w:rPr>
      </w:pPr>
    </w:p>
    <w:p w:rsidRPr="00172423" w:rsidR="00465596" w:rsidP="009944F1" w:rsidRDefault="00465596">
      <w:pPr>
        <w:ind w:left="720"/>
        <w:rPr>
          <w:rFonts w:ascii="Arial" w:hAnsi="Arial" w:cs="Arial"/>
          <w:szCs w:val="24"/>
        </w:rPr>
      </w:pPr>
      <w:bookmarkStart w:name="_GoBack" w:id="0"/>
      <w:bookmarkEnd w:id="0"/>
    </w:p>
    <w:sectPr w:rsidRPr="00172423" w:rsidR="00465596" w:rsidSect="00FD3D27">
      <w:footerReference w:type="default" r:id="rId8"/>
      <w:pgSz w:w="12240" w:h="15840"/>
      <w:pgMar w:top="1620" w:right="1800" w:bottom="144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212" w:rsidRDefault="00FA7212" w:rsidP="008535B7">
      <w:r>
        <w:separator/>
      </w:r>
    </w:p>
  </w:endnote>
  <w:endnote w:type="continuationSeparator" w:id="0">
    <w:p w:rsidR="00FA7212" w:rsidRDefault="00FA7212" w:rsidP="0085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662439"/>
      <w:docPartObj>
        <w:docPartGallery w:val="Page Numbers (Bottom of Page)"/>
        <w:docPartUnique/>
      </w:docPartObj>
    </w:sdtPr>
    <w:sdtEndPr>
      <w:rPr>
        <w:rFonts w:ascii="Arial" w:hAnsi="Arial" w:cs="Arial"/>
        <w:noProof/>
      </w:rPr>
    </w:sdtEndPr>
    <w:sdtContent>
      <w:p w:rsidR="00FA7212" w:rsidRPr="00FD3D27" w:rsidRDefault="00FA7212">
        <w:pPr>
          <w:pStyle w:val="Footer"/>
          <w:jc w:val="center"/>
          <w:rPr>
            <w:rFonts w:ascii="Arial" w:hAnsi="Arial" w:cs="Arial"/>
          </w:rPr>
        </w:pPr>
        <w:r w:rsidRPr="00FD3D27">
          <w:rPr>
            <w:rFonts w:ascii="Arial" w:hAnsi="Arial" w:cs="Arial"/>
          </w:rPr>
          <w:fldChar w:fldCharType="begin"/>
        </w:r>
        <w:r w:rsidRPr="00FD3D27">
          <w:rPr>
            <w:rFonts w:ascii="Arial" w:hAnsi="Arial" w:cs="Arial"/>
          </w:rPr>
          <w:instrText xml:space="preserve"> PAGE   \* MERGEFORMAT </w:instrText>
        </w:r>
        <w:r w:rsidRPr="00FD3D27">
          <w:rPr>
            <w:rFonts w:ascii="Arial" w:hAnsi="Arial" w:cs="Arial"/>
          </w:rPr>
          <w:fldChar w:fldCharType="separate"/>
        </w:r>
        <w:r w:rsidR="00172423">
          <w:rPr>
            <w:rFonts w:ascii="Arial" w:hAnsi="Arial" w:cs="Arial"/>
            <w:noProof/>
          </w:rPr>
          <w:t>1</w:t>
        </w:r>
        <w:r w:rsidRPr="00FD3D27">
          <w:rPr>
            <w:rFonts w:ascii="Arial" w:hAnsi="Arial" w:cs="Arial"/>
            <w:noProof/>
          </w:rPr>
          <w:fldChar w:fldCharType="end"/>
        </w:r>
      </w:p>
    </w:sdtContent>
  </w:sdt>
  <w:p w:rsidR="00FA7212" w:rsidRDefault="00FA72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212" w:rsidRDefault="00FA7212" w:rsidP="008535B7">
      <w:r>
        <w:separator/>
      </w:r>
    </w:p>
  </w:footnote>
  <w:footnote w:type="continuationSeparator" w:id="0">
    <w:p w:rsidR="00FA7212" w:rsidRDefault="00FA7212" w:rsidP="00853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1266"/>
    <w:multiLevelType w:val="hybridMultilevel"/>
    <w:tmpl w:val="21C04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D3577B"/>
    <w:multiLevelType w:val="hybridMultilevel"/>
    <w:tmpl w:val="A6F82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827FD5"/>
    <w:multiLevelType w:val="hybridMultilevel"/>
    <w:tmpl w:val="C32CE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050007"/>
    <w:multiLevelType w:val="hybridMultilevel"/>
    <w:tmpl w:val="66A6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246FE6"/>
    <w:multiLevelType w:val="hybridMultilevel"/>
    <w:tmpl w:val="0DEEA7B4"/>
    <w:lvl w:ilvl="0" w:tplc="32BE018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E8"/>
    <w:rsid w:val="00010E11"/>
    <w:rsid w:val="00011EFF"/>
    <w:rsid w:val="00022E23"/>
    <w:rsid w:val="00045369"/>
    <w:rsid w:val="000724DA"/>
    <w:rsid w:val="00091566"/>
    <w:rsid w:val="000B2FA1"/>
    <w:rsid w:val="000C0BF3"/>
    <w:rsid w:val="000D3AAC"/>
    <w:rsid w:val="000E41E2"/>
    <w:rsid w:val="000F4516"/>
    <w:rsid w:val="000F4D79"/>
    <w:rsid w:val="001048FA"/>
    <w:rsid w:val="00114CA0"/>
    <w:rsid w:val="00114DBC"/>
    <w:rsid w:val="00147854"/>
    <w:rsid w:val="00152054"/>
    <w:rsid w:val="00172423"/>
    <w:rsid w:val="001862B2"/>
    <w:rsid w:val="00195F80"/>
    <w:rsid w:val="001D3D0B"/>
    <w:rsid w:val="001F487A"/>
    <w:rsid w:val="00207298"/>
    <w:rsid w:val="00207819"/>
    <w:rsid w:val="0022578D"/>
    <w:rsid w:val="00235548"/>
    <w:rsid w:val="0025479B"/>
    <w:rsid w:val="002677D4"/>
    <w:rsid w:val="002749BF"/>
    <w:rsid w:val="00281894"/>
    <w:rsid w:val="00286600"/>
    <w:rsid w:val="002923B7"/>
    <w:rsid w:val="002953D0"/>
    <w:rsid w:val="0029566C"/>
    <w:rsid w:val="002C2DFB"/>
    <w:rsid w:val="002E13FF"/>
    <w:rsid w:val="0034558A"/>
    <w:rsid w:val="00383D9A"/>
    <w:rsid w:val="00384ACD"/>
    <w:rsid w:val="003A5BAC"/>
    <w:rsid w:val="003B7EAD"/>
    <w:rsid w:val="003C2AC3"/>
    <w:rsid w:val="003C595F"/>
    <w:rsid w:val="003D4C28"/>
    <w:rsid w:val="003E693B"/>
    <w:rsid w:val="003F0862"/>
    <w:rsid w:val="003F6B6B"/>
    <w:rsid w:val="004032CF"/>
    <w:rsid w:val="0042258C"/>
    <w:rsid w:val="00423CB4"/>
    <w:rsid w:val="00431113"/>
    <w:rsid w:val="0044179E"/>
    <w:rsid w:val="00445736"/>
    <w:rsid w:val="00446C4C"/>
    <w:rsid w:val="00452AA6"/>
    <w:rsid w:val="00453F18"/>
    <w:rsid w:val="0046303D"/>
    <w:rsid w:val="004639EC"/>
    <w:rsid w:val="00465596"/>
    <w:rsid w:val="00492F65"/>
    <w:rsid w:val="0049379B"/>
    <w:rsid w:val="00496195"/>
    <w:rsid w:val="004A47A3"/>
    <w:rsid w:val="004B0529"/>
    <w:rsid w:val="004F0678"/>
    <w:rsid w:val="004F1C9B"/>
    <w:rsid w:val="00535076"/>
    <w:rsid w:val="00540F5D"/>
    <w:rsid w:val="00544E9B"/>
    <w:rsid w:val="00576B30"/>
    <w:rsid w:val="00585A81"/>
    <w:rsid w:val="0059108A"/>
    <w:rsid w:val="005E1D32"/>
    <w:rsid w:val="005F3C39"/>
    <w:rsid w:val="00601AEE"/>
    <w:rsid w:val="00605431"/>
    <w:rsid w:val="006124DD"/>
    <w:rsid w:val="0063367B"/>
    <w:rsid w:val="006368D6"/>
    <w:rsid w:val="00645DDF"/>
    <w:rsid w:val="00647AEF"/>
    <w:rsid w:val="00654609"/>
    <w:rsid w:val="00654A92"/>
    <w:rsid w:val="00660B11"/>
    <w:rsid w:val="00681355"/>
    <w:rsid w:val="0068257B"/>
    <w:rsid w:val="006922D9"/>
    <w:rsid w:val="006A419E"/>
    <w:rsid w:val="006B08A3"/>
    <w:rsid w:val="006D0F4E"/>
    <w:rsid w:val="006E0593"/>
    <w:rsid w:val="006F0F50"/>
    <w:rsid w:val="006F70DF"/>
    <w:rsid w:val="00710D9E"/>
    <w:rsid w:val="007127DB"/>
    <w:rsid w:val="00720471"/>
    <w:rsid w:val="00721C5C"/>
    <w:rsid w:val="007246DD"/>
    <w:rsid w:val="007415AA"/>
    <w:rsid w:val="00741E3B"/>
    <w:rsid w:val="00776B9B"/>
    <w:rsid w:val="0078672B"/>
    <w:rsid w:val="007A50C0"/>
    <w:rsid w:val="007C6611"/>
    <w:rsid w:val="007E610A"/>
    <w:rsid w:val="007F6958"/>
    <w:rsid w:val="0080630C"/>
    <w:rsid w:val="00807623"/>
    <w:rsid w:val="00825484"/>
    <w:rsid w:val="00843862"/>
    <w:rsid w:val="008535B7"/>
    <w:rsid w:val="00864072"/>
    <w:rsid w:val="008811BE"/>
    <w:rsid w:val="00886EEF"/>
    <w:rsid w:val="008A5E1C"/>
    <w:rsid w:val="008D2D32"/>
    <w:rsid w:val="008E7E51"/>
    <w:rsid w:val="008F0934"/>
    <w:rsid w:val="008F51FA"/>
    <w:rsid w:val="008F6B5D"/>
    <w:rsid w:val="00910DF2"/>
    <w:rsid w:val="009210B9"/>
    <w:rsid w:val="00934D62"/>
    <w:rsid w:val="00941B58"/>
    <w:rsid w:val="009537C6"/>
    <w:rsid w:val="00971B13"/>
    <w:rsid w:val="00973397"/>
    <w:rsid w:val="00975B52"/>
    <w:rsid w:val="009944F1"/>
    <w:rsid w:val="009A0A71"/>
    <w:rsid w:val="009A2B8A"/>
    <w:rsid w:val="009C083B"/>
    <w:rsid w:val="009C4765"/>
    <w:rsid w:val="009C4B6C"/>
    <w:rsid w:val="009D60E3"/>
    <w:rsid w:val="009E5CF4"/>
    <w:rsid w:val="00A267A7"/>
    <w:rsid w:val="00A3027E"/>
    <w:rsid w:val="00A30924"/>
    <w:rsid w:val="00A30ACA"/>
    <w:rsid w:val="00A34693"/>
    <w:rsid w:val="00A57398"/>
    <w:rsid w:val="00A708B9"/>
    <w:rsid w:val="00A7681E"/>
    <w:rsid w:val="00AA7471"/>
    <w:rsid w:val="00AB0806"/>
    <w:rsid w:val="00AB6051"/>
    <w:rsid w:val="00AD5D58"/>
    <w:rsid w:val="00AE1E16"/>
    <w:rsid w:val="00AE319A"/>
    <w:rsid w:val="00AE5845"/>
    <w:rsid w:val="00B00880"/>
    <w:rsid w:val="00B17E1A"/>
    <w:rsid w:val="00B21E7B"/>
    <w:rsid w:val="00B26F54"/>
    <w:rsid w:val="00B272A9"/>
    <w:rsid w:val="00B27E0D"/>
    <w:rsid w:val="00B54402"/>
    <w:rsid w:val="00B62075"/>
    <w:rsid w:val="00B82E3E"/>
    <w:rsid w:val="00BA00E4"/>
    <w:rsid w:val="00BA12B5"/>
    <w:rsid w:val="00BB1494"/>
    <w:rsid w:val="00BC1912"/>
    <w:rsid w:val="00BC2620"/>
    <w:rsid w:val="00BF16CF"/>
    <w:rsid w:val="00BF33AE"/>
    <w:rsid w:val="00BF6FBA"/>
    <w:rsid w:val="00C045C4"/>
    <w:rsid w:val="00C05C0C"/>
    <w:rsid w:val="00C10800"/>
    <w:rsid w:val="00C2378C"/>
    <w:rsid w:val="00C41777"/>
    <w:rsid w:val="00C439C1"/>
    <w:rsid w:val="00C62398"/>
    <w:rsid w:val="00C81BC6"/>
    <w:rsid w:val="00C83E9E"/>
    <w:rsid w:val="00C864A7"/>
    <w:rsid w:val="00C95311"/>
    <w:rsid w:val="00CA1370"/>
    <w:rsid w:val="00CA6944"/>
    <w:rsid w:val="00CB4C0F"/>
    <w:rsid w:val="00CE25FB"/>
    <w:rsid w:val="00CE5FE8"/>
    <w:rsid w:val="00CF048A"/>
    <w:rsid w:val="00D00C4D"/>
    <w:rsid w:val="00D03120"/>
    <w:rsid w:val="00D2141A"/>
    <w:rsid w:val="00D267E8"/>
    <w:rsid w:val="00D34E29"/>
    <w:rsid w:val="00D52544"/>
    <w:rsid w:val="00D62005"/>
    <w:rsid w:val="00D703CF"/>
    <w:rsid w:val="00D8444D"/>
    <w:rsid w:val="00D93E54"/>
    <w:rsid w:val="00DD20AB"/>
    <w:rsid w:val="00DF0197"/>
    <w:rsid w:val="00E43CF6"/>
    <w:rsid w:val="00E543AB"/>
    <w:rsid w:val="00E55A0D"/>
    <w:rsid w:val="00E630EC"/>
    <w:rsid w:val="00E77E4A"/>
    <w:rsid w:val="00E82283"/>
    <w:rsid w:val="00E97995"/>
    <w:rsid w:val="00EB79E6"/>
    <w:rsid w:val="00EF742B"/>
    <w:rsid w:val="00F17725"/>
    <w:rsid w:val="00F17DDF"/>
    <w:rsid w:val="00F25D5F"/>
    <w:rsid w:val="00F366F2"/>
    <w:rsid w:val="00F54B17"/>
    <w:rsid w:val="00F72EAB"/>
    <w:rsid w:val="00F75063"/>
    <w:rsid w:val="00F81DB0"/>
    <w:rsid w:val="00F93275"/>
    <w:rsid w:val="00FA7212"/>
    <w:rsid w:val="00FB3F9F"/>
    <w:rsid w:val="00FC1AAE"/>
    <w:rsid w:val="00FD3D27"/>
    <w:rsid w:val="00FF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698ADC-6C0D-49B8-BB1D-82D57DE6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7E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9108A"/>
    <w:rPr>
      <w:rFonts w:ascii="Tahoma" w:hAnsi="Tahoma" w:cs="Tahoma"/>
      <w:sz w:val="16"/>
      <w:szCs w:val="16"/>
    </w:rPr>
  </w:style>
  <w:style w:type="character" w:customStyle="1" w:styleId="BalloonTextChar">
    <w:name w:val="Balloon Text Char"/>
    <w:basedOn w:val="DefaultParagraphFont"/>
    <w:link w:val="BalloonText"/>
    <w:rsid w:val="0059108A"/>
    <w:rPr>
      <w:rFonts w:ascii="Tahoma" w:hAnsi="Tahoma" w:cs="Tahoma"/>
      <w:sz w:val="16"/>
      <w:szCs w:val="16"/>
    </w:rPr>
  </w:style>
  <w:style w:type="character" w:styleId="CommentReference">
    <w:name w:val="annotation reference"/>
    <w:basedOn w:val="DefaultParagraphFont"/>
    <w:rsid w:val="002C2DFB"/>
    <w:rPr>
      <w:sz w:val="16"/>
      <w:szCs w:val="16"/>
    </w:rPr>
  </w:style>
  <w:style w:type="paragraph" w:styleId="CommentText">
    <w:name w:val="annotation text"/>
    <w:basedOn w:val="Normal"/>
    <w:link w:val="CommentTextChar"/>
    <w:uiPriority w:val="99"/>
    <w:rsid w:val="002C2DFB"/>
    <w:rPr>
      <w:sz w:val="20"/>
    </w:rPr>
  </w:style>
  <w:style w:type="character" w:customStyle="1" w:styleId="CommentTextChar">
    <w:name w:val="Comment Text Char"/>
    <w:basedOn w:val="DefaultParagraphFont"/>
    <w:link w:val="CommentText"/>
    <w:uiPriority w:val="99"/>
    <w:rsid w:val="002C2DFB"/>
  </w:style>
  <w:style w:type="paragraph" w:styleId="CommentSubject">
    <w:name w:val="annotation subject"/>
    <w:basedOn w:val="CommentText"/>
    <w:next w:val="CommentText"/>
    <w:link w:val="CommentSubjectChar"/>
    <w:rsid w:val="002C2DFB"/>
    <w:rPr>
      <w:b/>
      <w:bCs/>
    </w:rPr>
  </w:style>
  <w:style w:type="character" w:customStyle="1" w:styleId="CommentSubjectChar">
    <w:name w:val="Comment Subject Char"/>
    <w:basedOn w:val="CommentTextChar"/>
    <w:link w:val="CommentSubject"/>
    <w:rsid w:val="002C2DFB"/>
    <w:rPr>
      <w:b/>
      <w:bCs/>
    </w:rPr>
  </w:style>
  <w:style w:type="table" w:styleId="TableGrid">
    <w:name w:val="Table Grid"/>
    <w:basedOn w:val="TableNormal"/>
    <w:rsid w:val="008E7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535B7"/>
    <w:pPr>
      <w:tabs>
        <w:tab w:val="center" w:pos="4680"/>
        <w:tab w:val="right" w:pos="9360"/>
      </w:tabs>
    </w:pPr>
  </w:style>
  <w:style w:type="character" w:customStyle="1" w:styleId="HeaderChar">
    <w:name w:val="Header Char"/>
    <w:basedOn w:val="DefaultParagraphFont"/>
    <w:link w:val="Header"/>
    <w:rsid w:val="008535B7"/>
    <w:rPr>
      <w:sz w:val="24"/>
    </w:rPr>
  </w:style>
  <w:style w:type="paragraph" w:styleId="Footer">
    <w:name w:val="footer"/>
    <w:basedOn w:val="Normal"/>
    <w:link w:val="FooterChar"/>
    <w:uiPriority w:val="99"/>
    <w:rsid w:val="008535B7"/>
    <w:pPr>
      <w:tabs>
        <w:tab w:val="center" w:pos="4680"/>
        <w:tab w:val="right" w:pos="9360"/>
      </w:tabs>
    </w:pPr>
  </w:style>
  <w:style w:type="character" w:customStyle="1" w:styleId="FooterChar">
    <w:name w:val="Footer Char"/>
    <w:basedOn w:val="DefaultParagraphFont"/>
    <w:link w:val="Footer"/>
    <w:uiPriority w:val="99"/>
    <w:rsid w:val="008535B7"/>
    <w:rPr>
      <w:sz w:val="24"/>
    </w:rPr>
  </w:style>
  <w:style w:type="paragraph" w:styleId="ListParagraph">
    <w:name w:val="List Paragraph"/>
    <w:basedOn w:val="Normal"/>
    <w:uiPriority w:val="34"/>
    <w:qFormat/>
    <w:rsid w:val="00544E9B"/>
    <w:pPr>
      <w:ind w:left="720"/>
      <w:contextualSpacing/>
    </w:pPr>
  </w:style>
  <w:style w:type="paragraph" w:customStyle="1" w:styleId="Default">
    <w:name w:val="Default"/>
    <w:rsid w:val="00AB0806"/>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4216">
      <w:bodyDiv w:val="1"/>
      <w:marLeft w:val="0"/>
      <w:marRight w:val="0"/>
      <w:marTop w:val="0"/>
      <w:marBottom w:val="0"/>
      <w:divBdr>
        <w:top w:val="none" w:sz="0" w:space="0" w:color="auto"/>
        <w:left w:val="none" w:sz="0" w:space="0" w:color="auto"/>
        <w:bottom w:val="none" w:sz="0" w:space="0" w:color="auto"/>
        <w:right w:val="none" w:sz="0" w:space="0" w:color="auto"/>
      </w:divBdr>
    </w:div>
    <w:div w:id="548303644">
      <w:bodyDiv w:val="1"/>
      <w:marLeft w:val="0"/>
      <w:marRight w:val="0"/>
      <w:marTop w:val="0"/>
      <w:marBottom w:val="0"/>
      <w:divBdr>
        <w:top w:val="none" w:sz="0" w:space="0" w:color="auto"/>
        <w:left w:val="none" w:sz="0" w:space="0" w:color="auto"/>
        <w:bottom w:val="none" w:sz="0" w:space="0" w:color="auto"/>
        <w:right w:val="none" w:sz="0" w:space="0" w:color="auto"/>
      </w:divBdr>
    </w:div>
    <w:div w:id="748356069">
      <w:bodyDiv w:val="1"/>
      <w:marLeft w:val="0"/>
      <w:marRight w:val="0"/>
      <w:marTop w:val="0"/>
      <w:marBottom w:val="0"/>
      <w:divBdr>
        <w:top w:val="none" w:sz="0" w:space="0" w:color="auto"/>
        <w:left w:val="none" w:sz="0" w:space="0" w:color="auto"/>
        <w:bottom w:val="none" w:sz="0" w:space="0" w:color="auto"/>
        <w:right w:val="none" w:sz="0" w:space="0" w:color="auto"/>
      </w:divBdr>
    </w:div>
    <w:div w:id="1701475072">
      <w:bodyDiv w:val="1"/>
      <w:marLeft w:val="0"/>
      <w:marRight w:val="0"/>
      <w:marTop w:val="0"/>
      <w:marBottom w:val="0"/>
      <w:divBdr>
        <w:top w:val="none" w:sz="0" w:space="0" w:color="auto"/>
        <w:left w:val="none" w:sz="0" w:space="0" w:color="auto"/>
        <w:bottom w:val="none" w:sz="0" w:space="0" w:color="auto"/>
        <w:right w:val="none" w:sz="0" w:space="0" w:color="auto"/>
      </w:divBdr>
    </w:div>
    <w:div w:id="185017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C1469-CCF2-4ED7-8297-308A2368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B571373D.dotm</Template>
  <TotalTime>49</TotalTime>
  <Pages>2</Pages>
  <Words>505</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Hancock, David - NASS</cp:lastModifiedBy>
  <cp:revision>9</cp:revision>
  <cp:lastPrinted>2020-01-23T21:33:00Z</cp:lastPrinted>
  <dcterms:created xsi:type="dcterms:W3CDTF">2020-01-22T21:38:00Z</dcterms:created>
  <dcterms:modified xsi:type="dcterms:W3CDTF">2020-02-03T19:21:00Z</dcterms:modified>
</cp:coreProperties>
</file>