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592" w:rsidP="00E53E16" w:rsidRDefault="00E53E16">
      <w:pPr>
        <w:jc w:val="center"/>
      </w:pPr>
      <w:r>
        <w:t>April 2020</w:t>
      </w:r>
    </w:p>
    <w:p w:rsidR="00E53E16" w:rsidP="00E53E16" w:rsidRDefault="00E53E16">
      <w:pPr>
        <w:jc w:val="center"/>
      </w:pPr>
      <w:r>
        <w:t>OMB NO. 0575-0189 “</w:t>
      </w:r>
      <w:r w:rsidRPr="00E53E16">
        <w:t>7 CFR part 3560, Rural Rental Housing Program</w:t>
      </w:r>
      <w:r>
        <w:t>”</w:t>
      </w:r>
    </w:p>
    <w:p w:rsidR="00E53E16" w:rsidP="00E53E16" w:rsidRDefault="00E53E16">
      <w:pPr>
        <w:jc w:val="center"/>
      </w:pPr>
      <w:r>
        <w:t>Justification for Non-Substantive Change</w:t>
      </w:r>
    </w:p>
    <w:p w:rsidR="00E53E16" w:rsidP="00E53E16" w:rsidRDefault="00E53E16">
      <w:pPr>
        <w:jc w:val="center"/>
      </w:pPr>
    </w:p>
    <w:p w:rsidR="00E53E16" w:rsidP="00E53E16" w:rsidRDefault="00E53E16"/>
    <w:p w:rsidR="00E53E16" w:rsidP="00E53E16" w:rsidRDefault="00E53E16">
      <w:r>
        <w:t>The Coronavirus Aid, Relief, and Economic Security (CARES) Act (</w:t>
      </w:r>
      <w:proofErr w:type="spellStart"/>
      <w:r>
        <w:t>Pub.L</w:t>
      </w:r>
      <w:proofErr w:type="spellEnd"/>
      <w:r>
        <w:t xml:space="preserve">. 116-136) was signed into law on March 27, 2020.  Sections 4023 and 4024 of the CARES Act apply to the Multifamily Direct and Guaranteed portfolios, as detailed below.  </w:t>
      </w:r>
    </w:p>
    <w:p w:rsidR="00E53E16" w:rsidP="00E53E16" w:rsidRDefault="00E53E16">
      <w:r>
        <w:t>T</w:t>
      </w:r>
      <w:r>
        <w:t>he CARES Act allows Multifamily borrowers to request forbearance if they are experiencing financial hardship due to COVID-19.  Multifamily Housing has existing authority in 7 CFR §3560.453</w:t>
      </w:r>
      <w:r>
        <w:t xml:space="preserve"> </w:t>
      </w:r>
      <w:r>
        <w:t xml:space="preserve">to take special servicing actions as part of a workout plan on Section 514 and 515 loans to prevent a default, and under that authority will approve a deferral of up to 3 monthly loan payments.  </w:t>
      </w:r>
    </w:p>
    <w:p w:rsidR="00E53E16" w:rsidP="00E53E16" w:rsidRDefault="00E53E16">
      <w:r>
        <w:t>Therefore, Rural Development (Agency) is requesting approval of this non-substantive change request to include a streamlined</w:t>
      </w:r>
      <w:r>
        <w:t xml:space="preserve"> workout agreement</w:t>
      </w:r>
      <w:r>
        <w:t xml:space="preserve"> titled “COVID-19 Relief Workout </w:t>
      </w:r>
      <w:r w:rsidR="00567723">
        <w:t>Agreement</w:t>
      </w:r>
      <w:r>
        <w:t>”</w:t>
      </w:r>
      <w:r>
        <w:t xml:space="preserve"> that MFH considers to </w:t>
      </w:r>
      <w:proofErr w:type="gramStart"/>
      <w:r>
        <w:t>be in compliance with</w:t>
      </w:r>
      <w:proofErr w:type="gramEnd"/>
      <w:r>
        <w:t xml:space="preserve"> the requirements of 7 CFR §3560.453(c).  Borrowers are welcome to use </w:t>
      </w:r>
      <w:r>
        <w:t>this</w:t>
      </w:r>
      <w:r>
        <w:t xml:space="preserve"> </w:t>
      </w:r>
      <w:r>
        <w:t>sample or</w:t>
      </w:r>
      <w:r>
        <w:t xml:space="preserve"> submit </w:t>
      </w:r>
      <w:r>
        <w:t>their</w:t>
      </w:r>
      <w:r>
        <w:t xml:space="preserve"> requests orally or in another written format to </w:t>
      </w:r>
      <w:r>
        <w:t>their</w:t>
      </w:r>
      <w:r>
        <w:t xml:space="preserve"> assigned Multifamily Servicing Official.</w:t>
      </w:r>
    </w:p>
    <w:p w:rsidR="00E53E16" w:rsidP="00E53E16" w:rsidRDefault="00567723">
      <w:r>
        <w:t xml:space="preserve">This “COVID-19 Relief Workout Agreement” is a streamlined version of the already approved regular “Workout Agreement” and is specific to hardships caused by the current pandemic. </w:t>
      </w:r>
      <w:r w:rsidR="00E53E16">
        <w:t xml:space="preserve">The Agency estimates that about 8,000 of its borrowers will </w:t>
      </w:r>
      <w:r>
        <w:t>apply adding an additional 8,000 responses and 1,336 burden hours.</w:t>
      </w:r>
      <w:bookmarkStart w:name="_GoBack" w:id="0"/>
      <w:bookmarkEnd w:id="0"/>
    </w:p>
    <w:p w:rsidR="00E53E16" w:rsidP="00E53E16" w:rsidRDefault="00E53E16">
      <w:pPr>
        <w:jc w:val="center"/>
      </w:pPr>
    </w:p>
    <w:p w:rsidR="00E53E16" w:rsidP="00E53E16" w:rsidRDefault="00E53E16">
      <w:pPr>
        <w:jc w:val="center"/>
      </w:pPr>
    </w:p>
    <w:sectPr w:rsidR="00E53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16"/>
    <w:rsid w:val="00437592"/>
    <w:rsid w:val="00567723"/>
    <w:rsid w:val="00E5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FFE3"/>
  <w15:chartTrackingRefBased/>
  <w15:docId w15:val="{601D01EA-EB90-4FBF-A8F7-0099CF9A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Brown, Kimble - RD, Washington, DC</cp:lastModifiedBy>
  <cp:revision>1</cp:revision>
  <dcterms:created xsi:type="dcterms:W3CDTF">2020-04-02T12:25:00Z</dcterms:created>
  <dcterms:modified xsi:type="dcterms:W3CDTF">2020-04-02T12:44:00Z</dcterms:modified>
</cp:coreProperties>
</file>