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E4E4C" w14:textId="7B512E11" w:rsidR="002877F4" w:rsidRDefault="003D1D6D" w:rsidP="00267D82">
      <w:pPr>
        <w:autoSpaceDE w:val="0"/>
        <w:autoSpaceDN w:val="0"/>
        <w:adjustRightInd w:val="0"/>
        <w:spacing w:before="44" w:after="0" w:line="240" w:lineRule="auto"/>
        <w:rPr>
          <w:rFonts w:ascii="Arial" w:hAnsi="Arial" w:cs="Arial"/>
          <w:color w:val="000000"/>
          <w:sz w:val="16"/>
          <w:szCs w:val="16"/>
        </w:rPr>
      </w:pPr>
      <w:r w:rsidRPr="003825A4">
        <w:rPr>
          <w:rFonts w:ascii="Arial" w:hAnsi="Arial" w:cs="Arial"/>
          <w:b/>
          <w:sz w:val="16"/>
          <w:szCs w:val="16"/>
        </w:rPr>
        <w:t>This form is available electronically.</w:t>
      </w:r>
      <w:r>
        <w:rPr>
          <w:rFonts w:ascii="Arial" w:hAnsi="Arial" w:cs="Arial"/>
          <w:b/>
          <w:sz w:val="16"/>
          <w:szCs w:val="16"/>
        </w:rPr>
        <w:t xml:space="preserve">  </w:t>
      </w:r>
      <w:r w:rsidR="002D45C3">
        <w:rPr>
          <w:rFonts w:ascii="Arial" w:hAnsi="Arial" w:cs="Arial"/>
          <w:color w:val="000000"/>
          <w:sz w:val="16"/>
          <w:szCs w:val="16"/>
        </w:rPr>
        <w:t xml:space="preserve">             </w:t>
      </w:r>
      <w:r>
        <w:rPr>
          <w:rFonts w:ascii="Arial" w:hAnsi="Arial" w:cs="Arial"/>
          <w:color w:val="000000"/>
          <w:sz w:val="16"/>
          <w:szCs w:val="16"/>
        </w:rPr>
        <w:t xml:space="preserve">                                                                                                                  </w:t>
      </w:r>
      <w:r w:rsidR="002D45C3">
        <w:rPr>
          <w:rFonts w:ascii="Arial" w:hAnsi="Arial" w:cs="Arial"/>
          <w:color w:val="000000"/>
          <w:sz w:val="16"/>
          <w:szCs w:val="16"/>
        </w:rPr>
        <w:t xml:space="preserve"> </w:t>
      </w:r>
      <w:r w:rsidR="002877F4">
        <w:rPr>
          <w:rFonts w:ascii="Arial" w:hAnsi="Arial" w:cs="Arial"/>
          <w:color w:val="000000"/>
          <w:sz w:val="16"/>
          <w:szCs w:val="16"/>
        </w:rPr>
        <w:t xml:space="preserve">Form Approved - OMB No. </w:t>
      </w:r>
      <w:r w:rsidR="00B73450">
        <w:rPr>
          <w:rFonts w:ascii="Arial" w:hAnsi="Arial" w:cs="Arial"/>
          <w:color w:val="000000"/>
          <w:sz w:val="16"/>
          <w:szCs w:val="16"/>
        </w:rPr>
        <w:t>0581-0305</w:t>
      </w:r>
    </w:p>
    <w:tbl>
      <w:tblPr>
        <w:tblW w:w="113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0"/>
        <w:gridCol w:w="1260"/>
        <w:gridCol w:w="180"/>
        <w:gridCol w:w="810"/>
        <w:gridCol w:w="1800"/>
        <w:gridCol w:w="450"/>
        <w:gridCol w:w="1530"/>
        <w:gridCol w:w="4680"/>
      </w:tblGrid>
      <w:tr w:rsidR="002877F4" w:rsidRPr="00946A16" w14:paraId="26C4FCF6" w14:textId="77777777" w:rsidTr="007F0254">
        <w:trPr>
          <w:trHeight w:val="1468"/>
        </w:trPr>
        <w:tc>
          <w:tcPr>
            <w:tcW w:w="11340" w:type="dxa"/>
            <w:gridSpan w:val="8"/>
            <w:tcBorders>
              <w:bottom w:val="single" w:sz="4" w:space="0" w:color="000000"/>
            </w:tcBorders>
          </w:tcPr>
          <w:p w14:paraId="261E8331" w14:textId="77777777" w:rsidR="002877F4" w:rsidRPr="00946A16" w:rsidRDefault="00E21FD6" w:rsidP="00946A16">
            <w:pPr>
              <w:autoSpaceDE w:val="0"/>
              <w:autoSpaceDN w:val="0"/>
              <w:adjustRightInd w:val="0"/>
              <w:spacing w:after="0" w:line="240" w:lineRule="auto"/>
              <w:rPr>
                <w:rFonts w:ascii="Arial" w:hAnsi="Arial" w:cs="Arial"/>
                <w:b/>
                <w:bCs/>
                <w:color w:val="000000"/>
                <w:sz w:val="14"/>
                <w:szCs w:val="14"/>
              </w:rPr>
            </w:pPr>
            <w:r w:rsidRPr="00EC4E69">
              <w:rPr>
                <w:rFonts w:ascii="Arial" w:hAnsi="Arial" w:cs="Arial"/>
                <w:b/>
                <w:bCs/>
                <w:color w:val="000000"/>
                <w:sz w:val="20"/>
                <w:szCs w:val="20"/>
              </w:rPr>
              <w:t>WA-372</w:t>
            </w:r>
            <w:r w:rsidR="00C44253">
              <w:rPr>
                <w:rFonts w:ascii="Arial" w:hAnsi="Arial" w:cs="Arial"/>
                <w:b/>
                <w:bCs/>
                <w:color w:val="000000"/>
              </w:rPr>
              <w:t xml:space="preserve">   </w:t>
            </w:r>
            <w:r w:rsidR="002877F4" w:rsidRPr="00946A16">
              <w:rPr>
                <w:rFonts w:ascii="Arial" w:hAnsi="Arial" w:cs="Arial"/>
                <w:bCs/>
                <w:color w:val="000000"/>
              </w:rPr>
              <w:t xml:space="preserve">                                                   </w:t>
            </w:r>
            <w:r w:rsidR="00EC4E69">
              <w:rPr>
                <w:rFonts w:ascii="Arial" w:hAnsi="Arial" w:cs="Arial"/>
                <w:bCs/>
                <w:color w:val="000000"/>
              </w:rPr>
              <w:t xml:space="preserve"> </w:t>
            </w:r>
            <w:r w:rsidR="002877F4" w:rsidRPr="00916349">
              <w:rPr>
                <w:rFonts w:ascii="Arial" w:hAnsi="Arial" w:cs="Arial"/>
                <w:b/>
                <w:bCs/>
                <w:color w:val="000000"/>
                <w:sz w:val="16"/>
                <w:szCs w:val="16"/>
              </w:rPr>
              <w:t>U.S. DEPARTMENT OF AGRICULTURE</w:t>
            </w:r>
            <w:r w:rsidR="002877F4" w:rsidRPr="00946A16">
              <w:rPr>
                <w:rFonts w:ascii="Arial" w:hAnsi="Arial" w:cs="Arial"/>
                <w:b/>
                <w:bCs/>
                <w:color w:val="000000"/>
                <w:sz w:val="14"/>
                <w:szCs w:val="14"/>
              </w:rPr>
              <w:t xml:space="preserve"> </w:t>
            </w:r>
          </w:p>
          <w:p w14:paraId="7B9BB082" w14:textId="6C7B9BFE" w:rsidR="002877F4" w:rsidRPr="00916349" w:rsidRDefault="002877F4"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w:t>
            </w:r>
            <w:r w:rsidR="00B73450">
              <w:rPr>
                <w:rFonts w:ascii="Arial" w:hAnsi="Arial" w:cs="Arial"/>
                <w:color w:val="000000"/>
                <w:sz w:val="16"/>
                <w:szCs w:val="16"/>
              </w:rPr>
              <w:t>07-31-18</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00B73450">
              <w:rPr>
                <w:rFonts w:ascii="Arial" w:hAnsi="Arial" w:cs="Arial"/>
                <w:color w:val="000000"/>
                <w:sz w:val="16"/>
                <w:szCs w:val="16"/>
              </w:rPr>
              <w:t>Agricultural Marketing Service</w:t>
            </w:r>
          </w:p>
          <w:p w14:paraId="1ECF76E5" w14:textId="77777777" w:rsidR="007D2622" w:rsidRDefault="007D2622" w:rsidP="00946A16">
            <w:pPr>
              <w:autoSpaceDE w:val="0"/>
              <w:autoSpaceDN w:val="0"/>
              <w:adjustRightInd w:val="0"/>
              <w:spacing w:after="0" w:line="240" w:lineRule="auto"/>
              <w:jc w:val="center"/>
              <w:rPr>
                <w:rFonts w:ascii="Arial" w:hAnsi="Arial" w:cs="Arial"/>
                <w:b/>
                <w:color w:val="000000"/>
                <w:sz w:val="20"/>
                <w:szCs w:val="20"/>
              </w:rPr>
            </w:pPr>
          </w:p>
          <w:p w14:paraId="1810F8D9" w14:textId="77777777" w:rsidR="002877F4" w:rsidRPr="00916349" w:rsidRDefault="00E36588" w:rsidP="00FB5C88">
            <w:pPr>
              <w:autoSpaceDE w:val="0"/>
              <w:autoSpaceDN w:val="0"/>
              <w:adjustRightInd w:val="0"/>
              <w:spacing w:after="0" w:line="240" w:lineRule="auto"/>
              <w:jc w:val="center"/>
              <w:rPr>
                <w:rFonts w:ascii="Arial" w:hAnsi="Arial" w:cs="Arial"/>
                <w:b/>
                <w:color w:val="000000"/>
                <w:sz w:val="20"/>
                <w:szCs w:val="20"/>
              </w:rPr>
            </w:pPr>
            <w:r w:rsidRPr="00916349">
              <w:rPr>
                <w:rFonts w:ascii="Arial" w:hAnsi="Arial" w:cs="Arial"/>
                <w:b/>
                <w:color w:val="000000"/>
                <w:sz w:val="20"/>
                <w:szCs w:val="20"/>
              </w:rPr>
              <w:t>SCHEDULE OF CHARGES</w:t>
            </w:r>
          </w:p>
          <w:p w14:paraId="5E276583" w14:textId="77777777" w:rsidR="00E36588" w:rsidRPr="00916349" w:rsidRDefault="00E36588" w:rsidP="00FB5C88">
            <w:pPr>
              <w:autoSpaceDE w:val="0"/>
              <w:autoSpaceDN w:val="0"/>
              <w:adjustRightInd w:val="0"/>
              <w:spacing w:after="0" w:line="240" w:lineRule="auto"/>
              <w:jc w:val="center"/>
              <w:rPr>
                <w:rFonts w:ascii="Arial" w:hAnsi="Arial" w:cs="Arial"/>
                <w:b/>
                <w:color w:val="000000"/>
                <w:sz w:val="20"/>
                <w:szCs w:val="20"/>
              </w:rPr>
            </w:pPr>
            <w:r w:rsidRPr="00916349">
              <w:rPr>
                <w:rFonts w:ascii="Arial" w:hAnsi="Arial" w:cs="Arial"/>
                <w:b/>
                <w:color w:val="000000"/>
                <w:sz w:val="20"/>
                <w:szCs w:val="20"/>
              </w:rPr>
              <w:t>TARIFF FOR STORING AND HANDLING AGRICULTURAL</w:t>
            </w:r>
            <w:r w:rsidR="00FB5C88">
              <w:rPr>
                <w:rFonts w:ascii="Arial" w:hAnsi="Arial" w:cs="Arial"/>
                <w:b/>
                <w:color w:val="000000"/>
                <w:sz w:val="20"/>
                <w:szCs w:val="20"/>
              </w:rPr>
              <w:t xml:space="preserve"> P</w:t>
            </w:r>
            <w:r w:rsidRPr="00916349">
              <w:rPr>
                <w:rFonts w:ascii="Arial" w:hAnsi="Arial" w:cs="Arial"/>
                <w:b/>
                <w:color w:val="000000"/>
                <w:sz w:val="20"/>
                <w:szCs w:val="20"/>
              </w:rPr>
              <w:t>RODUCTS</w:t>
            </w:r>
          </w:p>
          <w:p w14:paraId="286E33C6" w14:textId="77777777" w:rsidR="00E36588" w:rsidRPr="00946A16" w:rsidRDefault="00E36588" w:rsidP="00FB5C88">
            <w:pPr>
              <w:autoSpaceDE w:val="0"/>
              <w:autoSpaceDN w:val="0"/>
              <w:adjustRightInd w:val="0"/>
              <w:spacing w:after="0" w:line="240" w:lineRule="auto"/>
              <w:jc w:val="center"/>
              <w:rPr>
                <w:rFonts w:ascii="Arial" w:hAnsi="Arial" w:cs="Arial"/>
                <w:color w:val="000000"/>
                <w:sz w:val="16"/>
                <w:szCs w:val="16"/>
              </w:rPr>
            </w:pPr>
            <w:r w:rsidRPr="00916349">
              <w:rPr>
                <w:rFonts w:ascii="Arial" w:hAnsi="Arial" w:cs="Arial"/>
                <w:b/>
                <w:color w:val="000000"/>
                <w:sz w:val="20"/>
                <w:szCs w:val="20"/>
              </w:rPr>
              <w:t>U.S. Licensed and Bonded Warehouse Operator</w:t>
            </w:r>
          </w:p>
        </w:tc>
      </w:tr>
      <w:tr w:rsidR="00916349" w:rsidRPr="00267D82" w14:paraId="4248974D" w14:textId="77777777" w:rsidTr="00CA7655">
        <w:trPr>
          <w:trHeight w:hRule="exact" w:val="1632"/>
        </w:trPr>
        <w:tc>
          <w:tcPr>
            <w:tcW w:w="630" w:type="dxa"/>
            <w:tcBorders>
              <w:right w:val="nil"/>
            </w:tcBorders>
          </w:tcPr>
          <w:p w14:paraId="6E292E86" w14:textId="77777777" w:rsidR="00916349" w:rsidRPr="00267D82"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b/>
                <w:sz w:val="12"/>
                <w:szCs w:val="12"/>
              </w:rPr>
            </w:pPr>
            <w:r w:rsidRPr="00267D82">
              <w:rPr>
                <w:rFonts w:ascii="Arial" w:hAnsi="Arial" w:cs="Arial"/>
                <w:b/>
                <w:sz w:val="12"/>
                <w:szCs w:val="12"/>
              </w:rPr>
              <w:t>NOTE:</w:t>
            </w:r>
          </w:p>
        </w:tc>
        <w:tc>
          <w:tcPr>
            <w:tcW w:w="10710" w:type="dxa"/>
            <w:gridSpan w:val="7"/>
            <w:tcBorders>
              <w:left w:val="nil"/>
            </w:tcBorders>
          </w:tcPr>
          <w:p w14:paraId="3CEABD9F" w14:textId="77777777" w:rsidR="00F22B8D" w:rsidRPr="00CC0B58" w:rsidRDefault="00F22B8D" w:rsidP="00E52C77">
            <w:pPr>
              <w:autoSpaceDE w:val="0"/>
              <w:autoSpaceDN w:val="0"/>
              <w:spacing w:after="0" w:line="240" w:lineRule="auto"/>
              <w:ind w:right="-25"/>
              <w:rPr>
                <w:rFonts w:ascii="Arial" w:hAnsi="Arial" w:cs="Arial"/>
                <w:i/>
                <w:sz w:val="12"/>
                <w:szCs w:val="12"/>
              </w:rPr>
            </w:pPr>
            <w:r w:rsidRPr="00CC0B58">
              <w:rPr>
                <w:rFonts w:ascii="Arial" w:hAnsi="Arial" w:cs="Arial"/>
                <w:i/>
                <w:sz w:val="12"/>
                <w:szCs w:val="12"/>
              </w:rPr>
              <w:t>The following statement is made in accordance with the Privacy Act of 1974 (5 U</w:t>
            </w:r>
            <w:r w:rsidR="00A16A65" w:rsidRPr="00CC0B58">
              <w:rPr>
                <w:rFonts w:ascii="Arial" w:hAnsi="Arial" w:cs="Arial"/>
                <w:i/>
                <w:sz w:val="12"/>
                <w:szCs w:val="12"/>
              </w:rPr>
              <w:t>.</w:t>
            </w:r>
            <w:r w:rsidRPr="00CC0B58">
              <w:rPr>
                <w:rFonts w:ascii="Arial" w:hAnsi="Arial" w:cs="Arial"/>
                <w:i/>
                <w:sz w:val="12"/>
                <w:szCs w:val="12"/>
              </w:rPr>
              <w:t>S</w:t>
            </w:r>
            <w:r w:rsidR="00A16A65" w:rsidRPr="00CC0B58">
              <w:rPr>
                <w:rFonts w:ascii="Arial" w:hAnsi="Arial" w:cs="Arial"/>
                <w:i/>
                <w:sz w:val="12"/>
                <w:szCs w:val="12"/>
              </w:rPr>
              <w:t>.</w:t>
            </w:r>
            <w:r w:rsidRPr="00CC0B58">
              <w:rPr>
                <w:rFonts w:ascii="Arial" w:hAnsi="Arial" w:cs="Arial"/>
                <w:i/>
                <w:sz w:val="12"/>
                <w:szCs w:val="12"/>
              </w:rPr>
              <w:t>C</w:t>
            </w:r>
            <w:r w:rsidR="00A16A65" w:rsidRPr="00CC0B58">
              <w:rPr>
                <w:rFonts w:ascii="Arial" w:hAnsi="Arial" w:cs="Arial"/>
                <w:i/>
                <w:sz w:val="12"/>
                <w:szCs w:val="12"/>
              </w:rPr>
              <w:t>.</w:t>
            </w:r>
            <w:r w:rsidRPr="00CC0B58">
              <w:rPr>
                <w:rFonts w:ascii="Arial" w:hAnsi="Arial" w:cs="Arial"/>
                <w:i/>
                <w:sz w:val="12"/>
                <w:szCs w:val="12"/>
              </w:rPr>
              <w:t xml:space="preserve"> 552a - as amended).  The authority for requesting the information identified on this form is 7 CFR Part 735,</w:t>
            </w:r>
            <w:r w:rsidRPr="00CC0B58">
              <w:rPr>
                <w:rFonts w:ascii="Arial" w:hAnsi="Arial" w:cs="Arial"/>
                <w:i/>
                <w:iCs/>
                <w:sz w:val="12"/>
                <w:szCs w:val="12"/>
              </w:rPr>
              <w:t xml:space="preserve"> </w:t>
            </w:r>
            <w:r w:rsidRPr="00CC0B58">
              <w:rPr>
                <w:rFonts w:ascii="Arial" w:hAnsi="Arial" w:cs="Arial"/>
                <w:i/>
                <w:sz w:val="12"/>
                <w:szCs w:val="12"/>
              </w:rPr>
              <w:t>7 CFR Part 1427,</w:t>
            </w:r>
            <w:r w:rsidRPr="00CC0B58">
              <w:rPr>
                <w:rFonts w:ascii="Arial" w:hAnsi="Arial" w:cs="Arial"/>
                <w:i/>
                <w:iCs/>
                <w:sz w:val="12"/>
                <w:szCs w:val="12"/>
              </w:rPr>
              <w:t xml:space="preserve"> </w:t>
            </w:r>
            <w:r w:rsidRPr="00CC0B58">
              <w:rPr>
                <w:rFonts w:ascii="Arial" w:hAnsi="Arial" w:cs="Arial"/>
                <w:i/>
                <w:sz w:val="12"/>
                <w:szCs w:val="12"/>
              </w:rPr>
              <w:t xml:space="preserve">the United States Warehouse Act (Pub. L. 106-472), and the Commodity Credit Corporation Charter Act (15 U.S.C. 714 et seq.).  The information will be used by </w:t>
            </w:r>
            <w:r w:rsidRPr="00CC0B58">
              <w:rPr>
                <w:rFonts w:ascii="Arial" w:hAnsi="Arial" w:cs="Arial"/>
                <w:bCs/>
                <w:i/>
                <w:sz w:val="12"/>
                <w:szCs w:val="12"/>
              </w:rPr>
              <w:t xml:space="preserve">warehouse operators to specify the terms of storage and the rates charged for various services provided.  </w:t>
            </w:r>
            <w:r w:rsidRPr="00CC0B58">
              <w:rPr>
                <w:rFonts w:ascii="Arial" w:hAnsi="Arial" w:cs="Arial"/>
                <w:i/>
                <w:sz w:val="12"/>
                <w:szCs w:val="12"/>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CC0B58">
              <w:rPr>
                <w:rFonts w:ascii="Arial" w:hAnsi="Arial" w:cs="Arial"/>
                <w:i/>
                <w:color w:val="000000"/>
                <w:sz w:val="12"/>
                <w:szCs w:val="12"/>
              </w:rPr>
              <w:t xml:space="preserve"> USDA/FSA-2, Farm Records File (Automated) and </w:t>
            </w:r>
            <w:r w:rsidRPr="00CC0B58">
              <w:rPr>
                <w:rFonts w:ascii="Arial" w:hAnsi="Arial" w:cs="Arial"/>
                <w:i/>
                <w:sz w:val="12"/>
                <w:szCs w:val="12"/>
              </w:rPr>
              <w:t xml:space="preserve">USDA/FSA-3, Consultants File.  Providing the requested information is voluntary.  However, </w:t>
            </w:r>
            <w:r w:rsidRPr="00CC0B58">
              <w:rPr>
                <w:rFonts w:ascii="Arial" w:hAnsi="Arial" w:cs="Arial"/>
                <w:i/>
                <w:color w:val="000000"/>
                <w:sz w:val="12"/>
                <w:szCs w:val="12"/>
              </w:rPr>
              <w:t xml:space="preserve">failure to furnish the requested information will result in a determination of ineligibility to obtain </w:t>
            </w:r>
            <w:r w:rsidRPr="00CC0B58">
              <w:rPr>
                <w:rFonts w:ascii="Arial" w:hAnsi="Arial" w:cs="Arial"/>
                <w:i/>
                <w:sz w:val="12"/>
                <w:szCs w:val="12"/>
              </w:rPr>
              <w:t xml:space="preserve">new licensing </w:t>
            </w:r>
            <w:r w:rsidRPr="00CC0B58">
              <w:rPr>
                <w:rFonts w:ascii="Arial" w:hAnsi="Arial" w:cs="Arial"/>
                <w:i/>
                <w:color w:val="000000"/>
                <w:sz w:val="12"/>
                <w:szCs w:val="12"/>
              </w:rPr>
              <w:t xml:space="preserve">or retain </w:t>
            </w:r>
            <w:r w:rsidRPr="00CC0B58">
              <w:rPr>
                <w:rFonts w:ascii="Arial" w:hAnsi="Arial" w:cs="Arial"/>
                <w:i/>
                <w:sz w:val="12"/>
                <w:szCs w:val="12"/>
              </w:rPr>
              <w:t>existing licensing under the United States Warehouse Act.</w:t>
            </w:r>
          </w:p>
          <w:p w14:paraId="147948D1" w14:textId="77777777" w:rsidR="00DA54D1" w:rsidRPr="00CC0B58" w:rsidRDefault="00DA54D1" w:rsidP="00F22B8D">
            <w:pPr>
              <w:autoSpaceDE w:val="0"/>
              <w:autoSpaceDN w:val="0"/>
              <w:adjustRightInd w:val="0"/>
              <w:spacing w:after="0" w:line="240" w:lineRule="auto"/>
              <w:rPr>
                <w:rFonts w:ascii="Arial" w:hAnsi="Arial" w:cs="Arial"/>
                <w:i/>
                <w:iCs/>
                <w:color w:val="000000"/>
                <w:sz w:val="12"/>
                <w:szCs w:val="12"/>
              </w:rPr>
            </w:pPr>
          </w:p>
          <w:p w14:paraId="0BEB3B6B" w14:textId="20FAA9AD" w:rsidR="00F22B8D" w:rsidRPr="00CC0B58" w:rsidRDefault="00F22B8D" w:rsidP="00F22B8D">
            <w:pPr>
              <w:autoSpaceDE w:val="0"/>
              <w:autoSpaceDN w:val="0"/>
              <w:adjustRightInd w:val="0"/>
              <w:spacing w:after="0" w:line="240" w:lineRule="auto"/>
              <w:rPr>
                <w:rFonts w:ascii="Arial" w:hAnsi="Arial" w:cs="Arial"/>
                <w:bCs/>
                <w:iCs/>
                <w:sz w:val="12"/>
                <w:szCs w:val="12"/>
              </w:rPr>
            </w:pPr>
            <w:r w:rsidRPr="00CC0B58">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C0B58" w:rsidRPr="00CC0B58">
              <w:rPr>
                <w:rFonts w:ascii="Arial" w:hAnsi="Arial" w:cs="Arial"/>
                <w:i/>
                <w:iCs/>
                <w:color w:val="000000"/>
                <w:sz w:val="12"/>
                <w:szCs w:val="12"/>
              </w:rPr>
              <w:t>0581-0305</w:t>
            </w:r>
            <w:r w:rsidRPr="00CC0B58">
              <w:rPr>
                <w:rFonts w:ascii="Arial" w:hAnsi="Arial" w:cs="Arial"/>
                <w:i/>
                <w:iCs/>
                <w:color w:val="000000"/>
                <w:sz w:val="12"/>
                <w:szCs w:val="12"/>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CC0B58">
              <w:rPr>
                <w:rFonts w:ascii="Arial" w:hAnsi="Arial" w:cs="Arial"/>
                <w:b/>
                <w:bCs/>
                <w:iCs/>
                <w:sz w:val="12"/>
                <w:szCs w:val="12"/>
              </w:rPr>
              <w:t xml:space="preserve">RETURN THIS COMPLETED FORM TO THE WAREHOUSE </w:t>
            </w:r>
            <w:r w:rsidR="00CA7655">
              <w:rPr>
                <w:rFonts w:ascii="Arial" w:hAnsi="Arial" w:cs="Arial"/>
                <w:b/>
                <w:bCs/>
                <w:iCs/>
                <w:sz w:val="12"/>
                <w:szCs w:val="12"/>
              </w:rPr>
              <w:t xml:space="preserve">AND </w:t>
            </w:r>
            <w:r w:rsidR="00B73450" w:rsidRPr="00CC0B58">
              <w:rPr>
                <w:rFonts w:ascii="Arial" w:hAnsi="Arial" w:cs="Arial"/>
                <w:b/>
                <w:bCs/>
                <w:iCs/>
                <w:sz w:val="12"/>
                <w:szCs w:val="12"/>
              </w:rPr>
              <w:t>COMMODITY</w:t>
            </w:r>
            <w:r w:rsidR="00CA7655">
              <w:rPr>
                <w:rFonts w:ascii="Arial" w:hAnsi="Arial" w:cs="Arial"/>
                <w:b/>
                <w:bCs/>
                <w:iCs/>
                <w:sz w:val="12"/>
                <w:szCs w:val="12"/>
              </w:rPr>
              <w:t xml:space="preserve"> </w:t>
            </w:r>
            <w:r w:rsidR="00B73450" w:rsidRPr="00CC0B58">
              <w:rPr>
                <w:rFonts w:ascii="Arial" w:hAnsi="Arial" w:cs="Arial"/>
                <w:b/>
                <w:bCs/>
                <w:iCs/>
                <w:sz w:val="12"/>
                <w:szCs w:val="12"/>
              </w:rPr>
              <w:t>MANAGEMENT</w:t>
            </w:r>
            <w:r w:rsidRPr="00CC0B58">
              <w:rPr>
                <w:rFonts w:ascii="Arial" w:hAnsi="Arial" w:cs="Arial"/>
                <w:b/>
                <w:bCs/>
                <w:iCs/>
                <w:sz w:val="12"/>
                <w:szCs w:val="12"/>
              </w:rPr>
              <w:t xml:space="preserve"> DIVISION, STOP 9148, P.O. BOX 419205, KANSAS CITY, MO 64141-6205.</w:t>
            </w:r>
          </w:p>
          <w:p w14:paraId="5A5321E8" w14:textId="77777777" w:rsidR="00916349" w:rsidRPr="00CC0B58" w:rsidRDefault="00916349" w:rsidP="00DA54D1">
            <w:pPr>
              <w:autoSpaceDE w:val="0"/>
              <w:autoSpaceDN w:val="0"/>
              <w:adjustRightInd w:val="0"/>
              <w:spacing w:after="0" w:line="240" w:lineRule="auto"/>
              <w:rPr>
                <w:rFonts w:ascii="Arial" w:hAnsi="Arial" w:cs="Arial"/>
                <w:color w:val="000000"/>
                <w:sz w:val="12"/>
                <w:szCs w:val="12"/>
              </w:rPr>
            </w:pPr>
          </w:p>
        </w:tc>
      </w:tr>
      <w:tr w:rsidR="00916349" w:rsidRPr="00946A16" w14:paraId="53233F90" w14:textId="77777777" w:rsidTr="007F0254">
        <w:trPr>
          <w:trHeight w:hRule="exact" w:val="885"/>
        </w:trPr>
        <w:tc>
          <w:tcPr>
            <w:tcW w:w="2880" w:type="dxa"/>
            <w:gridSpan w:val="4"/>
          </w:tcPr>
          <w:p w14:paraId="75E12C87" w14:textId="77777777" w:rsidR="00916349"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36588">
              <w:rPr>
                <w:rFonts w:ascii="Arial" w:hAnsi="Arial" w:cs="Arial"/>
                <w:sz w:val="16"/>
                <w:szCs w:val="16"/>
              </w:rPr>
              <w:t>1. LICENSE NO.</w:t>
            </w:r>
          </w:p>
          <w:bookmarkStart w:id="0" w:name="Text1"/>
          <w:p w14:paraId="5A7622CA" w14:textId="77777777" w:rsidR="00916349" w:rsidRPr="00E52C77" w:rsidRDefault="004D264A" w:rsidP="009F4F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52C77">
              <w:rPr>
                <w:rFonts w:ascii="Courier New" w:hAnsi="Courier New" w:cs="Courier New"/>
                <w:sz w:val="16"/>
                <w:szCs w:val="16"/>
              </w:rPr>
              <w:fldChar w:fldCharType="begin">
                <w:ffData>
                  <w:name w:val="Text1"/>
                  <w:enabled/>
                  <w:calcOnExit w:val="0"/>
                  <w:textInput>
                    <w:maxLength w:val="24"/>
                  </w:textInput>
                </w:ffData>
              </w:fldChar>
            </w:r>
            <w:r w:rsidR="00267D82"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bookmarkStart w:id="1" w:name="_GoBack"/>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bookmarkEnd w:id="1"/>
            <w:r w:rsidRPr="00E52C77">
              <w:rPr>
                <w:rFonts w:ascii="Courier New" w:hAnsi="Courier New" w:cs="Courier New"/>
                <w:sz w:val="16"/>
                <w:szCs w:val="16"/>
              </w:rPr>
              <w:fldChar w:fldCharType="end"/>
            </w:r>
            <w:bookmarkEnd w:id="0"/>
          </w:p>
        </w:tc>
        <w:tc>
          <w:tcPr>
            <w:tcW w:w="3780" w:type="dxa"/>
            <w:gridSpan w:val="3"/>
          </w:tcPr>
          <w:p w14:paraId="01218105" w14:textId="77777777" w:rsidR="00916349" w:rsidRDefault="00916349" w:rsidP="009163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36588">
              <w:rPr>
                <w:rFonts w:ascii="Arial" w:hAnsi="Arial" w:cs="Arial"/>
                <w:sz w:val="16"/>
                <w:szCs w:val="16"/>
              </w:rPr>
              <w:t>2. WAREHOUSE NAME</w:t>
            </w:r>
          </w:p>
          <w:p w14:paraId="7D5F43ED" w14:textId="77777777" w:rsidR="00916349" w:rsidRPr="00E52C77" w:rsidRDefault="004D264A" w:rsidP="009F4F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sz w:val="16"/>
                <w:szCs w:val="16"/>
              </w:rPr>
            </w:pPr>
            <w:r w:rsidRPr="00E52C77">
              <w:rPr>
                <w:rFonts w:ascii="Courier New" w:hAnsi="Courier New" w:cs="Courier New"/>
                <w:sz w:val="16"/>
                <w:szCs w:val="16"/>
              </w:rPr>
              <w:fldChar w:fldCharType="begin">
                <w:ffData>
                  <w:name w:val=""/>
                  <w:enabled/>
                  <w:calcOnExit w:val="0"/>
                  <w:textInput>
                    <w:maxLength w:val="96"/>
                  </w:textInput>
                </w:ffData>
              </w:fldChar>
            </w:r>
            <w:r w:rsidR="00916349"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c>
          <w:tcPr>
            <w:tcW w:w="4680" w:type="dxa"/>
          </w:tcPr>
          <w:p w14:paraId="4ABDD442" w14:textId="77777777" w:rsidR="00916349" w:rsidRDefault="00916349" w:rsidP="00916349">
            <w:pPr>
              <w:autoSpaceDE w:val="0"/>
              <w:autoSpaceDN w:val="0"/>
              <w:adjustRightInd w:val="0"/>
              <w:spacing w:after="0" w:line="240" w:lineRule="auto"/>
              <w:rPr>
                <w:rFonts w:ascii="Arial" w:hAnsi="Arial" w:cs="Arial"/>
                <w:i/>
                <w:color w:val="000000"/>
                <w:sz w:val="16"/>
                <w:szCs w:val="16"/>
              </w:rPr>
            </w:pPr>
            <w:r w:rsidRPr="00E36588">
              <w:rPr>
                <w:rFonts w:ascii="Arial" w:hAnsi="Arial" w:cs="Arial"/>
                <w:color w:val="000000"/>
                <w:sz w:val="16"/>
                <w:szCs w:val="16"/>
              </w:rPr>
              <w:t xml:space="preserve">3. LOCATION OF WAREHOUSE </w:t>
            </w:r>
            <w:r w:rsidRPr="008514E9">
              <w:rPr>
                <w:rFonts w:ascii="Arial" w:hAnsi="Arial" w:cs="Arial"/>
                <w:i/>
                <w:color w:val="000000"/>
                <w:sz w:val="16"/>
                <w:szCs w:val="16"/>
              </w:rPr>
              <w:t>(Town and State)</w:t>
            </w:r>
          </w:p>
          <w:p w14:paraId="6F84C26A" w14:textId="77777777" w:rsidR="00916349" w:rsidRPr="00E52C77" w:rsidRDefault="004D264A" w:rsidP="009F4FC5">
            <w:pPr>
              <w:autoSpaceDE w:val="0"/>
              <w:autoSpaceDN w:val="0"/>
              <w:adjustRightInd w:val="0"/>
              <w:spacing w:after="0" w:line="240" w:lineRule="auto"/>
              <w:rPr>
                <w:rFonts w:ascii="Arial" w:hAnsi="Arial" w:cs="Arial"/>
                <w:color w:val="000000"/>
                <w:sz w:val="16"/>
                <w:szCs w:val="16"/>
              </w:rPr>
            </w:pPr>
            <w:r w:rsidRPr="00E52C77">
              <w:rPr>
                <w:rFonts w:ascii="Courier New" w:hAnsi="Courier New" w:cs="Courier New"/>
                <w:sz w:val="16"/>
                <w:szCs w:val="16"/>
              </w:rPr>
              <w:fldChar w:fldCharType="begin">
                <w:ffData>
                  <w:name w:val=""/>
                  <w:enabled/>
                  <w:calcOnExit w:val="0"/>
                  <w:textInput>
                    <w:maxLength w:val="82"/>
                  </w:textInput>
                </w:ffData>
              </w:fldChar>
            </w:r>
            <w:r w:rsidR="00267D82"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r>
      <w:tr w:rsidR="00916349" w:rsidRPr="00946A16" w14:paraId="60DB8E0B" w14:textId="77777777" w:rsidTr="007F0254">
        <w:trPr>
          <w:trHeight w:val="247"/>
        </w:trPr>
        <w:tc>
          <w:tcPr>
            <w:tcW w:w="11340" w:type="dxa"/>
            <w:gridSpan w:val="8"/>
            <w:vAlign w:val="center"/>
          </w:tcPr>
          <w:p w14:paraId="0A4A5640" w14:textId="77777777" w:rsidR="00916349" w:rsidRPr="000B60E9" w:rsidRDefault="00916349" w:rsidP="00946A16">
            <w:pPr>
              <w:autoSpaceDE w:val="0"/>
              <w:autoSpaceDN w:val="0"/>
              <w:adjustRightInd w:val="0"/>
              <w:spacing w:before="44" w:after="0" w:line="240" w:lineRule="auto"/>
              <w:rPr>
                <w:rFonts w:ascii="Arial" w:hAnsi="Arial" w:cs="Arial"/>
                <w:color w:val="000000"/>
                <w:sz w:val="18"/>
                <w:szCs w:val="18"/>
              </w:rPr>
            </w:pPr>
            <w:r w:rsidRPr="000B60E9">
              <w:rPr>
                <w:rFonts w:ascii="Arial" w:hAnsi="Arial" w:cs="Arial"/>
                <w:color w:val="000000"/>
                <w:sz w:val="18"/>
                <w:szCs w:val="18"/>
              </w:rPr>
              <w:t>All agricultural products received are considered to be deposited for storage under the terms of the U.S. Warehouse Act, unless the owner of the agricultural products, or the owner's agent requests otherwise at or prior to the time of its acceptance for delivery.</w:t>
            </w:r>
          </w:p>
        </w:tc>
      </w:tr>
      <w:tr w:rsidR="00916349" w:rsidRPr="00946A16" w14:paraId="10C075A2" w14:textId="77777777" w:rsidTr="00CA7655">
        <w:trPr>
          <w:trHeight w:val="5743"/>
        </w:trPr>
        <w:tc>
          <w:tcPr>
            <w:tcW w:w="11340" w:type="dxa"/>
            <w:gridSpan w:val="8"/>
          </w:tcPr>
          <w:p w14:paraId="61E5300F" w14:textId="77777777" w:rsidR="00916349" w:rsidRDefault="00916349" w:rsidP="00E21FD6">
            <w:pPr>
              <w:autoSpaceDE w:val="0"/>
              <w:autoSpaceDN w:val="0"/>
              <w:adjustRightInd w:val="0"/>
              <w:spacing w:before="44" w:after="0" w:line="240" w:lineRule="auto"/>
              <w:rPr>
                <w:rFonts w:ascii="Arial" w:hAnsi="Arial" w:cs="Arial"/>
                <w:color w:val="000000"/>
                <w:sz w:val="16"/>
                <w:szCs w:val="16"/>
              </w:rPr>
            </w:pPr>
            <w:r w:rsidRPr="008514E9">
              <w:rPr>
                <w:rFonts w:ascii="Arial" w:hAnsi="Arial" w:cs="Arial"/>
                <w:color w:val="000000"/>
                <w:sz w:val="16"/>
                <w:szCs w:val="16"/>
              </w:rPr>
              <w:t>4. SERVICE</w:t>
            </w:r>
          </w:p>
          <w:p w14:paraId="30719727" w14:textId="77777777" w:rsidR="00916349" w:rsidRPr="00E52C77" w:rsidRDefault="004D264A" w:rsidP="009F4FC5">
            <w:pPr>
              <w:pStyle w:val="NoSpacing"/>
              <w:rPr>
                <w:rFonts w:ascii="Courier New" w:hAnsi="Courier New" w:cs="Courier New"/>
                <w:color w:val="000000"/>
                <w:sz w:val="16"/>
                <w:szCs w:val="16"/>
              </w:rPr>
            </w:pPr>
            <w:r>
              <w:rPr>
                <w:rFonts w:ascii="Courier New" w:hAnsi="Courier New" w:cs="Courier New"/>
                <w:sz w:val="16"/>
                <w:szCs w:val="16"/>
              </w:rPr>
              <w:fldChar w:fldCharType="begin">
                <w:ffData>
                  <w:name w:val=""/>
                  <w:enabled/>
                  <w:calcOnExit w:val="0"/>
                  <w:textInput>
                    <w:maxLength w:val="3680"/>
                  </w:textInput>
                </w:ffData>
              </w:fldChar>
            </w:r>
            <w:r w:rsidR="009F4FC5">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Pr>
                <w:rFonts w:ascii="Courier New" w:hAnsi="Courier New" w:cs="Courier New"/>
                <w:sz w:val="16"/>
                <w:szCs w:val="16"/>
              </w:rPr>
              <w:fldChar w:fldCharType="end"/>
            </w:r>
          </w:p>
        </w:tc>
      </w:tr>
      <w:tr w:rsidR="00916349" w:rsidRPr="00946A16" w14:paraId="63BDCD60" w14:textId="77777777" w:rsidTr="00CA7655">
        <w:trPr>
          <w:trHeight w:hRule="exact" w:val="462"/>
        </w:trPr>
        <w:tc>
          <w:tcPr>
            <w:tcW w:w="11340" w:type="dxa"/>
            <w:gridSpan w:val="8"/>
            <w:tcBorders>
              <w:bottom w:val="single" w:sz="4" w:space="0" w:color="000000"/>
            </w:tcBorders>
          </w:tcPr>
          <w:p w14:paraId="426D7FC0" w14:textId="77777777" w:rsidR="00916349" w:rsidRDefault="00916349" w:rsidP="000B60E9">
            <w:pPr>
              <w:autoSpaceDE w:val="0"/>
              <w:autoSpaceDN w:val="0"/>
              <w:adjustRightInd w:val="0"/>
              <w:spacing w:after="0" w:line="240" w:lineRule="auto"/>
              <w:rPr>
                <w:rFonts w:ascii="Arial" w:hAnsi="Arial" w:cs="Arial"/>
                <w:color w:val="000000"/>
                <w:sz w:val="16"/>
                <w:szCs w:val="16"/>
              </w:rPr>
            </w:pPr>
            <w:r w:rsidRPr="008514E9">
              <w:rPr>
                <w:rFonts w:ascii="Arial" w:hAnsi="Arial" w:cs="Arial"/>
                <w:color w:val="000000"/>
                <w:sz w:val="16"/>
                <w:szCs w:val="16"/>
              </w:rPr>
              <w:t>5. INSURANCE</w:t>
            </w:r>
          </w:p>
          <w:p w14:paraId="7DCAAF8E" w14:textId="77777777" w:rsidR="00916349" w:rsidRPr="00E52C77" w:rsidRDefault="004D264A" w:rsidP="009F4FC5">
            <w:pPr>
              <w:pStyle w:val="NoSpacing"/>
              <w:rPr>
                <w:rFonts w:ascii="Courier New" w:hAnsi="Courier New" w:cs="Courier New"/>
                <w:color w:val="000000"/>
                <w:sz w:val="16"/>
                <w:szCs w:val="16"/>
              </w:rPr>
            </w:pPr>
            <w:r>
              <w:rPr>
                <w:rFonts w:ascii="Courier New" w:hAnsi="Courier New" w:cs="Courier New"/>
                <w:sz w:val="16"/>
                <w:szCs w:val="16"/>
              </w:rPr>
              <w:fldChar w:fldCharType="begin">
                <w:ffData>
                  <w:name w:val=""/>
                  <w:enabled/>
                  <w:calcOnExit w:val="0"/>
                  <w:textInput>
                    <w:maxLength w:val="230"/>
                  </w:textInput>
                </w:ffData>
              </w:fldChar>
            </w:r>
            <w:r w:rsidR="00E52C77">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Pr>
                <w:rFonts w:ascii="Courier New" w:hAnsi="Courier New" w:cs="Courier New"/>
                <w:sz w:val="16"/>
                <w:szCs w:val="16"/>
              </w:rPr>
              <w:fldChar w:fldCharType="end"/>
            </w:r>
          </w:p>
        </w:tc>
      </w:tr>
      <w:tr w:rsidR="00916349" w:rsidRPr="00946A16" w14:paraId="7D249C8F" w14:textId="77777777" w:rsidTr="007F0254">
        <w:trPr>
          <w:trHeight w:val="379"/>
        </w:trPr>
        <w:tc>
          <w:tcPr>
            <w:tcW w:w="1890" w:type="dxa"/>
            <w:gridSpan w:val="2"/>
            <w:tcBorders>
              <w:left w:val="single" w:sz="4" w:space="0" w:color="000000"/>
              <w:bottom w:val="nil"/>
              <w:right w:val="nil"/>
            </w:tcBorders>
            <w:vAlign w:val="center"/>
          </w:tcPr>
          <w:p w14:paraId="037CC035" w14:textId="77777777" w:rsidR="00916349" w:rsidRPr="008514E9" w:rsidRDefault="00916349" w:rsidP="000B60E9">
            <w:pPr>
              <w:autoSpaceDE w:val="0"/>
              <w:autoSpaceDN w:val="0"/>
              <w:adjustRightInd w:val="0"/>
              <w:spacing w:before="44" w:after="0" w:line="240" w:lineRule="auto"/>
              <w:rPr>
                <w:rFonts w:ascii="Arial" w:hAnsi="Arial" w:cs="Arial"/>
                <w:color w:val="000000"/>
                <w:sz w:val="16"/>
                <w:szCs w:val="16"/>
              </w:rPr>
            </w:pPr>
            <w:r w:rsidRPr="008514E9">
              <w:rPr>
                <w:rFonts w:ascii="Arial" w:hAnsi="Arial" w:cs="Arial"/>
                <w:color w:val="000000"/>
                <w:sz w:val="16"/>
                <w:szCs w:val="16"/>
              </w:rPr>
              <w:t>6. This tariff is effective</w:t>
            </w:r>
          </w:p>
        </w:tc>
        <w:tc>
          <w:tcPr>
            <w:tcW w:w="2790" w:type="dxa"/>
            <w:gridSpan w:val="3"/>
            <w:tcBorders>
              <w:left w:val="nil"/>
              <w:bottom w:val="single" w:sz="4" w:space="0" w:color="000000"/>
              <w:right w:val="nil"/>
            </w:tcBorders>
            <w:vAlign w:val="center"/>
          </w:tcPr>
          <w:p w14:paraId="63E66D0B" w14:textId="77777777" w:rsidR="00916349" w:rsidRPr="00E52C77" w:rsidRDefault="004D264A" w:rsidP="009F4FC5">
            <w:pPr>
              <w:autoSpaceDE w:val="0"/>
              <w:autoSpaceDN w:val="0"/>
              <w:adjustRightInd w:val="0"/>
              <w:spacing w:before="44" w:after="0" w:line="240" w:lineRule="auto"/>
              <w:rPr>
                <w:rFonts w:ascii="Arial" w:hAnsi="Arial" w:cs="Arial"/>
                <w:color w:val="000000"/>
                <w:sz w:val="16"/>
                <w:szCs w:val="16"/>
              </w:rPr>
            </w:pPr>
            <w:r w:rsidRPr="00E52C77">
              <w:rPr>
                <w:rFonts w:ascii="Courier New" w:hAnsi="Courier New" w:cs="Courier New"/>
                <w:sz w:val="16"/>
                <w:szCs w:val="16"/>
              </w:rPr>
              <w:fldChar w:fldCharType="begin">
                <w:ffData>
                  <w:name w:val=""/>
                  <w:enabled/>
                  <w:calcOnExit w:val="0"/>
                  <w:textInput>
                    <w:maxLength w:val="23"/>
                  </w:textInput>
                </w:ffData>
              </w:fldChar>
            </w:r>
            <w:r w:rsidR="000B60E9"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c>
          <w:tcPr>
            <w:tcW w:w="6660" w:type="dxa"/>
            <w:gridSpan w:val="3"/>
            <w:tcBorders>
              <w:left w:val="nil"/>
              <w:bottom w:val="nil"/>
            </w:tcBorders>
            <w:vAlign w:val="center"/>
          </w:tcPr>
          <w:p w14:paraId="19F23D41" w14:textId="77777777" w:rsidR="00916349" w:rsidRPr="008514E9" w:rsidRDefault="00916349" w:rsidP="000B60E9">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 xml:space="preserve">, </w:t>
            </w:r>
            <w:r w:rsidRPr="008514E9">
              <w:rPr>
                <w:rFonts w:ascii="Arial" w:hAnsi="Arial" w:cs="Arial"/>
                <w:color w:val="000000"/>
                <w:sz w:val="16"/>
                <w:szCs w:val="16"/>
              </w:rPr>
              <w:t>and supersedes all previous tariffs.</w:t>
            </w:r>
          </w:p>
        </w:tc>
      </w:tr>
      <w:tr w:rsidR="00916349" w:rsidRPr="00946A16" w14:paraId="44979502" w14:textId="77777777" w:rsidTr="007F0254">
        <w:trPr>
          <w:trHeight w:val="226"/>
        </w:trPr>
        <w:tc>
          <w:tcPr>
            <w:tcW w:w="2070" w:type="dxa"/>
            <w:gridSpan w:val="3"/>
            <w:tcBorders>
              <w:top w:val="nil"/>
              <w:left w:val="single" w:sz="4" w:space="0" w:color="000000"/>
              <w:right w:val="nil"/>
            </w:tcBorders>
            <w:vAlign w:val="center"/>
          </w:tcPr>
          <w:p w14:paraId="009711C4" w14:textId="77777777" w:rsidR="00916349" w:rsidRPr="008514E9" w:rsidRDefault="00916349" w:rsidP="00AB3191">
            <w:pPr>
              <w:autoSpaceDE w:val="0"/>
              <w:autoSpaceDN w:val="0"/>
              <w:adjustRightInd w:val="0"/>
              <w:spacing w:before="44" w:after="0" w:line="240" w:lineRule="auto"/>
              <w:rPr>
                <w:rFonts w:ascii="Arial" w:hAnsi="Arial" w:cs="Arial"/>
                <w:color w:val="000000"/>
                <w:sz w:val="16"/>
                <w:szCs w:val="16"/>
              </w:rPr>
            </w:pPr>
          </w:p>
        </w:tc>
        <w:tc>
          <w:tcPr>
            <w:tcW w:w="2610" w:type="dxa"/>
            <w:gridSpan w:val="2"/>
            <w:tcBorders>
              <w:top w:val="nil"/>
              <w:left w:val="nil"/>
              <w:right w:val="nil"/>
            </w:tcBorders>
          </w:tcPr>
          <w:p w14:paraId="3E912A66" w14:textId="77777777" w:rsidR="00916349" w:rsidRPr="000B60E9" w:rsidRDefault="00916349" w:rsidP="000B60E9">
            <w:pPr>
              <w:autoSpaceDE w:val="0"/>
              <w:autoSpaceDN w:val="0"/>
              <w:adjustRightInd w:val="0"/>
              <w:spacing w:before="44" w:after="0" w:line="240" w:lineRule="auto"/>
              <w:jc w:val="center"/>
              <w:rPr>
                <w:rFonts w:ascii="Arial" w:hAnsi="Arial" w:cs="Arial"/>
                <w:i/>
                <w:color w:val="000000"/>
                <w:sz w:val="14"/>
                <w:szCs w:val="14"/>
              </w:rPr>
            </w:pPr>
            <w:r w:rsidRPr="000B60E9">
              <w:rPr>
                <w:rFonts w:ascii="Arial" w:hAnsi="Arial" w:cs="Arial"/>
                <w:i/>
                <w:color w:val="000000"/>
                <w:sz w:val="14"/>
                <w:szCs w:val="14"/>
              </w:rPr>
              <w:t>(Month, Day, and Year)</w:t>
            </w:r>
          </w:p>
        </w:tc>
        <w:tc>
          <w:tcPr>
            <w:tcW w:w="6660" w:type="dxa"/>
            <w:gridSpan w:val="3"/>
            <w:tcBorders>
              <w:top w:val="nil"/>
              <w:left w:val="nil"/>
            </w:tcBorders>
            <w:vAlign w:val="center"/>
          </w:tcPr>
          <w:p w14:paraId="62146C9C" w14:textId="77777777" w:rsidR="00916349" w:rsidRDefault="00916349" w:rsidP="00AB3191">
            <w:pPr>
              <w:autoSpaceDE w:val="0"/>
              <w:autoSpaceDN w:val="0"/>
              <w:adjustRightInd w:val="0"/>
              <w:spacing w:before="44" w:after="0" w:line="240" w:lineRule="auto"/>
              <w:rPr>
                <w:rFonts w:ascii="Arial" w:hAnsi="Arial" w:cs="Arial"/>
                <w:color w:val="000000"/>
                <w:sz w:val="16"/>
                <w:szCs w:val="16"/>
              </w:rPr>
            </w:pPr>
          </w:p>
        </w:tc>
      </w:tr>
      <w:tr w:rsidR="00916349" w:rsidRPr="00946A16" w14:paraId="74412BD3" w14:textId="77777777" w:rsidTr="007F0254">
        <w:trPr>
          <w:trHeight w:val="532"/>
        </w:trPr>
        <w:tc>
          <w:tcPr>
            <w:tcW w:w="5130" w:type="dxa"/>
            <w:gridSpan w:val="6"/>
            <w:vMerge w:val="restart"/>
          </w:tcPr>
          <w:p w14:paraId="063C3CA1" w14:textId="77777777" w:rsidR="00916349" w:rsidRDefault="00916349" w:rsidP="00B54DA6">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7.  U.S. LICENSED AND BONDED WAREHOUSE OPERATOR</w:t>
            </w:r>
          </w:p>
          <w:p w14:paraId="4FEEAA3B" w14:textId="77777777" w:rsidR="00916349" w:rsidRPr="00E52C77" w:rsidRDefault="004D264A" w:rsidP="009F4FC5">
            <w:pPr>
              <w:autoSpaceDE w:val="0"/>
              <w:autoSpaceDN w:val="0"/>
              <w:adjustRightInd w:val="0"/>
              <w:spacing w:before="44" w:after="0" w:line="240" w:lineRule="auto"/>
              <w:rPr>
                <w:rFonts w:ascii="Arial" w:hAnsi="Arial" w:cs="Arial"/>
                <w:color w:val="000000"/>
                <w:sz w:val="16"/>
                <w:szCs w:val="16"/>
              </w:rPr>
            </w:pPr>
            <w:r w:rsidRPr="00E52C77">
              <w:rPr>
                <w:rFonts w:ascii="Courier New" w:hAnsi="Courier New" w:cs="Courier New"/>
                <w:sz w:val="16"/>
                <w:szCs w:val="16"/>
              </w:rPr>
              <w:fldChar w:fldCharType="begin">
                <w:ffData>
                  <w:name w:val=""/>
                  <w:enabled/>
                  <w:calcOnExit w:val="0"/>
                  <w:textInput>
                    <w:maxLength w:val="260"/>
                  </w:textInput>
                </w:ffData>
              </w:fldChar>
            </w:r>
            <w:r w:rsidR="00916349"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c>
          <w:tcPr>
            <w:tcW w:w="6210" w:type="dxa"/>
            <w:gridSpan w:val="2"/>
          </w:tcPr>
          <w:p w14:paraId="120566B0" w14:textId="77777777" w:rsidR="00916349" w:rsidRPr="00946A16"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 xml:space="preserve">8A.  By </w:t>
            </w:r>
            <w:r w:rsidRPr="00C715A9">
              <w:rPr>
                <w:rFonts w:ascii="Arial" w:hAnsi="Arial" w:cs="Arial"/>
                <w:i/>
                <w:color w:val="000000"/>
                <w:sz w:val="16"/>
                <w:szCs w:val="16"/>
              </w:rPr>
              <w:t>(Signature of Authorized Person)</w:t>
            </w:r>
            <w:r w:rsidRPr="00E21FD6">
              <w:rPr>
                <w:rFonts w:ascii="Arial" w:hAnsi="Arial" w:cs="Arial"/>
                <w:color w:val="000000"/>
                <w:sz w:val="16"/>
                <w:szCs w:val="16"/>
              </w:rPr>
              <w:t>:</w:t>
            </w:r>
          </w:p>
        </w:tc>
      </w:tr>
      <w:tr w:rsidR="00916349" w:rsidRPr="00946A16" w14:paraId="17CDAD6C" w14:textId="77777777" w:rsidTr="007F0254">
        <w:trPr>
          <w:trHeight w:val="613"/>
        </w:trPr>
        <w:tc>
          <w:tcPr>
            <w:tcW w:w="5130" w:type="dxa"/>
            <w:gridSpan w:val="6"/>
            <w:vMerge/>
          </w:tcPr>
          <w:p w14:paraId="033B3F35" w14:textId="77777777" w:rsidR="00916349" w:rsidRPr="00E21FD6" w:rsidRDefault="00916349" w:rsidP="00B54DA6">
            <w:pPr>
              <w:autoSpaceDE w:val="0"/>
              <w:autoSpaceDN w:val="0"/>
              <w:adjustRightInd w:val="0"/>
              <w:spacing w:before="44" w:after="0" w:line="240" w:lineRule="auto"/>
              <w:rPr>
                <w:rFonts w:ascii="Arial" w:hAnsi="Arial" w:cs="Arial"/>
                <w:color w:val="000000"/>
                <w:sz w:val="16"/>
                <w:szCs w:val="16"/>
              </w:rPr>
            </w:pPr>
          </w:p>
        </w:tc>
        <w:tc>
          <w:tcPr>
            <w:tcW w:w="6210" w:type="dxa"/>
            <w:gridSpan w:val="2"/>
          </w:tcPr>
          <w:p w14:paraId="12F489FB" w14:textId="77777777" w:rsidR="00916349"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8B.  Type Name of Authorized Person:</w:t>
            </w:r>
          </w:p>
          <w:p w14:paraId="4A5E1EBA" w14:textId="77777777" w:rsidR="00916349" w:rsidRPr="00E52C77" w:rsidRDefault="004D264A" w:rsidP="009F4FC5">
            <w:pPr>
              <w:autoSpaceDE w:val="0"/>
              <w:autoSpaceDN w:val="0"/>
              <w:adjustRightInd w:val="0"/>
              <w:spacing w:before="44" w:after="0" w:line="240" w:lineRule="auto"/>
              <w:rPr>
                <w:rFonts w:ascii="Arial" w:hAnsi="Arial" w:cs="Arial"/>
                <w:color w:val="000000"/>
                <w:sz w:val="16"/>
                <w:szCs w:val="16"/>
              </w:rPr>
            </w:pPr>
            <w:r w:rsidRPr="00E52C77">
              <w:rPr>
                <w:rFonts w:ascii="Courier New" w:hAnsi="Courier New" w:cs="Courier New"/>
                <w:sz w:val="16"/>
                <w:szCs w:val="16"/>
              </w:rPr>
              <w:fldChar w:fldCharType="begin">
                <w:ffData>
                  <w:name w:val=""/>
                  <w:enabled/>
                  <w:calcOnExit w:val="0"/>
                  <w:textInput>
                    <w:maxLength w:val="88"/>
                  </w:textInput>
                </w:ffData>
              </w:fldChar>
            </w:r>
            <w:r w:rsidR="00916349"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r>
      <w:tr w:rsidR="00916349" w:rsidRPr="00946A16" w14:paraId="1B74046D" w14:textId="77777777" w:rsidTr="00CA7655">
        <w:trPr>
          <w:trHeight w:val="532"/>
        </w:trPr>
        <w:tc>
          <w:tcPr>
            <w:tcW w:w="5130" w:type="dxa"/>
            <w:gridSpan w:val="6"/>
            <w:vMerge/>
            <w:tcBorders>
              <w:bottom w:val="single" w:sz="4" w:space="0" w:color="000000"/>
            </w:tcBorders>
          </w:tcPr>
          <w:p w14:paraId="4882D8A2" w14:textId="77777777" w:rsidR="00916349" w:rsidRPr="00E21FD6" w:rsidRDefault="00916349" w:rsidP="00B54DA6">
            <w:pPr>
              <w:autoSpaceDE w:val="0"/>
              <w:autoSpaceDN w:val="0"/>
              <w:adjustRightInd w:val="0"/>
              <w:spacing w:before="44" w:after="0" w:line="240" w:lineRule="auto"/>
              <w:rPr>
                <w:rFonts w:ascii="Arial" w:hAnsi="Arial" w:cs="Arial"/>
                <w:color w:val="000000"/>
                <w:sz w:val="16"/>
                <w:szCs w:val="16"/>
              </w:rPr>
            </w:pPr>
          </w:p>
        </w:tc>
        <w:tc>
          <w:tcPr>
            <w:tcW w:w="6210" w:type="dxa"/>
            <w:gridSpan w:val="2"/>
            <w:tcBorders>
              <w:bottom w:val="single" w:sz="4" w:space="0" w:color="000000"/>
            </w:tcBorders>
          </w:tcPr>
          <w:p w14:paraId="5EBD94DE" w14:textId="77777777" w:rsidR="00916349" w:rsidRDefault="00916349" w:rsidP="00A16A65">
            <w:pPr>
              <w:autoSpaceDE w:val="0"/>
              <w:autoSpaceDN w:val="0"/>
              <w:adjustRightInd w:val="0"/>
              <w:spacing w:before="44" w:after="0" w:line="240" w:lineRule="auto"/>
              <w:rPr>
                <w:rFonts w:ascii="Arial" w:hAnsi="Arial" w:cs="Arial"/>
                <w:color w:val="000000"/>
                <w:sz w:val="16"/>
                <w:szCs w:val="16"/>
              </w:rPr>
            </w:pPr>
            <w:r w:rsidRPr="00E21FD6">
              <w:rPr>
                <w:rFonts w:ascii="Arial" w:hAnsi="Arial" w:cs="Arial"/>
                <w:color w:val="000000"/>
                <w:sz w:val="16"/>
                <w:szCs w:val="16"/>
              </w:rPr>
              <w:t>8C.  Type Title of Authorized Person:</w:t>
            </w:r>
          </w:p>
          <w:p w14:paraId="2A04F692" w14:textId="77777777" w:rsidR="00916349" w:rsidRPr="00E52C77" w:rsidRDefault="004D264A" w:rsidP="009F4FC5">
            <w:pPr>
              <w:autoSpaceDE w:val="0"/>
              <w:autoSpaceDN w:val="0"/>
              <w:adjustRightInd w:val="0"/>
              <w:spacing w:before="44" w:after="0" w:line="240" w:lineRule="auto"/>
              <w:rPr>
                <w:rFonts w:ascii="Arial" w:hAnsi="Arial" w:cs="Arial"/>
                <w:color w:val="000000"/>
                <w:sz w:val="16"/>
                <w:szCs w:val="16"/>
              </w:rPr>
            </w:pPr>
            <w:r w:rsidRPr="00E52C77">
              <w:rPr>
                <w:rFonts w:ascii="Courier New" w:hAnsi="Courier New" w:cs="Courier New"/>
                <w:sz w:val="16"/>
                <w:szCs w:val="16"/>
              </w:rPr>
              <w:fldChar w:fldCharType="begin">
                <w:ffData>
                  <w:name w:val=""/>
                  <w:enabled/>
                  <w:calcOnExit w:val="0"/>
                  <w:textInput>
                    <w:maxLength w:val="88"/>
                  </w:textInput>
                </w:ffData>
              </w:fldChar>
            </w:r>
            <w:r w:rsidR="00916349" w:rsidRPr="00E52C77">
              <w:rPr>
                <w:rFonts w:ascii="Courier New" w:hAnsi="Courier New" w:cs="Courier New"/>
                <w:sz w:val="16"/>
                <w:szCs w:val="16"/>
              </w:rPr>
              <w:instrText xml:space="preserve"> FORMTEXT </w:instrText>
            </w:r>
            <w:r w:rsidRPr="00E52C77">
              <w:rPr>
                <w:rFonts w:ascii="Courier New" w:hAnsi="Courier New" w:cs="Courier New"/>
                <w:sz w:val="16"/>
                <w:szCs w:val="16"/>
              </w:rPr>
            </w:r>
            <w:r w:rsidRPr="00E52C77">
              <w:rPr>
                <w:rFonts w:ascii="Courier New" w:hAnsi="Courier New" w:cs="Courier New"/>
                <w:sz w:val="16"/>
                <w:szCs w:val="16"/>
              </w:rPr>
              <w:fldChar w:fldCharType="separate"/>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009F4FC5">
              <w:rPr>
                <w:rFonts w:ascii="Courier New" w:hAnsi="Courier New" w:cs="Courier New"/>
                <w:sz w:val="16"/>
                <w:szCs w:val="16"/>
              </w:rPr>
              <w:t> </w:t>
            </w:r>
            <w:r w:rsidRPr="00E52C77">
              <w:rPr>
                <w:rFonts w:ascii="Courier New" w:hAnsi="Courier New" w:cs="Courier New"/>
                <w:sz w:val="16"/>
                <w:szCs w:val="16"/>
              </w:rPr>
              <w:fldChar w:fldCharType="end"/>
            </w:r>
          </w:p>
        </w:tc>
      </w:tr>
    </w:tbl>
    <w:p w14:paraId="78D36961" w14:textId="77777777" w:rsidR="00B73450" w:rsidRDefault="00B73450" w:rsidP="00267D82">
      <w:pPr>
        <w:pStyle w:val="NoSpacing"/>
        <w:rPr>
          <w:rFonts w:ascii="Arial" w:hAnsi="Arial" w:cs="Arial"/>
          <w:i/>
          <w:sz w:val="10"/>
          <w:szCs w:val="10"/>
        </w:rPr>
      </w:pPr>
    </w:p>
    <w:p w14:paraId="62EB72C3" w14:textId="77777777" w:rsidR="00CA7655" w:rsidRPr="00CA7655" w:rsidRDefault="00CA7655" w:rsidP="00CA7655">
      <w:pPr>
        <w:pStyle w:val="NoSpacing"/>
        <w:ind w:left="90"/>
        <w:rPr>
          <w:rFonts w:ascii="Arial" w:hAnsi="Arial" w:cs="Arial"/>
          <w:i/>
          <w:sz w:val="11"/>
          <w:szCs w:val="11"/>
        </w:rPr>
      </w:pPr>
      <w:r w:rsidRPr="00CA7655">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7D9E8ECF" w14:textId="77777777" w:rsidR="00CA7655" w:rsidRPr="00CA7655" w:rsidRDefault="00CA7655" w:rsidP="00CA7655">
      <w:pPr>
        <w:pStyle w:val="NoSpacing"/>
        <w:rPr>
          <w:rFonts w:ascii="Arial" w:hAnsi="Arial" w:cs="Arial"/>
          <w:i/>
          <w:sz w:val="11"/>
          <w:szCs w:val="11"/>
        </w:rPr>
      </w:pPr>
    </w:p>
    <w:p w14:paraId="46D99196" w14:textId="77777777" w:rsidR="00CA7655" w:rsidRPr="00CA7655" w:rsidRDefault="00CA7655" w:rsidP="00CA7655">
      <w:pPr>
        <w:pStyle w:val="NoSpacing"/>
        <w:ind w:left="90"/>
        <w:rPr>
          <w:rFonts w:ascii="Arial" w:hAnsi="Arial" w:cs="Arial"/>
          <w:i/>
          <w:sz w:val="11"/>
          <w:szCs w:val="11"/>
        </w:rPr>
      </w:pPr>
      <w:r w:rsidRPr="00CA7655">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3B30109" w14:textId="77777777" w:rsidR="00CA7655" w:rsidRPr="00CA7655" w:rsidRDefault="00CA7655" w:rsidP="00CA7655">
      <w:pPr>
        <w:pStyle w:val="NoSpacing"/>
        <w:rPr>
          <w:rFonts w:ascii="Arial" w:hAnsi="Arial" w:cs="Arial"/>
          <w:i/>
          <w:sz w:val="11"/>
          <w:szCs w:val="11"/>
        </w:rPr>
      </w:pPr>
    </w:p>
    <w:p w14:paraId="76224661" w14:textId="6798B8D7" w:rsidR="002E2812" w:rsidRDefault="00CA7655" w:rsidP="00CA7655">
      <w:pPr>
        <w:pStyle w:val="NoSpacing"/>
        <w:ind w:left="90"/>
        <w:rPr>
          <w:rFonts w:ascii="Arial" w:hAnsi="Arial" w:cs="Arial"/>
          <w:i/>
          <w:sz w:val="11"/>
          <w:szCs w:val="11"/>
        </w:rPr>
      </w:pPr>
      <w:r w:rsidRPr="00CA7655">
        <w:rPr>
          <w:rFonts w:ascii="Arial" w:hAnsi="Arial" w:cs="Arial"/>
          <w:i/>
          <w:sz w:val="11"/>
          <w:szCs w:val="11"/>
        </w:rPr>
        <w:t xml:space="preserve">To file a program discrimination complaint, complete the USDA Program Discrimination Complaint Form, AD-3027, found online at </w:t>
      </w:r>
      <w:hyperlink r:id="rId6" w:history="1">
        <w:r w:rsidRPr="00CA7655">
          <w:rPr>
            <w:rStyle w:val="Hyperlink"/>
            <w:rFonts w:ascii="Arial" w:hAnsi="Arial" w:cs="Arial"/>
            <w:i/>
            <w:sz w:val="11"/>
            <w:szCs w:val="11"/>
          </w:rPr>
          <w:t>http://www.ascr.usda.gov/complaint_filing_cust.html</w:t>
        </w:r>
      </w:hyperlink>
      <w:r w:rsidRPr="00CA7655">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A7655">
          <w:rPr>
            <w:rStyle w:val="Hyperlink"/>
            <w:rFonts w:ascii="Arial" w:hAnsi="Arial" w:cs="Arial"/>
            <w:i/>
            <w:sz w:val="11"/>
            <w:szCs w:val="11"/>
          </w:rPr>
          <w:t>program.intake@usda.gov</w:t>
        </w:r>
      </w:hyperlink>
      <w:r w:rsidRPr="00CA7655">
        <w:rPr>
          <w:rFonts w:ascii="Arial" w:hAnsi="Arial" w:cs="Arial"/>
          <w:i/>
          <w:sz w:val="11"/>
          <w:szCs w:val="11"/>
        </w:rPr>
        <w:t>.  USDA is an equal opportunity provider, employer, and lender.</w:t>
      </w:r>
    </w:p>
    <w:p w14:paraId="68F806F1" w14:textId="0E2F288A" w:rsidR="00826427" w:rsidRDefault="00826427" w:rsidP="00CA7655">
      <w:pPr>
        <w:pStyle w:val="NoSpacing"/>
        <w:ind w:left="90"/>
        <w:rPr>
          <w:rFonts w:ascii="Arial" w:hAnsi="Arial" w:cs="Arial"/>
          <w:i/>
          <w:sz w:val="11"/>
          <w:szCs w:val="11"/>
        </w:rPr>
      </w:pPr>
    </w:p>
    <w:p w14:paraId="4232F992" w14:textId="389D1BCC" w:rsidR="00826427" w:rsidRDefault="00826427" w:rsidP="00CA7655">
      <w:pPr>
        <w:pStyle w:val="NoSpacing"/>
        <w:ind w:left="90"/>
        <w:rPr>
          <w:rFonts w:ascii="Arial" w:hAnsi="Arial" w:cs="Arial"/>
          <w:i/>
          <w:sz w:val="11"/>
          <w:szCs w:val="11"/>
        </w:rPr>
      </w:pPr>
    </w:p>
    <w:p w14:paraId="7836ED96" w14:textId="77777777" w:rsidR="00826427" w:rsidRDefault="00826427" w:rsidP="00826427">
      <w:pPr>
        <w:pStyle w:val="Heading1"/>
      </w:pPr>
      <w:r>
        <w:t>Instructions For WA-372</w:t>
      </w:r>
    </w:p>
    <w:p w14:paraId="6E458289" w14:textId="77777777" w:rsidR="00826427" w:rsidRDefault="00826427" w:rsidP="00826427">
      <w:pPr>
        <w:pStyle w:val="Heading2"/>
      </w:pPr>
      <w:r>
        <w:t>SCHEDULE OF CHARGES</w:t>
      </w:r>
    </w:p>
    <w:p w14:paraId="7BADA319" w14:textId="77777777" w:rsidR="00826427" w:rsidRDefault="00826427" w:rsidP="00826427">
      <w:pPr>
        <w:pStyle w:val="Heading2"/>
        <w:rPr>
          <w:sz w:val="20"/>
        </w:rPr>
      </w:pPr>
      <w:r>
        <w:rPr>
          <w:sz w:val="20"/>
        </w:rPr>
        <w:t>TARIFF FOR STORING AND HANDLING GRAIN</w:t>
      </w:r>
    </w:p>
    <w:p w14:paraId="4F56F47C" w14:textId="77777777" w:rsidR="00826427" w:rsidRDefault="00826427" w:rsidP="00826427">
      <w:pPr>
        <w:pStyle w:val="Heading3"/>
      </w:pPr>
      <w:r>
        <w:t>Warehouse operators licensed under the United States Warehouse Act use [optionally] this form to specify the terms of storage and the rates charged for various services provided.</w:t>
      </w:r>
    </w:p>
    <w:p w14:paraId="55EE235E" w14:textId="77777777" w:rsidR="00826427" w:rsidRDefault="00826427" w:rsidP="00826427">
      <w:pPr>
        <w:rPr>
          <w:b/>
          <w:snapToGrid w:val="0"/>
        </w:rPr>
      </w:pPr>
      <w:r>
        <w:rPr>
          <w:b/>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r>
        <w:t xml:space="preserve">  </w:t>
      </w: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14:paraId="2BCFC3B0" w14:textId="792F7264" w:rsidR="00826427" w:rsidRDefault="00826427" w:rsidP="00826427">
      <w:pPr>
        <w:pStyle w:val="Heading2"/>
      </w:pPr>
      <w:r>
        <w:t>Warehouse operators must complete Items 1 through 8.</w:t>
      </w:r>
    </w:p>
    <w:p w14:paraId="2C446230" w14:textId="567788A7" w:rsidR="00826427" w:rsidRDefault="00826427" w:rsidP="00826427"/>
    <w:p w14:paraId="790E07D1" w14:textId="77777777" w:rsidR="00826427" w:rsidRPr="00826427" w:rsidRDefault="00826427" w:rsidP="00826427">
      <w:pPr>
        <w:pStyle w:val="Heading4"/>
        <w:ind w:left="720" w:firstLine="720"/>
        <w:rPr>
          <w:color w:val="auto"/>
        </w:rPr>
      </w:pPr>
      <w:r w:rsidRPr="00826427">
        <w:rPr>
          <w:color w:val="auto"/>
        </w:rPr>
        <w:t>Items 1-8</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30"/>
        <w:gridCol w:w="7110"/>
      </w:tblGrid>
      <w:tr w:rsidR="00826427" w14:paraId="7BDF745C" w14:textId="77777777" w:rsidTr="00FC0EEA">
        <w:trPr>
          <w:tblHeader/>
          <w:jc w:val="center"/>
        </w:trPr>
        <w:tc>
          <w:tcPr>
            <w:tcW w:w="1530" w:type="dxa"/>
            <w:shd w:val="clear" w:color="auto" w:fill="00FFFF"/>
          </w:tcPr>
          <w:p w14:paraId="2A4EC767" w14:textId="77777777" w:rsidR="00826427" w:rsidRDefault="00826427" w:rsidP="00FC0EEA">
            <w:pPr>
              <w:pStyle w:val="Heading3Cent"/>
            </w:pPr>
            <w:r>
              <w:t>Fld Name/</w:t>
            </w:r>
            <w:r>
              <w:br/>
              <w:t>Item No.</w:t>
            </w:r>
          </w:p>
        </w:tc>
        <w:tc>
          <w:tcPr>
            <w:tcW w:w="7110" w:type="dxa"/>
            <w:shd w:val="clear" w:color="auto" w:fill="00FFFF"/>
          </w:tcPr>
          <w:p w14:paraId="2B44723E" w14:textId="77777777" w:rsidR="00826427" w:rsidRDefault="00826427" w:rsidP="00FC0EEA">
            <w:pPr>
              <w:pStyle w:val="Heading3Cent"/>
            </w:pPr>
            <w:r>
              <w:t>Instruction</w:t>
            </w:r>
          </w:p>
        </w:tc>
      </w:tr>
      <w:tr w:rsidR="00826427" w14:paraId="58817079" w14:textId="77777777" w:rsidTr="00FC0EEA">
        <w:trPr>
          <w:trHeight w:hRule="exact" w:val="723"/>
          <w:jc w:val="center"/>
        </w:trPr>
        <w:tc>
          <w:tcPr>
            <w:tcW w:w="1530" w:type="dxa"/>
          </w:tcPr>
          <w:p w14:paraId="467FE455" w14:textId="77777777" w:rsidR="00826427" w:rsidRDefault="00826427" w:rsidP="00FC0EEA">
            <w:pPr>
              <w:pStyle w:val="Header"/>
              <w:tabs>
                <w:tab w:val="clear" w:pos="4320"/>
                <w:tab w:val="clear" w:pos="8640"/>
              </w:tabs>
            </w:pPr>
            <w:r>
              <w:t>1</w:t>
            </w:r>
          </w:p>
          <w:p w14:paraId="336774E9" w14:textId="77777777" w:rsidR="00826427" w:rsidRDefault="00826427" w:rsidP="00FC0EEA">
            <w:pPr>
              <w:pStyle w:val="Header"/>
              <w:tabs>
                <w:tab w:val="clear" w:pos="4320"/>
                <w:tab w:val="clear" w:pos="8640"/>
              </w:tabs>
            </w:pPr>
            <w:r>
              <w:t>License No</w:t>
            </w:r>
          </w:p>
        </w:tc>
        <w:tc>
          <w:tcPr>
            <w:tcW w:w="7110" w:type="dxa"/>
          </w:tcPr>
          <w:p w14:paraId="22FCD4EE" w14:textId="77777777" w:rsidR="00826427" w:rsidRDefault="00826427" w:rsidP="00FC0EEA">
            <w:r>
              <w:t>Enter the United States Warehouse Act number.</w:t>
            </w:r>
          </w:p>
        </w:tc>
      </w:tr>
      <w:tr w:rsidR="00826427" w14:paraId="1DF4FDEF" w14:textId="77777777" w:rsidTr="00FC0EEA">
        <w:trPr>
          <w:trHeight w:hRule="exact" w:val="903"/>
          <w:jc w:val="center"/>
        </w:trPr>
        <w:tc>
          <w:tcPr>
            <w:tcW w:w="1530" w:type="dxa"/>
            <w:tcBorders>
              <w:bottom w:val="nil"/>
            </w:tcBorders>
          </w:tcPr>
          <w:p w14:paraId="78C4ACC4" w14:textId="77777777" w:rsidR="00826427" w:rsidRDefault="00826427" w:rsidP="00FC0EEA">
            <w:r>
              <w:t>2</w:t>
            </w:r>
          </w:p>
          <w:p w14:paraId="2C24E11A" w14:textId="77777777" w:rsidR="00826427" w:rsidRDefault="00826427" w:rsidP="00FC0EEA">
            <w:r>
              <w:t>Warehouse</w:t>
            </w:r>
          </w:p>
          <w:p w14:paraId="1DDC6CB4" w14:textId="77777777" w:rsidR="00826427" w:rsidRDefault="00826427" w:rsidP="00FC0EEA">
            <w:r>
              <w:t>Name</w:t>
            </w:r>
          </w:p>
        </w:tc>
        <w:tc>
          <w:tcPr>
            <w:tcW w:w="7110" w:type="dxa"/>
          </w:tcPr>
          <w:p w14:paraId="2C42E918" w14:textId="77777777" w:rsidR="00826427" w:rsidRDefault="00826427" w:rsidP="00FC0EEA">
            <w:r>
              <w:t>Enter the name of the warehouse from your United States Warehouse Act license (if issued).</w:t>
            </w:r>
          </w:p>
        </w:tc>
      </w:tr>
      <w:tr w:rsidR="00826427" w14:paraId="78675B3F" w14:textId="77777777" w:rsidTr="00FC0EEA">
        <w:trPr>
          <w:trHeight w:hRule="exact" w:val="1155"/>
          <w:jc w:val="center"/>
        </w:trPr>
        <w:tc>
          <w:tcPr>
            <w:tcW w:w="1530" w:type="dxa"/>
            <w:tcBorders>
              <w:bottom w:val="single" w:sz="12" w:space="0" w:color="auto"/>
            </w:tcBorders>
          </w:tcPr>
          <w:p w14:paraId="5ABE86D9" w14:textId="77777777" w:rsidR="00826427" w:rsidRDefault="00826427" w:rsidP="00FC0EEA">
            <w:r>
              <w:t>3</w:t>
            </w:r>
          </w:p>
          <w:p w14:paraId="5A48288B" w14:textId="77777777" w:rsidR="00826427" w:rsidRDefault="00826427" w:rsidP="00FC0EEA">
            <w:r>
              <w:t>Location of Warehouse</w:t>
            </w:r>
          </w:p>
        </w:tc>
        <w:tc>
          <w:tcPr>
            <w:tcW w:w="7110" w:type="dxa"/>
          </w:tcPr>
          <w:p w14:paraId="1D48440D" w14:textId="77777777" w:rsidR="00826427" w:rsidRDefault="00826427" w:rsidP="00FC0EEA">
            <w:r>
              <w:t>Enter the city and state location of the warehouse from your United States Warehouse Act license (if issued).  If more than one location within a state, enter the principal location city.  If more than one state, enter the principal city location in each state.</w:t>
            </w:r>
          </w:p>
        </w:tc>
      </w:tr>
      <w:tr w:rsidR="00826427" w14:paraId="2F22CDB9" w14:textId="77777777" w:rsidTr="00FC0EEA">
        <w:trPr>
          <w:trHeight w:hRule="exact" w:val="12420"/>
          <w:jc w:val="center"/>
        </w:trPr>
        <w:tc>
          <w:tcPr>
            <w:tcW w:w="1530" w:type="dxa"/>
            <w:tcBorders>
              <w:top w:val="nil"/>
            </w:tcBorders>
          </w:tcPr>
          <w:p w14:paraId="30246664" w14:textId="77777777" w:rsidR="00826427" w:rsidRDefault="00826427" w:rsidP="00FC0EEA">
            <w:r>
              <w:lastRenderedPageBreak/>
              <w:t>4</w:t>
            </w:r>
          </w:p>
          <w:p w14:paraId="7F78D062" w14:textId="77777777" w:rsidR="00826427" w:rsidRDefault="00826427" w:rsidP="00FC0EEA">
            <w:r>
              <w:t>Service</w:t>
            </w:r>
          </w:p>
        </w:tc>
        <w:tc>
          <w:tcPr>
            <w:tcW w:w="7110" w:type="dxa"/>
          </w:tcPr>
          <w:p w14:paraId="58DF396F" w14:textId="77777777" w:rsidR="00826427" w:rsidRDefault="00826427" w:rsidP="00FC0EEA">
            <w:r>
              <w:t>Enter all the terms of storage that you must reveal to depositors.  Some of the following language will be helpful as generally accepted language for conveying to the depositor the charges and the terms and conditions of storage.</w:t>
            </w:r>
          </w:p>
          <w:p w14:paraId="06AB3EA7" w14:textId="77777777" w:rsidR="00826427" w:rsidRDefault="00826427" w:rsidP="00FC0EEA">
            <w:r>
              <w:t>Enter</w:t>
            </w:r>
            <w:r>
              <w:rPr>
                <w:b/>
              </w:rPr>
              <w:t xml:space="preserve"> </w:t>
            </w:r>
            <w:r>
              <w:t>“</w:t>
            </w:r>
            <w:r>
              <w:rPr>
                <w:b/>
              </w:rPr>
              <w:t>Storage:</w:t>
            </w:r>
            <w:r>
              <w:t xml:space="preserve"> Including insurance and conditioning:” and then the storage rate for each agricultural product handled expressed as a fraction of a cent per unit of measure (i.e., bushel, bale, cwt., lb.) per day or month.</w:t>
            </w:r>
          </w:p>
          <w:p w14:paraId="728F52A6" w14:textId="77777777" w:rsidR="00826427" w:rsidRDefault="00826427" w:rsidP="00FC0EEA">
            <w:r>
              <w:t>Enter</w:t>
            </w:r>
            <w:r>
              <w:rPr>
                <w:b/>
              </w:rPr>
              <w:t xml:space="preserve"> </w:t>
            </w:r>
            <w:r>
              <w:t>“</w:t>
            </w:r>
            <w:r>
              <w:rPr>
                <w:b/>
              </w:rPr>
              <w:t>Receiving:</w:t>
            </w:r>
            <w:r>
              <w:t>” and then the charge expressed as cents per unit of measure (i.e. bushel, bale, cwt., lb.)</w:t>
            </w:r>
          </w:p>
          <w:p w14:paraId="7F629D2B" w14:textId="77777777" w:rsidR="00826427" w:rsidRDefault="00826427" w:rsidP="00FC0EEA">
            <w:r>
              <w:t>Enter</w:t>
            </w:r>
            <w:r>
              <w:rPr>
                <w:b/>
              </w:rPr>
              <w:t xml:space="preserve"> </w:t>
            </w:r>
            <w:r>
              <w:t>“</w:t>
            </w:r>
            <w:r>
              <w:rPr>
                <w:b/>
              </w:rPr>
              <w:t>Loading Out:</w:t>
            </w:r>
            <w:r>
              <w:t xml:space="preserve"> Receiving and load out charges assessed only if the agricultural product is loaded out for the account of the depositor” and then the charge expressed as cents per unit of measure (i.e. bushel, bale, cwt., lb.)</w:t>
            </w:r>
          </w:p>
          <w:p w14:paraId="053465FF" w14:textId="77777777" w:rsidR="00826427" w:rsidRDefault="00826427" w:rsidP="00FC0EEA">
            <w:r>
              <w:t>A useful omnibus clause for other charges is: “Other Charges: Charges for services that we are capable of performing, not listed herein, will be furnished upon request and will be commensurate with the nature of the agricultural product and the services required.  Such services will be performed and charges assessed on the basis of prior arrangements with the depositor.”</w:t>
            </w:r>
          </w:p>
          <w:p w14:paraId="4639A65A" w14:textId="77777777" w:rsidR="00826427" w:rsidRDefault="00826427" w:rsidP="00FC0EEA">
            <w:r>
              <w:t>A useful clause for making special contracts for storage space is:  “</w:t>
            </w:r>
            <w:r>
              <w:rPr>
                <w:b/>
              </w:rPr>
              <w:t>Special Contracts:</w:t>
            </w:r>
            <w:r>
              <w:t xml:space="preserve"> With the approval of the Administrator of the Agricultural Marketing Service and the availability of storage space, the warehouse operator may contract for storage of a specific quantity of agricultural product for a specific period of time at rates other than the standard rates quoted.  These special rates require a signed contract and will be offered, under the same conditions, to all depositors.”</w:t>
            </w:r>
          </w:p>
          <w:p w14:paraId="2CAFA5CF" w14:textId="77777777" w:rsidR="00826427" w:rsidRDefault="00826427" w:rsidP="00FC0EEA">
            <w:r>
              <w:t>A useful clause for setting out special rates to the government of the United States is: “</w:t>
            </w:r>
            <w:r>
              <w:rPr>
                <w:b/>
              </w:rPr>
              <w:t>Government Storage Rates:</w:t>
            </w:r>
            <w:r>
              <w:t xml:space="preserve"> On agricultural products owned by or under the control of any agency of the United States of America, the warehouse operator may make special contracts for its handling and storage.”</w:t>
            </w:r>
          </w:p>
          <w:p w14:paraId="6978CB3E" w14:textId="77777777" w:rsidR="00826427" w:rsidRDefault="00826427" w:rsidP="00FC0EEA">
            <w:r>
              <w:t>A useful clause for notifying the depositor of conditions of transfer of stored agricultural products is: “Notice: the warehouse operator may transfer commingled stored agricultural product from one warehouse to another at their expense and according to the regulations and the licensing agreement supporting their USWA license.  The owner of the agricultural product retains the right to receive grain deposits at the point of delivery unless other mutually agreed arrangements are made.”</w:t>
            </w:r>
          </w:p>
          <w:p w14:paraId="5A19E995" w14:textId="77777777" w:rsidR="00826427" w:rsidRDefault="00826427" w:rsidP="00FC0EEA">
            <w:r>
              <w:t xml:space="preserve">A useful clause for notifying the depositor of rights of delivery at a multi-location license is: “This license covers warehouses at multiple locations.  Redelivery of the depositor’s agricultural product will take place at the original location of deposit unless other mutually agreed arrangements are made.”   </w:t>
            </w:r>
          </w:p>
        </w:tc>
      </w:tr>
      <w:tr w:rsidR="00826427" w14:paraId="69A96F56" w14:textId="77777777" w:rsidTr="00FC0EEA">
        <w:trPr>
          <w:trHeight w:hRule="exact" w:val="1218"/>
          <w:jc w:val="center"/>
        </w:trPr>
        <w:tc>
          <w:tcPr>
            <w:tcW w:w="1530" w:type="dxa"/>
          </w:tcPr>
          <w:p w14:paraId="653B0ED1" w14:textId="77777777" w:rsidR="00826427" w:rsidRDefault="00826427" w:rsidP="00FC0EEA">
            <w:r>
              <w:t>5</w:t>
            </w:r>
          </w:p>
          <w:p w14:paraId="25B45540" w14:textId="77777777" w:rsidR="00826427" w:rsidRDefault="00826427" w:rsidP="00FC0EEA">
            <w:r>
              <w:t>Insurance</w:t>
            </w:r>
          </w:p>
        </w:tc>
        <w:tc>
          <w:tcPr>
            <w:tcW w:w="7110" w:type="dxa"/>
          </w:tcPr>
          <w:p w14:paraId="12372C41" w14:textId="77777777" w:rsidR="00826427" w:rsidRDefault="00826427" w:rsidP="00FC0EEA">
            <w:r>
              <w:t>Enter the standard insurance clause that applies to your coverage.  For the fully insured, the entry will be “Insurance: All agricultural products will be insured upon acceptance of delivery for full market value at the time of loss, against loss or damage by fire and other risk.”</w:t>
            </w:r>
          </w:p>
        </w:tc>
      </w:tr>
      <w:tr w:rsidR="00826427" w14:paraId="2BC3DC8C" w14:textId="77777777" w:rsidTr="00FC0EEA">
        <w:trPr>
          <w:trHeight w:hRule="exact" w:val="903"/>
          <w:jc w:val="center"/>
        </w:trPr>
        <w:tc>
          <w:tcPr>
            <w:tcW w:w="1530" w:type="dxa"/>
          </w:tcPr>
          <w:p w14:paraId="24211926" w14:textId="77777777" w:rsidR="00826427" w:rsidRDefault="00826427" w:rsidP="00FC0EEA">
            <w:r>
              <w:t>6</w:t>
            </w:r>
          </w:p>
          <w:p w14:paraId="24CE97A8" w14:textId="77777777" w:rsidR="00826427" w:rsidRDefault="00826427" w:rsidP="00FC0EEA">
            <w:r>
              <w:t>This tariff, etc.</w:t>
            </w:r>
          </w:p>
        </w:tc>
        <w:tc>
          <w:tcPr>
            <w:tcW w:w="7110" w:type="dxa"/>
          </w:tcPr>
          <w:p w14:paraId="249CBB22" w14:textId="77777777" w:rsidR="00826427" w:rsidRDefault="00826427" w:rsidP="00FC0EEA">
            <w:r>
              <w:t>Enter the date that you wish this tariff to be effective.  On original licenses, enter the following words “date of first license issued”.</w:t>
            </w:r>
          </w:p>
        </w:tc>
      </w:tr>
      <w:tr w:rsidR="00826427" w14:paraId="3AD6C0C3" w14:textId="77777777" w:rsidTr="00FC0EEA">
        <w:trPr>
          <w:jc w:val="center"/>
        </w:trPr>
        <w:tc>
          <w:tcPr>
            <w:tcW w:w="1530" w:type="dxa"/>
          </w:tcPr>
          <w:p w14:paraId="13F0AE7E" w14:textId="77777777" w:rsidR="00826427" w:rsidRDefault="00826427" w:rsidP="00FC0EEA">
            <w:r>
              <w:t>7</w:t>
            </w:r>
          </w:p>
          <w:p w14:paraId="1362E421" w14:textId="77777777" w:rsidR="00826427" w:rsidRDefault="00826427" w:rsidP="00FC0EEA">
            <w:r>
              <w:t>Signature Block</w:t>
            </w:r>
          </w:p>
        </w:tc>
        <w:tc>
          <w:tcPr>
            <w:tcW w:w="7110" w:type="dxa"/>
          </w:tcPr>
          <w:p w14:paraId="53D67CFC" w14:textId="77777777" w:rsidR="00826427" w:rsidRDefault="00826427" w:rsidP="00FC0EEA">
            <w:r>
              <w:t>Enter the name of the licensed warehouse operator, from the face of the license, immediately under the title “U S Licensed and Bonded Warehouse Operator”.</w:t>
            </w:r>
          </w:p>
          <w:p w14:paraId="6685B5D2" w14:textId="77777777" w:rsidR="00826427" w:rsidRDefault="00826427" w:rsidP="00FC0EEA">
            <w:r>
              <w:t>Enter the warehouse operator’s full legal name and type of organization:</w:t>
            </w:r>
          </w:p>
          <w:p w14:paraId="329D372B" w14:textId="77777777" w:rsidR="00826427" w:rsidRDefault="00826427" w:rsidP="00FC0EEA">
            <w:r>
              <w:t xml:space="preserve">For a </w:t>
            </w:r>
            <w:r>
              <w:rPr>
                <w:b/>
              </w:rPr>
              <w:t>proprietor</w:t>
            </w:r>
            <w:r>
              <w:t>, enter, for example “Susan Doe” and change “at” to “of” just before (b)</w:t>
            </w:r>
          </w:p>
          <w:p w14:paraId="545A4C74" w14:textId="77777777" w:rsidR="00826427" w:rsidRDefault="00826427" w:rsidP="00FC0EEA">
            <w:r>
              <w:t xml:space="preserve">For a </w:t>
            </w:r>
            <w:r>
              <w:rPr>
                <w:b/>
              </w:rPr>
              <w:t>corporation</w:t>
            </w:r>
            <w:r>
              <w:t xml:space="preserve">, enter, for example, “Does, Inc.”, “a BLANK corporation”, where BLANK is the name of the state of incorporation </w:t>
            </w:r>
          </w:p>
          <w:p w14:paraId="2733E432" w14:textId="77777777" w:rsidR="00826427" w:rsidRDefault="00826427" w:rsidP="00FC0EEA">
            <w:r>
              <w:t xml:space="preserve">For a </w:t>
            </w:r>
            <w:r>
              <w:rPr>
                <w:b/>
              </w:rPr>
              <w:t>general partnership</w:t>
            </w:r>
            <w:r>
              <w:t>, enter, for example “Letitia Doe, Frank Doe, Selma Doe, and James Doe, copartners, trading as Doe Farms” then “under the laws of BLANK” where BLANK is the state under whose laws the partnership is organized.</w:t>
            </w:r>
          </w:p>
          <w:p w14:paraId="0CC614C7" w14:textId="77777777" w:rsidR="00826427" w:rsidRDefault="00826427" w:rsidP="00FC0EEA">
            <w:r>
              <w:t xml:space="preserve">For a </w:t>
            </w:r>
            <w:r>
              <w:rPr>
                <w:b/>
              </w:rPr>
              <w:t>limited partnership</w:t>
            </w:r>
            <w:r>
              <w:t>, enter, for example “Doe Farms Limited Partnership under the laws of BLANK, Selma Doe, General Partner” where BLANK is the state of organization and under whose laws you operate.</w:t>
            </w:r>
          </w:p>
          <w:p w14:paraId="2617DC21" w14:textId="77777777" w:rsidR="00826427" w:rsidRDefault="00826427" w:rsidP="00FC0EEA">
            <w:r>
              <w:t xml:space="preserve">For a </w:t>
            </w:r>
            <w:r>
              <w:rPr>
                <w:b/>
              </w:rPr>
              <w:t>limited liability company</w:t>
            </w:r>
            <w:r>
              <w:t>, enter, for example “Doe Farms, L. L. C., a BLANK limited liability company” where BLANK is the name of the state under which organized)</w:t>
            </w:r>
          </w:p>
          <w:p w14:paraId="7C649C8D" w14:textId="77777777" w:rsidR="00826427" w:rsidRDefault="00826427" w:rsidP="00FC0EEA"/>
        </w:tc>
      </w:tr>
      <w:tr w:rsidR="00826427" w14:paraId="57705399" w14:textId="77777777" w:rsidTr="00FC0EEA">
        <w:trPr>
          <w:jc w:val="center"/>
        </w:trPr>
        <w:tc>
          <w:tcPr>
            <w:tcW w:w="1530" w:type="dxa"/>
          </w:tcPr>
          <w:p w14:paraId="5BADD646" w14:textId="77777777" w:rsidR="00826427" w:rsidRDefault="00826427" w:rsidP="00FC0EEA">
            <w:r>
              <w:t>8A through 8C</w:t>
            </w:r>
          </w:p>
          <w:p w14:paraId="370228AD" w14:textId="77777777" w:rsidR="00826427" w:rsidRDefault="00826427" w:rsidP="00FC0EEA">
            <w:r>
              <w:t>By (Signature and Title of Authorized Person</w:t>
            </w:r>
          </w:p>
        </w:tc>
        <w:tc>
          <w:tcPr>
            <w:tcW w:w="7110" w:type="dxa"/>
          </w:tcPr>
          <w:p w14:paraId="68DF483E" w14:textId="77777777" w:rsidR="00826427" w:rsidRDefault="00826427" w:rsidP="00FC0EEA">
            <w:r>
              <w:t>8A.  Enter the signature of an authorized person.</w:t>
            </w:r>
          </w:p>
          <w:p w14:paraId="58E352BB" w14:textId="77777777" w:rsidR="00826427" w:rsidRDefault="00826427" w:rsidP="00FC0EEA">
            <w:r>
              <w:t>8B.  Type Name of Authorized person.</w:t>
            </w:r>
          </w:p>
          <w:p w14:paraId="23E9B277" w14:textId="77777777" w:rsidR="00826427" w:rsidRDefault="00826427" w:rsidP="00FC0EEA">
            <w:r>
              <w:t>8C.  Type Title of Authorized person.</w:t>
            </w:r>
          </w:p>
        </w:tc>
      </w:tr>
    </w:tbl>
    <w:p w14:paraId="0B4402A8" w14:textId="77777777" w:rsidR="00826427" w:rsidRDefault="00826427" w:rsidP="00826427">
      <w:pPr>
        <w:pStyle w:val="Heading4"/>
      </w:pPr>
    </w:p>
    <w:p w14:paraId="42C257DE" w14:textId="77777777" w:rsidR="00826427" w:rsidRPr="00826427" w:rsidRDefault="00826427" w:rsidP="00826427"/>
    <w:p w14:paraId="7E403F11" w14:textId="77777777" w:rsidR="00826427" w:rsidRPr="00CA7655" w:rsidRDefault="00826427" w:rsidP="00CA7655">
      <w:pPr>
        <w:pStyle w:val="NoSpacing"/>
        <w:ind w:left="90"/>
        <w:rPr>
          <w:rFonts w:ascii="Arial" w:hAnsi="Arial" w:cs="Arial"/>
          <w:i/>
          <w:sz w:val="11"/>
          <w:szCs w:val="11"/>
        </w:rPr>
      </w:pPr>
    </w:p>
    <w:sectPr w:rsidR="00826427" w:rsidRPr="00CA7655" w:rsidSect="00267D82">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F4"/>
    <w:rsid w:val="00000368"/>
    <w:rsid w:val="00017D62"/>
    <w:rsid w:val="000213F1"/>
    <w:rsid w:val="00047443"/>
    <w:rsid w:val="00074D0C"/>
    <w:rsid w:val="00092010"/>
    <w:rsid w:val="000A1A0E"/>
    <w:rsid w:val="000B60E9"/>
    <w:rsid w:val="000B77A6"/>
    <w:rsid w:val="000C5208"/>
    <w:rsid w:val="000F3E9B"/>
    <w:rsid w:val="001007FF"/>
    <w:rsid w:val="00111925"/>
    <w:rsid w:val="0012353A"/>
    <w:rsid w:val="00160D81"/>
    <w:rsid w:val="00183ABA"/>
    <w:rsid w:val="001850C5"/>
    <w:rsid w:val="0019582C"/>
    <w:rsid w:val="001A655D"/>
    <w:rsid w:val="001C2B0C"/>
    <w:rsid w:val="001D294C"/>
    <w:rsid w:val="002308C2"/>
    <w:rsid w:val="00237214"/>
    <w:rsid w:val="0024214B"/>
    <w:rsid w:val="002430E9"/>
    <w:rsid w:val="00244153"/>
    <w:rsid w:val="00267D82"/>
    <w:rsid w:val="00281464"/>
    <w:rsid w:val="002877F4"/>
    <w:rsid w:val="00290B17"/>
    <w:rsid w:val="00291717"/>
    <w:rsid w:val="002A1E13"/>
    <w:rsid w:val="002C35A6"/>
    <w:rsid w:val="002D3B23"/>
    <w:rsid w:val="002D45C3"/>
    <w:rsid w:val="002E2812"/>
    <w:rsid w:val="00302DF3"/>
    <w:rsid w:val="0034390D"/>
    <w:rsid w:val="00347FA6"/>
    <w:rsid w:val="00355013"/>
    <w:rsid w:val="003B660C"/>
    <w:rsid w:val="003D1D6D"/>
    <w:rsid w:val="003E53FA"/>
    <w:rsid w:val="003F3726"/>
    <w:rsid w:val="004045DF"/>
    <w:rsid w:val="004429C9"/>
    <w:rsid w:val="00442F08"/>
    <w:rsid w:val="00450081"/>
    <w:rsid w:val="00485E64"/>
    <w:rsid w:val="004D264A"/>
    <w:rsid w:val="004E09FC"/>
    <w:rsid w:val="004E2CB5"/>
    <w:rsid w:val="00512976"/>
    <w:rsid w:val="00517859"/>
    <w:rsid w:val="0053099E"/>
    <w:rsid w:val="00594607"/>
    <w:rsid w:val="00665106"/>
    <w:rsid w:val="006A3D63"/>
    <w:rsid w:val="006E5B77"/>
    <w:rsid w:val="00713DEB"/>
    <w:rsid w:val="00754FB8"/>
    <w:rsid w:val="007905DF"/>
    <w:rsid w:val="007D2622"/>
    <w:rsid w:val="007F0254"/>
    <w:rsid w:val="00826427"/>
    <w:rsid w:val="008514E9"/>
    <w:rsid w:val="00873D5A"/>
    <w:rsid w:val="00876C01"/>
    <w:rsid w:val="00877E91"/>
    <w:rsid w:val="008853FA"/>
    <w:rsid w:val="0089504B"/>
    <w:rsid w:val="008B4223"/>
    <w:rsid w:val="008C2C84"/>
    <w:rsid w:val="008E0178"/>
    <w:rsid w:val="008E1AB3"/>
    <w:rsid w:val="008F2061"/>
    <w:rsid w:val="00916349"/>
    <w:rsid w:val="00942DE9"/>
    <w:rsid w:val="00946A16"/>
    <w:rsid w:val="00952F68"/>
    <w:rsid w:val="00976349"/>
    <w:rsid w:val="00984E0E"/>
    <w:rsid w:val="009921B1"/>
    <w:rsid w:val="009A2941"/>
    <w:rsid w:val="009C7597"/>
    <w:rsid w:val="009E3116"/>
    <w:rsid w:val="009F4FC5"/>
    <w:rsid w:val="00A040F7"/>
    <w:rsid w:val="00A16A65"/>
    <w:rsid w:val="00A267C2"/>
    <w:rsid w:val="00A31395"/>
    <w:rsid w:val="00A35C1A"/>
    <w:rsid w:val="00A35D2E"/>
    <w:rsid w:val="00A97CB6"/>
    <w:rsid w:val="00AB3191"/>
    <w:rsid w:val="00AB7290"/>
    <w:rsid w:val="00AC5033"/>
    <w:rsid w:val="00AD6E2F"/>
    <w:rsid w:val="00AE36CB"/>
    <w:rsid w:val="00B01B75"/>
    <w:rsid w:val="00B05E36"/>
    <w:rsid w:val="00B41443"/>
    <w:rsid w:val="00B44DA7"/>
    <w:rsid w:val="00B54DA6"/>
    <w:rsid w:val="00B6067B"/>
    <w:rsid w:val="00B73450"/>
    <w:rsid w:val="00B9072E"/>
    <w:rsid w:val="00B94C05"/>
    <w:rsid w:val="00B94D18"/>
    <w:rsid w:val="00BA73C6"/>
    <w:rsid w:val="00C03653"/>
    <w:rsid w:val="00C277E2"/>
    <w:rsid w:val="00C3569B"/>
    <w:rsid w:val="00C4115C"/>
    <w:rsid w:val="00C42301"/>
    <w:rsid w:val="00C44253"/>
    <w:rsid w:val="00C51B1F"/>
    <w:rsid w:val="00C529CC"/>
    <w:rsid w:val="00C5547B"/>
    <w:rsid w:val="00C715A9"/>
    <w:rsid w:val="00CA7655"/>
    <w:rsid w:val="00CB40CC"/>
    <w:rsid w:val="00CC0B58"/>
    <w:rsid w:val="00CD1AE4"/>
    <w:rsid w:val="00D01B18"/>
    <w:rsid w:val="00D54370"/>
    <w:rsid w:val="00D65152"/>
    <w:rsid w:val="00D84DD5"/>
    <w:rsid w:val="00D851A6"/>
    <w:rsid w:val="00DA54D1"/>
    <w:rsid w:val="00E07905"/>
    <w:rsid w:val="00E101F6"/>
    <w:rsid w:val="00E1325F"/>
    <w:rsid w:val="00E1695C"/>
    <w:rsid w:val="00E21FD6"/>
    <w:rsid w:val="00E36588"/>
    <w:rsid w:val="00E52C77"/>
    <w:rsid w:val="00E63375"/>
    <w:rsid w:val="00E711A5"/>
    <w:rsid w:val="00EB7AE5"/>
    <w:rsid w:val="00EC4E69"/>
    <w:rsid w:val="00EE0B32"/>
    <w:rsid w:val="00F1775B"/>
    <w:rsid w:val="00F22B8D"/>
    <w:rsid w:val="00F4118F"/>
    <w:rsid w:val="00F769EE"/>
    <w:rsid w:val="00F802FB"/>
    <w:rsid w:val="00F82C6F"/>
    <w:rsid w:val="00FA627E"/>
    <w:rsid w:val="00FB5C88"/>
    <w:rsid w:val="00FC2A9C"/>
    <w:rsid w:val="00FE1FCC"/>
    <w:rsid w:val="00FF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paragraph" w:styleId="Heading1">
    <w:name w:val="heading 1"/>
    <w:basedOn w:val="Normal"/>
    <w:next w:val="Normal"/>
    <w:link w:val="Heading1Char"/>
    <w:qFormat/>
    <w:rsid w:val="00826427"/>
    <w:pPr>
      <w:keepNext/>
      <w:spacing w:before="240" w:after="60" w:line="240" w:lineRule="auto"/>
      <w:outlineLvl w:val="0"/>
    </w:pPr>
    <w:rPr>
      <w:rFonts w:ascii="Arial" w:hAnsi="Arial"/>
      <w:b/>
      <w:kern w:val="32"/>
      <w:sz w:val="28"/>
      <w:szCs w:val="20"/>
    </w:rPr>
  </w:style>
  <w:style w:type="paragraph" w:styleId="Heading2">
    <w:name w:val="heading 2"/>
    <w:basedOn w:val="Normal"/>
    <w:next w:val="Normal"/>
    <w:link w:val="Heading2Char"/>
    <w:qFormat/>
    <w:rsid w:val="00826427"/>
    <w:pPr>
      <w:keepNext/>
      <w:spacing w:before="240" w:after="60" w:line="240" w:lineRule="auto"/>
      <w:outlineLvl w:val="1"/>
    </w:pPr>
    <w:rPr>
      <w:rFonts w:ascii="Arial" w:hAnsi="Arial"/>
      <w:b/>
      <w:i/>
      <w:sz w:val="28"/>
      <w:szCs w:val="20"/>
    </w:rPr>
  </w:style>
  <w:style w:type="paragraph" w:styleId="Heading3">
    <w:name w:val="heading 3"/>
    <w:basedOn w:val="Normal"/>
    <w:next w:val="Normal"/>
    <w:link w:val="Heading3Char"/>
    <w:autoRedefine/>
    <w:qFormat/>
    <w:rsid w:val="00826427"/>
    <w:pPr>
      <w:keepNext/>
      <w:spacing w:before="240" w:after="60" w:line="240" w:lineRule="auto"/>
      <w:outlineLvl w:val="2"/>
    </w:pPr>
    <w:rPr>
      <w:rFonts w:ascii="Times New Roman" w:hAnsi="Times New Roman"/>
      <w:b/>
      <w:sz w:val="24"/>
      <w:szCs w:val="20"/>
    </w:rPr>
  </w:style>
  <w:style w:type="paragraph" w:styleId="Heading4">
    <w:name w:val="heading 4"/>
    <w:basedOn w:val="Normal"/>
    <w:next w:val="Normal"/>
    <w:link w:val="Heading4Char"/>
    <w:uiPriority w:val="9"/>
    <w:semiHidden/>
    <w:unhideWhenUsed/>
    <w:qFormat/>
    <w:rsid w:val="008264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7D82"/>
    <w:rPr>
      <w:rFonts w:eastAsia="Times New Roman"/>
      <w:sz w:val="22"/>
      <w:szCs w:val="22"/>
    </w:rPr>
  </w:style>
  <w:style w:type="paragraph" w:styleId="BalloonText">
    <w:name w:val="Balloon Text"/>
    <w:basedOn w:val="Normal"/>
    <w:link w:val="BalloonTextChar"/>
    <w:uiPriority w:val="99"/>
    <w:semiHidden/>
    <w:unhideWhenUsed/>
    <w:rsid w:val="007F0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54"/>
    <w:rPr>
      <w:rFonts w:ascii="Tahoma" w:eastAsia="Times New Roman" w:hAnsi="Tahoma" w:cs="Tahoma"/>
      <w:sz w:val="16"/>
      <w:szCs w:val="16"/>
    </w:rPr>
  </w:style>
  <w:style w:type="paragraph" w:styleId="ListParagraph">
    <w:name w:val="List Paragraph"/>
    <w:basedOn w:val="Normal"/>
    <w:uiPriority w:val="34"/>
    <w:qFormat/>
    <w:rsid w:val="00E52C77"/>
    <w:pPr>
      <w:ind w:left="720"/>
      <w:contextualSpacing/>
    </w:pPr>
  </w:style>
  <w:style w:type="character" w:styleId="Hyperlink">
    <w:name w:val="Hyperlink"/>
    <w:basedOn w:val="DefaultParagraphFont"/>
    <w:uiPriority w:val="99"/>
    <w:semiHidden/>
    <w:unhideWhenUsed/>
    <w:rsid w:val="00CA7655"/>
    <w:rPr>
      <w:color w:val="0000FF" w:themeColor="hyperlink"/>
      <w:u w:val="single"/>
    </w:rPr>
  </w:style>
  <w:style w:type="character" w:customStyle="1" w:styleId="Heading1Char">
    <w:name w:val="Heading 1 Char"/>
    <w:basedOn w:val="DefaultParagraphFont"/>
    <w:link w:val="Heading1"/>
    <w:rsid w:val="00826427"/>
    <w:rPr>
      <w:rFonts w:ascii="Arial" w:eastAsia="Times New Roman" w:hAnsi="Arial"/>
      <w:b/>
      <w:kern w:val="32"/>
      <w:sz w:val="28"/>
    </w:rPr>
  </w:style>
  <w:style w:type="character" w:customStyle="1" w:styleId="Heading2Char">
    <w:name w:val="Heading 2 Char"/>
    <w:basedOn w:val="DefaultParagraphFont"/>
    <w:link w:val="Heading2"/>
    <w:rsid w:val="00826427"/>
    <w:rPr>
      <w:rFonts w:ascii="Arial" w:eastAsia="Times New Roman" w:hAnsi="Arial"/>
      <w:b/>
      <w:i/>
      <w:sz w:val="28"/>
    </w:rPr>
  </w:style>
  <w:style w:type="character" w:customStyle="1" w:styleId="Heading3Char">
    <w:name w:val="Heading 3 Char"/>
    <w:basedOn w:val="DefaultParagraphFont"/>
    <w:link w:val="Heading3"/>
    <w:rsid w:val="00826427"/>
    <w:rPr>
      <w:rFonts w:ascii="Times New Roman" w:eastAsia="Times New Roman" w:hAnsi="Times New Roman"/>
      <w:b/>
      <w:sz w:val="24"/>
    </w:rPr>
  </w:style>
  <w:style w:type="character" w:customStyle="1" w:styleId="Heading4Char">
    <w:name w:val="Heading 4 Char"/>
    <w:basedOn w:val="DefaultParagraphFont"/>
    <w:link w:val="Heading4"/>
    <w:uiPriority w:val="9"/>
    <w:semiHidden/>
    <w:rsid w:val="00826427"/>
    <w:rPr>
      <w:rFonts w:asciiTheme="majorHAnsi" w:eastAsiaTheme="majorEastAsia" w:hAnsiTheme="majorHAnsi" w:cstheme="majorBidi"/>
      <w:i/>
      <w:iCs/>
      <w:color w:val="365F91" w:themeColor="accent1" w:themeShade="BF"/>
      <w:sz w:val="22"/>
      <w:szCs w:val="22"/>
    </w:rPr>
  </w:style>
  <w:style w:type="paragraph" w:styleId="Header">
    <w:name w:val="header"/>
    <w:basedOn w:val="Normal"/>
    <w:link w:val="HeaderChar"/>
    <w:semiHidden/>
    <w:rsid w:val="00826427"/>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semiHidden/>
    <w:rsid w:val="00826427"/>
    <w:rPr>
      <w:rFonts w:ascii="Times New Roman" w:eastAsia="Times New Roman" w:hAnsi="Times New Roman"/>
      <w:sz w:val="24"/>
    </w:rPr>
  </w:style>
  <w:style w:type="paragraph" w:customStyle="1" w:styleId="Heading3Cent">
    <w:name w:val="Heading 3 Cent"/>
    <w:basedOn w:val="Heading3"/>
    <w:rsid w:val="00826427"/>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paragraph" w:styleId="Heading1">
    <w:name w:val="heading 1"/>
    <w:basedOn w:val="Normal"/>
    <w:next w:val="Normal"/>
    <w:link w:val="Heading1Char"/>
    <w:qFormat/>
    <w:rsid w:val="00826427"/>
    <w:pPr>
      <w:keepNext/>
      <w:spacing w:before="240" w:after="60" w:line="240" w:lineRule="auto"/>
      <w:outlineLvl w:val="0"/>
    </w:pPr>
    <w:rPr>
      <w:rFonts w:ascii="Arial" w:hAnsi="Arial"/>
      <w:b/>
      <w:kern w:val="32"/>
      <w:sz w:val="28"/>
      <w:szCs w:val="20"/>
    </w:rPr>
  </w:style>
  <w:style w:type="paragraph" w:styleId="Heading2">
    <w:name w:val="heading 2"/>
    <w:basedOn w:val="Normal"/>
    <w:next w:val="Normal"/>
    <w:link w:val="Heading2Char"/>
    <w:qFormat/>
    <w:rsid w:val="00826427"/>
    <w:pPr>
      <w:keepNext/>
      <w:spacing w:before="240" w:after="60" w:line="240" w:lineRule="auto"/>
      <w:outlineLvl w:val="1"/>
    </w:pPr>
    <w:rPr>
      <w:rFonts w:ascii="Arial" w:hAnsi="Arial"/>
      <w:b/>
      <w:i/>
      <w:sz w:val="28"/>
      <w:szCs w:val="20"/>
    </w:rPr>
  </w:style>
  <w:style w:type="paragraph" w:styleId="Heading3">
    <w:name w:val="heading 3"/>
    <w:basedOn w:val="Normal"/>
    <w:next w:val="Normal"/>
    <w:link w:val="Heading3Char"/>
    <w:autoRedefine/>
    <w:qFormat/>
    <w:rsid w:val="00826427"/>
    <w:pPr>
      <w:keepNext/>
      <w:spacing w:before="240" w:after="60" w:line="240" w:lineRule="auto"/>
      <w:outlineLvl w:val="2"/>
    </w:pPr>
    <w:rPr>
      <w:rFonts w:ascii="Times New Roman" w:hAnsi="Times New Roman"/>
      <w:b/>
      <w:sz w:val="24"/>
      <w:szCs w:val="20"/>
    </w:rPr>
  </w:style>
  <w:style w:type="paragraph" w:styleId="Heading4">
    <w:name w:val="heading 4"/>
    <w:basedOn w:val="Normal"/>
    <w:next w:val="Normal"/>
    <w:link w:val="Heading4Char"/>
    <w:uiPriority w:val="9"/>
    <w:semiHidden/>
    <w:unhideWhenUsed/>
    <w:qFormat/>
    <w:rsid w:val="008264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7D82"/>
    <w:rPr>
      <w:rFonts w:eastAsia="Times New Roman"/>
      <w:sz w:val="22"/>
      <w:szCs w:val="22"/>
    </w:rPr>
  </w:style>
  <w:style w:type="paragraph" w:styleId="BalloonText">
    <w:name w:val="Balloon Text"/>
    <w:basedOn w:val="Normal"/>
    <w:link w:val="BalloonTextChar"/>
    <w:uiPriority w:val="99"/>
    <w:semiHidden/>
    <w:unhideWhenUsed/>
    <w:rsid w:val="007F0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54"/>
    <w:rPr>
      <w:rFonts w:ascii="Tahoma" w:eastAsia="Times New Roman" w:hAnsi="Tahoma" w:cs="Tahoma"/>
      <w:sz w:val="16"/>
      <w:szCs w:val="16"/>
    </w:rPr>
  </w:style>
  <w:style w:type="paragraph" w:styleId="ListParagraph">
    <w:name w:val="List Paragraph"/>
    <w:basedOn w:val="Normal"/>
    <w:uiPriority w:val="34"/>
    <w:qFormat/>
    <w:rsid w:val="00E52C77"/>
    <w:pPr>
      <w:ind w:left="720"/>
      <w:contextualSpacing/>
    </w:pPr>
  </w:style>
  <w:style w:type="character" w:styleId="Hyperlink">
    <w:name w:val="Hyperlink"/>
    <w:basedOn w:val="DefaultParagraphFont"/>
    <w:uiPriority w:val="99"/>
    <w:semiHidden/>
    <w:unhideWhenUsed/>
    <w:rsid w:val="00CA7655"/>
    <w:rPr>
      <w:color w:val="0000FF" w:themeColor="hyperlink"/>
      <w:u w:val="single"/>
    </w:rPr>
  </w:style>
  <w:style w:type="character" w:customStyle="1" w:styleId="Heading1Char">
    <w:name w:val="Heading 1 Char"/>
    <w:basedOn w:val="DefaultParagraphFont"/>
    <w:link w:val="Heading1"/>
    <w:rsid w:val="00826427"/>
    <w:rPr>
      <w:rFonts w:ascii="Arial" w:eastAsia="Times New Roman" w:hAnsi="Arial"/>
      <w:b/>
      <w:kern w:val="32"/>
      <w:sz w:val="28"/>
    </w:rPr>
  </w:style>
  <w:style w:type="character" w:customStyle="1" w:styleId="Heading2Char">
    <w:name w:val="Heading 2 Char"/>
    <w:basedOn w:val="DefaultParagraphFont"/>
    <w:link w:val="Heading2"/>
    <w:rsid w:val="00826427"/>
    <w:rPr>
      <w:rFonts w:ascii="Arial" w:eastAsia="Times New Roman" w:hAnsi="Arial"/>
      <w:b/>
      <w:i/>
      <w:sz w:val="28"/>
    </w:rPr>
  </w:style>
  <w:style w:type="character" w:customStyle="1" w:styleId="Heading3Char">
    <w:name w:val="Heading 3 Char"/>
    <w:basedOn w:val="DefaultParagraphFont"/>
    <w:link w:val="Heading3"/>
    <w:rsid w:val="00826427"/>
    <w:rPr>
      <w:rFonts w:ascii="Times New Roman" w:eastAsia="Times New Roman" w:hAnsi="Times New Roman"/>
      <w:b/>
      <w:sz w:val="24"/>
    </w:rPr>
  </w:style>
  <w:style w:type="character" w:customStyle="1" w:styleId="Heading4Char">
    <w:name w:val="Heading 4 Char"/>
    <w:basedOn w:val="DefaultParagraphFont"/>
    <w:link w:val="Heading4"/>
    <w:uiPriority w:val="9"/>
    <w:semiHidden/>
    <w:rsid w:val="00826427"/>
    <w:rPr>
      <w:rFonts w:asciiTheme="majorHAnsi" w:eastAsiaTheme="majorEastAsia" w:hAnsiTheme="majorHAnsi" w:cstheme="majorBidi"/>
      <w:i/>
      <w:iCs/>
      <w:color w:val="365F91" w:themeColor="accent1" w:themeShade="BF"/>
      <w:sz w:val="22"/>
      <w:szCs w:val="22"/>
    </w:rPr>
  </w:style>
  <w:style w:type="paragraph" w:styleId="Header">
    <w:name w:val="header"/>
    <w:basedOn w:val="Normal"/>
    <w:link w:val="HeaderChar"/>
    <w:semiHidden/>
    <w:rsid w:val="00826427"/>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semiHidden/>
    <w:rsid w:val="00826427"/>
    <w:rPr>
      <w:rFonts w:ascii="Times New Roman" w:eastAsia="Times New Roman" w:hAnsi="Times New Roman"/>
      <w:sz w:val="24"/>
    </w:rPr>
  </w:style>
  <w:style w:type="paragraph" w:customStyle="1" w:styleId="Heading3Cent">
    <w:name w:val="Heading 3 Cent"/>
    <w:basedOn w:val="Heading3"/>
    <w:rsid w:val="0082642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6A3D-4388-43F4-8254-EB13739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2018-07-19T14:59:00Z</cp:lastPrinted>
  <dcterms:created xsi:type="dcterms:W3CDTF">2018-07-27T17:11:00Z</dcterms:created>
  <dcterms:modified xsi:type="dcterms:W3CDTF">2018-07-27T17:11:00Z</dcterms:modified>
</cp:coreProperties>
</file>