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A169B" w:rsidR="00341FDA" w:rsidP="008A169B" w:rsidRDefault="00341FDA" w14:paraId="3426A9C3" w14:textId="77777777">
      <w:pPr>
        <w:pStyle w:val="NoSpacing"/>
        <w:jc w:val="center"/>
        <w:rPr>
          <w:b/>
        </w:rPr>
      </w:pPr>
      <w:r w:rsidRPr="008A169B">
        <w:rPr>
          <w:b/>
        </w:rPr>
        <w:t>Justification of Change Worksheet</w:t>
      </w:r>
    </w:p>
    <w:p w:rsidR="00341FDA" w:rsidP="008A169B" w:rsidRDefault="00C86313" w14:paraId="487DEAF3" w14:textId="0434FF41">
      <w:pPr>
        <w:pStyle w:val="NoSpacing"/>
        <w:jc w:val="center"/>
        <w:rPr>
          <w:b/>
        </w:rPr>
      </w:pPr>
      <w:r>
        <w:rPr>
          <w:b/>
        </w:rPr>
        <w:t xml:space="preserve">Warehouse Regulations Under the United States Warehouse Act </w:t>
      </w:r>
    </w:p>
    <w:p w:rsidRPr="008A169B" w:rsidR="00C86313" w:rsidP="008A169B" w:rsidRDefault="00C86313" w14:paraId="00312434" w14:textId="067D6895">
      <w:pPr>
        <w:pStyle w:val="NoSpacing"/>
        <w:jc w:val="center"/>
        <w:rPr>
          <w:b/>
        </w:rPr>
      </w:pPr>
      <w:r>
        <w:rPr>
          <w:b/>
        </w:rPr>
        <w:t>OMB NO. 0581-0305</w:t>
      </w:r>
    </w:p>
    <w:p w:rsidRPr="008A169B" w:rsidR="00341FDA" w:rsidP="008A169B" w:rsidRDefault="00341FDA" w14:paraId="21AB3CE7" w14:textId="77777777">
      <w:pPr>
        <w:pStyle w:val="NoSpacing"/>
        <w:rPr>
          <w:b/>
        </w:rPr>
      </w:pPr>
    </w:p>
    <w:p w:rsidR="002A4D49" w:rsidP="008A169B" w:rsidRDefault="002A4D49" w14:paraId="19D94DC8" w14:textId="50A1E6B2">
      <w:pPr>
        <w:pStyle w:val="NoSpacing"/>
        <w:rPr>
          <w:b/>
        </w:rPr>
      </w:pPr>
      <w:r>
        <w:rPr>
          <w:b/>
        </w:rPr>
        <w:t xml:space="preserve">(Revised </w:t>
      </w:r>
      <w:r w:rsidR="004C4374">
        <w:rPr>
          <w:b/>
        </w:rPr>
        <w:t>September 3</w:t>
      </w:r>
      <w:r>
        <w:rPr>
          <w:b/>
        </w:rPr>
        <w:t xml:space="preserve">, 2020) </w:t>
      </w:r>
    </w:p>
    <w:p w:rsidRPr="008A169B" w:rsidR="00341FDA" w:rsidP="008A169B" w:rsidRDefault="002A4D49" w14:paraId="414C2E7A" w14:textId="44D77CBE">
      <w:pPr>
        <w:pStyle w:val="NoSpacing"/>
        <w:rPr>
          <w:b/>
        </w:rPr>
      </w:pPr>
      <w:r>
        <w:rPr>
          <w:b/>
        </w:rPr>
        <w:t xml:space="preserve">(Original </w:t>
      </w:r>
      <w:r w:rsidR="00BD7782">
        <w:rPr>
          <w:b/>
        </w:rPr>
        <w:t xml:space="preserve">April </w:t>
      </w:r>
      <w:r>
        <w:rPr>
          <w:b/>
        </w:rPr>
        <w:t xml:space="preserve">22, </w:t>
      </w:r>
      <w:r w:rsidR="00BD7782">
        <w:rPr>
          <w:b/>
        </w:rPr>
        <w:t>2020</w:t>
      </w:r>
      <w:r>
        <w:rPr>
          <w:b/>
        </w:rPr>
        <w:t xml:space="preserve">) </w:t>
      </w:r>
    </w:p>
    <w:p w:rsidR="00341FDA" w:rsidP="008A169B" w:rsidRDefault="00341FDA" w14:paraId="229FDFE1" w14:textId="77777777">
      <w:pPr>
        <w:pStyle w:val="NoSpacing"/>
      </w:pPr>
    </w:p>
    <w:p w:rsidRPr="002E0C2F" w:rsidR="002E0C2F" w:rsidP="002E0C2F" w:rsidRDefault="00FA14C3" w14:paraId="555984ED" w14:textId="0EA65397">
      <w:pPr>
        <w:rPr>
          <w:rFonts w:asciiTheme="minorHAnsi" w:hAnsiTheme="minorHAnsi" w:eastAsiaTheme="minorHAnsi" w:cstheme="minorHAnsi"/>
          <w:sz w:val="22"/>
          <w:szCs w:val="22"/>
        </w:rPr>
      </w:pPr>
      <w:r>
        <w:t xml:space="preserve">This Justification </w:t>
      </w:r>
      <w:r w:rsidR="00C86313">
        <w:t xml:space="preserve">of Change </w:t>
      </w:r>
      <w:r>
        <w:t>request</w:t>
      </w:r>
      <w:r w:rsidR="00C86313">
        <w:t>s OMB approval to update OMB approved form, WA-50</w:t>
      </w:r>
      <w:r w:rsidR="002E0C2F">
        <w:t xml:space="preserve">2. The Justification of Change is necessary to update and strengthen the WA-502 verbiage per recommendations following a recent OIG audit. Below is a description of the required changes. </w:t>
      </w:r>
    </w:p>
    <w:p w:rsidR="002E0C2F" w:rsidP="00E35D3D" w:rsidRDefault="002E0C2F" w14:paraId="71C05575" w14:textId="77777777">
      <w:pPr>
        <w:pStyle w:val="NoSpacing"/>
      </w:pPr>
    </w:p>
    <w:p w:rsidR="00E35D3D" w:rsidP="00E35D3D" w:rsidRDefault="00511755" w14:paraId="47A85F23" w14:textId="6712CAA5">
      <w:pPr>
        <w:pStyle w:val="NoSpacing"/>
      </w:pPr>
      <w:bookmarkStart w:name="_GoBack" w:id="0"/>
      <w:bookmarkEnd w:id="0"/>
      <w:r w:rsidRPr="00233930">
        <w:t xml:space="preserve">Due to </w:t>
      </w:r>
      <w:r w:rsidRPr="00233930" w:rsidR="004C4374">
        <w:t xml:space="preserve">the </w:t>
      </w:r>
      <w:r w:rsidRPr="00233930">
        <w:t>addition of verbiage to clarify procedure</w:t>
      </w:r>
      <w:r w:rsidRPr="00233930" w:rsidR="00BE5ABB">
        <w:t>; thus, impacting the additional time required for recordkeeping</w:t>
      </w:r>
      <w:r w:rsidRPr="00233930">
        <w:t>, t</w:t>
      </w:r>
      <w:r w:rsidRPr="00233930" w:rsidR="00E35D3D">
        <w:t>h</w:t>
      </w:r>
      <w:r w:rsidRPr="00233930" w:rsidR="006114AC">
        <w:t>ese</w:t>
      </w:r>
      <w:r w:rsidRPr="00233930" w:rsidR="00E35D3D">
        <w:t xml:space="preserve"> change</w:t>
      </w:r>
      <w:r w:rsidRPr="00233930" w:rsidR="006114AC">
        <w:t>s</w:t>
      </w:r>
      <w:r w:rsidRPr="00233930" w:rsidR="00E35D3D">
        <w:t xml:space="preserve"> will impact the number of respondents, responses, or burden hours from the currently approved collection. </w:t>
      </w:r>
      <w:r w:rsidRPr="00233930" w:rsidR="004C4374">
        <w:t>The original burden hour was .5000, totaling 5.0 hours. The revised burden hour is .7500, totaling 7.5 hours.</w:t>
      </w:r>
      <w:r w:rsidR="004C4374">
        <w:t xml:space="preserve"> </w:t>
      </w:r>
    </w:p>
    <w:p w:rsidR="00C86313" w:rsidP="008A169B" w:rsidRDefault="00C86313" w14:paraId="7F281220" w14:textId="77777777">
      <w:pPr>
        <w:pStyle w:val="NoSpacing"/>
      </w:pPr>
    </w:p>
    <w:p w:rsidRPr="007A3370" w:rsidR="006E0197" w:rsidP="006E0197" w:rsidRDefault="006E0197" w14:paraId="32107A65" w14:textId="35A6C6F8">
      <w:pPr>
        <w:pStyle w:val="NoSpacing"/>
        <w:jc w:val="center"/>
        <w:rPr>
          <w:b/>
        </w:rPr>
      </w:pPr>
      <w:r w:rsidRPr="007A3370">
        <w:rPr>
          <w:b/>
        </w:rPr>
        <w:t>CHANGES</w:t>
      </w:r>
    </w:p>
    <w:p w:rsidRPr="007A3370" w:rsidR="006E0197" w:rsidP="008A169B" w:rsidRDefault="006E0197" w14:paraId="5A2BED70" w14:textId="6240B741">
      <w:pPr>
        <w:pStyle w:val="NoSpacing"/>
        <w:rPr>
          <w:b/>
        </w:rPr>
      </w:pPr>
    </w:p>
    <w:p w:rsidRPr="007A3370" w:rsidR="006E0197" w:rsidP="008A169B" w:rsidRDefault="006E0197" w14:paraId="3CE39231" w14:textId="501B4ACA">
      <w:pPr>
        <w:pStyle w:val="NoSpacing"/>
        <w:rPr>
          <w:b/>
          <w:i/>
          <w:u w:val="single"/>
        </w:rPr>
      </w:pPr>
      <w:r w:rsidRPr="007A3370">
        <w:rPr>
          <w:b/>
          <w:i/>
          <w:u w:val="single"/>
        </w:rPr>
        <w:t>WA-50</w:t>
      </w:r>
      <w:r w:rsidR="002E0C2F">
        <w:rPr>
          <w:b/>
          <w:i/>
          <w:u w:val="single"/>
        </w:rPr>
        <w:t>2</w:t>
      </w:r>
      <w:r w:rsidRPr="007A3370">
        <w:rPr>
          <w:b/>
          <w:i/>
          <w:u w:val="single"/>
        </w:rPr>
        <w:t>:</w:t>
      </w:r>
      <w:r w:rsidR="006114AC">
        <w:rPr>
          <w:b/>
          <w:i/>
          <w:u w:val="single"/>
        </w:rPr>
        <w:t xml:space="preserve"> </w:t>
      </w:r>
      <w:r w:rsidR="00195CC6">
        <w:rPr>
          <w:b/>
          <w:i/>
          <w:u w:val="single"/>
        </w:rPr>
        <w:t xml:space="preserve">Licensing Agreement </w:t>
      </w:r>
      <w:proofErr w:type="gramStart"/>
      <w:r w:rsidR="00195CC6">
        <w:rPr>
          <w:b/>
          <w:i/>
          <w:u w:val="single"/>
        </w:rPr>
        <w:t>For</w:t>
      </w:r>
      <w:proofErr w:type="gramEnd"/>
      <w:r w:rsidR="00195CC6">
        <w:rPr>
          <w:b/>
          <w:i/>
          <w:u w:val="single"/>
        </w:rPr>
        <w:t xml:space="preserve"> Export Food Aid Commodity Warehouse Operators</w:t>
      </w:r>
    </w:p>
    <w:p w:rsidR="006E0197" w:rsidP="008A169B" w:rsidRDefault="006E0197" w14:paraId="30BA2E6E" w14:textId="7A9B5DB7">
      <w:pPr>
        <w:pStyle w:val="NoSpacing"/>
        <w:rPr>
          <w:b/>
          <w:i/>
          <w:u w:val="single"/>
        </w:rPr>
      </w:pPr>
    </w:p>
    <w:p w:rsidRPr="002E0C2F" w:rsidR="002E0C2F" w:rsidP="002E0C2F" w:rsidRDefault="002E0C2F" w14:paraId="0BC55C7E" w14:textId="77777777">
      <w:pPr>
        <w:rPr>
          <w:rFonts w:asciiTheme="minorHAnsi" w:hAnsiTheme="minorHAnsi" w:eastAsiaTheme="minorHAnsi" w:cstheme="minorHAnsi"/>
          <w:sz w:val="22"/>
          <w:szCs w:val="22"/>
        </w:rPr>
      </w:pPr>
      <w:r w:rsidRPr="002E0C2F">
        <w:rPr>
          <w:rFonts w:asciiTheme="minorHAnsi" w:hAnsiTheme="minorHAnsi" w:eastAsiaTheme="minorHAnsi" w:cstheme="minorHAnsi"/>
          <w:sz w:val="22"/>
          <w:szCs w:val="22"/>
        </w:rPr>
        <w:t xml:space="preserve">The OIG Recommendations are listed below as items 1-4, for your reference. </w:t>
      </w:r>
    </w:p>
    <w:p w:rsidRPr="002E0C2F" w:rsidR="002E0C2F" w:rsidP="002E0C2F" w:rsidRDefault="002E0C2F" w14:paraId="2D7A00E0" w14:textId="77777777">
      <w:pPr>
        <w:rPr>
          <w:rFonts w:asciiTheme="minorHAnsi" w:hAnsiTheme="minorHAnsi" w:eastAsiaTheme="minorHAnsi" w:cstheme="minorHAnsi"/>
          <w:sz w:val="22"/>
          <w:szCs w:val="22"/>
        </w:rPr>
      </w:pPr>
    </w:p>
    <w:p w:rsidRPr="002E0C2F" w:rsidR="002E0C2F" w:rsidP="002E0C2F" w:rsidRDefault="002E0C2F" w14:paraId="3C806692" w14:textId="77777777">
      <w:pPr>
        <w:spacing w:after="160" w:line="259" w:lineRule="auto"/>
        <w:ind w:left="720"/>
        <w:rPr>
          <w:rFonts w:asciiTheme="minorHAnsi" w:hAnsiTheme="minorHAnsi" w:eastAsiaTheme="minorHAnsi" w:cstheme="minorHAnsi"/>
          <w:color w:val="000000"/>
          <w:sz w:val="22"/>
          <w:szCs w:val="22"/>
          <w:shd w:val="clear" w:color="auto" w:fill="FFFFFF"/>
        </w:rPr>
      </w:pPr>
      <w:r w:rsidRPr="002E0C2F">
        <w:rPr>
          <w:rFonts w:asciiTheme="minorHAnsi" w:hAnsiTheme="minorHAnsi" w:eastAsiaTheme="minorHAnsi" w:cstheme="minorHAnsi"/>
          <w:color w:val="000000"/>
          <w:sz w:val="22"/>
          <w:szCs w:val="22"/>
          <w:shd w:val="clear" w:color="auto" w:fill="FFFFFF"/>
        </w:rPr>
        <w:t xml:space="preserve">1. Review EFAC Licensing agreement for uniformity and deficiencies. Perform a review of the EFAC Licensing Agreement and </w:t>
      </w:r>
      <w:proofErr w:type="gramStart"/>
      <w:r w:rsidRPr="002E0C2F">
        <w:rPr>
          <w:rFonts w:asciiTheme="minorHAnsi" w:hAnsiTheme="minorHAnsi" w:eastAsiaTheme="minorHAnsi" w:cstheme="minorHAnsi"/>
          <w:color w:val="000000"/>
          <w:sz w:val="22"/>
          <w:szCs w:val="22"/>
          <w:shd w:val="clear" w:color="auto" w:fill="FFFFFF"/>
        </w:rPr>
        <w:t>make revisions to</w:t>
      </w:r>
      <w:proofErr w:type="gramEnd"/>
      <w:r w:rsidRPr="002E0C2F">
        <w:rPr>
          <w:rFonts w:asciiTheme="minorHAnsi" w:hAnsiTheme="minorHAnsi" w:eastAsiaTheme="minorHAnsi" w:cstheme="minorHAnsi"/>
          <w:color w:val="000000"/>
          <w:sz w:val="22"/>
          <w:szCs w:val="22"/>
          <w:shd w:val="clear" w:color="auto" w:fill="FFFFFF"/>
        </w:rPr>
        <w:t xml:space="preserve"> the licensing agreement as necessary to: (1) ensure uniformity in the application of standards, and (2) identify deficiencies and areas of improvement.</w:t>
      </w:r>
    </w:p>
    <w:p w:rsidRPr="002E0C2F" w:rsidR="002E0C2F" w:rsidP="002E0C2F" w:rsidRDefault="002E0C2F" w14:paraId="24EBB6AC" w14:textId="77777777">
      <w:pPr>
        <w:spacing w:after="160" w:line="259" w:lineRule="auto"/>
        <w:ind w:left="720"/>
        <w:rPr>
          <w:rFonts w:asciiTheme="minorHAnsi" w:hAnsiTheme="minorHAnsi" w:eastAsiaTheme="minorHAnsi" w:cstheme="minorHAnsi"/>
          <w:color w:val="000000"/>
          <w:sz w:val="22"/>
          <w:szCs w:val="22"/>
          <w:shd w:val="clear" w:color="auto" w:fill="FFFFFF"/>
        </w:rPr>
      </w:pPr>
      <w:r w:rsidRPr="002E0C2F">
        <w:rPr>
          <w:rFonts w:asciiTheme="minorHAnsi" w:hAnsiTheme="minorHAnsi" w:eastAsiaTheme="minorHAnsi" w:cstheme="minorHAnsi"/>
          <w:color w:val="000000"/>
          <w:sz w:val="22"/>
          <w:szCs w:val="22"/>
          <w:shd w:val="clear" w:color="auto" w:fill="FFFFFF"/>
        </w:rPr>
        <w:t xml:space="preserve">2. Include more specific language into licensing agreement for sanitation requirements. Incorporate specific language into the EFAC Licensing Agreement that will establish minimum standards for sanitation procedures at EFAC facilities. This language should ensure that: (1) facilities are cleaned </w:t>
      </w:r>
      <w:proofErr w:type="gramStart"/>
      <w:r w:rsidRPr="002E0C2F">
        <w:rPr>
          <w:rFonts w:asciiTheme="minorHAnsi" w:hAnsiTheme="minorHAnsi" w:eastAsiaTheme="minorHAnsi" w:cstheme="minorHAnsi"/>
          <w:color w:val="000000"/>
          <w:sz w:val="22"/>
          <w:szCs w:val="22"/>
          <w:shd w:val="clear" w:color="auto" w:fill="FFFFFF"/>
        </w:rPr>
        <w:t>on a daily basis</w:t>
      </w:r>
      <w:proofErr w:type="gramEnd"/>
      <w:r w:rsidRPr="002E0C2F">
        <w:rPr>
          <w:rFonts w:asciiTheme="minorHAnsi" w:hAnsiTheme="minorHAnsi" w:eastAsiaTheme="minorHAnsi" w:cstheme="minorHAnsi"/>
          <w:color w:val="000000"/>
          <w:sz w:val="22"/>
          <w:szCs w:val="22"/>
          <w:shd w:val="clear" w:color="auto" w:fill="FFFFFF"/>
        </w:rPr>
        <w:t xml:space="preserve"> when USDA commodities are stored, and (2) warehouse operators maintain written records of the sanitation activity documenting what and when cleaning activities were performed.</w:t>
      </w:r>
    </w:p>
    <w:p w:rsidRPr="002E0C2F" w:rsidR="002E0C2F" w:rsidP="002E0C2F" w:rsidRDefault="002E0C2F" w14:paraId="01CBB0D7" w14:textId="77777777">
      <w:pPr>
        <w:spacing w:after="160" w:line="259" w:lineRule="auto"/>
        <w:ind w:left="720"/>
        <w:rPr>
          <w:rFonts w:asciiTheme="minorHAnsi" w:hAnsiTheme="minorHAnsi" w:eastAsiaTheme="minorHAnsi" w:cstheme="minorHAnsi"/>
          <w:color w:val="000000"/>
          <w:sz w:val="22"/>
          <w:szCs w:val="22"/>
          <w:shd w:val="clear" w:color="auto" w:fill="FFFFFF"/>
        </w:rPr>
      </w:pPr>
      <w:r w:rsidRPr="002E0C2F">
        <w:rPr>
          <w:rFonts w:asciiTheme="minorHAnsi" w:hAnsiTheme="minorHAnsi" w:eastAsiaTheme="minorHAnsi" w:cstheme="minorHAnsi"/>
          <w:color w:val="000000"/>
          <w:sz w:val="22"/>
          <w:szCs w:val="22"/>
          <w:shd w:val="clear" w:color="auto" w:fill="FFFFFF"/>
        </w:rPr>
        <w:t>3. Include more specific language into licensing agreement for pest control. Incorporate specific language into the EFAC Licensing Agreement that will establish minimum standards for required documentation that demonstrates an effective pest control program.</w:t>
      </w:r>
    </w:p>
    <w:p w:rsidRPr="002E0C2F" w:rsidR="002E0C2F" w:rsidP="002E0C2F" w:rsidRDefault="002E0C2F" w14:paraId="7E4BDF19" w14:textId="77777777">
      <w:pPr>
        <w:spacing w:after="160" w:line="259" w:lineRule="auto"/>
        <w:ind w:left="720"/>
        <w:rPr>
          <w:rFonts w:asciiTheme="minorHAnsi" w:hAnsiTheme="minorHAnsi" w:eastAsiaTheme="minorHAnsi" w:cstheme="minorHAnsi"/>
          <w:color w:val="000000"/>
          <w:sz w:val="22"/>
          <w:szCs w:val="22"/>
          <w:shd w:val="clear" w:color="auto" w:fill="FFFFFF"/>
        </w:rPr>
      </w:pPr>
      <w:r w:rsidRPr="002E0C2F">
        <w:rPr>
          <w:rFonts w:asciiTheme="minorHAnsi" w:hAnsiTheme="minorHAnsi" w:eastAsiaTheme="minorHAnsi" w:cstheme="minorHAnsi"/>
          <w:color w:val="000000"/>
          <w:sz w:val="22"/>
          <w:szCs w:val="22"/>
          <w:shd w:val="clear" w:color="auto" w:fill="FFFFFF"/>
        </w:rPr>
        <w:t>4. Include more specific language into licensing agreement for dunnage. Incorporate specific language into the EFAC Licensing Agreement that will define the condition of the pallets used, and the appropriateness or frequency of the use of dunnage.</w:t>
      </w:r>
    </w:p>
    <w:p w:rsidRPr="002A4D49" w:rsidR="002A4D49" w:rsidP="002A4D49" w:rsidRDefault="002A4D49" w14:paraId="342856A5" w14:textId="77777777">
      <w:pPr>
        <w:rPr>
          <w:rFonts w:asciiTheme="minorHAnsi" w:hAnsiTheme="minorHAnsi" w:eastAsiaTheme="minorHAnsi" w:cstheme="minorHAnsi"/>
          <w:sz w:val="22"/>
          <w:szCs w:val="22"/>
        </w:rPr>
      </w:pPr>
      <w:r w:rsidRPr="002A4D49">
        <w:rPr>
          <w:rFonts w:asciiTheme="minorHAnsi" w:hAnsiTheme="minorHAnsi" w:eastAsiaTheme="minorHAnsi" w:cstheme="minorHAnsi"/>
          <w:b/>
          <w:bCs/>
          <w:color w:val="000000"/>
          <w:sz w:val="22"/>
          <w:szCs w:val="22"/>
          <w:u w:val="single"/>
          <w:shd w:val="clear" w:color="auto" w:fill="FFFFFF"/>
        </w:rPr>
        <w:t xml:space="preserve">Our </w:t>
      </w:r>
      <w:r w:rsidRPr="002A4D49">
        <w:rPr>
          <w:rFonts w:asciiTheme="minorHAnsi" w:hAnsiTheme="minorHAnsi" w:eastAsiaTheme="minorHAnsi" w:cstheme="minorHAnsi"/>
          <w:b/>
          <w:bCs/>
          <w:sz w:val="22"/>
          <w:szCs w:val="22"/>
          <w:u w:val="single"/>
        </w:rPr>
        <w:t>additions and revisions to WA-502 are as follows.</w:t>
      </w:r>
      <w:r w:rsidRPr="002A4D49">
        <w:rPr>
          <w:rFonts w:asciiTheme="minorHAnsi" w:hAnsiTheme="minorHAnsi" w:eastAsiaTheme="minorHAnsi" w:cstheme="minorHAnsi"/>
          <w:sz w:val="22"/>
          <w:szCs w:val="22"/>
        </w:rPr>
        <w:t xml:space="preserve"> Other than updating the date, the revisions </w:t>
      </w:r>
      <w:proofErr w:type="gramStart"/>
      <w:r w:rsidRPr="002A4D49">
        <w:rPr>
          <w:rFonts w:asciiTheme="minorHAnsi" w:hAnsiTheme="minorHAnsi" w:eastAsiaTheme="minorHAnsi" w:cstheme="minorHAnsi"/>
          <w:sz w:val="22"/>
          <w:szCs w:val="22"/>
        </w:rPr>
        <w:t>are located in</w:t>
      </w:r>
      <w:proofErr w:type="gramEnd"/>
      <w:r w:rsidRPr="002A4D49">
        <w:rPr>
          <w:rFonts w:asciiTheme="minorHAnsi" w:hAnsiTheme="minorHAnsi" w:eastAsiaTheme="minorHAnsi" w:cstheme="minorHAnsi"/>
          <w:sz w:val="22"/>
          <w:szCs w:val="22"/>
        </w:rPr>
        <w:t xml:space="preserve"> Section C – Duties of the Licensee. The only revisions consisted of adding the following language to each of the original subparts of Section C. </w:t>
      </w:r>
    </w:p>
    <w:p w:rsidRPr="002A4D49" w:rsidR="002A4D49" w:rsidP="002A4D49" w:rsidRDefault="002A4D49" w14:paraId="0A90C4BF" w14:textId="77777777">
      <w:pPr>
        <w:rPr>
          <w:rFonts w:asciiTheme="minorHAnsi" w:hAnsiTheme="minorHAnsi" w:eastAsiaTheme="minorHAnsi" w:cstheme="minorHAnsi"/>
          <w:color w:val="000000"/>
          <w:sz w:val="22"/>
          <w:szCs w:val="22"/>
          <w:shd w:val="clear" w:color="auto" w:fill="FFFFFF"/>
        </w:rPr>
      </w:pPr>
    </w:p>
    <w:p w:rsidRPr="002A4D49" w:rsidR="002A4D49" w:rsidP="002A4D49" w:rsidRDefault="002A4D49" w14:paraId="6ED88DD4" w14:textId="77777777">
      <w:pPr>
        <w:rPr>
          <w:rFonts w:asciiTheme="minorHAnsi" w:hAnsiTheme="minorHAnsi" w:eastAsiaTheme="minorHAnsi" w:cstheme="minorHAnsi"/>
          <w:sz w:val="22"/>
          <w:szCs w:val="22"/>
        </w:rPr>
      </w:pPr>
      <w:r w:rsidRPr="002A4D49">
        <w:rPr>
          <w:rFonts w:asciiTheme="minorHAnsi" w:hAnsiTheme="minorHAnsi" w:eastAsiaTheme="minorHAnsi" w:cstheme="minorHAnsi"/>
          <w:sz w:val="22"/>
          <w:szCs w:val="22"/>
        </w:rPr>
        <w:t>The date in the header in the upper left-hand corner from pages 2 through 14 was updated to (02-04-2020), which is when this document was last revised. The date previously stated (07-31-18).</w:t>
      </w:r>
    </w:p>
    <w:p w:rsidRPr="002A4D49" w:rsidR="002A4D49" w:rsidP="002A4D49" w:rsidRDefault="002A4D49" w14:paraId="04C5F1EF" w14:textId="77777777">
      <w:pPr>
        <w:widowControl w:val="0"/>
        <w:autoSpaceDE w:val="0"/>
        <w:autoSpaceDN w:val="0"/>
        <w:ind w:left="160"/>
        <w:outlineLvl w:val="0"/>
        <w:rPr>
          <w:rFonts w:asciiTheme="minorHAnsi" w:hAnsiTheme="minorHAnsi" w:cstheme="minorHAnsi"/>
          <w:b/>
          <w:bCs/>
          <w:sz w:val="22"/>
          <w:szCs w:val="22"/>
          <w:lang w:bidi="en-US"/>
        </w:rPr>
      </w:pPr>
    </w:p>
    <w:p w:rsidRPr="002A4D49" w:rsidR="002A4D49" w:rsidP="002A4D49" w:rsidRDefault="002A4D49" w14:paraId="38DF114D" w14:textId="77777777">
      <w:pPr>
        <w:widowControl w:val="0"/>
        <w:autoSpaceDE w:val="0"/>
        <w:autoSpaceDN w:val="0"/>
        <w:ind w:left="160"/>
        <w:outlineLvl w:val="0"/>
        <w:rPr>
          <w:rFonts w:asciiTheme="minorHAnsi" w:hAnsiTheme="minorHAnsi" w:cstheme="minorHAnsi"/>
          <w:b/>
          <w:bCs/>
          <w:sz w:val="22"/>
          <w:szCs w:val="22"/>
          <w:lang w:bidi="en-US"/>
        </w:rPr>
      </w:pPr>
      <w:r w:rsidRPr="002A4D49">
        <w:rPr>
          <w:rFonts w:asciiTheme="minorHAnsi" w:hAnsiTheme="minorHAnsi" w:cstheme="minorHAnsi"/>
          <w:b/>
          <w:bCs/>
          <w:sz w:val="22"/>
          <w:szCs w:val="22"/>
          <w:lang w:bidi="en-US"/>
        </w:rPr>
        <w:t xml:space="preserve">Section C - Duties of the Licensee </w:t>
      </w:r>
    </w:p>
    <w:p w:rsidRPr="002A4D49" w:rsidR="002A4D49" w:rsidP="002A4D49" w:rsidRDefault="002A4D49" w14:paraId="60A788A5" w14:textId="77777777">
      <w:pPr>
        <w:widowControl w:val="0"/>
        <w:autoSpaceDE w:val="0"/>
        <w:autoSpaceDN w:val="0"/>
        <w:spacing w:before="1"/>
        <w:rPr>
          <w:rFonts w:asciiTheme="minorHAnsi" w:hAnsiTheme="minorHAnsi" w:cstheme="minorHAnsi"/>
          <w:b/>
          <w:sz w:val="22"/>
          <w:szCs w:val="22"/>
          <w:lang w:bidi="en-US"/>
        </w:rPr>
      </w:pPr>
    </w:p>
    <w:p w:rsidRPr="002A4D49" w:rsidR="002A4D49" w:rsidP="002A4D49" w:rsidRDefault="002A4D49" w14:paraId="1631FB55" w14:textId="77777777">
      <w:pPr>
        <w:widowControl w:val="0"/>
        <w:numPr>
          <w:ilvl w:val="0"/>
          <w:numId w:val="13"/>
        </w:numPr>
        <w:tabs>
          <w:tab w:val="left" w:pos="1600"/>
          <w:tab w:val="left" w:pos="1601"/>
        </w:tabs>
        <w:autoSpaceDE w:val="0"/>
        <w:autoSpaceDN w:val="0"/>
        <w:spacing w:before="10" w:after="160" w:line="259" w:lineRule="auto"/>
        <w:rPr>
          <w:rFonts w:asciiTheme="minorHAnsi" w:hAnsiTheme="minorHAnsi" w:cstheme="minorHAnsi"/>
          <w:sz w:val="22"/>
          <w:szCs w:val="22"/>
          <w:lang w:bidi="en-US"/>
        </w:rPr>
      </w:pPr>
      <w:r w:rsidRPr="002A4D49">
        <w:rPr>
          <w:rFonts w:asciiTheme="minorHAnsi" w:hAnsiTheme="minorHAnsi" w:cstheme="minorHAnsi"/>
          <w:b/>
          <w:sz w:val="22"/>
          <w:szCs w:val="22"/>
          <w:lang w:bidi="en-US"/>
        </w:rPr>
        <w:t>assure AMS</w:t>
      </w:r>
      <w:r w:rsidRPr="002A4D49">
        <w:rPr>
          <w:rFonts w:asciiTheme="minorHAnsi" w:hAnsiTheme="minorHAnsi" w:cstheme="minorHAnsi"/>
          <w:b/>
          <w:spacing w:val="-1"/>
          <w:sz w:val="22"/>
          <w:szCs w:val="22"/>
          <w:lang w:bidi="en-US"/>
        </w:rPr>
        <w:t xml:space="preserve"> </w:t>
      </w:r>
      <w:r w:rsidRPr="002A4D49">
        <w:rPr>
          <w:rFonts w:asciiTheme="minorHAnsi" w:hAnsiTheme="minorHAnsi" w:cstheme="minorHAnsi"/>
          <w:b/>
          <w:sz w:val="22"/>
          <w:szCs w:val="22"/>
          <w:lang w:bidi="en-US"/>
        </w:rPr>
        <w:t>that:</w:t>
      </w:r>
    </w:p>
    <w:p w:rsidRPr="002A4D49" w:rsidR="002A4D49" w:rsidP="002A4D49" w:rsidRDefault="002A4D49" w14:paraId="1683BA1B" w14:textId="77777777">
      <w:pPr>
        <w:widowControl w:val="0"/>
        <w:numPr>
          <w:ilvl w:val="0"/>
          <w:numId w:val="14"/>
        </w:numPr>
        <w:tabs>
          <w:tab w:val="left" w:pos="1961"/>
        </w:tabs>
        <w:autoSpaceDE w:val="0"/>
        <w:autoSpaceDN w:val="0"/>
        <w:spacing w:after="160" w:line="259" w:lineRule="auto"/>
        <w:ind w:right="842"/>
        <w:rPr>
          <w:rFonts w:asciiTheme="minorHAnsi" w:hAnsiTheme="minorHAnsi" w:cstheme="minorHAnsi"/>
          <w:sz w:val="22"/>
          <w:szCs w:val="22"/>
          <w:lang w:bidi="en-US"/>
        </w:rPr>
      </w:pPr>
      <w:r w:rsidRPr="002A4D49">
        <w:rPr>
          <w:rFonts w:asciiTheme="minorHAnsi" w:hAnsiTheme="minorHAnsi" w:cstheme="minorHAnsi"/>
          <w:sz w:val="22"/>
          <w:szCs w:val="22"/>
          <w:lang w:bidi="en-US"/>
        </w:rPr>
        <w:t xml:space="preserve">… </w:t>
      </w:r>
      <w:bookmarkStart w:name="_Hlk38380796" w:id="1"/>
      <w:r w:rsidRPr="002A4D49">
        <w:rPr>
          <w:rFonts w:asciiTheme="minorHAnsi" w:hAnsiTheme="minorHAnsi" w:cstheme="minorHAnsi"/>
          <w:sz w:val="22"/>
          <w:szCs w:val="22"/>
          <w:lang w:bidi="en-US"/>
        </w:rPr>
        <w:t>Pallets must be thoroughly cleaned before use. Pallets must not have protruding nails, broken planks or protrusions that will potentially damage stored EFAC.  Proper dunnage must be used when storing EFAC directly on floor;</w:t>
      </w:r>
      <w:bookmarkEnd w:id="1"/>
    </w:p>
    <w:p w:rsidRPr="002A4D49" w:rsidR="002A4D49" w:rsidP="002A4D49" w:rsidRDefault="002A4D49" w14:paraId="5687698F" w14:textId="77777777">
      <w:pPr>
        <w:widowControl w:val="0"/>
        <w:tabs>
          <w:tab w:val="left" w:pos="1961"/>
        </w:tabs>
        <w:autoSpaceDE w:val="0"/>
        <w:autoSpaceDN w:val="0"/>
        <w:ind w:left="1080" w:right="842"/>
        <w:rPr>
          <w:rFonts w:asciiTheme="minorHAnsi" w:hAnsiTheme="minorHAnsi" w:cstheme="minorHAnsi"/>
          <w:sz w:val="22"/>
          <w:szCs w:val="22"/>
          <w:lang w:bidi="en-US"/>
        </w:rPr>
      </w:pPr>
    </w:p>
    <w:p w:rsidRPr="002A4D49" w:rsidR="002A4D49" w:rsidP="002A4D49" w:rsidRDefault="002A4D49" w14:paraId="23E9854B" w14:textId="77777777">
      <w:pPr>
        <w:widowControl w:val="0"/>
        <w:tabs>
          <w:tab w:val="left" w:pos="1961"/>
        </w:tabs>
        <w:autoSpaceDE w:val="0"/>
        <w:autoSpaceDN w:val="0"/>
        <w:ind w:left="1080" w:right="842"/>
        <w:rPr>
          <w:rFonts w:asciiTheme="minorHAnsi" w:hAnsiTheme="minorHAnsi" w:cstheme="minorHAnsi"/>
          <w:sz w:val="22"/>
          <w:szCs w:val="22"/>
          <w:lang w:bidi="en-US"/>
        </w:rPr>
      </w:pPr>
    </w:p>
    <w:p w:rsidRPr="002A4D49" w:rsidR="002A4D49" w:rsidP="002A4D49" w:rsidRDefault="002A4D49" w14:paraId="50AB48C4" w14:textId="77777777">
      <w:pPr>
        <w:widowControl w:val="0"/>
        <w:numPr>
          <w:ilvl w:val="0"/>
          <w:numId w:val="9"/>
        </w:numPr>
        <w:tabs>
          <w:tab w:val="left" w:pos="1961"/>
        </w:tabs>
        <w:autoSpaceDE w:val="0"/>
        <w:autoSpaceDN w:val="0"/>
        <w:spacing w:after="160" w:line="259" w:lineRule="auto"/>
        <w:ind w:right="842"/>
        <w:jc w:val="both"/>
        <w:rPr>
          <w:rFonts w:asciiTheme="minorHAnsi" w:hAnsiTheme="minorHAnsi" w:cstheme="minorHAnsi"/>
          <w:sz w:val="22"/>
          <w:szCs w:val="22"/>
          <w:lang w:bidi="en-US"/>
        </w:rPr>
      </w:pPr>
      <w:r w:rsidRPr="002A4D49">
        <w:rPr>
          <w:rFonts w:asciiTheme="minorHAnsi" w:hAnsiTheme="minorHAnsi" w:cstheme="minorHAnsi"/>
          <w:b/>
          <w:sz w:val="22"/>
          <w:szCs w:val="22"/>
          <w:lang w:bidi="en-US"/>
        </w:rPr>
        <w:t xml:space="preserve">    maintain:</w:t>
      </w:r>
    </w:p>
    <w:p w:rsidRPr="002A4D49" w:rsidR="002A4D49" w:rsidP="002A4D49" w:rsidRDefault="002A4D49" w14:paraId="56135BB9" w14:textId="77777777">
      <w:pPr>
        <w:widowControl w:val="0"/>
        <w:tabs>
          <w:tab w:val="left" w:pos="1961"/>
        </w:tabs>
        <w:autoSpaceDE w:val="0"/>
        <w:autoSpaceDN w:val="0"/>
        <w:ind w:left="1600" w:right="842"/>
        <w:jc w:val="both"/>
        <w:rPr>
          <w:rFonts w:asciiTheme="minorHAnsi" w:hAnsiTheme="minorHAnsi" w:cstheme="minorHAnsi"/>
          <w:sz w:val="22"/>
          <w:szCs w:val="22"/>
          <w:lang w:bidi="en-US"/>
        </w:rPr>
      </w:pPr>
      <w:r w:rsidRPr="002A4D49">
        <w:rPr>
          <w:rFonts w:asciiTheme="minorHAnsi" w:hAnsiTheme="minorHAnsi" w:cstheme="minorHAnsi"/>
          <w:sz w:val="22"/>
          <w:szCs w:val="22"/>
          <w:lang w:bidi="en-US"/>
        </w:rPr>
        <w:t>F.</w:t>
      </w:r>
      <w:r w:rsidRPr="002A4D49">
        <w:rPr>
          <w:rFonts w:cstheme="minorHAnsi"/>
          <w:sz w:val="22"/>
          <w:szCs w:val="22"/>
          <w:lang w:bidi="en-US"/>
        </w:rPr>
        <w:tab/>
      </w:r>
      <w:r w:rsidRPr="002A4D49">
        <w:rPr>
          <w:rFonts w:asciiTheme="minorHAnsi" w:hAnsiTheme="minorHAnsi" w:cstheme="minorHAnsi"/>
          <w:sz w:val="22"/>
          <w:szCs w:val="22"/>
          <w:lang w:bidi="en-US"/>
        </w:rPr>
        <w:t>EFAC to ensure</w:t>
      </w:r>
      <w:r w:rsidRPr="002A4D49">
        <w:rPr>
          <w:rFonts w:asciiTheme="minorHAnsi" w:hAnsiTheme="minorHAnsi" w:cstheme="minorHAnsi"/>
          <w:spacing w:val="-1"/>
          <w:sz w:val="22"/>
          <w:szCs w:val="22"/>
          <w:lang w:bidi="en-US"/>
        </w:rPr>
        <w:t xml:space="preserve"> </w:t>
      </w:r>
      <w:r w:rsidRPr="002A4D49">
        <w:rPr>
          <w:rFonts w:asciiTheme="minorHAnsi" w:hAnsiTheme="minorHAnsi" w:cstheme="minorHAnsi"/>
          <w:sz w:val="22"/>
          <w:szCs w:val="22"/>
          <w:lang w:bidi="en-US"/>
        </w:rPr>
        <w:t>that:</w:t>
      </w:r>
    </w:p>
    <w:p w:rsidRPr="002A4D49" w:rsidR="002A4D49" w:rsidP="002A4D49" w:rsidRDefault="002A4D49" w14:paraId="3FB29DDA" w14:textId="77777777">
      <w:pPr>
        <w:widowControl w:val="0"/>
        <w:numPr>
          <w:ilvl w:val="0"/>
          <w:numId w:val="10"/>
        </w:numPr>
        <w:tabs>
          <w:tab w:val="left" w:pos="2321"/>
        </w:tabs>
        <w:autoSpaceDE w:val="0"/>
        <w:autoSpaceDN w:val="0"/>
        <w:spacing w:after="160" w:line="259" w:lineRule="auto"/>
        <w:ind w:right="744"/>
        <w:rPr>
          <w:rFonts w:asciiTheme="minorHAnsi" w:hAnsiTheme="minorHAnsi" w:cstheme="minorHAnsi"/>
          <w:sz w:val="22"/>
          <w:szCs w:val="22"/>
          <w:lang w:bidi="en-US"/>
        </w:rPr>
      </w:pPr>
      <w:r w:rsidRPr="002A4D49">
        <w:rPr>
          <w:rFonts w:asciiTheme="minorHAnsi" w:hAnsiTheme="minorHAnsi" w:cstheme="minorHAnsi"/>
          <w:sz w:val="22"/>
          <w:szCs w:val="22"/>
          <w:lang w:bidi="en-US"/>
        </w:rPr>
        <w:t>proper handling and warehousing practices are used to limit any loss due to damage of EFAC;</w:t>
      </w:r>
    </w:p>
    <w:p w:rsidRPr="002A4D49" w:rsidR="002A4D49" w:rsidP="002A4D49" w:rsidRDefault="002A4D49" w14:paraId="425E7F46" w14:textId="77777777">
      <w:pPr>
        <w:widowControl w:val="0"/>
        <w:autoSpaceDE w:val="0"/>
        <w:autoSpaceDN w:val="0"/>
        <w:ind w:left="1960" w:hanging="361"/>
        <w:rPr>
          <w:rFonts w:asciiTheme="minorHAnsi" w:hAnsiTheme="minorHAnsi" w:cstheme="minorHAnsi"/>
          <w:sz w:val="22"/>
          <w:szCs w:val="22"/>
          <w:lang w:bidi="en-US"/>
        </w:rPr>
      </w:pPr>
    </w:p>
    <w:p w:rsidRPr="002A4D49" w:rsidR="002A4D49" w:rsidP="002A4D49" w:rsidRDefault="002A4D49" w14:paraId="3E457A6B" w14:textId="77777777">
      <w:pPr>
        <w:widowControl w:val="0"/>
        <w:numPr>
          <w:ilvl w:val="0"/>
          <w:numId w:val="10"/>
        </w:numPr>
        <w:tabs>
          <w:tab w:val="left" w:pos="2321"/>
        </w:tabs>
        <w:autoSpaceDE w:val="0"/>
        <w:autoSpaceDN w:val="0"/>
        <w:spacing w:after="160" w:line="259" w:lineRule="auto"/>
        <w:ind w:right="744"/>
        <w:rPr>
          <w:rFonts w:asciiTheme="minorHAnsi" w:hAnsiTheme="minorHAnsi" w:cstheme="minorHAnsi"/>
          <w:sz w:val="22"/>
          <w:szCs w:val="22"/>
          <w:lang w:bidi="en-US"/>
        </w:rPr>
      </w:pPr>
      <w:r w:rsidRPr="002A4D49">
        <w:rPr>
          <w:rFonts w:asciiTheme="minorHAnsi" w:hAnsiTheme="minorHAnsi" w:cstheme="minorHAnsi"/>
          <w:sz w:val="22"/>
          <w:szCs w:val="22"/>
          <w:lang w:bidi="en-US"/>
        </w:rPr>
        <w:t>adhere to and follow Department issued notices and directives pertaining to the repair of packaging or the repackaging of EFAC; and</w:t>
      </w:r>
    </w:p>
    <w:p w:rsidRPr="002A4D49" w:rsidR="002A4D49" w:rsidP="002A4D49" w:rsidRDefault="002A4D49" w14:paraId="0A763A7C" w14:textId="77777777">
      <w:pPr>
        <w:widowControl w:val="0"/>
        <w:autoSpaceDE w:val="0"/>
        <w:autoSpaceDN w:val="0"/>
        <w:spacing w:before="10"/>
        <w:rPr>
          <w:rFonts w:asciiTheme="minorHAnsi" w:hAnsiTheme="minorHAnsi" w:cstheme="minorHAnsi"/>
          <w:sz w:val="22"/>
          <w:szCs w:val="22"/>
          <w:lang w:bidi="en-US"/>
        </w:rPr>
      </w:pPr>
    </w:p>
    <w:p w:rsidRPr="002A4D49" w:rsidR="002A4D49" w:rsidP="002A4D49" w:rsidRDefault="002A4D49" w14:paraId="74AE51D4" w14:textId="77777777">
      <w:pPr>
        <w:widowControl w:val="0"/>
        <w:numPr>
          <w:ilvl w:val="0"/>
          <w:numId w:val="11"/>
        </w:numPr>
        <w:tabs>
          <w:tab w:val="left" w:pos="1961"/>
        </w:tabs>
        <w:autoSpaceDE w:val="0"/>
        <w:autoSpaceDN w:val="0"/>
        <w:spacing w:before="1" w:after="160" w:line="259" w:lineRule="auto"/>
        <w:ind w:right="823"/>
        <w:rPr>
          <w:rFonts w:asciiTheme="minorHAnsi" w:hAnsiTheme="minorHAnsi" w:cstheme="minorHAnsi"/>
          <w:sz w:val="22"/>
          <w:szCs w:val="22"/>
          <w:lang w:bidi="en-US"/>
        </w:rPr>
      </w:pPr>
      <w:r w:rsidRPr="002A4D49">
        <w:rPr>
          <w:rFonts w:asciiTheme="minorHAnsi" w:hAnsiTheme="minorHAnsi" w:cstheme="minorHAnsi"/>
          <w:sz w:val="22"/>
          <w:szCs w:val="22"/>
          <w:lang w:bidi="en-US"/>
        </w:rPr>
        <w:t>a</w:t>
      </w:r>
      <w:r w:rsidRPr="002A4D49">
        <w:rPr>
          <w:rFonts w:asciiTheme="minorHAnsi" w:hAnsiTheme="minorHAnsi" w:cstheme="minorHAnsi"/>
          <w:spacing w:val="-2"/>
          <w:sz w:val="22"/>
          <w:szCs w:val="22"/>
          <w:lang w:bidi="en-US"/>
        </w:rPr>
        <w:t xml:space="preserve"> </w:t>
      </w:r>
      <w:r w:rsidRPr="002A4D49">
        <w:rPr>
          <w:rFonts w:asciiTheme="minorHAnsi" w:hAnsiTheme="minorHAnsi" w:cstheme="minorHAnsi"/>
          <w:sz w:val="22"/>
          <w:szCs w:val="22"/>
          <w:lang w:bidi="en-US"/>
        </w:rPr>
        <w:t>reasonably</w:t>
      </w:r>
      <w:r w:rsidRPr="002A4D49">
        <w:rPr>
          <w:rFonts w:asciiTheme="minorHAnsi" w:hAnsiTheme="minorHAnsi" w:cstheme="minorHAnsi"/>
          <w:spacing w:val="-6"/>
          <w:sz w:val="22"/>
          <w:szCs w:val="22"/>
          <w:lang w:bidi="en-US"/>
        </w:rPr>
        <w:t xml:space="preserve"> </w:t>
      </w:r>
      <w:r w:rsidRPr="002A4D49">
        <w:rPr>
          <w:rFonts w:asciiTheme="minorHAnsi" w:hAnsiTheme="minorHAnsi" w:cstheme="minorHAnsi"/>
          <w:sz w:val="22"/>
          <w:szCs w:val="22"/>
          <w:lang w:bidi="en-US"/>
        </w:rPr>
        <w:t>clean</w:t>
      </w:r>
      <w:r w:rsidRPr="002A4D49">
        <w:rPr>
          <w:rFonts w:asciiTheme="minorHAnsi" w:hAnsiTheme="minorHAnsi" w:cstheme="minorHAnsi"/>
          <w:spacing w:val="-1"/>
          <w:sz w:val="22"/>
          <w:szCs w:val="22"/>
          <w:lang w:bidi="en-US"/>
        </w:rPr>
        <w:t xml:space="preserve"> </w:t>
      </w:r>
      <w:r w:rsidRPr="002A4D49">
        <w:rPr>
          <w:rFonts w:asciiTheme="minorHAnsi" w:hAnsiTheme="minorHAnsi" w:cstheme="minorHAnsi"/>
          <w:sz w:val="22"/>
          <w:szCs w:val="22"/>
          <w:lang w:bidi="en-US"/>
        </w:rPr>
        <w:t>facility</w:t>
      </w:r>
      <w:r w:rsidRPr="002A4D49">
        <w:rPr>
          <w:rFonts w:asciiTheme="minorHAnsi" w:hAnsiTheme="minorHAnsi" w:cstheme="minorHAnsi"/>
          <w:spacing w:val="-6"/>
          <w:sz w:val="22"/>
          <w:szCs w:val="22"/>
          <w:lang w:bidi="en-US"/>
        </w:rPr>
        <w:t xml:space="preserve"> </w:t>
      </w:r>
      <w:proofErr w:type="gramStart"/>
      <w:r w:rsidRPr="002A4D49">
        <w:rPr>
          <w:rFonts w:asciiTheme="minorHAnsi" w:hAnsiTheme="minorHAnsi" w:cstheme="minorHAnsi"/>
          <w:sz w:val="22"/>
          <w:szCs w:val="22"/>
          <w:lang w:bidi="en-US"/>
        </w:rPr>
        <w:t>at</w:t>
      </w:r>
      <w:r w:rsidRPr="002A4D49">
        <w:rPr>
          <w:rFonts w:asciiTheme="minorHAnsi" w:hAnsiTheme="minorHAnsi" w:cstheme="minorHAnsi"/>
          <w:spacing w:val="-2"/>
          <w:sz w:val="22"/>
          <w:szCs w:val="22"/>
          <w:lang w:bidi="en-US"/>
        </w:rPr>
        <w:t xml:space="preserve"> </w:t>
      </w:r>
      <w:r w:rsidRPr="002A4D49">
        <w:rPr>
          <w:rFonts w:asciiTheme="minorHAnsi" w:hAnsiTheme="minorHAnsi" w:cstheme="minorHAnsi"/>
          <w:sz w:val="22"/>
          <w:szCs w:val="22"/>
          <w:lang w:bidi="en-US"/>
        </w:rPr>
        <w:t>all</w:t>
      </w:r>
      <w:r w:rsidRPr="002A4D49">
        <w:rPr>
          <w:rFonts w:asciiTheme="minorHAnsi" w:hAnsiTheme="minorHAnsi" w:cstheme="minorHAnsi"/>
          <w:spacing w:val="-3"/>
          <w:sz w:val="22"/>
          <w:szCs w:val="22"/>
          <w:lang w:bidi="en-US"/>
        </w:rPr>
        <w:t xml:space="preserve"> </w:t>
      </w:r>
      <w:r w:rsidRPr="002A4D49">
        <w:rPr>
          <w:rFonts w:asciiTheme="minorHAnsi" w:hAnsiTheme="minorHAnsi" w:cstheme="minorHAnsi"/>
          <w:sz w:val="22"/>
          <w:szCs w:val="22"/>
          <w:lang w:bidi="en-US"/>
        </w:rPr>
        <w:t>times</w:t>
      </w:r>
      <w:proofErr w:type="gramEnd"/>
      <w:r w:rsidRPr="002A4D49">
        <w:rPr>
          <w:rFonts w:asciiTheme="minorHAnsi" w:hAnsiTheme="minorHAnsi" w:cstheme="minorHAnsi"/>
          <w:sz w:val="22"/>
          <w:szCs w:val="22"/>
          <w:lang w:bidi="en-US"/>
        </w:rPr>
        <w:t>,</w:t>
      </w:r>
      <w:r w:rsidRPr="002A4D49">
        <w:rPr>
          <w:rFonts w:asciiTheme="minorHAnsi" w:hAnsiTheme="minorHAnsi" w:cstheme="minorHAnsi"/>
          <w:spacing w:val="-2"/>
          <w:sz w:val="22"/>
          <w:szCs w:val="22"/>
          <w:lang w:bidi="en-US"/>
        </w:rPr>
        <w:t xml:space="preserve"> </w:t>
      </w:r>
      <w:r w:rsidRPr="002A4D49">
        <w:rPr>
          <w:rFonts w:asciiTheme="minorHAnsi" w:hAnsiTheme="minorHAnsi" w:cstheme="minorHAnsi"/>
          <w:sz w:val="22"/>
          <w:szCs w:val="22"/>
          <w:lang w:bidi="en-US"/>
        </w:rPr>
        <w:t>free</w:t>
      </w:r>
      <w:r w:rsidRPr="002A4D49">
        <w:rPr>
          <w:rFonts w:asciiTheme="minorHAnsi" w:hAnsiTheme="minorHAnsi" w:cstheme="minorHAnsi"/>
          <w:spacing w:val="-2"/>
          <w:sz w:val="22"/>
          <w:szCs w:val="22"/>
          <w:lang w:bidi="en-US"/>
        </w:rPr>
        <w:t xml:space="preserve"> </w:t>
      </w:r>
      <w:r w:rsidRPr="002A4D49">
        <w:rPr>
          <w:rFonts w:asciiTheme="minorHAnsi" w:hAnsiTheme="minorHAnsi" w:cstheme="minorHAnsi"/>
          <w:sz w:val="22"/>
          <w:szCs w:val="22"/>
          <w:lang w:bidi="en-US"/>
        </w:rPr>
        <w:t>of</w:t>
      </w:r>
      <w:r w:rsidRPr="002A4D49">
        <w:rPr>
          <w:rFonts w:asciiTheme="minorHAnsi" w:hAnsiTheme="minorHAnsi" w:cstheme="minorHAnsi"/>
          <w:spacing w:val="-1"/>
          <w:sz w:val="22"/>
          <w:szCs w:val="22"/>
          <w:lang w:bidi="en-US"/>
        </w:rPr>
        <w:t xml:space="preserve"> </w:t>
      </w:r>
      <w:r w:rsidRPr="002A4D49">
        <w:rPr>
          <w:rFonts w:asciiTheme="minorHAnsi" w:hAnsiTheme="minorHAnsi" w:cstheme="minorHAnsi"/>
          <w:sz w:val="22"/>
          <w:szCs w:val="22"/>
          <w:lang w:bidi="en-US"/>
        </w:rPr>
        <w:t>materials</w:t>
      </w:r>
      <w:r w:rsidRPr="002A4D49">
        <w:rPr>
          <w:rFonts w:asciiTheme="minorHAnsi" w:hAnsiTheme="minorHAnsi" w:cstheme="minorHAnsi"/>
          <w:spacing w:val="-3"/>
          <w:sz w:val="22"/>
          <w:szCs w:val="22"/>
          <w:lang w:bidi="en-US"/>
        </w:rPr>
        <w:t xml:space="preserve"> </w:t>
      </w:r>
      <w:r w:rsidRPr="002A4D49">
        <w:rPr>
          <w:rFonts w:asciiTheme="minorHAnsi" w:hAnsiTheme="minorHAnsi" w:cstheme="minorHAnsi"/>
          <w:sz w:val="22"/>
          <w:szCs w:val="22"/>
          <w:lang w:bidi="en-US"/>
        </w:rPr>
        <w:t>that could</w:t>
      </w:r>
      <w:r w:rsidRPr="002A4D49">
        <w:rPr>
          <w:rFonts w:asciiTheme="minorHAnsi" w:hAnsiTheme="minorHAnsi" w:cstheme="minorHAnsi"/>
          <w:spacing w:val="-1"/>
          <w:sz w:val="22"/>
          <w:szCs w:val="22"/>
          <w:lang w:bidi="en-US"/>
        </w:rPr>
        <w:t xml:space="preserve"> </w:t>
      </w:r>
      <w:r w:rsidRPr="002A4D49">
        <w:rPr>
          <w:rFonts w:asciiTheme="minorHAnsi" w:hAnsiTheme="minorHAnsi" w:cstheme="minorHAnsi"/>
          <w:sz w:val="22"/>
          <w:szCs w:val="22"/>
          <w:lang w:bidi="en-US"/>
        </w:rPr>
        <w:t>create</w:t>
      </w:r>
      <w:r w:rsidRPr="002A4D49">
        <w:rPr>
          <w:rFonts w:asciiTheme="minorHAnsi" w:hAnsiTheme="minorHAnsi" w:cstheme="minorHAnsi"/>
          <w:spacing w:val="-2"/>
          <w:sz w:val="22"/>
          <w:szCs w:val="22"/>
          <w:lang w:bidi="en-US"/>
        </w:rPr>
        <w:t xml:space="preserve"> </w:t>
      </w:r>
      <w:r w:rsidRPr="002A4D49">
        <w:rPr>
          <w:rFonts w:asciiTheme="minorHAnsi" w:hAnsiTheme="minorHAnsi" w:cstheme="minorHAnsi"/>
          <w:sz w:val="22"/>
          <w:szCs w:val="22"/>
          <w:lang w:bidi="en-US"/>
        </w:rPr>
        <w:t>a</w:t>
      </w:r>
      <w:r w:rsidRPr="002A4D49">
        <w:rPr>
          <w:rFonts w:asciiTheme="minorHAnsi" w:hAnsiTheme="minorHAnsi" w:cstheme="minorHAnsi"/>
          <w:spacing w:val="-2"/>
          <w:sz w:val="22"/>
          <w:szCs w:val="22"/>
          <w:lang w:bidi="en-US"/>
        </w:rPr>
        <w:t xml:space="preserve"> </w:t>
      </w:r>
      <w:r w:rsidRPr="002A4D49">
        <w:rPr>
          <w:rFonts w:asciiTheme="minorHAnsi" w:hAnsiTheme="minorHAnsi" w:cstheme="minorHAnsi"/>
          <w:sz w:val="22"/>
          <w:szCs w:val="22"/>
          <w:lang w:bidi="en-US"/>
        </w:rPr>
        <w:t>hazard</w:t>
      </w:r>
      <w:r w:rsidRPr="002A4D49">
        <w:rPr>
          <w:rFonts w:asciiTheme="minorHAnsi" w:hAnsiTheme="minorHAnsi" w:cstheme="minorHAnsi"/>
          <w:spacing w:val="-1"/>
          <w:sz w:val="22"/>
          <w:szCs w:val="22"/>
          <w:lang w:bidi="en-US"/>
        </w:rPr>
        <w:t xml:space="preserve"> </w:t>
      </w:r>
      <w:r w:rsidRPr="002A4D49">
        <w:rPr>
          <w:rFonts w:asciiTheme="minorHAnsi" w:hAnsiTheme="minorHAnsi" w:cstheme="minorHAnsi"/>
          <w:sz w:val="22"/>
          <w:szCs w:val="22"/>
          <w:lang w:bidi="en-US"/>
        </w:rPr>
        <w:t>or</w:t>
      </w:r>
      <w:r w:rsidRPr="002A4D49">
        <w:rPr>
          <w:rFonts w:asciiTheme="minorHAnsi" w:hAnsiTheme="minorHAnsi" w:cstheme="minorHAnsi"/>
          <w:spacing w:val="-2"/>
          <w:sz w:val="22"/>
          <w:szCs w:val="22"/>
          <w:lang w:bidi="en-US"/>
        </w:rPr>
        <w:t xml:space="preserve"> </w:t>
      </w:r>
      <w:r w:rsidRPr="002A4D49">
        <w:rPr>
          <w:rFonts w:asciiTheme="minorHAnsi" w:hAnsiTheme="minorHAnsi" w:cstheme="minorHAnsi"/>
          <w:sz w:val="22"/>
          <w:szCs w:val="22"/>
          <w:lang w:bidi="en-US"/>
        </w:rPr>
        <w:t>interfere with</w:t>
      </w:r>
      <w:r w:rsidRPr="002A4D49">
        <w:rPr>
          <w:rFonts w:asciiTheme="minorHAnsi" w:hAnsiTheme="minorHAnsi" w:cstheme="minorHAnsi"/>
          <w:spacing w:val="-3"/>
          <w:sz w:val="22"/>
          <w:szCs w:val="22"/>
          <w:lang w:bidi="en-US"/>
        </w:rPr>
        <w:t xml:space="preserve"> </w:t>
      </w:r>
      <w:r w:rsidRPr="002A4D49">
        <w:rPr>
          <w:rFonts w:asciiTheme="minorHAnsi" w:hAnsiTheme="minorHAnsi" w:cstheme="minorHAnsi"/>
          <w:sz w:val="22"/>
          <w:szCs w:val="22"/>
          <w:lang w:bidi="en-US"/>
        </w:rPr>
        <w:t>the handling</w:t>
      </w:r>
      <w:r w:rsidRPr="002A4D49">
        <w:rPr>
          <w:rFonts w:asciiTheme="minorHAnsi" w:hAnsiTheme="minorHAnsi" w:cstheme="minorHAnsi"/>
          <w:spacing w:val="-4"/>
          <w:sz w:val="22"/>
          <w:szCs w:val="22"/>
          <w:lang w:bidi="en-US"/>
        </w:rPr>
        <w:t xml:space="preserve"> </w:t>
      </w:r>
      <w:r w:rsidRPr="002A4D49">
        <w:rPr>
          <w:rFonts w:asciiTheme="minorHAnsi" w:hAnsiTheme="minorHAnsi" w:cstheme="minorHAnsi"/>
          <w:sz w:val="22"/>
          <w:szCs w:val="22"/>
          <w:lang w:bidi="en-US"/>
        </w:rPr>
        <w:t>of</w:t>
      </w:r>
      <w:r w:rsidRPr="002A4D49">
        <w:rPr>
          <w:rFonts w:asciiTheme="minorHAnsi" w:hAnsiTheme="minorHAnsi" w:cstheme="minorHAnsi"/>
          <w:spacing w:val="-5"/>
          <w:sz w:val="22"/>
          <w:szCs w:val="22"/>
          <w:lang w:bidi="en-US"/>
        </w:rPr>
        <w:t xml:space="preserve"> </w:t>
      </w:r>
      <w:r w:rsidRPr="002A4D49">
        <w:rPr>
          <w:rFonts w:asciiTheme="minorHAnsi" w:hAnsiTheme="minorHAnsi" w:cstheme="minorHAnsi"/>
          <w:sz w:val="22"/>
          <w:szCs w:val="22"/>
          <w:lang w:bidi="en-US"/>
        </w:rPr>
        <w:t>EFAC,</w:t>
      </w:r>
      <w:r w:rsidRPr="002A4D49">
        <w:rPr>
          <w:rFonts w:asciiTheme="minorHAnsi" w:hAnsiTheme="minorHAnsi" w:cstheme="minorHAnsi"/>
          <w:spacing w:val="-2"/>
          <w:sz w:val="22"/>
          <w:szCs w:val="22"/>
          <w:lang w:bidi="en-US"/>
        </w:rPr>
        <w:t xml:space="preserve"> </w:t>
      </w:r>
      <w:r w:rsidRPr="002A4D49">
        <w:rPr>
          <w:rFonts w:asciiTheme="minorHAnsi" w:hAnsiTheme="minorHAnsi" w:cstheme="minorHAnsi"/>
          <w:sz w:val="22"/>
          <w:szCs w:val="22"/>
          <w:lang w:bidi="en-US"/>
        </w:rPr>
        <w:t>and</w:t>
      </w:r>
      <w:r w:rsidRPr="002A4D49">
        <w:rPr>
          <w:rFonts w:asciiTheme="minorHAnsi" w:hAnsiTheme="minorHAnsi" w:cstheme="minorHAnsi"/>
          <w:spacing w:val="-2"/>
          <w:sz w:val="22"/>
          <w:szCs w:val="22"/>
          <w:lang w:bidi="en-US"/>
        </w:rPr>
        <w:t xml:space="preserve"> </w:t>
      </w:r>
      <w:r w:rsidRPr="002A4D49">
        <w:rPr>
          <w:rFonts w:asciiTheme="minorHAnsi" w:hAnsiTheme="minorHAnsi" w:cstheme="minorHAnsi"/>
          <w:sz w:val="22"/>
          <w:szCs w:val="22"/>
          <w:lang w:bidi="en-US"/>
        </w:rPr>
        <w:t>provide</w:t>
      </w:r>
      <w:r w:rsidRPr="002A4D49">
        <w:rPr>
          <w:rFonts w:asciiTheme="minorHAnsi" w:hAnsiTheme="minorHAnsi" w:cstheme="minorHAnsi"/>
          <w:spacing w:val="-3"/>
          <w:sz w:val="22"/>
          <w:szCs w:val="22"/>
          <w:lang w:bidi="en-US"/>
        </w:rPr>
        <w:t xml:space="preserve"> </w:t>
      </w:r>
      <w:r w:rsidRPr="002A4D49">
        <w:rPr>
          <w:rFonts w:asciiTheme="minorHAnsi" w:hAnsiTheme="minorHAnsi" w:cstheme="minorHAnsi"/>
          <w:sz w:val="22"/>
          <w:szCs w:val="22"/>
          <w:lang w:bidi="en-US"/>
        </w:rPr>
        <w:t>a</w:t>
      </w:r>
      <w:r w:rsidRPr="002A4D49">
        <w:rPr>
          <w:rFonts w:asciiTheme="minorHAnsi" w:hAnsiTheme="minorHAnsi" w:cstheme="minorHAnsi"/>
          <w:spacing w:val="-2"/>
          <w:sz w:val="22"/>
          <w:szCs w:val="22"/>
          <w:lang w:bidi="en-US"/>
        </w:rPr>
        <w:t xml:space="preserve"> </w:t>
      </w:r>
      <w:r w:rsidRPr="002A4D49">
        <w:rPr>
          <w:rFonts w:asciiTheme="minorHAnsi" w:hAnsiTheme="minorHAnsi" w:cstheme="minorHAnsi"/>
          <w:sz w:val="22"/>
          <w:szCs w:val="22"/>
          <w:lang w:bidi="en-US"/>
        </w:rPr>
        <w:t>safe</w:t>
      </w:r>
      <w:r w:rsidRPr="002A4D49">
        <w:rPr>
          <w:rFonts w:asciiTheme="minorHAnsi" w:hAnsiTheme="minorHAnsi" w:cstheme="minorHAnsi"/>
          <w:spacing w:val="-3"/>
          <w:sz w:val="22"/>
          <w:szCs w:val="22"/>
          <w:lang w:bidi="en-US"/>
        </w:rPr>
        <w:t xml:space="preserve"> </w:t>
      </w:r>
      <w:r w:rsidRPr="002A4D49">
        <w:rPr>
          <w:rFonts w:asciiTheme="minorHAnsi" w:hAnsiTheme="minorHAnsi" w:cstheme="minorHAnsi"/>
          <w:sz w:val="22"/>
          <w:szCs w:val="22"/>
          <w:lang w:bidi="en-US"/>
        </w:rPr>
        <w:t>environment</w:t>
      </w:r>
      <w:r w:rsidRPr="002A4D49">
        <w:rPr>
          <w:rFonts w:asciiTheme="minorHAnsi" w:hAnsiTheme="minorHAnsi" w:cstheme="minorHAnsi"/>
          <w:spacing w:val="-4"/>
          <w:sz w:val="22"/>
          <w:szCs w:val="22"/>
          <w:lang w:bidi="en-US"/>
        </w:rPr>
        <w:t xml:space="preserve"> </w:t>
      </w:r>
      <w:r w:rsidRPr="002A4D49">
        <w:rPr>
          <w:rFonts w:asciiTheme="minorHAnsi" w:hAnsiTheme="minorHAnsi" w:cstheme="minorHAnsi"/>
          <w:sz w:val="22"/>
          <w:szCs w:val="22"/>
          <w:lang w:bidi="en-US"/>
        </w:rPr>
        <w:t>in</w:t>
      </w:r>
      <w:r w:rsidRPr="002A4D49">
        <w:rPr>
          <w:rFonts w:asciiTheme="minorHAnsi" w:hAnsiTheme="minorHAnsi" w:cstheme="minorHAnsi"/>
          <w:spacing w:val="-3"/>
          <w:sz w:val="22"/>
          <w:szCs w:val="22"/>
          <w:lang w:bidi="en-US"/>
        </w:rPr>
        <w:t xml:space="preserve"> </w:t>
      </w:r>
      <w:r w:rsidRPr="002A4D49">
        <w:rPr>
          <w:rFonts w:asciiTheme="minorHAnsi" w:hAnsiTheme="minorHAnsi" w:cstheme="minorHAnsi"/>
          <w:sz w:val="22"/>
          <w:szCs w:val="22"/>
          <w:lang w:bidi="en-US"/>
        </w:rPr>
        <w:t>and</w:t>
      </w:r>
      <w:r w:rsidRPr="002A4D49">
        <w:rPr>
          <w:rFonts w:asciiTheme="minorHAnsi" w:hAnsiTheme="minorHAnsi" w:cstheme="minorHAnsi"/>
          <w:spacing w:val="-2"/>
          <w:sz w:val="22"/>
          <w:szCs w:val="22"/>
          <w:lang w:bidi="en-US"/>
        </w:rPr>
        <w:t xml:space="preserve"> </w:t>
      </w:r>
      <w:r w:rsidRPr="002A4D49">
        <w:rPr>
          <w:rFonts w:asciiTheme="minorHAnsi" w:hAnsiTheme="minorHAnsi" w:cstheme="minorHAnsi"/>
          <w:sz w:val="22"/>
          <w:szCs w:val="22"/>
          <w:lang w:bidi="en-US"/>
        </w:rPr>
        <w:t>around</w:t>
      </w:r>
      <w:r w:rsidRPr="002A4D49">
        <w:rPr>
          <w:rFonts w:asciiTheme="minorHAnsi" w:hAnsiTheme="minorHAnsi" w:cstheme="minorHAnsi"/>
          <w:spacing w:val="-2"/>
          <w:sz w:val="22"/>
          <w:szCs w:val="22"/>
          <w:lang w:bidi="en-US"/>
        </w:rPr>
        <w:t xml:space="preserve"> </w:t>
      </w:r>
      <w:r w:rsidRPr="002A4D49">
        <w:rPr>
          <w:rFonts w:asciiTheme="minorHAnsi" w:hAnsiTheme="minorHAnsi" w:cstheme="minorHAnsi"/>
          <w:sz w:val="22"/>
          <w:szCs w:val="22"/>
          <w:lang w:bidi="en-US"/>
        </w:rPr>
        <w:t>the storage</w:t>
      </w:r>
      <w:r w:rsidRPr="002A4D49">
        <w:rPr>
          <w:rFonts w:asciiTheme="minorHAnsi" w:hAnsiTheme="minorHAnsi" w:cstheme="minorHAnsi"/>
          <w:spacing w:val="-2"/>
          <w:sz w:val="22"/>
          <w:szCs w:val="22"/>
          <w:lang w:bidi="en-US"/>
        </w:rPr>
        <w:t xml:space="preserve"> </w:t>
      </w:r>
      <w:r w:rsidRPr="002A4D49">
        <w:rPr>
          <w:rFonts w:asciiTheme="minorHAnsi" w:hAnsiTheme="minorHAnsi" w:cstheme="minorHAnsi"/>
          <w:sz w:val="22"/>
          <w:szCs w:val="22"/>
          <w:lang w:bidi="en-US"/>
        </w:rPr>
        <w:t>and/or</w:t>
      </w:r>
      <w:r w:rsidRPr="002A4D49">
        <w:rPr>
          <w:rFonts w:asciiTheme="minorHAnsi" w:hAnsiTheme="minorHAnsi" w:cstheme="minorHAnsi"/>
          <w:spacing w:val="-3"/>
          <w:sz w:val="22"/>
          <w:szCs w:val="22"/>
          <w:lang w:bidi="en-US"/>
        </w:rPr>
        <w:t xml:space="preserve"> </w:t>
      </w:r>
      <w:r w:rsidRPr="002A4D49">
        <w:rPr>
          <w:rFonts w:asciiTheme="minorHAnsi" w:hAnsiTheme="minorHAnsi" w:cstheme="minorHAnsi"/>
          <w:sz w:val="22"/>
          <w:szCs w:val="22"/>
          <w:lang w:bidi="en-US"/>
        </w:rPr>
        <w:t>handling</w:t>
      </w:r>
      <w:r w:rsidRPr="002A4D49">
        <w:rPr>
          <w:rFonts w:asciiTheme="minorHAnsi" w:hAnsiTheme="minorHAnsi" w:cstheme="minorHAnsi"/>
          <w:spacing w:val="-2"/>
          <w:sz w:val="22"/>
          <w:szCs w:val="22"/>
          <w:lang w:bidi="en-US"/>
        </w:rPr>
        <w:t xml:space="preserve"> </w:t>
      </w:r>
      <w:r w:rsidRPr="002A4D49">
        <w:rPr>
          <w:rFonts w:asciiTheme="minorHAnsi" w:hAnsiTheme="minorHAnsi" w:cstheme="minorHAnsi"/>
          <w:sz w:val="22"/>
          <w:szCs w:val="22"/>
          <w:lang w:bidi="en-US"/>
        </w:rPr>
        <w:t>facility;</w:t>
      </w:r>
    </w:p>
    <w:p w:rsidRPr="002A4D49" w:rsidR="002A4D49" w:rsidP="002A4D49" w:rsidRDefault="002A4D49" w14:paraId="5E86275A" w14:textId="77777777">
      <w:pPr>
        <w:widowControl w:val="0"/>
        <w:numPr>
          <w:ilvl w:val="2"/>
          <w:numId w:val="8"/>
        </w:numPr>
        <w:tabs>
          <w:tab w:val="left" w:pos="1961"/>
        </w:tabs>
        <w:autoSpaceDE w:val="0"/>
        <w:autoSpaceDN w:val="0"/>
        <w:spacing w:before="1" w:after="160" w:line="259" w:lineRule="auto"/>
        <w:ind w:right="823"/>
        <w:rPr>
          <w:rFonts w:asciiTheme="minorHAnsi" w:hAnsiTheme="minorHAnsi" w:cstheme="minorHAnsi"/>
          <w:sz w:val="22"/>
          <w:szCs w:val="22"/>
          <w:lang w:bidi="en-US"/>
        </w:rPr>
      </w:pPr>
      <w:r w:rsidRPr="002A4D49">
        <w:rPr>
          <w:rFonts w:asciiTheme="minorHAnsi" w:hAnsiTheme="minorHAnsi" w:cstheme="minorHAnsi"/>
          <w:sz w:val="22"/>
          <w:szCs w:val="22"/>
          <w:lang w:bidi="en-US"/>
        </w:rPr>
        <w:t>Storage areas are cleaned each business day as warehouse activity occurs;</w:t>
      </w:r>
    </w:p>
    <w:p w:rsidRPr="002A4D49" w:rsidR="002A4D49" w:rsidP="002A4D49" w:rsidRDefault="002A4D49" w14:paraId="5BA092EB" w14:textId="77777777">
      <w:pPr>
        <w:widowControl w:val="0"/>
        <w:tabs>
          <w:tab w:val="left" w:pos="1961"/>
        </w:tabs>
        <w:autoSpaceDE w:val="0"/>
        <w:autoSpaceDN w:val="0"/>
        <w:spacing w:before="1"/>
        <w:ind w:left="2320" w:right="823"/>
        <w:jc w:val="right"/>
        <w:rPr>
          <w:rFonts w:asciiTheme="minorHAnsi" w:hAnsiTheme="minorHAnsi" w:cstheme="minorHAnsi"/>
          <w:sz w:val="22"/>
          <w:szCs w:val="22"/>
          <w:lang w:bidi="en-US"/>
        </w:rPr>
      </w:pPr>
    </w:p>
    <w:p w:rsidRPr="002A4D49" w:rsidR="002A4D49" w:rsidP="002A4D49" w:rsidRDefault="002A4D49" w14:paraId="3A311870" w14:textId="77777777">
      <w:pPr>
        <w:widowControl w:val="0"/>
        <w:numPr>
          <w:ilvl w:val="2"/>
          <w:numId w:val="8"/>
        </w:numPr>
        <w:tabs>
          <w:tab w:val="left" w:pos="1961"/>
        </w:tabs>
        <w:autoSpaceDE w:val="0"/>
        <w:autoSpaceDN w:val="0"/>
        <w:spacing w:after="160" w:line="259" w:lineRule="auto"/>
        <w:ind w:right="823"/>
        <w:rPr>
          <w:rFonts w:asciiTheme="minorHAnsi" w:hAnsiTheme="minorHAnsi" w:cstheme="minorHAnsi"/>
          <w:sz w:val="22"/>
          <w:szCs w:val="22"/>
          <w:lang w:bidi="en-US"/>
        </w:rPr>
      </w:pPr>
      <w:r w:rsidRPr="002A4D49">
        <w:rPr>
          <w:rFonts w:asciiTheme="minorHAnsi" w:hAnsiTheme="minorHAnsi" w:cstheme="minorHAnsi"/>
          <w:sz w:val="22"/>
          <w:szCs w:val="22"/>
          <w:lang w:bidi="en-US"/>
        </w:rPr>
        <w:t>A written record or log is to be kept of cleaning activities.  The written record is to include dates and areas cleaned;</w:t>
      </w:r>
    </w:p>
    <w:p w:rsidRPr="002A4D49" w:rsidR="002A4D49" w:rsidP="002A4D49" w:rsidRDefault="002A4D49" w14:paraId="08835D14" w14:textId="77777777">
      <w:pPr>
        <w:tabs>
          <w:tab w:val="left" w:pos="1961"/>
        </w:tabs>
        <w:rPr>
          <w:rFonts w:asciiTheme="minorHAnsi" w:hAnsiTheme="minorHAnsi" w:eastAsiaTheme="minorHAnsi" w:cstheme="minorHAnsi"/>
          <w:sz w:val="22"/>
          <w:szCs w:val="22"/>
        </w:rPr>
      </w:pPr>
    </w:p>
    <w:p w:rsidRPr="002A4D49" w:rsidR="002A4D49" w:rsidP="002A4D49" w:rsidRDefault="002A4D49" w14:paraId="32967A52" w14:textId="77777777">
      <w:pPr>
        <w:widowControl w:val="0"/>
        <w:numPr>
          <w:ilvl w:val="0"/>
          <w:numId w:val="15"/>
        </w:numPr>
        <w:tabs>
          <w:tab w:val="left" w:pos="1961"/>
        </w:tabs>
        <w:autoSpaceDE w:val="0"/>
        <w:autoSpaceDN w:val="0"/>
        <w:spacing w:after="160" w:line="259" w:lineRule="auto"/>
        <w:rPr>
          <w:rFonts w:asciiTheme="minorHAnsi" w:hAnsiTheme="minorHAnsi" w:cstheme="minorHAnsi"/>
          <w:sz w:val="22"/>
          <w:szCs w:val="22"/>
          <w:lang w:bidi="en-US"/>
        </w:rPr>
      </w:pPr>
      <w:r w:rsidRPr="002A4D49">
        <w:rPr>
          <w:rFonts w:asciiTheme="minorHAnsi" w:hAnsiTheme="minorHAnsi" w:cstheme="minorHAnsi"/>
          <w:sz w:val="22"/>
          <w:szCs w:val="22"/>
          <w:lang w:bidi="en-US"/>
        </w:rPr>
        <w:t xml:space="preserve">See below for changes. Item 2) is new and is to be inserted after Item 1) in the original document. Item 3) was formerly Item 2) and now has newly added language. </w:t>
      </w:r>
    </w:p>
    <w:p w:rsidRPr="002A4D49" w:rsidR="002A4D49" w:rsidP="002A4D49" w:rsidRDefault="002A4D49" w14:paraId="51DF5C27" w14:textId="77777777">
      <w:pPr>
        <w:widowControl w:val="0"/>
        <w:tabs>
          <w:tab w:val="left" w:pos="2321"/>
        </w:tabs>
        <w:autoSpaceDE w:val="0"/>
        <w:autoSpaceDN w:val="0"/>
        <w:ind w:left="2320" w:right="749"/>
        <w:jc w:val="right"/>
        <w:rPr>
          <w:rFonts w:asciiTheme="minorHAnsi" w:hAnsiTheme="minorHAnsi" w:cstheme="minorHAnsi"/>
          <w:sz w:val="22"/>
          <w:szCs w:val="22"/>
          <w:lang w:bidi="en-US"/>
        </w:rPr>
      </w:pPr>
    </w:p>
    <w:p w:rsidRPr="002A4D49" w:rsidR="002A4D49" w:rsidP="002A4D49" w:rsidRDefault="002A4D49" w14:paraId="00DF1F23" w14:textId="77777777">
      <w:pPr>
        <w:widowControl w:val="0"/>
        <w:numPr>
          <w:ilvl w:val="0"/>
          <w:numId w:val="12"/>
        </w:numPr>
        <w:suppressLineNumbers/>
        <w:tabs>
          <w:tab w:val="left" w:pos="2321"/>
        </w:tabs>
        <w:autoSpaceDE w:val="0"/>
        <w:autoSpaceDN w:val="0"/>
        <w:spacing w:after="160" w:line="259" w:lineRule="auto"/>
        <w:ind w:right="749"/>
        <w:rPr>
          <w:rFonts w:asciiTheme="minorHAnsi" w:hAnsiTheme="minorHAnsi" w:cstheme="minorHAnsi"/>
          <w:sz w:val="22"/>
          <w:szCs w:val="22"/>
          <w:lang w:bidi="en-US"/>
        </w:rPr>
      </w:pPr>
      <w:r w:rsidRPr="002A4D49">
        <w:rPr>
          <w:rFonts w:asciiTheme="minorHAnsi" w:hAnsiTheme="minorHAnsi" w:cstheme="minorHAnsi"/>
          <w:sz w:val="22"/>
          <w:szCs w:val="22"/>
          <w:lang w:bidi="en-US"/>
        </w:rPr>
        <w:t xml:space="preserve">pest sighting log is kept identifying pests observed and/or signs indicating pest activity observed, where problem areas are located within the warehouse facility or surrounding areas, and corrective actions taken;   </w:t>
      </w:r>
    </w:p>
    <w:p w:rsidRPr="002A4D49" w:rsidR="002A4D49" w:rsidP="002A4D49" w:rsidRDefault="002A4D49" w14:paraId="0ABA2276" w14:textId="77777777">
      <w:pPr>
        <w:widowControl w:val="0"/>
        <w:autoSpaceDE w:val="0"/>
        <w:autoSpaceDN w:val="0"/>
        <w:rPr>
          <w:rFonts w:asciiTheme="minorHAnsi" w:hAnsiTheme="minorHAnsi" w:cstheme="minorHAnsi"/>
          <w:sz w:val="22"/>
          <w:szCs w:val="22"/>
          <w:lang w:bidi="en-US"/>
        </w:rPr>
      </w:pPr>
    </w:p>
    <w:p w:rsidRPr="002A4D49" w:rsidR="002E0C2F" w:rsidP="002E0C2F" w:rsidRDefault="002A4D49" w14:paraId="3FBACEBA" w14:textId="08F27845">
      <w:pPr>
        <w:widowControl w:val="0"/>
        <w:numPr>
          <w:ilvl w:val="0"/>
          <w:numId w:val="12"/>
        </w:numPr>
        <w:tabs>
          <w:tab w:val="left" w:pos="2321"/>
        </w:tabs>
        <w:autoSpaceDE w:val="0"/>
        <w:autoSpaceDN w:val="0"/>
        <w:spacing w:after="160" w:line="259" w:lineRule="auto"/>
        <w:ind w:right="1255"/>
        <w:rPr>
          <w:rFonts w:asciiTheme="minorHAnsi" w:hAnsiTheme="minorHAnsi" w:eastAsiaTheme="minorHAnsi" w:cstheme="minorHAnsi"/>
          <w:b/>
          <w:bCs/>
          <w:sz w:val="22"/>
          <w:szCs w:val="22"/>
          <w:u w:val="single"/>
        </w:rPr>
      </w:pPr>
      <w:r w:rsidRPr="002A4D49">
        <w:rPr>
          <w:rFonts w:asciiTheme="minorHAnsi" w:hAnsiTheme="minorHAnsi" w:cstheme="minorHAnsi"/>
          <w:sz w:val="22"/>
          <w:szCs w:val="22"/>
          <w:lang w:bidi="en-US"/>
        </w:rPr>
        <w:t>results of inspections and corrective actions in the pest control program are documented</w:t>
      </w:r>
      <w:r w:rsidRPr="002A4D49">
        <w:rPr>
          <w:rFonts w:asciiTheme="minorHAnsi" w:hAnsiTheme="minorHAnsi" w:cstheme="minorHAnsi"/>
          <w:spacing w:val="-30"/>
          <w:sz w:val="22"/>
          <w:szCs w:val="22"/>
          <w:lang w:bidi="en-US"/>
        </w:rPr>
        <w:t xml:space="preserve"> </w:t>
      </w:r>
      <w:r w:rsidRPr="002A4D49">
        <w:rPr>
          <w:rFonts w:asciiTheme="minorHAnsi" w:hAnsiTheme="minorHAnsi" w:cstheme="minorHAnsi"/>
          <w:sz w:val="22"/>
          <w:szCs w:val="22"/>
          <w:lang w:bidi="en-US"/>
        </w:rPr>
        <w:t>and records retained for three (3)</w:t>
      </w:r>
      <w:r w:rsidRPr="002A4D49">
        <w:rPr>
          <w:rFonts w:asciiTheme="minorHAnsi" w:hAnsiTheme="minorHAnsi" w:cstheme="minorHAnsi"/>
          <w:spacing w:val="-1"/>
          <w:sz w:val="22"/>
          <w:szCs w:val="22"/>
          <w:lang w:bidi="en-US"/>
        </w:rPr>
        <w:t xml:space="preserve"> </w:t>
      </w:r>
      <w:r w:rsidRPr="002A4D49">
        <w:rPr>
          <w:rFonts w:asciiTheme="minorHAnsi" w:hAnsiTheme="minorHAnsi" w:cstheme="minorHAnsi"/>
          <w:sz w:val="22"/>
          <w:szCs w:val="22"/>
          <w:lang w:bidi="en-US"/>
        </w:rPr>
        <w:t xml:space="preserve">years.  Documents and records must include dates of inspections, individuals or companies conducting the </w:t>
      </w:r>
      <w:r w:rsidRPr="002A4D49">
        <w:rPr>
          <w:rFonts w:asciiTheme="minorHAnsi" w:hAnsiTheme="minorHAnsi" w:cstheme="minorHAnsi"/>
          <w:sz w:val="22"/>
          <w:szCs w:val="22"/>
          <w:lang w:bidi="en-US"/>
        </w:rPr>
        <w:lastRenderedPageBreak/>
        <w:t xml:space="preserve">inspections, products and methods used, results of inspections, and actions taken to prevent infestation; </w:t>
      </w:r>
    </w:p>
    <w:sectPr w:rsidRPr="002A4D49" w:rsidR="002E0C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Zurich Ex BT">
    <w:altName w:val="Aria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E20B3"/>
    <w:multiLevelType w:val="hybridMultilevel"/>
    <w:tmpl w:val="145E99F6"/>
    <w:lvl w:ilvl="0" w:tplc="74263180">
      <w:start w:val="1"/>
      <w:numFmt w:val="decimal"/>
      <w:lvlText w:val="%1."/>
      <w:lvlJc w:val="left"/>
      <w:pPr>
        <w:ind w:left="1620" w:hanging="360"/>
        <w:jc w:val="right"/>
      </w:pPr>
      <w:rPr>
        <w:rFonts w:ascii="Times New Roman" w:eastAsia="Times New Roman" w:hAnsi="Times New Roman" w:cs="Times New Roman" w:hint="default"/>
        <w:spacing w:val="0"/>
        <w:w w:val="99"/>
        <w:sz w:val="20"/>
        <w:szCs w:val="20"/>
        <w:lang w:val="en-US" w:eastAsia="en-US" w:bidi="en-US"/>
      </w:rPr>
    </w:lvl>
    <w:lvl w:ilvl="1" w:tplc="89201F4A">
      <w:start w:val="1"/>
      <w:numFmt w:val="upperLetter"/>
      <w:lvlText w:val="%2."/>
      <w:lvlJc w:val="left"/>
      <w:pPr>
        <w:ind w:left="1980" w:hanging="360"/>
      </w:pPr>
      <w:rPr>
        <w:rFonts w:ascii="Times New Roman" w:eastAsia="Times New Roman" w:hAnsi="Times New Roman" w:cs="Times New Roman" w:hint="default"/>
        <w:spacing w:val="-3"/>
        <w:w w:val="99"/>
        <w:sz w:val="20"/>
        <w:szCs w:val="20"/>
        <w:lang w:val="en-US" w:eastAsia="en-US" w:bidi="en-US"/>
      </w:rPr>
    </w:lvl>
    <w:lvl w:ilvl="2" w:tplc="DE24A08E">
      <w:start w:val="1"/>
      <w:numFmt w:val="decimal"/>
      <w:lvlText w:val="%3)"/>
      <w:lvlJc w:val="left"/>
      <w:pPr>
        <w:ind w:left="2340" w:hanging="360"/>
      </w:pPr>
      <w:rPr>
        <w:rFonts w:asciiTheme="minorHAnsi" w:eastAsia="Times New Roman" w:hAnsiTheme="minorHAnsi" w:cstheme="minorHAnsi" w:hint="default"/>
        <w:spacing w:val="0"/>
        <w:w w:val="99"/>
        <w:sz w:val="22"/>
        <w:szCs w:val="22"/>
        <w:lang w:val="en-US" w:eastAsia="en-US" w:bidi="en-US"/>
      </w:rPr>
    </w:lvl>
    <w:lvl w:ilvl="3" w:tplc="87E28122">
      <w:numFmt w:val="bullet"/>
      <w:lvlText w:val="•"/>
      <w:lvlJc w:val="left"/>
      <w:pPr>
        <w:ind w:left="3417" w:hanging="360"/>
      </w:pPr>
      <w:rPr>
        <w:rFonts w:hint="default"/>
        <w:lang w:val="en-US" w:eastAsia="en-US" w:bidi="en-US"/>
      </w:rPr>
    </w:lvl>
    <w:lvl w:ilvl="4" w:tplc="768C6ACE">
      <w:numFmt w:val="bullet"/>
      <w:lvlText w:val="•"/>
      <w:lvlJc w:val="left"/>
      <w:pPr>
        <w:ind w:left="4495" w:hanging="360"/>
      </w:pPr>
      <w:rPr>
        <w:rFonts w:hint="default"/>
        <w:lang w:val="en-US" w:eastAsia="en-US" w:bidi="en-US"/>
      </w:rPr>
    </w:lvl>
    <w:lvl w:ilvl="5" w:tplc="E5EE7DB8">
      <w:numFmt w:val="bullet"/>
      <w:lvlText w:val="•"/>
      <w:lvlJc w:val="left"/>
      <w:pPr>
        <w:ind w:left="5572" w:hanging="360"/>
      </w:pPr>
      <w:rPr>
        <w:rFonts w:hint="default"/>
        <w:lang w:val="en-US" w:eastAsia="en-US" w:bidi="en-US"/>
      </w:rPr>
    </w:lvl>
    <w:lvl w:ilvl="6" w:tplc="897CE3C4">
      <w:numFmt w:val="bullet"/>
      <w:lvlText w:val="•"/>
      <w:lvlJc w:val="left"/>
      <w:pPr>
        <w:ind w:left="6650" w:hanging="360"/>
      </w:pPr>
      <w:rPr>
        <w:rFonts w:hint="default"/>
        <w:lang w:val="en-US" w:eastAsia="en-US" w:bidi="en-US"/>
      </w:rPr>
    </w:lvl>
    <w:lvl w:ilvl="7" w:tplc="5582F33A">
      <w:numFmt w:val="bullet"/>
      <w:lvlText w:val="•"/>
      <w:lvlJc w:val="left"/>
      <w:pPr>
        <w:ind w:left="7727" w:hanging="360"/>
      </w:pPr>
      <w:rPr>
        <w:rFonts w:hint="default"/>
        <w:lang w:val="en-US" w:eastAsia="en-US" w:bidi="en-US"/>
      </w:rPr>
    </w:lvl>
    <w:lvl w:ilvl="8" w:tplc="A976C25E">
      <w:numFmt w:val="bullet"/>
      <w:lvlText w:val="•"/>
      <w:lvlJc w:val="left"/>
      <w:pPr>
        <w:ind w:left="8805" w:hanging="360"/>
      </w:pPr>
      <w:rPr>
        <w:rFonts w:hint="default"/>
        <w:lang w:val="en-US" w:eastAsia="en-US" w:bidi="en-US"/>
      </w:rPr>
    </w:lvl>
  </w:abstractNum>
  <w:abstractNum w:abstractNumId="1" w15:restartNumberingAfterBreak="0">
    <w:nsid w:val="09941D2A"/>
    <w:multiLevelType w:val="hybridMultilevel"/>
    <w:tmpl w:val="095A2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C248F"/>
    <w:multiLevelType w:val="hybridMultilevel"/>
    <w:tmpl w:val="80B4F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83D76"/>
    <w:multiLevelType w:val="hybridMultilevel"/>
    <w:tmpl w:val="4288B6E4"/>
    <w:lvl w:ilvl="0" w:tplc="BADC0CE6">
      <w:start w:val="2"/>
      <w:numFmt w:val="decimal"/>
      <w:lvlText w:val="%1)"/>
      <w:lvlJc w:val="left"/>
      <w:pPr>
        <w:ind w:left="2320" w:hanging="360"/>
      </w:pPr>
      <w:rPr>
        <w:rFonts w:asciiTheme="minorHAnsi" w:eastAsia="Times New Roman" w:hAnsiTheme="minorHAnsi" w:cstheme="minorHAnsi" w:hint="default"/>
        <w:spacing w:val="0"/>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B3D27"/>
    <w:multiLevelType w:val="hybridMultilevel"/>
    <w:tmpl w:val="8C2613F6"/>
    <w:lvl w:ilvl="0" w:tplc="859ADA38">
      <w:start w:val="9"/>
      <w:numFmt w:val="upperLetter"/>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9C4AB7"/>
    <w:multiLevelType w:val="hybridMultilevel"/>
    <w:tmpl w:val="DB887B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D477C4"/>
    <w:multiLevelType w:val="hybridMultilevel"/>
    <w:tmpl w:val="A19EC948"/>
    <w:lvl w:ilvl="0" w:tplc="4ECEC196">
      <w:start w:val="7"/>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 w15:restartNumberingAfterBreak="0">
    <w:nsid w:val="39577836"/>
    <w:multiLevelType w:val="hybridMultilevel"/>
    <w:tmpl w:val="2780AAAC"/>
    <w:lvl w:ilvl="0" w:tplc="32B6D912">
      <w:start w:val="2"/>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15:restartNumberingAfterBreak="0">
    <w:nsid w:val="45923D3C"/>
    <w:multiLevelType w:val="hybridMultilevel"/>
    <w:tmpl w:val="7152DC46"/>
    <w:lvl w:ilvl="0" w:tplc="0E4263C2">
      <w:start w:val="4"/>
      <w:numFmt w:val="decimal"/>
      <w:lvlText w:val="%1."/>
      <w:lvlJc w:val="left"/>
      <w:pPr>
        <w:tabs>
          <w:tab w:val="num" w:pos="1440"/>
        </w:tabs>
        <w:ind w:left="16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6917D3F"/>
    <w:multiLevelType w:val="hybridMultilevel"/>
    <w:tmpl w:val="28CA2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083DD1"/>
    <w:multiLevelType w:val="hybridMultilevel"/>
    <w:tmpl w:val="7C9291F4"/>
    <w:lvl w:ilvl="0" w:tplc="F5A210BC">
      <w:start w:val="2"/>
      <w:numFmt w:val="decimal"/>
      <w:lvlText w:val="%1."/>
      <w:lvlJc w:val="left"/>
      <w:pPr>
        <w:ind w:left="1600" w:hanging="360"/>
      </w:pPr>
      <w:rPr>
        <w:rFonts w:hint="default"/>
      </w:rPr>
    </w:lvl>
    <w:lvl w:ilvl="1" w:tplc="04090019" w:tentative="1">
      <w:start w:val="1"/>
      <w:numFmt w:val="lowerLetter"/>
      <w:lvlText w:val="%2."/>
      <w:lvlJc w:val="left"/>
      <w:pPr>
        <w:ind w:left="2320" w:hanging="360"/>
      </w:pPr>
    </w:lvl>
    <w:lvl w:ilvl="2" w:tplc="0409001B" w:tentative="1">
      <w:start w:val="1"/>
      <w:numFmt w:val="lowerRoman"/>
      <w:lvlText w:val="%3."/>
      <w:lvlJc w:val="right"/>
      <w:pPr>
        <w:ind w:left="3040" w:hanging="180"/>
      </w:pPr>
    </w:lvl>
    <w:lvl w:ilvl="3" w:tplc="0409000F" w:tentative="1">
      <w:start w:val="1"/>
      <w:numFmt w:val="decimal"/>
      <w:lvlText w:val="%4."/>
      <w:lvlJc w:val="left"/>
      <w:pPr>
        <w:ind w:left="3760" w:hanging="360"/>
      </w:pPr>
    </w:lvl>
    <w:lvl w:ilvl="4" w:tplc="04090019" w:tentative="1">
      <w:start w:val="1"/>
      <w:numFmt w:val="lowerLetter"/>
      <w:lvlText w:val="%5."/>
      <w:lvlJc w:val="left"/>
      <w:pPr>
        <w:ind w:left="4480" w:hanging="360"/>
      </w:pPr>
    </w:lvl>
    <w:lvl w:ilvl="5" w:tplc="0409001B" w:tentative="1">
      <w:start w:val="1"/>
      <w:numFmt w:val="lowerRoman"/>
      <w:lvlText w:val="%6."/>
      <w:lvlJc w:val="right"/>
      <w:pPr>
        <w:ind w:left="5200" w:hanging="180"/>
      </w:pPr>
    </w:lvl>
    <w:lvl w:ilvl="6" w:tplc="0409000F" w:tentative="1">
      <w:start w:val="1"/>
      <w:numFmt w:val="decimal"/>
      <w:lvlText w:val="%7."/>
      <w:lvlJc w:val="left"/>
      <w:pPr>
        <w:ind w:left="5920" w:hanging="360"/>
      </w:pPr>
    </w:lvl>
    <w:lvl w:ilvl="7" w:tplc="04090019" w:tentative="1">
      <w:start w:val="1"/>
      <w:numFmt w:val="lowerLetter"/>
      <w:lvlText w:val="%8."/>
      <w:lvlJc w:val="left"/>
      <w:pPr>
        <w:ind w:left="6640" w:hanging="360"/>
      </w:pPr>
    </w:lvl>
    <w:lvl w:ilvl="8" w:tplc="0409001B" w:tentative="1">
      <w:start w:val="1"/>
      <w:numFmt w:val="lowerRoman"/>
      <w:lvlText w:val="%9."/>
      <w:lvlJc w:val="right"/>
      <w:pPr>
        <w:ind w:left="7360" w:hanging="180"/>
      </w:pPr>
    </w:lvl>
  </w:abstractNum>
  <w:abstractNum w:abstractNumId="11" w15:restartNumberingAfterBreak="0">
    <w:nsid w:val="54DE1142"/>
    <w:multiLevelType w:val="hybridMultilevel"/>
    <w:tmpl w:val="0964AB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6866D8"/>
    <w:multiLevelType w:val="hybridMultilevel"/>
    <w:tmpl w:val="B01A6B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6C35D5"/>
    <w:multiLevelType w:val="hybridMultilevel"/>
    <w:tmpl w:val="5E3A4240"/>
    <w:lvl w:ilvl="0" w:tplc="7ACA3346">
      <w:start w:val="7"/>
      <w:numFmt w:val="decimal"/>
      <w:lvlText w:val="%1)"/>
      <w:lvlJc w:val="left"/>
      <w:pPr>
        <w:ind w:left="2320" w:hanging="360"/>
      </w:pPr>
      <w:rPr>
        <w:rFonts w:hint="default"/>
      </w:rPr>
    </w:lvl>
    <w:lvl w:ilvl="1" w:tplc="04090019" w:tentative="1">
      <w:start w:val="1"/>
      <w:numFmt w:val="lowerLetter"/>
      <w:lvlText w:val="%2."/>
      <w:lvlJc w:val="left"/>
      <w:pPr>
        <w:ind w:left="3040" w:hanging="360"/>
      </w:pPr>
    </w:lvl>
    <w:lvl w:ilvl="2" w:tplc="0409001B" w:tentative="1">
      <w:start w:val="1"/>
      <w:numFmt w:val="lowerRoman"/>
      <w:lvlText w:val="%3."/>
      <w:lvlJc w:val="right"/>
      <w:pPr>
        <w:ind w:left="3760" w:hanging="180"/>
      </w:pPr>
    </w:lvl>
    <w:lvl w:ilvl="3" w:tplc="0409000F" w:tentative="1">
      <w:start w:val="1"/>
      <w:numFmt w:val="decimal"/>
      <w:lvlText w:val="%4."/>
      <w:lvlJc w:val="left"/>
      <w:pPr>
        <w:ind w:left="4480" w:hanging="360"/>
      </w:pPr>
    </w:lvl>
    <w:lvl w:ilvl="4" w:tplc="04090019" w:tentative="1">
      <w:start w:val="1"/>
      <w:numFmt w:val="lowerLetter"/>
      <w:lvlText w:val="%5."/>
      <w:lvlJc w:val="left"/>
      <w:pPr>
        <w:ind w:left="5200" w:hanging="360"/>
      </w:pPr>
    </w:lvl>
    <w:lvl w:ilvl="5" w:tplc="0409001B" w:tentative="1">
      <w:start w:val="1"/>
      <w:numFmt w:val="lowerRoman"/>
      <w:lvlText w:val="%6."/>
      <w:lvlJc w:val="right"/>
      <w:pPr>
        <w:ind w:left="5920" w:hanging="180"/>
      </w:pPr>
    </w:lvl>
    <w:lvl w:ilvl="6" w:tplc="0409000F" w:tentative="1">
      <w:start w:val="1"/>
      <w:numFmt w:val="decimal"/>
      <w:lvlText w:val="%7."/>
      <w:lvlJc w:val="left"/>
      <w:pPr>
        <w:ind w:left="6640" w:hanging="360"/>
      </w:pPr>
    </w:lvl>
    <w:lvl w:ilvl="7" w:tplc="04090019" w:tentative="1">
      <w:start w:val="1"/>
      <w:numFmt w:val="lowerLetter"/>
      <w:lvlText w:val="%8."/>
      <w:lvlJc w:val="left"/>
      <w:pPr>
        <w:ind w:left="7360" w:hanging="360"/>
      </w:pPr>
    </w:lvl>
    <w:lvl w:ilvl="8" w:tplc="0409001B" w:tentative="1">
      <w:start w:val="1"/>
      <w:numFmt w:val="lowerRoman"/>
      <w:lvlText w:val="%9."/>
      <w:lvlJc w:val="right"/>
      <w:pPr>
        <w:ind w:left="8080" w:hanging="180"/>
      </w:pPr>
    </w:lvl>
  </w:abstractNum>
  <w:abstractNum w:abstractNumId="14" w15:restartNumberingAfterBreak="0">
    <w:nsid w:val="7DE91E91"/>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90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4"/>
  </w:num>
  <w:num w:numId="2">
    <w:abstractNumId w:val="1"/>
  </w:num>
  <w:num w:numId="3">
    <w:abstractNumId w:val="5"/>
  </w:num>
  <w:num w:numId="4">
    <w:abstractNumId w:val="11"/>
  </w:num>
  <w:num w:numId="5">
    <w:abstractNumId w:val="9"/>
  </w:num>
  <w:num w:numId="6">
    <w:abstractNumId w:val="2"/>
  </w:num>
  <w:num w:numId="7">
    <w:abstractNumId w:val="12"/>
  </w:num>
  <w:num w:numId="8">
    <w:abstractNumId w:val="0"/>
  </w:num>
  <w:num w:numId="9">
    <w:abstractNumId w:val="8"/>
  </w:num>
  <w:num w:numId="10">
    <w:abstractNumId w:val="13"/>
  </w:num>
  <w:num w:numId="11">
    <w:abstractNumId w:val="6"/>
  </w:num>
  <w:num w:numId="12">
    <w:abstractNumId w:val="3"/>
  </w:num>
  <w:num w:numId="13">
    <w:abstractNumId w:val="10"/>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FDA"/>
    <w:rsid w:val="00057C22"/>
    <w:rsid w:val="00092EC8"/>
    <w:rsid w:val="000C54E3"/>
    <w:rsid w:val="00147B30"/>
    <w:rsid w:val="00195CC6"/>
    <w:rsid w:val="001D3DFA"/>
    <w:rsid w:val="00233930"/>
    <w:rsid w:val="00282ED7"/>
    <w:rsid w:val="002A4D49"/>
    <w:rsid w:val="002D2439"/>
    <w:rsid w:val="002E0C2F"/>
    <w:rsid w:val="00341FDA"/>
    <w:rsid w:val="003B7F1B"/>
    <w:rsid w:val="003E2535"/>
    <w:rsid w:val="003F3452"/>
    <w:rsid w:val="004112CD"/>
    <w:rsid w:val="00436CF4"/>
    <w:rsid w:val="004677EA"/>
    <w:rsid w:val="004A2BB3"/>
    <w:rsid w:val="004C4374"/>
    <w:rsid w:val="004C444F"/>
    <w:rsid w:val="00511755"/>
    <w:rsid w:val="005C300F"/>
    <w:rsid w:val="005C5DE8"/>
    <w:rsid w:val="005E4F66"/>
    <w:rsid w:val="005F5AD6"/>
    <w:rsid w:val="006114AC"/>
    <w:rsid w:val="006939B4"/>
    <w:rsid w:val="006A202B"/>
    <w:rsid w:val="006E0197"/>
    <w:rsid w:val="00737F32"/>
    <w:rsid w:val="00763017"/>
    <w:rsid w:val="00765180"/>
    <w:rsid w:val="00775AE7"/>
    <w:rsid w:val="007851BD"/>
    <w:rsid w:val="007A3370"/>
    <w:rsid w:val="00824F4A"/>
    <w:rsid w:val="008A169B"/>
    <w:rsid w:val="0094120A"/>
    <w:rsid w:val="009A7DFD"/>
    <w:rsid w:val="009F677B"/>
    <w:rsid w:val="00A11712"/>
    <w:rsid w:val="00A441C9"/>
    <w:rsid w:val="00AB68C8"/>
    <w:rsid w:val="00B005FF"/>
    <w:rsid w:val="00B8733F"/>
    <w:rsid w:val="00BD7782"/>
    <w:rsid w:val="00BE5ABB"/>
    <w:rsid w:val="00C10F52"/>
    <w:rsid w:val="00C86313"/>
    <w:rsid w:val="00CB2CC6"/>
    <w:rsid w:val="00D625A1"/>
    <w:rsid w:val="00DB7975"/>
    <w:rsid w:val="00E35D3D"/>
    <w:rsid w:val="00E40847"/>
    <w:rsid w:val="00E6475D"/>
    <w:rsid w:val="00EC68F4"/>
    <w:rsid w:val="00EC6DF1"/>
    <w:rsid w:val="00EE0F2F"/>
    <w:rsid w:val="00EE7893"/>
    <w:rsid w:val="00F86D9A"/>
    <w:rsid w:val="00FA14C3"/>
    <w:rsid w:val="00FB16B6"/>
    <w:rsid w:val="00FD6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145A"/>
  <w15:chartTrackingRefBased/>
  <w15:docId w15:val="{F06FE9E5-B440-4850-8425-096D8E10D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FD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E0C2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7">
    <w:name w:val="heading 7"/>
    <w:basedOn w:val="Normal"/>
    <w:next w:val="Normal"/>
    <w:link w:val="Heading7Char"/>
    <w:uiPriority w:val="99"/>
    <w:qFormat/>
    <w:rsid w:val="00B8733F"/>
    <w:pPr>
      <w:widowControl w:val="0"/>
      <w:autoSpaceDE w:val="0"/>
      <w:autoSpaceDN w:val="0"/>
      <w:adjustRightInd w:val="0"/>
      <w:spacing w:line="235" w:lineRule="auto"/>
      <w:ind w:right="-720"/>
      <w:jc w:val="center"/>
      <w:outlineLvl w:val="6"/>
    </w:pPr>
    <w:rPr>
      <w:rFonts w:ascii="Zurich Ex BT" w:hAnsi="Zurich Ex BT" w:cs="Zurich Ex BT"/>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1FDA"/>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4120A"/>
    <w:pPr>
      <w:widowControl w:val="0"/>
      <w:autoSpaceDE w:val="0"/>
      <w:autoSpaceDN w:val="0"/>
      <w:adjustRightInd w:val="0"/>
      <w:ind w:left="720"/>
      <w:contextualSpacing/>
    </w:pPr>
  </w:style>
  <w:style w:type="table" w:styleId="TableGrid">
    <w:name w:val="Table Grid"/>
    <w:basedOn w:val="TableNormal"/>
    <w:uiPriority w:val="39"/>
    <w:rsid w:val="005F5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9"/>
    <w:rsid w:val="00B8733F"/>
    <w:rPr>
      <w:rFonts w:ascii="Zurich Ex BT" w:eastAsia="Times New Roman" w:hAnsi="Zurich Ex BT" w:cs="Zurich Ex BT"/>
      <w:b/>
      <w:bCs/>
      <w:sz w:val="24"/>
      <w:szCs w:val="24"/>
      <w:u w:val="single"/>
    </w:rPr>
  </w:style>
  <w:style w:type="paragraph" w:styleId="BalloonText">
    <w:name w:val="Balloon Text"/>
    <w:basedOn w:val="Normal"/>
    <w:link w:val="BalloonTextChar"/>
    <w:uiPriority w:val="99"/>
    <w:semiHidden/>
    <w:unhideWhenUsed/>
    <w:rsid w:val="00FD65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54E"/>
    <w:rPr>
      <w:rFonts w:ascii="Segoe UI" w:eastAsia="Times New Roman" w:hAnsi="Segoe UI" w:cs="Segoe UI"/>
      <w:sz w:val="18"/>
      <w:szCs w:val="18"/>
    </w:rPr>
  </w:style>
  <w:style w:type="table" w:customStyle="1" w:styleId="TableGrid1">
    <w:name w:val="Table Grid1"/>
    <w:basedOn w:val="TableNormal"/>
    <w:next w:val="TableGrid"/>
    <w:rsid w:val="006E01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3017"/>
    <w:rPr>
      <w:color w:val="0563C1" w:themeColor="hyperlink"/>
      <w:u w:val="single"/>
    </w:rPr>
  </w:style>
  <w:style w:type="character" w:styleId="UnresolvedMention">
    <w:name w:val="Unresolved Mention"/>
    <w:basedOn w:val="DefaultParagraphFont"/>
    <w:uiPriority w:val="99"/>
    <w:semiHidden/>
    <w:unhideWhenUsed/>
    <w:rsid w:val="00763017"/>
    <w:rPr>
      <w:color w:val="605E5C"/>
      <w:shd w:val="clear" w:color="auto" w:fill="E1DFDD"/>
    </w:rPr>
  </w:style>
  <w:style w:type="character" w:customStyle="1" w:styleId="Heading1Char">
    <w:name w:val="Heading 1 Char"/>
    <w:basedOn w:val="DefaultParagraphFont"/>
    <w:link w:val="Heading1"/>
    <w:uiPriority w:val="9"/>
    <w:rsid w:val="002E0C2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Pexton, Fiona - AMS</dc:creator>
  <cp:keywords/>
  <dc:description/>
  <cp:lastModifiedBy>Gilham, Norma - AMS</cp:lastModifiedBy>
  <cp:revision>6</cp:revision>
  <cp:lastPrinted>2019-03-19T15:57:00Z</cp:lastPrinted>
  <dcterms:created xsi:type="dcterms:W3CDTF">2020-07-27T20:44:00Z</dcterms:created>
  <dcterms:modified xsi:type="dcterms:W3CDTF">2020-09-04T15:25:00Z</dcterms:modified>
</cp:coreProperties>
</file>