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139" w:rsidRDefault="00B10139" w14:paraId="406EC227" w14:textId="0C0838B2">
      <w:pPr>
        <w:rPr>
          <w:rFonts w:ascii="Times New Roman" w:hAnsi="Times New Roman"/>
          <w:b/>
          <w:sz w:val="24"/>
          <w:szCs w:val="24"/>
          <w:u w:val="single"/>
        </w:rPr>
      </w:pPr>
    </w:p>
    <w:p w:rsidR="00B10139" w:rsidRDefault="00B10139" w14:paraId="3273B718" w14:textId="3FC4CA48">
      <w:pPr>
        <w:rPr>
          <w:rFonts w:ascii="Times New Roman" w:hAnsi="Times New Roman"/>
          <w:b/>
          <w:sz w:val="24"/>
          <w:szCs w:val="24"/>
          <w:u w:val="single"/>
        </w:rPr>
      </w:pPr>
    </w:p>
    <w:p w:rsidR="00B10139" w:rsidRDefault="00B10139" w14:paraId="7B910278" w14:textId="56DEB7EC">
      <w:pPr>
        <w:rPr>
          <w:rFonts w:ascii="Times New Roman" w:hAnsi="Times New Roman"/>
          <w:b/>
          <w:sz w:val="24"/>
          <w:szCs w:val="24"/>
          <w:u w:val="single"/>
        </w:rPr>
      </w:pPr>
    </w:p>
    <w:p w:rsidR="00B10139" w:rsidRDefault="00B10139" w14:paraId="3942AC6E" w14:textId="14B4DFD9">
      <w:pPr>
        <w:rPr>
          <w:rFonts w:ascii="Times New Roman" w:hAnsi="Times New Roman"/>
          <w:b/>
          <w:sz w:val="24"/>
          <w:szCs w:val="24"/>
          <w:u w:val="single"/>
        </w:rPr>
      </w:pPr>
    </w:p>
    <w:p w:rsidR="00B10139" w:rsidRDefault="00B10139" w14:paraId="79FC4173" w14:textId="6AFECCC5">
      <w:pPr>
        <w:rPr>
          <w:rFonts w:ascii="Times New Roman" w:hAnsi="Times New Roman"/>
          <w:b/>
          <w:sz w:val="24"/>
          <w:szCs w:val="24"/>
          <w:u w:val="single"/>
        </w:rPr>
      </w:pPr>
    </w:p>
    <w:p w:rsidR="00B10139" w:rsidP="00B10139" w:rsidRDefault="00B10139" w14:paraId="3487909A" w14:textId="77777777">
      <w:pPr>
        <w:spacing w:line="240" w:lineRule="auto"/>
        <w:ind w:left="720"/>
        <w:rPr>
          <w:rFonts w:ascii="Times New Roman" w:hAnsi="Times New Roman"/>
          <w:sz w:val="40"/>
          <w:szCs w:val="24"/>
        </w:rPr>
      </w:pPr>
    </w:p>
    <w:p w:rsidR="00B10139" w:rsidP="00B10139" w:rsidRDefault="00B10139" w14:paraId="32AE894A" w14:textId="77777777">
      <w:pPr>
        <w:spacing w:line="240" w:lineRule="auto"/>
        <w:ind w:left="720"/>
        <w:rPr>
          <w:rFonts w:ascii="Times New Roman" w:hAnsi="Times New Roman"/>
          <w:sz w:val="40"/>
          <w:szCs w:val="24"/>
        </w:rPr>
      </w:pPr>
    </w:p>
    <w:p w:rsidR="00B10139" w:rsidP="00B10139" w:rsidRDefault="00B10139" w14:paraId="5F4C52AE" w14:textId="77777777">
      <w:pPr>
        <w:spacing w:line="240" w:lineRule="auto"/>
        <w:ind w:left="720"/>
        <w:rPr>
          <w:rFonts w:ascii="Times New Roman" w:hAnsi="Times New Roman"/>
          <w:sz w:val="40"/>
          <w:szCs w:val="24"/>
        </w:rPr>
      </w:pPr>
    </w:p>
    <w:p w:rsidR="00B10139" w:rsidP="00B10139" w:rsidRDefault="00B10139" w14:paraId="2D15632D" w14:textId="77777777">
      <w:pPr>
        <w:spacing w:line="240" w:lineRule="auto"/>
        <w:ind w:left="720"/>
        <w:rPr>
          <w:rFonts w:ascii="Times New Roman" w:hAnsi="Times New Roman"/>
          <w:sz w:val="40"/>
          <w:szCs w:val="24"/>
        </w:rPr>
      </w:pPr>
    </w:p>
    <w:p w:rsidR="00B10139" w:rsidP="00B10139" w:rsidRDefault="00B10139" w14:paraId="3D057C06" w14:textId="77777777">
      <w:pPr>
        <w:spacing w:line="240" w:lineRule="auto"/>
        <w:ind w:left="720"/>
        <w:rPr>
          <w:rFonts w:ascii="Times New Roman" w:hAnsi="Times New Roman"/>
          <w:sz w:val="40"/>
          <w:szCs w:val="24"/>
        </w:rPr>
      </w:pPr>
    </w:p>
    <w:p w:rsidRPr="000A5C90" w:rsidR="00B10139" w:rsidP="007C54FE" w:rsidRDefault="00B10139" w14:paraId="79226040" w14:textId="2A97C038">
      <w:pPr>
        <w:spacing w:line="240" w:lineRule="auto"/>
        <w:ind w:left="720"/>
        <w:jc w:val="center"/>
        <w:rPr>
          <w:rFonts w:ascii="Times New Roman" w:hAnsi="Times New Roman"/>
          <w:sz w:val="40"/>
          <w:szCs w:val="24"/>
        </w:rPr>
      </w:pPr>
      <w:r>
        <w:rPr>
          <w:rFonts w:ascii="Times New Roman" w:hAnsi="Times New Roman"/>
          <w:sz w:val="40"/>
          <w:szCs w:val="24"/>
        </w:rPr>
        <w:t xml:space="preserve">Attachment B. </w:t>
      </w:r>
      <w:r w:rsidRPr="00B10139">
        <w:rPr>
          <w:rFonts w:ascii="Times New Roman" w:hAnsi="Times New Roman"/>
          <w:sz w:val="40"/>
          <w:szCs w:val="24"/>
        </w:rPr>
        <w:t>Estimate of the Inform</w:t>
      </w:r>
      <w:r>
        <w:rPr>
          <w:rFonts w:ascii="Times New Roman" w:hAnsi="Times New Roman"/>
          <w:sz w:val="40"/>
          <w:szCs w:val="24"/>
        </w:rPr>
        <w:t xml:space="preserve">ation Collection Burden for </w:t>
      </w:r>
      <w:r w:rsidRPr="00B10139">
        <w:rPr>
          <w:rFonts w:ascii="Times New Roman" w:hAnsi="Times New Roman"/>
          <w:sz w:val="40"/>
          <w:szCs w:val="24"/>
        </w:rPr>
        <w:t>OMB #0584-</w:t>
      </w:r>
      <w:r w:rsidR="00E5354F">
        <w:rPr>
          <w:rFonts w:ascii="Times New Roman" w:hAnsi="Times New Roman"/>
          <w:sz w:val="40"/>
          <w:szCs w:val="24"/>
        </w:rPr>
        <w:t>NEW</w:t>
      </w:r>
      <w:r w:rsidR="007C54FE">
        <w:rPr>
          <w:rFonts w:ascii="Times New Roman" w:hAnsi="Times New Roman"/>
          <w:sz w:val="40"/>
          <w:szCs w:val="24"/>
        </w:rPr>
        <w:t xml:space="preserve"> Meal Service and Monitoring </w:t>
      </w:r>
      <w:bookmarkStart w:name="_GoBack" w:id="0"/>
      <w:bookmarkEnd w:id="0"/>
      <w:r w:rsidR="007C54FE">
        <w:rPr>
          <w:rFonts w:ascii="Times New Roman" w:hAnsi="Times New Roman"/>
          <w:sz w:val="40"/>
          <w:szCs w:val="24"/>
        </w:rPr>
        <w:t>in the National School Lunch and School Breakfast Program</w:t>
      </w:r>
    </w:p>
    <w:p w:rsidR="00B10139" w:rsidRDefault="00B10139" w14:paraId="14AF7407" w14:textId="1E1501C6">
      <w:pPr>
        <w:rPr>
          <w:rFonts w:ascii="Times New Roman" w:hAnsi="Times New Roman"/>
          <w:b/>
          <w:sz w:val="24"/>
          <w:szCs w:val="24"/>
          <w:u w:val="single"/>
        </w:rPr>
      </w:pPr>
    </w:p>
    <w:p w:rsidR="00B10139" w:rsidRDefault="00B10139" w14:paraId="26F1BB95" w14:textId="344F7E1B">
      <w:pPr>
        <w:rPr>
          <w:rFonts w:ascii="Times New Roman" w:hAnsi="Times New Roman"/>
          <w:b/>
          <w:sz w:val="24"/>
          <w:szCs w:val="24"/>
          <w:u w:val="single"/>
        </w:rPr>
      </w:pPr>
    </w:p>
    <w:p w:rsidR="00B10139" w:rsidRDefault="00B10139" w14:paraId="68A5A726" w14:textId="0C9FD41C">
      <w:pPr>
        <w:rPr>
          <w:rFonts w:ascii="Times New Roman" w:hAnsi="Times New Roman"/>
          <w:b/>
          <w:sz w:val="24"/>
          <w:szCs w:val="24"/>
          <w:u w:val="single"/>
        </w:rPr>
      </w:pPr>
    </w:p>
    <w:p w:rsidR="00B10139" w:rsidRDefault="00B10139" w14:paraId="6A98E65A" w14:textId="607E4757">
      <w:pPr>
        <w:rPr>
          <w:rFonts w:ascii="Times New Roman" w:hAnsi="Times New Roman"/>
          <w:b/>
          <w:sz w:val="24"/>
          <w:szCs w:val="24"/>
          <w:u w:val="single"/>
        </w:rPr>
      </w:pPr>
    </w:p>
    <w:p w:rsidR="00B10139" w:rsidRDefault="00B10139" w14:paraId="6783CAD7" w14:textId="64ECC4AB">
      <w:pPr>
        <w:rPr>
          <w:rFonts w:ascii="Times New Roman" w:hAnsi="Times New Roman"/>
          <w:b/>
          <w:sz w:val="24"/>
          <w:szCs w:val="24"/>
          <w:u w:val="single"/>
        </w:rPr>
      </w:pPr>
    </w:p>
    <w:p w:rsidR="00B10139" w:rsidRDefault="00B10139" w14:paraId="6A41BC1F" w14:textId="735A87E6">
      <w:pPr>
        <w:rPr>
          <w:rFonts w:ascii="Times New Roman" w:hAnsi="Times New Roman"/>
          <w:b/>
          <w:sz w:val="24"/>
          <w:szCs w:val="24"/>
          <w:u w:val="single"/>
        </w:rPr>
      </w:pPr>
    </w:p>
    <w:p w:rsidR="00B10139" w:rsidRDefault="00B10139" w14:paraId="731C74F8" w14:textId="75B88559">
      <w:pPr>
        <w:rPr>
          <w:rFonts w:ascii="Times New Roman" w:hAnsi="Times New Roman"/>
          <w:b/>
          <w:sz w:val="24"/>
          <w:szCs w:val="24"/>
          <w:u w:val="single"/>
        </w:rPr>
      </w:pPr>
    </w:p>
    <w:p w:rsidR="00B10139" w:rsidRDefault="00B10139" w14:paraId="42E08F2F" w14:textId="77777777">
      <w:pPr>
        <w:rPr>
          <w:rFonts w:ascii="Times New Roman" w:hAnsi="Times New Roman"/>
          <w:b/>
          <w:sz w:val="24"/>
          <w:szCs w:val="24"/>
          <w:u w:val="single"/>
        </w:rPr>
      </w:pPr>
    </w:p>
    <w:p w:rsidR="00B10139" w:rsidRDefault="00B10139" w14:paraId="3CBB78D7" w14:textId="3CC6DA68">
      <w:pPr>
        <w:rPr>
          <w:rFonts w:ascii="Times New Roman" w:hAnsi="Times New Roman"/>
          <w:b/>
          <w:sz w:val="24"/>
          <w:szCs w:val="24"/>
          <w:u w:val="single"/>
        </w:rPr>
      </w:pPr>
    </w:p>
    <w:p w:rsidR="00B10139" w:rsidRDefault="00B10139" w14:paraId="33B5A119" w14:textId="1F486A58">
      <w:pPr>
        <w:rPr>
          <w:rFonts w:ascii="Times New Roman" w:hAnsi="Times New Roman"/>
          <w:b/>
          <w:sz w:val="24"/>
          <w:szCs w:val="24"/>
          <w:u w:val="single"/>
        </w:rPr>
      </w:pPr>
    </w:p>
    <w:p w:rsidR="00B10139" w:rsidP="00350A7E" w:rsidRDefault="00B10139" w14:paraId="5C3451D6" w14:textId="77777777">
      <w:pPr>
        <w:spacing w:after="0" w:line="240" w:lineRule="auto"/>
        <w:jc w:val="center"/>
        <w:rPr>
          <w:rFonts w:ascii="Times New Roman" w:hAnsi="Times New Roman"/>
          <w:b/>
          <w:sz w:val="24"/>
          <w:szCs w:val="24"/>
          <w:u w:val="single"/>
        </w:rPr>
      </w:pPr>
    </w:p>
    <w:p w:rsidR="00E5354F" w:rsidP="00350A7E" w:rsidRDefault="00E5354F" w14:paraId="335664B1" w14:textId="77777777">
      <w:pPr>
        <w:spacing w:after="0" w:line="240" w:lineRule="auto"/>
        <w:jc w:val="center"/>
        <w:rPr>
          <w:rFonts w:ascii="Times New Roman" w:hAnsi="Times New Roman"/>
          <w:b/>
          <w:sz w:val="24"/>
          <w:szCs w:val="24"/>
          <w:u w:val="single"/>
        </w:rPr>
      </w:pPr>
    </w:p>
    <w:p w:rsidR="00E5354F" w:rsidP="00350A7E" w:rsidRDefault="00E5354F" w14:paraId="2C2BFB45" w14:textId="77777777">
      <w:pPr>
        <w:spacing w:after="0" w:line="240" w:lineRule="auto"/>
        <w:jc w:val="center"/>
        <w:rPr>
          <w:rFonts w:ascii="Times New Roman" w:hAnsi="Times New Roman"/>
          <w:b/>
          <w:sz w:val="24"/>
          <w:szCs w:val="24"/>
          <w:u w:val="single"/>
        </w:rPr>
      </w:pPr>
    </w:p>
    <w:p w:rsidRPr="001A57B1" w:rsidR="00350A7E" w:rsidP="00350A7E" w:rsidRDefault="00350A7E" w14:paraId="5BE54113" w14:textId="36BA1F6C">
      <w:pPr>
        <w:spacing w:after="0" w:line="240" w:lineRule="auto"/>
        <w:jc w:val="center"/>
        <w:rPr>
          <w:rFonts w:ascii="Times New Roman" w:hAnsi="Times New Roman"/>
          <w:b/>
          <w:sz w:val="24"/>
          <w:szCs w:val="24"/>
          <w:u w:val="single"/>
        </w:rPr>
      </w:pPr>
      <w:r w:rsidRPr="001A57B1">
        <w:rPr>
          <w:rFonts w:ascii="Times New Roman" w:hAnsi="Times New Roman"/>
          <w:b/>
          <w:sz w:val="24"/>
          <w:szCs w:val="24"/>
          <w:u w:val="single"/>
        </w:rPr>
        <w:t xml:space="preserve">Estimate of the Information Collection Burden </w:t>
      </w:r>
      <w:r w:rsidR="00E5354F">
        <w:rPr>
          <w:rFonts w:ascii="Times New Roman" w:hAnsi="Times New Roman"/>
          <w:b/>
          <w:sz w:val="24"/>
          <w:szCs w:val="24"/>
          <w:u w:val="single"/>
        </w:rPr>
        <w:t xml:space="preserve">for </w:t>
      </w:r>
    </w:p>
    <w:p w:rsidRPr="001A57B1" w:rsidR="00BF129A" w:rsidP="00BC4292" w:rsidRDefault="00E5354F" w14:paraId="04FE6D58" w14:textId="23BFDE11">
      <w:pPr>
        <w:pStyle w:val="BodyText"/>
        <w:spacing w:after="0"/>
        <w:jc w:val="center"/>
        <w:rPr>
          <w:b/>
          <w:u w:val="single"/>
        </w:rPr>
      </w:pPr>
      <w:r>
        <w:rPr>
          <w:b/>
          <w:u w:val="single"/>
        </w:rPr>
        <w:t xml:space="preserve"> OMB #0584-NEW</w:t>
      </w:r>
      <w:r w:rsidR="00947277">
        <w:rPr>
          <w:b/>
          <w:u w:val="single"/>
        </w:rPr>
        <w:t xml:space="preserve"> </w:t>
      </w:r>
      <w:r w:rsidRPr="001A57B1" w:rsidR="00E551E5">
        <w:rPr>
          <w:b/>
          <w:u w:val="single"/>
        </w:rPr>
        <w:t xml:space="preserve">associated with </w:t>
      </w:r>
      <w:r w:rsidR="003D3EBD">
        <w:rPr>
          <w:b/>
          <w:u w:val="single"/>
        </w:rPr>
        <w:t xml:space="preserve">Proposed </w:t>
      </w:r>
      <w:r w:rsidRPr="001A57B1" w:rsidR="00E551E5">
        <w:rPr>
          <w:b/>
          <w:u w:val="single"/>
        </w:rPr>
        <w:t xml:space="preserve">Rule </w:t>
      </w:r>
      <w:r w:rsidRPr="003D3EBD" w:rsidR="003D3EBD">
        <w:rPr>
          <w:b/>
          <w:bCs/>
          <w:u w:val="single"/>
          <w:lang w:bidi="en-US"/>
        </w:rPr>
        <w:t>Simplifying Meal Service and Monitoring Requirements in the National School Lunch and School Breakfast Programs</w:t>
      </w:r>
      <w:r w:rsidRPr="003D3EBD" w:rsidR="003D3EBD">
        <w:rPr>
          <w:b/>
          <w:u w:val="single"/>
        </w:rPr>
        <w:t xml:space="preserve"> </w:t>
      </w:r>
      <w:r>
        <w:rPr>
          <w:b/>
          <w:u w:val="single"/>
        </w:rPr>
        <w:t>RIN 0584-AE</w:t>
      </w:r>
      <w:r w:rsidR="00B10139">
        <w:rPr>
          <w:b/>
          <w:u w:val="single"/>
        </w:rPr>
        <w:t>67</w:t>
      </w:r>
    </w:p>
    <w:p w:rsidR="00BC4292" w:rsidP="007553C5" w:rsidRDefault="00BC4292" w14:paraId="2FB56A9D" w14:textId="77777777">
      <w:pPr>
        <w:spacing w:after="0" w:line="240" w:lineRule="auto"/>
        <w:rPr>
          <w:rFonts w:ascii="Times New Roman" w:hAnsi="Times New Roman"/>
          <w:sz w:val="24"/>
          <w:szCs w:val="24"/>
        </w:rPr>
      </w:pPr>
    </w:p>
    <w:p w:rsidR="007553C5" w:rsidP="00837994" w:rsidRDefault="00350A7E" w14:paraId="5DC7D1DD" w14:textId="38273533">
      <w:pPr>
        <w:spacing w:line="240" w:lineRule="auto"/>
        <w:jc w:val="both"/>
        <w:rPr>
          <w:rFonts w:ascii="Times New Roman" w:hAnsi="Times New Roman"/>
          <w:sz w:val="24"/>
          <w:szCs w:val="24"/>
        </w:rPr>
      </w:pPr>
      <w:r w:rsidRPr="00C261F2">
        <w:rPr>
          <w:rFonts w:ascii="Times New Roman" w:hAnsi="Times New Roman"/>
          <w:sz w:val="24"/>
          <w:szCs w:val="24"/>
        </w:rPr>
        <w:t xml:space="preserve">This document explains the calculation of the information collection burden for the </w:t>
      </w:r>
      <w:r w:rsidR="003A55AC">
        <w:rPr>
          <w:rFonts w:ascii="Times New Roman" w:hAnsi="Times New Roman"/>
          <w:sz w:val="24"/>
          <w:szCs w:val="24"/>
        </w:rPr>
        <w:t xml:space="preserve">OMB </w:t>
      </w:r>
      <w:r w:rsidR="00F05D68">
        <w:rPr>
          <w:rFonts w:ascii="Times New Roman" w:hAnsi="Times New Roman"/>
          <w:sz w:val="24"/>
          <w:szCs w:val="24"/>
        </w:rPr>
        <w:t xml:space="preserve">control </w:t>
      </w:r>
      <w:r w:rsidR="003A55AC">
        <w:rPr>
          <w:rFonts w:ascii="Times New Roman" w:hAnsi="Times New Roman"/>
          <w:sz w:val="24"/>
          <w:szCs w:val="24"/>
        </w:rPr>
        <w:t>#</w:t>
      </w:r>
      <w:r w:rsidR="00947277">
        <w:rPr>
          <w:rFonts w:ascii="Times New Roman" w:hAnsi="Times New Roman"/>
          <w:sz w:val="24"/>
          <w:szCs w:val="24"/>
        </w:rPr>
        <w:t>0584-NEW</w:t>
      </w:r>
      <w:r w:rsidR="004C3BA6">
        <w:rPr>
          <w:rFonts w:ascii="Times New Roman" w:hAnsi="Times New Roman"/>
          <w:sz w:val="24"/>
          <w:szCs w:val="24"/>
        </w:rPr>
        <w:t xml:space="preserve"> </w:t>
      </w:r>
      <w:r w:rsidRPr="00837994" w:rsidR="00837994">
        <w:rPr>
          <w:rFonts w:ascii="Times New Roman" w:hAnsi="Times New Roman"/>
          <w:bCs/>
          <w:szCs w:val="24"/>
        </w:rPr>
        <w:t>Meal Service and Monitoring Requirements in the National School Lunch and School Breakfast Programs</w:t>
      </w:r>
      <w:r w:rsidR="00837994">
        <w:rPr>
          <w:rFonts w:ascii="Times New Roman" w:hAnsi="Times New Roman"/>
          <w:bCs/>
          <w:szCs w:val="24"/>
        </w:rPr>
        <w:t>, which is associated with the Proposed Rule titled, “</w:t>
      </w:r>
      <w:r w:rsidRPr="00F651DD" w:rsidR="00F651DD">
        <w:rPr>
          <w:rFonts w:ascii="Times New Roman" w:hAnsi="Times New Roman"/>
          <w:bCs/>
          <w:sz w:val="24"/>
          <w:szCs w:val="24"/>
          <w:lang w:bidi="en-US"/>
        </w:rPr>
        <w:t>Simplifying Meal Service and Monitoring Requirements in the National School Lunch and School Breakfast Programs</w:t>
      </w:r>
      <w:r w:rsidR="00837994">
        <w:rPr>
          <w:rFonts w:ascii="Times New Roman" w:hAnsi="Times New Roman"/>
          <w:bCs/>
          <w:sz w:val="24"/>
          <w:szCs w:val="24"/>
          <w:lang w:bidi="en-US"/>
        </w:rPr>
        <w:t>” (RIN 0584-AE67).  A 60-Day notice was embedded into this</w:t>
      </w:r>
      <w:r w:rsidR="000C434C">
        <w:rPr>
          <w:rFonts w:ascii="Times New Roman" w:hAnsi="Times New Roman"/>
          <w:sz w:val="24"/>
          <w:szCs w:val="24"/>
        </w:rPr>
        <w:t xml:space="preserve"> </w:t>
      </w:r>
      <w:r w:rsidR="00F651DD">
        <w:rPr>
          <w:rFonts w:ascii="Times New Roman" w:hAnsi="Times New Roman"/>
          <w:sz w:val="24"/>
          <w:szCs w:val="24"/>
        </w:rPr>
        <w:t xml:space="preserve">proposed </w:t>
      </w:r>
      <w:r w:rsidR="000C434C">
        <w:rPr>
          <w:rFonts w:ascii="Times New Roman" w:hAnsi="Times New Roman"/>
          <w:sz w:val="24"/>
          <w:szCs w:val="24"/>
        </w:rPr>
        <w:t>rule</w:t>
      </w:r>
      <w:r w:rsidR="00837994">
        <w:rPr>
          <w:rFonts w:ascii="Times New Roman" w:hAnsi="Times New Roman"/>
          <w:sz w:val="24"/>
          <w:szCs w:val="24"/>
        </w:rPr>
        <w:t xml:space="preserve">, which was published in the Federal Register on January 23, 2020 (Volume 85, Number 15, pages 4094-4134).  Once FNS publishes the final rule and OMB approves the final rule ICR, the burden estimates (including the adjustments made to account for reductions in the number of SFAs participating in the School Lunch Programs) associated with the rule will be merged into the primary data collection 0584-0006, Expiration Date </w:t>
      </w:r>
      <w:r w:rsidR="002724A3">
        <w:rPr>
          <w:rFonts w:ascii="Times New Roman" w:hAnsi="Times New Roman"/>
          <w:sz w:val="24"/>
          <w:szCs w:val="24"/>
        </w:rPr>
        <w:t>4/30/2020 (this collection is currently under review at OMB and the expiration date is being updated on a monthly basis).</w:t>
      </w:r>
    </w:p>
    <w:p w:rsidR="002724A3" w:rsidP="00837994" w:rsidRDefault="002724A3" w14:paraId="5330BE04" w14:textId="77777777">
      <w:pPr>
        <w:spacing w:line="240" w:lineRule="auto"/>
        <w:jc w:val="both"/>
        <w:rPr>
          <w:rFonts w:ascii="Times New Roman" w:hAnsi="Times New Roman"/>
          <w:sz w:val="24"/>
          <w:szCs w:val="24"/>
        </w:rPr>
      </w:pPr>
    </w:p>
    <w:p w:rsidR="00DF1429" w:rsidP="00DF1429" w:rsidRDefault="00DF1429" w14:paraId="55CAFA67" w14:textId="77777777">
      <w:pPr>
        <w:spacing w:after="0" w:line="240" w:lineRule="auto"/>
        <w:jc w:val="center"/>
        <w:rPr>
          <w:rFonts w:ascii="Times New Roman" w:hAnsi="Times New Roman"/>
          <w:sz w:val="24"/>
          <w:szCs w:val="24"/>
        </w:rPr>
      </w:pPr>
    </w:p>
    <w:p w:rsidRPr="003A55AC" w:rsidR="00350A7E" w:rsidP="00350A7E" w:rsidRDefault="00350A7E" w14:paraId="66488BF2" w14:textId="77777777">
      <w:pPr>
        <w:spacing w:after="0" w:line="240" w:lineRule="auto"/>
        <w:rPr>
          <w:rFonts w:ascii="Times New Roman" w:hAnsi="Times New Roman"/>
          <w:b/>
          <w:sz w:val="24"/>
          <w:szCs w:val="24"/>
          <w:u w:val="single"/>
        </w:rPr>
      </w:pPr>
      <w:r w:rsidRPr="003A55AC">
        <w:rPr>
          <w:rFonts w:ascii="Times New Roman" w:hAnsi="Times New Roman"/>
          <w:b/>
          <w:sz w:val="24"/>
          <w:szCs w:val="24"/>
          <w:u w:val="single"/>
        </w:rPr>
        <w:t>REPORTING REQUIREMENTS</w:t>
      </w:r>
    </w:p>
    <w:p w:rsidR="00BF129A" w:rsidP="00350A7E" w:rsidRDefault="00BF129A" w14:paraId="082DAED1" w14:textId="77777777">
      <w:pPr>
        <w:spacing w:after="0" w:line="240" w:lineRule="auto"/>
        <w:rPr>
          <w:rFonts w:ascii="Times New Roman" w:hAnsi="Times New Roman"/>
          <w:sz w:val="24"/>
          <w:szCs w:val="24"/>
          <w:u w:val="single"/>
        </w:rPr>
      </w:pPr>
    </w:p>
    <w:p w:rsidR="000C434C" w:rsidP="00350A7E" w:rsidRDefault="000C434C" w14:paraId="5B982A9E" w14:textId="77777777">
      <w:pPr>
        <w:spacing w:after="0" w:line="240" w:lineRule="auto"/>
        <w:rPr>
          <w:rFonts w:ascii="Times New Roman" w:hAnsi="Times New Roman"/>
          <w:sz w:val="24"/>
          <w:szCs w:val="24"/>
          <w:u w:val="single"/>
        </w:rPr>
      </w:pPr>
    </w:p>
    <w:p w:rsidR="00BD7E9A" w:rsidP="00BD7E9A" w:rsidRDefault="003A55AC" w14:paraId="5193E4F5" w14:textId="77777777">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BD7E9A" w:rsidP="00BD7E9A" w:rsidRDefault="00BD7E9A" w14:paraId="490AEACC" w14:textId="77777777">
      <w:pPr>
        <w:spacing w:after="0" w:line="240" w:lineRule="auto"/>
        <w:rPr>
          <w:rFonts w:ascii="Times New Roman" w:hAnsi="Times New Roman"/>
          <w:sz w:val="24"/>
          <w:szCs w:val="24"/>
          <w:u w:val="single"/>
        </w:rPr>
      </w:pPr>
    </w:p>
    <w:p w:rsidRPr="00896CCC" w:rsidR="00BD7E9A" w:rsidP="00BD7E9A" w:rsidRDefault="009038BC" w14:paraId="58D404B9" w14:textId="718C9EAE">
      <w:pPr>
        <w:pStyle w:val="ListParagraph"/>
        <w:numPr>
          <w:ilvl w:val="0"/>
          <w:numId w:val="25"/>
        </w:numPr>
        <w:spacing w:after="0" w:line="240" w:lineRule="auto"/>
        <w:rPr>
          <w:rFonts w:ascii="Times New Roman" w:hAnsi="Times New Roman"/>
          <w:sz w:val="24"/>
          <w:szCs w:val="24"/>
          <w:u w:val="single"/>
        </w:rPr>
      </w:pPr>
      <w:r w:rsidRPr="00BD7E9A">
        <w:rPr>
          <w:rFonts w:ascii="Times New Roman" w:hAnsi="Times New Roman"/>
          <w:sz w:val="24"/>
          <w:szCs w:val="24"/>
        </w:rPr>
        <w:t xml:space="preserve">Section </w:t>
      </w:r>
      <w:r w:rsidRPr="00BD7E9A" w:rsidR="00220CF6">
        <w:rPr>
          <w:rFonts w:ascii="Times New Roman" w:hAnsi="Times New Roman"/>
          <w:sz w:val="24"/>
          <w:szCs w:val="24"/>
        </w:rPr>
        <w:t>210.18(</w:t>
      </w:r>
      <w:proofErr w:type="spellStart"/>
      <w:r w:rsidRPr="00BD7E9A" w:rsidR="00220CF6">
        <w:rPr>
          <w:rFonts w:ascii="Times New Roman" w:hAnsi="Times New Roman"/>
          <w:sz w:val="24"/>
          <w:szCs w:val="24"/>
        </w:rPr>
        <w:t>i</w:t>
      </w:r>
      <w:proofErr w:type="spellEnd"/>
      <w:r w:rsidRPr="00BD7E9A" w:rsidR="00DF1429">
        <w:rPr>
          <w:rFonts w:ascii="Times New Roman" w:hAnsi="Times New Roman"/>
          <w:sz w:val="24"/>
          <w:szCs w:val="24"/>
        </w:rPr>
        <w:t>)</w:t>
      </w:r>
      <w:r w:rsidRPr="00BD7E9A" w:rsidR="00220CF6">
        <w:rPr>
          <w:rFonts w:ascii="Times New Roman" w:hAnsi="Times New Roman"/>
          <w:sz w:val="24"/>
          <w:szCs w:val="24"/>
        </w:rPr>
        <w:t>(3)</w:t>
      </w:r>
      <w:r w:rsidRPr="00BD7E9A" w:rsidR="00DF1429">
        <w:rPr>
          <w:rFonts w:ascii="Times New Roman" w:hAnsi="Times New Roman"/>
          <w:sz w:val="24"/>
          <w:szCs w:val="24"/>
        </w:rPr>
        <w:t xml:space="preserve"> </w:t>
      </w:r>
      <w:r w:rsidRPr="00BD7E9A" w:rsidR="00D26442">
        <w:rPr>
          <w:rFonts w:ascii="Times New Roman" w:hAnsi="Times New Roman"/>
          <w:sz w:val="24"/>
          <w:szCs w:val="24"/>
        </w:rPr>
        <w:t>require</w:t>
      </w:r>
      <w:r w:rsidRPr="00BD7E9A" w:rsidR="00220CF6">
        <w:rPr>
          <w:rFonts w:ascii="Times New Roman" w:hAnsi="Times New Roman"/>
          <w:sz w:val="24"/>
          <w:szCs w:val="24"/>
        </w:rPr>
        <w:t>s</w:t>
      </w:r>
      <w:r w:rsidRPr="00BD7E9A" w:rsidR="00D26442">
        <w:rPr>
          <w:rFonts w:ascii="Times New Roman" w:hAnsi="Times New Roman"/>
          <w:sz w:val="24"/>
          <w:szCs w:val="24"/>
        </w:rPr>
        <w:t xml:space="preserve"> </w:t>
      </w:r>
      <w:r w:rsidRPr="00BD7E9A" w:rsidR="00DF1429">
        <w:rPr>
          <w:rFonts w:ascii="Times New Roman" w:hAnsi="Times New Roman"/>
          <w:sz w:val="24"/>
          <w:szCs w:val="24"/>
        </w:rPr>
        <w:t>SA</w:t>
      </w:r>
      <w:r w:rsidRPr="00BD7E9A" w:rsidR="00AB5555">
        <w:rPr>
          <w:rFonts w:ascii="Times New Roman" w:hAnsi="Times New Roman"/>
          <w:sz w:val="24"/>
          <w:szCs w:val="24"/>
        </w:rPr>
        <w:t>s</w:t>
      </w:r>
      <w:r w:rsidRPr="00BD7E9A" w:rsidR="00DF1429">
        <w:rPr>
          <w:rFonts w:ascii="Times New Roman" w:hAnsi="Times New Roman"/>
          <w:sz w:val="24"/>
          <w:szCs w:val="24"/>
        </w:rPr>
        <w:t xml:space="preserve"> </w:t>
      </w:r>
      <w:r w:rsidRPr="00BD7E9A" w:rsidR="00D26442">
        <w:rPr>
          <w:rFonts w:ascii="Times New Roman" w:hAnsi="Times New Roman"/>
          <w:sz w:val="24"/>
          <w:szCs w:val="24"/>
        </w:rPr>
        <w:t xml:space="preserve">to </w:t>
      </w:r>
      <w:r w:rsidRPr="00BD7E9A" w:rsidR="00DF1429">
        <w:rPr>
          <w:rFonts w:ascii="Times New Roman" w:hAnsi="Times New Roman"/>
          <w:sz w:val="24"/>
          <w:szCs w:val="24"/>
        </w:rPr>
        <w:t xml:space="preserve">provide written notification </w:t>
      </w:r>
      <w:r w:rsidRPr="00BD7E9A" w:rsidR="00BE705D">
        <w:rPr>
          <w:rFonts w:ascii="Times New Roman" w:hAnsi="Times New Roman"/>
          <w:sz w:val="24"/>
          <w:szCs w:val="24"/>
        </w:rPr>
        <w:t xml:space="preserve">to SFAs </w:t>
      </w:r>
      <w:r w:rsidRPr="00BD7E9A" w:rsidR="00DF1429">
        <w:rPr>
          <w:rFonts w:ascii="Times New Roman" w:hAnsi="Times New Roman"/>
          <w:sz w:val="24"/>
          <w:szCs w:val="24"/>
        </w:rPr>
        <w:t xml:space="preserve">of review findings, corrective actions, deadlines for completion, and </w:t>
      </w:r>
      <w:r w:rsidRPr="00BD7E9A" w:rsidR="00BE705D">
        <w:rPr>
          <w:rFonts w:ascii="Times New Roman" w:hAnsi="Times New Roman"/>
          <w:sz w:val="24"/>
          <w:szCs w:val="24"/>
        </w:rPr>
        <w:t>potential fiscal</w:t>
      </w:r>
      <w:r w:rsidRPr="00BD7E9A" w:rsidR="00DF1429">
        <w:rPr>
          <w:rFonts w:ascii="Times New Roman" w:hAnsi="Times New Roman"/>
          <w:sz w:val="24"/>
          <w:szCs w:val="24"/>
        </w:rPr>
        <w:t xml:space="preserve"> action </w:t>
      </w:r>
      <w:r w:rsidRPr="00BD7E9A" w:rsidR="00A455DD">
        <w:rPr>
          <w:rFonts w:ascii="Times New Roman" w:hAnsi="Times New Roman"/>
          <w:sz w:val="24"/>
          <w:szCs w:val="24"/>
        </w:rPr>
        <w:t>with</w:t>
      </w:r>
      <w:r w:rsidRPr="00BD7E9A" w:rsidR="00DF1429">
        <w:rPr>
          <w:rFonts w:ascii="Times New Roman" w:hAnsi="Times New Roman"/>
          <w:sz w:val="24"/>
          <w:szCs w:val="24"/>
        </w:rPr>
        <w:t xml:space="preserve"> right to appeal.</w:t>
      </w:r>
      <w:r w:rsidRPr="00BD7E9A" w:rsidR="00746F54">
        <w:rPr>
          <w:rFonts w:ascii="Times New Roman" w:hAnsi="Times New Roman"/>
          <w:sz w:val="24"/>
          <w:szCs w:val="24"/>
        </w:rPr>
        <w:t xml:space="preserve">  FNS estimates there are </w:t>
      </w:r>
      <w:r w:rsidRPr="00BD7E9A" w:rsidR="00AB5555">
        <w:rPr>
          <w:rFonts w:ascii="Times New Roman" w:hAnsi="Times New Roman"/>
          <w:sz w:val="24"/>
          <w:szCs w:val="24"/>
        </w:rPr>
        <w:t>56</w:t>
      </w:r>
      <w:r w:rsidRPr="00BD7E9A" w:rsidR="00746F54">
        <w:rPr>
          <w:rFonts w:ascii="Times New Roman" w:hAnsi="Times New Roman"/>
          <w:sz w:val="24"/>
          <w:szCs w:val="24"/>
        </w:rPr>
        <w:t xml:space="preserve"> SAs that will each file </w:t>
      </w:r>
      <w:r w:rsidRPr="00BD7E9A" w:rsidR="00306274">
        <w:rPr>
          <w:rFonts w:ascii="Times New Roman" w:hAnsi="Times New Roman"/>
          <w:sz w:val="24"/>
          <w:szCs w:val="24"/>
        </w:rPr>
        <w:t>6</w:t>
      </w:r>
      <w:r w:rsidRPr="00BD7E9A" w:rsidR="00053F89">
        <w:rPr>
          <w:rFonts w:ascii="Times New Roman" w:hAnsi="Times New Roman"/>
          <w:sz w:val="24"/>
          <w:szCs w:val="24"/>
        </w:rPr>
        <w:t>8</w:t>
      </w:r>
      <w:r w:rsidRPr="00BD7E9A" w:rsidR="00746F54">
        <w:rPr>
          <w:rFonts w:ascii="Times New Roman" w:hAnsi="Times New Roman"/>
          <w:sz w:val="24"/>
          <w:szCs w:val="24"/>
        </w:rPr>
        <w:t xml:space="preserve"> reports annually for a total of </w:t>
      </w:r>
      <w:r w:rsidRPr="00BD7E9A" w:rsidR="00306274">
        <w:rPr>
          <w:rFonts w:ascii="Times New Roman" w:hAnsi="Times New Roman"/>
          <w:sz w:val="24"/>
          <w:szCs w:val="24"/>
        </w:rPr>
        <w:t>3</w:t>
      </w:r>
      <w:r w:rsidRPr="00BD7E9A" w:rsidR="00AB5555">
        <w:rPr>
          <w:rFonts w:ascii="Times New Roman" w:hAnsi="Times New Roman"/>
          <w:sz w:val="24"/>
          <w:szCs w:val="24"/>
        </w:rPr>
        <w:t>,</w:t>
      </w:r>
      <w:r w:rsidRPr="00BD7E9A" w:rsidR="00306274">
        <w:rPr>
          <w:rFonts w:ascii="Times New Roman" w:hAnsi="Times New Roman"/>
          <w:sz w:val="24"/>
          <w:szCs w:val="24"/>
        </w:rPr>
        <w:t>8</w:t>
      </w:r>
      <w:r w:rsidRPr="00BD7E9A" w:rsidR="00053F89">
        <w:rPr>
          <w:rFonts w:ascii="Times New Roman" w:hAnsi="Times New Roman"/>
          <w:sz w:val="24"/>
          <w:szCs w:val="24"/>
        </w:rPr>
        <w:t>08</w:t>
      </w:r>
      <w:r w:rsidRPr="00BD7E9A" w:rsidR="00AB5555">
        <w:rPr>
          <w:rFonts w:ascii="Times New Roman" w:hAnsi="Times New Roman"/>
          <w:sz w:val="24"/>
          <w:szCs w:val="24"/>
        </w:rPr>
        <w:t xml:space="preserve"> </w:t>
      </w:r>
      <w:r w:rsidRPr="00BD7E9A" w:rsidR="00746F54">
        <w:rPr>
          <w:rFonts w:ascii="Times New Roman" w:hAnsi="Times New Roman"/>
          <w:sz w:val="24"/>
          <w:szCs w:val="24"/>
        </w:rPr>
        <w:t>responses (5</w:t>
      </w:r>
      <w:r w:rsidRPr="00BD7E9A" w:rsidR="00AB5555">
        <w:rPr>
          <w:rFonts w:ascii="Times New Roman" w:hAnsi="Times New Roman"/>
          <w:sz w:val="24"/>
          <w:szCs w:val="24"/>
        </w:rPr>
        <w:t>6</w:t>
      </w:r>
      <w:r w:rsidRPr="00BD7E9A" w:rsidR="00746F54">
        <w:rPr>
          <w:rFonts w:ascii="Times New Roman" w:hAnsi="Times New Roman"/>
          <w:sz w:val="24"/>
          <w:szCs w:val="24"/>
        </w:rPr>
        <w:t xml:space="preserve"> x </w:t>
      </w:r>
      <w:r w:rsidRPr="00BD7E9A" w:rsidR="00306274">
        <w:rPr>
          <w:rFonts w:ascii="Times New Roman" w:hAnsi="Times New Roman"/>
          <w:sz w:val="24"/>
          <w:szCs w:val="24"/>
        </w:rPr>
        <w:t>6</w:t>
      </w:r>
      <w:r w:rsidRPr="00BD7E9A" w:rsidR="00053F89">
        <w:rPr>
          <w:rFonts w:ascii="Times New Roman" w:hAnsi="Times New Roman"/>
          <w:sz w:val="24"/>
          <w:szCs w:val="24"/>
        </w:rPr>
        <w:t>8</w:t>
      </w:r>
      <w:r w:rsidRPr="00BD7E9A" w:rsidR="00746F54">
        <w:rPr>
          <w:rFonts w:ascii="Times New Roman" w:hAnsi="Times New Roman"/>
          <w:sz w:val="24"/>
          <w:szCs w:val="24"/>
        </w:rPr>
        <w:t xml:space="preserve"> = </w:t>
      </w:r>
      <w:r w:rsidRPr="00BD7E9A" w:rsidR="00306274">
        <w:rPr>
          <w:rFonts w:ascii="Times New Roman" w:hAnsi="Times New Roman"/>
          <w:sz w:val="24"/>
          <w:szCs w:val="24"/>
        </w:rPr>
        <w:t>3,8</w:t>
      </w:r>
      <w:r w:rsidRPr="00BD7E9A" w:rsidR="00053F89">
        <w:rPr>
          <w:rFonts w:ascii="Times New Roman" w:hAnsi="Times New Roman"/>
          <w:sz w:val="24"/>
          <w:szCs w:val="24"/>
        </w:rPr>
        <w:t>08</w:t>
      </w:r>
      <w:r w:rsidRPr="00BD7E9A" w:rsidR="00746F54">
        <w:rPr>
          <w:rFonts w:ascii="Times New Roman" w:hAnsi="Times New Roman"/>
          <w:sz w:val="24"/>
          <w:szCs w:val="24"/>
        </w:rPr>
        <w:t xml:space="preserve">).  The estimated average number of burden hours per response is </w:t>
      </w:r>
      <w:r w:rsidRPr="00BD7E9A" w:rsidR="00053F89">
        <w:rPr>
          <w:rFonts w:ascii="Times New Roman" w:hAnsi="Times New Roman"/>
          <w:sz w:val="24"/>
          <w:szCs w:val="24"/>
        </w:rPr>
        <w:t>8</w:t>
      </w:r>
      <w:r w:rsidRPr="00BD7E9A" w:rsidR="0017258C">
        <w:rPr>
          <w:rFonts w:ascii="Times New Roman" w:hAnsi="Times New Roman"/>
          <w:sz w:val="24"/>
          <w:szCs w:val="24"/>
        </w:rPr>
        <w:t xml:space="preserve"> hours</w:t>
      </w:r>
      <w:r w:rsidRPr="00BD7E9A" w:rsidR="00AB5555">
        <w:rPr>
          <w:rFonts w:ascii="Times New Roman" w:hAnsi="Times New Roman"/>
          <w:sz w:val="24"/>
          <w:szCs w:val="24"/>
        </w:rPr>
        <w:t xml:space="preserve"> </w:t>
      </w:r>
      <w:r w:rsidRPr="00BD7E9A" w:rsidR="00746F54">
        <w:rPr>
          <w:rFonts w:ascii="Times New Roman" w:hAnsi="Times New Roman"/>
          <w:sz w:val="24"/>
          <w:szCs w:val="24"/>
        </w:rPr>
        <w:t xml:space="preserve">resulting in an estimated total annual burden hours of </w:t>
      </w:r>
      <w:r w:rsidRPr="00BD7E9A" w:rsidR="00306274">
        <w:rPr>
          <w:rFonts w:ascii="Times New Roman" w:hAnsi="Times New Roman"/>
          <w:sz w:val="24"/>
          <w:szCs w:val="24"/>
        </w:rPr>
        <w:t>30,464</w:t>
      </w:r>
      <w:r w:rsidRPr="00BD7E9A" w:rsidR="00746F54">
        <w:rPr>
          <w:rFonts w:ascii="Times New Roman" w:hAnsi="Times New Roman"/>
          <w:sz w:val="24"/>
          <w:szCs w:val="24"/>
        </w:rPr>
        <w:t xml:space="preserve"> (</w:t>
      </w:r>
      <w:r w:rsidRPr="00BD7E9A" w:rsidR="00306274">
        <w:rPr>
          <w:rFonts w:ascii="Times New Roman" w:hAnsi="Times New Roman"/>
          <w:sz w:val="24"/>
          <w:szCs w:val="24"/>
        </w:rPr>
        <w:t>3,808</w:t>
      </w:r>
      <w:r w:rsidRPr="00BD7E9A" w:rsidR="00AB5555">
        <w:rPr>
          <w:rFonts w:ascii="Times New Roman" w:hAnsi="Times New Roman"/>
          <w:sz w:val="24"/>
          <w:szCs w:val="24"/>
        </w:rPr>
        <w:t xml:space="preserve"> </w:t>
      </w:r>
      <w:r w:rsidRPr="00BD7E9A" w:rsidR="00746F54">
        <w:rPr>
          <w:rFonts w:ascii="Times New Roman" w:hAnsi="Times New Roman"/>
          <w:sz w:val="24"/>
          <w:szCs w:val="24"/>
        </w:rPr>
        <w:t xml:space="preserve">x </w:t>
      </w:r>
      <w:r w:rsidRPr="00BD7E9A" w:rsidR="00053F89">
        <w:rPr>
          <w:rFonts w:ascii="Times New Roman" w:hAnsi="Times New Roman"/>
          <w:sz w:val="24"/>
          <w:szCs w:val="24"/>
        </w:rPr>
        <w:t>8</w:t>
      </w:r>
      <w:r w:rsidRPr="00BD7E9A" w:rsidR="00746F54">
        <w:rPr>
          <w:rFonts w:ascii="Times New Roman" w:hAnsi="Times New Roman"/>
          <w:sz w:val="24"/>
          <w:szCs w:val="24"/>
        </w:rPr>
        <w:t xml:space="preserve"> = </w:t>
      </w:r>
      <w:r w:rsidRPr="00BD7E9A" w:rsidR="00306274">
        <w:rPr>
          <w:rFonts w:ascii="Times New Roman" w:hAnsi="Times New Roman"/>
          <w:sz w:val="24"/>
          <w:szCs w:val="24"/>
        </w:rPr>
        <w:t>30,464</w:t>
      </w:r>
      <w:r w:rsidRPr="00BD7E9A" w:rsidR="00746F54">
        <w:rPr>
          <w:rFonts w:ascii="Times New Roman" w:hAnsi="Times New Roman"/>
          <w:sz w:val="24"/>
          <w:szCs w:val="24"/>
        </w:rPr>
        <w:t>).</w:t>
      </w:r>
      <w:r w:rsidRPr="00BD7E9A" w:rsidR="00113280">
        <w:rPr>
          <w:rFonts w:ascii="Times New Roman" w:hAnsi="Times New Roman"/>
          <w:sz w:val="24"/>
          <w:szCs w:val="24"/>
        </w:rPr>
        <w:t xml:space="preserve"> </w:t>
      </w:r>
      <w:r w:rsidRPr="00BD7E9A" w:rsidR="00CC477C">
        <w:rPr>
          <w:rFonts w:ascii="Times New Roman" w:hAnsi="Times New Roman"/>
          <w:b/>
          <w:sz w:val="24"/>
          <w:szCs w:val="24"/>
        </w:rPr>
        <w:t xml:space="preserve"> </w:t>
      </w:r>
      <w:r w:rsidRPr="00BD7E9A" w:rsidR="00AB4B4E">
        <w:rPr>
          <w:rFonts w:ascii="Times New Roman" w:hAnsi="Times New Roman"/>
          <w:b/>
          <w:sz w:val="24"/>
          <w:szCs w:val="24"/>
        </w:rPr>
        <w:t>This add</w:t>
      </w:r>
      <w:r w:rsidR="00964893">
        <w:rPr>
          <w:rFonts w:ascii="Times New Roman" w:hAnsi="Times New Roman"/>
          <w:b/>
          <w:sz w:val="24"/>
          <w:szCs w:val="24"/>
        </w:rPr>
        <w:t>s</w:t>
      </w:r>
      <w:r w:rsidRPr="00BD7E9A" w:rsidR="00AB4B4E">
        <w:rPr>
          <w:rFonts w:ascii="Times New Roman" w:hAnsi="Times New Roman"/>
          <w:b/>
          <w:sz w:val="24"/>
          <w:szCs w:val="24"/>
        </w:rPr>
        <w:t xml:space="preserve"> 30,464 hours to OMB’s inv</w:t>
      </w:r>
      <w:r w:rsidR="00896CCC">
        <w:rPr>
          <w:rFonts w:ascii="Times New Roman" w:hAnsi="Times New Roman"/>
          <w:b/>
          <w:sz w:val="24"/>
          <w:szCs w:val="24"/>
        </w:rPr>
        <w:t>entory due to a program change</w:t>
      </w:r>
      <w:r w:rsidR="000A0354">
        <w:rPr>
          <w:rFonts w:ascii="Times New Roman" w:hAnsi="Times New Roman"/>
          <w:b/>
          <w:sz w:val="24"/>
          <w:szCs w:val="24"/>
        </w:rPr>
        <w:t xml:space="preserve"> for the new collection</w:t>
      </w:r>
      <w:r w:rsidR="00896CCC">
        <w:rPr>
          <w:rFonts w:ascii="Times New Roman" w:hAnsi="Times New Roman"/>
          <w:b/>
          <w:sz w:val="24"/>
          <w:szCs w:val="24"/>
        </w:rPr>
        <w:t xml:space="preserve">.  Once FNS publishes the final rule, OMB approves the final rule ICR, and the rule-related changes are </w:t>
      </w:r>
      <w:r w:rsidRPr="00BD7E9A" w:rsidR="00AB4B4E">
        <w:rPr>
          <w:rFonts w:ascii="Times New Roman" w:hAnsi="Times New Roman"/>
          <w:b/>
          <w:sz w:val="24"/>
          <w:szCs w:val="24"/>
        </w:rPr>
        <w:t xml:space="preserve">merged into OMB #0584-0006, FNS estimates that </w:t>
      </w:r>
      <w:r w:rsidRPr="00BD7E9A" w:rsidR="002A32B4">
        <w:rPr>
          <w:rFonts w:ascii="Times New Roman" w:hAnsi="Times New Roman"/>
          <w:b/>
          <w:sz w:val="24"/>
          <w:szCs w:val="24"/>
        </w:rPr>
        <w:t xml:space="preserve">20,160 hours </w:t>
      </w:r>
      <w:r w:rsidR="00964893">
        <w:rPr>
          <w:rFonts w:ascii="Times New Roman" w:hAnsi="Times New Roman"/>
          <w:b/>
          <w:sz w:val="24"/>
          <w:szCs w:val="24"/>
        </w:rPr>
        <w:t xml:space="preserve">will be reduced </w:t>
      </w:r>
      <w:r w:rsidRPr="00BD7E9A" w:rsidR="002A32B4">
        <w:rPr>
          <w:rFonts w:ascii="Times New Roman" w:hAnsi="Times New Roman"/>
          <w:b/>
          <w:sz w:val="24"/>
          <w:szCs w:val="24"/>
        </w:rPr>
        <w:t xml:space="preserve">from the currently approved burden due to the change in frequency of the administrative review cycle and </w:t>
      </w:r>
      <w:r w:rsidR="007B21DC">
        <w:rPr>
          <w:rFonts w:ascii="Times New Roman" w:hAnsi="Times New Roman"/>
          <w:b/>
          <w:sz w:val="24"/>
          <w:szCs w:val="24"/>
        </w:rPr>
        <w:t xml:space="preserve">that </w:t>
      </w:r>
      <w:r w:rsidRPr="00BD7E9A" w:rsidR="002A32B4">
        <w:rPr>
          <w:rFonts w:ascii="Times New Roman" w:hAnsi="Times New Roman"/>
          <w:b/>
          <w:sz w:val="24"/>
          <w:szCs w:val="24"/>
        </w:rPr>
        <w:t xml:space="preserve">2,240 hours </w:t>
      </w:r>
      <w:r w:rsidR="00964893">
        <w:rPr>
          <w:rFonts w:ascii="Times New Roman" w:hAnsi="Times New Roman"/>
          <w:b/>
          <w:sz w:val="24"/>
          <w:szCs w:val="24"/>
        </w:rPr>
        <w:t xml:space="preserve">will be removed </w:t>
      </w:r>
      <w:r w:rsidRPr="00BD7E9A" w:rsidR="002A32B4">
        <w:rPr>
          <w:rFonts w:ascii="Times New Roman" w:hAnsi="Times New Roman"/>
          <w:b/>
          <w:sz w:val="24"/>
          <w:szCs w:val="24"/>
        </w:rPr>
        <w:t xml:space="preserve">due to </w:t>
      </w:r>
      <w:r w:rsidRPr="00BD7E9A" w:rsidR="00BD7E9A">
        <w:rPr>
          <w:rFonts w:ascii="Times New Roman" w:hAnsi="Times New Roman"/>
          <w:b/>
          <w:sz w:val="24"/>
          <w:szCs w:val="24"/>
        </w:rPr>
        <w:t>r</w:t>
      </w:r>
      <w:r w:rsidRPr="00BD7E9A" w:rsidR="002A32B4">
        <w:rPr>
          <w:rFonts w:ascii="Times New Roman" w:hAnsi="Times New Roman"/>
          <w:b/>
          <w:sz w:val="24"/>
          <w:szCs w:val="24"/>
        </w:rPr>
        <w:t>eduction in the number of participating SFAs</w:t>
      </w:r>
      <w:r w:rsidR="00964893">
        <w:rPr>
          <w:rFonts w:ascii="Times New Roman" w:hAnsi="Times New Roman"/>
          <w:b/>
          <w:sz w:val="24"/>
          <w:szCs w:val="24"/>
        </w:rPr>
        <w:t xml:space="preserve">, resulting in </w:t>
      </w:r>
      <w:r w:rsidRPr="00896CCC" w:rsidR="00A72D58">
        <w:rPr>
          <w:rFonts w:ascii="Times New Roman" w:hAnsi="Times New Roman"/>
          <w:b/>
          <w:sz w:val="24"/>
          <w:szCs w:val="24"/>
        </w:rPr>
        <w:t>a total estimated reduction of 22,400 hours</w:t>
      </w:r>
      <w:r w:rsidRPr="00896CCC" w:rsidR="002A32B4">
        <w:rPr>
          <w:rFonts w:ascii="Times New Roman" w:hAnsi="Times New Roman"/>
          <w:b/>
          <w:sz w:val="24"/>
          <w:szCs w:val="24"/>
        </w:rPr>
        <w:t>.</w:t>
      </w:r>
    </w:p>
    <w:p w:rsidRPr="00BD7E9A" w:rsidR="00BD7E9A" w:rsidP="00BD7E9A" w:rsidRDefault="00BD7E9A" w14:paraId="3C508A45" w14:textId="77777777">
      <w:pPr>
        <w:pStyle w:val="ListParagraph"/>
        <w:spacing w:after="0" w:line="240" w:lineRule="auto"/>
        <w:ind w:left="360"/>
        <w:rPr>
          <w:rFonts w:ascii="Times New Roman" w:hAnsi="Times New Roman"/>
          <w:sz w:val="24"/>
          <w:szCs w:val="24"/>
          <w:u w:val="single"/>
        </w:rPr>
      </w:pPr>
    </w:p>
    <w:p w:rsidRPr="00952663" w:rsidR="00896CCC" w:rsidP="00896CCC" w:rsidRDefault="00420536" w14:paraId="7FFFB00C" w14:textId="3BD6C065">
      <w:pPr>
        <w:pStyle w:val="ListParagraph"/>
        <w:numPr>
          <w:ilvl w:val="0"/>
          <w:numId w:val="25"/>
        </w:numPr>
        <w:spacing w:after="0" w:line="240" w:lineRule="auto"/>
        <w:rPr>
          <w:rFonts w:ascii="Times New Roman" w:hAnsi="Times New Roman"/>
          <w:sz w:val="24"/>
          <w:szCs w:val="24"/>
          <w:u w:val="single"/>
        </w:rPr>
      </w:pPr>
      <w:r w:rsidRPr="00BD7E9A">
        <w:rPr>
          <w:rFonts w:ascii="Times New Roman" w:hAnsi="Times New Roman"/>
          <w:sz w:val="24"/>
          <w:szCs w:val="24"/>
        </w:rPr>
        <w:t>The</w:t>
      </w:r>
      <w:r w:rsidRPr="00BD7E9A" w:rsidR="00B1743D">
        <w:rPr>
          <w:rFonts w:ascii="Times New Roman" w:hAnsi="Times New Roman"/>
          <w:sz w:val="24"/>
          <w:szCs w:val="24"/>
        </w:rPr>
        <w:t xml:space="preserve"> proposed rule amends the requirements found at Section 210.5(d)(2)(ii) that SAs submit a quarterly report to FNS detailing the disbursement of performance based reimbursement to SFAs</w:t>
      </w:r>
      <w:r w:rsidRPr="00BD7E9A">
        <w:rPr>
          <w:rFonts w:ascii="Times New Roman" w:hAnsi="Times New Roman"/>
          <w:sz w:val="24"/>
          <w:szCs w:val="24"/>
        </w:rPr>
        <w:t xml:space="preserve"> by changing the frequency of the report to annually</w:t>
      </w:r>
      <w:r w:rsidRPr="00BD7E9A" w:rsidR="00B1743D">
        <w:rPr>
          <w:rFonts w:ascii="Times New Roman" w:hAnsi="Times New Roman"/>
          <w:sz w:val="24"/>
          <w:szCs w:val="24"/>
        </w:rPr>
        <w:t xml:space="preserve"> .  FNS estimates that there are 56 SAs that will each file 1 report annually for a total of 56 responses (56x1=56).  The estimated average number of burden hours per response is 15 minutes (0.25 hours) </w:t>
      </w:r>
      <w:r w:rsidRPr="00BD7E9A" w:rsidR="00F651DD">
        <w:rPr>
          <w:rFonts w:ascii="Times New Roman" w:hAnsi="Times New Roman"/>
          <w:sz w:val="24"/>
          <w:szCs w:val="24"/>
        </w:rPr>
        <w:t xml:space="preserve">resulting in an </w:t>
      </w:r>
      <w:r w:rsidRPr="00BD7E9A" w:rsidR="008B665C">
        <w:rPr>
          <w:rFonts w:ascii="Times New Roman" w:hAnsi="Times New Roman"/>
          <w:sz w:val="24"/>
          <w:szCs w:val="24"/>
        </w:rPr>
        <w:lastRenderedPageBreak/>
        <w:t>estimated total annual burden hours of</w:t>
      </w:r>
      <w:r w:rsidRPr="00BD7E9A" w:rsidR="00F651DD">
        <w:rPr>
          <w:rFonts w:ascii="Times New Roman" w:hAnsi="Times New Roman"/>
          <w:sz w:val="24"/>
          <w:szCs w:val="24"/>
        </w:rPr>
        <w:t xml:space="preserve"> </w:t>
      </w:r>
      <w:r w:rsidRPr="00BD7E9A" w:rsidR="00B1743D">
        <w:rPr>
          <w:rFonts w:ascii="Times New Roman" w:hAnsi="Times New Roman"/>
          <w:sz w:val="24"/>
          <w:szCs w:val="24"/>
        </w:rPr>
        <w:t xml:space="preserve">14 (56x0.25=14). </w:t>
      </w:r>
      <w:r w:rsidRPr="0081097C" w:rsidR="0081097C">
        <w:rPr>
          <w:rFonts w:ascii="Times New Roman" w:hAnsi="Times New Roman"/>
          <w:b/>
          <w:sz w:val="24"/>
          <w:szCs w:val="24"/>
        </w:rPr>
        <w:t>This add</w:t>
      </w:r>
      <w:r w:rsidR="00896CCC">
        <w:rPr>
          <w:rFonts w:ascii="Times New Roman" w:hAnsi="Times New Roman"/>
          <w:b/>
          <w:sz w:val="24"/>
          <w:szCs w:val="24"/>
        </w:rPr>
        <w:t>s</w:t>
      </w:r>
      <w:r w:rsidRPr="0081097C" w:rsidR="0081097C">
        <w:rPr>
          <w:rFonts w:ascii="Times New Roman" w:hAnsi="Times New Roman"/>
          <w:b/>
          <w:sz w:val="24"/>
          <w:szCs w:val="24"/>
        </w:rPr>
        <w:t xml:space="preserve"> 14 hours to OMB’s inventory due to a program change</w:t>
      </w:r>
      <w:r w:rsidR="000A0354">
        <w:rPr>
          <w:rFonts w:ascii="Times New Roman" w:hAnsi="Times New Roman"/>
          <w:b/>
          <w:sz w:val="24"/>
          <w:szCs w:val="24"/>
        </w:rPr>
        <w:t xml:space="preserve"> for the new collection</w:t>
      </w:r>
      <w:r w:rsidR="00952663">
        <w:rPr>
          <w:rFonts w:ascii="Times New Roman" w:hAnsi="Times New Roman"/>
          <w:b/>
          <w:sz w:val="24"/>
          <w:szCs w:val="24"/>
        </w:rPr>
        <w:t>.</w:t>
      </w:r>
      <w:r w:rsidR="00896CCC">
        <w:rPr>
          <w:rFonts w:ascii="Times New Roman" w:hAnsi="Times New Roman"/>
          <w:b/>
          <w:sz w:val="24"/>
          <w:szCs w:val="24"/>
        </w:rPr>
        <w:t xml:space="preserve">  </w:t>
      </w:r>
      <w:r w:rsidRPr="00BD7E9A" w:rsidR="003F6128">
        <w:rPr>
          <w:rFonts w:ascii="Times New Roman" w:hAnsi="Times New Roman"/>
          <w:b/>
          <w:sz w:val="24"/>
          <w:szCs w:val="24"/>
        </w:rPr>
        <w:t xml:space="preserve">  </w:t>
      </w:r>
      <w:r w:rsidRPr="00BD7E9A" w:rsidR="008B665C">
        <w:rPr>
          <w:rFonts w:ascii="Times New Roman" w:hAnsi="Times New Roman"/>
          <w:b/>
          <w:sz w:val="24"/>
          <w:szCs w:val="24"/>
        </w:rPr>
        <w:t xml:space="preserve"> </w:t>
      </w:r>
    </w:p>
    <w:p w:rsidRPr="00F651DD" w:rsidR="000C434C" w:rsidP="00350A7E" w:rsidRDefault="000C434C" w14:paraId="7C87E68D" w14:textId="77777777">
      <w:pPr>
        <w:spacing w:after="0" w:line="240" w:lineRule="auto"/>
        <w:rPr>
          <w:rFonts w:ascii="Times New Roman" w:hAnsi="Times New Roman"/>
          <w:sz w:val="24"/>
          <w:szCs w:val="24"/>
        </w:rPr>
      </w:pPr>
    </w:p>
    <w:p w:rsidR="00054F1D" w:rsidP="00350A7E" w:rsidRDefault="00054F1D" w14:paraId="3E6EC8F6" w14:textId="77777777">
      <w:pPr>
        <w:spacing w:after="0" w:line="240" w:lineRule="auto"/>
        <w:rPr>
          <w:rFonts w:ascii="Times New Roman" w:hAnsi="Times New Roman"/>
          <w:sz w:val="24"/>
          <w:szCs w:val="24"/>
        </w:rPr>
      </w:pPr>
    </w:p>
    <w:p w:rsidR="00350A7E" w:rsidP="003A55AC" w:rsidRDefault="00350A7E" w14:paraId="3B205970" w14:textId="77777777">
      <w:pPr>
        <w:spacing w:after="0" w:line="240" w:lineRule="auto"/>
        <w:rPr>
          <w:rFonts w:ascii="Times New Roman" w:hAnsi="Times New Roman"/>
          <w:sz w:val="24"/>
          <w:szCs w:val="24"/>
          <w:u w:val="single"/>
        </w:rPr>
      </w:pPr>
      <w:r w:rsidRPr="000A0354">
        <w:rPr>
          <w:rFonts w:ascii="Times New Roman" w:hAnsi="Times New Roman"/>
          <w:sz w:val="24"/>
          <w:szCs w:val="24"/>
          <w:u w:val="single"/>
        </w:rPr>
        <w:t xml:space="preserve">AFFECTED </w:t>
      </w:r>
      <w:r w:rsidRPr="000A0354" w:rsidR="003A55AC">
        <w:rPr>
          <w:rFonts w:ascii="Times New Roman" w:hAnsi="Times New Roman"/>
          <w:sz w:val="24"/>
          <w:szCs w:val="24"/>
          <w:u w:val="single"/>
        </w:rPr>
        <w:t>PUBLIC</w:t>
      </w:r>
      <w:r w:rsidRPr="000A0354" w:rsidR="004B5C7E">
        <w:rPr>
          <w:rFonts w:ascii="Times New Roman" w:hAnsi="Times New Roman"/>
          <w:sz w:val="24"/>
          <w:szCs w:val="24"/>
          <w:u w:val="single"/>
        </w:rPr>
        <w:t xml:space="preserve">:  </w:t>
      </w:r>
      <w:r w:rsidRPr="000A0354" w:rsidR="00BA18D4">
        <w:rPr>
          <w:rFonts w:ascii="Times New Roman" w:hAnsi="Times New Roman"/>
          <w:sz w:val="24"/>
          <w:szCs w:val="24"/>
          <w:u w:val="single"/>
        </w:rPr>
        <w:t>SCHOOL FOOD AUTHORITIES (SFAs)</w:t>
      </w:r>
    </w:p>
    <w:p w:rsidRPr="00835979" w:rsidR="002740DE" w:rsidP="00835979" w:rsidRDefault="002740DE" w14:paraId="4861A8D2" w14:textId="31084BD3">
      <w:pPr>
        <w:spacing w:line="240" w:lineRule="auto"/>
        <w:jc w:val="both"/>
        <w:rPr>
          <w:rFonts w:ascii="Times New Roman" w:hAnsi="Times New Roman"/>
          <w:sz w:val="24"/>
          <w:szCs w:val="24"/>
        </w:rPr>
      </w:pPr>
    </w:p>
    <w:p w:rsidR="00BA18D4" w:rsidP="003376EA" w:rsidRDefault="00AA6229" w14:paraId="6118DA70" w14:textId="02038F24">
      <w:pPr>
        <w:pStyle w:val="ListParagraph"/>
        <w:numPr>
          <w:ilvl w:val="0"/>
          <w:numId w:val="4"/>
        </w:numPr>
        <w:spacing w:line="240" w:lineRule="auto"/>
        <w:ind w:left="302" w:hanging="302"/>
        <w:rPr>
          <w:rFonts w:ascii="Times New Roman" w:hAnsi="Times New Roman"/>
          <w:sz w:val="24"/>
          <w:szCs w:val="24"/>
        </w:rPr>
      </w:pPr>
      <w:r w:rsidRPr="008B665C">
        <w:rPr>
          <w:rFonts w:ascii="Times New Roman" w:hAnsi="Times New Roman"/>
          <w:sz w:val="24"/>
          <w:szCs w:val="24"/>
        </w:rPr>
        <w:t>Section</w:t>
      </w:r>
      <w:r w:rsidRPr="008B665C" w:rsidR="0073064B">
        <w:rPr>
          <w:rFonts w:ascii="Times New Roman" w:hAnsi="Times New Roman"/>
          <w:sz w:val="24"/>
          <w:szCs w:val="24"/>
        </w:rPr>
        <w:t>s</w:t>
      </w:r>
      <w:r w:rsidRPr="008B665C">
        <w:rPr>
          <w:rFonts w:ascii="Times New Roman" w:hAnsi="Times New Roman"/>
          <w:sz w:val="24"/>
          <w:szCs w:val="24"/>
        </w:rPr>
        <w:t xml:space="preserve"> </w:t>
      </w:r>
      <w:r w:rsidRPr="008B665C" w:rsidR="0073064B">
        <w:rPr>
          <w:rFonts w:ascii="Times New Roman" w:hAnsi="Times New Roman"/>
          <w:sz w:val="24"/>
          <w:szCs w:val="24"/>
        </w:rPr>
        <w:t>210.15(a</w:t>
      </w:r>
      <w:proofErr w:type="gramStart"/>
      <w:r w:rsidRPr="008B665C" w:rsidR="0073064B">
        <w:rPr>
          <w:rFonts w:ascii="Times New Roman" w:hAnsi="Times New Roman"/>
          <w:sz w:val="24"/>
          <w:szCs w:val="24"/>
        </w:rPr>
        <w:t>)(</w:t>
      </w:r>
      <w:proofErr w:type="gramEnd"/>
      <w:r w:rsidRPr="008B665C" w:rsidR="0073064B">
        <w:rPr>
          <w:rFonts w:ascii="Times New Roman" w:hAnsi="Times New Roman"/>
          <w:sz w:val="24"/>
          <w:szCs w:val="24"/>
        </w:rPr>
        <w:t xml:space="preserve">3) and </w:t>
      </w:r>
      <w:r w:rsidRPr="008B665C" w:rsidR="004C24BE">
        <w:rPr>
          <w:rFonts w:ascii="Times New Roman" w:hAnsi="Times New Roman"/>
          <w:sz w:val="24"/>
          <w:szCs w:val="24"/>
        </w:rPr>
        <w:t>210.18</w:t>
      </w:r>
      <w:r w:rsidRPr="008B665C" w:rsidR="00E96949">
        <w:rPr>
          <w:rFonts w:ascii="Times New Roman" w:hAnsi="Times New Roman"/>
          <w:sz w:val="24"/>
          <w:szCs w:val="24"/>
        </w:rPr>
        <w:t>(j</w:t>
      </w:r>
      <w:r w:rsidRPr="008B665C">
        <w:rPr>
          <w:rFonts w:ascii="Times New Roman" w:hAnsi="Times New Roman"/>
          <w:sz w:val="24"/>
          <w:szCs w:val="24"/>
        </w:rPr>
        <w:t xml:space="preserve">)(2) </w:t>
      </w:r>
      <w:r w:rsidRPr="008B665C" w:rsidR="00D26442">
        <w:rPr>
          <w:rFonts w:ascii="Times New Roman" w:hAnsi="Times New Roman"/>
          <w:sz w:val="24"/>
          <w:szCs w:val="24"/>
        </w:rPr>
        <w:t>require</w:t>
      </w:r>
      <w:r w:rsidRPr="008B665C">
        <w:rPr>
          <w:rFonts w:ascii="Times New Roman" w:hAnsi="Times New Roman"/>
          <w:sz w:val="24"/>
          <w:szCs w:val="24"/>
        </w:rPr>
        <w:t xml:space="preserve"> </w:t>
      </w:r>
      <w:r w:rsidRPr="008B665C" w:rsidR="004C24BE">
        <w:rPr>
          <w:rFonts w:ascii="Times New Roman" w:hAnsi="Times New Roman"/>
          <w:sz w:val="24"/>
          <w:szCs w:val="24"/>
        </w:rPr>
        <w:t>SFAs</w:t>
      </w:r>
      <w:r w:rsidRPr="008B665C">
        <w:rPr>
          <w:rFonts w:ascii="Times New Roman" w:hAnsi="Times New Roman"/>
          <w:sz w:val="24"/>
          <w:szCs w:val="24"/>
        </w:rPr>
        <w:t xml:space="preserve"> </w:t>
      </w:r>
      <w:r w:rsidRPr="008B665C" w:rsidR="00D26442">
        <w:rPr>
          <w:rFonts w:ascii="Times New Roman" w:hAnsi="Times New Roman"/>
          <w:sz w:val="24"/>
          <w:szCs w:val="24"/>
        </w:rPr>
        <w:t>to</w:t>
      </w:r>
      <w:r w:rsidRPr="008B665C">
        <w:rPr>
          <w:rFonts w:ascii="Times New Roman" w:hAnsi="Times New Roman"/>
          <w:sz w:val="24"/>
          <w:szCs w:val="24"/>
        </w:rPr>
        <w:t xml:space="preserve"> submit to the S</w:t>
      </w:r>
      <w:r w:rsidRPr="008B665C" w:rsidR="004C24BE">
        <w:rPr>
          <w:rFonts w:ascii="Times New Roman" w:hAnsi="Times New Roman"/>
          <w:sz w:val="24"/>
          <w:szCs w:val="24"/>
        </w:rPr>
        <w:t>A</w:t>
      </w:r>
      <w:r w:rsidRPr="008B665C">
        <w:rPr>
          <w:rFonts w:ascii="Times New Roman" w:hAnsi="Times New Roman"/>
          <w:sz w:val="24"/>
          <w:szCs w:val="24"/>
        </w:rPr>
        <w:t xml:space="preserve"> </w:t>
      </w:r>
      <w:r w:rsidRPr="008B665C" w:rsidR="0073064B">
        <w:rPr>
          <w:rFonts w:ascii="Times New Roman" w:hAnsi="Times New Roman"/>
          <w:sz w:val="24"/>
          <w:szCs w:val="24"/>
        </w:rPr>
        <w:t>a written response to reviews documenting</w:t>
      </w:r>
      <w:r w:rsidRPr="008B665C">
        <w:rPr>
          <w:rFonts w:ascii="Times New Roman" w:hAnsi="Times New Roman"/>
          <w:sz w:val="24"/>
          <w:szCs w:val="24"/>
        </w:rPr>
        <w:t xml:space="preserve"> corrective action</w:t>
      </w:r>
      <w:r w:rsidRPr="008B665C" w:rsidR="0073064B">
        <w:rPr>
          <w:rFonts w:ascii="Times New Roman" w:hAnsi="Times New Roman"/>
          <w:sz w:val="24"/>
          <w:szCs w:val="24"/>
        </w:rPr>
        <w:t xml:space="preserve"> taken for Program deficiencies</w:t>
      </w:r>
      <w:r w:rsidRPr="008B665C" w:rsidR="00C97B2B">
        <w:rPr>
          <w:rFonts w:ascii="Times New Roman" w:hAnsi="Times New Roman"/>
          <w:sz w:val="24"/>
          <w:szCs w:val="24"/>
        </w:rPr>
        <w:t>.  FNS estimates 3</w:t>
      </w:r>
      <w:r w:rsidRPr="008B665C">
        <w:rPr>
          <w:rFonts w:ascii="Times New Roman" w:hAnsi="Times New Roman"/>
          <w:sz w:val="24"/>
          <w:szCs w:val="24"/>
        </w:rPr>
        <w:t>,</w:t>
      </w:r>
      <w:r w:rsidRPr="008B665C" w:rsidR="00C97B2B">
        <w:rPr>
          <w:rFonts w:ascii="Times New Roman" w:hAnsi="Times New Roman"/>
          <w:sz w:val="24"/>
          <w:szCs w:val="24"/>
        </w:rPr>
        <w:t>808</w:t>
      </w:r>
      <w:r w:rsidRPr="008B665C">
        <w:rPr>
          <w:rFonts w:ascii="Times New Roman" w:hAnsi="Times New Roman"/>
          <w:sz w:val="24"/>
          <w:szCs w:val="24"/>
        </w:rPr>
        <w:t xml:space="preserve"> SFAs will each file 1 </w:t>
      </w:r>
      <w:r w:rsidRPr="008B665C" w:rsidR="00C97B2B">
        <w:rPr>
          <w:rFonts w:ascii="Times New Roman" w:hAnsi="Times New Roman"/>
          <w:sz w:val="24"/>
          <w:szCs w:val="24"/>
        </w:rPr>
        <w:t>report annually for a total of 3</w:t>
      </w:r>
      <w:r w:rsidRPr="008B665C">
        <w:rPr>
          <w:rFonts w:ascii="Times New Roman" w:hAnsi="Times New Roman"/>
          <w:sz w:val="24"/>
          <w:szCs w:val="24"/>
        </w:rPr>
        <w:t>,</w:t>
      </w:r>
      <w:r w:rsidRPr="008B665C" w:rsidR="00C97B2B">
        <w:rPr>
          <w:rFonts w:ascii="Times New Roman" w:hAnsi="Times New Roman"/>
          <w:sz w:val="24"/>
          <w:szCs w:val="24"/>
        </w:rPr>
        <w:t>808</w:t>
      </w:r>
      <w:r w:rsidRPr="008B665C">
        <w:rPr>
          <w:rFonts w:ascii="Times New Roman" w:hAnsi="Times New Roman"/>
          <w:sz w:val="24"/>
          <w:szCs w:val="24"/>
        </w:rPr>
        <w:t xml:space="preserve"> responses (</w:t>
      </w:r>
      <w:r w:rsidRPr="008B665C" w:rsidR="00C97B2B">
        <w:rPr>
          <w:rFonts w:ascii="Times New Roman" w:hAnsi="Times New Roman"/>
          <w:sz w:val="24"/>
          <w:szCs w:val="24"/>
        </w:rPr>
        <w:t>3,808 X 1 = 3,808</w:t>
      </w:r>
      <w:r w:rsidRPr="008B665C">
        <w:rPr>
          <w:rFonts w:ascii="Times New Roman" w:hAnsi="Times New Roman"/>
          <w:sz w:val="24"/>
          <w:szCs w:val="24"/>
        </w:rPr>
        <w:t>).  The estimated average number o</w:t>
      </w:r>
      <w:r w:rsidRPr="008B665C" w:rsidR="00164C14">
        <w:rPr>
          <w:rFonts w:ascii="Times New Roman" w:hAnsi="Times New Roman"/>
          <w:sz w:val="24"/>
          <w:szCs w:val="24"/>
        </w:rPr>
        <w:t>f burden hours per response is 8</w:t>
      </w:r>
      <w:r w:rsidRPr="008B665C">
        <w:rPr>
          <w:rFonts w:ascii="Times New Roman" w:hAnsi="Times New Roman"/>
          <w:sz w:val="24"/>
          <w:szCs w:val="24"/>
        </w:rPr>
        <w:t xml:space="preserve"> hours resulting in an </w:t>
      </w:r>
      <w:r w:rsidRPr="008B665C" w:rsidR="004C24BE">
        <w:rPr>
          <w:rFonts w:ascii="Times New Roman" w:hAnsi="Times New Roman"/>
          <w:sz w:val="24"/>
          <w:szCs w:val="24"/>
        </w:rPr>
        <w:t xml:space="preserve">estimated total annual burden hours of </w:t>
      </w:r>
      <w:r w:rsidRPr="008B665C" w:rsidR="00C97B2B">
        <w:rPr>
          <w:rFonts w:ascii="Times New Roman" w:hAnsi="Times New Roman"/>
          <w:sz w:val="24"/>
          <w:szCs w:val="24"/>
        </w:rPr>
        <w:t>30</w:t>
      </w:r>
      <w:r w:rsidRPr="008B665C" w:rsidR="00D75ABD">
        <w:rPr>
          <w:rFonts w:ascii="Times New Roman" w:hAnsi="Times New Roman"/>
          <w:sz w:val="24"/>
          <w:szCs w:val="24"/>
        </w:rPr>
        <w:t>,464</w:t>
      </w:r>
      <w:r w:rsidRPr="008B665C">
        <w:rPr>
          <w:rFonts w:ascii="Times New Roman" w:hAnsi="Times New Roman"/>
          <w:sz w:val="24"/>
          <w:szCs w:val="24"/>
        </w:rPr>
        <w:t xml:space="preserve"> </w:t>
      </w:r>
      <w:r w:rsidRPr="008B665C" w:rsidR="00D75ABD">
        <w:rPr>
          <w:rFonts w:ascii="Times New Roman" w:hAnsi="Times New Roman"/>
          <w:sz w:val="24"/>
          <w:szCs w:val="24"/>
        </w:rPr>
        <w:t>(3,808</w:t>
      </w:r>
      <w:r w:rsidRPr="008B665C" w:rsidR="00E5466B">
        <w:rPr>
          <w:rFonts w:ascii="Times New Roman" w:hAnsi="Times New Roman"/>
          <w:sz w:val="24"/>
          <w:szCs w:val="24"/>
        </w:rPr>
        <w:t xml:space="preserve"> </w:t>
      </w:r>
      <w:r w:rsidRPr="008B665C">
        <w:rPr>
          <w:rFonts w:ascii="Times New Roman" w:hAnsi="Times New Roman"/>
          <w:sz w:val="24"/>
          <w:szCs w:val="24"/>
        </w:rPr>
        <w:t>x</w:t>
      </w:r>
      <w:r w:rsidRPr="008B665C" w:rsidR="00164C14">
        <w:rPr>
          <w:rFonts w:ascii="Times New Roman" w:hAnsi="Times New Roman"/>
          <w:sz w:val="24"/>
          <w:szCs w:val="24"/>
        </w:rPr>
        <w:t xml:space="preserve"> 8 = </w:t>
      </w:r>
      <w:r w:rsidRPr="008B665C" w:rsidR="00D75ABD">
        <w:rPr>
          <w:rFonts w:ascii="Times New Roman" w:hAnsi="Times New Roman"/>
          <w:sz w:val="24"/>
          <w:szCs w:val="24"/>
        </w:rPr>
        <w:t>30,464</w:t>
      </w:r>
      <w:r w:rsidRPr="008B665C">
        <w:rPr>
          <w:rFonts w:ascii="Times New Roman" w:hAnsi="Times New Roman"/>
          <w:sz w:val="24"/>
          <w:szCs w:val="24"/>
        </w:rPr>
        <w:t>).</w:t>
      </w:r>
      <w:r w:rsidRPr="008B665C" w:rsidR="00E5466B">
        <w:rPr>
          <w:rFonts w:ascii="Times New Roman" w:hAnsi="Times New Roman"/>
          <w:sz w:val="24"/>
          <w:szCs w:val="24"/>
        </w:rPr>
        <w:t xml:space="preserve">  </w:t>
      </w:r>
      <w:r w:rsidRPr="0081097C" w:rsidR="00AB4B4E">
        <w:rPr>
          <w:rFonts w:ascii="Times New Roman" w:hAnsi="Times New Roman"/>
          <w:b/>
          <w:sz w:val="24"/>
          <w:szCs w:val="24"/>
        </w:rPr>
        <w:t>This add</w:t>
      </w:r>
      <w:r w:rsidR="000A0354">
        <w:rPr>
          <w:rFonts w:ascii="Times New Roman" w:hAnsi="Times New Roman"/>
          <w:b/>
          <w:sz w:val="24"/>
          <w:szCs w:val="24"/>
        </w:rPr>
        <w:t>s</w:t>
      </w:r>
      <w:r w:rsidRPr="0081097C" w:rsidR="00AB4B4E">
        <w:rPr>
          <w:rFonts w:ascii="Times New Roman" w:hAnsi="Times New Roman"/>
          <w:b/>
          <w:sz w:val="24"/>
          <w:szCs w:val="24"/>
        </w:rPr>
        <w:t xml:space="preserve"> 30,464 hours to OMB’s inventory due to a program change</w:t>
      </w:r>
      <w:r w:rsidR="000A0354">
        <w:rPr>
          <w:rFonts w:ascii="Times New Roman" w:hAnsi="Times New Roman"/>
          <w:b/>
          <w:sz w:val="24"/>
          <w:szCs w:val="24"/>
        </w:rPr>
        <w:t xml:space="preserve"> for the new collection.  Once FNS publishes the final rule, OMB approves the final rule ICR, and the rule-related changes </w:t>
      </w:r>
      <w:r w:rsidRPr="0081097C" w:rsidR="00AB4B4E">
        <w:rPr>
          <w:rFonts w:ascii="Times New Roman" w:hAnsi="Times New Roman"/>
          <w:b/>
          <w:sz w:val="24"/>
          <w:szCs w:val="24"/>
        </w:rPr>
        <w:t xml:space="preserve">are merged into OMB #0584-0006, FNS estimates that </w:t>
      </w:r>
      <w:r w:rsidR="0081097C">
        <w:rPr>
          <w:rFonts w:ascii="Times New Roman" w:hAnsi="Times New Roman"/>
          <w:b/>
          <w:sz w:val="24"/>
          <w:szCs w:val="24"/>
        </w:rPr>
        <w:t>20,256</w:t>
      </w:r>
      <w:r w:rsidRPr="0081097C" w:rsidR="002A32B4">
        <w:rPr>
          <w:rFonts w:ascii="Times New Roman" w:hAnsi="Times New Roman"/>
          <w:b/>
          <w:sz w:val="24"/>
          <w:szCs w:val="24"/>
        </w:rPr>
        <w:t xml:space="preserve"> hours </w:t>
      </w:r>
      <w:r w:rsidR="007B21DC">
        <w:rPr>
          <w:rFonts w:ascii="Times New Roman" w:hAnsi="Times New Roman"/>
          <w:b/>
          <w:sz w:val="24"/>
          <w:szCs w:val="24"/>
        </w:rPr>
        <w:t xml:space="preserve">will be reduced </w:t>
      </w:r>
      <w:r w:rsidRPr="0081097C" w:rsidR="002A32B4">
        <w:rPr>
          <w:rFonts w:ascii="Times New Roman" w:hAnsi="Times New Roman"/>
          <w:b/>
          <w:sz w:val="24"/>
          <w:szCs w:val="24"/>
        </w:rPr>
        <w:t xml:space="preserve">from the currently approved burden due to the change in frequency of the administrative review cycle and </w:t>
      </w:r>
      <w:r w:rsidR="007B21DC">
        <w:rPr>
          <w:rFonts w:ascii="Times New Roman" w:hAnsi="Times New Roman"/>
          <w:b/>
          <w:sz w:val="24"/>
          <w:szCs w:val="24"/>
        </w:rPr>
        <w:t xml:space="preserve">that </w:t>
      </w:r>
      <w:r w:rsidR="0081097C">
        <w:rPr>
          <w:rFonts w:ascii="Times New Roman" w:hAnsi="Times New Roman"/>
          <w:b/>
          <w:sz w:val="24"/>
          <w:szCs w:val="24"/>
        </w:rPr>
        <w:t>2,136</w:t>
      </w:r>
      <w:r w:rsidRPr="0081097C" w:rsidR="002A32B4">
        <w:rPr>
          <w:rFonts w:ascii="Times New Roman" w:hAnsi="Times New Roman"/>
          <w:b/>
          <w:sz w:val="24"/>
          <w:szCs w:val="24"/>
        </w:rPr>
        <w:t xml:space="preserve"> hours </w:t>
      </w:r>
      <w:r w:rsidR="007B21DC">
        <w:rPr>
          <w:rFonts w:ascii="Times New Roman" w:hAnsi="Times New Roman"/>
          <w:b/>
          <w:sz w:val="24"/>
          <w:szCs w:val="24"/>
        </w:rPr>
        <w:t xml:space="preserve">will be removed </w:t>
      </w:r>
      <w:r w:rsidRPr="0081097C" w:rsidR="002A32B4">
        <w:rPr>
          <w:rFonts w:ascii="Times New Roman" w:hAnsi="Times New Roman"/>
          <w:b/>
          <w:sz w:val="24"/>
          <w:szCs w:val="24"/>
        </w:rPr>
        <w:t xml:space="preserve">due to </w:t>
      </w:r>
      <w:r w:rsidRPr="0081097C" w:rsidR="00BD7E9A">
        <w:rPr>
          <w:rFonts w:ascii="Times New Roman" w:hAnsi="Times New Roman"/>
          <w:b/>
          <w:sz w:val="24"/>
          <w:szCs w:val="24"/>
        </w:rPr>
        <w:t>r</w:t>
      </w:r>
      <w:r w:rsidRPr="0081097C" w:rsidR="002A32B4">
        <w:rPr>
          <w:rFonts w:ascii="Times New Roman" w:hAnsi="Times New Roman"/>
          <w:b/>
          <w:sz w:val="24"/>
          <w:szCs w:val="24"/>
        </w:rPr>
        <w:t>eduction in the number of participating SFAs</w:t>
      </w:r>
      <w:r w:rsidR="007B21DC">
        <w:rPr>
          <w:rFonts w:ascii="Times New Roman" w:hAnsi="Times New Roman"/>
          <w:b/>
          <w:sz w:val="24"/>
          <w:szCs w:val="24"/>
        </w:rPr>
        <w:t xml:space="preserve">, resulting in </w:t>
      </w:r>
      <w:r w:rsidRPr="0081097C" w:rsidR="0081097C">
        <w:rPr>
          <w:rFonts w:ascii="Times New Roman" w:hAnsi="Times New Roman"/>
          <w:b/>
          <w:sz w:val="24"/>
          <w:szCs w:val="24"/>
        </w:rPr>
        <w:t>a total estimated reduction of 22</w:t>
      </w:r>
      <w:r w:rsidR="0081097C">
        <w:rPr>
          <w:rFonts w:ascii="Times New Roman" w:hAnsi="Times New Roman"/>
          <w:b/>
          <w:sz w:val="24"/>
          <w:szCs w:val="24"/>
        </w:rPr>
        <w:t>,392</w:t>
      </w:r>
      <w:r w:rsidRPr="0081097C" w:rsidR="0081097C">
        <w:rPr>
          <w:rFonts w:ascii="Times New Roman" w:hAnsi="Times New Roman"/>
          <w:b/>
          <w:sz w:val="24"/>
          <w:szCs w:val="24"/>
        </w:rPr>
        <w:t xml:space="preserve"> hours</w:t>
      </w:r>
      <w:r w:rsidRPr="0081097C" w:rsidR="00BD7E9A">
        <w:rPr>
          <w:rFonts w:ascii="Times New Roman" w:hAnsi="Times New Roman"/>
          <w:b/>
          <w:sz w:val="24"/>
          <w:szCs w:val="24"/>
        </w:rPr>
        <w:t>.</w:t>
      </w:r>
      <w:r w:rsidR="00B56D4F">
        <w:rPr>
          <w:rFonts w:ascii="Times New Roman" w:hAnsi="Times New Roman"/>
          <w:sz w:val="24"/>
          <w:szCs w:val="24"/>
        </w:rPr>
        <w:t xml:space="preserve"> </w:t>
      </w:r>
    </w:p>
    <w:p w:rsidRPr="002724A3" w:rsidR="002724A3" w:rsidP="002724A3" w:rsidRDefault="002724A3" w14:paraId="5D971B83" w14:textId="77777777">
      <w:pPr>
        <w:spacing w:line="240" w:lineRule="auto"/>
        <w:rPr>
          <w:rFonts w:ascii="Times New Roman" w:hAnsi="Times New Roman"/>
          <w:sz w:val="24"/>
          <w:szCs w:val="24"/>
        </w:rPr>
      </w:pPr>
    </w:p>
    <w:p w:rsidRPr="00835979" w:rsidR="00835979" w:rsidP="0081097C" w:rsidRDefault="00835979" w14:paraId="5BCC9FFA" w14:textId="77777777">
      <w:pPr>
        <w:pStyle w:val="ListParagraph"/>
        <w:spacing w:line="240" w:lineRule="auto"/>
        <w:ind w:left="302"/>
        <w:rPr>
          <w:rFonts w:ascii="Times New Roman" w:hAnsi="Times New Roman"/>
          <w:sz w:val="24"/>
          <w:szCs w:val="24"/>
        </w:rPr>
      </w:pPr>
    </w:p>
    <w:p w:rsidR="00350A7E" w:rsidP="003376EA" w:rsidRDefault="00350A7E" w14:paraId="1180ECE2" w14:textId="507515BD">
      <w:pPr>
        <w:spacing w:after="0" w:line="240" w:lineRule="auto"/>
        <w:rPr>
          <w:rFonts w:ascii="Times New Roman" w:hAnsi="Times New Roman"/>
          <w:b/>
          <w:sz w:val="24"/>
          <w:szCs w:val="24"/>
          <w:u w:val="single"/>
        </w:rPr>
      </w:pPr>
      <w:r w:rsidRPr="00AC5A56">
        <w:rPr>
          <w:rFonts w:ascii="Times New Roman" w:hAnsi="Times New Roman"/>
          <w:b/>
          <w:sz w:val="24"/>
          <w:szCs w:val="24"/>
          <w:u w:val="single"/>
        </w:rPr>
        <w:t>RECORDKEEPING REQUIREMENTS</w:t>
      </w:r>
    </w:p>
    <w:p w:rsidRPr="00AC5A56" w:rsidR="007B21DC" w:rsidP="003376EA" w:rsidRDefault="007B21DC" w14:paraId="36CFCC14" w14:textId="77777777">
      <w:pPr>
        <w:spacing w:after="0" w:line="240" w:lineRule="auto"/>
        <w:rPr>
          <w:rFonts w:ascii="Times New Roman" w:hAnsi="Times New Roman"/>
          <w:b/>
          <w:sz w:val="24"/>
          <w:szCs w:val="24"/>
          <w:u w:val="single"/>
        </w:rPr>
      </w:pPr>
    </w:p>
    <w:p w:rsidR="00350A7E" w:rsidP="003376EA" w:rsidRDefault="00350A7E" w14:paraId="1A0C46B0" w14:textId="77777777">
      <w:pPr>
        <w:spacing w:after="0" w:line="240" w:lineRule="auto"/>
        <w:rPr>
          <w:rFonts w:ascii="Times New Roman" w:hAnsi="Times New Roman"/>
          <w:sz w:val="24"/>
          <w:szCs w:val="24"/>
          <w:u w:val="single"/>
        </w:rPr>
      </w:pPr>
    </w:p>
    <w:p w:rsidR="00350A7E" w:rsidP="003376EA" w:rsidRDefault="00350A7E" w14:paraId="64008455"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AGENCIES (SA)</w:t>
      </w:r>
    </w:p>
    <w:p w:rsidRPr="00566715" w:rsidR="0095786D" w:rsidP="0095786D" w:rsidRDefault="0095786D" w14:paraId="02E1AC24" w14:textId="77777777">
      <w:pPr>
        <w:spacing w:after="0" w:line="240" w:lineRule="auto"/>
        <w:rPr>
          <w:rFonts w:ascii="Times New Roman" w:hAnsi="Times New Roman"/>
          <w:sz w:val="24"/>
          <w:szCs w:val="24"/>
        </w:rPr>
      </w:pPr>
    </w:p>
    <w:p w:rsidRPr="004A3362" w:rsidR="00A060EB" w:rsidP="00606BDD" w:rsidRDefault="00085531" w14:paraId="5248CA94" w14:textId="209BFACC">
      <w:pPr>
        <w:pStyle w:val="ListParagraph"/>
        <w:numPr>
          <w:ilvl w:val="0"/>
          <w:numId w:val="5"/>
        </w:numPr>
        <w:autoSpaceDE w:val="0"/>
        <w:autoSpaceDN w:val="0"/>
        <w:adjustRightInd w:val="0"/>
        <w:spacing w:after="0" w:line="240" w:lineRule="auto"/>
        <w:ind w:left="0" w:hanging="288"/>
        <w:jc w:val="both"/>
        <w:rPr>
          <w:rFonts w:ascii="Times New Roman" w:hAnsi="Times New Roman"/>
          <w:sz w:val="24"/>
          <w:szCs w:val="24"/>
        </w:rPr>
      </w:pPr>
      <w:r w:rsidRPr="004A3362">
        <w:rPr>
          <w:rFonts w:ascii="Times New Roman" w:hAnsi="Times New Roman"/>
          <w:sz w:val="24"/>
          <w:szCs w:val="24"/>
        </w:rPr>
        <w:t>Section 210.18(h</w:t>
      </w:r>
      <w:proofErr w:type="gramStart"/>
      <w:r w:rsidRPr="004A3362">
        <w:rPr>
          <w:rFonts w:ascii="Times New Roman" w:hAnsi="Times New Roman"/>
          <w:sz w:val="24"/>
          <w:szCs w:val="24"/>
        </w:rPr>
        <w:t>)(</w:t>
      </w:r>
      <w:proofErr w:type="gramEnd"/>
      <w:r w:rsidRPr="004A3362">
        <w:rPr>
          <w:rFonts w:ascii="Times New Roman" w:hAnsi="Times New Roman"/>
          <w:sz w:val="24"/>
          <w:szCs w:val="24"/>
        </w:rPr>
        <w:t>2</w:t>
      </w:r>
      <w:r w:rsidRPr="004A3362" w:rsidR="0095786D">
        <w:rPr>
          <w:rFonts w:ascii="Times New Roman" w:hAnsi="Times New Roman"/>
          <w:sz w:val="24"/>
          <w:szCs w:val="24"/>
        </w:rPr>
        <w:t>)</w:t>
      </w:r>
      <w:r w:rsidRPr="004A3362">
        <w:rPr>
          <w:rFonts w:ascii="Times New Roman" w:hAnsi="Times New Roman"/>
          <w:sz w:val="24"/>
          <w:szCs w:val="24"/>
        </w:rPr>
        <w:t>(iv)</w:t>
      </w:r>
      <w:r w:rsidRPr="004A3362" w:rsidR="0095786D">
        <w:rPr>
          <w:rFonts w:ascii="Times New Roman" w:hAnsi="Times New Roman"/>
          <w:sz w:val="24"/>
          <w:szCs w:val="24"/>
        </w:rPr>
        <w:t xml:space="preserve"> requires each SA to ensure that the LEA and SFA comply with the nutrition standards for all competitive food and maintain records documenting compliance.  FNS estimates t</w:t>
      </w:r>
      <w:r w:rsidRPr="004A3362" w:rsidR="002F78E9">
        <w:rPr>
          <w:rFonts w:ascii="Times New Roman" w:hAnsi="Times New Roman"/>
          <w:sz w:val="24"/>
          <w:szCs w:val="24"/>
        </w:rPr>
        <w:t>hat 56 SAs will each maintain 6</w:t>
      </w:r>
      <w:r w:rsidRPr="004A3362" w:rsidR="0095786D">
        <w:rPr>
          <w:rFonts w:ascii="Times New Roman" w:hAnsi="Times New Roman"/>
          <w:sz w:val="24"/>
          <w:szCs w:val="24"/>
        </w:rPr>
        <w:t xml:space="preserve">8 records annually for a total estimated number of records of </w:t>
      </w:r>
      <w:r w:rsidRPr="004A3362" w:rsidR="002F78E9">
        <w:rPr>
          <w:rFonts w:ascii="Times New Roman" w:hAnsi="Times New Roman"/>
          <w:sz w:val="24"/>
          <w:szCs w:val="24"/>
        </w:rPr>
        <w:t>3,8</w:t>
      </w:r>
      <w:r w:rsidRPr="004A3362" w:rsidR="0095786D">
        <w:rPr>
          <w:rFonts w:ascii="Times New Roman" w:hAnsi="Times New Roman"/>
          <w:sz w:val="24"/>
          <w:szCs w:val="24"/>
        </w:rPr>
        <w:t xml:space="preserve">08 (56 x </w:t>
      </w:r>
      <w:r w:rsidRPr="004A3362" w:rsidR="002F78E9">
        <w:rPr>
          <w:rFonts w:ascii="Times New Roman" w:hAnsi="Times New Roman"/>
          <w:sz w:val="24"/>
          <w:szCs w:val="24"/>
        </w:rPr>
        <w:t>6</w:t>
      </w:r>
      <w:r w:rsidRPr="004A3362" w:rsidR="0095786D">
        <w:rPr>
          <w:rFonts w:ascii="Times New Roman" w:hAnsi="Times New Roman"/>
          <w:sz w:val="24"/>
          <w:szCs w:val="24"/>
        </w:rPr>
        <w:t>8 =</w:t>
      </w:r>
      <w:r w:rsidRPr="004A3362" w:rsidR="002F78E9">
        <w:rPr>
          <w:rFonts w:ascii="Times New Roman" w:hAnsi="Times New Roman"/>
          <w:sz w:val="24"/>
          <w:szCs w:val="24"/>
        </w:rPr>
        <w:t xml:space="preserve"> 3,8</w:t>
      </w:r>
      <w:r w:rsidRPr="004A3362" w:rsidR="0095786D">
        <w:rPr>
          <w:rFonts w:ascii="Times New Roman" w:hAnsi="Times New Roman"/>
          <w:sz w:val="24"/>
          <w:szCs w:val="24"/>
        </w:rPr>
        <w:t xml:space="preserve">08).  The estimated average number of burden hours per record is </w:t>
      </w:r>
      <w:r w:rsidRPr="004A3362" w:rsidR="0017258C">
        <w:rPr>
          <w:rFonts w:ascii="Times New Roman" w:hAnsi="Times New Roman"/>
          <w:sz w:val="24"/>
          <w:szCs w:val="24"/>
        </w:rPr>
        <w:t>15 minutes (</w:t>
      </w:r>
      <w:r w:rsidRPr="004A3362" w:rsidR="0095786D">
        <w:rPr>
          <w:rFonts w:ascii="Times New Roman" w:hAnsi="Times New Roman"/>
          <w:sz w:val="24"/>
          <w:szCs w:val="24"/>
        </w:rPr>
        <w:t xml:space="preserve">0.25 </w:t>
      </w:r>
      <w:r w:rsidRPr="004A3362" w:rsidR="0017258C">
        <w:rPr>
          <w:rFonts w:ascii="Times New Roman" w:hAnsi="Times New Roman"/>
          <w:sz w:val="24"/>
          <w:szCs w:val="24"/>
        </w:rPr>
        <w:t xml:space="preserve">hours) </w:t>
      </w:r>
      <w:r w:rsidRPr="004A3362" w:rsidR="0095786D">
        <w:rPr>
          <w:rFonts w:ascii="Times New Roman" w:hAnsi="Times New Roman"/>
          <w:sz w:val="24"/>
          <w:szCs w:val="24"/>
        </w:rPr>
        <w:t xml:space="preserve">resulting in an estimated total annual burden hours of </w:t>
      </w:r>
      <w:r w:rsidRPr="004A3362" w:rsidR="002F78E9">
        <w:rPr>
          <w:rFonts w:ascii="Times New Roman" w:hAnsi="Times New Roman"/>
          <w:sz w:val="24"/>
          <w:szCs w:val="24"/>
        </w:rPr>
        <w:t>9</w:t>
      </w:r>
      <w:r w:rsidRPr="004A3362" w:rsidR="0095786D">
        <w:rPr>
          <w:rFonts w:ascii="Times New Roman" w:hAnsi="Times New Roman"/>
          <w:sz w:val="24"/>
          <w:szCs w:val="24"/>
        </w:rPr>
        <w:t>52 (</w:t>
      </w:r>
      <w:r w:rsidRPr="004A3362" w:rsidR="002F78E9">
        <w:rPr>
          <w:rFonts w:ascii="Times New Roman" w:hAnsi="Times New Roman"/>
          <w:sz w:val="24"/>
          <w:szCs w:val="24"/>
        </w:rPr>
        <w:t>3,8</w:t>
      </w:r>
      <w:r w:rsidRPr="004A3362" w:rsidR="0095786D">
        <w:rPr>
          <w:rFonts w:ascii="Times New Roman" w:hAnsi="Times New Roman"/>
          <w:sz w:val="24"/>
          <w:szCs w:val="24"/>
        </w:rPr>
        <w:t>08 x 0.25 =</w:t>
      </w:r>
      <w:r w:rsidRPr="004A3362" w:rsidR="002F78E9">
        <w:rPr>
          <w:rFonts w:ascii="Times New Roman" w:hAnsi="Times New Roman"/>
          <w:sz w:val="24"/>
          <w:szCs w:val="24"/>
        </w:rPr>
        <w:t xml:space="preserve"> 9</w:t>
      </w:r>
      <w:r w:rsidRPr="004A3362" w:rsidR="0095786D">
        <w:rPr>
          <w:rFonts w:ascii="Times New Roman" w:hAnsi="Times New Roman"/>
          <w:sz w:val="24"/>
          <w:szCs w:val="24"/>
        </w:rPr>
        <w:t xml:space="preserve">52).  </w:t>
      </w:r>
      <w:r w:rsidRPr="004A3362" w:rsidR="0081097C">
        <w:rPr>
          <w:rFonts w:ascii="Times New Roman" w:hAnsi="Times New Roman"/>
          <w:b/>
          <w:sz w:val="24"/>
          <w:szCs w:val="24"/>
        </w:rPr>
        <w:t>This add</w:t>
      </w:r>
      <w:r w:rsidRPr="004A3362" w:rsidR="004A3362">
        <w:rPr>
          <w:rFonts w:ascii="Times New Roman" w:hAnsi="Times New Roman"/>
          <w:b/>
          <w:sz w:val="24"/>
          <w:szCs w:val="24"/>
        </w:rPr>
        <w:t>s</w:t>
      </w:r>
      <w:r w:rsidRPr="004A3362" w:rsidR="0081097C">
        <w:rPr>
          <w:rFonts w:ascii="Times New Roman" w:hAnsi="Times New Roman"/>
          <w:b/>
          <w:sz w:val="24"/>
          <w:szCs w:val="24"/>
        </w:rPr>
        <w:t xml:space="preserve"> 952 hours to OMB’s inventory due to a program change</w:t>
      </w:r>
      <w:r w:rsidRPr="004A3362" w:rsidR="004A3362">
        <w:rPr>
          <w:rFonts w:ascii="Times New Roman" w:hAnsi="Times New Roman"/>
          <w:b/>
          <w:sz w:val="24"/>
          <w:szCs w:val="24"/>
        </w:rPr>
        <w:t xml:space="preserve"> for the new collection.  Once FNS publishes the final rule, OMB approves the final rule ICR, and the rule-related changes </w:t>
      </w:r>
      <w:r w:rsidRPr="004A3362" w:rsidR="0081097C">
        <w:rPr>
          <w:rFonts w:ascii="Times New Roman" w:hAnsi="Times New Roman"/>
          <w:b/>
          <w:sz w:val="24"/>
          <w:szCs w:val="24"/>
        </w:rPr>
        <w:t xml:space="preserve">are merged into OMB #0584-0006, FNS estimates that </w:t>
      </w:r>
      <w:r w:rsidRPr="004A3362" w:rsidR="00F629D4">
        <w:rPr>
          <w:rFonts w:ascii="Times New Roman" w:hAnsi="Times New Roman"/>
          <w:b/>
          <w:sz w:val="24"/>
          <w:szCs w:val="24"/>
        </w:rPr>
        <w:t xml:space="preserve">630 </w:t>
      </w:r>
      <w:r w:rsidRPr="004A3362" w:rsidR="0081097C">
        <w:rPr>
          <w:rFonts w:ascii="Times New Roman" w:hAnsi="Times New Roman"/>
          <w:b/>
          <w:sz w:val="24"/>
          <w:szCs w:val="24"/>
        </w:rPr>
        <w:t xml:space="preserve">hours </w:t>
      </w:r>
      <w:r w:rsidR="007B21DC">
        <w:rPr>
          <w:rFonts w:ascii="Times New Roman" w:hAnsi="Times New Roman"/>
          <w:b/>
          <w:sz w:val="24"/>
          <w:szCs w:val="24"/>
        </w:rPr>
        <w:t xml:space="preserve">will be reduced </w:t>
      </w:r>
      <w:r w:rsidRPr="004A3362" w:rsidR="0081097C">
        <w:rPr>
          <w:rFonts w:ascii="Times New Roman" w:hAnsi="Times New Roman"/>
          <w:b/>
          <w:sz w:val="24"/>
          <w:szCs w:val="24"/>
        </w:rPr>
        <w:t xml:space="preserve">from the currently approved burden due to the change in frequency of the administrative review cycle and </w:t>
      </w:r>
      <w:r w:rsidR="007B21DC">
        <w:rPr>
          <w:rFonts w:ascii="Times New Roman" w:hAnsi="Times New Roman"/>
          <w:b/>
          <w:sz w:val="24"/>
          <w:szCs w:val="24"/>
        </w:rPr>
        <w:t xml:space="preserve">that </w:t>
      </w:r>
      <w:r w:rsidRPr="004A3362" w:rsidR="00F629D4">
        <w:rPr>
          <w:rFonts w:ascii="Times New Roman" w:hAnsi="Times New Roman"/>
          <w:b/>
          <w:sz w:val="24"/>
          <w:szCs w:val="24"/>
        </w:rPr>
        <w:t>70</w:t>
      </w:r>
      <w:r w:rsidRPr="004A3362" w:rsidR="0081097C">
        <w:rPr>
          <w:rFonts w:ascii="Times New Roman" w:hAnsi="Times New Roman"/>
          <w:b/>
          <w:sz w:val="24"/>
          <w:szCs w:val="24"/>
        </w:rPr>
        <w:t xml:space="preserve"> hours </w:t>
      </w:r>
      <w:r w:rsidR="007B21DC">
        <w:rPr>
          <w:rFonts w:ascii="Times New Roman" w:hAnsi="Times New Roman"/>
          <w:b/>
          <w:sz w:val="24"/>
          <w:szCs w:val="24"/>
        </w:rPr>
        <w:t xml:space="preserve">will be removed </w:t>
      </w:r>
      <w:r w:rsidRPr="004A3362" w:rsidR="0081097C">
        <w:rPr>
          <w:rFonts w:ascii="Times New Roman" w:hAnsi="Times New Roman"/>
          <w:b/>
          <w:sz w:val="24"/>
          <w:szCs w:val="24"/>
        </w:rPr>
        <w:t>due to reduction in the number of participating SFAs</w:t>
      </w:r>
      <w:r w:rsidRPr="004A3362" w:rsidR="004A3362">
        <w:rPr>
          <w:rFonts w:ascii="Times New Roman" w:hAnsi="Times New Roman"/>
          <w:b/>
          <w:sz w:val="24"/>
          <w:szCs w:val="24"/>
        </w:rPr>
        <w:t xml:space="preserve">, resulting in an estimated </w:t>
      </w:r>
      <w:r w:rsidR="004A3362">
        <w:rPr>
          <w:rFonts w:ascii="Times New Roman" w:hAnsi="Times New Roman"/>
          <w:b/>
          <w:sz w:val="24"/>
          <w:szCs w:val="24"/>
        </w:rPr>
        <w:t xml:space="preserve">total </w:t>
      </w:r>
      <w:r w:rsidRPr="004A3362" w:rsidR="0081097C">
        <w:rPr>
          <w:rFonts w:ascii="Times New Roman" w:hAnsi="Times New Roman"/>
          <w:b/>
          <w:sz w:val="24"/>
          <w:szCs w:val="24"/>
        </w:rPr>
        <w:t xml:space="preserve">reduction of </w:t>
      </w:r>
      <w:r w:rsidRPr="004A3362" w:rsidR="00F629D4">
        <w:rPr>
          <w:rFonts w:ascii="Times New Roman" w:hAnsi="Times New Roman"/>
          <w:b/>
          <w:sz w:val="24"/>
          <w:szCs w:val="24"/>
        </w:rPr>
        <w:t>700</w:t>
      </w:r>
      <w:r w:rsidRPr="004A3362" w:rsidR="0081097C">
        <w:rPr>
          <w:rFonts w:ascii="Times New Roman" w:hAnsi="Times New Roman"/>
          <w:b/>
          <w:sz w:val="24"/>
          <w:szCs w:val="24"/>
        </w:rPr>
        <w:t xml:space="preserve"> hours</w:t>
      </w:r>
      <w:r w:rsidRPr="004A3362" w:rsidR="00BA2C7C">
        <w:rPr>
          <w:rFonts w:ascii="Times New Roman" w:hAnsi="Times New Roman"/>
          <w:b/>
          <w:sz w:val="24"/>
          <w:szCs w:val="24"/>
        </w:rPr>
        <w:t>.</w:t>
      </w:r>
      <w:r w:rsidRPr="004A3362" w:rsidR="0081097C">
        <w:rPr>
          <w:rFonts w:ascii="Times New Roman" w:hAnsi="Times New Roman"/>
          <w:b/>
          <w:sz w:val="24"/>
          <w:szCs w:val="24"/>
        </w:rPr>
        <w:t xml:space="preserve"> </w:t>
      </w:r>
    </w:p>
    <w:p w:rsidRPr="004A3362" w:rsidR="004A3362" w:rsidP="004A3362" w:rsidRDefault="004A3362" w14:paraId="5650DF05" w14:textId="77777777">
      <w:pPr>
        <w:autoSpaceDE w:val="0"/>
        <w:autoSpaceDN w:val="0"/>
        <w:adjustRightInd w:val="0"/>
        <w:spacing w:after="0" w:line="240" w:lineRule="auto"/>
        <w:ind w:left="-288"/>
        <w:jc w:val="both"/>
        <w:rPr>
          <w:rFonts w:ascii="Times New Roman" w:hAnsi="Times New Roman"/>
          <w:sz w:val="24"/>
          <w:szCs w:val="24"/>
        </w:rPr>
      </w:pPr>
    </w:p>
    <w:p w:rsidR="00C624E5" w:rsidP="00C624E5" w:rsidRDefault="00C624E5" w14:paraId="48D2075A" w14:textId="77777777">
      <w:pPr>
        <w:pStyle w:val="ListParagraph"/>
        <w:autoSpaceDE w:val="0"/>
        <w:autoSpaceDN w:val="0"/>
        <w:adjustRightInd w:val="0"/>
        <w:spacing w:after="0" w:line="240" w:lineRule="auto"/>
        <w:ind w:left="0"/>
        <w:rPr>
          <w:rFonts w:ascii="Times New Roman" w:hAnsi="Times New Roman"/>
          <w:sz w:val="24"/>
          <w:szCs w:val="24"/>
        </w:rPr>
      </w:pPr>
    </w:p>
    <w:p w:rsidRPr="00B56D4F" w:rsidR="00AA6229" w:rsidP="00E411DE" w:rsidRDefault="00AA6229" w14:paraId="3C70E07C" w14:textId="24845AEB">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AA6229">
        <w:rPr>
          <w:rFonts w:ascii="Times New Roman" w:hAnsi="Times New Roman"/>
          <w:sz w:val="24"/>
          <w:szCs w:val="24"/>
        </w:rPr>
        <w:t>Section</w:t>
      </w:r>
      <w:r w:rsidR="00E56471">
        <w:rPr>
          <w:rFonts w:ascii="Times New Roman" w:hAnsi="Times New Roman"/>
          <w:sz w:val="24"/>
          <w:szCs w:val="24"/>
        </w:rPr>
        <w:t>s</w:t>
      </w:r>
      <w:r w:rsidRPr="00AA6229">
        <w:rPr>
          <w:rFonts w:ascii="Times New Roman" w:hAnsi="Times New Roman"/>
          <w:sz w:val="24"/>
          <w:szCs w:val="24"/>
        </w:rPr>
        <w:t xml:space="preserve"> 210.20(b</w:t>
      </w:r>
      <w:proofErr w:type="gramStart"/>
      <w:r w:rsidRPr="00AA6229">
        <w:rPr>
          <w:rFonts w:ascii="Times New Roman" w:hAnsi="Times New Roman"/>
          <w:sz w:val="24"/>
          <w:szCs w:val="24"/>
        </w:rPr>
        <w:t>)(</w:t>
      </w:r>
      <w:proofErr w:type="gramEnd"/>
      <w:r w:rsidRPr="00AA6229">
        <w:rPr>
          <w:rFonts w:ascii="Times New Roman" w:hAnsi="Times New Roman"/>
          <w:sz w:val="24"/>
          <w:szCs w:val="24"/>
        </w:rPr>
        <w:t>6)</w:t>
      </w:r>
      <w:r w:rsidR="00E56471">
        <w:rPr>
          <w:rFonts w:ascii="Times New Roman" w:hAnsi="Times New Roman"/>
          <w:sz w:val="24"/>
          <w:szCs w:val="24"/>
        </w:rPr>
        <w:t>;</w:t>
      </w:r>
      <w:r w:rsidRPr="00AA6229">
        <w:rPr>
          <w:rFonts w:ascii="Times New Roman" w:hAnsi="Times New Roman"/>
          <w:sz w:val="24"/>
          <w:szCs w:val="24"/>
        </w:rPr>
        <w:t xml:space="preserve"> </w:t>
      </w:r>
      <w:r w:rsidR="00E56471">
        <w:rPr>
          <w:rFonts w:ascii="Times New Roman" w:hAnsi="Times New Roman"/>
          <w:sz w:val="24"/>
          <w:szCs w:val="24"/>
        </w:rPr>
        <w:t>210.18</w:t>
      </w:r>
      <w:r w:rsidR="00D305D9">
        <w:rPr>
          <w:rFonts w:ascii="Times New Roman" w:hAnsi="Times New Roman"/>
          <w:sz w:val="24"/>
          <w:szCs w:val="24"/>
        </w:rPr>
        <w:t>(</w:t>
      </w:r>
      <w:r w:rsidR="005E0992">
        <w:rPr>
          <w:rFonts w:ascii="Times New Roman" w:hAnsi="Times New Roman"/>
          <w:sz w:val="24"/>
          <w:szCs w:val="24"/>
        </w:rPr>
        <w:t>o</w:t>
      </w:r>
      <w:r w:rsidR="00D305D9">
        <w:rPr>
          <w:rFonts w:ascii="Times New Roman" w:hAnsi="Times New Roman"/>
          <w:sz w:val="24"/>
          <w:szCs w:val="24"/>
        </w:rPr>
        <w:t>)</w:t>
      </w:r>
      <w:r w:rsidR="007E31E8">
        <w:rPr>
          <w:rFonts w:ascii="Times New Roman" w:hAnsi="Times New Roman"/>
          <w:sz w:val="24"/>
          <w:szCs w:val="24"/>
        </w:rPr>
        <w:t>(</w:t>
      </w:r>
      <w:r w:rsidR="005E0992">
        <w:rPr>
          <w:rFonts w:ascii="Times New Roman" w:hAnsi="Times New Roman"/>
          <w:sz w:val="24"/>
          <w:szCs w:val="24"/>
        </w:rPr>
        <w:t>f</w:t>
      </w:r>
      <w:r w:rsidR="00E56471">
        <w:rPr>
          <w:rFonts w:ascii="Times New Roman" w:hAnsi="Times New Roman"/>
          <w:sz w:val="24"/>
          <w:szCs w:val="24"/>
        </w:rPr>
        <w:t>)</w:t>
      </w:r>
      <w:r w:rsidRPr="00AA6229" w:rsidR="00E56471">
        <w:rPr>
          <w:rFonts w:ascii="Times New Roman" w:hAnsi="Times New Roman"/>
          <w:sz w:val="24"/>
          <w:szCs w:val="24"/>
        </w:rPr>
        <w:t>(</w:t>
      </w:r>
      <w:r w:rsidR="00E56471">
        <w:rPr>
          <w:rFonts w:ascii="Times New Roman" w:hAnsi="Times New Roman"/>
          <w:sz w:val="24"/>
          <w:szCs w:val="24"/>
        </w:rPr>
        <w:t>k</w:t>
      </w:r>
      <w:r w:rsidR="00D305D9">
        <w:rPr>
          <w:rFonts w:ascii="Times New Roman" w:hAnsi="Times New Roman"/>
          <w:sz w:val="24"/>
          <w:szCs w:val="24"/>
        </w:rPr>
        <w:t>)(</w:t>
      </w:r>
      <w:r w:rsidR="00E56471">
        <w:rPr>
          <w:rFonts w:ascii="Times New Roman" w:hAnsi="Times New Roman"/>
          <w:sz w:val="24"/>
          <w:szCs w:val="24"/>
        </w:rPr>
        <w:t>l</w:t>
      </w:r>
      <w:r w:rsidR="00D305D9">
        <w:rPr>
          <w:rFonts w:ascii="Times New Roman" w:hAnsi="Times New Roman"/>
          <w:sz w:val="24"/>
          <w:szCs w:val="24"/>
        </w:rPr>
        <w:t>)(</w:t>
      </w:r>
      <w:r w:rsidR="00E56471">
        <w:rPr>
          <w:rFonts w:ascii="Times New Roman" w:hAnsi="Times New Roman"/>
          <w:sz w:val="24"/>
          <w:szCs w:val="24"/>
        </w:rPr>
        <w:t>m</w:t>
      </w:r>
      <w:r w:rsidRPr="00AA6229" w:rsidR="00E56471">
        <w:rPr>
          <w:rFonts w:ascii="Times New Roman" w:hAnsi="Times New Roman"/>
          <w:sz w:val="24"/>
          <w:szCs w:val="24"/>
        </w:rPr>
        <w:t>)</w:t>
      </w:r>
      <w:r w:rsidR="00E56471">
        <w:rPr>
          <w:rFonts w:ascii="Times New Roman" w:hAnsi="Times New Roman"/>
          <w:sz w:val="24"/>
          <w:szCs w:val="24"/>
        </w:rPr>
        <w:t xml:space="preserve">; and 210.23(c) </w:t>
      </w:r>
      <w:r w:rsidRPr="005902DC" w:rsidR="009D191F">
        <w:rPr>
          <w:rFonts w:ascii="Times New Roman" w:hAnsi="Times New Roman"/>
          <w:sz w:val="24"/>
          <w:szCs w:val="24"/>
        </w:rPr>
        <w:t>require</w:t>
      </w:r>
      <w:r w:rsidRPr="00AA6229" w:rsidR="009D191F">
        <w:rPr>
          <w:rFonts w:ascii="Times New Roman" w:hAnsi="Times New Roman"/>
          <w:sz w:val="24"/>
          <w:szCs w:val="24"/>
        </w:rPr>
        <w:t xml:space="preserve"> </w:t>
      </w:r>
      <w:r w:rsidRPr="00AA6229">
        <w:rPr>
          <w:rFonts w:ascii="Times New Roman" w:hAnsi="Times New Roman"/>
          <w:sz w:val="24"/>
          <w:szCs w:val="24"/>
        </w:rPr>
        <w:t xml:space="preserve">the SA </w:t>
      </w:r>
      <w:r w:rsidR="009D191F">
        <w:rPr>
          <w:rFonts w:ascii="Times New Roman" w:hAnsi="Times New Roman"/>
          <w:sz w:val="24"/>
          <w:szCs w:val="24"/>
        </w:rPr>
        <w:t>to maintain</w:t>
      </w:r>
      <w:r w:rsidR="00E56471">
        <w:rPr>
          <w:rFonts w:ascii="Times New Roman" w:hAnsi="Times New Roman"/>
          <w:sz w:val="24"/>
          <w:szCs w:val="24"/>
        </w:rPr>
        <w:t xml:space="preserve"> </w:t>
      </w:r>
      <w:r w:rsidRPr="00AA6229">
        <w:rPr>
          <w:rFonts w:ascii="Times New Roman" w:hAnsi="Times New Roman"/>
          <w:sz w:val="24"/>
          <w:szCs w:val="24"/>
        </w:rPr>
        <w:t xml:space="preserve">records </w:t>
      </w:r>
      <w:r w:rsidR="00E56471">
        <w:rPr>
          <w:rFonts w:ascii="Times New Roman" w:hAnsi="Times New Roman"/>
          <w:sz w:val="24"/>
          <w:szCs w:val="24"/>
        </w:rPr>
        <w:t>of all</w:t>
      </w:r>
      <w:r w:rsidRPr="00AA6229">
        <w:rPr>
          <w:rFonts w:ascii="Times New Roman" w:hAnsi="Times New Roman"/>
          <w:sz w:val="24"/>
          <w:szCs w:val="24"/>
        </w:rPr>
        <w:t xml:space="preserve"> reviews and </w:t>
      </w:r>
      <w:r w:rsidR="00E56471">
        <w:rPr>
          <w:rFonts w:ascii="Times New Roman" w:hAnsi="Times New Roman"/>
          <w:sz w:val="24"/>
          <w:szCs w:val="24"/>
        </w:rPr>
        <w:t>audits (including Program violations, corrective action, fiscal action, and withholding of payments)</w:t>
      </w:r>
      <w:r w:rsidRPr="00AA6229">
        <w:rPr>
          <w:rFonts w:ascii="Times New Roman" w:hAnsi="Times New Roman"/>
          <w:sz w:val="24"/>
          <w:szCs w:val="24"/>
        </w:rPr>
        <w:t xml:space="preserve">. </w:t>
      </w:r>
      <w:r w:rsidR="00E56471">
        <w:rPr>
          <w:rFonts w:ascii="Times New Roman" w:hAnsi="Times New Roman"/>
          <w:sz w:val="24"/>
          <w:szCs w:val="24"/>
        </w:rPr>
        <w:t xml:space="preserve"> </w:t>
      </w:r>
      <w:r w:rsidRPr="00B56D4F">
        <w:rPr>
          <w:rFonts w:ascii="Times New Roman" w:hAnsi="Times New Roman"/>
          <w:sz w:val="24"/>
          <w:szCs w:val="24"/>
        </w:rPr>
        <w:t>FNS estimates that there are 5</w:t>
      </w:r>
      <w:r w:rsidRPr="00B56D4F" w:rsidR="001D0FBB">
        <w:rPr>
          <w:rFonts w:ascii="Times New Roman" w:hAnsi="Times New Roman"/>
          <w:sz w:val="24"/>
          <w:szCs w:val="24"/>
        </w:rPr>
        <w:t>6</w:t>
      </w:r>
      <w:r w:rsidRPr="00B56D4F">
        <w:rPr>
          <w:rFonts w:ascii="Times New Roman" w:hAnsi="Times New Roman"/>
          <w:sz w:val="24"/>
          <w:szCs w:val="24"/>
        </w:rPr>
        <w:t xml:space="preserve"> SAs that will each file </w:t>
      </w:r>
      <w:r w:rsidRPr="00B56D4F" w:rsidR="002F78E9">
        <w:rPr>
          <w:rFonts w:ascii="Times New Roman" w:hAnsi="Times New Roman"/>
          <w:sz w:val="24"/>
          <w:szCs w:val="24"/>
        </w:rPr>
        <w:t>6</w:t>
      </w:r>
      <w:r w:rsidRPr="00B56D4F" w:rsidR="001D0FBB">
        <w:rPr>
          <w:rFonts w:ascii="Times New Roman" w:hAnsi="Times New Roman"/>
          <w:sz w:val="24"/>
          <w:szCs w:val="24"/>
        </w:rPr>
        <w:t>8</w:t>
      </w:r>
      <w:r w:rsidRPr="00B56D4F">
        <w:rPr>
          <w:rFonts w:ascii="Times New Roman" w:hAnsi="Times New Roman"/>
          <w:sz w:val="24"/>
          <w:szCs w:val="24"/>
        </w:rPr>
        <w:t xml:space="preserve"> records annually for a total of </w:t>
      </w:r>
      <w:r w:rsidRPr="00B56D4F" w:rsidR="002F78E9">
        <w:rPr>
          <w:rFonts w:ascii="Times New Roman" w:hAnsi="Times New Roman"/>
          <w:sz w:val="24"/>
          <w:szCs w:val="24"/>
        </w:rPr>
        <w:t>3</w:t>
      </w:r>
      <w:r w:rsidRPr="00B56D4F">
        <w:rPr>
          <w:rFonts w:ascii="Times New Roman" w:hAnsi="Times New Roman"/>
          <w:sz w:val="24"/>
          <w:szCs w:val="24"/>
        </w:rPr>
        <w:t>,</w:t>
      </w:r>
      <w:r w:rsidRPr="00B56D4F" w:rsidR="002F78E9">
        <w:rPr>
          <w:rFonts w:ascii="Times New Roman" w:hAnsi="Times New Roman"/>
          <w:sz w:val="24"/>
          <w:szCs w:val="24"/>
        </w:rPr>
        <w:t>8</w:t>
      </w:r>
      <w:r w:rsidRPr="00B56D4F" w:rsidR="00FC7B22">
        <w:rPr>
          <w:rFonts w:ascii="Times New Roman" w:hAnsi="Times New Roman"/>
          <w:sz w:val="24"/>
          <w:szCs w:val="24"/>
        </w:rPr>
        <w:t>08</w:t>
      </w:r>
      <w:r w:rsidRPr="00B56D4F">
        <w:rPr>
          <w:rFonts w:ascii="Times New Roman" w:hAnsi="Times New Roman"/>
          <w:sz w:val="24"/>
          <w:szCs w:val="24"/>
        </w:rPr>
        <w:t xml:space="preserve"> </w:t>
      </w:r>
      <w:r w:rsidRPr="00B56D4F" w:rsidR="000F0A26">
        <w:rPr>
          <w:rFonts w:ascii="Times New Roman" w:hAnsi="Times New Roman"/>
          <w:sz w:val="24"/>
          <w:szCs w:val="24"/>
        </w:rPr>
        <w:t>record</w:t>
      </w:r>
      <w:r w:rsidRPr="00B56D4F">
        <w:rPr>
          <w:rFonts w:ascii="Times New Roman" w:hAnsi="Times New Roman"/>
          <w:sz w:val="24"/>
          <w:szCs w:val="24"/>
        </w:rPr>
        <w:t>s (5</w:t>
      </w:r>
      <w:r w:rsidRPr="00B56D4F" w:rsidR="00FC7B22">
        <w:rPr>
          <w:rFonts w:ascii="Times New Roman" w:hAnsi="Times New Roman"/>
          <w:sz w:val="24"/>
          <w:szCs w:val="24"/>
        </w:rPr>
        <w:t>6</w:t>
      </w:r>
      <w:r w:rsidRPr="00B56D4F">
        <w:rPr>
          <w:rFonts w:ascii="Times New Roman" w:hAnsi="Times New Roman"/>
          <w:sz w:val="24"/>
          <w:szCs w:val="24"/>
        </w:rPr>
        <w:t xml:space="preserve"> X </w:t>
      </w:r>
      <w:r w:rsidRPr="00B56D4F" w:rsidR="002F78E9">
        <w:rPr>
          <w:rFonts w:ascii="Times New Roman" w:hAnsi="Times New Roman"/>
          <w:sz w:val="24"/>
          <w:szCs w:val="24"/>
        </w:rPr>
        <w:t>6</w:t>
      </w:r>
      <w:r w:rsidRPr="00B56D4F" w:rsidR="00FC7B22">
        <w:rPr>
          <w:rFonts w:ascii="Times New Roman" w:hAnsi="Times New Roman"/>
          <w:sz w:val="24"/>
          <w:szCs w:val="24"/>
        </w:rPr>
        <w:t>8</w:t>
      </w:r>
      <w:r w:rsidRPr="00B56D4F">
        <w:rPr>
          <w:rFonts w:ascii="Times New Roman" w:hAnsi="Times New Roman"/>
          <w:sz w:val="24"/>
          <w:szCs w:val="24"/>
        </w:rPr>
        <w:t xml:space="preserve"> = </w:t>
      </w:r>
      <w:r w:rsidRPr="00B56D4F" w:rsidR="002F78E9">
        <w:rPr>
          <w:rFonts w:ascii="Times New Roman" w:hAnsi="Times New Roman"/>
          <w:sz w:val="24"/>
          <w:szCs w:val="24"/>
        </w:rPr>
        <w:t>3</w:t>
      </w:r>
      <w:r w:rsidRPr="00B56D4F">
        <w:rPr>
          <w:rFonts w:ascii="Times New Roman" w:hAnsi="Times New Roman"/>
          <w:sz w:val="24"/>
          <w:szCs w:val="24"/>
        </w:rPr>
        <w:t>,</w:t>
      </w:r>
      <w:r w:rsidRPr="00B56D4F" w:rsidR="002F78E9">
        <w:rPr>
          <w:rFonts w:ascii="Times New Roman" w:hAnsi="Times New Roman"/>
          <w:sz w:val="24"/>
          <w:szCs w:val="24"/>
        </w:rPr>
        <w:t>8</w:t>
      </w:r>
      <w:r w:rsidRPr="00B56D4F" w:rsidR="00FC7B22">
        <w:rPr>
          <w:rFonts w:ascii="Times New Roman" w:hAnsi="Times New Roman"/>
          <w:sz w:val="24"/>
          <w:szCs w:val="24"/>
        </w:rPr>
        <w:t>08</w:t>
      </w:r>
      <w:r w:rsidRPr="00B56D4F">
        <w:rPr>
          <w:rFonts w:ascii="Times New Roman" w:hAnsi="Times New Roman"/>
          <w:sz w:val="24"/>
          <w:szCs w:val="24"/>
        </w:rPr>
        <w:t xml:space="preserve">). The estimated average number of burden hours per </w:t>
      </w:r>
      <w:r w:rsidRPr="00B56D4F" w:rsidR="000F0A26">
        <w:rPr>
          <w:rFonts w:ascii="Times New Roman" w:hAnsi="Times New Roman"/>
          <w:sz w:val="24"/>
          <w:szCs w:val="24"/>
        </w:rPr>
        <w:t>record</w:t>
      </w:r>
      <w:r w:rsidRPr="00B56D4F">
        <w:rPr>
          <w:rFonts w:ascii="Times New Roman" w:hAnsi="Times New Roman"/>
          <w:sz w:val="24"/>
          <w:szCs w:val="24"/>
        </w:rPr>
        <w:t xml:space="preserve"> is </w:t>
      </w:r>
      <w:r w:rsidRPr="00B56D4F" w:rsidR="00CC477C">
        <w:rPr>
          <w:rFonts w:ascii="Times New Roman" w:hAnsi="Times New Roman"/>
          <w:sz w:val="24"/>
          <w:szCs w:val="24"/>
        </w:rPr>
        <w:t>8</w:t>
      </w:r>
      <w:r w:rsidRPr="00B56D4F" w:rsidR="007E31E8">
        <w:rPr>
          <w:rFonts w:ascii="Times New Roman" w:hAnsi="Times New Roman"/>
          <w:sz w:val="24"/>
          <w:szCs w:val="24"/>
        </w:rPr>
        <w:t>.0021</w:t>
      </w:r>
      <w:r w:rsidRPr="00B56D4F">
        <w:rPr>
          <w:rFonts w:ascii="Times New Roman" w:hAnsi="Times New Roman"/>
          <w:sz w:val="24"/>
          <w:szCs w:val="24"/>
        </w:rPr>
        <w:t xml:space="preserve"> hours resulting in a </w:t>
      </w:r>
      <w:r w:rsidRPr="00B56D4F" w:rsidR="00B935FA">
        <w:rPr>
          <w:rFonts w:ascii="Times New Roman" w:hAnsi="Times New Roman"/>
          <w:sz w:val="24"/>
          <w:szCs w:val="24"/>
        </w:rPr>
        <w:t xml:space="preserve">revised </w:t>
      </w:r>
      <w:r w:rsidRPr="00B56D4F" w:rsidR="00FC7B22">
        <w:rPr>
          <w:rFonts w:ascii="Times New Roman" w:hAnsi="Times New Roman"/>
          <w:sz w:val="24"/>
          <w:szCs w:val="24"/>
        </w:rPr>
        <w:t xml:space="preserve">estimated total annual burden hours of </w:t>
      </w:r>
      <w:r w:rsidRPr="00B56D4F" w:rsidR="002F78E9">
        <w:rPr>
          <w:rFonts w:ascii="Times New Roman" w:hAnsi="Times New Roman"/>
          <w:sz w:val="24"/>
          <w:szCs w:val="24"/>
        </w:rPr>
        <w:t>30,472</w:t>
      </w:r>
      <w:r w:rsidRPr="00B56D4F">
        <w:rPr>
          <w:rFonts w:ascii="Times New Roman" w:hAnsi="Times New Roman"/>
          <w:sz w:val="24"/>
          <w:szCs w:val="24"/>
        </w:rPr>
        <w:t xml:space="preserve"> hou</w:t>
      </w:r>
      <w:r w:rsidRPr="00B56D4F" w:rsidR="00FC7B22">
        <w:rPr>
          <w:rFonts w:ascii="Times New Roman" w:hAnsi="Times New Roman"/>
          <w:sz w:val="24"/>
          <w:szCs w:val="24"/>
        </w:rPr>
        <w:t xml:space="preserve">rs. </w:t>
      </w:r>
      <w:r w:rsidRPr="00B56D4F" w:rsidR="002F78E9">
        <w:rPr>
          <w:rFonts w:ascii="Times New Roman" w:hAnsi="Times New Roman"/>
          <w:sz w:val="24"/>
          <w:szCs w:val="24"/>
        </w:rPr>
        <w:t>(3,8</w:t>
      </w:r>
      <w:r w:rsidRPr="00B56D4F" w:rsidR="00FC7B22">
        <w:rPr>
          <w:rFonts w:ascii="Times New Roman" w:hAnsi="Times New Roman"/>
          <w:sz w:val="24"/>
          <w:szCs w:val="24"/>
        </w:rPr>
        <w:t xml:space="preserve">08 </w:t>
      </w:r>
      <w:r w:rsidRPr="00B56D4F">
        <w:rPr>
          <w:rFonts w:ascii="Times New Roman" w:hAnsi="Times New Roman"/>
          <w:sz w:val="24"/>
          <w:szCs w:val="24"/>
        </w:rPr>
        <w:t>x</w:t>
      </w:r>
      <w:r w:rsidRPr="00B56D4F" w:rsidR="00FC7B22">
        <w:rPr>
          <w:rFonts w:ascii="Times New Roman" w:hAnsi="Times New Roman"/>
          <w:sz w:val="24"/>
          <w:szCs w:val="24"/>
        </w:rPr>
        <w:t xml:space="preserve"> </w:t>
      </w:r>
      <w:r w:rsidRPr="00B56D4F" w:rsidR="00CC477C">
        <w:rPr>
          <w:rFonts w:ascii="Times New Roman" w:hAnsi="Times New Roman"/>
          <w:sz w:val="24"/>
          <w:szCs w:val="24"/>
        </w:rPr>
        <w:t>8</w:t>
      </w:r>
      <w:r w:rsidRPr="00B56D4F" w:rsidR="007E31E8">
        <w:rPr>
          <w:rFonts w:ascii="Times New Roman" w:hAnsi="Times New Roman"/>
          <w:sz w:val="24"/>
          <w:szCs w:val="24"/>
        </w:rPr>
        <w:t>.0021</w:t>
      </w:r>
      <w:r w:rsidRPr="00B56D4F" w:rsidR="008924BF">
        <w:rPr>
          <w:rFonts w:ascii="Times New Roman" w:hAnsi="Times New Roman"/>
          <w:sz w:val="24"/>
          <w:szCs w:val="24"/>
        </w:rPr>
        <w:t>4</w:t>
      </w:r>
      <w:r w:rsidRPr="00B56D4F" w:rsidR="00FC7B22">
        <w:rPr>
          <w:rFonts w:ascii="Times New Roman" w:hAnsi="Times New Roman"/>
          <w:sz w:val="24"/>
          <w:szCs w:val="24"/>
        </w:rPr>
        <w:t xml:space="preserve"> </w:t>
      </w:r>
      <w:r w:rsidRPr="00B56D4F">
        <w:rPr>
          <w:rFonts w:ascii="Times New Roman" w:hAnsi="Times New Roman"/>
          <w:sz w:val="24"/>
          <w:szCs w:val="24"/>
        </w:rPr>
        <w:t>=</w:t>
      </w:r>
      <w:r w:rsidRPr="00B56D4F" w:rsidR="00FC7B22">
        <w:rPr>
          <w:rFonts w:ascii="Times New Roman" w:hAnsi="Times New Roman"/>
          <w:sz w:val="24"/>
          <w:szCs w:val="24"/>
        </w:rPr>
        <w:t xml:space="preserve"> </w:t>
      </w:r>
      <w:r w:rsidRPr="00B56D4F" w:rsidR="002F78E9">
        <w:rPr>
          <w:rFonts w:ascii="Times New Roman" w:hAnsi="Times New Roman"/>
          <w:sz w:val="24"/>
          <w:szCs w:val="24"/>
        </w:rPr>
        <w:t>30,472</w:t>
      </w:r>
      <w:r w:rsidRPr="00B56D4F">
        <w:rPr>
          <w:rFonts w:ascii="Times New Roman" w:hAnsi="Times New Roman"/>
          <w:sz w:val="24"/>
          <w:szCs w:val="24"/>
        </w:rPr>
        <w:t>).</w:t>
      </w:r>
      <w:r w:rsidRPr="00B56D4F" w:rsidR="00E56471">
        <w:rPr>
          <w:rFonts w:ascii="Times New Roman" w:hAnsi="Times New Roman"/>
          <w:sz w:val="24"/>
          <w:szCs w:val="24"/>
        </w:rPr>
        <w:t xml:space="preserve"> </w:t>
      </w:r>
      <w:r w:rsidR="00F629D4">
        <w:rPr>
          <w:rFonts w:ascii="Times New Roman" w:hAnsi="Times New Roman"/>
          <w:b/>
          <w:sz w:val="24"/>
          <w:szCs w:val="24"/>
        </w:rPr>
        <w:t>This add</w:t>
      </w:r>
      <w:r w:rsidR="004A3362">
        <w:rPr>
          <w:rFonts w:ascii="Times New Roman" w:hAnsi="Times New Roman"/>
          <w:b/>
          <w:sz w:val="24"/>
          <w:szCs w:val="24"/>
        </w:rPr>
        <w:t>s</w:t>
      </w:r>
      <w:r w:rsidR="00F629D4">
        <w:rPr>
          <w:rFonts w:ascii="Times New Roman" w:hAnsi="Times New Roman"/>
          <w:b/>
          <w:sz w:val="24"/>
          <w:szCs w:val="24"/>
        </w:rPr>
        <w:t xml:space="preserve"> 30,472</w:t>
      </w:r>
      <w:r w:rsidRPr="00F629D4" w:rsidR="00F629D4">
        <w:rPr>
          <w:rFonts w:ascii="Times New Roman" w:hAnsi="Times New Roman"/>
          <w:b/>
          <w:sz w:val="24"/>
          <w:szCs w:val="24"/>
        </w:rPr>
        <w:t xml:space="preserve"> hours to OMB’s inventory due to a program change</w:t>
      </w:r>
      <w:r w:rsidR="004A3362">
        <w:rPr>
          <w:rFonts w:ascii="Times New Roman" w:hAnsi="Times New Roman"/>
          <w:b/>
          <w:sz w:val="24"/>
          <w:szCs w:val="24"/>
        </w:rPr>
        <w:t xml:space="preserve"> for the new collection.  Once FNS publishes the final rule, OMB </w:t>
      </w:r>
      <w:r w:rsidR="004A3362">
        <w:rPr>
          <w:rFonts w:ascii="Times New Roman" w:hAnsi="Times New Roman"/>
          <w:b/>
          <w:sz w:val="24"/>
          <w:szCs w:val="24"/>
        </w:rPr>
        <w:lastRenderedPageBreak/>
        <w:t xml:space="preserve">approves the final rule ICR, and the rule-related </w:t>
      </w:r>
      <w:r w:rsidRPr="00F629D4" w:rsidR="00F629D4">
        <w:rPr>
          <w:rFonts w:ascii="Times New Roman" w:hAnsi="Times New Roman"/>
          <w:b/>
          <w:sz w:val="24"/>
          <w:szCs w:val="24"/>
        </w:rPr>
        <w:t xml:space="preserve">changes are merged into OMB #0584-0006, FNS estimates that </w:t>
      </w:r>
      <w:r w:rsidR="00F629D4">
        <w:rPr>
          <w:rFonts w:ascii="Times New Roman" w:hAnsi="Times New Roman"/>
          <w:b/>
          <w:sz w:val="24"/>
          <w:szCs w:val="24"/>
        </w:rPr>
        <w:t>20,16</w:t>
      </w:r>
      <w:r w:rsidRPr="00F629D4" w:rsidR="00F629D4">
        <w:rPr>
          <w:rFonts w:ascii="Times New Roman" w:hAnsi="Times New Roman"/>
          <w:b/>
          <w:sz w:val="24"/>
          <w:szCs w:val="24"/>
        </w:rPr>
        <w:t>6 hours</w:t>
      </w:r>
      <w:r w:rsidR="004A3362">
        <w:rPr>
          <w:rFonts w:ascii="Times New Roman" w:hAnsi="Times New Roman"/>
          <w:b/>
          <w:sz w:val="24"/>
          <w:szCs w:val="24"/>
        </w:rPr>
        <w:t xml:space="preserve"> will be reduced </w:t>
      </w:r>
      <w:r w:rsidRPr="00F629D4" w:rsidR="00F629D4">
        <w:rPr>
          <w:rFonts w:ascii="Times New Roman" w:hAnsi="Times New Roman"/>
          <w:b/>
          <w:sz w:val="24"/>
          <w:szCs w:val="24"/>
        </w:rPr>
        <w:t xml:space="preserve">from the currently approved burden due to the change in frequency of the administrative review cycle and </w:t>
      </w:r>
      <w:r w:rsidR="00F629D4">
        <w:rPr>
          <w:rFonts w:ascii="Times New Roman" w:hAnsi="Times New Roman"/>
          <w:b/>
          <w:sz w:val="24"/>
          <w:szCs w:val="24"/>
        </w:rPr>
        <w:t>2,240</w:t>
      </w:r>
      <w:r w:rsidRPr="00F629D4" w:rsidR="00F629D4">
        <w:rPr>
          <w:rFonts w:ascii="Times New Roman" w:hAnsi="Times New Roman"/>
          <w:b/>
          <w:sz w:val="24"/>
          <w:szCs w:val="24"/>
        </w:rPr>
        <w:t xml:space="preserve"> hours </w:t>
      </w:r>
      <w:r w:rsidR="00DA1BC6">
        <w:rPr>
          <w:rFonts w:ascii="Times New Roman" w:hAnsi="Times New Roman"/>
          <w:b/>
          <w:sz w:val="24"/>
          <w:szCs w:val="24"/>
        </w:rPr>
        <w:t xml:space="preserve">will be </w:t>
      </w:r>
      <w:r w:rsidR="004A3362">
        <w:rPr>
          <w:rFonts w:ascii="Times New Roman" w:hAnsi="Times New Roman"/>
          <w:b/>
          <w:sz w:val="24"/>
          <w:szCs w:val="24"/>
        </w:rPr>
        <w:t xml:space="preserve">removed </w:t>
      </w:r>
      <w:r w:rsidRPr="00F629D4" w:rsidR="00F629D4">
        <w:rPr>
          <w:rFonts w:ascii="Times New Roman" w:hAnsi="Times New Roman"/>
          <w:b/>
          <w:sz w:val="24"/>
          <w:szCs w:val="24"/>
        </w:rPr>
        <w:t xml:space="preserve">due to </w:t>
      </w:r>
      <w:r w:rsidR="004A3362">
        <w:rPr>
          <w:rFonts w:ascii="Times New Roman" w:hAnsi="Times New Roman"/>
          <w:b/>
          <w:sz w:val="24"/>
          <w:szCs w:val="24"/>
        </w:rPr>
        <w:t xml:space="preserve">a </w:t>
      </w:r>
      <w:r w:rsidRPr="00F629D4" w:rsidR="00F629D4">
        <w:rPr>
          <w:rFonts w:ascii="Times New Roman" w:hAnsi="Times New Roman"/>
          <w:b/>
          <w:sz w:val="24"/>
          <w:szCs w:val="24"/>
        </w:rPr>
        <w:t>reduction in the number of participating SFAs</w:t>
      </w:r>
      <w:r w:rsidR="004A3362">
        <w:rPr>
          <w:rFonts w:ascii="Times New Roman" w:hAnsi="Times New Roman"/>
          <w:b/>
          <w:sz w:val="24"/>
          <w:szCs w:val="24"/>
        </w:rPr>
        <w:t xml:space="preserve">, resulting in an estimated </w:t>
      </w:r>
      <w:r w:rsidRPr="00F629D4" w:rsidR="00F629D4">
        <w:rPr>
          <w:rFonts w:ascii="Times New Roman" w:hAnsi="Times New Roman"/>
          <w:b/>
          <w:sz w:val="24"/>
          <w:szCs w:val="24"/>
        </w:rPr>
        <w:t>total reduction of 22</w:t>
      </w:r>
      <w:r w:rsidR="00F629D4">
        <w:rPr>
          <w:rFonts w:ascii="Times New Roman" w:hAnsi="Times New Roman"/>
          <w:b/>
          <w:sz w:val="24"/>
          <w:szCs w:val="24"/>
        </w:rPr>
        <w:t>,406</w:t>
      </w:r>
      <w:r w:rsidRPr="00F629D4" w:rsidR="00F629D4">
        <w:rPr>
          <w:rFonts w:ascii="Times New Roman" w:hAnsi="Times New Roman"/>
          <w:b/>
          <w:sz w:val="24"/>
          <w:szCs w:val="24"/>
        </w:rPr>
        <w:t xml:space="preserve"> hours</w:t>
      </w:r>
      <w:r w:rsidR="00BA2C7C">
        <w:rPr>
          <w:rFonts w:ascii="Times New Roman" w:hAnsi="Times New Roman"/>
          <w:b/>
          <w:sz w:val="24"/>
          <w:szCs w:val="24"/>
        </w:rPr>
        <w:t>.</w:t>
      </w:r>
      <w:r w:rsidRPr="00F629D4" w:rsidR="00F629D4">
        <w:rPr>
          <w:rFonts w:ascii="Times New Roman" w:hAnsi="Times New Roman"/>
          <w:b/>
          <w:sz w:val="24"/>
          <w:szCs w:val="24"/>
        </w:rPr>
        <w:t xml:space="preserve"> </w:t>
      </w:r>
    </w:p>
    <w:p w:rsidRPr="00FB106E" w:rsidR="00FB106E" w:rsidP="003376EA" w:rsidRDefault="00FB106E" w14:paraId="5160D840" w14:textId="77777777">
      <w:pPr>
        <w:pStyle w:val="ListParagraph"/>
        <w:spacing w:line="240" w:lineRule="auto"/>
        <w:ind w:left="0"/>
        <w:rPr>
          <w:rFonts w:ascii="Times New Roman" w:hAnsi="Times New Roman"/>
          <w:sz w:val="24"/>
          <w:szCs w:val="24"/>
        </w:rPr>
      </w:pPr>
    </w:p>
    <w:p w:rsidRPr="00FF0E04" w:rsidR="00296FBA" w:rsidP="00E411DE" w:rsidRDefault="00296FBA" w14:paraId="0B54FBF9" w14:textId="2DB8C235">
      <w:pPr>
        <w:pStyle w:val="ListParagraph"/>
        <w:numPr>
          <w:ilvl w:val="0"/>
          <w:numId w:val="5"/>
        </w:numPr>
        <w:autoSpaceDE w:val="0"/>
        <w:autoSpaceDN w:val="0"/>
        <w:adjustRightInd w:val="0"/>
        <w:spacing w:after="0" w:line="240" w:lineRule="auto"/>
        <w:ind w:left="288" w:hanging="288"/>
        <w:jc w:val="both"/>
        <w:rPr>
          <w:rFonts w:ascii="Times New Roman" w:hAnsi="Times New Roman"/>
          <w:sz w:val="24"/>
          <w:szCs w:val="24"/>
        </w:rPr>
      </w:pPr>
      <w:r w:rsidRPr="00362CD5">
        <w:rPr>
          <w:rFonts w:ascii="Times New Roman" w:hAnsi="Times New Roman"/>
          <w:sz w:val="24"/>
          <w:szCs w:val="24"/>
        </w:rPr>
        <w:t>Section</w:t>
      </w:r>
      <w:r w:rsidRPr="00362CD5" w:rsidR="009A5DE2">
        <w:rPr>
          <w:rFonts w:ascii="Times New Roman" w:hAnsi="Times New Roman"/>
          <w:sz w:val="24"/>
          <w:szCs w:val="24"/>
        </w:rPr>
        <w:t>s 210.20(b)(</w:t>
      </w:r>
      <w:r w:rsidRPr="00362CD5" w:rsidR="00085531">
        <w:rPr>
          <w:rFonts w:ascii="Times New Roman" w:hAnsi="Times New Roman"/>
          <w:sz w:val="24"/>
          <w:szCs w:val="24"/>
        </w:rPr>
        <w:t>7</w:t>
      </w:r>
      <w:r w:rsidRPr="00362CD5" w:rsidR="009A5DE2">
        <w:rPr>
          <w:rFonts w:ascii="Times New Roman" w:hAnsi="Times New Roman"/>
          <w:sz w:val="24"/>
          <w:szCs w:val="24"/>
        </w:rPr>
        <w:t>);</w:t>
      </w:r>
      <w:r w:rsidRPr="00362CD5">
        <w:rPr>
          <w:rFonts w:ascii="Times New Roman" w:hAnsi="Times New Roman"/>
          <w:sz w:val="24"/>
          <w:szCs w:val="24"/>
        </w:rPr>
        <w:t xml:space="preserve"> 210.19(c)</w:t>
      </w:r>
      <w:r w:rsidRPr="00362CD5" w:rsidR="009A5DE2">
        <w:rPr>
          <w:rFonts w:ascii="Times New Roman" w:hAnsi="Times New Roman"/>
          <w:sz w:val="24"/>
          <w:szCs w:val="24"/>
        </w:rPr>
        <w:t>;</w:t>
      </w:r>
      <w:r w:rsidRPr="00362CD5" w:rsidR="00920C29">
        <w:rPr>
          <w:rFonts w:ascii="Times New Roman" w:hAnsi="Times New Roman"/>
          <w:sz w:val="24"/>
          <w:szCs w:val="24"/>
        </w:rPr>
        <w:t xml:space="preserve"> and 210.18(o</w:t>
      </w:r>
      <w:r w:rsidRPr="00362CD5">
        <w:rPr>
          <w:rFonts w:ascii="Times New Roman" w:hAnsi="Times New Roman"/>
          <w:sz w:val="24"/>
          <w:szCs w:val="24"/>
        </w:rPr>
        <w:t xml:space="preserve">) </w:t>
      </w:r>
      <w:r w:rsidRPr="00362CD5" w:rsidR="009D191F">
        <w:rPr>
          <w:rFonts w:ascii="Times New Roman" w:hAnsi="Times New Roman"/>
          <w:sz w:val="24"/>
          <w:szCs w:val="24"/>
        </w:rPr>
        <w:t xml:space="preserve">require </w:t>
      </w:r>
      <w:r w:rsidRPr="00362CD5">
        <w:rPr>
          <w:rFonts w:ascii="Times New Roman" w:hAnsi="Times New Roman"/>
          <w:sz w:val="24"/>
          <w:szCs w:val="24"/>
        </w:rPr>
        <w:t>the SA document fiscal action taken to disallow improper claims submitted</w:t>
      </w:r>
      <w:r w:rsidRPr="00AA6229">
        <w:rPr>
          <w:rFonts w:ascii="Times New Roman" w:hAnsi="Times New Roman"/>
          <w:sz w:val="24"/>
          <w:szCs w:val="24"/>
        </w:rPr>
        <w:t xml:space="preserve"> by SFAs, as determined through claims processing, reviews and audits.</w:t>
      </w:r>
      <w:r w:rsidR="009A5DE2">
        <w:rPr>
          <w:rFonts w:ascii="Times New Roman" w:hAnsi="Times New Roman"/>
          <w:sz w:val="24"/>
          <w:szCs w:val="24"/>
        </w:rPr>
        <w:t xml:space="preserve"> </w:t>
      </w:r>
      <w:r w:rsidRPr="00AA6229">
        <w:rPr>
          <w:rFonts w:ascii="Times New Roman" w:hAnsi="Times New Roman"/>
          <w:sz w:val="24"/>
          <w:szCs w:val="24"/>
        </w:rPr>
        <w:t xml:space="preserve"> FNS estimates that there are 5</w:t>
      </w:r>
      <w:r w:rsidR="009F404A">
        <w:rPr>
          <w:rFonts w:ascii="Times New Roman" w:hAnsi="Times New Roman"/>
          <w:sz w:val="24"/>
          <w:szCs w:val="24"/>
        </w:rPr>
        <w:t>6</w:t>
      </w:r>
      <w:r w:rsidR="002F78E9">
        <w:rPr>
          <w:rFonts w:ascii="Times New Roman" w:hAnsi="Times New Roman"/>
          <w:sz w:val="24"/>
          <w:szCs w:val="24"/>
        </w:rPr>
        <w:t xml:space="preserve"> SAs that will each file 6</w:t>
      </w:r>
      <w:r w:rsidR="009F404A">
        <w:rPr>
          <w:rFonts w:ascii="Times New Roman" w:hAnsi="Times New Roman"/>
          <w:sz w:val="24"/>
          <w:szCs w:val="24"/>
        </w:rPr>
        <w:t>8</w:t>
      </w:r>
      <w:r w:rsidRPr="00AA6229">
        <w:rPr>
          <w:rFonts w:ascii="Times New Roman" w:hAnsi="Times New Roman"/>
          <w:sz w:val="24"/>
          <w:szCs w:val="24"/>
        </w:rPr>
        <w:t xml:space="preserve"> records annually for a total of </w:t>
      </w:r>
      <w:r w:rsidR="002F78E9">
        <w:rPr>
          <w:rFonts w:ascii="Times New Roman" w:hAnsi="Times New Roman"/>
          <w:sz w:val="24"/>
          <w:szCs w:val="24"/>
        </w:rPr>
        <w:t>3</w:t>
      </w:r>
      <w:r w:rsidRPr="00AA6229">
        <w:rPr>
          <w:rFonts w:ascii="Times New Roman" w:hAnsi="Times New Roman"/>
          <w:sz w:val="24"/>
          <w:szCs w:val="24"/>
        </w:rPr>
        <w:t>,</w:t>
      </w:r>
      <w:r w:rsidR="002F78E9">
        <w:rPr>
          <w:rFonts w:ascii="Times New Roman" w:hAnsi="Times New Roman"/>
          <w:sz w:val="24"/>
          <w:szCs w:val="24"/>
        </w:rPr>
        <w:t>8</w:t>
      </w:r>
      <w:r w:rsidR="009F404A">
        <w:rPr>
          <w:rFonts w:ascii="Times New Roman" w:hAnsi="Times New Roman"/>
          <w:sz w:val="24"/>
          <w:szCs w:val="24"/>
        </w:rPr>
        <w:t>08 records (56</w:t>
      </w:r>
      <w:r w:rsidR="002F78E9">
        <w:rPr>
          <w:rFonts w:ascii="Times New Roman" w:hAnsi="Times New Roman"/>
          <w:sz w:val="24"/>
          <w:szCs w:val="24"/>
        </w:rPr>
        <w:t xml:space="preserve"> x 6</w:t>
      </w:r>
      <w:r w:rsidR="009F404A">
        <w:rPr>
          <w:rFonts w:ascii="Times New Roman" w:hAnsi="Times New Roman"/>
          <w:sz w:val="24"/>
          <w:szCs w:val="24"/>
        </w:rPr>
        <w:t>8</w:t>
      </w:r>
      <w:r w:rsidRPr="00AA6229">
        <w:rPr>
          <w:rFonts w:ascii="Times New Roman" w:hAnsi="Times New Roman"/>
          <w:sz w:val="24"/>
          <w:szCs w:val="24"/>
        </w:rPr>
        <w:t xml:space="preserve"> = </w:t>
      </w:r>
      <w:r w:rsidR="002F78E9">
        <w:rPr>
          <w:rFonts w:ascii="Times New Roman" w:hAnsi="Times New Roman"/>
          <w:sz w:val="24"/>
          <w:szCs w:val="24"/>
        </w:rPr>
        <w:t>3</w:t>
      </w:r>
      <w:r w:rsidRPr="00AA6229">
        <w:rPr>
          <w:rFonts w:ascii="Times New Roman" w:hAnsi="Times New Roman"/>
          <w:sz w:val="24"/>
          <w:szCs w:val="24"/>
        </w:rPr>
        <w:t>,</w:t>
      </w:r>
      <w:r w:rsidR="002F78E9">
        <w:rPr>
          <w:rFonts w:ascii="Times New Roman" w:hAnsi="Times New Roman"/>
          <w:sz w:val="24"/>
          <w:szCs w:val="24"/>
        </w:rPr>
        <w:t>8</w:t>
      </w:r>
      <w:r w:rsidR="009F404A">
        <w:rPr>
          <w:rFonts w:ascii="Times New Roman" w:hAnsi="Times New Roman"/>
          <w:sz w:val="24"/>
          <w:szCs w:val="24"/>
        </w:rPr>
        <w:t>08</w:t>
      </w:r>
      <w:r w:rsidRPr="00AA6229">
        <w:rPr>
          <w:rFonts w:ascii="Times New Roman" w:hAnsi="Times New Roman"/>
          <w:sz w:val="24"/>
          <w:szCs w:val="24"/>
        </w:rPr>
        <w:t xml:space="preserve">). The estimated average number of burden hours per record is </w:t>
      </w:r>
      <w:r w:rsidR="0017258C">
        <w:rPr>
          <w:rFonts w:ascii="Times New Roman" w:hAnsi="Times New Roman"/>
          <w:sz w:val="24"/>
          <w:szCs w:val="24"/>
        </w:rPr>
        <w:t>30 minutes (</w:t>
      </w:r>
      <w:r w:rsidRPr="00AA6229">
        <w:rPr>
          <w:rFonts w:ascii="Times New Roman" w:hAnsi="Times New Roman"/>
          <w:sz w:val="24"/>
          <w:szCs w:val="24"/>
        </w:rPr>
        <w:t>0.50 hours</w:t>
      </w:r>
      <w:r w:rsidR="0017258C">
        <w:rPr>
          <w:rFonts w:ascii="Times New Roman" w:hAnsi="Times New Roman"/>
          <w:sz w:val="24"/>
          <w:szCs w:val="24"/>
        </w:rPr>
        <w:t>)</w:t>
      </w:r>
      <w:r w:rsidRPr="00AA6229">
        <w:rPr>
          <w:rFonts w:ascii="Times New Roman" w:hAnsi="Times New Roman"/>
          <w:sz w:val="24"/>
          <w:szCs w:val="24"/>
        </w:rPr>
        <w:t xml:space="preserve"> resulting in an </w:t>
      </w:r>
      <w:r w:rsidRPr="00223ED9" w:rsidR="009F404A">
        <w:rPr>
          <w:rFonts w:ascii="Times New Roman" w:hAnsi="Times New Roman"/>
          <w:sz w:val="24"/>
          <w:szCs w:val="24"/>
        </w:rPr>
        <w:t>estimated total annual burden hours of</w:t>
      </w:r>
      <w:r w:rsidR="009F404A">
        <w:rPr>
          <w:rFonts w:ascii="Times New Roman" w:hAnsi="Times New Roman"/>
          <w:sz w:val="24"/>
          <w:szCs w:val="24"/>
        </w:rPr>
        <w:t xml:space="preserve"> </w:t>
      </w:r>
      <w:r w:rsidR="002F78E9">
        <w:rPr>
          <w:rFonts w:ascii="Times New Roman" w:hAnsi="Times New Roman"/>
          <w:sz w:val="24"/>
          <w:szCs w:val="24"/>
        </w:rPr>
        <w:t>1,9</w:t>
      </w:r>
      <w:r w:rsidR="009F404A">
        <w:rPr>
          <w:rFonts w:ascii="Times New Roman" w:hAnsi="Times New Roman"/>
          <w:sz w:val="24"/>
          <w:szCs w:val="24"/>
        </w:rPr>
        <w:t>04</w:t>
      </w:r>
      <w:r w:rsidRPr="00AA6229">
        <w:rPr>
          <w:rFonts w:ascii="Times New Roman" w:hAnsi="Times New Roman"/>
          <w:sz w:val="24"/>
          <w:szCs w:val="24"/>
        </w:rPr>
        <w:t xml:space="preserve"> hours (</w:t>
      </w:r>
      <w:r w:rsidR="002F78E9">
        <w:rPr>
          <w:rFonts w:ascii="Times New Roman" w:hAnsi="Times New Roman"/>
          <w:sz w:val="24"/>
          <w:szCs w:val="24"/>
        </w:rPr>
        <w:t>3</w:t>
      </w:r>
      <w:r w:rsidRPr="00AA6229">
        <w:rPr>
          <w:rFonts w:ascii="Times New Roman" w:hAnsi="Times New Roman"/>
          <w:sz w:val="24"/>
          <w:szCs w:val="24"/>
        </w:rPr>
        <w:t>,</w:t>
      </w:r>
      <w:r w:rsidR="002F78E9">
        <w:rPr>
          <w:rFonts w:ascii="Times New Roman" w:hAnsi="Times New Roman"/>
          <w:sz w:val="24"/>
          <w:szCs w:val="24"/>
        </w:rPr>
        <w:t>8</w:t>
      </w:r>
      <w:r w:rsidR="009F404A">
        <w:rPr>
          <w:rFonts w:ascii="Times New Roman" w:hAnsi="Times New Roman"/>
          <w:sz w:val="24"/>
          <w:szCs w:val="24"/>
        </w:rPr>
        <w:t xml:space="preserve">08 </w:t>
      </w:r>
      <w:r w:rsidRPr="00AA6229">
        <w:rPr>
          <w:rFonts w:ascii="Times New Roman" w:hAnsi="Times New Roman"/>
          <w:sz w:val="24"/>
          <w:szCs w:val="24"/>
        </w:rPr>
        <w:t>x</w:t>
      </w:r>
      <w:r w:rsidR="009F404A">
        <w:rPr>
          <w:rFonts w:ascii="Times New Roman" w:hAnsi="Times New Roman"/>
          <w:sz w:val="24"/>
          <w:szCs w:val="24"/>
        </w:rPr>
        <w:t xml:space="preserve"> </w:t>
      </w:r>
      <w:r w:rsidRPr="00AA6229">
        <w:rPr>
          <w:rFonts w:ascii="Times New Roman" w:hAnsi="Times New Roman"/>
          <w:sz w:val="24"/>
          <w:szCs w:val="24"/>
        </w:rPr>
        <w:t>0.5</w:t>
      </w:r>
      <w:r w:rsidR="009F404A">
        <w:rPr>
          <w:rFonts w:ascii="Times New Roman" w:hAnsi="Times New Roman"/>
          <w:sz w:val="24"/>
          <w:szCs w:val="24"/>
        </w:rPr>
        <w:t xml:space="preserve"> </w:t>
      </w:r>
      <w:r w:rsidRPr="00AA6229">
        <w:rPr>
          <w:rFonts w:ascii="Times New Roman" w:hAnsi="Times New Roman"/>
          <w:sz w:val="24"/>
          <w:szCs w:val="24"/>
        </w:rPr>
        <w:t>=</w:t>
      </w:r>
      <w:r w:rsidR="009F404A">
        <w:rPr>
          <w:rFonts w:ascii="Times New Roman" w:hAnsi="Times New Roman"/>
          <w:sz w:val="24"/>
          <w:szCs w:val="24"/>
        </w:rPr>
        <w:t xml:space="preserve"> </w:t>
      </w:r>
      <w:r w:rsidR="002F78E9">
        <w:rPr>
          <w:rFonts w:ascii="Times New Roman" w:hAnsi="Times New Roman"/>
          <w:sz w:val="24"/>
          <w:szCs w:val="24"/>
        </w:rPr>
        <w:t>1</w:t>
      </w:r>
      <w:r w:rsidRPr="00AA6229">
        <w:rPr>
          <w:rFonts w:ascii="Times New Roman" w:hAnsi="Times New Roman"/>
          <w:sz w:val="24"/>
          <w:szCs w:val="24"/>
        </w:rPr>
        <w:t>,</w:t>
      </w:r>
      <w:r w:rsidR="002F78E9">
        <w:rPr>
          <w:rFonts w:ascii="Times New Roman" w:hAnsi="Times New Roman"/>
          <w:sz w:val="24"/>
          <w:szCs w:val="24"/>
        </w:rPr>
        <w:t>9</w:t>
      </w:r>
      <w:r w:rsidR="009F404A">
        <w:rPr>
          <w:rFonts w:ascii="Times New Roman" w:hAnsi="Times New Roman"/>
          <w:sz w:val="24"/>
          <w:szCs w:val="24"/>
        </w:rPr>
        <w:t>04</w:t>
      </w:r>
      <w:r w:rsidRPr="00F649C4">
        <w:rPr>
          <w:rFonts w:ascii="Times New Roman" w:hAnsi="Times New Roman"/>
          <w:sz w:val="24"/>
          <w:szCs w:val="24"/>
        </w:rPr>
        <w:t>).</w:t>
      </w:r>
      <w:r w:rsidRPr="00F649C4" w:rsidR="009A5DE2">
        <w:rPr>
          <w:rFonts w:ascii="Times New Roman" w:hAnsi="Times New Roman"/>
          <w:sz w:val="24"/>
          <w:szCs w:val="24"/>
        </w:rPr>
        <w:t xml:space="preserve">  </w:t>
      </w:r>
      <w:r w:rsidRPr="00F629D4" w:rsidR="00F629D4">
        <w:rPr>
          <w:rFonts w:ascii="Times New Roman" w:hAnsi="Times New Roman"/>
          <w:b/>
          <w:sz w:val="24"/>
          <w:szCs w:val="24"/>
        </w:rPr>
        <w:t>This add</w:t>
      </w:r>
      <w:r w:rsidR="00362CD5">
        <w:rPr>
          <w:rFonts w:ascii="Times New Roman" w:hAnsi="Times New Roman"/>
          <w:b/>
          <w:sz w:val="24"/>
          <w:szCs w:val="24"/>
        </w:rPr>
        <w:t xml:space="preserve">s </w:t>
      </w:r>
      <w:r w:rsidR="00F629D4">
        <w:rPr>
          <w:rFonts w:ascii="Times New Roman" w:hAnsi="Times New Roman"/>
          <w:b/>
          <w:sz w:val="24"/>
          <w:szCs w:val="24"/>
        </w:rPr>
        <w:t>1,904</w:t>
      </w:r>
      <w:r w:rsidRPr="00F629D4" w:rsidR="00F629D4">
        <w:rPr>
          <w:rFonts w:ascii="Times New Roman" w:hAnsi="Times New Roman"/>
          <w:b/>
          <w:sz w:val="24"/>
          <w:szCs w:val="24"/>
        </w:rPr>
        <w:t xml:space="preserve"> hours to OMB’s inventory due to a program change</w:t>
      </w:r>
      <w:r w:rsidR="00362CD5">
        <w:rPr>
          <w:rFonts w:ascii="Times New Roman" w:hAnsi="Times New Roman"/>
          <w:b/>
          <w:sz w:val="24"/>
          <w:szCs w:val="24"/>
        </w:rPr>
        <w:t xml:space="preserve"> for the new collection</w:t>
      </w:r>
      <w:r w:rsidRPr="00F629D4" w:rsidR="00F629D4">
        <w:rPr>
          <w:rFonts w:ascii="Times New Roman" w:hAnsi="Times New Roman"/>
          <w:b/>
          <w:sz w:val="24"/>
          <w:szCs w:val="24"/>
        </w:rPr>
        <w:t>.</w:t>
      </w:r>
      <w:r w:rsidR="00362CD5">
        <w:rPr>
          <w:rFonts w:ascii="Times New Roman" w:hAnsi="Times New Roman"/>
          <w:b/>
          <w:sz w:val="24"/>
          <w:szCs w:val="24"/>
        </w:rPr>
        <w:t xml:space="preserve">  Once FNS publishes the final rule, OMB approves the final rule ICR, and the rule-related c</w:t>
      </w:r>
      <w:r w:rsidRPr="00F629D4" w:rsidR="00F629D4">
        <w:rPr>
          <w:rFonts w:ascii="Times New Roman" w:hAnsi="Times New Roman"/>
          <w:b/>
          <w:sz w:val="24"/>
          <w:szCs w:val="24"/>
        </w:rPr>
        <w:t xml:space="preserve">hanges are merged into OMB #0584-0006, FNS estimates that </w:t>
      </w:r>
      <w:r w:rsidR="00DA1BC6">
        <w:rPr>
          <w:rFonts w:ascii="Times New Roman" w:hAnsi="Times New Roman"/>
          <w:b/>
          <w:sz w:val="24"/>
          <w:szCs w:val="24"/>
        </w:rPr>
        <w:t>1</w:t>
      </w:r>
      <w:r w:rsidR="00F629D4">
        <w:rPr>
          <w:rFonts w:ascii="Times New Roman" w:hAnsi="Times New Roman"/>
          <w:b/>
          <w:sz w:val="24"/>
          <w:szCs w:val="24"/>
        </w:rPr>
        <w:t>,260</w:t>
      </w:r>
      <w:r w:rsidRPr="00F629D4" w:rsidR="00F629D4">
        <w:rPr>
          <w:rFonts w:ascii="Times New Roman" w:hAnsi="Times New Roman"/>
          <w:b/>
          <w:sz w:val="24"/>
          <w:szCs w:val="24"/>
        </w:rPr>
        <w:t xml:space="preserve"> hours </w:t>
      </w:r>
      <w:r w:rsidR="00DA1BC6">
        <w:rPr>
          <w:rFonts w:ascii="Times New Roman" w:hAnsi="Times New Roman"/>
          <w:b/>
          <w:sz w:val="24"/>
          <w:szCs w:val="24"/>
        </w:rPr>
        <w:t xml:space="preserve">will be reduced </w:t>
      </w:r>
      <w:r w:rsidRPr="00F629D4" w:rsidR="00F629D4">
        <w:rPr>
          <w:rFonts w:ascii="Times New Roman" w:hAnsi="Times New Roman"/>
          <w:b/>
          <w:sz w:val="24"/>
          <w:szCs w:val="24"/>
        </w:rPr>
        <w:t xml:space="preserve">from the currently approved burden due to the change in frequency of the administrative review cycle and </w:t>
      </w:r>
      <w:r w:rsidR="00DA1BC6">
        <w:rPr>
          <w:rFonts w:ascii="Times New Roman" w:hAnsi="Times New Roman"/>
          <w:b/>
          <w:sz w:val="24"/>
          <w:szCs w:val="24"/>
        </w:rPr>
        <w:t xml:space="preserve">that </w:t>
      </w:r>
      <w:r w:rsidR="00F629D4">
        <w:rPr>
          <w:rFonts w:ascii="Times New Roman" w:hAnsi="Times New Roman"/>
          <w:b/>
          <w:sz w:val="24"/>
          <w:szCs w:val="24"/>
        </w:rPr>
        <w:t>140</w:t>
      </w:r>
      <w:r w:rsidRPr="00F629D4" w:rsidR="00F629D4">
        <w:rPr>
          <w:rFonts w:ascii="Times New Roman" w:hAnsi="Times New Roman"/>
          <w:b/>
          <w:sz w:val="24"/>
          <w:szCs w:val="24"/>
        </w:rPr>
        <w:t xml:space="preserve"> hours </w:t>
      </w:r>
      <w:r w:rsidR="00DA1BC6">
        <w:rPr>
          <w:rFonts w:ascii="Times New Roman" w:hAnsi="Times New Roman"/>
          <w:b/>
          <w:sz w:val="24"/>
          <w:szCs w:val="24"/>
        </w:rPr>
        <w:t xml:space="preserve">will be removed </w:t>
      </w:r>
      <w:r w:rsidRPr="00F629D4" w:rsidR="00F629D4">
        <w:rPr>
          <w:rFonts w:ascii="Times New Roman" w:hAnsi="Times New Roman"/>
          <w:b/>
          <w:sz w:val="24"/>
          <w:szCs w:val="24"/>
        </w:rPr>
        <w:t>due to reduction in the number of participating SFAs</w:t>
      </w:r>
      <w:r w:rsidR="00362CD5">
        <w:rPr>
          <w:rFonts w:ascii="Times New Roman" w:hAnsi="Times New Roman"/>
          <w:b/>
          <w:sz w:val="24"/>
          <w:szCs w:val="24"/>
        </w:rPr>
        <w:t xml:space="preserve">, resulting in an estimated </w:t>
      </w:r>
      <w:r w:rsidRPr="00F629D4" w:rsidR="00F629D4">
        <w:rPr>
          <w:rFonts w:ascii="Times New Roman" w:hAnsi="Times New Roman"/>
          <w:b/>
          <w:sz w:val="24"/>
          <w:szCs w:val="24"/>
        </w:rPr>
        <w:t xml:space="preserve">total reduction of </w:t>
      </w:r>
      <w:r w:rsidR="00F629D4">
        <w:rPr>
          <w:rFonts w:ascii="Times New Roman" w:hAnsi="Times New Roman"/>
          <w:b/>
          <w:sz w:val="24"/>
          <w:szCs w:val="24"/>
        </w:rPr>
        <w:t>1,400</w:t>
      </w:r>
      <w:r w:rsidRPr="00F629D4" w:rsidR="00F629D4">
        <w:rPr>
          <w:rFonts w:ascii="Times New Roman" w:hAnsi="Times New Roman"/>
          <w:b/>
          <w:sz w:val="24"/>
          <w:szCs w:val="24"/>
        </w:rPr>
        <w:t xml:space="preserve"> hours</w:t>
      </w:r>
      <w:r w:rsidR="00BA2C7C">
        <w:rPr>
          <w:rFonts w:ascii="Times New Roman" w:hAnsi="Times New Roman"/>
          <w:b/>
          <w:sz w:val="24"/>
          <w:szCs w:val="24"/>
        </w:rPr>
        <w:t>.</w:t>
      </w:r>
      <w:r w:rsidRPr="00F629D4" w:rsidR="00F629D4">
        <w:rPr>
          <w:rFonts w:ascii="Times New Roman" w:hAnsi="Times New Roman"/>
          <w:b/>
          <w:sz w:val="24"/>
          <w:szCs w:val="24"/>
        </w:rPr>
        <w:t xml:space="preserve"> </w:t>
      </w:r>
    </w:p>
    <w:p w:rsidRPr="00F95666" w:rsidR="00296FBA" w:rsidP="00296FBA" w:rsidRDefault="00296FBA" w14:paraId="56534870" w14:textId="77777777">
      <w:pPr>
        <w:spacing w:after="0" w:line="240" w:lineRule="auto"/>
        <w:rPr>
          <w:rFonts w:ascii="Times New Roman" w:hAnsi="Times New Roman"/>
          <w:sz w:val="24"/>
          <w:szCs w:val="24"/>
        </w:rPr>
      </w:pPr>
    </w:p>
    <w:p w:rsidRPr="00377750" w:rsidR="00B56D4F" w:rsidP="006E57CF" w:rsidRDefault="00B56D4F" w14:paraId="5E707591" w14:textId="1444C037">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377750">
        <w:rPr>
          <w:rFonts w:ascii="Times New Roman" w:hAnsi="Times New Roman"/>
          <w:sz w:val="24"/>
          <w:szCs w:val="24"/>
        </w:rPr>
        <w:t xml:space="preserve">Sections </w:t>
      </w:r>
      <w:r w:rsidRPr="00377750" w:rsidR="00346E2C">
        <w:rPr>
          <w:rFonts w:ascii="Times New Roman" w:hAnsi="Times New Roman"/>
          <w:sz w:val="24"/>
          <w:szCs w:val="24"/>
        </w:rPr>
        <w:t xml:space="preserve">210.18 (c-h) require the </w:t>
      </w:r>
      <w:r w:rsidRPr="00377750" w:rsidR="00AC0CBA">
        <w:rPr>
          <w:rFonts w:ascii="Times New Roman" w:hAnsi="Times New Roman"/>
          <w:sz w:val="24"/>
          <w:szCs w:val="24"/>
        </w:rPr>
        <w:t>SA to complete and maintain</w:t>
      </w:r>
      <w:r w:rsidRPr="00377750" w:rsidR="00346E2C">
        <w:rPr>
          <w:rFonts w:ascii="Times New Roman" w:hAnsi="Times New Roman"/>
          <w:sz w:val="24"/>
          <w:szCs w:val="24"/>
        </w:rPr>
        <w:t xml:space="preserve"> documentation used to conduct Administrative Review. FNS estimates there are 56 SAs that will each file 68 reports annually for a total of 3,808 responses (56 x 68 = 3,808).  The estimated average number of burden hours per response is 48 </w:t>
      </w:r>
      <w:r w:rsidR="0017258C">
        <w:rPr>
          <w:rFonts w:ascii="Times New Roman" w:hAnsi="Times New Roman"/>
          <w:sz w:val="24"/>
          <w:szCs w:val="24"/>
        </w:rPr>
        <w:t xml:space="preserve">hours </w:t>
      </w:r>
      <w:r w:rsidRPr="00377750" w:rsidR="00346E2C">
        <w:rPr>
          <w:rFonts w:ascii="Times New Roman" w:hAnsi="Times New Roman"/>
          <w:sz w:val="24"/>
          <w:szCs w:val="24"/>
        </w:rPr>
        <w:t xml:space="preserve">resulting in an estimated total annual burden hours of </w:t>
      </w:r>
      <w:r w:rsidR="00A6407D">
        <w:rPr>
          <w:rFonts w:ascii="Times New Roman" w:hAnsi="Times New Roman"/>
          <w:sz w:val="24"/>
          <w:szCs w:val="24"/>
        </w:rPr>
        <w:t xml:space="preserve">182,784. </w:t>
      </w:r>
      <w:r w:rsidRPr="00377750" w:rsidR="00346E2C">
        <w:rPr>
          <w:rFonts w:ascii="Times New Roman" w:hAnsi="Times New Roman"/>
          <w:sz w:val="24"/>
          <w:szCs w:val="24"/>
        </w:rPr>
        <w:t xml:space="preserve"> (3,808 x 48 = </w:t>
      </w:r>
      <w:r w:rsidRPr="00377750" w:rsidR="00AC0CBA">
        <w:rPr>
          <w:rFonts w:ascii="Times New Roman" w:hAnsi="Times New Roman"/>
          <w:sz w:val="24"/>
          <w:szCs w:val="24"/>
        </w:rPr>
        <w:t>182,784</w:t>
      </w:r>
      <w:r w:rsidRPr="00377750" w:rsidR="00346E2C">
        <w:rPr>
          <w:rFonts w:ascii="Times New Roman" w:hAnsi="Times New Roman"/>
          <w:sz w:val="24"/>
          <w:szCs w:val="24"/>
        </w:rPr>
        <w:t xml:space="preserve">). </w:t>
      </w:r>
      <w:r w:rsidR="00A6407D">
        <w:rPr>
          <w:rFonts w:ascii="Times New Roman" w:hAnsi="Times New Roman"/>
          <w:b/>
          <w:sz w:val="24"/>
          <w:szCs w:val="24"/>
        </w:rPr>
        <w:t>This add</w:t>
      </w:r>
      <w:r w:rsidR="00362CD5">
        <w:rPr>
          <w:rFonts w:ascii="Times New Roman" w:hAnsi="Times New Roman"/>
          <w:b/>
          <w:sz w:val="24"/>
          <w:szCs w:val="24"/>
        </w:rPr>
        <w:t>s</w:t>
      </w:r>
      <w:r w:rsidR="00A6407D">
        <w:rPr>
          <w:rFonts w:ascii="Times New Roman" w:hAnsi="Times New Roman"/>
          <w:b/>
          <w:sz w:val="24"/>
          <w:szCs w:val="24"/>
        </w:rPr>
        <w:t xml:space="preserve"> 182,784</w:t>
      </w:r>
      <w:r w:rsidRPr="00BA2C7C" w:rsidR="00BA2C7C">
        <w:rPr>
          <w:rFonts w:ascii="Times New Roman" w:hAnsi="Times New Roman"/>
          <w:b/>
          <w:sz w:val="24"/>
          <w:szCs w:val="24"/>
        </w:rPr>
        <w:t xml:space="preserve"> hours to OMB’s inventory due to a program change</w:t>
      </w:r>
      <w:r w:rsidR="003D0658">
        <w:rPr>
          <w:rFonts w:ascii="Times New Roman" w:hAnsi="Times New Roman"/>
          <w:b/>
          <w:sz w:val="24"/>
          <w:szCs w:val="24"/>
        </w:rPr>
        <w:t xml:space="preserve"> for the new collection</w:t>
      </w:r>
      <w:r w:rsidRPr="00BA2C7C" w:rsidR="00BA2C7C">
        <w:rPr>
          <w:rFonts w:ascii="Times New Roman" w:hAnsi="Times New Roman"/>
          <w:b/>
          <w:sz w:val="24"/>
          <w:szCs w:val="24"/>
        </w:rPr>
        <w:t>.</w:t>
      </w:r>
      <w:r w:rsidRPr="00377750" w:rsidR="00346E2C">
        <w:rPr>
          <w:rFonts w:ascii="Times New Roman" w:hAnsi="Times New Roman"/>
          <w:sz w:val="24"/>
          <w:szCs w:val="24"/>
        </w:rPr>
        <w:t xml:space="preserve"> </w:t>
      </w:r>
      <w:r w:rsidRPr="00377750" w:rsidR="00377750">
        <w:rPr>
          <w:rFonts w:ascii="Times New Roman" w:hAnsi="Times New Roman"/>
          <w:b/>
          <w:sz w:val="24"/>
          <w:szCs w:val="24"/>
        </w:rPr>
        <w:t xml:space="preserve"> </w:t>
      </w:r>
    </w:p>
    <w:p w:rsidRPr="00377750" w:rsidR="00377750" w:rsidP="00377750" w:rsidRDefault="00377750" w14:paraId="700BD292" w14:textId="27B998D0">
      <w:pPr>
        <w:autoSpaceDE w:val="0"/>
        <w:autoSpaceDN w:val="0"/>
        <w:adjustRightInd w:val="0"/>
        <w:spacing w:after="0" w:line="240" w:lineRule="auto"/>
        <w:jc w:val="both"/>
        <w:rPr>
          <w:rFonts w:ascii="Times New Roman" w:hAnsi="Times New Roman"/>
          <w:sz w:val="24"/>
          <w:szCs w:val="24"/>
        </w:rPr>
      </w:pPr>
    </w:p>
    <w:p w:rsidRPr="003D0658" w:rsidR="00AC0CBA" w:rsidP="00A27C98" w:rsidRDefault="00AC0CBA" w14:paraId="7DF098B8" w14:textId="5FB97363">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3D0658">
        <w:rPr>
          <w:rFonts w:ascii="Times New Roman" w:hAnsi="Times New Roman"/>
          <w:sz w:val="24"/>
          <w:szCs w:val="24"/>
        </w:rPr>
        <w:t xml:space="preserve">Section 210.18 (c) as amended in the proposed rule requires the SA to complete and maintain documentation used to conduct targeted Follow </w:t>
      </w:r>
      <w:proofErr w:type="gramStart"/>
      <w:r w:rsidRPr="003D0658">
        <w:rPr>
          <w:rFonts w:ascii="Times New Roman" w:hAnsi="Times New Roman"/>
          <w:sz w:val="24"/>
          <w:szCs w:val="24"/>
        </w:rPr>
        <w:t>Up</w:t>
      </w:r>
      <w:proofErr w:type="gramEnd"/>
      <w:r w:rsidRPr="003D0658">
        <w:rPr>
          <w:rFonts w:ascii="Times New Roman" w:hAnsi="Times New Roman"/>
          <w:sz w:val="24"/>
          <w:szCs w:val="24"/>
        </w:rPr>
        <w:t xml:space="preserve"> Administrative Review. FNS estimates there are 56 SAs that will each file 23 reports annually for a total of 1,288 responses (56 x 23 = 1,288).  The estimated average number of burden hours per response is 16 </w:t>
      </w:r>
      <w:r w:rsidRPr="003D0658" w:rsidR="0017258C">
        <w:rPr>
          <w:rFonts w:ascii="Times New Roman" w:hAnsi="Times New Roman"/>
          <w:sz w:val="24"/>
          <w:szCs w:val="24"/>
        </w:rPr>
        <w:t xml:space="preserve">hours </w:t>
      </w:r>
      <w:r w:rsidRPr="003D0658">
        <w:rPr>
          <w:rFonts w:ascii="Times New Roman" w:hAnsi="Times New Roman"/>
          <w:sz w:val="24"/>
          <w:szCs w:val="24"/>
        </w:rPr>
        <w:t xml:space="preserve">resulting in an estimated total annual burden hours of </w:t>
      </w:r>
      <w:r w:rsidRPr="003D0658" w:rsidR="00EB5621">
        <w:rPr>
          <w:rFonts w:ascii="Times New Roman" w:hAnsi="Times New Roman"/>
          <w:sz w:val="24"/>
          <w:szCs w:val="24"/>
        </w:rPr>
        <w:t>20,608</w:t>
      </w:r>
      <w:r w:rsidRPr="003D0658">
        <w:rPr>
          <w:rFonts w:ascii="Times New Roman" w:hAnsi="Times New Roman"/>
          <w:sz w:val="24"/>
          <w:szCs w:val="24"/>
        </w:rPr>
        <w:t xml:space="preserve"> (1,288 x 16 = </w:t>
      </w:r>
      <w:r w:rsidRPr="003D0658" w:rsidR="00EB5621">
        <w:rPr>
          <w:rFonts w:ascii="Times New Roman" w:hAnsi="Times New Roman"/>
          <w:sz w:val="24"/>
          <w:szCs w:val="24"/>
        </w:rPr>
        <w:t>20,608</w:t>
      </w:r>
      <w:r w:rsidRPr="003D0658">
        <w:rPr>
          <w:rFonts w:ascii="Times New Roman" w:hAnsi="Times New Roman"/>
          <w:sz w:val="24"/>
          <w:szCs w:val="24"/>
        </w:rPr>
        <w:t xml:space="preserve">).  </w:t>
      </w:r>
      <w:r w:rsidRPr="003D0658">
        <w:rPr>
          <w:rFonts w:ascii="Times New Roman" w:hAnsi="Times New Roman"/>
          <w:b/>
          <w:sz w:val="24"/>
          <w:szCs w:val="24"/>
        </w:rPr>
        <w:t xml:space="preserve">This </w:t>
      </w:r>
      <w:r w:rsidRPr="003D0658" w:rsidR="00BA2C7C">
        <w:rPr>
          <w:rFonts w:ascii="Times New Roman" w:hAnsi="Times New Roman"/>
          <w:b/>
          <w:sz w:val="24"/>
          <w:szCs w:val="24"/>
        </w:rPr>
        <w:t>add</w:t>
      </w:r>
      <w:r w:rsidRPr="003D0658" w:rsidR="003D0658">
        <w:rPr>
          <w:rFonts w:ascii="Times New Roman" w:hAnsi="Times New Roman"/>
          <w:b/>
          <w:sz w:val="24"/>
          <w:szCs w:val="24"/>
        </w:rPr>
        <w:t>s</w:t>
      </w:r>
      <w:r w:rsidRPr="003D0658" w:rsidR="00BA2C7C">
        <w:rPr>
          <w:rFonts w:ascii="Times New Roman" w:hAnsi="Times New Roman"/>
          <w:b/>
          <w:sz w:val="24"/>
          <w:szCs w:val="24"/>
        </w:rPr>
        <w:t xml:space="preserve"> 20,608 hours to OMB’s inventory due to a program change.  </w:t>
      </w:r>
    </w:p>
    <w:p w:rsidRPr="00835979" w:rsidR="00C503C1" w:rsidP="00835979" w:rsidRDefault="00C503C1" w14:paraId="27A33902" w14:textId="261E8090">
      <w:pPr>
        <w:spacing w:after="0" w:line="240" w:lineRule="auto"/>
        <w:rPr>
          <w:rFonts w:ascii="Times New Roman" w:hAnsi="Times New Roman"/>
          <w:sz w:val="24"/>
          <w:szCs w:val="24"/>
        </w:rPr>
      </w:pPr>
    </w:p>
    <w:p w:rsidR="00321E5B" w:rsidP="00321E5B" w:rsidRDefault="00321E5B" w14:paraId="3BCED6D8" w14:textId="77777777">
      <w:pPr>
        <w:spacing w:after="0" w:line="240" w:lineRule="auto"/>
        <w:rPr>
          <w:rFonts w:ascii="Times New Roman" w:hAnsi="Times New Roman"/>
          <w:sz w:val="24"/>
          <w:szCs w:val="24"/>
        </w:rPr>
      </w:pPr>
    </w:p>
    <w:p w:rsidRPr="003A55AC" w:rsidR="00321E5B" w:rsidP="00321E5B" w:rsidRDefault="00321E5B" w14:paraId="09150380" w14:textId="77777777">
      <w:pPr>
        <w:spacing w:after="0" w:line="240" w:lineRule="auto"/>
        <w:rPr>
          <w:rFonts w:ascii="Times New Roman" w:hAnsi="Times New Roman"/>
          <w:b/>
          <w:sz w:val="24"/>
          <w:szCs w:val="24"/>
          <w:u w:val="single"/>
        </w:rPr>
      </w:pPr>
      <w:r>
        <w:rPr>
          <w:rFonts w:ascii="Times New Roman" w:hAnsi="Times New Roman"/>
          <w:b/>
          <w:sz w:val="24"/>
          <w:szCs w:val="24"/>
          <w:u w:val="single"/>
        </w:rPr>
        <w:t>PUBLIC NOTIFICATION</w:t>
      </w:r>
      <w:r w:rsidRPr="003A55AC">
        <w:rPr>
          <w:rFonts w:ascii="Times New Roman" w:hAnsi="Times New Roman"/>
          <w:b/>
          <w:sz w:val="24"/>
          <w:szCs w:val="24"/>
          <w:u w:val="single"/>
        </w:rPr>
        <w:t xml:space="preserve"> REQUIREMENTS</w:t>
      </w:r>
    </w:p>
    <w:p w:rsidR="00321E5B" w:rsidP="00321E5B" w:rsidRDefault="00321E5B" w14:paraId="0633EF9D" w14:textId="77777777">
      <w:pPr>
        <w:spacing w:after="0" w:line="240" w:lineRule="auto"/>
        <w:rPr>
          <w:rFonts w:ascii="Times New Roman" w:hAnsi="Times New Roman"/>
          <w:sz w:val="24"/>
          <w:szCs w:val="24"/>
          <w:u w:val="single"/>
        </w:rPr>
      </w:pPr>
    </w:p>
    <w:p w:rsidR="00321E5B" w:rsidP="00321E5B" w:rsidRDefault="00321E5B" w14:paraId="117C10A9" w14:textId="77777777">
      <w:pPr>
        <w:spacing w:after="0" w:line="240" w:lineRule="auto"/>
        <w:rPr>
          <w:rFonts w:ascii="Times New Roman" w:hAnsi="Times New Roman"/>
          <w:sz w:val="24"/>
          <w:szCs w:val="24"/>
          <w:u w:val="single"/>
        </w:rPr>
      </w:pPr>
    </w:p>
    <w:p w:rsidR="00321E5B" w:rsidP="00321E5B" w:rsidRDefault="00321E5B" w14:paraId="5F97E6D4" w14:textId="77777777">
      <w:pPr>
        <w:spacing w:after="0" w:line="240" w:lineRule="auto"/>
        <w:rPr>
          <w:rFonts w:ascii="Times New Roman" w:hAnsi="Times New Roman"/>
          <w:sz w:val="24"/>
          <w:szCs w:val="24"/>
          <w:u w:val="single"/>
        </w:rPr>
      </w:pPr>
      <w:r w:rsidRPr="003A55AC">
        <w:rPr>
          <w:rFonts w:ascii="Times New Roman" w:hAnsi="Times New Roman"/>
          <w:sz w:val="24"/>
          <w:szCs w:val="24"/>
          <w:u w:val="single"/>
        </w:rPr>
        <w:t>AFFECTED PUBLIC:  STATE AGENCIES (SA</w:t>
      </w:r>
      <w:r>
        <w:rPr>
          <w:rFonts w:ascii="Times New Roman" w:hAnsi="Times New Roman"/>
          <w:sz w:val="24"/>
          <w:szCs w:val="24"/>
          <w:u w:val="single"/>
        </w:rPr>
        <w:t>s</w:t>
      </w:r>
      <w:r w:rsidRPr="003A55AC">
        <w:rPr>
          <w:rFonts w:ascii="Times New Roman" w:hAnsi="Times New Roman"/>
          <w:sz w:val="24"/>
          <w:szCs w:val="24"/>
          <w:u w:val="single"/>
        </w:rPr>
        <w:t>)</w:t>
      </w:r>
    </w:p>
    <w:p w:rsidR="00321E5B" w:rsidP="00321E5B" w:rsidRDefault="00321E5B" w14:paraId="617F3F23" w14:textId="77777777">
      <w:pPr>
        <w:autoSpaceDE w:val="0"/>
        <w:autoSpaceDN w:val="0"/>
        <w:adjustRightInd w:val="0"/>
        <w:spacing w:after="0" w:line="240" w:lineRule="auto"/>
        <w:rPr>
          <w:rFonts w:ascii="Times New Roman" w:hAnsi="Times New Roman"/>
          <w:sz w:val="24"/>
          <w:szCs w:val="24"/>
          <w:u w:val="single"/>
        </w:rPr>
      </w:pPr>
    </w:p>
    <w:p w:rsidR="00785E00" w:rsidP="00785E00" w:rsidRDefault="00321E5B" w14:paraId="018147FF" w14:textId="4BE1F8BE">
      <w:pPr>
        <w:pStyle w:val="ListParagraph"/>
        <w:numPr>
          <w:ilvl w:val="0"/>
          <w:numId w:val="19"/>
        </w:numPr>
        <w:spacing w:after="0" w:line="240" w:lineRule="auto"/>
        <w:ind w:left="288" w:hanging="288"/>
        <w:rPr>
          <w:rFonts w:ascii="Times New Roman" w:hAnsi="Times New Roman"/>
          <w:sz w:val="24"/>
          <w:szCs w:val="24"/>
        </w:rPr>
      </w:pPr>
      <w:r w:rsidRPr="00253980">
        <w:rPr>
          <w:rFonts w:ascii="Times New Roman" w:hAnsi="Times New Roman"/>
          <w:sz w:val="24"/>
          <w:szCs w:val="24"/>
        </w:rPr>
        <w:t>Section 210.18(m)</w:t>
      </w:r>
      <w:r w:rsidR="0017258C">
        <w:rPr>
          <w:rFonts w:ascii="Times New Roman" w:hAnsi="Times New Roman"/>
          <w:sz w:val="24"/>
          <w:szCs w:val="24"/>
        </w:rPr>
        <w:t>(1)</w:t>
      </w:r>
      <w:r w:rsidRPr="00253980">
        <w:rPr>
          <w:rFonts w:ascii="Times New Roman" w:hAnsi="Times New Roman"/>
          <w:sz w:val="24"/>
          <w:szCs w:val="24"/>
        </w:rPr>
        <w:t xml:space="preserve"> requires SAs to make the most recent final administrative review results available to the public in an easily accessible manner (by posting a summary to the SA website and mak</w:t>
      </w:r>
      <w:r w:rsidR="0017258C">
        <w:rPr>
          <w:rFonts w:ascii="Times New Roman" w:hAnsi="Times New Roman"/>
          <w:sz w:val="24"/>
          <w:szCs w:val="24"/>
        </w:rPr>
        <w:t>ing</w:t>
      </w:r>
      <w:r w:rsidRPr="00253980">
        <w:rPr>
          <w:rFonts w:ascii="Times New Roman" w:hAnsi="Times New Roman"/>
          <w:sz w:val="24"/>
          <w:szCs w:val="24"/>
        </w:rPr>
        <w:t xml:space="preserve"> a copy available upon request). FNS estimates there are 56 SA</w:t>
      </w:r>
      <w:r w:rsidR="00253980">
        <w:rPr>
          <w:rFonts w:ascii="Times New Roman" w:hAnsi="Times New Roman"/>
          <w:sz w:val="24"/>
          <w:szCs w:val="24"/>
        </w:rPr>
        <w:t>s that will each file 68</w:t>
      </w:r>
      <w:r w:rsidRPr="00253980">
        <w:rPr>
          <w:rFonts w:ascii="Times New Roman" w:hAnsi="Times New Roman"/>
          <w:sz w:val="24"/>
          <w:szCs w:val="24"/>
        </w:rPr>
        <w:t xml:space="preserve"> repor</w:t>
      </w:r>
      <w:r w:rsidR="00253980">
        <w:rPr>
          <w:rFonts w:ascii="Times New Roman" w:hAnsi="Times New Roman"/>
          <w:sz w:val="24"/>
          <w:szCs w:val="24"/>
        </w:rPr>
        <w:t>ts annually for a total of 3,808 responses (56 x 68 = 3,808</w:t>
      </w:r>
      <w:r w:rsidRPr="00253980">
        <w:rPr>
          <w:rFonts w:ascii="Times New Roman" w:hAnsi="Times New Roman"/>
          <w:sz w:val="24"/>
          <w:szCs w:val="24"/>
        </w:rPr>
        <w:t xml:space="preserve">).  The estimated average number of burden hours per response is </w:t>
      </w:r>
      <w:r w:rsidR="0017258C">
        <w:rPr>
          <w:rFonts w:ascii="Times New Roman" w:hAnsi="Times New Roman"/>
          <w:sz w:val="24"/>
          <w:szCs w:val="24"/>
        </w:rPr>
        <w:t>15 minutes (</w:t>
      </w:r>
      <w:r w:rsidRPr="00253980">
        <w:rPr>
          <w:rFonts w:ascii="Times New Roman" w:hAnsi="Times New Roman"/>
          <w:sz w:val="24"/>
          <w:szCs w:val="24"/>
        </w:rPr>
        <w:t xml:space="preserve">0.25 </w:t>
      </w:r>
      <w:r w:rsidR="0017258C">
        <w:rPr>
          <w:rFonts w:ascii="Times New Roman" w:hAnsi="Times New Roman"/>
          <w:sz w:val="24"/>
          <w:szCs w:val="24"/>
        </w:rPr>
        <w:t xml:space="preserve">hours) </w:t>
      </w:r>
      <w:r w:rsidRPr="00253980">
        <w:rPr>
          <w:rFonts w:ascii="Times New Roman" w:hAnsi="Times New Roman"/>
          <w:sz w:val="24"/>
          <w:szCs w:val="24"/>
        </w:rPr>
        <w:t xml:space="preserve">resulting in an estimated total annual burden hours of </w:t>
      </w:r>
      <w:r w:rsidR="0017258C">
        <w:rPr>
          <w:rFonts w:ascii="Times New Roman" w:hAnsi="Times New Roman"/>
          <w:sz w:val="24"/>
          <w:szCs w:val="24"/>
        </w:rPr>
        <w:t>952</w:t>
      </w:r>
      <w:r w:rsidRPr="00253980">
        <w:rPr>
          <w:rFonts w:ascii="Times New Roman" w:hAnsi="Times New Roman"/>
          <w:sz w:val="24"/>
          <w:szCs w:val="24"/>
        </w:rPr>
        <w:t xml:space="preserve"> (</w:t>
      </w:r>
      <w:r w:rsidR="0017258C">
        <w:rPr>
          <w:rFonts w:ascii="Times New Roman" w:hAnsi="Times New Roman"/>
          <w:sz w:val="24"/>
          <w:szCs w:val="24"/>
        </w:rPr>
        <w:t>3,808</w:t>
      </w:r>
      <w:r w:rsidRPr="00253980">
        <w:rPr>
          <w:rFonts w:ascii="Times New Roman" w:hAnsi="Times New Roman"/>
          <w:sz w:val="24"/>
          <w:szCs w:val="24"/>
        </w:rPr>
        <w:t xml:space="preserve">x 0.25 = </w:t>
      </w:r>
      <w:r w:rsidR="0017258C">
        <w:rPr>
          <w:rFonts w:ascii="Times New Roman" w:hAnsi="Times New Roman"/>
          <w:sz w:val="24"/>
          <w:szCs w:val="24"/>
        </w:rPr>
        <w:t>952</w:t>
      </w:r>
      <w:r w:rsidRPr="00253980">
        <w:rPr>
          <w:rFonts w:ascii="Times New Roman" w:hAnsi="Times New Roman"/>
          <w:sz w:val="24"/>
          <w:szCs w:val="24"/>
        </w:rPr>
        <w:t xml:space="preserve">). </w:t>
      </w:r>
      <w:r w:rsidRPr="00BA2C7C" w:rsidR="00BA2C7C">
        <w:rPr>
          <w:rFonts w:ascii="Times New Roman" w:hAnsi="Times New Roman"/>
          <w:b/>
          <w:sz w:val="24"/>
          <w:szCs w:val="24"/>
        </w:rPr>
        <w:t>This add</w:t>
      </w:r>
      <w:r w:rsidR="003D0658">
        <w:rPr>
          <w:rFonts w:ascii="Times New Roman" w:hAnsi="Times New Roman"/>
          <w:b/>
          <w:sz w:val="24"/>
          <w:szCs w:val="24"/>
        </w:rPr>
        <w:t>s</w:t>
      </w:r>
      <w:r w:rsidRPr="00BA2C7C" w:rsidR="00BA2C7C">
        <w:rPr>
          <w:rFonts w:ascii="Times New Roman" w:hAnsi="Times New Roman"/>
          <w:b/>
          <w:sz w:val="24"/>
          <w:szCs w:val="24"/>
        </w:rPr>
        <w:t xml:space="preserve"> </w:t>
      </w:r>
      <w:r w:rsidR="00BA2C7C">
        <w:rPr>
          <w:rFonts w:ascii="Times New Roman" w:hAnsi="Times New Roman"/>
          <w:b/>
          <w:sz w:val="24"/>
          <w:szCs w:val="24"/>
        </w:rPr>
        <w:t>952</w:t>
      </w:r>
      <w:r w:rsidRPr="00BA2C7C" w:rsidR="00BA2C7C">
        <w:rPr>
          <w:rFonts w:ascii="Times New Roman" w:hAnsi="Times New Roman"/>
          <w:b/>
          <w:sz w:val="24"/>
          <w:szCs w:val="24"/>
        </w:rPr>
        <w:t xml:space="preserve"> hours to OMB’s inventory due to a program change</w:t>
      </w:r>
      <w:r w:rsidR="003D0658">
        <w:rPr>
          <w:rFonts w:ascii="Times New Roman" w:hAnsi="Times New Roman"/>
          <w:b/>
          <w:sz w:val="24"/>
          <w:szCs w:val="24"/>
        </w:rPr>
        <w:t xml:space="preserve"> for the new collection.  Once FNS publishes </w:t>
      </w:r>
      <w:r w:rsidR="003D0658">
        <w:rPr>
          <w:rFonts w:ascii="Times New Roman" w:hAnsi="Times New Roman"/>
          <w:b/>
          <w:sz w:val="24"/>
          <w:szCs w:val="24"/>
        </w:rPr>
        <w:lastRenderedPageBreak/>
        <w:t xml:space="preserve">the final rule, OMB approves the final rule ICR, and the rule-related </w:t>
      </w:r>
      <w:r w:rsidRPr="00BA2C7C" w:rsidR="00BA2C7C">
        <w:rPr>
          <w:rFonts w:ascii="Times New Roman" w:hAnsi="Times New Roman"/>
          <w:b/>
          <w:sz w:val="24"/>
          <w:szCs w:val="24"/>
        </w:rPr>
        <w:t xml:space="preserve">changes are merged into OMB #0584-0006, FNS estimates that </w:t>
      </w:r>
      <w:r w:rsidR="00BA2C7C">
        <w:rPr>
          <w:rFonts w:ascii="Times New Roman" w:hAnsi="Times New Roman"/>
          <w:b/>
          <w:sz w:val="24"/>
          <w:szCs w:val="24"/>
        </w:rPr>
        <w:t>630</w:t>
      </w:r>
      <w:r w:rsidRPr="00BA2C7C" w:rsidR="00BA2C7C">
        <w:rPr>
          <w:rFonts w:ascii="Times New Roman" w:hAnsi="Times New Roman"/>
          <w:b/>
          <w:sz w:val="24"/>
          <w:szCs w:val="24"/>
        </w:rPr>
        <w:t xml:space="preserve"> hours </w:t>
      </w:r>
      <w:r w:rsidR="003D0658">
        <w:rPr>
          <w:rFonts w:ascii="Times New Roman" w:hAnsi="Times New Roman"/>
          <w:b/>
          <w:sz w:val="24"/>
          <w:szCs w:val="24"/>
        </w:rPr>
        <w:t xml:space="preserve">will be reduced </w:t>
      </w:r>
      <w:r w:rsidRPr="00BA2C7C" w:rsidR="00BA2C7C">
        <w:rPr>
          <w:rFonts w:ascii="Times New Roman" w:hAnsi="Times New Roman"/>
          <w:b/>
          <w:sz w:val="24"/>
          <w:szCs w:val="24"/>
        </w:rPr>
        <w:t xml:space="preserve">from the currently approved burden due to the change in frequency of the administrative review cycle and </w:t>
      </w:r>
      <w:r w:rsidR="003D0658">
        <w:rPr>
          <w:rFonts w:ascii="Times New Roman" w:hAnsi="Times New Roman"/>
          <w:b/>
          <w:sz w:val="24"/>
          <w:szCs w:val="24"/>
        </w:rPr>
        <w:t xml:space="preserve">that </w:t>
      </w:r>
      <w:r w:rsidR="00BA2C7C">
        <w:rPr>
          <w:rFonts w:ascii="Times New Roman" w:hAnsi="Times New Roman"/>
          <w:b/>
          <w:sz w:val="24"/>
          <w:szCs w:val="24"/>
        </w:rPr>
        <w:t>154</w:t>
      </w:r>
      <w:r w:rsidRPr="00BA2C7C" w:rsidR="00BA2C7C">
        <w:rPr>
          <w:rFonts w:ascii="Times New Roman" w:hAnsi="Times New Roman"/>
          <w:b/>
          <w:sz w:val="24"/>
          <w:szCs w:val="24"/>
        </w:rPr>
        <w:t xml:space="preserve"> hours</w:t>
      </w:r>
      <w:r w:rsidR="003D0658">
        <w:rPr>
          <w:rFonts w:ascii="Times New Roman" w:hAnsi="Times New Roman"/>
          <w:b/>
          <w:sz w:val="24"/>
          <w:szCs w:val="24"/>
        </w:rPr>
        <w:t xml:space="preserve"> will be removed</w:t>
      </w:r>
      <w:r w:rsidRPr="00BA2C7C" w:rsidR="00BA2C7C">
        <w:rPr>
          <w:rFonts w:ascii="Times New Roman" w:hAnsi="Times New Roman"/>
          <w:b/>
          <w:sz w:val="24"/>
          <w:szCs w:val="24"/>
        </w:rPr>
        <w:t xml:space="preserve"> due to </w:t>
      </w:r>
      <w:r w:rsidR="003D0658">
        <w:rPr>
          <w:rFonts w:ascii="Times New Roman" w:hAnsi="Times New Roman"/>
          <w:b/>
          <w:sz w:val="24"/>
          <w:szCs w:val="24"/>
        </w:rPr>
        <w:t xml:space="preserve">a </w:t>
      </w:r>
      <w:r w:rsidRPr="00BA2C7C" w:rsidR="00BA2C7C">
        <w:rPr>
          <w:rFonts w:ascii="Times New Roman" w:hAnsi="Times New Roman"/>
          <w:b/>
          <w:sz w:val="24"/>
          <w:szCs w:val="24"/>
        </w:rPr>
        <w:t>reduction in the number of participating SFAs</w:t>
      </w:r>
      <w:r w:rsidR="003D0658">
        <w:rPr>
          <w:rFonts w:ascii="Times New Roman" w:hAnsi="Times New Roman"/>
          <w:b/>
          <w:sz w:val="24"/>
          <w:szCs w:val="24"/>
        </w:rPr>
        <w:t xml:space="preserve">, resulting in an estimated </w:t>
      </w:r>
      <w:r w:rsidRPr="00BA2C7C" w:rsidR="00BA2C7C">
        <w:rPr>
          <w:rFonts w:ascii="Times New Roman" w:hAnsi="Times New Roman"/>
          <w:b/>
          <w:sz w:val="24"/>
          <w:szCs w:val="24"/>
        </w:rPr>
        <w:t xml:space="preserve">total </w:t>
      </w:r>
      <w:r w:rsidR="003D0658">
        <w:rPr>
          <w:rFonts w:ascii="Times New Roman" w:hAnsi="Times New Roman"/>
          <w:b/>
          <w:sz w:val="24"/>
          <w:szCs w:val="24"/>
        </w:rPr>
        <w:t xml:space="preserve">reduction </w:t>
      </w:r>
      <w:r w:rsidRPr="00BA2C7C" w:rsidR="00BA2C7C">
        <w:rPr>
          <w:rFonts w:ascii="Times New Roman" w:hAnsi="Times New Roman"/>
          <w:b/>
          <w:sz w:val="24"/>
          <w:szCs w:val="24"/>
        </w:rPr>
        <w:t xml:space="preserve">of </w:t>
      </w:r>
      <w:r w:rsidR="00BA2C7C">
        <w:rPr>
          <w:rFonts w:ascii="Times New Roman" w:hAnsi="Times New Roman"/>
          <w:b/>
          <w:sz w:val="24"/>
          <w:szCs w:val="24"/>
        </w:rPr>
        <w:t>784</w:t>
      </w:r>
      <w:r w:rsidRPr="00BA2C7C" w:rsidR="00BA2C7C">
        <w:rPr>
          <w:rFonts w:ascii="Times New Roman" w:hAnsi="Times New Roman"/>
          <w:b/>
          <w:sz w:val="24"/>
          <w:szCs w:val="24"/>
        </w:rPr>
        <w:t xml:space="preserve"> hours</w:t>
      </w:r>
      <w:r w:rsidR="00BA2C7C">
        <w:rPr>
          <w:rFonts w:ascii="Times New Roman" w:hAnsi="Times New Roman"/>
          <w:b/>
          <w:sz w:val="24"/>
          <w:szCs w:val="24"/>
        </w:rPr>
        <w:t>.</w:t>
      </w:r>
    </w:p>
    <w:p w:rsidR="00785E00" w:rsidP="00785E00" w:rsidRDefault="00785E00" w14:paraId="7B6018C7" w14:textId="47FDF598"/>
    <w:p w:rsidRPr="007B15B2" w:rsidR="00785E00" w:rsidP="00785E00" w:rsidRDefault="00785E00" w14:paraId="74C3A3C7" w14:textId="4F0F3EB2">
      <w:pPr>
        <w:pStyle w:val="ListParagraph"/>
      </w:pPr>
    </w:p>
    <w:sectPr w:rsidRPr="007B15B2" w:rsidR="00785E00" w:rsidSect="001A57B1">
      <w:foot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23961" w14:textId="77777777" w:rsidR="00B603DE" w:rsidRDefault="00B603DE" w:rsidP="000B51A7">
      <w:pPr>
        <w:spacing w:after="0" w:line="240" w:lineRule="auto"/>
      </w:pPr>
      <w:r>
        <w:separator/>
      </w:r>
    </w:p>
  </w:endnote>
  <w:endnote w:type="continuationSeparator" w:id="0">
    <w:p w14:paraId="41C27C94" w14:textId="77777777" w:rsidR="00B603DE" w:rsidRDefault="00B603DE" w:rsidP="000B5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82BD0" w14:textId="6403A8EF" w:rsidR="00CA493B" w:rsidRDefault="00F45E97" w:rsidP="00F45E97">
    <w:pPr>
      <w:pStyle w:val="Footer"/>
      <w:tabs>
        <w:tab w:val="left" w:pos="5322"/>
      </w:tabs>
    </w:pPr>
    <w:r>
      <w:tab/>
    </w:r>
    <w:sdt>
      <w:sdtPr>
        <w:id w:val="23334831"/>
        <w:docPartObj>
          <w:docPartGallery w:val="Page Numbers (Bottom of Page)"/>
          <w:docPartUnique/>
        </w:docPartObj>
      </w:sdtPr>
      <w:sdtEndPr/>
      <w:sdtContent>
        <w:r w:rsidR="005E0992">
          <w:fldChar w:fldCharType="begin"/>
        </w:r>
        <w:r w:rsidR="005E0992">
          <w:instrText xml:space="preserve"> PAGE   \* MERGEFORMAT </w:instrText>
        </w:r>
        <w:r w:rsidR="005E0992">
          <w:fldChar w:fldCharType="separate"/>
        </w:r>
        <w:r w:rsidR="009637DA">
          <w:rPr>
            <w:noProof/>
          </w:rPr>
          <w:t>4</w:t>
        </w:r>
        <w:r w:rsidR="005E0992">
          <w:rPr>
            <w:noProof/>
          </w:rPr>
          <w:fldChar w:fldCharType="end"/>
        </w:r>
      </w:sdtContent>
    </w:sdt>
    <w:r>
      <w:tab/>
    </w:r>
  </w:p>
  <w:p w14:paraId="50D586CE" w14:textId="77777777" w:rsidR="00CA493B" w:rsidRDefault="00CA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06509" w14:textId="77777777" w:rsidR="00B603DE" w:rsidRDefault="00B603DE" w:rsidP="000B51A7">
      <w:pPr>
        <w:spacing w:after="0" w:line="240" w:lineRule="auto"/>
      </w:pPr>
      <w:r>
        <w:separator/>
      </w:r>
    </w:p>
  </w:footnote>
  <w:footnote w:type="continuationSeparator" w:id="0">
    <w:p w14:paraId="06C0A4FB" w14:textId="77777777" w:rsidR="00B603DE" w:rsidRDefault="00B603DE" w:rsidP="000B5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49F0" w14:textId="1F3D854A" w:rsidR="00AD5088" w:rsidRDefault="00AD5088" w:rsidP="00AD50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ED7"/>
    <w:multiLevelType w:val="hybridMultilevel"/>
    <w:tmpl w:val="4EF2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1AC8"/>
    <w:multiLevelType w:val="hybridMultilevel"/>
    <w:tmpl w:val="65365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23E2D"/>
    <w:multiLevelType w:val="hybridMultilevel"/>
    <w:tmpl w:val="93FC8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5196C"/>
    <w:multiLevelType w:val="hybridMultilevel"/>
    <w:tmpl w:val="D4B48ED0"/>
    <w:lvl w:ilvl="0" w:tplc="C7A0C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94370"/>
    <w:multiLevelType w:val="hybridMultilevel"/>
    <w:tmpl w:val="B884539C"/>
    <w:lvl w:ilvl="0" w:tplc="5F1E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85494"/>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3305D1E"/>
    <w:multiLevelType w:val="hybridMultilevel"/>
    <w:tmpl w:val="05201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66FE5"/>
    <w:multiLevelType w:val="hybridMultilevel"/>
    <w:tmpl w:val="D5FEF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250CE"/>
    <w:multiLevelType w:val="hybridMultilevel"/>
    <w:tmpl w:val="8DB2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C2B4F"/>
    <w:multiLevelType w:val="hybridMultilevel"/>
    <w:tmpl w:val="FB4C3A14"/>
    <w:lvl w:ilvl="0" w:tplc="1DEA14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4BF74ED"/>
    <w:multiLevelType w:val="hybridMultilevel"/>
    <w:tmpl w:val="CA5E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A596A"/>
    <w:multiLevelType w:val="hybridMultilevel"/>
    <w:tmpl w:val="B884539C"/>
    <w:lvl w:ilvl="0" w:tplc="5F1E56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6424CC"/>
    <w:multiLevelType w:val="hybridMultilevel"/>
    <w:tmpl w:val="DA8CDBE2"/>
    <w:lvl w:ilvl="0" w:tplc="F30A5B94">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B4DFB"/>
    <w:multiLevelType w:val="hybridMultilevel"/>
    <w:tmpl w:val="BE2C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F10CD"/>
    <w:multiLevelType w:val="hybridMultilevel"/>
    <w:tmpl w:val="FB4C3A14"/>
    <w:lvl w:ilvl="0" w:tplc="1DEA14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213D85"/>
    <w:multiLevelType w:val="hybridMultilevel"/>
    <w:tmpl w:val="B420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D7EF5"/>
    <w:multiLevelType w:val="hybridMultilevel"/>
    <w:tmpl w:val="F8521D46"/>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10045D"/>
    <w:multiLevelType w:val="hybridMultilevel"/>
    <w:tmpl w:val="397227D2"/>
    <w:lvl w:ilvl="0" w:tplc="CD76D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744B3A"/>
    <w:multiLevelType w:val="hybridMultilevel"/>
    <w:tmpl w:val="792A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12380"/>
    <w:multiLevelType w:val="hybridMultilevel"/>
    <w:tmpl w:val="4E26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CC2FFF"/>
    <w:multiLevelType w:val="hybridMultilevel"/>
    <w:tmpl w:val="13D41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2018A"/>
    <w:multiLevelType w:val="hybridMultilevel"/>
    <w:tmpl w:val="51D2473C"/>
    <w:lvl w:ilvl="0" w:tplc="BDAE6E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1D7FC1"/>
    <w:multiLevelType w:val="hybridMultilevel"/>
    <w:tmpl w:val="CDA4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37635"/>
    <w:multiLevelType w:val="hybridMultilevel"/>
    <w:tmpl w:val="7314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A697F"/>
    <w:multiLevelType w:val="hybridMultilevel"/>
    <w:tmpl w:val="0840C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2"/>
  </w:num>
  <w:num w:numId="5">
    <w:abstractNumId w:val="7"/>
  </w:num>
  <w:num w:numId="6">
    <w:abstractNumId w:val="13"/>
  </w:num>
  <w:num w:numId="7">
    <w:abstractNumId w:val="18"/>
  </w:num>
  <w:num w:numId="8">
    <w:abstractNumId w:val="3"/>
  </w:num>
  <w:num w:numId="9">
    <w:abstractNumId w:val="2"/>
  </w:num>
  <w:num w:numId="10">
    <w:abstractNumId w:val="22"/>
  </w:num>
  <w:num w:numId="11">
    <w:abstractNumId w:val="10"/>
  </w:num>
  <w:num w:numId="12">
    <w:abstractNumId w:val="23"/>
  </w:num>
  <w:num w:numId="13">
    <w:abstractNumId w:val="9"/>
  </w:num>
  <w:num w:numId="14">
    <w:abstractNumId w:val="8"/>
  </w:num>
  <w:num w:numId="15">
    <w:abstractNumId w:val="19"/>
  </w:num>
  <w:num w:numId="16">
    <w:abstractNumId w:val="1"/>
  </w:num>
  <w:num w:numId="17">
    <w:abstractNumId w:val="20"/>
  </w:num>
  <w:num w:numId="18">
    <w:abstractNumId w:val="17"/>
  </w:num>
  <w:num w:numId="19">
    <w:abstractNumId w:val="4"/>
  </w:num>
  <w:num w:numId="20">
    <w:abstractNumId w:val="21"/>
  </w:num>
  <w:num w:numId="21">
    <w:abstractNumId w:val="6"/>
  </w:num>
  <w:num w:numId="22">
    <w:abstractNumId w:val="14"/>
  </w:num>
  <w:num w:numId="23">
    <w:abstractNumId w:val="15"/>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7E"/>
    <w:rsid w:val="00004B66"/>
    <w:rsid w:val="00023AE1"/>
    <w:rsid w:val="00040CE3"/>
    <w:rsid w:val="00041F85"/>
    <w:rsid w:val="00053F89"/>
    <w:rsid w:val="00054F1D"/>
    <w:rsid w:val="00061EC0"/>
    <w:rsid w:val="0006275A"/>
    <w:rsid w:val="000742C9"/>
    <w:rsid w:val="00085531"/>
    <w:rsid w:val="00094C4A"/>
    <w:rsid w:val="00096F2B"/>
    <w:rsid w:val="000A0354"/>
    <w:rsid w:val="000A3EFC"/>
    <w:rsid w:val="000B1547"/>
    <w:rsid w:val="000B30FA"/>
    <w:rsid w:val="000B51A7"/>
    <w:rsid w:val="000C434C"/>
    <w:rsid w:val="000C726B"/>
    <w:rsid w:val="000C779D"/>
    <w:rsid w:val="000D60A1"/>
    <w:rsid w:val="000E296A"/>
    <w:rsid w:val="000E35E2"/>
    <w:rsid w:val="000E454D"/>
    <w:rsid w:val="000E6028"/>
    <w:rsid w:val="000F0A26"/>
    <w:rsid w:val="00110055"/>
    <w:rsid w:val="00113280"/>
    <w:rsid w:val="00117F78"/>
    <w:rsid w:val="00123A68"/>
    <w:rsid w:val="00126855"/>
    <w:rsid w:val="001350D8"/>
    <w:rsid w:val="001354FB"/>
    <w:rsid w:val="00150D32"/>
    <w:rsid w:val="0015338D"/>
    <w:rsid w:val="00164C14"/>
    <w:rsid w:val="00165E30"/>
    <w:rsid w:val="00171517"/>
    <w:rsid w:val="0017258C"/>
    <w:rsid w:val="0018203B"/>
    <w:rsid w:val="00192C65"/>
    <w:rsid w:val="001940A7"/>
    <w:rsid w:val="001A24F7"/>
    <w:rsid w:val="001A57B1"/>
    <w:rsid w:val="001A7F4E"/>
    <w:rsid w:val="001B192F"/>
    <w:rsid w:val="001B54BD"/>
    <w:rsid w:val="001C32F6"/>
    <w:rsid w:val="001D0FBB"/>
    <w:rsid w:val="001D1024"/>
    <w:rsid w:val="001E2E28"/>
    <w:rsid w:val="001F024D"/>
    <w:rsid w:val="00206C01"/>
    <w:rsid w:val="00220CF6"/>
    <w:rsid w:val="00223ED9"/>
    <w:rsid w:val="002265BA"/>
    <w:rsid w:val="00253980"/>
    <w:rsid w:val="00262212"/>
    <w:rsid w:val="002677C2"/>
    <w:rsid w:val="002679B3"/>
    <w:rsid w:val="002724A3"/>
    <w:rsid w:val="002740DE"/>
    <w:rsid w:val="0029170F"/>
    <w:rsid w:val="00296FBA"/>
    <w:rsid w:val="002976F9"/>
    <w:rsid w:val="00297DA7"/>
    <w:rsid w:val="002A32B4"/>
    <w:rsid w:val="002A5F55"/>
    <w:rsid w:val="002B1AC4"/>
    <w:rsid w:val="002B65B6"/>
    <w:rsid w:val="002D72AC"/>
    <w:rsid w:val="002E502F"/>
    <w:rsid w:val="002E6EED"/>
    <w:rsid w:val="002E7AB7"/>
    <w:rsid w:val="002F78E9"/>
    <w:rsid w:val="0030353F"/>
    <w:rsid w:val="00306274"/>
    <w:rsid w:val="00321E5B"/>
    <w:rsid w:val="00327AE6"/>
    <w:rsid w:val="003376EA"/>
    <w:rsid w:val="00343429"/>
    <w:rsid w:val="0034376E"/>
    <w:rsid w:val="00346E2C"/>
    <w:rsid w:val="00350A7E"/>
    <w:rsid w:val="00354796"/>
    <w:rsid w:val="0036014E"/>
    <w:rsid w:val="00361803"/>
    <w:rsid w:val="00362CD5"/>
    <w:rsid w:val="00377750"/>
    <w:rsid w:val="0039321E"/>
    <w:rsid w:val="003942FA"/>
    <w:rsid w:val="00394800"/>
    <w:rsid w:val="003A0C31"/>
    <w:rsid w:val="003A0EDE"/>
    <w:rsid w:val="003A55AC"/>
    <w:rsid w:val="003A6C47"/>
    <w:rsid w:val="003B47A6"/>
    <w:rsid w:val="003C10DA"/>
    <w:rsid w:val="003D05C5"/>
    <w:rsid w:val="003D0658"/>
    <w:rsid w:val="003D19C1"/>
    <w:rsid w:val="003D3EBD"/>
    <w:rsid w:val="003D5EAE"/>
    <w:rsid w:val="003F1C03"/>
    <w:rsid w:val="003F60E1"/>
    <w:rsid w:val="003F6128"/>
    <w:rsid w:val="00402BA6"/>
    <w:rsid w:val="004031B2"/>
    <w:rsid w:val="00405203"/>
    <w:rsid w:val="00420536"/>
    <w:rsid w:val="00431BEA"/>
    <w:rsid w:val="004359C0"/>
    <w:rsid w:val="004360FA"/>
    <w:rsid w:val="004465D4"/>
    <w:rsid w:val="00453987"/>
    <w:rsid w:val="004551D0"/>
    <w:rsid w:val="004617E2"/>
    <w:rsid w:val="00463A4D"/>
    <w:rsid w:val="00464B11"/>
    <w:rsid w:val="00477C1D"/>
    <w:rsid w:val="00487088"/>
    <w:rsid w:val="00497EA6"/>
    <w:rsid w:val="004A3362"/>
    <w:rsid w:val="004A6178"/>
    <w:rsid w:val="004A6DF5"/>
    <w:rsid w:val="004B0A27"/>
    <w:rsid w:val="004B0DD3"/>
    <w:rsid w:val="004B4CD3"/>
    <w:rsid w:val="004B5C7E"/>
    <w:rsid w:val="004C2291"/>
    <w:rsid w:val="004C24BE"/>
    <w:rsid w:val="004C355E"/>
    <w:rsid w:val="004C3BA6"/>
    <w:rsid w:val="004D1552"/>
    <w:rsid w:val="004E31FD"/>
    <w:rsid w:val="005230F4"/>
    <w:rsid w:val="00533EBD"/>
    <w:rsid w:val="005453A7"/>
    <w:rsid w:val="00545743"/>
    <w:rsid w:val="00551EF8"/>
    <w:rsid w:val="0055341F"/>
    <w:rsid w:val="005620E7"/>
    <w:rsid w:val="00565FA7"/>
    <w:rsid w:val="00566715"/>
    <w:rsid w:val="00566BCB"/>
    <w:rsid w:val="00571915"/>
    <w:rsid w:val="00577C0F"/>
    <w:rsid w:val="0058317D"/>
    <w:rsid w:val="005861A0"/>
    <w:rsid w:val="005A0E63"/>
    <w:rsid w:val="005A3A3B"/>
    <w:rsid w:val="005A4C26"/>
    <w:rsid w:val="005B07F3"/>
    <w:rsid w:val="005D1C2A"/>
    <w:rsid w:val="005E0992"/>
    <w:rsid w:val="005E16E6"/>
    <w:rsid w:val="005F2E22"/>
    <w:rsid w:val="00616BDA"/>
    <w:rsid w:val="00616DBA"/>
    <w:rsid w:val="0062057F"/>
    <w:rsid w:val="00622184"/>
    <w:rsid w:val="006305B1"/>
    <w:rsid w:val="00646DA2"/>
    <w:rsid w:val="006502A3"/>
    <w:rsid w:val="00690081"/>
    <w:rsid w:val="006C06C9"/>
    <w:rsid w:val="006C54AF"/>
    <w:rsid w:val="006C5A38"/>
    <w:rsid w:val="006D1C2F"/>
    <w:rsid w:val="006E73CB"/>
    <w:rsid w:val="006F0C6F"/>
    <w:rsid w:val="006F4B6F"/>
    <w:rsid w:val="00700267"/>
    <w:rsid w:val="00702888"/>
    <w:rsid w:val="007177F0"/>
    <w:rsid w:val="00722748"/>
    <w:rsid w:val="00730268"/>
    <w:rsid w:val="0073064B"/>
    <w:rsid w:val="00746F54"/>
    <w:rsid w:val="007527CC"/>
    <w:rsid w:val="00752A89"/>
    <w:rsid w:val="007553C5"/>
    <w:rsid w:val="00776E03"/>
    <w:rsid w:val="0077790E"/>
    <w:rsid w:val="00783118"/>
    <w:rsid w:val="00785E00"/>
    <w:rsid w:val="0079204D"/>
    <w:rsid w:val="007B15B2"/>
    <w:rsid w:val="007B21DC"/>
    <w:rsid w:val="007C4166"/>
    <w:rsid w:val="007C54FE"/>
    <w:rsid w:val="007E31E8"/>
    <w:rsid w:val="007E3DAA"/>
    <w:rsid w:val="007F69C0"/>
    <w:rsid w:val="0081097C"/>
    <w:rsid w:val="00815321"/>
    <w:rsid w:val="00835979"/>
    <w:rsid w:val="00837994"/>
    <w:rsid w:val="00840F8F"/>
    <w:rsid w:val="00842291"/>
    <w:rsid w:val="00845849"/>
    <w:rsid w:val="00853ADF"/>
    <w:rsid w:val="0085736C"/>
    <w:rsid w:val="0088164B"/>
    <w:rsid w:val="00885CC6"/>
    <w:rsid w:val="00891B7D"/>
    <w:rsid w:val="008924BF"/>
    <w:rsid w:val="00896CCC"/>
    <w:rsid w:val="008A502F"/>
    <w:rsid w:val="008A6887"/>
    <w:rsid w:val="008B665C"/>
    <w:rsid w:val="008B792C"/>
    <w:rsid w:val="008D0294"/>
    <w:rsid w:val="008D664C"/>
    <w:rsid w:val="009038BC"/>
    <w:rsid w:val="00920C29"/>
    <w:rsid w:val="00947277"/>
    <w:rsid w:val="0095227D"/>
    <w:rsid w:val="00952663"/>
    <w:rsid w:val="00952EE9"/>
    <w:rsid w:val="00954A10"/>
    <w:rsid w:val="00955756"/>
    <w:rsid w:val="0095786D"/>
    <w:rsid w:val="00957F4A"/>
    <w:rsid w:val="009637DA"/>
    <w:rsid w:val="00964893"/>
    <w:rsid w:val="00970841"/>
    <w:rsid w:val="009760F0"/>
    <w:rsid w:val="00982F2A"/>
    <w:rsid w:val="00984B32"/>
    <w:rsid w:val="009A0506"/>
    <w:rsid w:val="009A5DE2"/>
    <w:rsid w:val="009B1464"/>
    <w:rsid w:val="009B661F"/>
    <w:rsid w:val="009D191F"/>
    <w:rsid w:val="009D2B5E"/>
    <w:rsid w:val="009E1143"/>
    <w:rsid w:val="009E57D7"/>
    <w:rsid w:val="009F404A"/>
    <w:rsid w:val="00A058FA"/>
    <w:rsid w:val="00A060EB"/>
    <w:rsid w:val="00A07B1A"/>
    <w:rsid w:val="00A16708"/>
    <w:rsid w:val="00A23F12"/>
    <w:rsid w:val="00A455DD"/>
    <w:rsid w:val="00A5423A"/>
    <w:rsid w:val="00A57171"/>
    <w:rsid w:val="00A60CB8"/>
    <w:rsid w:val="00A6407D"/>
    <w:rsid w:val="00A7260D"/>
    <w:rsid w:val="00A72D58"/>
    <w:rsid w:val="00A80359"/>
    <w:rsid w:val="00A81260"/>
    <w:rsid w:val="00A91E5E"/>
    <w:rsid w:val="00A95365"/>
    <w:rsid w:val="00A95F22"/>
    <w:rsid w:val="00AA6229"/>
    <w:rsid w:val="00AA6B26"/>
    <w:rsid w:val="00AB0338"/>
    <w:rsid w:val="00AB0C1A"/>
    <w:rsid w:val="00AB4B4E"/>
    <w:rsid w:val="00AB5555"/>
    <w:rsid w:val="00AC0CBA"/>
    <w:rsid w:val="00AC5A56"/>
    <w:rsid w:val="00AD0550"/>
    <w:rsid w:val="00AD5088"/>
    <w:rsid w:val="00AE1B71"/>
    <w:rsid w:val="00AE2238"/>
    <w:rsid w:val="00AE5C0B"/>
    <w:rsid w:val="00AE5CBF"/>
    <w:rsid w:val="00AF35BA"/>
    <w:rsid w:val="00AF4302"/>
    <w:rsid w:val="00B04E59"/>
    <w:rsid w:val="00B10139"/>
    <w:rsid w:val="00B1352A"/>
    <w:rsid w:val="00B160C7"/>
    <w:rsid w:val="00B1743D"/>
    <w:rsid w:val="00B24F5D"/>
    <w:rsid w:val="00B277E9"/>
    <w:rsid w:val="00B3065C"/>
    <w:rsid w:val="00B417FD"/>
    <w:rsid w:val="00B4763F"/>
    <w:rsid w:val="00B50171"/>
    <w:rsid w:val="00B511D8"/>
    <w:rsid w:val="00B56D4F"/>
    <w:rsid w:val="00B603DE"/>
    <w:rsid w:val="00B60A38"/>
    <w:rsid w:val="00B613BF"/>
    <w:rsid w:val="00B62825"/>
    <w:rsid w:val="00B6703A"/>
    <w:rsid w:val="00B76C5E"/>
    <w:rsid w:val="00B8242A"/>
    <w:rsid w:val="00B830A9"/>
    <w:rsid w:val="00B848A4"/>
    <w:rsid w:val="00B90C77"/>
    <w:rsid w:val="00B935FA"/>
    <w:rsid w:val="00BA03CF"/>
    <w:rsid w:val="00BA0576"/>
    <w:rsid w:val="00BA18D4"/>
    <w:rsid w:val="00BA2C7C"/>
    <w:rsid w:val="00BB02C3"/>
    <w:rsid w:val="00BB5080"/>
    <w:rsid w:val="00BC4292"/>
    <w:rsid w:val="00BC47A7"/>
    <w:rsid w:val="00BD09BE"/>
    <w:rsid w:val="00BD1D66"/>
    <w:rsid w:val="00BD7E9A"/>
    <w:rsid w:val="00BE705D"/>
    <w:rsid w:val="00BE748C"/>
    <w:rsid w:val="00BF023E"/>
    <w:rsid w:val="00BF129A"/>
    <w:rsid w:val="00C105D3"/>
    <w:rsid w:val="00C1389B"/>
    <w:rsid w:val="00C16555"/>
    <w:rsid w:val="00C17F90"/>
    <w:rsid w:val="00C25736"/>
    <w:rsid w:val="00C264E1"/>
    <w:rsid w:val="00C31020"/>
    <w:rsid w:val="00C363A0"/>
    <w:rsid w:val="00C4359E"/>
    <w:rsid w:val="00C443B0"/>
    <w:rsid w:val="00C503C1"/>
    <w:rsid w:val="00C55515"/>
    <w:rsid w:val="00C61243"/>
    <w:rsid w:val="00C624E5"/>
    <w:rsid w:val="00C70788"/>
    <w:rsid w:val="00C70B56"/>
    <w:rsid w:val="00C728E3"/>
    <w:rsid w:val="00C73C48"/>
    <w:rsid w:val="00C745CD"/>
    <w:rsid w:val="00C805BE"/>
    <w:rsid w:val="00C80D01"/>
    <w:rsid w:val="00C97B2B"/>
    <w:rsid w:val="00CA493B"/>
    <w:rsid w:val="00CA4A51"/>
    <w:rsid w:val="00CA505E"/>
    <w:rsid w:val="00CB4A0A"/>
    <w:rsid w:val="00CC477C"/>
    <w:rsid w:val="00CD70F0"/>
    <w:rsid w:val="00CE2C63"/>
    <w:rsid w:val="00CF4149"/>
    <w:rsid w:val="00CF7D3B"/>
    <w:rsid w:val="00D03C80"/>
    <w:rsid w:val="00D05077"/>
    <w:rsid w:val="00D06E45"/>
    <w:rsid w:val="00D12885"/>
    <w:rsid w:val="00D230C9"/>
    <w:rsid w:val="00D26442"/>
    <w:rsid w:val="00D305D9"/>
    <w:rsid w:val="00D40B9C"/>
    <w:rsid w:val="00D4588F"/>
    <w:rsid w:val="00D640C8"/>
    <w:rsid w:val="00D66F27"/>
    <w:rsid w:val="00D731E8"/>
    <w:rsid w:val="00D75ABD"/>
    <w:rsid w:val="00D862E7"/>
    <w:rsid w:val="00D91F51"/>
    <w:rsid w:val="00DA1BC6"/>
    <w:rsid w:val="00DA25C2"/>
    <w:rsid w:val="00DB328D"/>
    <w:rsid w:val="00DD5512"/>
    <w:rsid w:val="00DE69E7"/>
    <w:rsid w:val="00DF1429"/>
    <w:rsid w:val="00DF1642"/>
    <w:rsid w:val="00DF6BEE"/>
    <w:rsid w:val="00DF747E"/>
    <w:rsid w:val="00E06106"/>
    <w:rsid w:val="00E10A0C"/>
    <w:rsid w:val="00E2475D"/>
    <w:rsid w:val="00E25161"/>
    <w:rsid w:val="00E30A1A"/>
    <w:rsid w:val="00E34DC8"/>
    <w:rsid w:val="00E411DE"/>
    <w:rsid w:val="00E52F51"/>
    <w:rsid w:val="00E5354F"/>
    <w:rsid w:val="00E5466B"/>
    <w:rsid w:val="00E551E5"/>
    <w:rsid w:val="00E56471"/>
    <w:rsid w:val="00E60F48"/>
    <w:rsid w:val="00E96949"/>
    <w:rsid w:val="00EA1AAF"/>
    <w:rsid w:val="00EA21E4"/>
    <w:rsid w:val="00EB2187"/>
    <w:rsid w:val="00EB5621"/>
    <w:rsid w:val="00EC4527"/>
    <w:rsid w:val="00EC4E57"/>
    <w:rsid w:val="00ED2C64"/>
    <w:rsid w:val="00EF28AE"/>
    <w:rsid w:val="00EF29EE"/>
    <w:rsid w:val="00EF4036"/>
    <w:rsid w:val="00EF52DD"/>
    <w:rsid w:val="00EF5778"/>
    <w:rsid w:val="00F044B5"/>
    <w:rsid w:val="00F05D68"/>
    <w:rsid w:val="00F25BC1"/>
    <w:rsid w:val="00F45E97"/>
    <w:rsid w:val="00F47623"/>
    <w:rsid w:val="00F5137C"/>
    <w:rsid w:val="00F56B7A"/>
    <w:rsid w:val="00F62781"/>
    <w:rsid w:val="00F629D4"/>
    <w:rsid w:val="00F649C4"/>
    <w:rsid w:val="00F651DD"/>
    <w:rsid w:val="00F67B1C"/>
    <w:rsid w:val="00F86598"/>
    <w:rsid w:val="00F86F70"/>
    <w:rsid w:val="00F93543"/>
    <w:rsid w:val="00F95666"/>
    <w:rsid w:val="00FB106E"/>
    <w:rsid w:val="00FC13F5"/>
    <w:rsid w:val="00FC5277"/>
    <w:rsid w:val="00FC6A26"/>
    <w:rsid w:val="00FC7B22"/>
    <w:rsid w:val="00FF0342"/>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494B"/>
  <w15:docId w15:val="{E4064273-5B38-4818-9543-CDE2D879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A7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A7E"/>
    <w:pPr>
      <w:spacing w:after="0" w:line="240" w:lineRule="auto"/>
    </w:pPr>
  </w:style>
  <w:style w:type="paragraph" w:styleId="ListParagraph">
    <w:name w:val="List Paragraph"/>
    <w:basedOn w:val="Normal"/>
    <w:qFormat/>
    <w:rsid w:val="00350A7E"/>
    <w:pPr>
      <w:ind w:left="720"/>
      <w:contextualSpacing/>
    </w:pPr>
  </w:style>
  <w:style w:type="paragraph" w:styleId="Title">
    <w:name w:val="Title"/>
    <w:basedOn w:val="Normal"/>
    <w:link w:val="TitleChar"/>
    <w:qFormat/>
    <w:rsid w:val="004E31FD"/>
    <w:pPr>
      <w:overflowPunct w:val="0"/>
      <w:autoSpaceDE w:val="0"/>
      <w:autoSpaceDN w:val="0"/>
      <w:adjustRightInd w:val="0"/>
      <w:spacing w:after="0" w:line="480" w:lineRule="auto"/>
      <w:jc w:val="center"/>
    </w:pPr>
    <w:rPr>
      <w:rFonts w:ascii="Times New Roman" w:hAnsi="Times New Roman"/>
      <w:b/>
      <w:bCs/>
      <w:sz w:val="24"/>
      <w:szCs w:val="20"/>
    </w:rPr>
  </w:style>
  <w:style w:type="character" w:customStyle="1" w:styleId="TitleChar">
    <w:name w:val="Title Char"/>
    <w:basedOn w:val="DefaultParagraphFont"/>
    <w:link w:val="Title"/>
    <w:rsid w:val="004E31FD"/>
    <w:rPr>
      <w:rFonts w:ascii="Times New Roman" w:eastAsia="Times New Roman" w:hAnsi="Times New Roman" w:cs="Times New Roman"/>
      <w:b/>
      <w:bCs/>
      <w:sz w:val="24"/>
      <w:szCs w:val="20"/>
    </w:rPr>
  </w:style>
  <w:style w:type="paragraph" w:styleId="BodyText">
    <w:name w:val="Body Text"/>
    <w:basedOn w:val="Normal"/>
    <w:link w:val="BodyTextChar"/>
    <w:uiPriority w:val="99"/>
    <w:rsid w:val="00BF129A"/>
    <w:pPr>
      <w:widowControl w:val="0"/>
      <w:autoSpaceDE w:val="0"/>
      <w:autoSpaceDN w:val="0"/>
      <w:adjustRightInd w:val="0"/>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BF12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F2E22"/>
    <w:rPr>
      <w:sz w:val="16"/>
      <w:szCs w:val="16"/>
    </w:rPr>
  </w:style>
  <w:style w:type="paragraph" w:styleId="CommentText">
    <w:name w:val="annotation text"/>
    <w:basedOn w:val="Normal"/>
    <w:link w:val="CommentTextChar"/>
    <w:uiPriority w:val="99"/>
    <w:semiHidden/>
    <w:unhideWhenUsed/>
    <w:rsid w:val="005F2E22"/>
    <w:pPr>
      <w:spacing w:line="240" w:lineRule="auto"/>
    </w:pPr>
    <w:rPr>
      <w:sz w:val="20"/>
      <w:szCs w:val="20"/>
    </w:rPr>
  </w:style>
  <w:style w:type="character" w:customStyle="1" w:styleId="CommentTextChar">
    <w:name w:val="Comment Text Char"/>
    <w:basedOn w:val="DefaultParagraphFont"/>
    <w:link w:val="CommentText"/>
    <w:uiPriority w:val="99"/>
    <w:semiHidden/>
    <w:rsid w:val="005F2E2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2E22"/>
    <w:rPr>
      <w:b/>
      <w:bCs/>
    </w:rPr>
  </w:style>
  <w:style w:type="character" w:customStyle="1" w:styleId="CommentSubjectChar">
    <w:name w:val="Comment Subject Char"/>
    <w:basedOn w:val="CommentTextChar"/>
    <w:link w:val="CommentSubject"/>
    <w:uiPriority w:val="99"/>
    <w:semiHidden/>
    <w:rsid w:val="005F2E2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5F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E22"/>
    <w:rPr>
      <w:rFonts w:ascii="Tahoma" w:eastAsia="Times New Roman" w:hAnsi="Tahoma" w:cs="Tahoma"/>
      <w:sz w:val="16"/>
      <w:szCs w:val="16"/>
    </w:rPr>
  </w:style>
  <w:style w:type="paragraph" w:styleId="Header">
    <w:name w:val="header"/>
    <w:basedOn w:val="Normal"/>
    <w:link w:val="HeaderChar"/>
    <w:uiPriority w:val="99"/>
    <w:unhideWhenUsed/>
    <w:rsid w:val="000B5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A7"/>
    <w:rPr>
      <w:rFonts w:ascii="Calibri" w:eastAsia="Times New Roman" w:hAnsi="Calibri" w:cs="Times New Roman"/>
    </w:rPr>
  </w:style>
  <w:style w:type="paragraph" w:styleId="Footer">
    <w:name w:val="footer"/>
    <w:basedOn w:val="Normal"/>
    <w:link w:val="FooterChar"/>
    <w:uiPriority w:val="99"/>
    <w:unhideWhenUsed/>
    <w:rsid w:val="000B5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1A7"/>
    <w:rPr>
      <w:rFonts w:ascii="Calibri" w:eastAsia="Times New Roman" w:hAnsi="Calibri" w:cs="Times New Roman"/>
    </w:rPr>
  </w:style>
  <w:style w:type="paragraph" w:customStyle="1" w:styleId="Default">
    <w:name w:val="Default"/>
    <w:basedOn w:val="Normal"/>
    <w:rsid w:val="001D1024"/>
    <w:pPr>
      <w:autoSpaceDE w:val="0"/>
      <w:autoSpaceDN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9048">
      <w:bodyDiv w:val="1"/>
      <w:marLeft w:val="0"/>
      <w:marRight w:val="0"/>
      <w:marTop w:val="0"/>
      <w:marBottom w:val="0"/>
      <w:divBdr>
        <w:top w:val="none" w:sz="0" w:space="0" w:color="auto"/>
        <w:left w:val="none" w:sz="0" w:space="0" w:color="auto"/>
        <w:bottom w:val="none" w:sz="0" w:space="0" w:color="auto"/>
        <w:right w:val="none" w:sz="0" w:space="0" w:color="auto"/>
      </w:divBdr>
    </w:div>
    <w:div w:id="208340938">
      <w:bodyDiv w:val="1"/>
      <w:marLeft w:val="0"/>
      <w:marRight w:val="0"/>
      <w:marTop w:val="0"/>
      <w:marBottom w:val="0"/>
      <w:divBdr>
        <w:top w:val="none" w:sz="0" w:space="0" w:color="auto"/>
        <w:left w:val="none" w:sz="0" w:space="0" w:color="auto"/>
        <w:bottom w:val="none" w:sz="0" w:space="0" w:color="auto"/>
        <w:right w:val="none" w:sz="0" w:space="0" w:color="auto"/>
      </w:divBdr>
    </w:div>
    <w:div w:id="219484083">
      <w:bodyDiv w:val="1"/>
      <w:marLeft w:val="0"/>
      <w:marRight w:val="0"/>
      <w:marTop w:val="0"/>
      <w:marBottom w:val="0"/>
      <w:divBdr>
        <w:top w:val="none" w:sz="0" w:space="0" w:color="auto"/>
        <w:left w:val="none" w:sz="0" w:space="0" w:color="auto"/>
        <w:bottom w:val="none" w:sz="0" w:space="0" w:color="auto"/>
        <w:right w:val="none" w:sz="0" w:space="0" w:color="auto"/>
      </w:divBdr>
    </w:div>
    <w:div w:id="259340867">
      <w:bodyDiv w:val="1"/>
      <w:marLeft w:val="0"/>
      <w:marRight w:val="0"/>
      <w:marTop w:val="0"/>
      <w:marBottom w:val="0"/>
      <w:divBdr>
        <w:top w:val="none" w:sz="0" w:space="0" w:color="auto"/>
        <w:left w:val="none" w:sz="0" w:space="0" w:color="auto"/>
        <w:bottom w:val="none" w:sz="0" w:space="0" w:color="auto"/>
        <w:right w:val="none" w:sz="0" w:space="0" w:color="auto"/>
      </w:divBdr>
    </w:div>
    <w:div w:id="264118187">
      <w:bodyDiv w:val="1"/>
      <w:marLeft w:val="0"/>
      <w:marRight w:val="0"/>
      <w:marTop w:val="0"/>
      <w:marBottom w:val="0"/>
      <w:divBdr>
        <w:top w:val="none" w:sz="0" w:space="0" w:color="auto"/>
        <w:left w:val="none" w:sz="0" w:space="0" w:color="auto"/>
        <w:bottom w:val="none" w:sz="0" w:space="0" w:color="auto"/>
        <w:right w:val="none" w:sz="0" w:space="0" w:color="auto"/>
      </w:divBdr>
    </w:div>
    <w:div w:id="335229780">
      <w:bodyDiv w:val="1"/>
      <w:marLeft w:val="0"/>
      <w:marRight w:val="0"/>
      <w:marTop w:val="0"/>
      <w:marBottom w:val="0"/>
      <w:divBdr>
        <w:top w:val="none" w:sz="0" w:space="0" w:color="auto"/>
        <w:left w:val="none" w:sz="0" w:space="0" w:color="auto"/>
        <w:bottom w:val="none" w:sz="0" w:space="0" w:color="auto"/>
        <w:right w:val="none" w:sz="0" w:space="0" w:color="auto"/>
      </w:divBdr>
    </w:div>
    <w:div w:id="365326952">
      <w:bodyDiv w:val="1"/>
      <w:marLeft w:val="0"/>
      <w:marRight w:val="0"/>
      <w:marTop w:val="0"/>
      <w:marBottom w:val="0"/>
      <w:divBdr>
        <w:top w:val="none" w:sz="0" w:space="0" w:color="auto"/>
        <w:left w:val="none" w:sz="0" w:space="0" w:color="auto"/>
        <w:bottom w:val="none" w:sz="0" w:space="0" w:color="auto"/>
        <w:right w:val="none" w:sz="0" w:space="0" w:color="auto"/>
      </w:divBdr>
    </w:div>
    <w:div w:id="379790557">
      <w:bodyDiv w:val="1"/>
      <w:marLeft w:val="0"/>
      <w:marRight w:val="0"/>
      <w:marTop w:val="0"/>
      <w:marBottom w:val="0"/>
      <w:divBdr>
        <w:top w:val="none" w:sz="0" w:space="0" w:color="auto"/>
        <w:left w:val="none" w:sz="0" w:space="0" w:color="auto"/>
        <w:bottom w:val="none" w:sz="0" w:space="0" w:color="auto"/>
        <w:right w:val="none" w:sz="0" w:space="0" w:color="auto"/>
      </w:divBdr>
    </w:div>
    <w:div w:id="411006297">
      <w:bodyDiv w:val="1"/>
      <w:marLeft w:val="0"/>
      <w:marRight w:val="0"/>
      <w:marTop w:val="0"/>
      <w:marBottom w:val="0"/>
      <w:divBdr>
        <w:top w:val="none" w:sz="0" w:space="0" w:color="auto"/>
        <w:left w:val="none" w:sz="0" w:space="0" w:color="auto"/>
        <w:bottom w:val="none" w:sz="0" w:space="0" w:color="auto"/>
        <w:right w:val="none" w:sz="0" w:space="0" w:color="auto"/>
      </w:divBdr>
    </w:div>
    <w:div w:id="414595252">
      <w:bodyDiv w:val="1"/>
      <w:marLeft w:val="0"/>
      <w:marRight w:val="0"/>
      <w:marTop w:val="0"/>
      <w:marBottom w:val="0"/>
      <w:divBdr>
        <w:top w:val="none" w:sz="0" w:space="0" w:color="auto"/>
        <w:left w:val="none" w:sz="0" w:space="0" w:color="auto"/>
        <w:bottom w:val="none" w:sz="0" w:space="0" w:color="auto"/>
        <w:right w:val="none" w:sz="0" w:space="0" w:color="auto"/>
      </w:divBdr>
    </w:div>
    <w:div w:id="435367382">
      <w:bodyDiv w:val="1"/>
      <w:marLeft w:val="0"/>
      <w:marRight w:val="0"/>
      <w:marTop w:val="0"/>
      <w:marBottom w:val="0"/>
      <w:divBdr>
        <w:top w:val="none" w:sz="0" w:space="0" w:color="auto"/>
        <w:left w:val="none" w:sz="0" w:space="0" w:color="auto"/>
        <w:bottom w:val="none" w:sz="0" w:space="0" w:color="auto"/>
        <w:right w:val="none" w:sz="0" w:space="0" w:color="auto"/>
      </w:divBdr>
    </w:div>
    <w:div w:id="564296647">
      <w:bodyDiv w:val="1"/>
      <w:marLeft w:val="0"/>
      <w:marRight w:val="0"/>
      <w:marTop w:val="0"/>
      <w:marBottom w:val="0"/>
      <w:divBdr>
        <w:top w:val="none" w:sz="0" w:space="0" w:color="auto"/>
        <w:left w:val="none" w:sz="0" w:space="0" w:color="auto"/>
        <w:bottom w:val="none" w:sz="0" w:space="0" w:color="auto"/>
        <w:right w:val="none" w:sz="0" w:space="0" w:color="auto"/>
      </w:divBdr>
    </w:div>
    <w:div w:id="579601304">
      <w:bodyDiv w:val="1"/>
      <w:marLeft w:val="0"/>
      <w:marRight w:val="0"/>
      <w:marTop w:val="0"/>
      <w:marBottom w:val="0"/>
      <w:divBdr>
        <w:top w:val="none" w:sz="0" w:space="0" w:color="auto"/>
        <w:left w:val="none" w:sz="0" w:space="0" w:color="auto"/>
        <w:bottom w:val="none" w:sz="0" w:space="0" w:color="auto"/>
        <w:right w:val="none" w:sz="0" w:space="0" w:color="auto"/>
      </w:divBdr>
    </w:div>
    <w:div w:id="581181764">
      <w:bodyDiv w:val="1"/>
      <w:marLeft w:val="0"/>
      <w:marRight w:val="0"/>
      <w:marTop w:val="0"/>
      <w:marBottom w:val="0"/>
      <w:divBdr>
        <w:top w:val="none" w:sz="0" w:space="0" w:color="auto"/>
        <w:left w:val="none" w:sz="0" w:space="0" w:color="auto"/>
        <w:bottom w:val="none" w:sz="0" w:space="0" w:color="auto"/>
        <w:right w:val="none" w:sz="0" w:space="0" w:color="auto"/>
      </w:divBdr>
    </w:div>
    <w:div w:id="638851502">
      <w:bodyDiv w:val="1"/>
      <w:marLeft w:val="0"/>
      <w:marRight w:val="0"/>
      <w:marTop w:val="0"/>
      <w:marBottom w:val="0"/>
      <w:divBdr>
        <w:top w:val="none" w:sz="0" w:space="0" w:color="auto"/>
        <w:left w:val="none" w:sz="0" w:space="0" w:color="auto"/>
        <w:bottom w:val="none" w:sz="0" w:space="0" w:color="auto"/>
        <w:right w:val="none" w:sz="0" w:space="0" w:color="auto"/>
      </w:divBdr>
    </w:div>
    <w:div w:id="675234947">
      <w:bodyDiv w:val="1"/>
      <w:marLeft w:val="0"/>
      <w:marRight w:val="0"/>
      <w:marTop w:val="0"/>
      <w:marBottom w:val="0"/>
      <w:divBdr>
        <w:top w:val="none" w:sz="0" w:space="0" w:color="auto"/>
        <w:left w:val="none" w:sz="0" w:space="0" w:color="auto"/>
        <w:bottom w:val="none" w:sz="0" w:space="0" w:color="auto"/>
        <w:right w:val="none" w:sz="0" w:space="0" w:color="auto"/>
      </w:divBdr>
    </w:div>
    <w:div w:id="680399351">
      <w:bodyDiv w:val="1"/>
      <w:marLeft w:val="0"/>
      <w:marRight w:val="0"/>
      <w:marTop w:val="0"/>
      <w:marBottom w:val="0"/>
      <w:divBdr>
        <w:top w:val="none" w:sz="0" w:space="0" w:color="auto"/>
        <w:left w:val="none" w:sz="0" w:space="0" w:color="auto"/>
        <w:bottom w:val="none" w:sz="0" w:space="0" w:color="auto"/>
        <w:right w:val="none" w:sz="0" w:space="0" w:color="auto"/>
      </w:divBdr>
    </w:div>
    <w:div w:id="708654001">
      <w:bodyDiv w:val="1"/>
      <w:marLeft w:val="0"/>
      <w:marRight w:val="0"/>
      <w:marTop w:val="0"/>
      <w:marBottom w:val="0"/>
      <w:divBdr>
        <w:top w:val="none" w:sz="0" w:space="0" w:color="auto"/>
        <w:left w:val="none" w:sz="0" w:space="0" w:color="auto"/>
        <w:bottom w:val="none" w:sz="0" w:space="0" w:color="auto"/>
        <w:right w:val="none" w:sz="0" w:space="0" w:color="auto"/>
      </w:divBdr>
    </w:div>
    <w:div w:id="735476368">
      <w:bodyDiv w:val="1"/>
      <w:marLeft w:val="0"/>
      <w:marRight w:val="0"/>
      <w:marTop w:val="0"/>
      <w:marBottom w:val="0"/>
      <w:divBdr>
        <w:top w:val="none" w:sz="0" w:space="0" w:color="auto"/>
        <w:left w:val="none" w:sz="0" w:space="0" w:color="auto"/>
        <w:bottom w:val="none" w:sz="0" w:space="0" w:color="auto"/>
        <w:right w:val="none" w:sz="0" w:space="0" w:color="auto"/>
      </w:divBdr>
    </w:div>
    <w:div w:id="801535087">
      <w:bodyDiv w:val="1"/>
      <w:marLeft w:val="0"/>
      <w:marRight w:val="0"/>
      <w:marTop w:val="0"/>
      <w:marBottom w:val="0"/>
      <w:divBdr>
        <w:top w:val="none" w:sz="0" w:space="0" w:color="auto"/>
        <w:left w:val="none" w:sz="0" w:space="0" w:color="auto"/>
        <w:bottom w:val="none" w:sz="0" w:space="0" w:color="auto"/>
        <w:right w:val="none" w:sz="0" w:space="0" w:color="auto"/>
      </w:divBdr>
    </w:div>
    <w:div w:id="915939823">
      <w:bodyDiv w:val="1"/>
      <w:marLeft w:val="0"/>
      <w:marRight w:val="0"/>
      <w:marTop w:val="0"/>
      <w:marBottom w:val="0"/>
      <w:divBdr>
        <w:top w:val="none" w:sz="0" w:space="0" w:color="auto"/>
        <w:left w:val="none" w:sz="0" w:space="0" w:color="auto"/>
        <w:bottom w:val="none" w:sz="0" w:space="0" w:color="auto"/>
        <w:right w:val="none" w:sz="0" w:space="0" w:color="auto"/>
      </w:divBdr>
    </w:div>
    <w:div w:id="918176534">
      <w:bodyDiv w:val="1"/>
      <w:marLeft w:val="0"/>
      <w:marRight w:val="0"/>
      <w:marTop w:val="0"/>
      <w:marBottom w:val="0"/>
      <w:divBdr>
        <w:top w:val="none" w:sz="0" w:space="0" w:color="auto"/>
        <w:left w:val="none" w:sz="0" w:space="0" w:color="auto"/>
        <w:bottom w:val="none" w:sz="0" w:space="0" w:color="auto"/>
        <w:right w:val="none" w:sz="0" w:space="0" w:color="auto"/>
      </w:divBdr>
    </w:div>
    <w:div w:id="1010183298">
      <w:bodyDiv w:val="1"/>
      <w:marLeft w:val="0"/>
      <w:marRight w:val="0"/>
      <w:marTop w:val="0"/>
      <w:marBottom w:val="0"/>
      <w:divBdr>
        <w:top w:val="none" w:sz="0" w:space="0" w:color="auto"/>
        <w:left w:val="none" w:sz="0" w:space="0" w:color="auto"/>
        <w:bottom w:val="none" w:sz="0" w:space="0" w:color="auto"/>
        <w:right w:val="none" w:sz="0" w:space="0" w:color="auto"/>
      </w:divBdr>
      <w:divsChild>
        <w:div w:id="1393970270">
          <w:marLeft w:val="0"/>
          <w:marRight w:val="0"/>
          <w:marTop w:val="0"/>
          <w:marBottom w:val="0"/>
          <w:divBdr>
            <w:top w:val="none" w:sz="0" w:space="0" w:color="auto"/>
            <w:left w:val="none" w:sz="0" w:space="0" w:color="auto"/>
            <w:bottom w:val="none" w:sz="0" w:space="0" w:color="auto"/>
            <w:right w:val="none" w:sz="0" w:space="0" w:color="auto"/>
          </w:divBdr>
        </w:div>
        <w:div w:id="1205484383">
          <w:marLeft w:val="0"/>
          <w:marRight w:val="0"/>
          <w:marTop w:val="0"/>
          <w:marBottom w:val="0"/>
          <w:divBdr>
            <w:top w:val="none" w:sz="0" w:space="0" w:color="auto"/>
            <w:left w:val="none" w:sz="0" w:space="0" w:color="auto"/>
            <w:bottom w:val="none" w:sz="0" w:space="0" w:color="auto"/>
            <w:right w:val="none" w:sz="0" w:space="0" w:color="auto"/>
          </w:divBdr>
        </w:div>
      </w:divsChild>
    </w:div>
    <w:div w:id="1089960794">
      <w:bodyDiv w:val="1"/>
      <w:marLeft w:val="0"/>
      <w:marRight w:val="0"/>
      <w:marTop w:val="0"/>
      <w:marBottom w:val="0"/>
      <w:divBdr>
        <w:top w:val="none" w:sz="0" w:space="0" w:color="auto"/>
        <w:left w:val="none" w:sz="0" w:space="0" w:color="auto"/>
        <w:bottom w:val="none" w:sz="0" w:space="0" w:color="auto"/>
        <w:right w:val="none" w:sz="0" w:space="0" w:color="auto"/>
      </w:divBdr>
    </w:div>
    <w:div w:id="1124885488">
      <w:bodyDiv w:val="1"/>
      <w:marLeft w:val="0"/>
      <w:marRight w:val="0"/>
      <w:marTop w:val="0"/>
      <w:marBottom w:val="0"/>
      <w:divBdr>
        <w:top w:val="none" w:sz="0" w:space="0" w:color="auto"/>
        <w:left w:val="none" w:sz="0" w:space="0" w:color="auto"/>
        <w:bottom w:val="none" w:sz="0" w:space="0" w:color="auto"/>
        <w:right w:val="none" w:sz="0" w:space="0" w:color="auto"/>
      </w:divBdr>
    </w:div>
    <w:div w:id="1180507025">
      <w:bodyDiv w:val="1"/>
      <w:marLeft w:val="0"/>
      <w:marRight w:val="0"/>
      <w:marTop w:val="0"/>
      <w:marBottom w:val="0"/>
      <w:divBdr>
        <w:top w:val="none" w:sz="0" w:space="0" w:color="auto"/>
        <w:left w:val="none" w:sz="0" w:space="0" w:color="auto"/>
        <w:bottom w:val="none" w:sz="0" w:space="0" w:color="auto"/>
        <w:right w:val="none" w:sz="0" w:space="0" w:color="auto"/>
      </w:divBdr>
    </w:div>
    <w:div w:id="1214583728">
      <w:bodyDiv w:val="1"/>
      <w:marLeft w:val="0"/>
      <w:marRight w:val="0"/>
      <w:marTop w:val="0"/>
      <w:marBottom w:val="0"/>
      <w:divBdr>
        <w:top w:val="none" w:sz="0" w:space="0" w:color="auto"/>
        <w:left w:val="none" w:sz="0" w:space="0" w:color="auto"/>
        <w:bottom w:val="none" w:sz="0" w:space="0" w:color="auto"/>
        <w:right w:val="none" w:sz="0" w:space="0" w:color="auto"/>
      </w:divBdr>
    </w:div>
    <w:div w:id="1268777541">
      <w:bodyDiv w:val="1"/>
      <w:marLeft w:val="0"/>
      <w:marRight w:val="0"/>
      <w:marTop w:val="0"/>
      <w:marBottom w:val="0"/>
      <w:divBdr>
        <w:top w:val="none" w:sz="0" w:space="0" w:color="auto"/>
        <w:left w:val="none" w:sz="0" w:space="0" w:color="auto"/>
        <w:bottom w:val="none" w:sz="0" w:space="0" w:color="auto"/>
        <w:right w:val="none" w:sz="0" w:space="0" w:color="auto"/>
      </w:divBdr>
    </w:div>
    <w:div w:id="1274046764">
      <w:bodyDiv w:val="1"/>
      <w:marLeft w:val="0"/>
      <w:marRight w:val="0"/>
      <w:marTop w:val="0"/>
      <w:marBottom w:val="0"/>
      <w:divBdr>
        <w:top w:val="none" w:sz="0" w:space="0" w:color="auto"/>
        <w:left w:val="none" w:sz="0" w:space="0" w:color="auto"/>
        <w:bottom w:val="none" w:sz="0" w:space="0" w:color="auto"/>
        <w:right w:val="none" w:sz="0" w:space="0" w:color="auto"/>
      </w:divBdr>
    </w:div>
    <w:div w:id="1321426799">
      <w:bodyDiv w:val="1"/>
      <w:marLeft w:val="0"/>
      <w:marRight w:val="0"/>
      <w:marTop w:val="0"/>
      <w:marBottom w:val="0"/>
      <w:divBdr>
        <w:top w:val="none" w:sz="0" w:space="0" w:color="auto"/>
        <w:left w:val="none" w:sz="0" w:space="0" w:color="auto"/>
        <w:bottom w:val="none" w:sz="0" w:space="0" w:color="auto"/>
        <w:right w:val="none" w:sz="0" w:space="0" w:color="auto"/>
      </w:divBdr>
    </w:div>
    <w:div w:id="1326395159">
      <w:bodyDiv w:val="1"/>
      <w:marLeft w:val="0"/>
      <w:marRight w:val="0"/>
      <w:marTop w:val="0"/>
      <w:marBottom w:val="0"/>
      <w:divBdr>
        <w:top w:val="none" w:sz="0" w:space="0" w:color="auto"/>
        <w:left w:val="none" w:sz="0" w:space="0" w:color="auto"/>
        <w:bottom w:val="none" w:sz="0" w:space="0" w:color="auto"/>
        <w:right w:val="none" w:sz="0" w:space="0" w:color="auto"/>
      </w:divBdr>
    </w:div>
    <w:div w:id="1342926240">
      <w:bodyDiv w:val="1"/>
      <w:marLeft w:val="0"/>
      <w:marRight w:val="0"/>
      <w:marTop w:val="0"/>
      <w:marBottom w:val="0"/>
      <w:divBdr>
        <w:top w:val="none" w:sz="0" w:space="0" w:color="auto"/>
        <w:left w:val="none" w:sz="0" w:space="0" w:color="auto"/>
        <w:bottom w:val="none" w:sz="0" w:space="0" w:color="auto"/>
        <w:right w:val="none" w:sz="0" w:space="0" w:color="auto"/>
      </w:divBdr>
    </w:div>
    <w:div w:id="1349719563">
      <w:bodyDiv w:val="1"/>
      <w:marLeft w:val="0"/>
      <w:marRight w:val="0"/>
      <w:marTop w:val="0"/>
      <w:marBottom w:val="0"/>
      <w:divBdr>
        <w:top w:val="none" w:sz="0" w:space="0" w:color="auto"/>
        <w:left w:val="none" w:sz="0" w:space="0" w:color="auto"/>
        <w:bottom w:val="none" w:sz="0" w:space="0" w:color="auto"/>
        <w:right w:val="none" w:sz="0" w:space="0" w:color="auto"/>
      </w:divBdr>
    </w:div>
    <w:div w:id="1466045962">
      <w:bodyDiv w:val="1"/>
      <w:marLeft w:val="0"/>
      <w:marRight w:val="0"/>
      <w:marTop w:val="0"/>
      <w:marBottom w:val="0"/>
      <w:divBdr>
        <w:top w:val="none" w:sz="0" w:space="0" w:color="auto"/>
        <w:left w:val="none" w:sz="0" w:space="0" w:color="auto"/>
        <w:bottom w:val="none" w:sz="0" w:space="0" w:color="auto"/>
        <w:right w:val="none" w:sz="0" w:space="0" w:color="auto"/>
      </w:divBdr>
    </w:div>
    <w:div w:id="1496728753">
      <w:bodyDiv w:val="1"/>
      <w:marLeft w:val="0"/>
      <w:marRight w:val="0"/>
      <w:marTop w:val="0"/>
      <w:marBottom w:val="0"/>
      <w:divBdr>
        <w:top w:val="none" w:sz="0" w:space="0" w:color="auto"/>
        <w:left w:val="none" w:sz="0" w:space="0" w:color="auto"/>
        <w:bottom w:val="none" w:sz="0" w:space="0" w:color="auto"/>
        <w:right w:val="none" w:sz="0" w:space="0" w:color="auto"/>
      </w:divBdr>
    </w:div>
    <w:div w:id="1563563568">
      <w:bodyDiv w:val="1"/>
      <w:marLeft w:val="0"/>
      <w:marRight w:val="0"/>
      <w:marTop w:val="0"/>
      <w:marBottom w:val="0"/>
      <w:divBdr>
        <w:top w:val="none" w:sz="0" w:space="0" w:color="auto"/>
        <w:left w:val="none" w:sz="0" w:space="0" w:color="auto"/>
        <w:bottom w:val="none" w:sz="0" w:space="0" w:color="auto"/>
        <w:right w:val="none" w:sz="0" w:space="0" w:color="auto"/>
      </w:divBdr>
    </w:div>
    <w:div w:id="1619530538">
      <w:bodyDiv w:val="1"/>
      <w:marLeft w:val="0"/>
      <w:marRight w:val="0"/>
      <w:marTop w:val="0"/>
      <w:marBottom w:val="0"/>
      <w:divBdr>
        <w:top w:val="none" w:sz="0" w:space="0" w:color="auto"/>
        <w:left w:val="none" w:sz="0" w:space="0" w:color="auto"/>
        <w:bottom w:val="none" w:sz="0" w:space="0" w:color="auto"/>
        <w:right w:val="none" w:sz="0" w:space="0" w:color="auto"/>
      </w:divBdr>
    </w:div>
    <w:div w:id="1624117826">
      <w:bodyDiv w:val="1"/>
      <w:marLeft w:val="0"/>
      <w:marRight w:val="0"/>
      <w:marTop w:val="0"/>
      <w:marBottom w:val="0"/>
      <w:divBdr>
        <w:top w:val="none" w:sz="0" w:space="0" w:color="auto"/>
        <w:left w:val="none" w:sz="0" w:space="0" w:color="auto"/>
        <w:bottom w:val="none" w:sz="0" w:space="0" w:color="auto"/>
        <w:right w:val="none" w:sz="0" w:space="0" w:color="auto"/>
      </w:divBdr>
    </w:div>
    <w:div w:id="1654068482">
      <w:bodyDiv w:val="1"/>
      <w:marLeft w:val="0"/>
      <w:marRight w:val="0"/>
      <w:marTop w:val="0"/>
      <w:marBottom w:val="0"/>
      <w:divBdr>
        <w:top w:val="none" w:sz="0" w:space="0" w:color="auto"/>
        <w:left w:val="none" w:sz="0" w:space="0" w:color="auto"/>
        <w:bottom w:val="none" w:sz="0" w:space="0" w:color="auto"/>
        <w:right w:val="none" w:sz="0" w:space="0" w:color="auto"/>
      </w:divBdr>
    </w:div>
    <w:div w:id="1663195681">
      <w:bodyDiv w:val="1"/>
      <w:marLeft w:val="0"/>
      <w:marRight w:val="0"/>
      <w:marTop w:val="0"/>
      <w:marBottom w:val="0"/>
      <w:divBdr>
        <w:top w:val="none" w:sz="0" w:space="0" w:color="auto"/>
        <w:left w:val="none" w:sz="0" w:space="0" w:color="auto"/>
        <w:bottom w:val="none" w:sz="0" w:space="0" w:color="auto"/>
        <w:right w:val="none" w:sz="0" w:space="0" w:color="auto"/>
      </w:divBdr>
    </w:div>
    <w:div w:id="1736927101">
      <w:bodyDiv w:val="1"/>
      <w:marLeft w:val="0"/>
      <w:marRight w:val="0"/>
      <w:marTop w:val="0"/>
      <w:marBottom w:val="0"/>
      <w:divBdr>
        <w:top w:val="none" w:sz="0" w:space="0" w:color="auto"/>
        <w:left w:val="none" w:sz="0" w:space="0" w:color="auto"/>
        <w:bottom w:val="none" w:sz="0" w:space="0" w:color="auto"/>
        <w:right w:val="none" w:sz="0" w:space="0" w:color="auto"/>
      </w:divBdr>
    </w:div>
    <w:div w:id="1899974464">
      <w:bodyDiv w:val="1"/>
      <w:marLeft w:val="0"/>
      <w:marRight w:val="0"/>
      <w:marTop w:val="0"/>
      <w:marBottom w:val="0"/>
      <w:divBdr>
        <w:top w:val="none" w:sz="0" w:space="0" w:color="auto"/>
        <w:left w:val="none" w:sz="0" w:space="0" w:color="auto"/>
        <w:bottom w:val="none" w:sz="0" w:space="0" w:color="auto"/>
        <w:right w:val="none" w:sz="0" w:space="0" w:color="auto"/>
      </w:divBdr>
    </w:div>
    <w:div w:id="19086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Sandberg, Christina - FNS</cp:lastModifiedBy>
  <cp:revision>19</cp:revision>
  <cp:lastPrinted>2016-02-17T18:01:00Z</cp:lastPrinted>
  <dcterms:created xsi:type="dcterms:W3CDTF">2019-07-30T15:46:00Z</dcterms:created>
  <dcterms:modified xsi:type="dcterms:W3CDTF">2020-04-16T22:10:00Z</dcterms:modified>
</cp:coreProperties>
</file>