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E4AFE">
      <w:pPr>
        <w:jc w:val="center"/>
        <w:rPr>
          <w:rFonts w:asciiTheme="majorHAnsi" w:hAnsiTheme="majorHAnsi"/>
          <w:sz w:val="24"/>
        </w:rPr>
      </w:pPr>
      <w:r w:rsidRPr="00CE4AFE">
        <w:rPr>
          <w:rFonts w:asciiTheme="majorHAnsi" w:hAnsiTheme="majorHAnsi"/>
          <w:sz w:val="24"/>
        </w:rPr>
        <w:t>REQUEST FOR REFERENCE</w:t>
      </w:r>
      <w:r w:rsidRPr="00CE4AFE" w:rsidR="00EA6C04">
        <w:rPr>
          <w:rFonts w:asciiTheme="majorHAnsi" w:hAnsiTheme="majorHAnsi"/>
          <w:sz w:val="24"/>
        </w:rPr>
        <w:t xml:space="preserve"> – </w:t>
      </w:r>
      <w:r w:rsidRPr="00CE4AFE">
        <w:rPr>
          <w:rFonts w:asciiTheme="majorHAnsi" w:hAnsiTheme="majorHAnsi"/>
          <w:sz w:val="24"/>
        </w:rPr>
        <w:t>OMB No. 0704-0167</w:t>
      </w:r>
    </w:p>
    <w:p w:rsidR="00340D9B" w:rsidP="006E563D" w:rsidRDefault="00340D9B">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P="00594B6B" w:rsidRDefault="00594B6B">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P="00594B6B" w:rsidRDefault="00CE4AFE">
            <w:pPr>
              <w:pStyle w:val="ListParagraph"/>
              <w:numPr>
                <w:ilvl w:val="0"/>
                <w:numId w:val="23"/>
              </w:numPr>
              <w:rPr>
                <w:rFonts w:asciiTheme="majorHAnsi" w:hAnsiTheme="majorHAnsi"/>
                <w:i/>
                <w:sz w:val="24"/>
              </w:rPr>
            </w:pPr>
            <w:r>
              <w:rPr>
                <w:rFonts w:asciiTheme="majorHAnsi" w:hAnsiTheme="majorHAnsi"/>
                <w:i/>
                <w:sz w:val="24"/>
              </w:rPr>
              <w:t>Added a line for email of recruiting representative</w:t>
            </w:r>
            <w:r w:rsidR="00822F17">
              <w:rPr>
                <w:rFonts w:asciiTheme="majorHAnsi" w:hAnsiTheme="majorHAnsi"/>
                <w:i/>
                <w:sz w:val="24"/>
              </w:rPr>
              <w:t xml:space="preserve"> (item 4)</w:t>
            </w:r>
          </w:p>
          <w:p w:rsidRPr="00CE4AFE" w:rsidR="00CE4AFE" w:rsidP="00CE4AFE" w:rsidRDefault="00CE4AFE">
            <w:pPr>
              <w:pStyle w:val="ListParagraph"/>
              <w:numPr>
                <w:ilvl w:val="0"/>
                <w:numId w:val="23"/>
              </w:numPr>
              <w:rPr>
                <w:rFonts w:asciiTheme="majorHAnsi" w:hAnsiTheme="majorHAnsi"/>
                <w:i/>
                <w:sz w:val="24"/>
              </w:rPr>
            </w:pPr>
            <w:r w:rsidRPr="00CE4AFE">
              <w:rPr>
                <w:rFonts w:asciiTheme="majorHAnsi" w:hAnsiTheme="majorHAnsi"/>
                <w:i/>
                <w:sz w:val="24"/>
              </w:rPr>
              <w:t xml:space="preserve">Added a line for </w:t>
            </w:r>
            <w:r>
              <w:rPr>
                <w:rFonts w:asciiTheme="majorHAnsi" w:hAnsiTheme="majorHAnsi"/>
                <w:i/>
                <w:sz w:val="24"/>
              </w:rPr>
              <w:t>phone number for</w:t>
            </w:r>
            <w:r w:rsidRPr="00CE4AFE">
              <w:rPr>
                <w:rFonts w:asciiTheme="majorHAnsi" w:hAnsiTheme="majorHAnsi"/>
                <w:i/>
                <w:sz w:val="24"/>
              </w:rPr>
              <w:t xml:space="preserve"> recruiting representative</w:t>
            </w:r>
            <w:r w:rsidR="00822F17">
              <w:rPr>
                <w:rFonts w:asciiTheme="majorHAnsi" w:hAnsiTheme="majorHAnsi"/>
                <w:i/>
                <w:sz w:val="24"/>
              </w:rPr>
              <w:t xml:space="preserve"> (item 5)</w:t>
            </w:r>
          </w:p>
          <w:p w:rsidR="00CE4AFE" w:rsidP="00822F17" w:rsidRDefault="00822F17">
            <w:pPr>
              <w:pStyle w:val="ListParagraph"/>
              <w:numPr>
                <w:ilvl w:val="0"/>
                <w:numId w:val="23"/>
              </w:numPr>
              <w:rPr>
                <w:rFonts w:asciiTheme="majorHAnsi" w:hAnsiTheme="majorHAnsi"/>
                <w:i/>
                <w:sz w:val="24"/>
              </w:rPr>
            </w:pPr>
            <w:r>
              <w:rPr>
                <w:rFonts w:asciiTheme="majorHAnsi" w:hAnsiTheme="majorHAnsi"/>
                <w:i/>
                <w:sz w:val="24"/>
              </w:rPr>
              <w:t xml:space="preserve">Section I changed to </w:t>
            </w:r>
            <w:r w:rsidRPr="00822F17">
              <w:rPr>
                <w:rFonts w:asciiTheme="majorHAnsi" w:hAnsiTheme="majorHAnsi"/>
                <w:i/>
                <w:sz w:val="24"/>
              </w:rPr>
              <w:t>RECRUITING REPRESENTATIVE IDENTIFICATION</w:t>
            </w:r>
            <w:r>
              <w:rPr>
                <w:rFonts w:asciiTheme="majorHAnsi" w:hAnsiTheme="majorHAnsi"/>
                <w:i/>
                <w:sz w:val="24"/>
              </w:rPr>
              <w:t xml:space="preserve"> from APPLICANT IDENTIFICATION DATA</w:t>
            </w:r>
          </w:p>
          <w:p w:rsidRPr="00340D9B" w:rsidR="00822F17" w:rsidP="00822F17" w:rsidRDefault="00822F17">
            <w:pPr>
              <w:pStyle w:val="ListParagraph"/>
              <w:numPr>
                <w:ilvl w:val="0"/>
                <w:numId w:val="23"/>
              </w:numPr>
              <w:rPr>
                <w:rFonts w:asciiTheme="majorHAnsi" w:hAnsiTheme="majorHAnsi"/>
                <w:i/>
                <w:sz w:val="24"/>
              </w:rPr>
            </w:pPr>
            <w:r>
              <w:rPr>
                <w:rFonts w:asciiTheme="majorHAnsi" w:hAnsiTheme="majorHAnsi"/>
                <w:i/>
                <w:sz w:val="24"/>
              </w:rPr>
              <w:t xml:space="preserve">Section II is now </w:t>
            </w:r>
            <w:r w:rsidRPr="00822F17">
              <w:rPr>
                <w:rFonts w:asciiTheme="majorHAnsi" w:hAnsiTheme="majorHAnsi"/>
                <w:i/>
                <w:sz w:val="24"/>
              </w:rPr>
              <w:t>INSTRUCTIONS</w:t>
            </w:r>
          </w:p>
          <w:p w:rsidRPr="00822F17" w:rsidR="00594B6B" w:rsidP="00822F17" w:rsidRDefault="00822F17">
            <w:pPr>
              <w:pStyle w:val="ListParagraph"/>
              <w:numPr>
                <w:ilvl w:val="0"/>
                <w:numId w:val="23"/>
              </w:numPr>
              <w:rPr>
                <w:rFonts w:asciiTheme="majorHAnsi" w:hAnsiTheme="majorHAnsi"/>
                <w:i/>
                <w:sz w:val="24"/>
              </w:rPr>
            </w:pPr>
            <w:r w:rsidRPr="00822F17">
              <w:rPr>
                <w:rFonts w:asciiTheme="majorHAnsi" w:hAnsiTheme="majorHAnsi"/>
                <w:i/>
                <w:sz w:val="24"/>
              </w:rPr>
              <w:t>Section I</w:t>
            </w:r>
            <w:r>
              <w:rPr>
                <w:rFonts w:asciiTheme="majorHAnsi" w:hAnsiTheme="majorHAnsi"/>
                <w:i/>
                <w:sz w:val="24"/>
              </w:rPr>
              <w:t>II</w:t>
            </w:r>
            <w:r w:rsidRPr="00822F17">
              <w:rPr>
                <w:rFonts w:asciiTheme="majorHAnsi" w:hAnsiTheme="majorHAnsi"/>
                <w:i/>
                <w:sz w:val="24"/>
              </w:rPr>
              <w:t xml:space="preserve"> changed to REFERENCE (To be filled out by person referring applicant)</w:t>
            </w:r>
          </w:p>
        </w:tc>
      </w:tr>
    </w:tbl>
    <w:p w:rsidRPr="00340D9B" w:rsidR="00340D9B" w:rsidP="002D7713" w:rsidRDefault="00340D9B">
      <w:pPr>
        <w:pStyle w:val="ListParagraph"/>
        <w:spacing w:after="0" w:line="240" w:lineRule="auto"/>
        <w:rPr>
          <w:rFonts w:asciiTheme="majorHAnsi" w:hAnsiTheme="majorHAnsi"/>
          <w:sz w:val="24"/>
        </w:rPr>
      </w:pPr>
    </w:p>
    <w:p w:rsidRPr="007B10B9" w:rsidR="00340D9B" w:rsidP="006E563D" w:rsidRDefault="00340D9B">
      <w:pPr>
        <w:spacing w:after="0" w:line="240" w:lineRule="auto"/>
        <w:rPr>
          <w:rFonts w:asciiTheme="majorHAnsi" w:hAnsiTheme="majorHAnsi"/>
          <w:sz w:val="24"/>
        </w:rPr>
      </w:pPr>
    </w:p>
    <w:p w:rsidRPr="007B10B9" w:rsidR="005C7428" w:rsidP="006E563D" w:rsidRDefault="0027743E">
      <w:pPr>
        <w:spacing w:after="0" w:line="240" w:lineRule="auto"/>
        <w:rPr>
          <w:rFonts w:asciiTheme="majorHAnsi" w:hAnsiTheme="majorHAnsi"/>
          <w:sz w:val="24"/>
        </w:rPr>
      </w:pPr>
      <w:r w:rsidRPr="007B10B9">
        <w:rPr>
          <w:rFonts w:asciiTheme="majorHAnsi" w:hAnsiTheme="majorHAnsi"/>
          <w:sz w:val="24"/>
        </w:rPr>
        <w:t>1.</w:t>
      </w:r>
      <w:r w:rsidRPr="007B10B9" w:rsidR="00211832">
        <w:rPr>
          <w:rFonts w:asciiTheme="majorHAnsi" w:hAnsiTheme="majorHAnsi"/>
          <w:sz w:val="24"/>
        </w:rPr>
        <w:t xml:space="preserve"> </w:t>
      </w:r>
      <w:r w:rsidRPr="007B10B9" w:rsidR="00510F0C">
        <w:rPr>
          <w:rFonts w:asciiTheme="majorHAnsi" w:hAnsiTheme="majorHAnsi"/>
          <w:sz w:val="24"/>
        </w:rPr>
        <w:tab/>
      </w:r>
      <w:r w:rsidRPr="007B10B9" w:rsidR="005C7428">
        <w:rPr>
          <w:rFonts w:asciiTheme="majorHAnsi" w:hAnsiTheme="majorHAnsi"/>
          <w:sz w:val="24"/>
          <w:u w:val="single"/>
        </w:rPr>
        <w:t xml:space="preserve">Need for the Information </w:t>
      </w:r>
      <w:r w:rsidRPr="007B10B9" w:rsidR="0085688C">
        <w:rPr>
          <w:rFonts w:asciiTheme="majorHAnsi" w:hAnsiTheme="majorHAnsi"/>
          <w:sz w:val="24"/>
          <w:u w:val="single"/>
        </w:rPr>
        <w:t>Collection</w:t>
      </w:r>
      <w:r w:rsidR="00D5121C">
        <w:rPr>
          <w:rFonts w:asciiTheme="majorHAnsi" w:hAnsiTheme="majorHAnsi"/>
          <w:sz w:val="24"/>
        </w:rPr>
        <w:t xml:space="preserve"> </w:t>
      </w:r>
    </w:p>
    <w:p w:rsidRPr="007B10B9" w:rsidR="00B55E9F" w:rsidP="006E563D" w:rsidRDefault="00B55E9F">
      <w:pPr>
        <w:spacing w:after="0" w:line="240" w:lineRule="auto"/>
        <w:rPr>
          <w:rFonts w:asciiTheme="majorHAnsi" w:hAnsiTheme="majorHAnsi"/>
          <w:sz w:val="24"/>
        </w:rPr>
      </w:pPr>
    </w:p>
    <w:p w:rsidR="00510F0C" w:rsidP="00D56CDA" w:rsidRDefault="00EB5ABE">
      <w:pPr>
        <w:spacing w:after="0" w:line="240" w:lineRule="auto"/>
        <w:rPr>
          <w:rFonts w:asciiTheme="majorHAnsi" w:hAnsiTheme="majorHAnsi"/>
          <w:sz w:val="24"/>
        </w:rPr>
      </w:pPr>
      <w:r w:rsidRPr="00EB5ABE">
        <w:rPr>
          <w:rFonts w:asciiTheme="majorHAnsi" w:hAnsiTheme="majorHAnsi"/>
          <w:sz w:val="24"/>
        </w:rPr>
        <w:t>Title 10 United States Code (USC), Sections 504 (Persons not Qualified), 505 (Regular Components: qualifications), 508(Reenlistment: qualifications) and 12102 (Reserve Components: qualifications) establish minimum standards for enlistment in the Armed Forces.  This information collection is needed to obtain additional information on individuals applying for enlistment in the Armed Services who require a waiver to enlist. Information requested is necessary to determine eligibility for enlistment and identify individuals</w:t>
      </w:r>
      <w:r>
        <w:rPr>
          <w:rFonts w:asciiTheme="majorHAnsi" w:hAnsiTheme="majorHAnsi"/>
          <w:sz w:val="24"/>
        </w:rPr>
        <w:t xml:space="preserve"> with potential detrimental characteristics</w:t>
      </w:r>
      <w:r w:rsidRPr="00EB5ABE">
        <w:rPr>
          <w:rFonts w:asciiTheme="majorHAnsi" w:hAnsiTheme="majorHAnsi"/>
          <w:sz w:val="24"/>
        </w:rPr>
        <w:t xml:space="preserve">.  Additionally, this collection is supportive of certain youth employment programs, as it is also needed for certain categories of disadvantaged youth who would not normally be eligible to enlist.  Therefore, verification data from the reference must be obtained before an enlistment waiver can </w:t>
      </w:r>
      <w:r>
        <w:rPr>
          <w:rFonts w:asciiTheme="majorHAnsi" w:hAnsiTheme="majorHAnsi"/>
          <w:sz w:val="24"/>
        </w:rPr>
        <w:t>be granted</w:t>
      </w:r>
      <w:r w:rsidRPr="00EB5ABE">
        <w:rPr>
          <w:rFonts w:asciiTheme="majorHAnsi" w:hAnsiTheme="majorHAnsi"/>
          <w:sz w:val="24"/>
        </w:rPr>
        <w:t>.</w:t>
      </w:r>
    </w:p>
    <w:p w:rsidRPr="007B10B9" w:rsidR="00EB5ABE" w:rsidP="00EB5ABE" w:rsidRDefault="00EB5ABE">
      <w:pPr>
        <w:spacing w:after="0" w:line="240" w:lineRule="auto"/>
        <w:ind w:firstLine="720"/>
        <w:rPr>
          <w:rFonts w:asciiTheme="majorHAnsi" w:hAnsiTheme="majorHAnsi"/>
          <w:sz w:val="24"/>
        </w:rPr>
      </w:pPr>
    </w:p>
    <w:p w:rsidRPr="007B10B9" w:rsidR="005C7428" w:rsidP="006E563D" w:rsidRDefault="00510F0C">
      <w:pPr>
        <w:spacing w:after="0" w:line="240" w:lineRule="auto"/>
        <w:rPr>
          <w:rFonts w:asciiTheme="majorHAnsi" w:hAnsiTheme="majorHAnsi"/>
          <w:sz w:val="24"/>
        </w:rPr>
      </w:pPr>
      <w:r w:rsidRPr="007B10B9">
        <w:rPr>
          <w:rFonts w:asciiTheme="majorHAnsi" w:hAnsiTheme="majorHAnsi"/>
          <w:sz w:val="24"/>
        </w:rPr>
        <w:t>2.</w:t>
      </w:r>
      <w:r w:rsidRPr="007B10B9">
        <w:rPr>
          <w:rFonts w:asciiTheme="majorHAnsi" w:hAnsiTheme="majorHAnsi"/>
          <w:sz w:val="24"/>
        </w:rPr>
        <w:tab/>
      </w:r>
      <w:r w:rsidRPr="007B10B9" w:rsidR="005C7428">
        <w:rPr>
          <w:rFonts w:asciiTheme="majorHAnsi" w:hAnsiTheme="majorHAnsi"/>
          <w:sz w:val="24"/>
          <w:u w:val="single"/>
        </w:rPr>
        <w:t xml:space="preserve">Use of the </w:t>
      </w:r>
      <w:r w:rsidRPr="007B10B9" w:rsidR="0085688C">
        <w:rPr>
          <w:rFonts w:asciiTheme="majorHAnsi" w:hAnsiTheme="majorHAnsi"/>
          <w:sz w:val="24"/>
          <w:u w:val="single"/>
        </w:rPr>
        <w:t>Information</w:t>
      </w:r>
      <w:r w:rsidRPr="007B10B9" w:rsidR="007B10B9">
        <w:rPr>
          <w:rFonts w:asciiTheme="majorHAnsi" w:hAnsiTheme="majorHAnsi"/>
          <w:sz w:val="24"/>
        </w:rPr>
        <w:t xml:space="preserve"> </w:t>
      </w:r>
    </w:p>
    <w:p w:rsidRPr="007B10B9" w:rsidR="007B10B9" w:rsidP="006E563D" w:rsidRDefault="007B10B9">
      <w:pPr>
        <w:spacing w:after="0" w:line="240" w:lineRule="auto"/>
        <w:rPr>
          <w:rFonts w:asciiTheme="majorHAnsi" w:hAnsiTheme="majorHAnsi"/>
          <w:sz w:val="24"/>
        </w:rPr>
      </w:pPr>
    </w:p>
    <w:p w:rsidRPr="00EB5ABE" w:rsidR="00EB5ABE" w:rsidP="00D56CDA" w:rsidRDefault="00EB5ABE">
      <w:pPr>
        <w:spacing w:after="0" w:line="240" w:lineRule="auto"/>
        <w:rPr>
          <w:rFonts w:asciiTheme="majorHAnsi" w:hAnsiTheme="majorHAnsi"/>
          <w:sz w:val="24"/>
        </w:rPr>
      </w:pPr>
      <w:r w:rsidRPr="00EB5ABE">
        <w:rPr>
          <w:rFonts w:asciiTheme="majorHAnsi" w:hAnsiTheme="majorHAnsi"/>
          <w:sz w:val="24"/>
        </w:rPr>
        <w:t>The information collection begins with a recruiter identifying the need for references based on an applicant’s disclosure of their history.  The recruiter will complete sectio</w:t>
      </w:r>
      <w:r w:rsidR="00D44683">
        <w:rPr>
          <w:rFonts w:asciiTheme="majorHAnsi" w:hAnsiTheme="majorHAnsi"/>
          <w:sz w:val="24"/>
        </w:rPr>
        <w:t>n I</w:t>
      </w:r>
      <w:r w:rsidRPr="00EB5ABE">
        <w:rPr>
          <w:rFonts w:asciiTheme="majorHAnsi" w:hAnsiTheme="majorHAnsi"/>
          <w:sz w:val="24"/>
        </w:rPr>
        <w:t xml:space="preserve"> of the form and then provide either a hard copy or digital copy, when possible, to the respondent.  The respondent will complete the identified sections and return the form to the recruiter for inclusion into their application file.</w:t>
      </w:r>
    </w:p>
    <w:p w:rsidRPr="00EB5ABE" w:rsidR="00EB5ABE" w:rsidP="00EB5ABE" w:rsidRDefault="00EB5ABE">
      <w:pPr>
        <w:spacing w:after="0" w:line="240" w:lineRule="auto"/>
        <w:ind w:firstLine="720"/>
        <w:rPr>
          <w:rFonts w:asciiTheme="majorHAnsi" w:hAnsiTheme="majorHAnsi"/>
          <w:sz w:val="24"/>
        </w:rPr>
      </w:pPr>
    </w:p>
    <w:p w:rsidRPr="00EB5ABE" w:rsidR="00EB5ABE" w:rsidP="00D56CDA" w:rsidRDefault="00EB5ABE">
      <w:pPr>
        <w:spacing w:after="0" w:line="240" w:lineRule="auto"/>
        <w:rPr>
          <w:rFonts w:asciiTheme="majorHAnsi" w:hAnsiTheme="majorHAnsi"/>
          <w:sz w:val="24"/>
        </w:rPr>
      </w:pPr>
      <w:r w:rsidRPr="00EB5ABE">
        <w:rPr>
          <w:rFonts w:asciiTheme="majorHAnsi" w:hAnsiTheme="majorHAnsi"/>
          <w:sz w:val="24"/>
        </w:rPr>
        <w:t>The respondents to this data collection are individuals that the applicant has identified as a reference</w:t>
      </w:r>
      <w:r w:rsidRPr="00D95E18" w:rsidR="00D95E18">
        <w:t xml:space="preserve"> </w:t>
      </w:r>
      <w:r w:rsidRPr="00D95E18" w:rsidR="00D95E18">
        <w:rPr>
          <w:rFonts w:asciiTheme="majorHAnsi" w:hAnsiTheme="majorHAnsi"/>
          <w:sz w:val="24"/>
        </w:rPr>
        <w:t>to a military service</w:t>
      </w:r>
      <w:r w:rsidRPr="00EB5ABE">
        <w:rPr>
          <w:rFonts w:asciiTheme="majorHAnsi" w:hAnsiTheme="majorHAnsi"/>
          <w:sz w:val="24"/>
        </w:rPr>
        <w:t xml:space="preserve">.  The purpose of this information collection is to verify the data given by the applicant, determine his/her qualification for enlistment, and to request a waiver, if applicable.  DD Form 370 includes comments on character and past behavior and serves as a pre-accession tool for Military Service Recruiters to screen applicants. </w:t>
      </w:r>
    </w:p>
    <w:p w:rsidRPr="00EB5ABE" w:rsidR="00EB5ABE" w:rsidP="00EB5ABE" w:rsidRDefault="00EB5ABE">
      <w:pPr>
        <w:spacing w:after="0" w:line="240" w:lineRule="auto"/>
        <w:ind w:firstLine="720"/>
        <w:rPr>
          <w:rFonts w:asciiTheme="majorHAnsi" w:hAnsiTheme="majorHAnsi"/>
          <w:sz w:val="24"/>
        </w:rPr>
      </w:pPr>
    </w:p>
    <w:p w:rsidRPr="00EB5ABE" w:rsidR="00EB5ABE" w:rsidP="00D56CDA" w:rsidRDefault="00EB5ABE">
      <w:pPr>
        <w:spacing w:after="0" w:line="240" w:lineRule="auto"/>
        <w:rPr>
          <w:rFonts w:asciiTheme="majorHAnsi" w:hAnsiTheme="majorHAnsi"/>
          <w:sz w:val="24"/>
        </w:rPr>
      </w:pPr>
      <w:r w:rsidRPr="00EB5ABE">
        <w:rPr>
          <w:rFonts w:asciiTheme="majorHAnsi" w:hAnsiTheme="majorHAnsi"/>
          <w:sz w:val="24"/>
        </w:rPr>
        <w:t xml:space="preserve">The form is initiated by the recruiter for applicants requiring a waiver for civil or moral offense(s).  </w:t>
      </w:r>
      <w:r w:rsidR="00D95E18">
        <w:rPr>
          <w:rFonts w:asciiTheme="majorHAnsi" w:hAnsiTheme="majorHAnsi"/>
          <w:sz w:val="24"/>
        </w:rPr>
        <w:t xml:space="preserve">The 2019 Revision of the </w:t>
      </w:r>
      <w:r w:rsidRPr="00EB5ABE">
        <w:rPr>
          <w:rFonts w:asciiTheme="majorHAnsi" w:hAnsiTheme="majorHAnsi"/>
          <w:sz w:val="24"/>
        </w:rPr>
        <w:t>DD 370 has language to state who completes which</w:t>
      </w:r>
      <w:r w:rsidR="00D44683">
        <w:rPr>
          <w:rFonts w:asciiTheme="majorHAnsi" w:hAnsiTheme="majorHAnsi"/>
          <w:sz w:val="24"/>
        </w:rPr>
        <w:t xml:space="preserve"> sections of the form: Section I</w:t>
      </w:r>
      <w:r w:rsidRPr="00EB5ABE">
        <w:rPr>
          <w:rFonts w:asciiTheme="majorHAnsi" w:hAnsiTheme="majorHAnsi"/>
          <w:sz w:val="24"/>
        </w:rPr>
        <w:t xml:space="preserve"> is completed by the </w:t>
      </w:r>
      <w:r w:rsidR="00D44683">
        <w:rPr>
          <w:rFonts w:asciiTheme="majorHAnsi" w:hAnsiTheme="majorHAnsi"/>
          <w:sz w:val="24"/>
        </w:rPr>
        <w:t>Recruiting Representative</w:t>
      </w:r>
      <w:r w:rsidRPr="00EB5ABE">
        <w:rPr>
          <w:rFonts w:asciiTheme="majorHAnsi" w:hAnsiTheme="majorHAnsi"/>
          <w:sz w:val="24"/>
        </w:rPr>
        <w:t>. Section III</w:t>
      </w:r>
      <w:r w:rsidR="00D95E18">
        <w:rPr>
          <w:rFonts w:asciiTheme="majorHAnsi" w:hAnsiTheme="majorHAnsi"/>
          <w:sz w:val="24"/>
        </w:rPr>
        <w:t xml:space="preserve"> is </w:t>
      </w:r>
      <w:r w:rsidR="00D95E18">
        <w:rPr>
          <w:rFonts w:asciiTheme="majorHAnsi" w:hAnsiTheme="majorHAnsi"/>
          <w:sz w:val="24"/>
        </w:rPr>
        <w:lastRenderedPageBreak/>
        <w:t>completed by the respondent or</w:t>
      </w:r>
      <w:r w:rsidRPr="00EB5ABE">
        <w:rPr>
          <w:rFonts w:asciiTheme="majorHAnsi" w:hAnsiTheme="majorHAnsi"/>
          <w:sz w:val="24"/>
        </w:rPr>
        <w:t xml:space="preserve"> person the applicant identified as a reference. The determination of the need of an enlistment waiver may be based upon information presented by the applicant, found on the applicant’s file, or when applicants, in the judgment of a recruiter, may be withholding information.  </w:t>
      </w:r>
    </w:p>
    <w:p w:rsidRPr="00EB5ABE" w:rsidR="00EB5ABE" w:rsidP="00EB5ABE" w:rsidRDefault="00EB5ABE">
      <w:pPr>
        <w:spacing w:after="0" w:line="240" w:lineRule="auto"/>
        <w:ind w:firstLine="720"/>
        <w:rPr>
          <w:rFonts w:asciiTheme="majorHAnsi" w:hAnsiTheme="majorHAnsi"/>
          <w:sz w:val="24"/>
        </w:rPr>
      </w:pPr>
    </w:p>
    <w:p w:rsidRPr="00EB5ABE" w:rsidR="00EB5ABE" w:rsidP="00D56CDA" w:rsidRDefault="00D95E18">
      <w:pPr>
        <w:spacing w:after="0" w:line="240" w:lineRule="auto"/>
        <w:rPr>
          <w:rFonts w:asciiTheme="majorHAnsi" w:hAnsiTheme="majorHAnsi"/>
          <w:sz w:val="24"/>
        </w:rPr>
      </w:pPr>
      <w:r>
        <w:rPr>
          <w:rFonts w:asciiTheme="majorHAnsi" w:hAnsiTheme="majorHAnsi"/>
          <w:sz w:val="24"/>
        </w:rPr>
        <w:t>Respondents</w:t>
      </w:r>
      <w:r w:rsidRPr="00EB5ABE" w:rsidR="00EB5ABE">
        <w:rPr>
          <w:rFonts w:asciiTheme="majorHAnsi" w:hAnsiTheme="majorHAnsi"/>
          <w:sz w:val="24"/>
        </w:rPr>
        <w:t xml:space="preserve"> are individuals familiar with the applicant’s character.  Respondents can include individuals who are related to, or have knowledge of, the applicant’s background; state or local agencies; employers; and businesses that can provide a personal evaluation of the applicant’s potential to adapt successfully to military service.  Respondents are provid</w:t>
      </w:r>
      <w:r>
        <w:rPr>
          <w:rFonts w:asciiTheme="majorHAnsi" w:hAnsiTheme="majorHAnsi"/>
          <w:sz w:val="24"/>
        </w:rPr>
        <w:t>ed a hard copy of the form; however</w:t>
      </w:r>
      <w:r w:rsidRPr="00EB5ABE" w:rsidR="00EB5ABE">
        <w:rPr>
          <w:rFonts w:asciiTheme="majorHAnsi" w:hAnsiTheme="majorHAnsi"/>
          <w:sz w:val="24"/>
        </w:rPr>
        <w:t>, when</w:t>
      </w:r>
      <w:r>
        <w:rPr>
          <w:rFonts w:asciiTheme="majorHAnsi" w:hAnsiTheme="majorHAnsi"/>
          <w:sz w:val="24"/>
        </w:rPr>
        <w:t>ever</w:t>
      </w:r>
      <w:r w:rsidRPr="00EB5ABE" w:rsidR="00EB5ABE">
        <w:rPr>
          <w:rFonts w:asciiTheme="majorHAnsi" w:hAnsiTheme="majorHAnsi"/>
          <w:sz w:val="24"/>
        </w:rPr>
        <w:t xml:space="preserve"> possible the respondent may be provided a digital copy of the form</w:t>
      </w:r>
      <w:r>
        <w:rPr>
          <w:rFonts w:asciiTheme="majorHAnsi" w:hAnsiTheme="majorHAnsi"/>
          <w:sz w:val="24"/>
        </w:rPr>
        <w:t xml:space="preserve"> via email</w:t>
      </w:r>
      <w:r w:rsidRPr="00EB5ABE" w:rsidR="00EB5ABE">
        <w:rPr>
          <w:rFonts w:asciiTheme="majorHAnsi" w:hAnsiTheme="majorHAnsi"/>
          <w:sz w:val="24"/>
        </w:rPr>
        <w:t xml:space="preserve">.  The respondent is not sent any additional information or invitation besides the form.   Completion of the DD Form 370 is voluntary.  The information obtained is maintained in compliance with the Privacy Act of 1974.  </w:t>
      </w:r>
    </w:p>
    <w:p w:rsidRPr="00EB5ABE" w:rsidR="00EB5ABE" w:rsidP="00EB5ABE" w:rsidRDefault="00EB5ABE">
      <w:pPr>
        <w:spacing w:after="0" w:line="240" w:lineRule="auto"/>
        <w:ind w:firstLine="720"/>
        <w:rPr>
          <w:rFonts w:asciiTheme="majorHAnsi" w:hAnsiTheme="majorHAnsi"/>
          <w:sz w:val="24"/>
        </w:rPr>
      </w:pPr>
    </w:p>
    <w:p w:rsidR="005C7428" w:rsidP="00D56CDA" w:rsidRDefault="00EB5ABE">
      <w:pPr>
        <w:spacing w:after="0" w:line="240" w:lineRule="auto"/>
        <w:rPr>
          <w:rFonts w:asciiTheme="majorHAnsi" w:hAnsiTheme="majorHAnsi"/>
          <w:sz w:val="24"/>
        </w:rPr>
      </w:pPr>
      <w:r w:rsidRPr="00EB5ABE">
        <w:rPr>
          <w:rFonts w:asciiTheme="majorHAnsi" w:hAnsiTheme="majorHAnsi"/>
          <w:sz w:val="24"/>
        </w:rPr>
        <w:t>Since the institution of this form, the information collected has been used by DoD to verify enlistment eligibility/acceptability for military enlistment and to gather statistical information about the population composition of our Armed Forces.</w:t>
      </w:r>
    </w:p>
    <w:p w:rsidRPr="007B10B9" w:rsidR="00EB5ABE" w:rsidP="00EB5ABE" w:rsidRDefault="00EB5ABE">
      <w:pPr>
        <w:spacing w:after="0" w:line="240" w:lineRule="auto"/>
        <w:rPr>
          <w:rFonts w:asciiTheme="majorHAnsi" w:hAnsiTheme="majorHAns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85688C" w:rsidR="00D95E18" w:rsidP="006E563D" w:rsidRDefault="00D95E18">
      <w:pPr>
        <w:spacing w:after="0" w:line="240" w:lineRule="auto"/>
        <w:rPr>
          <w:rFonts w:asciiTheme="majorHAnsi" w:hAnsiTheme="majorHAnsi"/>
          <w:sz w:val="24"/>
        </w:rPr>
      </w:pPr>
    </w:p>
    <w:p w:rsidR="007B10B9" w:rsidP="00D56CDA" w:rsidRDefault="00D95E18">
      <w:pPr>
        <w:spacing w:after="0" w:line="240" w:lineRule="auto"/>
        <w:rPr>
          <w:rFonts w:asciiTheme="majorHAnsi" w:hAnsiTheme="majorHAnsi"/>
          <w:sz w:val="24"/>
        </w:rPr>
      </w:pPr>
      <w:r w:rsidRPr="00D95E18">
        <w:rPr>
          <w:rFonts w:asciiTheme="majorHAnsi" w:hAnsiTheme="majorHAnsi"/>
          <w:sz w:val="24"/>
        </w:rPr>
        <w:t>Access to the electronically generated DD Form 370 is available on the DoD World Wide Web at Defense Link/Publications site.  Recruiting stations with the capability to electronically produce the form and enter the data will do so.  It is reported that 90% of responses are collected electronically.</w:t>
      </w:r>
    </w:p>
    <w:p w:rsidR="00D95E18" w:rsidP="007B10B9" w:rsidRDefault="00D95E18">
      <w:pPr>
        <w:spacing w:after="0" w:line="240" w:lineRule="auto"/>
        <w:ind w:firstLine="720"/>
        <w:rPr>
          <w:rFonts w:asciiTheme="majorHAnsi" w:hAnsiTheme="majorHAnsi"/>
          <w:sz w:val="24"/>
        </w:rPr>
      </w:pPr>
    </w:p>
    <w:p w:rsidRPr="007B10B9" w:rsidR="00B55E9F" w:rsidP="00D56CDA" w:rsidRDefault="007B10B9">
      <w:pPr>
        <w:spacing w:after="0" w:line="240" w:lineRule="auto"/>
        <w:rPr>
          <w:rFonts w:asciiTheme="majorHAnsi" w:hAnsiTheme="majorHAnsi"/>
          <w:sz w:val="24"/>
        </w:rPr>
      </w:pPr>
      <w:r w:rsidRPr="007B10B9">
        <w:rPr>
          <w:rFonts w:asciiTheme="majorHAnsi" w:hAnsiTheme="majorHAnsi"/>
          <w:sz w:val="24"/>
        </w:rPr>
        <w:t xml:space="preserve">The entire accession enterprise is currently in the process of modernizing their IT systems in order to achieve a paperless-all digital </w:t>
      </w:r>
      <w:r>
        <w:rPr>
          <w:rFonts w:asciiTheme="majorHAnsi" w:hAnsiTheme="majorHAnsi"/>
          <w:sz w:val="24"/>
        </w:rPr>
        <w:t xml:space="preserve">accession process, but this will not be fully implemented for another few years.  </w:t>
      </w:r>
    </w:p>
    <w:p w:rsidR="008635C4" w:rsidP="006E563D" w:rsidRDefault="005C7428">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rsidRDefault="00B55E9F">
      <w:pPr>
        <w:spacing w:after="0" w:line="240" w:lineRule="auto"/>
        <w:rPr>
          <w:rFonts w:asciiTheme="majorHAnsi" w:hAnsiTheme="majorHAnsi"/>
          <w:i/>
          <w:sz w:val="24"/>
        </w:rPr>
      </w:pPr>
    </w:p>
    <w:p w:rsidR="00CA15B1" w:rsidP="00D56CDA" w:rsidRDefault="008635C4">
      <w:pPr>
        <w:spacing w:after="0" w:line="240" w:lineRule="auto"/>
        <w:rPr>
          <w:rFonts w:asciiTheme="majorHAnsi" w:hAnsiTheme="majorHAnsi"/>
          <w:i/>
          <w:sz w:val="24"/>
        </w:rPr>
      </w:pPr>
      <w:r w:rsidRPr="00F54E1B">
        <w:rPr>
          <w:rFonts w:asciiTheme="majorHAnsi" w:hAnsiTheme="majorHAnsi"/>
          <w:sz w:val="24"/>
        </w:rPr>
        <w:t xml:space="preserve">The information obtained through this collection is unique and </w:t>
      </w:r>
      <w:r w:rsidRPr="00F54E1B" w:rsidR="00CA15B1">
        <w:rPr>
          <w:rFonts w:asciiTheme="majorHAnsi" w:hAnsiTheme="majorHAnsi"/>
          <w:sz w:val="24"/>
        </w:rPr>
        <w:t xml:space="preserve">is </w:t>
      </w:r>
      <w:r w:rsidRPr="00F54E1B">
        <w:rPr>
          <w:rFonts w:asciiTheme="majorHAnsi" w:hAnsiTheme="majorHAnsi"/>
          <w:sz w:val="24"/>
        </w:rPr>
        <w:t>not already available for use or adaptati</w:t>
      </w:r>
      <w:r w:rsidR="00D90A5D">
        <w:rPr>
          <w:rFonts w:asciiTheme="majorHAnsi" w:hAnsiTheme="majorHAnsi"/>
          <w:sz w:val="24"/>
        </w:rPr>
        <w:t>on from another cleared source.</w:t>
      </w:r>
      <w:r w:rsidRPr="00F54E1B" w:rsidR="00F54E1B">
        <w:rPr>
          <w:rFonts w:asciiTheme="majorHAnsi" w:hAnsiTheme="majorHAnsi"/>
          <w:sz w:val="24"/>
        </w:rPr>
        <w:t xml:space="preserve">  DD Form 370 is the only request for reference for applicants requiring a waiver.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F54E1B" w:rsidP="006E563D" w:rsidRDefault="00F54E1B">
      <w:pPr>
        <w:spacing w:after="0" w:line="240" w:lineRule="auto"/>
        <w:rPr>
          <w:rFonts w:asciiTheme="majorHAnsi" w:hAnsiTheme="majorHAnsi"/>
          <w:sz w:val="24"/>
        </w:rPr>
      </w:pPr>
    </w:p>
    <w:p w:rsidR="002567F9" w:rsidP="00D56CDA" w:rsidRDefault="002567F9">
      <w:pPr>
        <w:spacing w:after="0" w:line="240" w:lineRule="auto"/>
        <w:rPr>
          <w:rFonts w:asciiTheme="majorHAnsi" w:hAnsiTheme="majorHAnsi"/>
          <w:i/>
          <w:sz w:val="24"/>
        </w:rPr>
      </w:pPr>
      <w:r w:rsidRPr="00F54E1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002567F9"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85688C" w:rsidR="00D95E18" w:rsidP="006E563D" w:rsidRDefault="00D95E18">
      <w:pPr>
        <w:spacing w:after="0" w:line="240" w:lineRule="auto"/>
        <w:rPr>
          <w:rFonts w:asciiTheme="majorHAnsi" w:hAnsiTheme="majorHAnsi"/>
          <w:sz w:val="24"/>
        </w:rPr>
      </w:pPr>
    </w:p>
    <w:p w:rsidR="00F86C35" w:rsidP="00D56CDA" w:rsidRDefault="00D95E18">
      <w:pPr>
        <w:spacing w:after="0" w:line="240" w:lineRule="auto"/>
        <w:rPr>
          <w:rFonts w:asciiTheme="majorHAnsi" w:hAnsiTheme="majorHAnsi"/>
          <w:sz w:val="24"/>
        </w:rPr>
      </w:pPr>
      <w:r w:rsidRPr="00D95E18">
        <w:rPr>
          <w:rFonts w:asciiTheme="majorHAnsi" w:hAnsiTheme="majorHAnsi"/>
          <w:sz w:val="24"/>
        </w:rPr>
        <w:t xml:space="preserve">The form is only initiated by the recruiter for applicants requiring a waiver for civil or moral offense(s).  Not using this form would result in </w:t>
      </w:r>
      <w:r>
        <w:rPr>
          <w:rFonts w:asciiTheme="majorHAnsi" w:hAnsiTheme="majorHAnsi"/>
          <w:sz w:val="24"/>
        </w:rPr>
        <w:t xml:space="preserve">the Military </w:t>
      </w:r>
      <w:r w:rsidRPr="00D95E18">
        <w:rPr>
          <w:rFonts w:asciiTheme="majorHAnsi" w:hAnsiTheme="majorHAnsi"/>
          <w:sz w:val="24"/>
        </w:rPr>
        <w:t>Services not being able to make an informed determination of the ability of the applicant to serve.</w:t>
      </w:r>
    </w:p>
    <w:p w:rsidR="00D95E18" w:rsidP="00D95E18" w:rsidRDefault="00D95E18">
      <w:pPr>
        <w:spacing w:after="0" w:line="240" w:lineRule="auto"/>
        <w:ind w:firstLine="720"/>
        <w:rPr>
          <w:rFonts w:asciiTheme="majorHAnsi" w:hAnsiTheme="majorHAnsi"/>
          <w:i/>
          <w:sz w:val="24"/>
        </w:rPr>
      </w:pPr>
    </w:p>
    <w:p w:rsidR="00F86C35" w:rsidP="006E563D" w:rsidRDefault="00F86C35">
      <w:pPr>
        <w:spacing w:after="0" w:line="240" w:lineRule="auto"/>
        <w:rPr>
          <w:rFonts w:asciiTheme="majorHAnsi" w:hAnsiTheme="majorHAnsi"/>
          <w:sz w:val="24"/>
          <w:u w:val="single"/>
        </w:rPr>
      </w:pPr>
      <w:r>
        <w:rPr>
          <w:rFonts w:asciiTheme="majorHAnsi" w:hAnsiTheme="majorHAnsi"/>
          <w:i/>
          <w:sz w:val="24"/>
        </w:rPr>
        <w:lastRenderedPageBreak/>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D56CDA" w:rsidRDefault="00200261">
      <w:pPr>
        <w:pStyle w:val="NormalWeb"/>
        <w:spacing w:line="288" w:lineRule="atLeast"/>
        <w:rPr>
          <w:rFonts w:asciiTheme="majorHAnsi" w:hAnsiTheme="majorHAnsi" w:eastAsiaTheme="minorHAnsi" w:cstheme="minorBidi"/>
          <w:i/>
          <w:szCs w:val="22"/>
        </w:rPr>
      </w:pPr>
      <w:r w:rsidRPr="00D5121C">
        <w:rPr>
          <w:rFonts w:asciiTheme="majorHAnsi" w:hAnsiTheme="majorHAnsi" w:eastAsiaTheme="minorHAnsi" w:cstheme="minorBidi"/>
          <w:szCs w:val="22"/>
        </w:rPr>
        <w:t>This collection of information does not require collection to be conducted in a manner inconsistent with the guidelines delineated in 5 CFR 1320.5(d</w:t>
      </w:r>
      <w:r w:rsidRPr="00D5121C" w:rsidR="00D5121C">
        <w:rPr>
          <w:rFonts w:asciiTheme="majorHAnsi" w:hAnsiTheme="majorHAnsi" w:eastAsiaTheme="minorHAnsi" w:cstheme="minorBidi"/>
          <w:szCs w:val="22"/>
        </w:rPr>
        <w:t>) (</w:t>
      </w:r>
      <w:r w:rsidRPr="00D5121C">
        <w:rPr>
          <w:rFonts w:asciiTheme="majorHAnsi" w:hAnsiTheme="majorHAnsi" w:eastAsiaTheme="minorHAnsi" w:cstheme="minorBidi"/>
          <w:szCs w:val="22"/>
        </w:rPr>
        <w:t>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D56CDA" w:rsidR="00D56CDA">
        <w:rPr>
          <w:rFonts w:asciiTheme="majorHAnsi" w:hAnsiTheme="majorHAnsi" w:eastAsiaTheme="minorHAnsi" w:cstheme="minorBidi"/>
          <w:szCs w:val="22"/>
        </w:rPr>
        <w:t>Thursday, October 10</w:t>
      </w:r>
      <w:r w:rsidRPr="00D56CDA" w:rsidR="00D56CDA">
        <w:rPr>
          <w:rFonts w:asciiTheme="majorHAnsi" w:hAnsiTheme="majorHAnsi" w:eastAsiaTheme="minorHAnsi" w:cstheme="minorBidi"/>
          <w:szCs w:val="22"/>
          <w:vertAlign w:val="superscript"/>
        </w:rPr>
        <w:t>th</w:t>
      </w:r>
      <w:r w:rsidRPr="00D56CDA" w:rsidR="00D56CDA">
        <w:rPr>
          <w:rFonts w:asciiTheme="majorHAnsi" w:hAnsiTheme="majorHAnsi" w:eastAsiaTheme="minorHAnsi" w:cstheme="minorBidi"/>
          <w:szCs w:val="22"/>
        </w:rPr>
        <w:t>, 2019</w:t>
      </w:r>
      <w:r>
        <w:rPr>
          <w:rFonts w:asciiTheme="majorHAnsi" w:hAnsiTheme="majorHAnsi" w:eastAsiaTheme="minorHAnsi" w:cstheme="minorBidi"/>
          <w:szCs w:val="22"/>
        </w:rPr>
        <w:t>.  The 60-Day FRN citation is</w:t>
      </w:r>
      <w:r w:rsidR="00D56CDA">
        <w:rPr>
          <w:rFonts w:asciiTheme="majorHAnsi" w:hAnsiTheme="majorHAnsi" w:eastAsiaTheme="minorHAnsi" w:cstheme="minorBidi"/>
          <w:szCs w:val="22"/>
        </w:rPr>
        <w:t xml:space="preserve"> 84 FR 54597, pages 54597-54598</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F73E18">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w:t>
      </w:r>
      <w:r w:rsidR="00F73E18">
        <w:rPr>
          <w:rFonts w:asciiTheme="majorHAnsi" w:hAnsiTheme="majorHAnsi" w:eastAsiaTheme="minorHAnsi" w:cstheme="minorBidi"/>
          <w:szCs w:val="22"/>
        </w:rPr>
        <w:t>for the collection published on Friday January 17, 2020.  The 30-Day FRN citation is 85</w:t>
      </w:r>
      <w:r>
        <w:rPr>
          <w:rFonts w:asciiTheme="majorHAnsi" w:hAnsiTheme="majorHAnsi" w:eastAsiaTheme="minorHAnsi" w:cstheme="minorBidi"/>
          <w:szCs w:val="22"/>
        </w:rPr>
        <w:t xml:space="preserve"> </w:t>
      </w:r>
      <w:r w:rsidRPr="00F73E18">
        <w:rPr>
          <w:rFonts w:asciiTheme="majorHAnsi" w:hAnsiTheme="majorHAnsi" w:eastAsiaTheme="minorHAnsi" w:cstheme="minorBidi"/>
          <w:szCs w:val="22"/>
        </w:rPr>
        <w:t xml:space="preserve">FRN </w:t>
      </w:r>
      <w:r w:rsidRPr="00F73E18" w:rsidR="00F73E18">
        <w:rPr>
          <w:rFonts w:asciiTheme="majorHAnsi" w:hAnsiTheme="majorHAnsi" w:eastAsiaTheme="minorHAnsi" w:cstheme="minorBidi"/>
          <w:szCs w:val="22"/>
        </w:rPr>
        <w:t>3038</w:t>
      </w:r>
      <w:r w:rsidRPr="00F73E18">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pPr>
        <w:pStyle w:val="NormalWeb"/>
        <w:spacing w:line="288" w:lineRule="atLeast"/>
        <w:rPr>
          <w:rFonts w:asciiTheme="majorHAnsi" w:hAnsiTheme="majorHAnsi"/>
          <w:i/>
        </w:rPr>
      </w:pPr>
      <w:r w:rsidRPr="00893738">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85688C" w:rsidR="00D95E18" w:rsidP="006E563D" w:rsidRDefault="00D95E18">
      <w:pPr>
        <w:spacing w:after="0" w:line="240" w:lineRule="auto"/>
        <w:rPr>
          <w:rFonts w:asciiTheme="majorHAnsi" w:hAnsiTheme="majorHAnsi"/>
          <w:sz w:val="24"/>
        </w:rPr>
      </w:pPr>
    </w:p>
    <w:p w:rsidR="006A13FA" w:rsidP="00893738" w:rsidRDefault="006A13FA">
      <w:pPr>
        <w:spacing w:after="0" w:line="240" w:lineRule="auto"/>
        <w:rPr>
          <w:rFonts w:asciiTheme="majorHAnsi" w:hAnsiTheme="majorHAnsi"/>
          <w:i/>
          <w:sz w:val="24"/>
        </w:rPr>
      </w:pPr>
      <w:r w:rsidRPr="00D5121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5121C" w:rsidP="006A13FA" w:rsidRDefault="00D5121C">
      <w:pPr>
        <w:spacing w:after="0" w:line="240" w:lineRule="auto"/>
        <w:rPr>
          <w:rFonts w:asciiTheme="majorHAnsi" w:hAnsiTheme="majorHAnsi"/>
          <w:sz w:val="24"/>
          <w:u w:val="single"/>
        </w:rPr>
      </w:pPr>
    </w:p>
    <w:p w:rsidRPr="00D95E18" w:rsidR="00D95E18" w:rsidP="00893738" w:rsidRDefault="00D95E18">
      <w:pPr>
        <w:spacing w:after="0" w:line="240" w:lineRule="auto"/>
        <w:rPr>
          <w:rFonts w:asciiTheme="majorHAnsi" w:hAnsiTheme="majorHAnsi"/>
          <w:sz w:val="24"/>
        </w:rPr>
      </w:pPr>
      <w:r w:rsidRPr="00D95E18">
        <w:rPr>
          <w:rFonts w:asciiTheme="majorHAnsi" w:hAnsiTheme="majorHAnsi"/>
          <w:sz w:val="24"/>
        </w:rPr>
        <w:t xml:space="preserve">A Privacy Act Statement is not required for this collection because we are not requesting individuals to furnish personal information for a system of records. </w:t>
      </w:r>
    </w:p>
    <w:p w:rsidRPr="00D95E18" w:rsidR="00D95E18" w:rsidP="00D95E18" w:rsidRDefault="00D95E18">
      <w:pPr>
        <w:spacing w:after="0" w:line="240" w:lineRule="auto"/>
        <w:ind w:firstLine="720"/>
        <w:rPr>
          <w:rFonts w:asciiTheme="majorHAnsi" w:hAnsiTheme="majorHAnsi"/>
          <w:sz w:val="24"/>
        </w:rPr>
      </w:pPr>
    </w:p>
    <w:p w:rsidR="00D95E18" w:rsidP="00893738" w:rsidRDefault="00D95E18">
      <w:pPr>
        <w:spacing w:after="0" w:line="240" w:lineRule="auto"/>
        <w:rPr>
          <w:rFonts w:asciiTheme="majorHAnsi" w:hAnsiTheme="majorHAnsi"/>
          <w:sz w:val="24"/>
        </w:rPr>
      </w:pPr>
      <w:r w:rsidRPr="00D95E18">
        <w:rPr>
          <w:rFonts w:asciiTheme="majorHAnsi" w:hAnsiTheme="majorHAnsi"/>
          <w:sz w:val="24"/>
        </w:rPr>
        <w:t>While there is no PII collected on the individual the response is protected as confidential and handled as if it was PII in the recruiting service information systems covered under the following SORNS:</w:t>
      </w:r>
    </w:p>
    <w:p w:rsidRPr="00D95E18" w:rsidR="00D95E18" w:rsidP="00D95E18" w:rsidRDefault="00D95E18">
      <w:pPr>
        <w:spacing w:after="0" w:line="240" w:lineRule="auto"/>
        <w:ind w:firstLine="720"/>
        <w:rPr>
          <w:rFonts w:asciiTheme="majorHAnsi" w:hAnsiTheme="majorHAnsi"/>
          <w:sz w:val="24"/>
        </w:rPr>
      </w:pPr>
    </w:p>
    <w:p w:rsidRPr="00D95E18" w:rsidR="00D95E18" w:rsidP="00D95E18" w:rsidRDefault="00D95E18">
      <w:pPr>
        <w:pStyle w:val="ListParagraph"/>
        <w:numPr>
          <w:ilvl w:val="0"/>
          <w:numId w:val="25"/>
        </w:numPr>
        <w:spacing w:after="0" w:line="240" w:lineRule="auto"/>
        <w:rPr>
          <w:rFonts w:asciiTheme="majorHAnsi" w:hAnsiTheme="majorHAnsi"/>
          <w:sz w:val="24"/>
        </w:rPr>
      </w:pPr>
      <w:r w:rsidRPr="00D95E18">
        <w:rPr>
          <w:rFonts w:asciiTheme="majorHAnsi" w:hAnsiTheme="majorHAnsi"/>
          <w:sz w:val="24"/>
        </w:rPr>
        <w:t>Army- http://dpcld.defense.gov/Privacy/SORNsIndex/DOD-wide-SORN-Article-View/Article/570071/a0601-210a-usarec/</w:t>
      </w:r>
    </w:p>
    <w:p w:rsidRPr="00D95E18" w:rsidR="00D95E18" w:rsidP="00D95E18" w:rsidRDefault="00D95E18">
      <w:pPr>
        <w:pStyle w:val="ListParagraph"/>
        <w:numPr>
          <w:ilvl w:val="0"/>
          <w:numId w:val="25"/>
        </w:numPr>
        <w:spacing w:after="0" w:line="240" w:lineRule="auto"/>
        <w:rPr>
          <w:rFonts w:asciiTheme="majorHAnsi" w:hAnsiTheme="majorHAnsi"/>
          <w:sz w:val="24"/>
        </w:rPr>
      </w:pPr>
      <w:r w:rsidRPr="00D95E18">
        <w:rPr>
          <w:rFonts w:asciiTheme="majorHAnsi" w:hAnsiTheme="majorHAnsi"/>
          <w:sz w:val="24"/>
        </w:rPr>
        <w:t>Navy- http://dpcld.defense.gov/Privacy/SORNsIndex/DOD-wide-SORN-Article-View/Article/570318/n01133-2/ and http://dpcld.defense.gov/Privacy/SORNsIndex/DOD-wide-SORN-Article-View/Article/570628/m01133-3/</w:t>
      </w:r>
    </w:p>
    <w:p w:rsidRPr="00D95E18" w:rsidR="00D95E18" w:rsidP="00D95E18" w:rsidRDefault="00D95E18">
      <w:pPr>
        <w:pStyle w:val="ListParagraph"/>
        <w:numPr>
          <w:ilvl w:val="0"/>
          <w:numId w:val="25"/>
        </w:numPr>
        <w:spacing w:after="0" w:line="240" w:lineRule="auto"/>
        <w:rPr>
          <w:rFonts w:asciiTheme="majorHAnsi" w:hAnsiTheme="majorHAnsi"/>
          <w:sz w:val="24"/>
        </w:rPr>
      </w:pPr>
      <w:r w:rsidRPr="00D95E18">
        <w:rPr>
          <w:rFonts w:asciiTheme="majorHAnsi" w:hAnsiTheme="majorHAnsi"/>
          <w:sz w:val="24"/>
        </w:rPr>
        <w:t>Air Force- http://dpcld.defense.gov/Privacy/SORNsIndex/DOD-wide-SORN-Article-View/Article/569780/f036-aetc-r/</w:t>
      </w:r>
    </w:p>
    <w:p w:rsidRPr="00D95E18" w:rsidR="00D95E18" w:rsidP="00D95E18" w:rsidRDefault="00D95E18">
      <w:pPr>
        <w:spacing w:after="0" w:line="240" w:lineRule="auto"/>
        <w:ind w:firstLine="720"/>
        <w:rPr>
          <w:rFonts w:asciiTheme="majorHAnsi" w:hAnsiTheme="majorHAnsi"/>
          <w:sz w:val="24"/>
        </w:rPr>
      </w:pPr>
    </w:p>
    <w:p w:rsidRPr="00D95E18" w:rsidR="00D95E18" w:rsidP="00D95E18" w:rsidRDefault="00D95E18">
      <w:pPr>
        <w:spacing w:after="0" w:line="240" w:lineRule="auto"/>
        <w:ind w:firstLine="720"/>
        <w:rPr>
          <w:rFonts w:asciiTheme="majorHAnsi" w:hAnsiTheme="majorHAnsi"/>
          <w:sz w:val="24"/>
        </w:rPr>
      </w:pPr>
      <w:r w:rsidRPr="00D95E18">
        <w:rPr>
          <w:rFonts w:asciiTheme="majorHAnsi" w:hAnsiTheme="majorHAnsi"/>
          <w:sz w:val="24"/>
        </w:rPr>
        <w:lastRenderedPageBreak/>
        <w:t>The PIA for the service recruiting services are provided at the following links:</w:t>
      </w:r>
    </w:p>
    <w:p w:rsidRPr="00D956BD" w:rsidR="00D95E18" w:rsidP="00D956BD" w:rsidRDefault="00D95E18">
      <w:pPr>
        <w:pStyle w:val="ListParagraph"/>
        <w:numPr>
          <w:ilvl w:val="0"/>
          <w:numId w:val="26"/>
        </w:numPr>
        <w:spacing w:after="0" w:line="240" w:lineRule="auto"/>
        <w:ind w:left="1080"/>
        <w:rPr>
          <w:rFonts w:asciiTheme="majorHAnsi" w:hAnsiTheme="majorHAnsi"/>
          <w:sz w:val="24"/>
        </w:rPr>
      </w:pPr>
      <w:r w:rsidRPr="00D956BD">
        <w:rPr>
          <w:rFonts w:asciiTheme="majorHAnsi" w:hAnsiTheme="majorHAnsi"/>
          <w:sz w:val="24"/>
        </w:rPr>
        <w:t xml:space="preserve">Army- http://ciog6.army.mil/Portals/1/PrivacyImpactAssessments/2015/ARISS.pdf </w:t>
      </w:r>
    </w:p>
    <w:p w:rsidRPr="00D956BD" w:rsidR="00D95E18" w:rsidP="00D956BD" w:rsidRDefault="00D95E18">
      <w:pPr>
        <w:pStyle w:val="ListParagraph"/>
        <w:numPr>
          <w:ilvl w:val="0"/>
          <w:numId w:val="26"/>
        </w:numPr>
        <w:spacing w:after="0" w:line="240" w:lineRule="auto"/>
        <w:ind w:left="1080"/>
        <w:rPr>
          <w:rFonts w:asciiTheme="majorHAnsi" w:hAnsiTheme="majorHAnsi"/>
          <w:sz w:val="24"/>
        </w:rPr>
      </w:pPr>
      <w:r w:rsidRPr="00D956BD">
        <w:rPr>
          <w:rFonts w:asciiTheme="majorHAnsi" w:hAnsiTheme="majorHAnsi"/>
          <w:sz w:val="24"/>
        </w:rPr>
        <w:t>Navy- http://www.doncio.navy.mil/uploads/Summary_BUPERS_PRIDE%20MOD_PIA_03-22-2017.pdf</w:t>
      </w:r>
    </w:p>
    <w:p w:rsidRPr="00D956BD" w:rsidR="00D95E18" w:rsidP="00D956BD" w:rsidRDefault="00D95E18">
      <w:pPr>
        <w:pStyle w:val="ListParagraph"/>
        <w:numPr>
          <w:ilvl w:val="0"/>
          <w:numId w:val="26"/>
        </w:numPr>
        <w:spacing w:after="0" w:line="240" w:lineRule="auto"/>
        <w:ind w:left="1080"/>
        <w:rPr>
          <w:rFonts w:asciiTheme="majorHAnsi" w:hAnsiTheme="majorHAnsi"/>
          <w:sz w:val="24"/>
        </w:rPr>
      </w:pPr>
      <w:r w:rsidRPr="00D956BD">
        <w:rPr>
          <w:rFonts w:asciiTheme="majorHAnsi" w:hAnsiTheme="majorHAnsi"/>
          <w:sz w:val="24"/>
        </w:rPr>
        <w:t>Air Force- http://www.privacy.af.mil/Portals/26/documents/AFD-110324-121.pdf</w:t>
      </w:r>
    </w:p>
    <w:p w:rsidRPr="00D95E18" w:rsidR="00D95E18" w:rsidP="00D956BD" w:rsidRDefault="00D95E18">
      <w:pPr>
        <w:spacing w:after="0" w:line="240" w:lineRule="auto"/>
        <w:ind w:firstLine="720"/>
        <w:rPr>
          <w:rFonts w:asciiTheme="majorHAnsi" w:hAnsiTheme="majorHAnsi"/>
          <w:sz w:val="24"/>
        </w:rPr>
      </w:pPr>
    </w:p>
    <w:p w:rsidRPr="00D5121C" w:rsidR="00D5121C" w:rsidP="00D95E18" w:rsidRDefault="00D95E18">
      <w:pPr>
        <w:spacing w:after="0" w:line="240" w:lineRule="auto"/>
        <w:ind w:firstLine="720"/>
        <w:rPr>
          <w:rFonts w:asciiTheme="majorHAnsi" w:hAnsiTheme="majorHAnsi"/>
          <w:sz w:val="24"/>
        </w:rPr>
      </w:pPr>
      <w:r w:rsidRPr="00D95E18">
        <w:rPr>
          <w:rFonts w:asciiTheme="majorHAnsi" w:hAnsiTheme="majorHAnsi"/>
          <w:sz w:val="24"/>
        </w:rPr>
        <w:t>Records will retained for two years and then destroyed.</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9A6246" w:rsidR="009A6246" w:rsidP="00337EF1" w:rsidRDefault="009A6246">
      <w:pPr>
        <w:spacing w:after="0" w:line="240" w:lineRule="auto"/>
        <w:rPr>
          <w:rFonts w:asciiTheme="majorHAnsi" w:hAnsiTheme="majorHAnsi"/>
          <w:i/>
          <w:sz w:val="24"/>
        </w:rPr>
      </w:pPr>
    </w:p>
    <w:p w:rsidR="00107348" w:rsidP="00893738" w:rsidRDefault="009A6246">
      <w:pPr>
        <w:spacing w:after="0" w:line="240" w:lineRule="auto"/>
        <w:rPr>
          <w:rFonts w:asciiTheme="majorHAnsi" w:hAnsiTheme="majorHAnsi"/>
          <w:sz w:val="24"/>
        </w:rPr>
      </w:pPr>
      <w:r w:rsidRPr="00D5121C">
        <w:rPr>
          <w:rFonts w:asciiTheme="majorHAnsi" w:hAnsiTheme="majorHAnsi"/>
          <w:sz w:val="24"/>
        </w:rPr>
        <w:t xml:space="preserve">No questions considered sensitive are being asked in this collection. </w:t>
      </w:r>
      <w:r w:rsidRPr="00D5121C" w:rsidR="00D5121C">
        <w:rPr>
          <w:rFonts w:asciiTheme="majorHAnsi" w:hAnsiTheme="majorHAnsi"/>
          <w:sz w:val="24"/>
        </w:rPr>
        <w:t xml:space="preserve"> </w:t>
      </w:r>
    </w:p>
    <w:p w:rsidR="00107348" w:rsidP="00D5121C" w:rsidRDefault="00107348">
      <w:pPr>
        <w:spacing w:after="0" w:line="240" w:lineRule="auto"/>
        <w:ind w:firstLine="720"/>
        <w:rPr>
          <w:rFonts w:asciiTheme="majorHAnsi" w:hAnsiTheme="majorHAnsi"/>
          <w:sz w:val="24"/>
        </w:rPr>
      </w:pPr>
    </w:p>
    <w:p w:rsidR="009A6246" w:rsidP="00893738" w:rsidRDefault="00D5121C">
      <w:pPr>
        <w:spacing w:after="0" w:line="240" w:lineRule="auto"/>
        <w:rPr>
          <w:rFonts w:asciiTheme="majorHAnsi" w:hAnsiTheme="majorHAnsi"/>
          <w:sz w:val="24"/>
        </w:rPr>
      </w:pPr>
      <w:r w:rsidRPr="00D5121C">
        <w:rPr>
          <w:rFonts w:asciiTheme="majorHAnsi" w:hAnsiTheme="majorHAnsi"/>
          <w:sz w:val="24"/>
        </w:rPr>
        <w:t xml:space="preserve">However, </w:t>
      </w:r>
      <w:r w:rsidRPr="00487985" w:rsidR="00487985">
        <w:rPr>
          <w:rFonts w:asciiTheme="majorHAnsi" w:hAnsiTheme="majorHAnsi"/>
          <w:sz w:val="24"/>
        </w:rPr>
        <w:t xml:space="preserve">Questions 15-18 ask the respondent to rate the applicant’s character and provide information about the applicant’s use of alcohol or drugs.  These questions help recruiters discern whether the applicant is eligible for military service.  These questions also help recruiters identify individuals with potential disqualifiers for military enlistment.  Without these questions, the military services could potentially enlist individuals with propensities to immoral behaviors, which often results in disciplinary actions and early attrition.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003B5E37" w:rsidP="00D44683" w:rsidRDefault="003B5E3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3B5E37" w:rsidRDefault="003B5E37">
      <w:pPr>
        <w:pStyle w:val="ListParagraph"/>
        <w:spacing w:after="0" w:line="240" w:lineRule="auto"/>
        <w:rPr>
          <w:rFonts w:asciiTheme="majorHAnsi" w:hAnsiTheme="majorHAnsi"/>
          <w:sz w:val="24"/>
        </w:rPr>
      </w:pPr>
      <w:r>
        <w:rPr>
          <w:rFonts w:asciiTheme="majorHAnsi" w:hAnsiTheme="majorHAnsi"/>
          <w:sz w:val="24"/>
        </w:rPr>
        <w:t>[</w:t>
      </w:r>
      <w:r w:rsidRPr="003B5E37" w:rsidR="00D44683">
        <w:rPr>
          <w:rFonts w:asciiTheme="majorHAnsi" w:hAnsiTheme="majorHAnsi"/>
          <w:sz w:val="24"/>
        </w:rPr>
        <w:t>DD Form 370</w:t>
      </w:r>
      <w:r w:rsidRPr="00D44683" w:rsidR="00D44683">
        <w:rPr>
          <w:rFonts w:asciiTheme="majorHAnsi" w:hAnsiTheme="majorHAnsi"/>
          <w:sz w:val="24"/>
        </w:rPr>
        <w:t xml:space="preserve"> Request for Reference</w:t>
      </w:r>
      <w:r w:rsidR="00235D71">
        <w:rPr>
          <w:rFonts w:asciiTheme="majorHAnsi" w:hAnsiTheme="majorHAnsi"/>
          <w:sz w:val="24"/>
        </w:rPr>
        <w:t>(s)</w:t>
      </w:r>
      <w:r>
        <w:rPr>
          <w:rFonts w:asciiTheme="majorHAnsi" w:hAnsiTheme="majorHAnsi"/>
          <w:sz w:val="24"/>
        </w:rPr>
        <w:t>]</w:t>
      </w:r>
    </w:p>
    <w:p w:rsidR="00235D71" w:rsidP="00235D71"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BE654E">
        <w:rPr>
          <w:rFonts w:asciiTheme="majorHAnsi" w:hAnsiTheme="majorHAnsi"/>
          <w:sz w:val="24"/>
        </w:rPr>
        <w:t>50,000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D956BD">
        <w:rPr>
          <w:rFonts w:asciiTheme="majorHAnsi" w:hAnsiTheme="majorHAnsi"/>
          <w:sz w:val="24"/>
        </w:rPr>
        <w:t>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BE654E">
        <w:rPr>
          <w:rFonts w:asciiTheme="majorHAnsi" w:hAnsiTheme="majorHAnsi"/>
          <w:sz w:val="24"/>
        </w:rPr>
        <w:t>50,000</w:t>
      </w:r>
    </w:p>
    <w:p w:rsidR="00502FF3" w:rsidP="00723C87"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723C87">
        <w:rPr>
          <w:rFonts w:asciiTheme="majorHAnsi" w:hAnsiTheme="majorHAnsi"/>
          <w:sz w:val="24"/>
        </w:rPr>
        <w:t>:</w:t>
      </w:r>
      <w:r w:rsidR="00CF7E9D">
        <w:rPr>
          <w:rFonts w:asciiTheme="majorHAnsi" w:hAnsiTheme="majorHAnsi"/>
          <w:sz w:val="24"/>
        </w:rPr>
        <w:t xml:space="preserve">   </w:t>
      </w:r>
      <w:r w:rsidR="00B62588">
        <w:rPr>
          <w:rFonts w:asciiTheme="majorHAnsi" w:hAnsiTheme="majorHAnsi"/>
          <w:sz w:val="24"/>
        </w:rPr>
        <w:t>0</w:t>
      </w:r>
      <w:r w:rsidR="00081E76">
        <w:rPr>
          <w:rFonts w:asciiTheme="majorHAnsi" w:hAnsiTheme="majorHAnsi"/>
          <w:sz w:val="24"/>
        </w:rPr>
        <w:t>.17 hour (10</w:t>
      </w:r>
      <w:r w:rsidRPr="00723C87" w:rsidR="00723C87">
        <w:rPr>
          <w:rFonts w:asciiTheme="majorHAnsi" w:hAnsiTheme="majorHAnsi"/>
          <w:sz w:val="24"/>
        </w:rPr>
        <w:t xml:space="preserve"> minutes)</w:t>
      </w:r>
    </w:p>
    <w:p w:rsidR="00A76F7E" w:rsidP="00723C87"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CF0855">
        <w:rPr>
          <w:rFonts w:asciiTheme="majorHAnsi" w:hAnsiTheme="majorHAnsi"/>
          <w:sz w:val="24"/>
        </w:rPr>
        <w:t>8,500</w:t>
      </w:r>
      <w:r w:rsidRPr="00723C87" w:rsidR="00723C87">
        <w:rPr>
          <w:rFonts w:asciiTheme="majorHAnsi" w:hAnsiTheme="majorHAnsi"/>
          <w:sz w:val="24"/>
        </w:rPr>
        <w:t xml:space="preserve"> hours</w:t>
      </w:r>
      <w:r w:rsidR="00A77157">
        <w:rPr>
          <w:rFonts w:asciiTheme="majorHAnsi" w:hAnsiTheme="majorHAnsi"/>
          <w:sz w:val="24"/>
        </w:rPr>
        <w:t xml:space="preserve"> </w:t>
      </w:r>
    </w:p>
    <w:p w:rsidR="003B5E37" w:rsidP="003B5E37" w:rsidRDefault="003B5E37">
      <w:pPr>
        <w:pStyle w:val="ListParagraph"/>
        <w:spacing w:after="0" w:line="240" w:lineRule="auto"/>
        <w:rPr>
          <w:rFonts w:asciiTheme="majorHAnsi" w:hAnsiTheme="majorHAnsi"/>
          <w:sz w:val="24"/>
        </w:rPr>
      </w:pPr>
    </w:p>
    <w:p w:rsidR="003B5E37" w:rsidP="003B5E37" w:rsidRDefault="003B5E3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3B5E37" w:rsidP="003B5E37" w:rsidRDefault="003B5E3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50,000</w:t>
      </w:r>
    </w:p>
    <w:p w:rsidR="003B5E37" w:rsidP="003B5E37" w:rsidRDefault="003B5E3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50,000</w:t>
      </w:r>
    </w:p>
    <w:p w:rsidRPr="003B5E37" w:rsidR="003B5E37" w:rsidP="003B5E37" w:rsidRDefault="003B5E3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8,500 hours</w:t>
      </w:r>
    </w:p>
    <w:p w:rsidRPr="003B5E37" w:rsidR="003B5E37" w:rsidP="003B5E37" w:rsidRDefault="003B5E37">
      <w:pPr>
        <w:spacing w:after="0" w:line="240" w:lineRule="auto"/>
        <w:rPr>
          <w:rFonts w:asciiTheme="majorHAnsi" w:hAnsiTheme="majorHAnsi"/>
          <w:sz w:val="24"/>
        </w:rPr>
      </w:pPr>
    </w:p>
    <w:p w:rsidR="00B55E9F" w:rsidP="00B55E9F" w:rsidRDefault="00B55E9F">
      <w:pPr>
        <w:pStyle w:val="ListParagraph"/>
        <w:spacing w:after="0" w:line="240" w:lineRule="auto"/>
        <w:ind w:left="1440"/>
        <w:rPr>
          <w:rFonts w:asciiTheme="majorHAnsi" w:hAnsiTheme="majorHAnsi"/>
          <w:sz w:val="24"/>
        </w:rPr>
      </w:pP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Pr="0019309D" w:rsidR="00B55E9F" w:rsidP="00520B36" w:rsidRDefault="00B55E9F">
      <w:pPr>
        <w:spacing w:after="0" w:line="240" w:lineRule="auto"/>
        <w:rPr>
          <w:rFonts w:asciiTheme="majorHAnsi" w:hAnsiTheme="majorHAnsi"/>
          <w:i/>
          <w:sz w:val="24"/>
        </w:rPr>
      </w:pPr>
    </w:p>
    <w:p w:rsidR="003B5E37" w:rsidP="00235D71" w:rsidRDefault="003B5E3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3B5E37" w:rsidR="00235D71" w:rsidP="003B5E37" w:rsidRDefault="003B5E37">
      <w:pPr>
        <w:pStyle w:val="ListParagraph"/>
        <w:spacing w:after="0" w:line="240" w:lineRule="auto"/>
        <w:rPr>
          <w:rFonts w:asciiTheme="majorHAnsi" w:hAnsiTheme="majorHAnsi"/>
          <w:sz w:val="24"/>
        </w:rPr>
      </w:pPr>
      <w:r>
        <w:rPr>
          <w:rFonts w:asciiTheme="majorHAnsi" w:hAnsiTheme="majorHAnsi"/>
          <w:sz w:val="24"/>
        </w:rPr>
        <w:t>[</w:t>
      </w:r>
      <w:r w:rsidRPr="003B5E37" w:rsidR="00CF0855">
        <w:rPr>
          <w:rFonts w:asciiTheme="majorHAnsi" w:hAnsiTheme="majorHAnsi"/>
          <w:sz w:val="24"/>
        </w:rPr>
        <w:t>DD Form 370 Request for Reference</w:t>
      </w:r>
      <w:r w:rsidRPr="003B5E37" w:rsidR="00235D71">
        <w:rPr>
          <w:rFonts w:asciiTheme="majorHAnsi" w:hAnsiTheme="majorHAnsi"/>
          <w:sz w:val="24"/>
        </w:rPr>
        <w:t>(s)</w:t>
      </w:r>
      <w:r w:rsidRPr="003B5E37">
        <w:rPr>
          <w:rFonts w:asciiTheme="majorHAnsi" w:hAnsiTheme="majorHAnsi"/>
          <w:sz w:val="24"/>
        </w:rPr>
        <w:t>]</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lastRenderedPageBreak/>
        <w:t xml:space="preserve">Number of Total Annual Responses: </w:t>
      </w:r>
      <w:r w:rsidRPr="00723C87" w:rsidR="00723C87">
        <w:rPr>
          <w:rFonts w:asciiTheme="majorHAnsi" w:hAnsiTheme="majorHAnsi"/>
          <w:sz w:val="24"/>
        </w:rPr>
        <w:t xml:space="preserve"> 50,000</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F0855">
        <w:rPr>
          <w:rFonts w:asciiTheme="majorHAnsi" w:hAnsiTheme="majorHAnsi"/>
          <w:sz w:val="24"/>
        </w:rPr>
        <w:t>0.17</w:t>
      </w:r>
      <w:r w:rsidR="00081E76">
        <w:rPr>
          <w:rFonts w:asciiTheme="majorHAnsi" w:hAnsiTheme="majorHAnsi"/>
          <w:sz w:val="24"/>
        </w:rPr>
        <w:t xml:space="preserve"> (10</w:t>
      </w:r>
      <w:r w:rsidRPr="00723C87" w:rsidR="00723C87">
        <w:rPr>
          <w:rFonts w:asciiTheme="majorHAnsi" w:hAnsiTheme="majorHAnsi"/>
          <w:sz w:val="24"/>
        </w:rPr>
        <w:t xml:space="preserve"> minutes)</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107348">
        <w:rPr>
          <w:rFonts w:asciiTheme="majorHAnsi" w:hAnsiTheme="majorHAnsi"/>
          <w:sz w:val="24"/>
        </w:rPr>
        <w:t>$7.25</w:t>
      </w:r>
    </w:p>
    <w:p w:rsidRPr="00107348" w:rsidR="00235D71" w:rsidP="00107348" w:rsidRDefault="00C47599">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C47599">
        <w:rPr>
          <w:rFonts w:asciiTheme="majorHAnsi" w:hAnsiTheme="majorHAnsi"/>
          <w:sz w:val="24"/>
        </w:rPr>
        <w:t>$</w:t>
      </w:r>
      <w:r w:rsidR="00107348">
        <w:rPr>
          <w:rFonts w:asciiTheme="majorHAnsi" w:hAnsiTheme="majorHAnsi"/>
          <w:sz w:val="24"/>
        </w:rPr>
        <w:t xml:space="preserve">7.25 X 0.17 (10 minutes) =  $1.23 </w:t>
      </w:r>
      <w:r w:rsidRPr="00107348">
        <w:rPr>
          <w:rFonts w:asciiTheme="majorHAnsi" w:hAnsiTheme="majorHAnsi"/>
          <w:sz w:val="24"/>
        </w:rPr>
        <w:t>PER FORM</w:t>
      </w:r>
    </w:p>
    <w:p w:rsidR="00235D71" w:rsidP="0088378D" w:rsidRDefault="0088378D">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107348">
        <w:rPr>
          <w:rFonts w:asciiTheme="majorHAnsi" w:hAnsiTheme="majorHAnsi"/>
          <w:sz w:val="24"/>
        </w:rPr>
        <w:t>$61</w:t>
      </w:r>
      <w:r w:rsidR="00081E76">
        <w:rPr>
          <w:rFonts w:asciiTheme="majorHAnsi" w:hAnsiTheme="majorHAnsi"/>
          <w:sz w:val="24"/>
        </w:rPr>
        <w:t>,</w:t>
      </w:r>
      <w:r w:rsidR="00107348">
        <w:rPr>
          <w:rFonts w:asciiTheme="majorHAnsi" w:hAnsiTheme="majorHAnsi"/>
          <w:sz w:val="24"/>
        </w:rPr>
        <w:t>625</w:t>
      </w:r>
    </w:p>
    <w:p w:rsidR="003B5E37" w:rsidP="003B5E37" w:rsidRDefault="003B5E37">
      <w:pPr>
        <w:spacing w:after="0" w:line="240" w:lineRule="auto"/>
        <w:rPr>
          <w:rFonts w:asciiTheme="majorHAnsi" w:hAnsiTheme="majorHAnsi"/>
          <w:sz w:val="24"/>
        </w:rPr>
      </w:pPr>
    </w:p>
    <w:p w:rsidR="003B5E37" w:rsidP="003B5E37" w:rsidRDefault="003B5E37">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3B5E37" w:rsidP="003B5E37" w:rsidRDefault="003B5E3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50,000</w:t>
      </w:r>
    </w:p>
    <w:p w:rsidRPr="003B5E37" w:rsidR="003B5E37" w:rsidP="003B5E37" w:rsidRDefault="003B5E37">
      <w:pPr>
        <w:pStyle w:val="ListParagraph"/>
        <w:numPr>
          <w:ilvl w:val="1"/>
          <w:numId w:val="16"/>
        </w:numPr>
        <w:spacing w:after="0" w:line="240" w:lineRule="auto"/>
        <w:rPr>
          <w:rFonts w:asciiTheme="majorHAnsi" w:hAnsiTheme="majorHAnsi"/>
          <w:sz w:val="24"/>
        </w:rPr>
      </w:pPr>
      <w:r>
        <w:rPr>
          <w:rFonts w:asciiTheme="majorHAnsi" w:hAnsiTheme="majorHAnsi"/>
          <w:sz w:val="24"/>
        </w:rPr>
        <w:t>61,625</w:t>
      </w:r>
      <w:r w:rsidRPr="003B5E37">
        <w:rPr>
          <w:rFonts w:asciiTheme="majorHAnsi" w:hAnsiTheme="majorHAnsi"/>
          <w:sz w:val="24"/>
        </w:rPr>
        <w:t xml:space="preserve"> </w:t>
      </w:r>
    </w:p>
    <w:p w:rsidR="003B5E37" w:rsidP="003B5E37" w:rsidRDefault="003B5E37">
      <w:pPr>
        <w:spacing w:after="0" w:line="240" w:lineRule="auto"/>
        <w:rPr>
          <w:rFonts w:asciiTheme="majorHAnsi" w:hAnsiTheme="majorHAnsi"/>
          <w:sz w:val="24"/>
        </w:rPr>
      </w:pPr>
    </w:p>
    <w:p w:rsidRPr="0019309D" w:rsidR="00520B36" w:rsidP="003B5E37" w:rsidRDefault="0019309D">
      <w:pPr>
        <w:spacing w:after="0" w:line="240" w:lineRule="auto"/>
        <w:rPr>
          <w:rFonts w:asciiTheme="majorHAnsi" w:hAnsiTheme="majorHAnsi"/>
          <w:sz w:val="24"/>
        </w:rPr>
      </w:pPr>
      <w:r w:rsidRPr="00D27331">
        <w:rPr>
          <w:rFonts w:asciiTheme="majorHAnsi" w:hAnsiTheme="majorHAnsi"/>
          <w:sz w:val="24"/>
        </w:rPr>
        <w:t xml:space="preserve">The Respondent hourly </w:t>
      </w:r>
      <w:r w:rsidR="00D0134A">
        <w:rPr>
          <w:rFonts w:asciiTheme="majorHAnsi" w:hAnsiTheme="majorHAnsi"/>
          <w:sz w:val="24"/>
        </w:rPr>
        <w:t xml:space="preserve">minimum </w:t>
      </w:r>
      <w:r w:rsidRPr="00D27331">
        <w:rPr>
          <w:rFonts w:asciiTheme="majorHAnsi" w:hAnsiTheme="majorHAnsi"/>
          <w:sz w:val="24"/>
        </w:rPr>
        <w:t>wage</w:t>
      </w:r>
      <w:r w:rsidR="00F73E18">
        <w:rPr>
          <w:rFonts w:asciiTheme="majorHAnsi" w:hAnsiTheme="majorHAnsi"/>
          <w:sz w:val="24"/>
        </w:rPr>
        <w:t>, taken from the federal minimum wage,</w:t>
      </w:r>
      <w:r w:rsidRPr="00D27331">
        <w:rPr>
          <w:rFonts w:asciiTheme="majorHAnsi" w:hAnsiTheme="majorHAnsi"/>
          <w:sz w:val="24"/>
        </w:rPr>
        <w:t xml:space="preserve"> was determined by using the Department of Labor Wage Website (</w:t>
      </w:r>
      <w:hyperlink w:history="1" r:id="rId7">
        <w:r w:rsidRPr="00D27331">
          <w:rPr>
            <w:rStyle w:val="Hyperlink"/>
            <w:rFonts w:asciiTheme="majorHAnsi" w:hAnsiTheme="majorHAnsi"/>
            <w:sz w:val="24"/>
          </w:rPr>
          <w:t>http://www.dol.gov/dol/topic/wages/index.htm</w:t>
        </w:r>
      </w:hyperlink>
      <w:r w:rsidRPr="00D27331" w:rsidR="008A06EF">
        <w:rPr>
          <w:rFonts w:asciiTheme="majorHAnsi" w:hAnsiTheme="majorHAnsi"/>
          <w:sz w:val="24"/>
        </w:rPr>
        <w:t>)</w:t>
      </w:r>
    </w:p>
    <w:p w:rsidR="006F2DF8" w:rsidP="00337EF1" w:rsidRDefault="006F2DF8">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27331" w:rsidP="00337EF1" w:rsidRDefault="00D27331">
      <w:pPr>
        <w:spacing w:after="0" w:line="240" w:lineRule="auto"/>
        <w:rPr>
          <w:rFonts w:asciiTheme="majorHAnsi" w:hAnsiTheme="majorHAnsi"/>
          <w:sz w:val="24"/>
        </w:rPr>
      </w:pPr>
    </w:p>
    <w:p w:rsidR="0019309D" w:rsidP="003B5E37" w:rsidRDefault="0019309D">
      <w:pPr>
        <w:spacing w:after="0" w:line="240" w:lineRule="auto"/>
        <w:rPr>
          <w:rFonts w:asciiTheme="majorHAnsi" w:hAnsiTheme="majorHAnsi"/>
          <w:sz w:val="24"/>
        </w:rPr>
      </w:pPr>
      <w:r w:rsidRPr="00D2733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pPr>
        <w:pStyle w:val="ListParagraph"/>
        <w:spacing w:after="0" w:line="240" w:lineRule="auto"/>
        <w:rPr>
          <w:rFonts w:asciiTheme="majorHAnsi" w:hAnsiTheme="majorHAnsi"/>
          <w:sz w:val="24"/>
        </w:rPr>
      </w:pPr>
    </w:p>
    <w:p w:rsidRPr="003B5E37" w:rsidR="003B5E37" w:rsidP="00235D71" w:rsidRDefault="003B5E37">
      <w:pPr>
        <w:pStyle w:val="ListParagraph"/>
        <w:numPr>
          <w:ilvl w:val="0"/>
          <w:numId w:val="18"/>
        </w:numPr>
        <w:spacing w:after="0" w:line="240" w:lineRule="auto"/>
        <w:rPr>
          <w:rFonts w:asciiTheme="majorHAnsi" w:hAnsiTheme="majorHAnsi"/>
          <w:sz w:val="24"/>
        </w:rPr>
      </w:pPr>
      <w:r w:rsidRPr="003B5E37">
        <w:rPr>
          <w:rFonts w:asciiTheme="majorHAnsi" w:hAnsiTheme="majorHAnsi"/>
          <w:sz w:val="24"/>
        </w:rPr>
        <w:t>Collection Instruments</w:t>
      </w:r>
    </w:p>
    <w:p w:rsidRPr="003B5E37" w:rsidR="00235D71" w:rsidP="003B5E37" w:rsidRDefault="003B5E37">
      <w:pPr>
        <w:pStyle w:val="ListParagraph"/>
        <w:spacing w:after="0" w:line="240" w:lineRule="auto"/>
        <w:rPr>
          <w:rFonts w:asciiTheme="majorHAnsi" w:hAnsiTheme="majorHAnsi"/>
          <w:sz w:val="24"/>
        </w:rPr>
      </w:pPr>
      <w:r w:rsidRPr="003B5E37">
        <w:rPr>
          <w:rFonts w:asciiTheme="majorHAnsi" w:hAnsiTheme="majorHAnsi"/>
          <w:sz w:val="24"/>
        </w:rPr>
        <w:t>[</w:t>
      </w:r>
      <w:r w:rsidRPr="003B5E37" w:rsidR="00CF0855">
        <w:rPr>
          <w:rFonts w:asciiTheme="majorHAnsi" w:hAnsiTheme="majorHAnsi"/>
          <w:sz w:val="24"/>
        </w:rPr>
        <w:t xml:space="preserve">DD Form 370 Request for Reference </w:t>
      </w:r>
      <w:r w:rsidRPr="003B5E37" w:rsidR="00235D71">
        <w:rPr>
          <w:rFonts w:asciiTheme="majorHAnsi" w:hAnsiTheme="majorHAnsi"/>
          <w:sz w:val="24"/>
        </w:rPr>
        <w:t>(s)</w:t>
      </w:r>
      <w:r w:rsidRPr="003B5E37">
        <w:rPr>
          <w:rFonts w:asciiTheme="majorHAnsi" w:hAnsiTheme="majorHAnsi"/>
          <w:sz w:val="24"/>
        </w:rPr>
        <w:t>]</w:t>
      </w:r>
    </w:p>
    <w:p w:rsidRPr="003B5E37" w:rsidR="00235D71" w:rsidP="00235D71" w:rsidRDefault="00235D71">
      <w:pPr>
        <w:pStyle w:val="ListParagraph"/>
        <w:numPr>
          <w:ilvl w:val="0"/>
          <w:numId w:val="19"/>
        </w:numPr>
        <w:spacing w:after="0" w:line="240" w:lineRule="auto"/>
        <w:rPr>
          <w:rFonts w:asciiTheme="majorHAnsi" w:hAnsiTheme="majorHAnsi"/>
          <w:sz w:val="24"/>
        </w:rPr>
      </w:pPr>
      <w:r w:rsidRPr="003B5E37">
        <w:rPr>
          <w:rFonts w:asciiTheme="majorHAnsi" w:hAnsiTheme="majorHAnsi"/>
          <w:sz w:val="24"/>
        </w:rPr>
        <w:t xml:space="preserve">Number of Total Annual Responses: </w:t>
      </w:r>
      <w:r w:rsidRPr="003B5E37" w:rsidR="00CF7E9D">
        <w:rPr>
          <w:rFonts w:asciiTheme="majorHAnsi" w:hAnsiTheme="majorHAnsi"/>
          <w:sz w:val="24"/>
        </w:rPr>
        <w:t>50,000</w:t>
      </w:r>
    </w:p>
    <w:p w:rsidR="00235D71" w:rsidP="00CF7E9D" w:rsidRDefault="00235D71">
      <w:pPr>
        <w:pStyle w:val="ListParagraph"/>
        <w:numPr>
          <w:ilvl w:val="0"/>
          <w:numId w:val="19"/>
        </w:numPr>
        <w:spacing w:after="0" w:line="240" w:lineRule="auto"/>
        <w:rPr>
          <w:rFonts w:asciiTheme="majorHAnsi" w:hAnsiTheme="majorHAnsi"/>
          <w:sz w:val="24"/>
        </w:rPr>
      </w:pPr>
      <w:r w:rsidRPr="003B5E37">
        <w:rPr>
          <w:rFonts w:asciiTheme="majorHAnsi" w:hAnsiTheme="majorHAnsi"/>
          <w:sz w:val="24"/>
        </w:rPr>
        <w:t>Processing Time per Response</w:t>
      </w:r>
      <w:r>
        <w:rPr>
          <w:rFonts w:asciiTheme="majorHAnsi" w:hAnsiTheme="majorHAnsi"/>
          <w:sz w:val="24"/>
        </w:rPr>
        <w:t xml:space="preserve">: </w:t>
      </w:r>
      <w:r w:rsidRPr="00CF7E9D" w:rsidR="00CF7E9D">
        <w:rPr>
          <w:rFonts w:asciiTheme="majorHAnsi" w:hAnsiTheme="majorHAnsi"/>
          <w:sz w:val="24"/>
        </w:rPr>
        <w:t xml:space="preserve">0.25 (15 minutes) </w:t>
      </w:r>
      <w:r>
        <w:rPr>
          <w:rFonts w:asciiTheme="majorHAnsi" w:hAnsiTheme="majorHAnsi"/>
          <w:sz w:val="24"/>
        </w:rPr>
        <w:t>hours</w:t>
      </w:r>
    </w:p>
    <w:p w:rsidR="00235D71" w:rsidP="00CF7E9D"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3A5E16">
        <w:rPr>
          <w:rFonts w:asciiTheme="majorHAnsi" w:hAnsiTheme="majorHAnsi"/>
          <w:sz w:val="24"/>
        </w:rPr>
        <w:t>:</w:t>
      </w:r>
      <w:r w:rsidR="00D0134A">
        <w:rPr>
          <w:rFonts w:asciiTheme="majorHAnsi" w:hAnsiTheme="majorHAnsi"/>
          <w:sz w:val="24"/>
        </w:rPr>
        <w:t xml:space="preserve"> $25</w:t>
      </w:r>
      <w:r w:rsidR="00CF7E9D">
        <w:rPr>
          <w:rFonts w:asciiTheme="majorHAnsi" w:hAnsiTheme="majorHAnsi"/>
          <w:sz w:val="24"/>
        </w:rPr>
        <w:t>.00</w:t>
      </w:r>
      <w:r w:rsidR="00D0134A">
        <w:rPr>
          <w:rFonts w:asciiTheme="majorHAnsi" w:hAnsiTheme="majorHAnsi"/>
          <w:sz w:val="24"/>
        </w:rPr>
        <w:t xml:space="preserve"> </w:t>
      </w:r>
    </w:p>
    <w:p w:rsidR="00235D71" w:rsidP="00235D71" w:rsidRDefault="00CF7E9D">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00D0134A">
        <w:rPr>
          <w:rFonts w:asciiTheme="majorHAnsi" w:hAnsiTheme="majorHAnsi"/>
          <w:sz w:val="24"/>
        </w:rPr>
        <w:t>6.25</w:t>
      </w:r>
    </w:p>
    <w:p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A72430">
        <w:rPr>
          <w:rFonts w:asciiTheme="majorHAnsi" w:hAnsiTheme="majorHAnsi"/>
          <w:sz w:val="24"/>
        </w:rPr>
        <w:t>312,5</w:t>
      </w:r>
      <w:r w:rsidR="00CF7E9D">
        <w:rPr>
          <w:rFonts w:asciiTheme="majorHAnsi" w:hAnsiTheme="majorHAnsi"/>
          <w:sz w:val="24"/>
        </w:rPr>
        <w:t>00</w:t>
      </w:r>
    </w:p>
    <w:p w:rsidR="003B5E37" w:rsidP="003B5E37" w:rsidRDefault="003B5E37">
      <w:pPr>
        <w:spacing w:after="0" w:line="240" w:lineRule="auto"/>
        <w:rPr>
          <w:rFonts w:asciiTheme="majorHAnsi" w:hAnsiTheme="majorHAnsi"/>
          <w:sz w:val="24"/>
        </w:rPr>
      </w:pPr>
    </w:p>
    <w:p w:rsidR="003B5E37" w:rsidP="003B5E37" w:rsidRDefault="003B5E3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3B5E37" w:rsidP="003B5E37" w:rsidRDefault="003B5E3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 50,000</w:t>
      </w:r>
    </w:p>
    <w:p w:rsidR="003B5E37" w:rsidP="003B5E37" w:rsidRDefault="003B5E37">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Burden: </w:t>
      </w:r>
      <w:r w:rsidR="008C23C6">
        <w:rPr>
          <w:rFonts w:asciiTheme="majorHAnsi" w:hAnsiTheme="majorHAnsi"/>
          <w:sz w:val="24"/>
        </w:rPr>
        <w:t>$312,500</w:t>
      </w:r>
    </w:p>
    <w:p w:rsidR="008C23C6" w:rsidP="008C23C6" w:rsidRDefault="008C23C6">
      <w:pPr>
        <w:spacing w:after="0" w:line="240" w:lineRule="auto"/>
        <w:rPr>
          <w:rFonts w:asciiTheme="majorHAnsi" w:hAnsiTheme="majorHAnsi"/>
          <w:sz w:val="24"/>
        </w:rPr>
      </w:pPr>
    </w:p>
    <w:p w:rsidRPr="008C23C6" w:rsidR="008C23C6" w:rsidP="008C23C6" w:rsidRDefault="008C23C6">
      <w:pPr>
        <w:spacing w:after="0" w:line="240" w:lineRule="auto"/>
        <w:rPr>
          <w:rFonts w:asciiTheme="majorHAnsi" w:hAnsiTheme="majorHAnsi"/>
          <w:sz w:val="24"/>
        </w:rPr>
      </w:pPr>
      <w:r>
        <w:rPr>
          <w:rFonts w:asciiTheme="majorHAnsi" w:hAnsiTheme="majorHAnsi"/>
          <w:sz w:val="24"/>
        </w:rPr>
        <w:t xml:space="preserve">Labor cost to the federal government is based upon an E-6 base pay of $4,046.70 per month. </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7331">
        <w:rPr>
          <w:rFonts w:asciiTheme="majorHAnsi" w:hAnsiTheme="majorHAnsi"/>
          <w:sz w:val="24"/>
        </w:rPr>
        <w:t>0</w:t>
      </w:r>
    </w:p>
    <w:p w:rsidRPr="00235D71" w:rsidR="00235D71" w:rsidP="00D27331" w:rsidRDefault="00D2733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B5249C">
        <w:rPr>
          <w:rFonts w:asciiTheme="majorHAnsi" w:hAnsiTheme="majorHAnsi"/>
          <w:sz w:val="24"/>
        </w:rPr>
        <w:t>$0</w:t>
      </w:r>
    </w:p>
    <w:p w:rsidRPr="00235D71" w:rsidR="00235D71" w:rsidP="00D27331" w:rsidRDefault="00B5249C">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D27331">
        <w:rPr>
          <w:rFonts w:asciiTheme="majorHAnsi" w:hAnsiTheme="majorHAnsi"/>
          <w:sz w:val="24"/>
        </w:rPr>
        <w:t>5,000 mailings at $0.50</w:t>
      </w:r>
      <w:r w:rsidRPr="00D27331" w:rsidR="00D27331">
        <w:rPr>
          <w:rFonts w:asciiTheme="majorHAnsi" w:hAnsiTheme="majorHAnsi"/>
          <w:sz w:val="24"/>
        </w:rPr>
        <w:t xml:space="preserve"> X</w:t>
      </w:r>
      <w:r w:rsidR="003003C4">
        <w:rPr>
          <w:rFonts w:asciiTheme="majorHAnsi" w:hAnsiTheme="majorHAnsi"/>
          <w:sz w:val="24"/>
        </w:rPr>
        <w:t xml:space="preserve"> 2 mailings =</w:t>
      </w:r>
      <w:r w:rsidR="003A5E16">
        <w:rPr>
          <w:rFonts w:asciiTheme="majorHAnsi" w:hAnsiTheme="majorHAnsi"/>
          <w:sz w:val="24"/>
        </w:rPr>
        <w:t xml:space="preserve"> </w:t>
      </w:r>
      <w:r>
        <w:rPr>
          <w:rFonts w:asciiTheme="majorHAnsi" w:hAnsiTheme="majorHAnsi"/>
          <w:sz w:val="24"/>
        </w:rPr>
        <w:t>$</w:t>
      </w:r>
      <w:r w:rsidR="00D27331">
        <w:rPr>
          <w:rFonts w:asciiTheme="majorHAnsi" w:hAnsiTheme="majorHAnsi"/>
          <w:sz w:val="24"/>
        </w:rPr>
        <w:t>5,0</w:t>
      </w:r>
      <w:r w:rsidRPr="00D27331" w:rsidR="00D27331">
        <w:rPr>
          <w:rFonts w:asciiTheme="majorHAnsi" w:hAnsiTheme="majorHAnsi"/>
          <w:sz w:val="24"/>
        </w:rPr>
        <w:t>00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7331">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27331">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Other: $</w:t>
      </w:r>
      <w:r w:rsidR="00D27331">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B5249C">
        <w:rPr>
          <w:rFonts w:asciiTheme="majorHAnsi" w:hAnsiTheme="majorHAnsi"/>
          <w:sz w:val="24"/>
        </w:rPr>
        <w:t>5,0</w:t>
      </w:r>
      <w:r w:rsidR="00D27331">
        <w:rPr>
          <w:rFonts w:asciiTheme="majorHAnsi" w:hAnsiTheme="majorHAnsi"/>
          <w:sz w:val="24"/>
        </w:rPr>
        <w:t>00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A72430"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A72430" w:rsidR="00A72430">
        <w:rPr>
          <w:rFonts w:asciiTheme="majorHAnsi" w:hAnsiTheme="majorHAnsi"/>
          <w:sz w:val="24"/>
        </w:rPr>
        <w:t>312,500</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5249C">
        <w:rPr>
          <w:rFonts w:asciiTheme="majorHAnsi" w:hAnsiTheme="majorHAnsi"/>
          <w:sz w:val="24"/>
        </w:rPr>
        <w:t>5,0</w:t>
      </w:r>
      <w:r w:rsidR="00BC066F">
        <w:rPr>
          <w:rFonts w:asciiTheme="majorHAnsi" w:hAnsiTheme="majorHAnsi"/>
          <w:sz w:val="24"/>
        </w:rPr>
        <w:t>00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BC066F">
        <w:rPr>
          <w:rFonts w:asciiTheme="majorHAnsi" w:hAnsiTheme="majorHAnsi"/>
          <w:sz w:val="24"/>
        </w:rPr>
        <w:t>Cost to the Federal Government</w:t>
      </w:r>
      <w:r>
        <w:rPr>
          <w:rFonts w:asciiTheme="majorHAnsi" w:hAnsiTheme="majorHAnsi"/>
          <w:sz w:val="24"/>
        </w:rPr>
        <w:t>: $</w:t>
      </w:r>
      <w:r w:rsidR="00B5249C">
        <w:rPr>
          <w:rFonts w:asciiTheme="majorHAnsi" w:hAnsiTheme="majorHAnsi"/>
          <w:sz w:val="24"/>
        </w:rPr>
        <w:t>317,5</w:t>
      </w:r>
      <w:r w:rsidR="00BC066F">
        <w:rPr>
          <w:rFonts w:asciiTheme="majorHAnsi" w:hAnsiTheme="majorHAnsi"/>
          <w:sz w:val="24"/>
        </w:rPr>
        <w:t>00</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pPr>
        <w:spacing w:after="0" w:line="240" w:lineRule="auto"/>
        <w:rPr>
          <w:rFonts w:asciiTheme="majorHAnsi" w:hAnsiTheme="majorHAnsi"/>
          <w:i/>
          <w:sz w:val="24"/>
        </w:rPr>
      </w:pPr>
    </w:p>
    <w:p w:rsidR="00B933B0" w:rsidP="003003C4" w:rsidRDefault="003A5E16">
      <w:pPr>
        <w:spacing w:after="0" w:line="240" w:lineRule="auto"/>
        <w:rPr>
          <w:rFonts w:asciiTheme="majorHAnsi" w:hAnsiTheme="majorHAnsi"/>
          <w:sz w:val="24"/>
        </w:rPr>
      </w:pPr>
      <w:r w:rsidRPr="003A5E16">
        <w:rPr>
          <w:rFonts w:asciiTheme="majorHAnsi" w:hAnsiTheme="majorHAnsi"/>
          <w:sz w:val="24"/>
        </w:rPr>
        <w:t xml:space="preserve">This is a reinstatement with change to an expired collection.  </w:t>
      </w:r>
    </w:p>
    <w:p w:rsidR="003A5E16" w:rsidP="003A5E16" w:rsidRDefault="003A5E16">
      <w:pPr>
        <w:spacing w:after="0" w:line="240" w:lineRule="auto"/>
        <w:ind w:firstLine="720"/>
        <w:rPr>
          <w:rFonts w:asciiTheme="majorHAnsi" w:hAnsiTheme="majorHAnsi"/>
          <w:sz w:val="24"/>
        </w:rPr>
      </w:pPr>
    </w:p>
    <w:p w:rsidR="00B55E9F" w:rsidP="007E19F0"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E19F0" w:rsidP="007E19F0" w:rsidRDefault="007E19F0">
      <w:pPr>
        <w:spacing w:after="0" w:line="240" w:lineRule="auto"/>
        <w:rPr>
          <w:rFonts w:asciiTheme="majorHAnsi" w:hAnsiTheme="majorHAnsi"/>
          <w:i/>
          <w:sz w:val="24"/>
        </w:rPr>
      </w:pPr>
    </w:p>
    <w:p w:rsidR="00DA2B37" w:rsidP="003003C4" w:rsidRDefault="005C3A95">
      <w:pPr>
        <w:spacing w:after="0" w:line="240" w:lineRule="auto"/>
        <w:rPr>
          <w:rFonts w:asciiTheme="majorHAnsi" w:hAnsiTheme="majorHAnsi"/>
          <w:sz w:val="24"/>
        </w:rPr>
      </w:pPr>
      <w:r w:rsidRPr="007E19F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85688C" w:rsidR="007E19F0" w:rsidP="00486235" w:rsidRDefault="007E19F0">
      <w:pPr>
        <w:spacing w:after="0" w:line="240" w:lineRule="auto"/>
        <w:rPr>
          <w:rFonts w:asciiTheme="majorHAnsi" w:hAnsiTheme="majorHAnsi"/>
          <w:sz w:val="24"/>
        </w:rPr>
      </w:pPr>
    </w:p>
    <w:p w:rsidR="00C62D17" w:rsidP="003003C4" w:rsidRDefault="00C62D17">
      <w:pPr>
        <w:spacing w:after="0" w:line="240" w:lineRule="auto"/>
        <w:rPr>
          <w:rFonts w:asciiTheme="majorHAnsi" w:hAnsiTheme="majorHAnsi"/>
          <w:sz w:val="24"/>
        </w:rPr>
      </w:pPr>
      <w:r w:rsidRPr="007E19F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w:t>
      </w:r>
      <w:bookmarkStart w:name="_GoBack" w:id="0"/>
      <w:bookmarkEnd w:id="0"/>
      <w:r w:rsidRPr="00C62D17">
        <w:rPr>
          <w:rFonts w:asciiTheme="majorHAnsi" w:hAnsiTheme="majorHAnsi"/>
          <w:sz w:val="24"/>
          <w:u w:val="single"/>
        </w:rPr>
        <w:t>rwork Reduction Submissions”</w:t>
      </w:r>
      <w:r w:rsidR="0085688C">
        <w:rPr>
          <w:rFonts w:asciiTheme="majorHAnsi" w:hAnsiTheme="majorHAnsi"/>
          <w:sz w:val="24"/>
          <w:u w:val="single"/>
        </w:rPr>
        <w:t xml:space="preserve"> </w:t>
      </w:r>
    </w:p>
    <w:p w:rsidRPr="0085688C" w:rsidR="00CF7E9D" w:rsidP="00486235" w:rsidRDefault="00CF7E9D">
      <w:pPr>
        <w:spacing w:after="0" w:line="240" w:lineRule="auto"/>
        <w:rPr>
          <w:rFonts w:asciiTheme="majorHAnsi" w:hAnsiTheme="majorHAnsi"/>
          <w:sz w:val="24"/>
        </w:rPr>
      </w:pPr>
    </w:p>
    <w:p w:rsidRPr="00C62D17" w:rsidR="00A50A0F" w:rsidP="003003C4" w:rsidRDefault="00A50A0F">
      <w:pPr>
        <w:spacing w:after="0" w:line="240" w:lineRule="auto"/>
        <w:rPr>
          <w:rFonts w:asciiTheme="majorHAnsi" w:hAnsiTheme="majorHAnsi"/>
          <w:i/>
          <w:sz w:val="24"/>
        </w:rPr>
      </w:pPr>
      <w:r w:rsidRPr="00CF7E9D">
        <w:rPr>
          <w:rFonts w:asciiTheme="majorHAnsi" w:hAnsiTheme="majorHAnsi"/>
          <w:sz w:val="24"/>
        </w:rPr>
        <w:t>We are not requesting an</w:t>
      </w:r>
      <w:r w:rsidRPr="00CF7E9D" w:rsidR="00420AE9">
        <w:rPr>
          <w:rFonts w:asciiTheme="majorHAnsi" w:hAnsiTheme="majorHAnsi"/>
          <w:sz w:val="24"/>
        </w:rPr>
        <w:t>y</w:t>
      </w:r>
      <w:r w:rsidRPr="00CF7E9D">
        <w:rPr>
          <w:rFonts w:asciiTheme="majorHAnsi" w:hAnsiTheme="majorHAnsi"/>
          <w:sz w:val="24"/>
        </w:rPr>
        <w:t xml:space="preserve"> exemption</w:t>
      </w:r>
      <w:r w:rsidRPr="00CF7E9D" w:rsidR="00420AE9">
        <w:rPr>
          <w:rFonts w:asciiTheme="majorHAnsi" w:hAnsiTheme="majorHAnsi"/>
          <w:sz w:val="24"/>
        </w:rPr>
        <w:t>s</w:t>
      </w:r>
      <w:r w:rsidRPr="00CF7E9D">
        <w:rPr>
          <w:rFonts w:asciiTheme="majorHAnsi" w:hAnsiTheme="majorHAnsi"/>
          <w:sz w:val="24"/>
        </w:rPr>
        <w:t xml:space="preserve"> to the provisions </w:t>
      </w:r>
      <w:r w:rsidRPr="00CF7E9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07E94"/>
    <w:multiLevelType w:val="hybridMultilevel"/>
    <w:tmpl w:val="75524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744DA"/>
    <w:multiLevelType w:val="hybridMultilevel"/>
    <w:tmpl w:val="58C28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1"/>
  </w:num>
  <w:num w:numId="10">
    <w:abstractNumId w:val="3"/>
  </w:num>
  <w:num w:numId="11">
    <w:abstractNumId w:val="15"/>
  </w:num>
  <w:num w:numId="12">
    <w:abstractNumId w:val="17"/>
  </w:num>
  <w:num w:numId="13">
    <w:abstractNumId w:val="24"/>
  </w:num>
  <w:num w:numId="14">
    <w:abstractNumId w:val="25"/>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2"/>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81E76"/>
    <w:rsid w:val="000B0E70"/>
    <w:rsid w:val="00105F45"/>
    <w:rsid w:val="00107348"/>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003C4"/>
    <w:rsid w:val="003132E7"/>
    <w:rsid w:val="00331D7E"/>
    <w:rsid w:val="00337EF1"/>
    <w:rsid w:val="00340D9B"/>
    <w:rsid w:val="00394A8A"/>
    <w:rsid w:val="003A5E16"/>
    <w:rsid w:val="003B5E37"/>
    <w:rsid w:val="003C0540"/>
    <w:rsid w:val="00420AE9"/>
    <w:rsid w:val="00480AFF"/>
    <w:rsid w:val="00486235"/>
    <w:rsid w:val="00487985"/>
    <w:rsid w:val="00490797"/>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23C87"/>
    <w:rsid w:val="0077261C"/>
    <w:rsid w:val="007B10B9"/>
    <w:rsid w:val="007E19F0"/>
    <w:rsid w:val="00822F17"/>
    <w:rsid w:val="0085688C"/>
    <w:rsid w:val="008635C4"/>
    <w:rsid w:val="0088378D"/>
    <w:rsid w:val="00893738"/>
    <w:rsid w:val="008A06EF"/>
    <w:rsid w:val="008C23C6"/>
    <w:rsid w:val="008D1294"/>
    <w:rsid w:val="008E3029"/>
    <w:rsid w:val="00924421"/>
    <w:rsid w:val="0098628F"/>
    <w:rsid w:val="00994F2B"/>
    <w:rsid w:val="00996894"/>
    <w:rsid w:val="009A6246"/>
    <w:rsid w:val="009F2544"/>
    <w:rsid w:val="00A50A0F"/>
    <w:rsid w:val="00A72430"/>
    <w:rsid w:val="00A76F7E"/>
    <w:rsid w:val="00A77157"/>
    <w:rsid w:val="00B5249C"/>
    <w:rsid w:val="00B52F4E"/>
    <w:rsid w:val="00B55E9F"/>
    <w:rsid w:val="00B62588"/>
    <w:rsid w:val="00B933B0"/>
    <w:rsid w:val="00BC066F"/>
    <w:rsid w:val="00BD7755"/>
    <w:rsid w:val="00BE654E"/>
    <w:rsid w:val="00C33684"/>
    <w:rsid w:val="00C44385"/>
    <w:rsid w:val="00C47599"/>
    <w:rsid w:val="00C62D17"/>
    <w:rsid w:val="00C808F4"/>
    <w:rsid w:val="00CA15B1"/>
    <w:rsid w:val="00CC24D5"/>
    <w:rsid w:val="00CC2835"/>
    <w:rsid w:val="00CE4AFE"/>
    <w:rsid w:val="00CF0855"/>
    <w:rsid w:val="00CF7E9D"/>
    <w:rsid w:val="00D0134A"/>
    <w:rsid w:val="00D21AA6"/>
    <w:rsid w:val="00D27331"/>
    <w:rsid w:val="00D44683"/>
    <w:rsid w:val="00D462F7"/>
    <w:rsid w:val="00D5121C"/>
    <w:rsid w:val="00D56CDA"/>
    <w:rsid w:val="00D734A2"/>
    <w:rsid w:val="00D90A5D"/>
    <w:rsid w:val="00D956BD"/>
    <w:rsid w:val="00D95E18"/>
    <w:rsid w:val="00DA2B37"/>
    <w:rsid w:val="00E5409A"/>
    <w:rsid w:val="00E95FFB"/>
    <w:rsid w:val="00EA6C04"/>
    <w:rsid w:val="00EB5ABE"/>
    <w:rsid w:val="00F25499"/>
    <w:rsid w:val="00F54E1B"/>
    <w:rsid w:val="00F73E18"/>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CF0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10</cp:revision>
  <cp:lastPrinted>2016-09-20T19:55:00Z</cp:lastPrinted>
  <dcterms:created xsi:type="dcterms:W3CDTF">2019-09-18T18:46:00Z</dcterms:created>
  <dcterms:modified xsi:type="dcterms:W3CDTF">2020-04-22T15:28:00Z</dcterms:modified>
</cp:coreProperties>
</file>