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286" w:rsidRDefault="004D1E90" w14:paraId="389A0372" w14:textId="3262B36E">
      <w:pPr>
        <w:rPr>
          <w:sz w:val="24"/>
          <w:szCs w:val="24"/>
        </w:rPr>
      </w:pPr>
      <w:r>
        <w:rPr>
          <w:sz w:val="24"/>
          <w:szCs w:val="24"/>
        </w:rPr>
        <w:t xml:space="preserve">The crosswalk below details changes made to the 2021 Full Clearance package between the 60-day submission and the 30-day submission. </w:t>
      </w:r>
    </w:p>
    <w:p w:rsidRPr="008F5991" w:rsidR="004D1E90" w:rsidRDefault="004D1E90" w14:paraId="0F8A6066" w14:textId="77777777">
      <w:pPr>
        <w:rPr>
          <w:sz w:val="24"/>
          <w:szCs w:val="24"/>
        </w:rPr>
      </w:pPr>
      <w:bookmarkStart w:name="_GoBack" w:id="0"/>
      <w:bookmarkEnd w:id="0"/>
    </w:p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3060"/>
        <w:gridCol w:w="4410"/>
        <w:gridCol w:w="3780"/>
      </w:tblGrid>
      <w:tr w:rsidRPr="00857B21" w:rsidR="00E706BF" w:rsidTr="00C6204B" w14:paraId="52D0BA0C" w14:textId="77777777">
        <w:trPr>
          <w:cantSplit/>
          <w:trHeight w:val="720"/>
          <w:tblHeader/>
        </w:trPr>
        <w:tc>
          <w:tcPr>
            <w:tcW w:w="3060" w:type="dxa"/>
          </w:tcPr>
          <w:p w:rsidRPr="00857B21" w:rsidR="00E706BF" w:rsidP="00E706BF" w:rsidRDefault="00E706BF" w14:paraId="48E8FE03" w14:textId="4F3026D9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857B21">
              <w:rPr>
                <w:b/>
                <w:i/>
                <w:sz w:val="24"/>
                <w:szCs w:val="24"/>
                <w:u w:val="single"/>
              </w:rPr>
              <w:t>Section of Full Clearance Package</w:t>
            </w:r>
          </w:p>
        </w:tc>
        <w:tc>
          <w:tcPr>
            <w:tcW w:w="4410" w:type="dxa"/>
          </w:tcPr>
          <w:p w:rsidRPr="00857B21" w:rsidR="00E706BF" w:rsidP="00E706BF" w:rsidRDefault="00E706BF" w14:paraId="2D6592DB" w14:textId="48A9C754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857B21">
              <w:rPr>
                <w:b/>
                <w:i/>
                <w:sz w:val="24"/>
                <w:szCs w:val="24"/>
                <w:u w:val="single"/>
              </w:rPr>
              <w:t>Page Number/Quex Section</w:t>
            </w:r>
          </w:p>
        </w:tc>
        <w:tc>
          <w:tcPr>
            <w:tcW w:w="3780" w:type="dxa"/>
          </w:tcPr>
          <w:p w:rsidRPr="00857B21" w:rsidR="00E706BF" w:rsidP="00E706BF" w:rsidRDefault="00E706BF" w14:paraId="2CBFA643" w14:textId="7BEAC7EA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857B21">
              <w:rPr>
                <w:b/>
                <w:i/>
                <w:sz w:val="24"/>
                <w:szCs w:val="24"/>
                <w:u w:val="single"/>
              </w:rPr>
              <w:t>Revision in 30-day Full Clearance Package</w:t>
            </w:r>
          </w:p>
        </w:tc>
      </w:tr>
      <w:tr w:rsidRPr="00857B21" w:rsidR="000F1797" w:rsidTr="00C6204B" w14:paraId="7D46164D" w14:textId="77777777">
        <w:trPr>
          <w:cantSplit/>
          <w:trHeight w:val="1016"/>
        </w:trPr>
        <w:tc>
          <w:tcPr>
            <w:tcW w:w="3060" w:type="dxa"/>
          </w:tcPr>
          <w:p w:rsidRPr="00857B21" w:rsidR="000F1797" w:rsidP="00CB1BBA" w:rsidRDefault="00E706BF" w14:paraId="2C7E2DA3" w14:textId="76515D6F">
            <w:pPr>
              <w:rPr>
                <w:sz w:val="24"/>
                <w:szCs w:val="24"/>
              </w:rPr>
            </w:pPr>
            <w:r w:rsidRPr="00857B21">
              <w:rPr>
                <w:sz w:val="24"/>
                <w:szCs w:val="24"/>
              </w:rPr>
              <w:t>Supporting Statement A</w:t>
            </w:r>
          </w:p>
        </w:tc>
        <w:tc>
          <w:tcPr>
            <w:tcW w:w="4410" w:type="dxa"/>
          </w:tcPr>
          <w:p w:rsidRPr="00857B21" w:rsidR="000F1797" w:rsidP="00B1700B" w:rsidRDefault="00C6204B" w14:paraId="7FA9806E" w14:textId="6664B3FB">
            <w:pPr>
              <w:rPr>
                <w:sz w:val="24"/>
                <w:szCs w:val="24"/>
              </w:rPr>
            </w:pPr>
            <w:r w:rsidRPr="00857B21">
              <w:rPr>
                <w:sz w:val="24"/>
                <w:szCs w:val="24"/>
              </w:rPr>
              <w:t>Section A3, page 8</w:t>
            </w:r>
          </w:p>
        </w:tc>
        <w:tc>
          <w:tcPr>
            <w:tcW w:w="3780" w:type="dxa"/>
          </w:tcPr>
          <w:p w:rsidRPr="00857B21" w:rsidR="000F1797" w:rsidP="00E706BF" w:rsidRDefault="00E706BF" w14:paraId="24B10156" w14:textId="58A609C7">
            <w:pPr>
              <w:rPr>
                <w:sz w:val="24"/>
                <w:szCs w:val="24"/>
              </w:rPr>
            </w:pPr>
            <w:r w:rsidRPr="00857B21">
              <w:rPr>
                <w:sz w:val="24"/>
                <w:szCs w:val="24"/>
              </w:rPr>
              <w:t>Added a sentence in Section A3 to convey that in cases where an in-person interview cannot be conducted, interviewers are permitted to administer the survey by phone using their laptop.</w:t>
            </w:r>
          </w:p>
        </w:tc>
      </w:tr>
      <w:tr w:rsidRPr="00857B21" w:rsidR="000F1797" w:rsidTr="00C6204B" w14:paraId="07CBBEC0" w14:textId="77777777">
        <w:trPr>
          <w:cantSplit/>
          <w:trHeight w:val="665"/>
        </w:trPr>
        <w:tc>
          <w:tcPr>
            <w:tcW w:w="3060" w:type="dxa"/>
          </w:tcPr>
          <w:p w:rsidRPr="00857B21" w:rsidR="000F1797" w:rsidP="00D35C12" w:rsidRDefault="00E706BF" w14:paraId="04D2966A" w14:textId="4D9B3B17">
            <w:pPr>
              <w:rPr>
                <w:sz w:val="24"/>
                <w:szCs w:val="24"/>
              </w:rPr>
            </w:pPr>
            <w:r w:rsidRPr="00857B21">
              <w:rPr>
                <w:sz w:val="24"/>
                <w:szCs w:val="24"/>
              </w:rPr>
              <w:t>Supporting Statement A</w:t>
            </w:r>
          </w:p>
        </w:tc>
        <w:tc>
          <w:tcPr>
            <w:tcW w:w="4410" w:type="dxa"/>
          </w:tcPr>
          <w:p w:rsidRPr="00857B21" w:rsidR="000F1797" w:rsidP="00D35C12" w:rsidRDefault="00C6204B" w14:paraId="1DE11F86" w14:textId="406136D5">
            <w:pPr>
              <w:rPr>
                <w:sz w:val="24"/>
                <w:szCs w:val="24"/>
              </w:rPr>
            </w:pPr>
            <w:r w:rsidRPr="00857B21">
              <w:rPr>
                <w:sz w:val="24"/>
                <w:szCs w:val="24"/>
              </w:rPr>
              <w:t>Section A8, page 10</w:t>
            </w:r>
          </w:p>
        </w:tc>
        <w:tc>
          <w:tcPr>
            <w:tcW w:w="3780" w:type="dxa"/>
          </w:tcPr>
          <w:p w:rsidRPr="00857B21" w:rsidR="000F1797" w:rsidP="00E706BF" w:rsidRDefault="00E706BF" w14:paraId="6083284D" w14:textId="70F0958C">
            <w:pPr>
              <w:rPr>
                <w:sz w:val="24"/>
                <w:szCs w:val="24"/>
              </w:rPr>
            </w:pPr>
            <w:r w:rsidRPr="00857B21">
              <w:rPr>
                <w:sz w:val="24"/>
                <w:szCs w:val="24"/>
              </w:rPr>
              <w:t>Added information about the 60-day publication to Section A8.</w:t>
            </w:r>
          </w:p>
        </w:tc>
      </w:tr>
      <w:tr w:rsidRPr="00857B21" w:rsidR="000F1797" w:rsidTr="00A477CC" w14:paraId="3FF612A5" w14:textId="77777777">
        <w:trPr>
          <w:cantSplit/>
          <w:trHeight w:val="2447"/>
        </w:trPr>
        <w:tc>
          <w:tcPr>
            <w:tcW w:w="3060" w:type="dxa"/>
          </w:tcPr>
          <w:p w:rsidRPr="00857B21" w:rsidR="000F1797" w:rsidP="00D35C12" w:rsidRDefault="00E706BF" w14:paraId="2E619242" w14:textId="3E960239">
            <w:pPr>
              <w:rPr>
                <w:sz w:val="24"/>
                <w:szCs w:val="24"/>
              </w:rPr>
            </w:pPr>
            <w:r w:rsidRPr="00857B21">
              <w:rPr>
                <w:sz w:val="24"/>
                <w:szCs w:val="24"/>
              </w:rPr>
              <w:t>Attachment 3 Community Questionnaire Specifications</w:t>
            </w:r>
          </w:p>
        </w:tc>
        <w:tc>
          <w:tcPr>
            <w:tcW w:w="4410" w:type="dxa"/>
          </w:tcPr>
          <w:p w:rsidRPr="00857B21" w:rsidR="00C6204B" w:rsidP="00DF35B4" w:rsidRDefault="00C6204B" w14:paraId="1572DB82" w14:textId="38C8CBF8">
            <w:pPr>
              <w:rPr>
                <w:sz w:val="24"/>
                <w:szCs w:val="24"/>
              </w:rPr>
            </w:pPr>
            <w:r w:rsidRPr="00857B21">
              <w:rPr>
                <w:sz w:val="24"/>
                <w:szCs w:val="24"/>
              </w:rPr>
              <w:t>Health Insurance (HIQ)</w:t>
            </w:r>
          </w:p>
          <w:p w:rsidRPr="00857B21" w:rsidR="000F1797" w:rsidP="00DF35B4" w:rsidRDefault="00C6204B" w14:paraId="59AF421F" w14:textId="0A45A8F0">
            <w:pPr>
              <w:rPr>
                <w:sz w:val="24"/>
                <w:szCs w:val="24"/>
              </w:rPr>
            </w:pPr>
            <w:r w:rsidRPr="00857B21">
              <w:rPr>
                <w:sz w:val="24"/>
                <w:szCs w:val="24"/>
              </w:rPr>
              <w:t>Health Status and Functioning (HFQ)</w:t>
            </w:r>
          </w:p>
          <w:p w:rsidRPr="00857B21" w:rsidR="00C6204B" w:rsidP="00DF35B4" w:rsidRDefault="00C6204B" w14:paraId="282B1A9A" w14:textId="2D6EA960">
            <w:pPr>
              <w:rPr>
                <w:sz w:val="24"/>
                <w:szCs w:val="24"/>
              </w:rPr>
            </w:pPr>
            <w:r w:rsidRPr="00857B21">
              <w:rPr>
                <w:sz w:val="24"/>
                <w:szCs w:val="24"/>
              </w:rPr>
              <w:t>Home Health Utilization (HHQ)</w:t>
            </w:r>
          </w:p>
          <w:p w:rsidRPr="00857B21" w:rsidR="00C6204B" w:rsidP="00DF35B4" w:rsidRDefault="00C6204B" w14:paraId="108E2F77" w14:textId="74B56C80">
            <w:pPr>
              <w:rPr>
                <w:sz w:val="24"/>
                <w:szCs w:val="24"/>
              </w:rPr>
            </w:pPr>
            <w:r w:rsidRPr="00857B21">
              <w:rPr>
                <w:sz w:val="24"/>
                <w:szCs w:val="24"/>
              </w:rPr>
              <w:t>No Statement Cost Series (NSQ)</w:t>
            </w:r>
          </w:p>
          <w:p w:rsidRPr="00857B21" w:rsidR="00C6204B" w:rsidP="00DF35B4" w:rsidRDefault="00C6204B" w14:paraId="6F105E30" w14:textId="5612AFC7">
            <w:pPr>
              <w:rPr>
                <w:sz w:val="24"/>
                <w:szCs w:val="24"/>
              </w:rPr>
            </w:pPr>
            <w:r w:rsidRPr="00857B21">
              <w:rPr>
                <w:sz w:val="24"/>
                <w:szCs w:val="24"/>
              </w:rPr>
              <w:t>Physical Measures (PXQ)</w:t>
            </w:r>
          </w:p>
          <w:p w:rsidRPr="00857B21" w:rsidR="00C6204B" w:rsidP="00DF35B4" w:rsidRDefault="00C6204B" w14:paraId="1C7497B2" w14:textId="25EE3FBC">
            <w:pPr>
              <w:rPr>
                <w:sz w:val="24"/>
                <w:szCs w:val="24"/>
              </w:rPr>
            </w:pPr>
            <w:r w:rsidRPr="00857B21">
              <w:rPr>
                <w:sz w:val="24"/>
                <w:szCs w:val="24"/>
              </w:rPr>
              <w:t>Preventive Care (PVQ)</w:t>
            </w:r>
          </w:p>
          <w:p w:rsidRPr="00857B21" w:rsidR="00C6204B" w:rsidP="00DF35B4" w:rsidRDefault="00C6204B" w14:paraId="24775135" w14:textId="400FCBFD">
            <w:pPr>
              <w:rPr>
                <w:sz w:val="24"/>
                <w:szCs w:val="24"/>
              </w:rPr>
            </w:pPr>
            <w:r w:rsidRPr="00857B21">
              <w:rPr>
                <w:sz w:val="24"/>
                <w:szCs w:val="24"/>
              </w:rPr>
              <w:t>Satisfaction with Care (SCQ)</w:t>
            </w:r>
          </w:p>
          <w:p w:rsidRPr="00857B21" w:rsidR="00C6204B" w:rsidP="00DF35B4" w:rsidRDefault="00C6204B" w14:paraId="373F9322" w14:textId="05E83869">
            <w:pPr>
              <w:rPr>
                <w:sz w:val="24"/>
                <w:szCs w:val="24"/>
              </w:rPr>
            </w:pPr>
            <w:r w:rsidRPr="00857B21">
              <w:rPr>
                <w:sz w:val="24"/>
                <w:szCs w:val="24"/>
              </w:rPr>
              <w:t>Statement Cost Series (STQ)</w:t>
            </w:r>
          </w:p>
          <w:p w:rsidRPr="00857B21" w:rsidR="00C6204B" w:rsidP="00DF35B4" w:rsidRDefault="00C6204B" w14:paraId="7034C4E4" w14:textId="69ED8FB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780" w:type="dxa"/>
          </w:tcPr>
          <w:p w:rsidRPr="00857B21" w:rsidR="000F1797" w:rsidP="00A477CC" w:rsidRDefault="00E706BF" w14:paraId="337253A4" w14:textId="7A5CF478">
            <w:pPr>
              <w:rPr>
                <w:sz w:val="24"/>
                <w:szCs w:val="24"/>
              </w:rPr>
            </w:pPr>
            <w:r w:rsidRPr="00857B21">
              <w:rPr>
                <w:sz w:val="24"/>
                <w:szCs w:val="24"/>
              </w:rPr>
              <w:t xml:space="preserve">Updated sections with recent </w:t>
            </w:r>
            <w:r w:rsidRPr="00857B21" w:rsidR="00115604">
              <w:rPr>
                <w:sz w:val="24"/>
                <w:szCs w:val="24"/>
              </w:rPr>
              <w:t xml:space="preserve">programming </w:t>
            </w:r>
            <w:r w:rsidRPr="00857B21">
              <w:rPr>
                <w:sz w:val="24"/>
                <w:szCs w:val="24"/>
              </w:rPr>
              <w:t xml:space="preserve">maintenance changes. </w:t>
            </w:r>
            <w:r w:rsidRPr="00857B21" w:rsidR="00A477CC">
              <w:rPr>
                <w:sz w:val="24"/>
                <w:szCs w:val="24"/>
              </w:rPr>
              <w:t xml:space="preserve">Examples of </w:t>
            </w:r>
            <w:r w:rsidRPr="00857B21" w:rsidR="00115604">
              <w:rPr>
                <w:sz w:val="24"/>
                <w:szCs w:val="24"/>
              </w:rPr>
              <w:t xml:space="preserve">programming </w:t>
            </w:r>
            <w:r w:rsidRPr="00857B21" w:rsidR="00A477CC">
              <w:rPr>
                <w:sz w:val="24"/>
                <w:szCs w:val="24"/>
              </w:rPr>
              <w:t xml:space="preserve">maintenance updates include revisions to routing logic, interviewer help text, and changes to variable names. </w:t>
            </w:r>
          </w:p>
        </w:tc>
      </w:tr>
      <w:tr w:rsidRPr="00857B21" w:rsidR="000F1797" w:rsidTr="00C6204B" w14:paraId="136B84E8" w14:textId="77777777">
        <w:trPr>
          <w:cantSplit/>
          <w:trHeight w:val="1685"/>
        </w:trPr>
        <w:tc>
          <w:tcPr>
            <w:tcW w:w="3060" w:type="dxa"/>
          </w:tcPr>
          <w:p w:rsidRPr="00857B21" w:rsidR="000F1797" w:rsidP="00D35C12" w:rsidRDefault="00E706BF" w14:paraId="5E3621D3" w14:textId="7B1180BE">
            <w:pPr>
              <w:rPr>
                <w:sz w:val="24"/>
                <w:szCs w:val="24"/>
              </w:rPr>
            </w:pPr>
            <w:r w:rsidRPr="00857B21">
              <w:rPr>
                <w:sz w:val="24"/>
                <w:szCs w:val="24"/>
              </w:rPr>
              <w:t>Attachment 5 Facility instrument specifications</w:t>
            </w:r>
          </w:p>
        </w:tc>
        <w:tc>
          <w:tcPr>
            <w:tcW w:w="4410" w:type="dxa"/>
          </w:tcPr>
          <w:p w:rsidRPr="00857B21" w:rsidR="000F1797" w:rsidP="002679EB" w:rsidRDefault="00C6204B" w14:paraId="55FD0757" w14:textId="77777777">
            <w:pPr>
              <w:rPr>
                <w:sz w:val="24"/>
                <w:szCs w:val="24"/>
              </w:rPr>
            </w:pPr>
            <w:r w:rsidRPr="00857B21">
              <w:rPr>
                <w:sz w:val="24"/>
                <w:szCs w:val="24"/>
              </w:rPr>
              <w:t>Facility Questionnaire (FQ)</w:t>
            </w:r>
          </w:p>
          <w:p w:rsidRPr="00857B21" w:rsidR="00C6204B" w:rsidP="002679EB" w:rsidRDefault="00C6204B" w14:paraId="5DBC8C58" w14:textId="23A8526D">
            <w:pPr>
              <w:rPr>
                <w:sz w:val="24"/>
                <w:szCs w:val="24"/>
              </w:rPr>
            </w:pPr>
            <w:r w:rsidRPr="00857B21">
              <w:rPr>
                <w:sz w:val="24"/>
                <w:szCs w:val="24"/>
              </w:rPr>
              <w:t>Facility Questionnaire Missing Data (FQM)</w:t>
            </w:r>
          </w:p>
        </w:tc>
        <w:tc>
          <w:tcPr>
            <w:tcW w:w="3780" w:type="dxa"/>
          </w:tcPr>
          <w:p w:rsidRPr="00857B21" w:rsidR="000F1797" w:rsidP="00D676C9" w:rsidRDefault="00E706BF" w14:paraId="2560ED01" w14:textId="4F18B80F">
            <w:pPr>
              <w:rPr>
                <w:sz w:val="24"/>
                <w:szCs w:val="24"/>
              </w:rPr>
            </w:pPr>
            <w:r w:rsidRPr="00857B21">
              <w:rPr>
                <w:sz w:val="24"/>
                <w:szCs w:val="24"/>
              </w:rPr>
              <w:t xml:space="preserve">Updated sections with recent </w:t>
            </w:r>
            <w:r w:rsidRPr="00857B21" w:rsidR="00115604">
              <w:rPr>
                <w:sz w:val="24"/>
                <w:szCs w:val="24"/>
              </w:rPr>
              <w:t xml:space="preserve">programming </w:t>
            </w:r>
            <w:r w:rsidRPr="00857B21">
              <w:rPr>
                <w:sz w:val="24"/>
                <w:szCs w:val="24"/>
              </w:rPr>
              <w:t>maintenance changes.</w:t>
            </w:r>
            <w:r w:rsidRPr="00857B21" w:rsidR="00A477CC">
              <w:rPr>
                <w:sz w:val="24"/>
                <w:szCs w:val="24"/>
              </w:rPr>
              <w:t xml:space="preserve"> Examples of </w:t>
            </w:r>
            <w:r w:rsidRPr="00857B21" w:rsidR="00115604">
              <w:rPr>
                <w:sz w:val="24"/>
                <w:szCs w:val="24"/>
              </w:rPr>
              <w:t xml:space="preserve">programming </w:t>
            </w:r>
            <w:r w:rsidRPr="00857B21" w:rsidR="00A477CC">
              <w:rPr>
                <w:sz w:val="24"/>
                <w:szCs w:val="24"/>
              </w:rPr>
              <w:t>maintenance updates include revisions to routing logic, interviewer help text, and changes to variable names.</w:t>
            </w:r>
          </w:p>
        </w:tc>
      </w:tr>
    </w:tbl>
    <w:p w:rsidR="00AD43DB" w:rsidRDefault="00AD43DB" w14:paraId="2867DEB1" w14:textId="77777777"/>
    <w:sectPr w:rsidR="00AD43DB" w:rsidSect="000F1797">
      <w:headerReference w:type="default" r:id="rId7"/>
      <w:pgSz w:w="12240" w:h="15840"/>
      <w:pgMar w:top="1440" w:right="1267" w:bottom="1440" w:left="1440" w:header="720" w:footer="720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E394F" w14:textId="77777777" w:rsidR="00F94AAE" w:rsidRDefault="00F94AAE" w:rsidP="00F94AAE">
      <w:pPr>
        <w:spacing w:after="0" w:line="240" w:lineRule="auto"/>
      </w:pPr>
      <w:r>
        <w:separator/>
      </w:r>
    </w:p>
  </w:endnote>
  <w:endnote w:type="continuationSeparator" w:id="0">
    <w:p w14:paraId="6C7DD087" w14:textId="77777777" w:rsidR="00F94AAE" w:rsidRDefault="00F94AAE" w:rsidP="00F9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08E20" w14:textId="77777777" w:rsidR="00F94AAE" w:rsidRDefault="00F94AAE" w:rsidP="00F94AAE">
      <w:pPr>
        <w:spacing w:after="0" w:line="240" w:lineRule="auto"/>
      </w:pPr>
      <w:r>
        <w:separator/>
      </w:r>
    </w:p>
  </w:footnote>
  <w:footnote w:type="continuationSeparator" w:id="0">
    <w:p w14:paraId="73512CA9" w14:textId="77777777" w:rsidR="00F94AAE" w:rsidRDefault="00F94AAE" w:rsidP="00F94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89C05" w14:textId="3E113835" w:rsidR="00F94AAE" w:rsidRPr="00F00677" w:rsidRDefault="004D1E90" w:rsidP="00F94AAE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2021 Full Clearance 30-Day Package Crosswalk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F02D1"/>
    <w:multiLevelType w:val="hybridMultilevel"/>
    <w:tmpl w:val="AF9ED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40"/>
  <w:drawingGridVerticalSpacing w:val="653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CF"/>
    <w:rsid w:val="00014286"/>
    <w:rsid w:val="0001765E"/>
    <w:rsid w:val="000B4901"/>
    <w:rsid w:val="000F1797"/>
    <w:rsid w:val="00115604"/>
    <w:rsid w:val="001156A3"/>
    <w:rsid w:val="00123897"/>
    <w:rsid w:val="00182E03"/>
    <w:rsid w:val="001B2B59"/>
    <w:rsid w:val="001B32DF"/>
    <w:rsid w:val="001C4812"/>
    <w:rsid w:val="001F4F7C"/>
    <w:rsid w:val="002679EB"/>
    <w:rsid w:val="00284B6D"/>
    <w:rsid w:val="002B0158"/>
    <w:rsid w:val="002B525B"/>
    <w:rsid w:val="00377846"/>
    <w:rsid w:val="003B5345"/>
    <w:rsid w:val="003C6BD6"/>
    <w:rsid w:val="00421C38"/>
    <w:rsid w:val="004C6378"/>
    <w:rsid w:val="004D1E90"/>
    <w:rsid w:val="004E357C"/>
    <w:rsid w:val="00514AD0"/>
    <w:rsid w:val="005174E4"/>
    <w:rsid w:val="00564CCF"/>
    <w:rsid w:val="005805F4"/>
    <w:rsid w:val="005A5D2E"/>
    <w:rsid w:val="005B49D2"/>
    <w:rsid w:val="006847CE"/>
    <w:rsid w:val="00694C12"/>
    <w:rsid w:val="006A27CA"/>
    <w:rsid w:val="006D640F"/>
    <w:rsid w:val="006E2DD4"/>
    <w:rsid w:val="00734535"/>
    <w:rsid w:val="00847074"/>
    <w:rsid w:val="00857B21"/>
    <w:rsid w:val="0086419E"/>
    <w:rsid w:val="008B4692"/>
    <w:rsid w:val="008B61E1"/>
    <w:rsid w:val="008C4137"/>
    <w:rsid w:val="008F5991"/>
    <w:rsid w:val="008F5D13"/>
    <w:rsid w:val="009100F0"/>
    <w:rsid w:val="00930EB7"/>
    <w:rsid w:val="0099109C"/>
    <w:rsid w:val="009B64CD"/>
    <w:rsid w:val="009C0E0E"/>
    <w:rsid w:val="00A477CC"/>
    <w:rsid w:val="00A53A6A"/>
    <w:rsid w:val="00A7482C"/>
    <w:rsid w:val="00AD43DB"/>
    <w:rsid w:val="00AF5926"/>
    <w:rsid w:val="00B1700B"/>
    <w:rsid w:val="00B41380"/>
    <w:rsid w:val="00B84AD5"/>
    <w:rsid w:val="00C16ECC"/>
    <w:rsid w:val="00C30AEE"/>
    <w:rsid w:val="00C373E1"/>
    <w:rsid w:val="00C609A0"/>
    <w:rsid w:val="00C6204B"/>
    <w:rsid w:val="00C721A4"/>
    <w:rsid w:val="00C808C7"/>
    <w:rsid w:val="00CB1BBA"/>
    <w:rsid w:val="00CC4078"/>
    <w:rsid w:val="00CE662A"/>
    <w:rsid w:val="00D3160D"/>
    <w:rsid w:val="00D35C12"/>
    <w:rsid w:val="00D51299"/>
    <w:rsid w:val="00D676C9"/>
    <w:rsid w:val="00D7601D"/>
    <w:rsid w:val="00DA7269"/>
    <w:rsid w:val="00DA793A"/>
    <w:rsid w:val="00DE0315"/>
    <w:rsid w:val="00DF35B4"/>
    <w:rsid w:val="00E13FFB"/>
    <w:rsid w:val="00E31281"/>
    <w:rsid w:val="00E706BF"/>
    <w:rsid w:val="00E7416D"/>
    <w:rsid w:val="00F00677"/>
    <w:rsid w:val="00F01DE0"/>
    <w:rsid w:val="00F04EA3"/>
    <w:rsid w:val="00F106BE"/>
    <w:rsid w:val="00F207D5"/>
    <w:rsid w:val="00F5120F"/>
    <w:rsid w:val="00F94AAE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0E8C8"/>
  <w15:chartTrackingRefBased/>
  <w15:docId w15:val="{B825019E-4855-4677-A405-93FF5F6D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AAE"/>
  </w:style>
  <w:style w:type="paragraph" w:styleId="Footer">
    <w:name w:val="footer"/>
    <w:basedOn w:val="Normal"/>
    <w:link w:val="FooterChar"/>
    <w:uiPriority w:val="99"/>
    <w:unhideWhenUsed/>
    <w:rsid w:val="00F94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AAE"/>
  </w:style>
  <w:style w:type="character" w:styleId="CommentReference">
    <w:name w:val="annotation reference"/>
    <w:basedOn w:val="DefaultParagraphFont"/>
    <w:uiPriority w:val="99"/>
    <w:semiHidden/>
    <w:unhideWhenUsed/>
    <w:rsid w:val="003B5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3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3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3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3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1E90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Bjorgo</dc:creator>
  <cp:keywords/>
  <dc:description/>
  <cp:lastModifiedBy>Andrea Mayfield</cp:lastModifiedBy>
  <cp:revision>19</cp:revision>
  <dcterms:created xsi:type="dcterms:W3CDTF">2020-02-17T16:49:00Z</dcterms:created>
  <dcterms:modified xsi:type="dcterms:W3CDTF">2020-04-21T20:12:00Z</dcterms:modified>
</cp:coreProperties>
</file>