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FD9" w:rsidRDefault="00875FD9">
      <w:pPr>
        <w:rPr>
          <w:rFonts w:asciiTheme="minorHAnsi" w:hAnsiTheme="minorHAnsi"/>
          <w:highlight w:val="yellow"/>
        </w:rPr>
      </w:pPr>
      <w:bookmarkStart w:id="0" w:name="_GoBack"/>
      <w:bookmarkEnd w:id="0"/>
    </w:p>
    <w:p w:rsidR="00875FD9" w:rsidRDefault="00875FD9">
      <w:pPr>
        <w:rPr>
          <w:rFonts w:asciiTheme="minorHAnsi" w:hAnsiTheme="minorHAnsi"/>
          <w:highlight w:val="yellow"/>
        </w:rPr>
      </w:pPr>
    </w:p>
    <w:p w:rsidR="00875FD9" w:rsidRDefault="00875FD9">
      <w:pPr>
        <w:rPr>
          <w:rFonts w:asciiTheme="minorHAnsi" w:hAnsiTheme="minorHAnsi"/>
          <w:highlight w:val="yellow"/>
        </w:rPr>
      </w:pPr>
    </w:p>
    <w:p w:rsidR="00875FD9" w:rsidRDefault="00875FD9">
      <w:pPr>
        <w:rPr>
          <w:rFonts w:asciiTheme="minorHAnsi" w:hAnsiTheme="minorHAnsi"/>
          <w:highlight w:val="yellow"/>
        </w:rPr>
      </w:pPr>
    </w:p>
    <w:p w:rsidR="00875FD9" w:rsidRDefault="00875FD9" w:rsidP="00875FD9">
      <w:pPr>
        <w:spacing w:after="0" w:line="240" w:lineRule="auto"/>
        <w:jc w:val="center"/>
        <w:rPr>
          <w:szCs w:val="24"/>
        </w:rPr>
      </w:pPr>
      <w:r w:rsidRPr="00A91470">
        <w:rPr>
          <w:szCs w:val="24"/>
        </w:rPr>
        <w:t>Application to Use Burden/Hours from Generic PRA Clearance:</w:t>
      </w:r>
    </w:p>
    <w:p w:rsidR="00875FD9" w:rsidRDefault="00875FD9" w:rsidP="00875FD9">
      <w:pPr>
        <w:spacing w:after="0" w:line="240" w:lineRule="auto"/>
        <w:jc w:val="center"/>
        <w:rPr>
          <w:szCs w:val="24"/>
        </w:rPr>
      </w:pPr>
      <w:r>
        <w:rPr>
          <w:szCs w:val="24"/>
        </w:rPr>
        <w:t>Generic Clearance for Questionnaire Testing and Methodological Research for the Medicare Current Beneficiary Survey (MCBS) (CMS-10549)</w:t>
      </w:r>
    </w:p>
    <w:p w:rsidR="00875FD9" w:rsidRPr="00A91470" w:rsidRDefault="00875FD9" w:rsidP="00875FD9">
      <w:pPr>
        <w:spacing w:after="0" w:line="240" w:lineRule="auto"/>
        <w:jc w:val="center"/>
        <w:rPr>
          <w:szCs w:val="24"/>
        </w:rPr>
      </w:pPr>
    </w:p>
    <w:p w:rsidR="009A66A3" w:rsidRDefault="00875FD9" w:rsidP="009A66A3">
      <w:pPr>
        <w:spacing w:after="0"/>
        <w:jc w:val="center"/>
        <w:rPr>
          <w:b/>
          <w:szCs w:val="24"/>
        </w:rPr>
      </w:pPr>
      <w:r w:rsidRPr="00A91470">
        <w:rPr>
          <w:b/>
          <w:szCs w:val="24"/>
        </w:rPr>
        <w:t>Generic Information Collection (GenIC</w:t>
      </w:r>
      <w:r w:rsidR="009610D8">
        <w:rPr>
          <w:b/>
          <w:szCs w:val="24"/>
        </w:rPr>
        <w:t xml:space="preserve"> #3</w:t>
      </w:r>
      <w:r w:rsidRPr="00A91470">
        <w:rPr>
          <w:b/>
          <w:szCs w:val="24"/>
        </w:rPr>
        <w:t xml:space="preserve">): </w:t>
      </w:r>
    </w:p>
    <w:p w:rsidR="00875FD9" w:rsidRPr="00A91470" w:rsidRDefault="009A66A3" w:rsidP="00875FD9">
      <w:pPr>
        <w:jc w:val="center"/>
        <w:rPr>
          <w:szCs w:val="24"/>
        </w:rPr>
      </w:pPr>
      <w:r>
        <w:rPr>
          <w:szCs w:val="24"/>
        </w:rPr>
        <w:t>Cognitive Testing of Self-Management of Chronic Conditions Items</w:t>
      </w:r>
    </w:p>
    <w:p w:rsidR="00875FD9" w:rsidRPr="00A91470" w:rsidRDefault="00875FD9" w:rsidP="00875FD9">
      <w:pPr>
        <w:spacing w:after="0" w:line="240" w:lineRule="auto"/>
        <w:jc w:val="center"/>
        <w:rPr>
          <w:b/>
          <w:szCs w:val="24"/>
        </w:rPr>
      </w:pPr>
    </w:p>
    <w:p w:rsidR="00875FD9" w:rsidRPr="00A91470" w:rsidRDefault="00875FD9" w:rsidP="00875FD9">
      <w:pPr>
        <w:spacing w:after="0" w:line="240" w:lineRule="auto"/>
        <w:jc w:val="center"/>
        <w:rPr>
          <w:szCs w:val="24"/>
        </w:rPr>
      </w:pPr>
    </w:p>
    <w:p w:rsidR="00875FD9" w:rsidRPr="00A91470" w:rsidRDefault="00875FD9" w:rsidP="00875FD9">
      <w:pPr>
        <w:spacing w:after="0" w:line="240" w:lineRule="auto"/>
        <w:jc w:val="center"/>
        <w:rPr>
          <w:szCs w:val="24"/>
        </w:rPr>
      </w:pPr>
    </w:p>
    <w:p w:rsidR="00875FD9" w:rsidRPr="00A91470" w:rsidRDefault="00875FD9" w:rsidP="00875FD9">
      <w:pPr>
        <w:spacing w:after="0" w:line="240" w:lineRule="auto"/>
        <w:jc w:val="center"/>
        <w:rPr>
          <w:szCs w:val="24"/>
        </w:rPr>
      </w:pPr>
    </w:p>
    <w:p w:rsidR="00574113" w:rsidRPr="00574113" w:rsidRDefault="00574113" w:rsidP="00875FD9">
      <w:pPr>
        <w:spacing w:after="0" w:line="240" w:lineRule="auto"/>
        <w:jc w:val="center"/>
      </w:pPr>
      <w:r w:rsidRPr="00574113">
        <w:t>Office of Enterprise Data and Analytics</w:t>
      </w:r>
      <w:r>
        <w:t xml:space="preserve"> (OEDA)</w:t>
      </w:r>
    </w:p>
    <w:p w:rsidR="00875FD9" w:rsidRPr="00A91470" w:rsidRDefault="00875FD9" w:rsidP="00875FD9">
      <w:pPr>
        <w:spacing w:after="0" w:line="240" w:lineRule="auto"/>
        <w:jc w:val="center"/>
        <w:rPr>
          <w:szCs w:val="24"/>
        </w:rPr>
      </w:pPr>
      <w:r w:rsidRPr="00A91470">
        <w:rPr>
          <w:szCs w:val="24"/>
        </w:rPr>
        <w:t>Centers for Medicare &amp; Medicaid Services (CMS)</w:t>
      </w:r>
    </w:p>
    <w:p w:rsidR="00875FD9" w:rsidRDefault="00875FD9">
      <w:pPr>
        <w:rPr>
          <w:rFonts w:asciiTheme="minorHAnsi" w:hAnsiTheme="minorHAnsi"/>
          <w:highlight w:val="yellow"/>
        </w:rPr>
      </w:pPr>
    </w:p>
    <w:p w:rsidR="00875FD9" w:rsidRDefault="00875FD9">
      <w:pPr>
        <w:rPr>
          <w:rFonts w:asciiTheme="minorHAnsi" w:hAnsiTheme="minorHAnsi"/>
          <w:highlight w:val="yellow"/>
        </w:rPr>
      </w:pPr>
      <w:r>
        <w:rPr>
          <w:rFonts w:asciiTheme="minorHAnsi" w:hAnsiTheme="minorHAnsi"/>
          <w:highlight w:val="yellow"/>
        </w:rPr>
        <w:br w:type="page"/>
      </w:r>
    </w:p>
    <w:p w:rsidR="001A2736" w:rsidRPr="004C75E4" w:rsidRDefault="00697E4D" w:rsidP="00BC1359">
      <w:pPr>
        <w:spacing w:after="0" w:line="240" w:lineRule="auto"/>
        <w:rPr>
          <w:rFonts w:asciiTheme="minorHAnsi" w:hAnsiTheme="minorHAnsi"/>
        </w:rPr>
      </w:pPr>
      <w:r>
        <w:rPr>
          <w:rFonts w:asciiTheme="minorHAnsi" w:hAnsiTheme="minorHAnsi"/>
        </w:rPr>
        <w:lastRenderedPageBreak/>
        <w:t>Under the CMS Generic Clearance (</w:t>
      </w:r>
      <w:r w:rsidRPr="006E2177">
        <w:rPr>
          <w:rFonts w:asciiTheme="minorHAnsi" w:hAnsiTheme="minorHAnsi"/>
        </w:rPr>
        <w:t>OMB No. 0938-1275, exp.05/31/20</w:t>
      </w:r>
      <w:r w:rsidRPr="0017012A">
        <w:rPr>
          <w:rFonts w:asciiTheme="minorHAnsi" w:hAnsiTheme="minorHAnsi"/>
        </w:rPr>
        <w:t>21</w:t>
      </w:r>
      <w:r w:rsidRPr="0015358F">
        <w:rPr>
          <w:rFonts w:asciiTheme="minorHAnsi" w:hAnsiTheme="minorHAnsi"/>
        </w:rPr>
        <w:t>)</w:t>
      </w:r>
      <w:r>
        <w:rPr>
          <w:rFonts w:asciiTheme="minorHAnsi" w:hAnsiTheme="minorHAnsi"/>
        </w:rPr>
        <w:t xml:space="preserve"> for t</w:t>
      </w:r>
      <w:r w:rsidR="001A2736" w:rsidRPr="0015358F">
        <w:rPr>
          <w:rFonts w:asciiTheme="minorHAnsi" w:hAnsiTheme="minorHAnsi"/>
        </w:rPr>
        <w:t>he Medicare Current Beneficiary Survey (MCBS)</w:t>
      </w:r>
      <w:r>
        <w:rPr>
          <w:rFonts w:asciiTheme="minorHAnsi" w:hAnsiTheme="minorHAnsi"/>
        </w:rPr>
        <w:t xml:space="preserve">, CMS requests approval to </w:t>
      </w:r>
      <w:r w:rsidR="001A2736" w:rsidRPr="0015358F">
        <w:rPr>
          <w:rFonts w:asciiTheme="minorHAnsi" w:hAnsiTheme="minorHAnsi"/>
        </w:rPr>
        <w:t xml:space="preserve">conduct cognitive </w:t>
      </w:r>
      <w:r>
        <w:rPr>
          <w:rFonts w:asciiTheme="minorHAnsi" w:hAnsiTheme="minorHAnsi"/>
        </w:rPr>
        <w:t xml:space="preserve">testing on a </w:t>
      </w:r>
      <w:r w:rsidR="001A2736" w:rsidRPr="0015358F">
        <w:rPr>
          <w:rFonts w:asciiTheme="minorHAnsi" w:hAnsiTheme="minorHAnsi"/>
        </w:rPr>
        <w:t xml:space="preserve">newly developed set of questions on </w:t>
      </w:r>
      <w:r w:rsidR="00D96CE5" w:rsidRPr="0015358F">
        <w:rPr>
          <w:rFonts w:asciiTheme="minorHAnsi" w:hAnsiTheme="minorHAnsi"/>
        </w:rPr>
        <w:t>self-management</w:t>
      </w:r>
      <w:r w:rsidR="00D96CE5">
        <w:rPr>
          <w:rFonts w:asciiTheme="minorHAnsi" w:hAnsiTheme="minorHAnsi"/>
        </w:rPr>
        <w:t xml:space="preserve"> of chronic conditions</w:t>
      </w:r>
      <w:r w:rsidR="001A2736" w:rsidRPr="004C75E4">
        <w:rPr>
          <w:rFonts w:asciiTheme="minorHAnsi" w:hAnsiTheme="minorHAnsi"/>
        </w:rPr>
        <w:t xml:space="preserve">. </w:t>
      </w:r>
    </w:p>
    <w:p w:rsidR="00BC1359" w:rsidRPr="004C75E4" w:rsidRDefault="00BC1359" w:rsidP="00BC1359">
      <w:pPr>
        <w:spacing w:after="0" w:line="240" w:lineRule="auto"/>
        <w:rPr>
          <w:rFonts w:asciiTheme="minorHAnsi" w:hAnsiTheme="minorHAnsi"/>
        </w:rPr>
      </w:pPr>
    </w:p>
    <w:p w:rsidR="001A2736" w:rsidRPr="004C75E4" w:rsidRDefault="001A2736" w:rsidP="00BC1359">
      <w:pPr>
        <w:spacing w:after="0" w:line="240" w:lineRule="auto"/>
        <w:rPr>
          <w:rFonts w:asciiTheme="minorHAnsi" w:hAnsiTheme="minorHAnsi"/>
          <w:u w:val="single"/>
        </w:rPr>
      </w:pPr>
      <w:r w:rsidRPr="004C75E4">
        <w:rPr>
          <w:rFonts w:asciiTheme="minorHAnsi" w:hAnsiTheme="minorHAnsi"/>
          <w:u w:val="single"/>
        </w:rPr>
        <w:t>Background Information about Cognitive Testing of Questionnaires</w:t>
      </w:r>
    </w:p>
    <w:p w:rsidR="001A2736" w:rsidRPr="004C75E4" w:rsidRDefault="001A2736" w:rsidP="00BC1359">
      <w:pPr>
        <w:spacing w:after="0" w:line="240" w:lineRule="auto"/>
        <w:rPr>
          <w:rFonts w:asciiTheme="minorHAnsi" w:hAnsiTheme="minorHAnsi"/>
        </w:rPr>
      </w:pPr>
      <w:r w:rsidRPr="004C75E4">
        <w:rPr>
          <w:rFonts w:asciiTheme="minorHAnsi" w:hAnsiTheme="minorHAnsi"/>
        </w:rPr>
        <w:t>The methodological design of this proposed study is consistent with the design of typical cognitive testing research</w:t>
      </w:r>
      <w:r w:rsidR="00E55E6D">
        <w:rPr>
          <w:rFonts w:asciiTheme="minorHAnsi" w:hAnsiTheme="minorHAnsi"/>
        </w:rPr>
        <w:t xml:space="preserve">. </w:t>
      </w:r>
      <w:r w:rsidRPr="004C75E4">
        <w:rPr>
          <w:rFonts w:asciiTheme="minorHAnsi" w:hAnsiTheme="minorHAnsi"/>
        </w:rPr>
        <w:t>As you know, the purpose of cognitive testing is to obtain information about the processes people use to answer survey questions as well as to identify any potential problems in the questions</w:t>
      </w:r>
      <w:r w:rsidR="00697E4D">
        <w:rPr>
          <w:rFonts w:asciiTheme="minorHAnsi" w:hAnsiTheme="minorHAnsi"/>
        </w:rPr>
        <w:t xml:space="preserve"> and their response categories</w:t>
      </w:r>
      <w:r w:rsidR="00E55E6D">
        <w:rPr>
          <w:rFonts w:asciiTheme="minorHAnsi" w:hAnsiTheme="minorHAnsi"/>
        </w:rPr>
        <w:t xml:space="preserve">. </w:t>
      </w:r>
      <w:r w:rsidRPr="004C75E4">
        <w:rPr>
          <w:rFonts w:asciiTheme="minorHAnsi" w:hAnsiTheme="minorHAnsi"/>
        </w:rPr>
        <w:t xml:space="preserve">The analysis will be qualitative. </w:t>
      </w:r>
    </w:p>
    <w:p w:rsidR="001A2736" w:rsidRPr="004C75E4" w:rsidRDefault="001A2736" w:rsidP="006823B8">
      <w:pPr>
        <w:spacing w:after="0" w:line="240" w:lineRule="auto"/>
        <w:rPr>
          <w:rFonts w:asciiTheme="minorHAnsi" w:hAnsiTheme="minorHAnsi"/>
        </w:rPr>
      </w:pPr>
    </w:p>
    <w:p w:rsidR="001A2736" w:rsidRPr="004C75E4" w:rsidRDefault="00E06751" w:rsidP="00BC1359">
      <w:pPr>
        <w:spacing w:after="0" w:line="240" w:lineRule="auto"/>
        <w:rPr>
          <w:rFonts w:asciiTheme="minorHAnsi" w:hAnsiTheme="minorHAnsi"/>
          <w:u w:val="single"/>
        </w:rPr>
      </w:pPr>
      <w:r w:rsidRPr="00E06751">
        <w:rPr>
          <w:rFonts w:asciiTheme="minorHAnsi" w:hAnsiTheme="minorHAnsi"/>
          <w:u w:val="single"/>
        </w:rPr>
        <w:t xml:space="preserve">Justification for developing new questions that measure self-management of chronic conditions </w:t>
      </w:r>
    </w:p>
    <w:p w:rsidR="0053339B" w:rsidRDefault="001A2736" w:rsidP="00BC1359">
      <w:pPr>
        <w:pStyle w:val="BodyTextIndent"/>
        <w:spacing w:after="0"/>
        <w:ind w:left="0"/>
        <w:rPr>
          <w:rFonts w:asciiTheme="minorHAnsi" w:hAnsiTheme="minorHAnsi"/>
          <w:sz w:val="22"/>
          <w:szCs w:val="22"/>
        </w:rPr>
      </w:pPr>
      <w:r w:rsidRPr="004C75E4">
        <w:rPr>
          <w:rFonts w:asciiTheme="minorHAnsi" w:hAnsiTheme="minorHAnsi"/>
          <w:sz w:val="22"/>
          <w:szCs w:val="22"/>
        </w:rPr>
        <w:t xml:space="preserve">As a nationally representative survey, the MCBS sample includes </w:t>
      </w:r>
      <w:r w:rsidR="00697E4D">
        <w:rPr>
          <w:rFonts w:asciiTheme="minorHAnsi" w:hAnsiTheme="minorHAnsi"/>
          <w:sz w:val="22"/>
          <w:szCs w:val="22"/>
        </w:rPr>
        <w:t xml:space="preserve">all Medicare </w:t>
      </w:r>
      <w:r w:rsidRPr="004C75E4">
        <w:rPr>
          <w:rFonts w:asciiTheme="minorHAnsi" w:hAnsiTheme="minorHAnsi"/>
          <w:sz w:val="22"/>
          <w:szCs w:val="22"/>
        </w:rPr>
        <w:t>beneficiaries</w:t>
      </w:r>
      <w:r w:rsidR="00697E4D">
        <w:rPr>
          <w:rFonts w:asciiTheme="minorHAnsi" w:hAnsiTheme="minorHAnsi"/>
          <w:sz w:val="22"/>
          <w:szCs w:val="22"/>
        </w:rPr>
        <w:t>.</w:t>
      </w:r>
      <w:r w:rsidRPr="004C75E4">
        <w:rPr>
          <w:rFonts w:asciiTheme="minorHAnsi" w:hAnsiTheme="minorHAnsi"/>
          <w:sz w:val="22"/>
          <w:szCs w:val="22"/>
        </w:rPr>
        <w:t xml:space="preserve"> </w:t>
      </w:r>
      <w:r w:rsidR="00100CE6" w:rsidRPr="00100CE6">
        <w:rPr>
          <w:rFonts w:asciiTheme="minorHAnsi" w:hAnsiTheme="minorHAnsi"/>
          <w:color w:val="000000"/>
          <w:sz w:val="22"/>
        </w:rPr>
        <w:t xml:space="preserve">Over 65 percent of Medicare beneficiaries have </w:t>
      </w:r>
      <w:r w:rsidR="0092480D">
        <w:rPr>
          <w:rFonts w:asciiTheme="minorHAnsi" w:hAnsiTheme="minorHAnsi"/>
          <w:color w:val="000000"/>
          <w:sz w:val="22"/>
        </w:rPr>
        <w:t>two</w:t>
      </w:r>
      <w:r w:rsidR="00100CE6" w:rsidRPr="00100CE6">
        <w:rPr>
          <w:rFonts w:asciiTheme="minorHAnsi" w:hAnsiTheme="minorHAnsi"/>
          <w:color w:val="000000"/>
          <w:sz w:val="22"/>
        </w:rPr>
        <w:t xml:space="preserve"> or more chronic conditions</w:t>
      </w:r>
      <w:r w:rsidR="00E55E6D">
        <w:rPr>
          <w:rFonts w:asciiTheme="minorHAnsi" w:hAnsiTheme="minorHAnsi"/>
          <w:color w:val="000000"/>
          <w:sz w:val="22"/>
        </w:rPr>
        <w:t xml:space="preserve">. </w:t>
      </w:r>
      <w:r w:rsidR="00100CE6" w:rsidRPr="00100CE6">
        <w:rPr>
          <w:rFonts w:asciiTheme="minorHAnsi" w:hAnsiTheme="minorHAnsi"/>
          <w:color w:val="000000"/>
          <w:sz w:val="22"/>
        </w:rPr>
        <w:t xml:space="preserve">The Department of Health and Human Services’ </w:t>
      </w:r>
      <w:r w:rsidR="00100CE6" w:rsidRPr="00100CE6">
        <w:rPr>
          <w:rFonts w:asciiTheme="minorHAnsi" w:hAnsiTheme="minorHAnsi"/>
          <w:i/>
          <w:iCs/>
          <w:color w:val="000000"/>
          <w:sz w:val="22"/>
        </w:rPr>
        <w:t>Framework for Addressing Multiple Chronic Conditions</w:t>
      </w:r>
      <w:r w:rsidR="00100CE6" w:rsidRPr="00100CE6">
        <w:rPr>
          <w:rFonts w:asciiTheme="minorHAnsi" w:hAnsiTheme="minorHAnsi"/>
          <w:color w:val="000000"/>
          <w:sz w:val="22"/>
        </w:rPr>
        <w:t xml:space="preserve"> recognizes the im</w:t>
      </w:r>
      <w:r w:rsidR="00100CE6">
        <w:rPr>
          <w:rFonts w:asciiTheme="minorHAnsi" w:hAnsiTheme="minorHAnsi"/>
          <w:color w:val="000000"/>
          <w:sz w:val="22"/>
        </w:rPr>
        <w:t>portance of self-management</w:t>
      </w:r>
      <w:r w:rsidR="00100CE6" w:rsidRPr="00100CE6">
        <w:rPr>
          <w:rFonts w:asciiTheme="minorHAnsi" w:hAnsiTheme="minorHAnsi"/>
          <w:color w:val="000000"/>
          <w:sz w:val="22"/>
        </w:rPr>
        <w:t xml:space="preserve"> in preventing and managing mul</w:t>
      </w:r>
      <w:r w:rsidR="00100CE6">
        <w:rPr>
          <w:rFonts w:asciiTheme="minorHAnsi" w:hAnsiTheme="minorHAnsi"/>
          <w:color w:val="000000"/>
          <w:sz w:val="22"/>
        </w:rPr>
        <w:t>tiple chronic conditions</w:t>
      </w:r>
      <w:r w:rsidR="0092480D">
        <w:rPr>
          <w:rFonts w:asciiTheme="minorHAnsi" w:hAnsiTheme="minorHAnsi"/>
          <w:color w:val="000000"/>
          <w:sz w:val="22"/>
        </w:rPr>
        <w:t xml:space="preserve">. </w:t>
      </w:r>
      <w:r w:rsidR="00883DB9">
        <w:rPr>
          <w:rFonts w:asciiTheme="minorHAnsi" w:hAnsiTheme="minorHAnsi"/>
          <w:color w:val="000000"/>
          <w:sz w:val="22"/>
        </w:rPr>
        <w:t xml:space="preserve">The survey currently asks questions about self-management of diabetes but </w:t>
      </w:r>
      <w:r w:rsidR="007E7374">
        <w:rPr>
          <w:rFonts w:asciiTheme="minorHAnsi" w:hAnsiTheme="minorHAnsi"/>
          <w:color w:val="000000"/>
          <w:sz w:val="22"/>
        </w:rPr>
        <w:t xml:space="preserve">does </w:t>
      </w:r>
      <w:r w:rsidR="00883DB9">
        <w:rPr>
          <w:rFonts w:asciiTheme="minorHAnsi" w:hAnsiTheme="minorHAnsi"/>
          <w:color w:val="000000"/>
          <w:sz w:val="22"/>
        </w:rPr>
        <w:t>not ask a parallel series for other chronic conditions.</w:t>
      </w:r>
      <w:r w:rsidR="00E06751">
        <w:rPr>
          <w:rFonts w:asciiTheme="minorHAnsi" w:hAnsiTheme="minorHAnsi"/>
          <w:color w:val="000000"/>
          <w:sz w:val="22"/>
        </w:rPr>
        <w:t xml:space="preserve"> In addition, the survey does not have questions that ask about the presence of community supports or the utilization of community supports for beneficiaries who report having chronic conditions. </w:t>
      </w:r>
      <w:r w:rsidR="00883DB9">
        <w:rPr>
          <w:rFonts w:asciiTheme="minorHAnsi" w:hAnsiTheme="minorHAnsi"/>
          <w:color w:val="000000"/>
          <w:sz w:val="22"/>
        </w:rPr>
        <w:t xml:space="preserve">Therefore, </w:t>
      </w:r>
      <w:r w:rsidR="00100CE6" w:rsidRPr="00100CE6">
        <w:rPr>
          <w:rFonts w:asciiTheme="minorHAnsi" w:hAnsiTheme="minorHAnsi"/>
          <w:color w:val="000000"/>
          <w:sz w:val="22"/>
        </w:rPr>
        <w:t xml:space="preserve">there is currently no systematic way to measure how much </w:t>
      </w:r>
      <w:r w:rsidR="00100CE6">
        <w:rPr>
          <w:rFonts w:asciiTheme="minorHAnsi" w:hAnsiTheme="minorHAnsi"/>
          <w:color w:val="000000"/>
          <w:sz w:val="22"/>
        </w:rPr>
        <w:t>self-management</w:t>
      </w:r>
      <w:r w:rsidR="00100CE6" w:rsidRPr="00100CE6">
        <w:rPr>
          <w:rFonts w:asciiTheme="minorHAnsi" w:hAnsiTheme="minorHAnsi"/>
          <w:color w:val="000000"/>
          <w:sz w:val="22"/>
        </w:rPr>
        <w:t xml:space="preserve"> </w:t>
      </w:r>
      <w:r w:rsidR="00100CE6">
        <w:rPr>
          <w:rFonts w:asciiTheme="minorHAnsi" w:hAnsiTheme="minorHAnsi"/>
          <w:color w:val="000000"/>
          <w:sz w:val="22"/>
        </w:rPr>
        <w:t>or self-management support</w:t>
      </w:r>
      <w:r w:rsidR="00100CE6" w:rsidRPr="00100CE6">
        <w:rPr>
          <w:rFonts w:asciiTheme="minorHAnsi" w:hAnsiTheme="minorHAnsi"/>
          <w:color w:val="000000"/>
          <w:sz w:val="22"/>
        </w:rPr>
        <w:t xml:space="preserve"> is occurring among Medicare beneficiaries</w:t>
      </w:r>
      <w:r w:rsidR="002A339B">
        <w:rPr>
          <w:rFonts w:asciiTheme="minorHAnsi" w:hAnsiTheme="minorHAnsi"/>
          <w:color w:val="000000"/>
          <w:sz w:val="22"/>
        </w:rPr>
        <w:t>.</w:t>
      </w:r>
      <w:r w:rsidR="00100CE6" w:rsidRPr="00100CE6">
        <w:rPr>
          <w:rFonts w:asciiTheme="minorHAnsi" w:hAnsiTheme="minorHAnsi"/>
          <w:color w:val="000000"/>
          <w:sz w:val="22"/>
        </w:rPr>
        <w:t xml:space="preserve"> </w:t>
      </w:r>
      <w:r w:rsidR="006E2177">
        <w:rPr>
          <w:rFonts w:asciiTheme="minorHAnsi" w:hAnsiTheme="minorHAnsi"/>
          <w:color w:val="000000"/>
          <w:sz w:val="22"/>
        </w:rPr>
        <w:t>To fill this measurement gap, CMS and NORC</w:t>
      </w:r>
      <w:r w:rsidR="00697E4D">
        <w:rPr>
          <w:rFonts w:asciiTheme="minorHAnsi" w:hAnsiTheme="minorHAnsi"/>
          <w:color w:val="000000"/>
          <w:sz w:val="22"/>
        </w:rPr>
        <w:t xml:space="preserve">, in consultation with the Centers for Disease Control and </w:t>
      </w:r>
      <w:r w:rsidR="00883DB9">
        <w:rPr>
          <w:rFonts w:asciiTheme="minorHAnsi" w:hAnsiTheme="minorHAnsi"/>
          <w:color w:val="000000"/>
          <w:sz w:val="22"/>
        </w:rPr>
        <w:t>Prevention</w:t>
      </w:r>
      <w:r w:rsidR="002A339B">
        <w:rPr>
          <w:rFonts w:asciiTheme="minorHAnsi" w:hAnsiTheme="minorHAnsi"/>
          <w:color w:val="000000"/>
          <w:sz w:val="22"/>
        </w:rPr>
        <w:t>,</w:t>
      </w:r>
      <w:r w:rsidR="00883DB9">
        <w:rPr>
          <w:rFonts w:asciiTheme="minorHAnsi" w:hAnsiTheme="minorHAnsi"/>
          <w:color w:val="000000"/>
          <w:sz w:val="22"/>
        </w:rPr>
        <w:t xml:space="preserve"> have</w:t>
      </w:r>
      <w:r w:rsidR="006E2177">
        <w:rPr>
          <w:rFonts w:asciiTheme="minorHAnsi" w:hAnsiTheme="minorHAnsi"/>
          <w:color w:val="000000"/>
          <w:sz w:val="22"/>
        </w:rPr>
        <w:t xml:space="preserve"> collaborated to draft a new set of </w:t>
      </w:r>
      <w:r w:rsidR="00883DB9">
        <w:rPr>
          <w:rFonts w:asciiTheme="minorHAnsi" w:hAnsiTheme="minorHAnsi"/>
          <w:color w:val="000000"/>
          <w:sz w:val="22"/>
        </w:rPr>
        <w:t xml:space="preserve">self-management </w:t>
      </w:r>
      <w:r w:rsidR="006E2177">
        <w:rPr>
          <w:rFonts w:asciiTheme="minorHAnsi" w:hAnsiTheme="minorHAnsi"/>
          <w:color w:val="000000"/>
          <w:sz w:val="22"/>
        </w:rPr>
        <w:t>items</w:t>
      </w:r>
      <w:r w:rsidR="00E06751">
        <w:rPr>
          <w:rFonts w:asciiTheme="minorHAnsi" w:hAnsiTheme="minorHAnsi"/>
          <w:color w:val="000000"/>
          <w:sz w:val="22"/>
        </w:rPr>
        <w:t xml:space="preserve"> that would be administered to respondents who report a chronic condition</w:t>
      </w:r>
      <w:r w:rsidR="006E2177">
        <w:rPr>
          <w:rFonts w:asciiTheme="minorHAnsi" w:hAnsiTheme="minorHAnsi"/>
          <w:color w:val="000000"/>
          <w:sz w:val="22"/>
        </w:rPr>
        <w:t xml:space="preserve">. </w:t>
      </w:r>
    </w:p>
    <w:p w:rsidR="00CF716C" w:rsidRDefault="00CF716C" w:rsidP="00BC1359">
      <w:pPr>
        <w:pStyle w:val="BodyTextIndent"/>
        <w:spacing w:after="0"/>
        <w:ind w:left="0"/>
        <w:rPr>
          <w:rFonts w:asciiTheme="minorHAnsi" w:hAnsiTheme="minorHAnsi"/>
          <w:sz w:val="22"/>
          <w:szCs w:val="22"/>
        </w:rPr>
      </w:pPr>
    </w:p>
    <w:p w:rsidR="001A2736" w:rsidRPr="004C75E4" w:rsidRDefault="00E06751" w:rsidP="007A63E7">
      <w:pPr>
        <w:spacing w:after="0" w:line="240" w:lineRule="auto"/>
        <w:rPr>
          <w:rFonts w:asciiTheme="minorHAnsi" w:hAnsiTheme="minorHAnsi"/>
        </w:rPr>
      </w:pPr>
      <w:r w:rsidRPr="007A63E7">
        <w:rPr>
          <w:rFonts w:asciiTheme="minorHAnsi" w:hAnsiTheme="minorHAnsi"/>
          <w:u w:val="single"/>
        </w:rPr>
        <w:t>Cognitive Testing Plan</w:t>
      </w:r>
    </w:p>
    <w:p w:rsidR="001A2736" w:rsidRDefault="005609E7" w:rsidP="00BC1359">
      <w:pPr>
        <w:spacing w:after="0" w:line="240" w:lineRule="auto"/>
        <w:rPr>
          <w:rFonts w:asciiTheme="minorHAnsi" w:hAnsiTheme="minorHAnsi"/>
        </w:rPr>
      </w:pPr>
      <w:r>
        <w:rPr>
          <w:rFonts w:asciiTheme="minorHAnsi" w:hAnsiTheme="minorHAnsi"/>
        </w:rPr>
        <w:t xml:space="preserve">CMS’ contractor for the MCBS is NORC at the University of Chicago; NORC staff will conduct the cognitive interviews. Up to </w:t>
      </w:r>
      <w:r w:rsidR="009417FC">
        <w:rPr>
          <w:rFonts w:asciiTheme="minorHAnsi" w:hAnsiTheme="minorHAnsi"/>
        </w:rPr>
        <w:t xml:space="preserve">18 </w:t>
      </w:r>
      <w:r w:rsidR="001A2736" w:rsidRPr="004C75E4">
        <w:rPr>
          <w:rFonts w:asciiTheme="minorHAnsi" w:hAnsiTheme="minorHAnsi"/>
        </w:rPr>
        <w:t>participants who are Medicare beneficiaries aged 18 and over</w:t>
      </w:r>
      <w:r>
        <w:rPr>
          <w:rFonts w:asciiTheme="minorHAnsi" w:hAnsiTheme="minorHAnsi"/>
        </w:rPr>
        <w:t xml:space="preserve"> will be recruited</w:t>
      </w:r>
      <w:r w:rsidR="001A2736" w:rsidRPr="004C75E4">
        <w:rPr>
          <w:rFonts w:asciiTheme="minorHAnsi" w:hAnsiTheme="minorHAnsi"/>
        </w:rPr>
        <w:t xml:space="preserve">. Only Medicare beneficiaries </w:t>
      </w:r>
      <w:r w:rsidR="00F932FF">
        <w:rPr>
          <w:rFonts w:asciiTheme="minorHAnsi" w:hAnsiTheme="minorHAnsi"/>
        </w:rPr>
        <w:t>who</w:t>
      </w:r>
      <w:r w:rsidR="00F932FF" w:rsidRPr="004C75E4">
        <w:rPr>
          <w:rFonts w:asciiTheme="minorHAnsi" w:hAnsiTheme="minorHAnsi"/>
        </w:rPr>
        <w:t xml:space="preserve"> </w:t>
      </w:r>
      <w:r w:rsidR="00D4010F">
        <w:rPr>
          <w:rFonts w:asciiTheme="minorHAnsi" w:hAnsiTheme="minorHAnsi"/>
        </w:rPr>
        <w:t>have at least one chronic condition of interest will be eligible</w:t>
      </w:r>
      <w:r w:rsidR="00F932FF">
        <w:rPr>
          <w:rFonts w:asciiTheme="minorHAnsi" w:hAnsiTheme="minorHAnsi"/>
        </w:rPr>
        <w:t xml:space="preserve"> for participation</w:t>
      </w:r>
      <w:r w:rsidR="001A2736" w:rsidRPr="004C75E4">
        <w:rPr>
          <w:rFonts w:asciiTheme="minorHAnsi" w:hAnsiTheme="minorHAnsi"/>
        </w:rPr>
        <w:t xml:space="preserve">. </w:t>
      </w:r>
      <w:r w:rsidR="00F932FF">
        <w:rPr>
          <w:rFonts w:asciiTheme="minorHAnsi" w:hAnsiTheme="minorHAnsi"/>
        </w:rPr>
        <w:t>Chronic conditions of interest are listed in both the recruitment flyers and eligibility screening instrument.</w:t>
      </w:r>
      <w:r w:rsidR="00693066">
        <w:rPr>
          <w:rFonts w:asciiTheme="minorHAnsi" w:hAnsiTheme="minorHAnsi"/>
        </w:rPr>
        <w:t xml:space="preserve"> </w:t>
      </w:r>
      <w:r w:rsidR="00115C09">
        <w:rPr>
          <w:rFonts w:asciiTheme="minorHAnsi" w:hAnsiTheme="minorHAnsi"/>
        </w:rPr>
        <w:t xml:space="preserve">We hope to achieve 10 English- and </w:t>
      </w:r>
      <w:r w:rsidR="0092480D">
        <w:rPr>
          <w:rFonts w:asciiTheme="minorHAnsi" w:hAnsiTheme="minorHAnsi"/>
        </w:rPr>
        <w:t>8</w:t>
      </w:r>
      <w:r w:rsidR="00115C09">
        <w:rPr>
          <w:rFonts w:asciiTheme="minorHAnsi" w:hAnsiTheme="minorHAnsi"/>
        </w:rPr>
        <w:t xml:space="preserve"> Spanish-language interviews. </w:t>
      </w:r>
      <w:r w:rsidR="00693066">
        <w:rPr>
          <w:rFonts w:asciiTheme="minorHAnsi" w:hAnsiTheme="minorHAnsi"/>
        </w:rPr>
        <w:t xml:space="preserve">Although not a scientific sample, </w:t>
      </w:r>
      <w:r w:rsidR="00115C09">
        <w:rPr>
          <w:rFonts w:asciiTheme="minorHAnsi" w:hAnsiTheme="minorHAnsi"/>
        </w:rPr>
        <w:t>our</w:t>
      </w:r>
      <w:r w:rsidR="002B71B4">
        <w:rPr>
          <w:rFonts w:asciiTheme="minorHAnsi" w:hAnsiTheme="minorHAnsi"/>
        </w:rPr>
        <w:t xml:space="preserve"> </w:t>
      </w:r>
      <w:r w:rsidR="00693066">
        <w:rPr>
          <w:rFonts w:asciiTheme="minorHAnsi" w:hAnsiTheme="minorHAnsi"/>
        </w:rPr>
        <w:t xml:space="preserve">recruitment targets are </w:t>
      </w:r>
      <w:r w:rsidR="006823B8">
        <w:rPr>
          <w:rFonts w:asciiTheme="minorHAnsi" w:hAnsiTheme="minorHAnsi"/>
        </w:rPr>
        <w:t>shown in Table 1 below</w:t>
      </w:r>
      <w:r w:rsidR="00693066">
        <w:rPr>
          <w:rFonts w:asciiTheme="minorHAnsi" w:hAnsiTheme="minorHAnsi"/>
        </w:rPr>
        <w:t>:</w:t>
      </w:r>
    </w:p>
    <w:p w:rsidR="00A73E43" w:rsidRDefault="00A73E43" w:rsidP="00BC1359">
      <w:pPr>
        <w:spacing w:after="0" w:line="240" w:lineRule="auto"/>
        <w:rPr>
          <w:rFonts w:asciiTheme="minorHAnsi" w:hAnsiTheme="minorHAnsi"/>
        </w:rPr>
      </w:pPr>
    </w:p>
    <w:p w:rsidR="00A73E43" w:rsidRPr="007A63E7" w:rsidRDefault="00A73E43" w:rsidP="00BF22ED">
      <w:pPr>
        <w:rPr>
          <w:rFonts w:asciiTheme="minorHAnsi" w:hAnsiTheme="minorHAnsi"/>
          <w:b/>
        </w:rPr>
      </w:pPr>
      <w:r w:rsidRPr="007A63E7">
        <w:rPr>
          <w:rFonts w:asciiTheme="minorHAnsi" w:hAnsiTheme="minorHAnsi"/>
          <w:b/>
        </w:rPr>
        <w:t xml:space="preserve">Table 1. MCBS Self-Management of Chronic Conditions Cognitive Testing </w:t>
      </w:r>
      <w:r w:rsidR="00D5781F">
        <w:rPr>
          <w:rFonts w:asciiTheme="minorHAnsi" w:hAnsiTheme="minorHAnsi"/>
          <w:b/>
        </w:rPr>
        <w:t xml:space="preserve">Demographic </w:t>
      </w:r>
      <w:r w:rsidRPr="007A63E7">
        <w:rPr>
          <w:rFonts w:asciiTheme="minorHAnsi" w:hAnsiTheme="minorHAnsi"/>
          <w:b/>
        </w:rPr>
        <w:t>Recruitment Targets</w:t>
      </w:r>
      <w:r w:rsidR="00D5781F">
        <w:rPr>
          <w:rFonts w:asciiTheme="minorHAnsi" w:hAnsiTheme="minorHAnsi"/>
          <w:b/>
        </w:rPr>
        <w:t xml:space="preserve"> Among English- and Spanish-speaking Participants</w:t>
      </w:r>
    </w:p>
    <w:p w:rsidR="00A73E43" w:rsidRDefault="00A73E43" w:rsidP="00BC1359">
      <w:pPr>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2965"/>
        <w:gridCol w:w="1890"/>
        <w:gridCol w:w="1890"/>
      </w:tblGrid>
      <w:tr w:rsidR="00A73E43" w:rsidRPr="00801498" w:rsidTr="00801498">
        <w:trPr>
          <w:trHeight w:val="300"/>
        </w:trPr>
        <w:tc>
          <w:tcPr>
            <w:tcW w:w="2965" w:type="dxa"/>
            <w:noWrap/>
            <w:hideMark/>
          </w:tcPr>
          <w:p w:rsidR="00A73E43" w:rsidRPr="00801498" w:rsidRDefault="00A73E43" w:rsidP="00A73E43">
            <w:pPr>
              <w:rPr>
                <w:rFonts w:asciiTheme="minorHAnsi" w:hAnsiTheme="minorHAnsi"/>
                <w:sz w:val="22"/>
                <w:szCs w:val="22"/>
              </w:rPr>
            </w:pPr>
          </w:p>
        </w:tc>
        <w:tc>
          <w:tcPr>
            <w:tcW w:w="1890" w:type="dxa"/>
            <w:noWrap/>
            <w:hideMark/>
          </w:tcPr>
          <w:p w:rsidR="00A73E43" w:rsidRPr="00801498" w:rsidRDefault="00A73E43" w:rsidP="007A63E7">
            <w:pPr>
              <w:jc w:val="center"/>
              <w:rPr>
                <w:rFonts w:asciiTheme="minorHAnsi" w:hAnsiTheme="minorHAnsi"/>
                <w:b/>
                <w:bCs/>
                <w:sz w:val="22"/>
                <w:szCs w:val="22"/>
              </w:rPr>
            </w:pPr>
            <w:r w:rsidRPr="00801498">
              <w:rPr>
                <w:rFonts w:asciiTheme="minorHAnsi" w:hAnsiTheme="minorHAnsi"/>
                <w:b/>
                <w:bCs/>
                <w:sz w:val="22"/>
                <w:szCs w:val="22"/>
              </w:rPr>
              <w:t>English-Language (n=10)</w:t>
            </w:r>
          </w:p>
        </w:tc>
        <w:tc>
          <w:tcPr>
            <w:tcW w:w="1890" w:type="dxa"/>
            <w:noWrap/>
            <w:hideMark/>
          </w:tcPr>
          <w:p w:rsidR="00A73E43" w:rsidRPr="00801498" w:rsidRDefault="00A73E43" w:rsidP="007A63E7">
            <w:pPr>
              <w:jc w:val="center"/>
              <w:rPr>
                <w:rFonts w:asciiTheme="minorHAnsi" w:hAnsiTheme="minorHAnsi"/>
                <w:b/>
                <w:bCs/>
                <w:sz w:val="22"/>
                <w:szCs w:val="22"/>
              </w:rPr>
            </w:pPr>
            <w:r w:rsidRPr="00801498">
              <w:rPr>
                <w:rFonts w:asciiTheme="minorHAnsi" w:hAnsiTheme="minorHAnsi"/>
                <w:b/>
                <w:bCs/>
                <w:sz w:val="22"/>
                <w:szCs w:val="22"/>
              </w:rPr>
              <w:t>Spanish-Language (n=8)</w:t>
            </w:r>
          </w:p>
        </w:tc>
      </w:tr>
      <w:tr w:rsidR="00A73E43" w:rsidRPr="00801498" w:rsidTr="00801498">
        <w:trPr>
          <w:trHeight w:val="300"/>
        </w:trPr>
        <w:tc>
          <w:tcPr>
            <w:tcW w:w="2965" w:type="dxa"/>
            <w:noWrap/>
            <w:vAlign w:val="center"/>
            <w:hideMark/>
          </w:tcPr>
          <w:p w:rsidR="00A73E43" w:rsidRPr="00801498" w:rsidRDefault="0092480D" w:rsidP="007A63E7">
            <w:pPr>
              <w:rPr>
                <w:rFonts w:asciiTheme="minorHAnsi" w:hAnsiTheme="minorHAnsi"/>
                <w:sz w:val="22"/>
                <w:szCs w:val="22"/>
              </w:rPr>
            </w:pPr>
            <w:r w:rsidRPr="00801498">
              <w:rPr>
                <w:rFonts w:asciiTheme="minorHAnsi" w:hAnsiTheme="minorHAnsi"/>
                <w:sz w:val="22"/>
                <w:szCs w:val="22"/>
              </w:rPr>
              <w:t xml:space="preserve">Sex </w:t>
            </w:r>
          </w:p>
        </w:tc>
        <w:tc>
          <w:tcPr>
            <w:tcW w:w="1890" w:type="dxa"/>
            <w:noWrap/>
            <w:vAlign w:val="center"/>
          </w:tcPr>
          <w:p w:rsidR="00A73E43" w:rsidRPr="00801498" w:rsidRDefault="00A73E43" w:rsidP="007A63E7">
            <w:pPr>
              <w:jc w:val="center"/>
              <w:rPr>
                <w:rFonts w:asciiTheme="minorHAnsi" w:hAnsiTheme="minorHAnsi"/>
                <w:sz w:val="22"/>
                <w:szCs w:val="22"/>
              </w:rPr>
            </w:pPr>
          </w:p>
        </w:tc>
        <w:tc>
          <w:tcPr>
            <w:tcW w:w="1890" w:type="dxa"/>
            <w:noWrap/>
            <w:vAlign w:val="center"/>
          </w:tcPr>
          <w:p w:rsidR="00A73E43" w:rsidRPr="00801498" w:rsidRDefault="00A73E43" w:rsidP="00D5781F">
            <w:pPr>
              <w:jc w:val="center"/>
              <w:rPr>
                <w:rFonts w:asciiTheme="minorHAnsi" w:hAnsiTheme="minorHAnsi"/>
                <w:sz w:val="22"/>
                <w:szCs w:val="22"/>
              </w:rPr>
            </w:pPr>
          </w:p>
        </w:tc>
      </w:tr>
      <w:tr w:rsidR="00801498" w:rsidRPr="00801498" w:rsidTr="00801498">
        <w:trPr>
          <w:trHeight w:val="300"/>
        </w:trPr>
        <w:tc>
          <w:tcPr>
            <w:tcW w:w="2965" w:type="dxa"/>
            <w:shd w:val="clear" w:color="auto" w:fill="auto"/>
            <w:noWrap/>
            <w:vAlign w:val="center"/>
          </w:tcPr>
          <w:p w:rsidR="00801498" w:rsidRPr="00801498" w:rsidRDefault="00801498" w:rsidP="00801498">
            <w:pPr>
              <w:ind w:left="337"/>
              <w:rPr>
                <w:rFonts w:asciiTheme="minorHAnsi" w:hAnsiTheme="minorHAnsi"/>
                <w:i/>
                <w:sz w:val="22"/>
                <w:szCs w:val="22"/>
              </w:rPr>
            </w:pPr>
            <w:r w:rsidRPr="00801498">
              <w:rPr>
                <w:rFonts w:asciiTheme="minorHAnsi" w:hAnsiTheme="minorHAnsi"/>
                <w:i/>
                <w:sz w:val="22"/>
                <w:szCs w:val="22"/>
              </w:rPr>
              <w:t>Male</w:t>
            </w:r>
          </w:p>
        </w:tc>
        <w:tc>
          <w:tcPr>
            <w:tcW w:w="1890" w:type="dxa"/>
            <w:shd w:val="clear" w:color="auto" w:fill="auto"/>
            <w:noWrap/>
            <w:vAlign w:val="center"/>
          </w:tcPr>
          <w:p w:rsidR="00801498" w:rsidRPr="00801498" w:rsidRDefault="00801498" w:rsidP="00801498">
            <w:pPr>
              <w:jc w:val="center"/>
              <w:rPr>
                <w:rFonts w:asciiTheme="minorHAnsi" w:hAnsiTheme="minorHAnsi"/>
                <w:sz w:val="22"/>
                <w:szCs w:val="22"/>
              </w:rPr>
            </w:pPr>
            <w:r>
              <w:rPr>
                <w:rFonts w:asciiTheme="minorHAnsi" w:hAnsiTheme="minorHAnsi"/>
                <w:sz w:val="22"/>
                <w:szCs w:val="22"/>
              </w:rPr>
              <w:t>5</w:t>
            </w:r>
          </w:p>
        </w:tc>
        <w:tc>
          <w:tcPr>
            <w:tcW w:w="1890" w:type="dxa"/>
            <w:shd w:val="clear" w:color="auto" w:fill="auto"/>
            <w:noWrap/>
            <w:vAlign w:val="center"/>
          </w:tcPr>
          <w:p w:rsidR="00801498" w:rsidRPr="00801498" w:rsidRDefault="00801498" w:rsidP="00801498">
            <w:pPr>
              <w:jc w:val="center"/>
              <w:rPr>
                <w:rFonts w:asciiTheme="minorHAnsi" w:hAnsiTheme="minorHAnsi"/>
                <w:sz w:val="22"/>
                <w:szCs w:val="22"/>
              </w:rPr>
            </w:pPr>
            <w:r w:rsidRPr="00801498">
              <w:rPr>
                <w:rFonts w:asciiTheme="minorHAnsi" w:hAnsiTheme="minorHAnsi"/>
                <w:sz w:val="22"/>
                <w:szCs w:val="22"/>
              </w:rPr>
              <w:t>4</w:t>
            </w:r>
          </w:p>
        </w:tc>
      </w:tr>
      <w:tr w:rsidR="00801498" w:rsidRPr="00801498" w:rsidTr="00801498">
        <w:trPr>
          <w:trHeight w:val="300"/>
        </w:trPr>
        <w:tc>
          <w:tcPr>
            <w:tcW w:w="2965" w:type="dxa"/>
            <w:shd w:val="clear" w:color="auto" w:fill="auto"/>
            <w:noWrap/>
            <w:vAlign w:val="center"/>
          </w:tcPr>
          <w:p w:rsidR="00801498" w:rsidRPr="00801498" w:rsidRDefault="00801498" w:rsidP="00801498">
            <w:pPr>
              <w:ind w:left="337"/>
              <w:rPr>
                <w:rFonts w:asciiTheme="minorHAnsi" w:hAnsiTheme="minorHAnsi"/>
                <w:i/>
                <w:sz w:val="22"/>
                <w:szCs w:val="22"/>
              </w:rPr>
            </w:pPr>
            <w:r w:rsidRPr="00801498">
              <w:rPr>
                <w:rFonts w:asciiTheme="minorHAnsi" w:hAnsiTheme="minorHAnsi"/>
                <w:i/>
                <w:sz w:val="22"/>
                <w:szCs w:val="22"/>
              </w:rPr>
              <w:t>Female</w:t>
            </w:r>
          </w:p>
        </w:tc>
        <w:tc>
          <w:tcPr>
            <w:tcW w:w="1890" w:type="dxa"/>
            <w:shd w:val="clear" w:color="auto" w:fill="auto"/>
            <w:noWrap/>
            <w:vAlign w:val="center"/>
          </w:tcPr>
          <w:p w:rsidR="00801498" w:rsidRPr="00801498" w:rsidRDefault="00801498" w:rsidP="00801498">
            <w:pPr>
              <w:jc w:val="center"/>
              <w:rPr>
                <w:rFonts w:asciiTheme="minorHAnsi" w:hAnsiTheme="minorHAnsi"/>
                <w:sz w:val="22"/>
                <w:szCs w:val="22"/>
              </w:rPr>
            </w:pPr>
            <w:r w:rsidRPr="00801498">
              <w:rPr>
                <w:rFonts w:asciiTheme="minorHAnsi" w:hAnsiTheme="minorHAnsi"/>
                <w:sz w:val="22"/>
                <w:szCs w:val="22"/>
              </w:rPr>
              <w:t>5</w:t>
            </w:r>
          </w:p>
        </w:tc>
        <w:tc>
          <w:tcPr>
            <w:tcW w:w="1890" w:type="dxa"/>
            <w:shd w:val="clear" w:color="auto" w:fill="auto"/>
            <w:noWrap/>
            <w:vAlign w:val="center"/>
          </w:tcPr>
          <w:p w:rsidR="00801498" w:rsidRPr="00801498" w:rsidRDefault="00801498" w:rsidP="00801498">
            <w:pPr>
              <w:jc w:val="center"/>
              <w:rPr>
                <w:rFonts w:asciiTheme="minorHAnsi" w:hAnsiTheme="minorHAnsi"/>
                <w:sz w:val="22"/>
                <w:szCs w:val="22"/>
              </w:rPr>
            </w:pPr>
            <w:r w:rsidRPr="00801498">
              <w:rPr>
                <w:rFonts w:asciiTheme="minorHAnsi" w:hAnsiTheme="minorHAnsi"/>
                <w:sz w:val="22"/>
                <w:szCs w:val="22"/>
              </w:rPr>
              <w:t>4</w:t>
            </w:r>
          </w:p>
        </w:tc>
      </w:tr>
      <w:tr w:rsidR="00A73E43" w:rsidRPr="00801498" w:rsidTr="00801498">
        <w:trPr>
          <w:trHeight w:val="300"/>
        </w:trPr>
        <w:tc>
          <w:tcPr>
            <w:tcW w:w="2965" w:type="dxa"/>
            <w:shd w:val="clear" w:color="auto" w:fill="auto"/>
            <w:noWrap/>
            <w:vAlign w:val="center"/>
            <w:hideMark/>
          </w:tcPr>
          <w:p w:rsidR="00A73E43" w:rsidRPr="00801498" w:rsidRDefault="0092480D" w:rsidP="007A63E7">
            <w:pPr>
              <w:rPr>
                <w:rFonts w:asciiTheme="minorHAnsi" w:hAnsiTheme="minorHAnsi"/>
                <w:sz w:val="22"/>
                <w:szCs w:val="22"/>
              </w:rPr>
            </w:pPr>
            <w:r w:rsidRPr="00801498">
              <w:rPr>
                <w:rFonts w:asciiTheme="minorHAnsi" w:hAnsiTheme="minorHAnsi"/>
                <w:sz w:val="22"/>
                <w:szCs w:val="22"/>
              </w:rPr>
              <w:t>Ethnicity</w:t>
            </w:r>
          </w:p>
        </w:tc>
        <w:tc>
          <w:tcPr>
            <w:tcW w:w="1890" w:type="dxa"/>
            <w:shd w:val="clear" w:color="auto" w:fill="auto"/>
            <w:noWrap/>
            <w:vAlign w:val="center"/>
          </w:tcPr>
          <w:p w:rsidR="00A73E43" w:rsidRPr="00801498" w:rsidRDefault="00A73E43" w:rsidP="007A63E7">
            <w:pPr>
              <w:jc w:val="center"/>
              <w:rPr>
                <w:rFonts w:asciiTheme="minorHAnsi" w:hAnsiTheme="minorHAnsi"/>
                <w:sz w:val="22"/>
                <w:szCs w:val="22"/>
              </w:rPr>
            </w:pPr>
          </w:p>
        </w:tc>
        <w:tc>
          <w:tcPr>
            <w:tcW w:w="1890" w:type="dxa"/>
            <w:shd w:val="clear" w:color="auto" w:fill="auto"/>
            <w:noWrap/>
            <w:vAlign w:val="center"/>
          </w:tcPr>
          <w:p w:rsidR="00A73E43" w:rsidRPr="00801498" w:rsidRDefault="00A73E43" w:rsidP="00D5781F">
            <w:pPr>
              <w:jc w:val="center"/>
              <w:rPr>
                <w:rFonts w:asciiTheme="minorHAnsi" w:hAnsiTheme="minorHAnsi"/>
                <w:sz w:val="22"/>
                <w:szCs w:val="22"/>
              </w:rPr>
            </w:pPr>
          </w:p>
        </w:tc>
      </w:tr>
      <w:tr w:rsidR="00801498" w:rsidRPr="00801498" w:rsidTr="00801498">
        <w:trPr>
          <w:trHeight w:val="300"/>
        </w:trPr>
        <w:tc>
          <w:tcPr>
            <w:tcW w:w="2965" w:type="dxa"/>
            <w:shd w:val="clear" w:color="auto" w:fill="auto"/>
            <w:noWrap/>
            <w:vAlign w:val="center"/>
          </w:tcPr>
          <w:p w:rsidR="00801498" w:rsidRPr="00801498" w:rsidRDefault="00801498" w:rsidP="00801498">
            <w:pPr>
              <w:ind w:left="337"/>
              <w:rPr>
                <w:rFonts w:asciiTheme="minorHAnsi" w:hAnsiTheme="minorHAnsi"/>
                <w:i/>
                <w:sz w:val="22"/>
                <w:szCs w:val="22"/>
              </w:rPr>
            </w:pPr>
            <w:r w:rsidRPr="00801498">
              <w:rPr>
                <w:rFonts w:asciiTheme="minorHAnsi" w:hAnsiTheme="minorHAnsi"/>
                <w:i/>
                <w:sz w:val="22"/>
                <w:szCs w:val="22"/>
              </w:rPr>
              <w:t>Hispanic</w:t>
            </w:r>
          </w:p>
        </w:tc>
        <w:tc>
          <w:tcPr>
            <w:tcW w:w="1890" w:type="dxa"/>
            <w:shd w:val="clear" w:color="auto" w:fill="auto"/>
            <w:noWrap/>
            <w:vAlign w:val="center"/>
          </w:tcPr>
          <w:p w:rsidR="00801498" w:rsidRPr="00801498" w:rsidRDefault="00801498" w:rsidP="00801498">
            <w:pPr>
              <w:jc w:val="center"/>
              <w:rPr>
                <w:rFonts w:asciiTheme="minorHAnsi" w:hAnsiTheme="minorHAnsi"/>
                <w:sz w:val="22"/>
                <w:szCs w:val="22"/>
              </w:rPr>
            </w:pPr>
            <w:r w:rsidRPr="00801498">
              <w:rPr>
                <w:rFonts w:asciiTheme="minorHAnsi" w:hAnsiTheme="minorHAnsi"/>
                <w:sz w:val="22"/>
                <w:szCs w:val="22"/>
              </w:rPr>
              <w:t>3</w:t>
            </w:r>
          </w:p>
        </w:tc>
        <w:tc>
          <w:tcPr>
            <w:tcW w:w="1890" w:type="dxa"/>
            <w:shd w:val="clear" w:color="auto" w:fill="auto"/>
            <w:noWrap/>
            <w:vAlign w:val="center"/>
          </w:tcPr>
          <w:p w:rsidR="00801498" w:rsidRPr="00801498" w:rsidRDefault="00801498" w:rsidP="00801498">
            <w:pPr>
              <w:jc w:val="center"/>
              <w:rPr>
                <w:rFonts w:asciiTheme="minorHAnsi" w:hAnsiTheme="minorHAnsi"/>
                <w:sz w:val="22"/>
                <w:szCs w:val="22"/>
              </w:rPr>
            </w:pPr>
            <w:r w:rsidRPr="00801498">
              <w:rPr>
                <w:rFonts w:asciiTheme="minorHAnsi" w:hAnsiTheme="minorHAnsi"/>
                <w:sz w:val="22"/>
                <w:szCs w:val="22"/>
              </w:rPr>
              <w:t>6</w:t>
            </w:r>
          </w:p>
        </w:tc>
      </w:tr>
      <w:tr w:rsidR="00801498" w:rsidRPr="00801498" w:rsidTr="00801498">
        <w:trPr>
          <w:trHeight w:val="300"/>
        </w:trPr>
        <w:tc>
          <w:tcPr>
            <w:tcW w:w="2965" w:type="dxa"/>
            <w:shd w:val="clear" w:color="auto" w:fill="auto"/>
            <w:noWrap/>
            <w:vAlign w:val="center"/>
          </w:tcPr>
          <w:p w:rsidR="00801498" w:rsidRPr="00801498" w:rsidRDefault="00801498" w:rsidP="00801498">
            <w:pPr>
              <w:ind w:left="337"/>
              <w:rPr>
                <w:rFonts w:asciiTheme="minorHAnsi" w:hAnsiTheme="minorHAnsi"/>
                <w:i/>
                <w:sz w:val="22"/>
                <w:szCs w:val="22"/>
              </w:rPr>
            </w:pPr>
            <w:r w:rsidRPr="00801498">
              <w:rPr>
                <w:rFonts w:asciiTheme="minorHAnsi" w:hAnsiTheme="minorHAnsi"/>
                <w:i/>
                <w:sz w:val="22"/>
                <w:szCs w:val="22"/>
              </w:rPr>
              <w:t>Non-Hispanic</w:t>
            </w:r>
          </w:p>
        </w:tc>
        <w:tc>
          <w:tcPr>
            <w:tcW w:w="1890" w:type="dxa"/>
            <w:shd w:val="clear" w:color="auto" w:fill="auto"/>
            <w:noWrap/>
            <w:vAlign w:val="center"/>
          </w:tcPr>
          <w:p w:rsidR="00801498" w:rsidRPr="00801498" w:rsidRDefault="00801498" w:rsidP="007A63E7">
            <w:pPr>
              <w:jc w:val="center"/>
              <w:rPr>
                <w:rFonts w:asciiTheme="minorHAnsi" w:hAnsiTheme="minorHAnsi"/>
                <w:sz w:val="22"/>
                <w:szCs w:val="22"/>
              </w:rPr>
            </w:pPr>
            <w:r w:rsidRPr="00801498">
              <w:rPr>
                <w:rFonts w:asciiTheme="minorHAnsi" w:hAnsiTheme="minorHAnsi"/>
                <w:sz w:val="22"/>
                <w:szCs w:val="22"/>
              </w:rPr>
              <w:t>7</w:t>
            </w:r>
          </w:p>
        </w:tc>
        <w:tc>
          <w:tcPr>
            <w:tcW w:w="1890" w:type="dxa"/>
            <w:shd w:val="clear" w:color="auto" w:fill="auto"/>
            <w:noWrap/>
            <w:vAlign w:val="center"/>
          </w:tcPr>
          <w:p w:rsidR="00801498" w:rsidRPr="00801498" w:rsidRDefault="00801498" w:rsidP="00D5781F">
            <w:pPr>
              <w:jc w:val="center"/>
              <w:rPr>
                <w:rFonts w:asciiTheme="minorHAnsi" w:hAnsiTheme="minorHAnsi"/>
                <w:sz w:val="22"/>
                <w:szCs w:val="22"/>
              </w:rPr>
            </w:pPr>
            <w:r w:rsidRPr="00801498">
              <w:rPr>
                <w:rFonts w:asciiTheme="minorHAnsi" w:hAnsiTheme="minorHAnsi"/>
                <w:sz w:val="22"/>
                <w:szCs w:val="22"/>
              </w:rPr>
              <w:t>2</w:t>
            </w:r>
          </w:p>
        </w:tc>
      </w:tr>
      <w:tr w:rsidR="00A73E43" w:rsidRPr="00801498" w:rsidTr="00801498">
        <w:trPr>
          <w:trHeight w:val="300"/>
        </w:trPr>
        <w:tc>
          <w:tcPr>
            <w:tcW w:w="2965" w:type="dxa"/>
            <w:shd w:val="clear" w:color="auto" w:fill="auto"/>
            <w:noWrap/>
            <w:vAlign w:val="center"/>
            <w:hideMark/>
          </w:tcPr>
          <w:p w:rsidR="00A73E43" w:rsidRPr="00801498" w:rsidRDefault="0092480D" w:rsidP="007A63E7">
            <w:pPr>
              <w:rPr>
                <w:rFonts w:asciiTheme="minorHAnsi" w:hAnsiTheme="minorHAnsi"/>
                <w:sz w:val="22"/>
                <w:szCs w:val="22"/>
              </w:rPr>
            </w:pPr>
            <w:r w:rsidRPr="00801498">
              <w:rPr>
                <w:rFonts w:asciiTheme="minorHAnsi" w:hAnsiTheme="minorHAnsi"/>
                <w:sz w:val="22"/>
                <w:szCs w:val="22"/>
              </w:rPr>
              <w:t>Race</w:t>
            </w:r>
          </w:p>
        </w:tc>
        <w:tc>
          <w:tcPr>
            <w:tcW w:w="1890" w:type="dxa"/>
            <w:shd w:val="clear" w:color="auto" w:fill="auto"/>
            <w:noWrap/>
            <w:vAlign w:val="center"/>
          </w:tcPr>
          <w:p w:rsidR="00A73E43" w:rsidRPr="00801498" w:rsidRDefault="00A73E43" w:rsidP="007A63E7">
            <w:pPr>
              <w:jc w:val="center"/>
              <w:rPr>
                <w:rFonts w:asciiTheme="minorHAnsi" w:hAnsiTheme="minorHAnsi"/>
                <w:sz w:val="22"/>
                <w:szCs w:val="22"/>
              </w:rPr>
            </w:pPr>
          </w:p>
        </w:tc>
        <w:tc>
          <w:tcPr>
            <w:tcW w:w="1890" w:type="dxa"/>
            <w:shd w:val="clear" w:color="auto" w:fill="auto"/>
            <w:noWrap/>
            <w:vAlign w:val="center"/>
          </w:tcPr>
          <w:p w:rsidR="00A73E43" w:rsidRPr="00801498" w:rsidRDefault="00A73E43" w:rsidP="00D5781F">
            <w:pPr>
              <w:jc w:val="center"/>
              <w:rPr>
                <w:rFonts w:asciiTheme="minorHAnsi" w:hAnsiTheme="minorHAnsi"/>
                <w:sz w:val="22"/>
                <w:szCs w:val="22"/>
              </w:rPr>
            </w:pPr>
          </w:p>
        </w:tc>
      </w:tr>
      <w:tr w:rsidR="00801498" w:rsidRPr="00801498" w:rsidTr="00801498">
        <w:trPr>
          <w:trHeight w:val="300"/>
        </w:trPr>
        <w:tc>
          <w:tcPr>
            <w:tcW w:w="2965" w:type="dxa"/>
            <w:shd w:val="clear" w:color="auto" w:fill="auto"/>
            <w:noWrap/>
            <w:vAlign w:val="center"/>
          </w:tcPr>
          <w:p w:rsidR="00801498" w:rsidRPr="00801498" w:rsidRDefault="00801498" w:rsidP="00801498">
            <w:pPr>
              <w:ind w:left="337"/>
              <w:rPr>
                <w:rFonts w:asciiTheme="minorHAnsi" w:hAnsiTheme="minorHAnsi"/>
                <w:i/>
                <w:sz w:val="22"/>
                <w:szCs w:val="22"/>
              </w:rPr>
            </w:pPr>
            <w:r w:rsidRPr="00801498">
              <w:rPr>
                <w:rFonts w:asciiTheme="minorHAnsi" w:hAnsiTheme="minorHAnsi"/>
                <w:i/>
                <w:sz w:val="22"/>
                <w:szCs w:val="22"/>
              </w:rPr>
              <w:t>White</w:t>
            </w:r>
          </w:p>
        </w:tc>
        <w:tc>
          <w:tcPr>
            <w:tcW w:w="1890" w:type="dxa"/>
            <w:shd w:val="clear" w:color="auto" w:fill="auto"/>
            <w:noWrap/>
            <w:vAlign w:val="center"/>
          </w:tcPr>
          <w:p w:rsidR="00801498" w:rsidRPr="00801498" w:rsidRDefault="00801498" w:rsidP="00801498">
            <w:pPr>
              <w:jc w:val="center"/>
              <w:rPr>
                <w:rFonts w:asciiTheme="minorHAnsi" w:hAnsiTheme="minorHAnsi"/>
                <w:sz w:val="22"/>
                <w:szCs w:val="22"/>
              </w:rPr>
            </w:pPr>
            <w:r w:rsidRPr="00801498">
              <w:rPr>
                <w:rFonts w:asciiTheme="minorHAnsi" w:hAnsiTheme="minorHAnsi"/>
                <w:sz w:val="22"/>
                <w:szCs w:val="22"/>
              </w:rPr>
              <w:t>5</w:t>
            </w:r>
          </w:p>
        </w:tc>
        <w:tc>
          <w:tcPr>
            <w:tcW w:w="1890" w:type="dxa"/>
            <w:shd w:val="clear" w:color="auto" w:fill="auto"/>
            <w:noWrap/>
            <w:vAlign w:val="center"/>
          </w:tcPr>
          <w:p w:rsidR="00801498" w:rsidRPr="00801498" w:rsidRDefault="00801498" w:rsidP="00801498">
            <w:pPr>
              <w:jc w:val="center"/>
              <w:rPr>
                <w:rFonts w:asciiTheme="minorHAnsi" w:hAnsiTheme="minorHAnsi"/>
                <w:sz w:val="22"/>
                <w:szCs w:val="22"/>
              </w:rPr>
            </w:pPr>
            <w:r w:rsidRPr="00801498">
              <w:rPr>
                <w:rFonts w:asciiTheme="minorHAnsi" w:hAnsiTheme="minorHAnsi"/>
                <w:sz w:val="22"/>
                <w:szCs w:val="22"/>
              </w:rPr>
              <w:t>4</w:t>
            </w:r>
          </w:p>
        </w:tc>
      </w:tr>
      <w:tr w:rsidR="00801498" w:rsidRPr="00801498" w:rsidTr="00801498">
        <w:trPr>
          <w:trHeight w:val="300"/>
        </w:trPr>
        <w:tc>
          <w:tcPr>
            <w:tcW w:w="2965" w:type="dxa"/>
            <w:shd w:val="clear" w:color="auto" w:fill="auto"/>
            <w:noWrap/>
            <w:vAlign w:val="center"/>
          </w:tcPr>
          <w:p w:rsidR="00801498" w:rsidRPr="00801498" w:rsidRDefault="00801498" w:rsidP="00801498">
            <w:pPr>
              <w:ind w:left="337"/>
              <w:rPr>
                <w:rFonts w:asciiTheme="minorHAnsi" w:hAnsiTheme="minorHAnsi"/>
                <w:i/>
                <w:sz w:val="22"/>
                <w:szCs w:val="22"/>
              </w:rPr>
            </w:pPr>
            <w:r w:rsidRPr="00801498">
              <w:rPr>
                <w:rFonts w:asciiTheme="minorHAnsi" w:hAnsiTheme="minorHAnsi"/>
                <w:i/>
                <w:sz w:val="22"/>
                <w:szCs w:val="22"/>
              </w:rPr>
              <w:t>Non-White</w:t>
            </w:r>
          </w:p>
        </w:tc>
        <w:tc>
          <w:tcPr>
            <w:tcW w:w="1890" w:type="dxa"/>
            <w:shd w:val="clear" w:color="auto" w:fill="auto"/>
            <w:noWrap/>
            <w:vAlign w:val="center"/>
          </w:tcPr>
          <w:p w:rsidR="00801498" w:rsidRPr="00801498" w:rsidRDefault="00801498" w:rsidP="007A63E7">
            <w:pPr>
              <w:jc w:val="center"/>
              <w:rPr>
                <w:rFonts w:asciiTheme="minorHAnsi" w:hAnsiTheme="minorHAnsi"/>
                <w:sz w:val="22"/>
                <w:szCs w:val="22"/>
              </w:rPr>
            </w:pPr>
            <w:r w:rsidRPr="00801498">
              <w:rPr>
                <w:rFonts w:asciiTheme="minorHAnsi" w:hAnsiTheme="minorHAnsi"/>
                <w:sz w:val="22"/>
                <w:szCs w:val="22"/>
              </w:rPr>
              <w:t>5</w:t>
            </w:r>
          </w:p>
        </w:tc>
        <w:tc>
          <w:tcPr>
            <w:tcW w:w="1890" w:type="dxa"/>
            <w:shd w:val="clear" w:color="auto" w:fill="auto"/>
            <w:noWrap/>
            <w:vAlign w:val="center"/>
          </w:tcPr>
          <w:p w:rsidR="00801498" w:rsidRPr="00801498" w:rsidRDefault="00801498" w:rsidP="00D5781F">
            <w:pPr>
              <w:jc w:val="center"/>
              <w:rPr>
                <w:rFonts w:asciiTheme="minorHAnsi" w:hAnsiTheme="minorHAnsi"/>
                <w:sz w:val="22"/>
                <w:szCs w:val="22"/>
              </w:rPr>
            </w:pPr>
            <w:r w:rsidRPr="00801498">
              <w:rPr>
                <w:rFonts w:asciiTheme="minorHAnsi" w:hAnsiTheme="minorHAnsi"/>
                <w:sz w:val="22"/>
                <w:szCs w:val="22"/>
              </w:rPr>
              <w:t>4</w:t>
            </w:r>
          </w:p>
        </w:tc>
      </w:tr>
      <w:tr w:rsidR="00A73E43" w:rsidRPr="00801498" w:rsidTr="00801498">
        <w:trPr>
          <w:trHeight w:val="332"/>
        </w:trPr>
        <w:tc>
          <w:tcPr>
            <w:tcW w:w="2965" w:type="dxa"/>
            <w:shd w:val="clear" w:color="auto" w:fill="auto"/>
            <w:vAlign w:val="center"/>
            <w:hideMark/>
          </w:tcPr>
          <w:p w:rsidR="00A73E43" w:rsidRPr="00801498" w:rsidRDefault="0092480D" w:rsidP="007A63E7">
            <w:pPr>
              <w:rPr>
                <w:rFonts w:asciiTheme="minorHAnsi" w:hAnsiTheme="minorHAnsi"/>
                <w:sz w:val="22"/>
                <w:szCs w:val="22"/>
              </w:rPr>
            </w:pPr>
            <w:r w:rsidRPr="00801498">
              <w:rPr>
                <w:rFonts w:asciiTheme="minorHAnsi" w:hAnsiTheme="minorHAnsi"/>
                <w:sz w:val="22"/>
                <w:szCs w:val="22"/>
              </w:rPr>
              <w:t>Education</w:t>
            </w:r>
          </w:p>
        </w:tc>
        <w:tc>
          <w:tcPr>
            <w:tcW w:w="1890" w:type="dxa"/>
            <w:shd w:val="clear" w:color="auto" w:fill="auto"/>
            <w:noWrap/>
            <w:vAlign w:val="center"/>
          </w:tcPr>
          <w:p w:rsidR="00A73E43" w:rsidRPr="00801498" w:rsidRDefault="00A73E43" w:rsidP="00D5781F">
            <w:pPr>
              <w:jc w:val="center"/>
              <w:rPr>
                <w:rFonts w:asciiTheme="minorHAnsi" w:hAnsiTheme="minorHAnsi"/>
                <w:sz w:val="22"/>
                <w:szCs w:val="22"/>
              </w:rPr>
            </w:pPr>
          </w:p>
        </w:tc>
        <w:tc>
          <w:tcPr>
            <w:tcW w:w="1890" w:type="dxa"/>
            <w:shd w:val="clear" w:color="auto" w:fill="auto"/>
            <w:noWrap/>
            <w:vAlign w:val="center"/>
          </w:tcPr>
          <w:p w:rsidR="00A73E43" w:rsidRPr="00801498" w:rsidRDefault="00A73E43" w:rsidP="00D5781F">
            <w:pPr>
              <w:jc w:val="center"/>
              <w:rPr>
                <w:rFonts w:asciiTheme="minorHAnsi" w:hAnsiTheme="minorHAnsi"/>
                <w:sz w:val="22"/>
                <w:szCs w:val="22"/>
              </w:rPr>
            </w:pPr>
          </w:p>
        </w:tc>
      </w:tr>
      <w:tr w:rsidR="00801498" w:rsidRPr="00801498" w:rsidTr="00801498">
        <w:trPr>
          <w:trHeight w:val="350"/>
        </w:trPr>
        <w:tc>
          <w:tcPr>
            <w:tcW w:w="2965" w:type="dxa"/>
            <w:shd w:val="clear" w:color="auto" w:fill="auto"/>
            <w:vAlign w:val="center"/>
          </w:tcPr>
          <w:p w:rsidR="00801498" w:rsidRPr="00801498" w:rsidRDefault="00801498" w:rsidP="00801498">
            <w:pPr>
              <w:ind w:left="337"/>
              <w:rPr>
                <w:rFonts w:asciiTheme="minorHAnsi" w:hAnsiTheme="minorHAnsi"/>
                <w:i/>
                <w:sz w:val="22"/>
                <w:szCs w:val="22"/>
              </w:rPr>
            </w:pPr>
            <w:r w:rsidRPr="00801498">
              <w:rPr>
                <w:rFonts w:asciiTheme="minorHAnsi" w:hAnsiTheme="minorHAnsi"/>
                <w:i/>
                <w:sz w:val="22"/>
                <w:szCs w:val="22"/>
              </w:rPr>
              <w:t>Less than High School</w:t>
            </w:r>
          </w:p>
        </w:tc>
        <w:tc>
          <w:tcPr>
            <w:tcW w:w="1890" w:type="dxa"/>
            <w:shd w:val="clear" w:color="auto" w:fill="auto"/>
            <w:noWrap/>
            <w:vAlign w:val="center"/>
          </w:tcPr>
          <w:p w:rsidR="00801498" w:rsidRPr="00801498" w:rsidRDefault="00801498" w:rsidP="00801498">
            <w:pPr>
              <w:jc w:val="center"/>
              <w:rPr>
                <w:rFonts w:asciiTheme="minorHAnsi" w:hAnsiTheme="minorHAnsi"/>
                <w:sz w:val="22"/>
                <w:szCs w:val="22"/>
              </w:rPr>
            </w:pPr>
            <w:r w:rsidRPr="00801498">
              <w:rPr>
                <w:rFonts w:asciiTheme="minorHAnsi" w:hAnsiTheme="minorHAnsi"/>
                <w:sz w:val="22"/>
                <w:szCs w:val="22"/>
              </w:rPr>
              <w:t>5</w:t>
            </w:r>
          </w:p>
        </w:tc>
        <w:tc>
          <w:tcPr>
            <w:tcW w:w="1890" w:type="dxa"/>
            <w:shd w:val="clear" w:color="auto" w:fill="auto"/>
            <w:noWrap/>
            <w:vAlign w:val="center"/>
          </w:tcPr>
          <w:p w:rsidR="00801498" w:rsidRPr="00801498" w:rsidRDefault="00801498" w:rsidP="00801498">
            <w:pPr>
              <w:jc w:val="center"/>
              <w:rPr>
                <w:rFonts w:asciiTheme="minorHAnsi" w:hAnsiTheme="minorHAnsi"/>
                <w:sz w:val="22"/>
                <w:szCs w:val="22"/>
              </w:rPr>
            </w:pPr>
            <w:r w:rsidRPr="00801498">
              <w:rPr>
                <w:rFonts w:asciiTheme="minorHAnsi" w:hAnsiTheme="minorHAnsi"/>
                <w:sz w:val="22"/>
                <w:szCs w:val="22"/>
              </w:rPr>
              <w:t>4</w:t>
            </w:r>
          </w:p>
        </w:tc>
      </w:tr>
      <w:tr w:rsidR="00801498" w:rsidRPr="00801498" w:rsidTr="00801498">
        <w:trPr>
          <w:trHeight w:val="350"/>
        </w:trPr>
        <w:tc>
          <w:tcPr>
            <w:tcW w:w="2965" w:type="dxa"/>
            <w:shd w:val="clear" w:color="auto" w:fill="auto"/>
            <w:vAlign w:val="center"/>
          </w:tcPr>
          <w:p w:rsidR="00801498" w:rsidRPr="00801498" w:rsidRDefault="00801498" w:rsidP="00801498">
            <w:pPr>
              <w:ind w:left="337"/>
              <w:rPr>
                <w:rFonts w:asciiTheme="minorHAnsi" w:hAnsiTheme="minorHAnsi"/>
                <w:i/>
                <w:sz w:val="22"/>
                <w:szCs w:val="22"/>
              </w:rPr>
            </w:pPr>
            <w:r w:rsidRPr="00801498">
              <w:rPr>
                <w:rFonts w:asciiTheme="minorHAnsi" w:hAnsiTheme="minorHAnsi"/>
                <w:i/>
                <w:sz w:val="22"/>
                <w:szCs w:val="22"/>
              </w:rPr>
              <w:t>At least High School</w:t>
            </w:r>
          </w:p>
        </w:tc>
        <w:tc>
          <w:tcPr>
            <w:tcW w:w="1890" w:type="dxa"/>
            <w:shd w:val="clear" w:color="auto" w:fill="auto"/>
            <w:noWrap/>
            <w:vAlign w:val="center"/>
          </w:tcPr>
          <w:p w:rsidR="00801498" w:rsidRPr="00801498" w:rsidRDefault="00801498" w:rsidP="00D5781F">
            <w:pPr>
              <w:jc w:val="center"/>
              <w:rPr>
                <w:rFonts w:asciiTheme="minorHAnsi" w:hAnsiTheme="minorHAnsi"/>
                <w:sz w:val="22"/>
                <w:szCs w:val="22"/>
              </w:rPr>
            </w:pPr>
            <w:r w:rsidRPr="00801498">
              <w:rPr>
                <w:rFonts w:asciiTheme="minorHAnsi" w:hAnsiTheme="minorHAnsi"/>
                <w:sz w:val="22"/>
                <w:szCs w:val="22"/>
              </w:rPr>
              <w:t>5</w:t>
            </w:r>
          </w:p>
        </w:tc>
        <w:tc>
          <w:tcPr>
            <w:tcW w:w="1890" w:type="dxa"/>
            <w:shd w:val="clear" w:color="auto" w:fill="auto"/>
            <w:noWrap/>
            <w:vAlign w:val="center"/>
          </w:tcPr>
          <w:p w:rsidR="00801498" w:rsidRPr="00801498" w:rsidRDefault="00801498" w:rsidP="00D5781F">
            <w:pPr>
              <w:jc w:val="center"/>
              <w:rPr>
                <w:rFonts w:asciiTheme="minorHAnsi" w:hAnsiTheme="minorHAnsi"/>
                <w:sz w:val="22"/>
                <w:szCs w:val="22"/>
              </w:rPr>
            </w:pPr>
            <w:r w:rsidRPr="00801498">
              <w:rPr>
                <w:rFonts w:asciiTheme="minorHAnsi" w:hAnsiTheme="minorHAnsi"/>
                <w:sz w:val="22"/>
                <w:szCs w:val="22"/>
              </w:rPr>
              <w:t>4</w:t>
            </w:r>
          </w:p>
        </w:tc>
      </w:tr>
    </w:tbl>
    <w:p w:rsidR="001A2736" w:rsidRPr="004C75E4" w:rsidRDefault="001A2736" w:rsidP="00BC1359">
      <w:pPr>
        <w:spacing w:after="0" w:line="240" w:lineRule="auto"/>
        <w:rPr>
          <w:rFonts w:asciiTheme="minorHAnsi" w:hAnsiTheme="minorHAnsi"/>
        </w:rPr>
      </w:pPr>
    </w:p>
    <w:p w:rsidR="00F932FF" w:rsidRPr="00F932FF" w:rsidRDefault="00E06751">
      <w:pPr>
        <w:spacing w:after="0" w:line="240" w:lineRule="auto"/>
        <w:rPr>
          <w:rFonts w:asciiTheme="minorHAnsi" w:hAnsiTheme="minorHAnsi"/>
          <w:bCs/>
          <w:color w:val="000000"/>
        </w:rPr>
      </w:pPr>
      <w:r>
        <w:rPr>
          <w:rFonts w:asciiTheme="minorHAnsi" w:hAnsiTheme="minorHAnsi"/>
        </w:rPr>
        <w:t>R</w:t>
      </w:r>
      <w:r w:rsidR="001A2736" w:rsidRPr="004C75E4">
        <w:rPr>
          <w:rFonts w:asciiTheme="minorHAnsi" w:hAnsiTheme="minorHAnsi"/>
        </w:rPr>
        <w:t xml:space="preserve">ecruitment will be carried out </w:t>
      </w:r>
      <w:r w:rsidR="00F932FF" w:rsidRPr="00F932FF">
        <w:rPr>
          <w:rFonts w:asciiTheme="minorHAnsi" w:hAnsiTheme="minorHAnsi"/>
          <w:bCs/>
          <w:color w:val="000000"/>
        </w:rPr>
        <w:t>via two primary mechanisms:</w:t>
      </w:r>
    </w:p>
    <w:p w:rsidR="00F932FF" w:rsidRPr="00F932FF" w:rsidRDefault="00F932FF" w:rsidP="00F932FF">
      <w:pPr>
        <w:spacing w:after="0" w:line="240" w:lineRule="auto"/>
        <w:rPr>
          <w:rFonts w:asciiTheme="minorHAnsi" w:hAnsiTheme="minorHAnsi"/>
          <w:bCs/>
          <w:color w:val="000000"/>
        </w:rPr>
      </w:pPr>
    </w:p>
    <w:p w:rsidR="006823B8" w:rsidRDefault="00104EF2" w:rsidP="006823B8">
      <w:pPr>
        <w:numPr>
          <w:ilvl w:val="0"/>
          <w:numId w:val="15"/>
        </w:numPr>
        <w:spacing w:after="120" w:line="240" w:lineRule="auto"/>
        <w:rPr>
          <w:rFonts w:asciiTheme="minorHAnsi" w:hAnsiTheme="minorHAnsi"/>
          <w:bCs/>
          <w:color w:val="000000"/>
        </w:rPr>
      </w:pPr>
      <w:r>
        <w:rPr>
          <w:rFonts w:asciiTheme="minorHAnsi" w:hAnsiTheme="minorHAnsi"/>
          <w:bCs/>
          <w:color w:val="000000"/>
        </w:rPr>
        <w:t>P</w:t>
      </w:r>
      <w:r w:rsidR="00F932FF">
        <w:rPr>
          <w:rFonts w:asciiTheme="minorHAnsi" w:hAnsiTheme="minorHAnsi"/>
          <w:bCs/>
          <w:color w:val="000000"/>
        </w:rPr>
        <w:t>osting flyers</w:t>
      </w:r>
      <w:r>
        <w:rPr>
          <w:rFonts w:asciiTheme="minorHAnsi" w:hAnsiTheme="minorHAnsi"/>
          <w:bCs/>
          <w:color w:val="000000"/>
        </w:rPr>
        <w:t xml:space="preserve"> and w</w:t>
      </w:r>
      <w:r w:rsidRPr="00F932FF">
        <w:rPr>
          <w:rFonts w:asciiTheme="minorHAnsi" w:hAnsiTheme="minorHAnsi"/>
          <w:bCs/>
          <w:color w:val="000000"/>
        </w:rPr>
        <w:t>ord-</w:t>
      </w:r>
      <w:r>
        <w:rPr>
          <w:rFonts w:asciiTheme="minorHAnsi" w:hAnsiTheme="minorHAnsi"/>
          <w:bCs/>
          <w:color w:val="000000"/>
        </w:rPr>
        <w:t>of-mouth</w:t>
      </w:r>
      <w:r w:rsidR="00F932FF">
        <w:rPr>
          <w:rFonts w:asciiTheme="minorHAnsi" w:hAnsiTheme="minorHAnsi"/>
          <w:bCs/>
          <w:color w:val="000000"/>
        </w:rPr>
        <w:t xml:space="preserve">: </w:t>
      </w:r>
      <w:r w:rsidR="00E06751">
        <w:rPr>
          <w:rFonts w:asciiTheme="minorHAnsi" w:hAnsiTheme="minorHAnsi"/>
          <w:bCs/>
          <w:color w:val="000000"/>
        </w:rPr>
        <w:t xml:space="preserve">Flyers </w:t>
      </w:r>
      <w:r w:rsidR="00F932FF">
        <w:rPr>
          <w:rFonts w:asciiTheme="minorHAnsi" w:hAnsiTheme="minorHAnsi"/>
          <w:bCs/>
          <w:color w:val="000000"/>
        </w:rPr>
        <w:t xml:space="preserve">will </w:t>
      </w:r>
      <w:r w:rsidR="00E06751">
        <w:rPr>
          <w:rFonts w:asciiTheme="minorHAnsi" w:hAnsiTheme="minorHAnsi"/>
          <w:bCs/>
          <w:color w:val="000000"/>
        </w:rPr>
        <w:t xml:space="preserve">be </w:t>
      </w:r>
      <w:r w:rsidR="00F932FF">
        <w:rPr>
          <w:rFonts w:asciiTheme="minorHAnsi" w:hAnsiTheme="minorHAnsi"/>
          <w:bCs/>
          <w:color w:val="000000"/>
        </w:rPr>
        <w:t>post</w:t>
      </w:r>
      <w:r w:rsidR="00E06751">
        <w:rPr>
          <w:rFonts w:asciiTheme="minorHAnsi" w:hAnsiTheme="minorHAnsi"/>
          <w:bCs/>
          <w:color w:val="000000"/>
        </w:rPr>
        <w:t>ed</w:t>
      </w:r>
      <w:r w:rsidR="00F932FF">
        <w:rPr>
          <w:rFonts w:asciiTheme="minorHAnsi" w:hAnsiTheme="minorHAnsi"/>
          <w:bCs/>
          <w:color w:val="000000"/>
        </w:rPr>
        <w:t xml:space="preserve"> in public locations where they are likely to be </w:t>
      </w:r>
      <w:r w:rsidR="00412849">
        <w:rPr>
          <w:rFonts w:asciiTheme="minorHAnsi" w:hAnsiTheme="minorHAnsi"/>
          <w:bCs/>
          <w:color w:val="000000"/>
        </w:rPr>
        <w:t>seen by Medicare-eligible individuals</w:t>
      </w:r>
      <w:r w:rsidR="00F932FF">
        <w:rPr>
          <w:rFonts w:asciiTheme="minorHAnsi" w:hAnsiTheme="minorHAnsi"/>
          <w:bCs/>
          <w:color w:val="000000"/>
        </w:rPr>
        <w:t xml:space="preserve">. </w:t>
      </w:r>
      <w:r w:rsidR="00F04FBF">
        <w:rPr>
          <w:rFonts w:asciiTheme="minorHAnsi" w:hAnsiTheme="minorHAnsi"/>
        </w:rPr>
        <w:t>The Recruitment Flyer (Attachment A) will</w:t>
      </w:r>
      <w:r w:rsidR="00801498">
        <w:rPr>
          <w:rFonts w:asciiTheme="minorHAnsi" w:hAnsiTheme="minorHAnsi"/>
        </w:rPr>
        <w:t xml:space="preserve"> advertise eligibility criteria</w:t>
      </w:r>
      <w:r w:rsidR="00F932FF" w:rsidRPr="00F932FF">
        <w:rPr>
          <w:rFonts w:asciiTheme="minorHAnsi" w:hAnsiTheme="minorHAnsi"/>
          <w:bCs/>
          <w:color w:val="000000"/>
        </w:rPr>
        <w:t>. Potential participants</w:t>
      </w:r>
      <w:r>
        <w:rPr>
          <w:rFonts w:asciiTheme="minorHAnsi" w:hAnsiTheme="minorHAnsi"/>
          <w:bCs/>
          <w:color w:val="000000"/>
        </w:rPr>
        <w:t xml:space="preserve"> who respond to the flyer by</w:t>
      </w:r>
      <w:r w:rsidR="00F932FF" w:rsidRPr="00F932FF">
        <w:rPr>
          <w:rFonts w:asciiTheme="minorHAnsi" w:hAnsiTheme="minorHAnsi"/>
          <w:bCs/>
          <w:color w:val="000000"/>
        </w:rPr>
        <w:t xml:space="preserve"> contacting the project team by phone </w:t>
      </w:r>
      <w:r>
        <w:rPr>
          <w:rFonts w:asciiTheme="minorHAnsi" w:hAnsiTheme="minorHAnsi"/>
          <w:bCs/>
          <w:color w:val="000000"/>
        </w:rPr>
        <w:t>or email</w:t>
      </w:r>
      <w:r w:rsidR="00F932FF" w:rsidRPr="00F932FF">
        <w:rPr>
          <w:rFonts w:asciiTheme="minorHAnsi" w:hAnsiTheme="minorHAnsi"/>
          <w:bCs/>
          <w:color w:val="000000"/>
        </w:rPr>
        <w:t xml:space="preserve"> will be screened by phone to determine their eligibility for participation</w:t>
      </w:r>
      <w:r w:rsidR="00801498">
        <w:rPr>
          <w:rFonts w:asciiTheme="minorHAnsi" w:hAnsiTheme="minorHAnsi"/>
          <w:bCs/>
          <w:color w:val="000000"/>
        </w:rPr>
        <w:t>.</w:t>
      </w:r>
      <w:r w:rsidR="00F04FBF">
        <w:rPr>
          <w:rFonts w:asciiTheme="minorHAnsi" w:hAnsiTheme="minorHAnsi"/>
          <w:bCs/>
          <w:color w:val="000000"/>
        </w:rPr>
        <w:t xml:space="preserve"> A recruitment</w:t>
      </w:r>
      <w:r w:rsidR="00F04FBF" w:rsidRPr="00F932FF">
        <w:rPr>
          <w:rFonts w:asciiTheme="minorHAnsi" w:hAnsiTheme="minorHAnsi"/>
          <w:bCs/>
          <w:color w:val="000000"/>
        </w:rPr>
        <w:t xml:space="preserve"> script </w:t>
      </w:r>
      <w:r w:rsidR="00F04FBF">
        <w:rPr>
          <w:rFonts w:asciiTheme="minorHAnsi" w:hAnsiTheme="minorHAnsi"/>
          <w:bCs/>
          <w:color w:val="000000"/>
        </w:rPr>
        <w:t xml:space="preserve">that will be used </w:t>
      </w:r>
      <w:r w:rsidR="00F04FBF" w:rsidRPr="00F932FF">
        <w:rPr>
          <w:rFonts w:asciiTheme="minorHAnsi" w:hAnsiTheme="minorHAnsi"/>
          <w:bCs/>
          <w:color w:val="000000"/>
        </w:rPr>
        <w:t xml:space="preserve">with potential participants </w:t>
      </w:r>
      <w:r w:rsidR="00F04FBF">
        <w:rPr>
          <w:rFonts w:asciiTheme="minorHAnsi" w:hAnsiTheme="minorHAnsi"/>
          <w:bCs/>
          <w:color w:val="000000"/>
        </w:rPr>
        <w:t xml:space="preserve">during phone conversations </w:t>
      </w:r>
      <w:r w:rsidR="00F04FBF" w:rsidRPr="00F932FF">
        <w:rPr>
          <w:rFonts w:asciiTheme="minorHAnsi" w:hAnsiTheme="minorHAnsi"/>
          <w:bCs/>
          <w:color w:val="000000"/>
        </w:rPr>
        <w:t xml:space="preserve">is included as Attachment </w:t>
      </w:r>
      <w:r w:rsidR="00F04FBF" w:rsidRPr="006E2177">
        <w:rPr>
          <w:rFonts w:asciiTheme="minorHAnsi" w:hAnsiTheme="minorHAnsi"/>
          <w:bCs/>
          <w:color w:val="000000"/>
        </w:rPr>
        <w:t>B</w:t>
      </w:r>
      <w:r w:rsidR="00F04FBF" w:rsidRPr="00F932FF">
        <w:rPr>
          <w:rFonts w:asciiTheme="minorHAnsi" w:hAnsiTheme="minorHAnsi"/>
          <w:bCs/>
          <w:color w:val="000000"/>
        </w:rPr>
        <w:t xml:space="preserve">. </w:t>
      </w:r>
      <w:r w:rsidR="00F04FBF">
        <w:rPr>
          <w:rFonts w:asciiTheme="minorHAnsi" w:hAnsiTheme="minorHAnsi"/>
        </w:rPr>
        <w:t>The Eligibility Screener (Attachment C) will be used to confirm that potential participants meet eligibility criteria.</w:t>
      </w:r>
    </w:p>
    <w:p w:rsidR="00F932FF" w:rsidRPr="006823B8" w:rsidRDefault="002A339B" w:rsidP="006823B8">
      <w:pPr>
        <w:numPr>
          <w:ilvl w:val="0"/>
          <w:numId w:val="15"/>
        </w:numPr>
        <w:spacing w:after="120" w:line="240" w:lineRule="auto"/>
        <w:rPr>
          <w:rFonts w:asciiTheme="minorHAnsi" w:hAnsiTheme="minorHAnsi"/>
          <w:bCs/>
          <w:color w:val="000000"/>
        </w:rPr>
      </w:pPr>
      <w:r w:rsidRPr="006823B8">
        <w:rPr>
          <w:rFonts w:asciiTheme="minorHAnsi" w:hAnsiTheme="minorHAnsi"/>
          <w:bCs/>
          <w:color w:val="000000"/>
        </w:rPr>
        <w:t>On-site recruitment, screening, and interviewing events where, with permission from appropriate administrative staff, staff will set up a table in Chicago-area senior community centers, independent living locations, or other public locations to recruit participants</w:t>
      </w:r>
      <w:r w:rsidR="00F04FBF" w:rsidRPr="006823B8">
        <w:rPr>
          <w:rFonts w:asciiTheme="minorHAnsi" w:hAnsiTheme="minorHAnsi"/>
          <w:bCs/>
          <w:color w:val="000000"/>
        </w:rPr>
        <w:t>.</w:t>
      </w:r>
      <w:r w:rsidRPr="006823B8">
        <w:rPr>
          <w:rFonts w:asciiTheme="minorHAnsi" w:hAnsiTheme="minorHAnsi"/>
          <w:bCs/>
          <w:color w:val="000000"/>
        </w:rPr>
        <w:t xml:space="preserve"> Staff will contact sites by phone or in-person to gain their cooperation and make an appointment for an on-site event; a recruitment script for this purpose is also included in Attachment B. </w:t>
      </w:r>
    </w:p>
    <w:p w:rsidR="006D296C" w:rsidRDefault="006D296C" w:rsidP="00BC1359">
      <w:pPr>
        <w:spacing w:after="0" w:line="240" w:lineRule="auto"/>
        <w:rPr>
          <w:rFonts w:asciiTheme="minorHAnsi" w:hAnsiTheme="minorHAnsi"/>
          <w:color w:val="000000"/>
        </w:rPr>
      </w:pPr>
      <w:r>
        <w:rPr>
          <w:rFonts w:asciiTheme="minorHAnsi" w:hAnsiTheme="minorHAnsi"/>
          <w:color w:val="000000"/>
        </w:rPr>
        <w:t>English- and Spanish-language</w:t>
      </w:r>
      <w:r w:rsidRPr="004C75E4">
        <w:rPr>
          <w:rFonts w:asciiTheme="minorHAnsi" w:hAnsiTheme="minorHAnsi"/>
          <w:color w:val="000000"/>
        </w:rPr>
        <w:t xml:space="preserve"> </w:t>
      </w:r>
      <w:r w:rsidR="001A2736" w:rsidRPr="004C75E4">
        <w:rPr>
          <w:rFonts w:asciiTheme="minorHAnsi" w:hAnsiTheme="minorHAnsi"/>
          <w:color w:val="000000"/>
        </w:rPr>
        <w:t xml:space="preserve">cognitive interviews will be conducted in-person at </w:t>
      </w:r>
      <w:r w:rsidR="00F04FBF">
        <w:rPr>
          <w:rFonts w:asciiTheme="minorHAnsi" w:hAnsiTheme="minorHAnsi"/>
          <w:color w:val="000000"/>
        </w:rPr>
        <w:t xml:space="preserve">NORC or </w:t>
      </w:r>
      <w:r w:rsidR="009417FC">
        <w:rPr>
          <w:rFonts w:asciiTheme="minorHAnsi" w:hAnsiTheme="minorHAnsi"/>
          <w:color w:val="000000"/>
        </w:rPr>
        <w:t xml:space="preserve">a </w:t>
      </w:r>
      <w:r>
        <w:rPr>
          <w:rFonts w:asciiTheme="minorHAnsi" w:hAnsiTheme="minorHAnsi"/>
          <w:color w:val="000000"/>
        </w:rPr>
        <w:t>location convenient for</w:t>
      </w:r>
      <w:r w:rsidR="001A2736" w:rsidRPr="004C75E4">
        <w:rPr>
          <w:rFonts w:asciiTheme="minorHAnsi" w:hAnsiTheme="minorHAnsi"/>
          <w:color w:val="000000"/>
        </w:rPr>
        <w:t xml:space="preserve"> the individual participant</w:t>
      </w:r>
      <w:r w:rsidR="00D4010F">
        <w:rPr>
          <w:rFonts w:asciiTheme="minorHAnsi" w:hAnsiTheme="minorHAnsi"/>
          <w:color w:val="000000"/>
        </w:rPr>
        <w:t xml:space="preserve"> </w:t>
      </w:r>
      <w:r w:rsidR="001A2736" w:rsidRPr="004C75E4">
        <w:rPr>
          <w:rFonts w:asciiTheme="minorHAnsi" w:hAnsiTheme="minorHAnsi"/>
          <w:color w:val="000000"/>
        </w:rPr>
        <w:t>for no more than 60 minutes</w:t>
      </w:r>
      <w:r w:rsidR="005609E7">
        <w:rPr>
          <w:rFonts w:asciiTheme="minorHAnsi" w:hAnsiTheme="minorHAnsi"/>
          <w:color w:val="000000"/>
        </w:rPr>
        <w:t xml:space="preserve">. </w:t>
      </w:r>
      <w:r w:rsidR="007350A7">
        <w:rPr>
          <w:rFonts w:asciiTheme="minorHAnsi" w:hAnsiTheme="minorHAnsi"/>
          <w:color w:val="000000"/>
        </w:rPr>
        <w:t xml:space="preserve">In rare cases, such as when a respondent suffers from extreme mobility limitations, an interview may be conducted in a respondent’s home. </w:t>
      </w:r>
      <w:r>
        <w:rPr>
          <w:rFonts w:asciiTheme="minorHAnsi" w:hAnsiTheme="minorHAnsi"/>
          <w:color w:val="000000"/>
        </w:rPr>
        <w:t xml:space="preserve">Spanish-language interviews will be administered by staff who are native Spanish speakers. </w:t>
      </w:r>
      <w:r w:rsidRPr="004C75E4">
        <w:rPr>
          <w:rFonts w:asciiTheme="minorHAnsi" w:hAnsiTheme="minorHAnsi"/>
          <w:color w:val="000000"/>
        </w:rPr>
        <w:t xml:space="preserve">The interviews will be audio recorded </w:t>
      </w:r>
      <w:r>
        <w:rPr>
          <w:rFonts w:asciiTheme="minorHAnsi" w:hAnsiTheme="minorHAnsi"/>
          <w:color w:val="000000"/>
        </w:rPr>
        <w:t xml:space="preserve">with participants’ permission </w:t>
      </w:r>
      <w:r w:rsidRPr="004C75E4">
        <w:rPr>
          <w:rFonts w:asciiTheme="minorHAnsi" w:hAnsiTheme="minorHAnsi"/>
          <w:color w:val="000000"/>
        </w:rPr>
        <w:t>to allow researchers to ensure the quality of their interview notes.</w:t>
      </w:r>
    </w:p>
    <w:p w:rsidR="006D296C" w:rsidRDefault="006D296C" w:rsidP="00BC1359">
      <w:pPr>
        <w:spacing w:after="0" w:line="240" w:lineRule="auto"/>
        <w:rPr>
          <w:rFonts w:asciiTheme="minorHAnsi" w:hAnsiTheme="minorHAnsi"/>
          <w:color w:val="000000"/>
        </w:rPr>
      </w:pPr>
    </w:p>
    <w:p w:rsidR="001A2736" w:rsidRPr="00C5485A" w:rsidRDefault="001A2736" w:rsidP="00BC1359">
      <w:pPr>
        <w:spacing w:after="0" w:line="240" w:lineRule="auto"/>
        <w:rPr>
          <w:rFonts w:asciiTheme="minorHAnsi" w:hAnsiTheme="minorHAnsi"/>
        </w:rPr>
      </w:pPr>
      <w:r w:rsidRPr="004C75E4">
        <w:rPr>
          <w:rFonts w:asciiTheme="minorHAnsi" w:hAnsiTheme="minorHAnsi"/>
        </w:rPr>
        <w:t>After participants have been briefed on the purpose of the study and the procedures routinely take</w:t>
      </w:r>
      <w:r w:rsidR="005609E7">
        <w:rPr>
          <w:rFonts w:asciiTheme="minorHAnsi" w:hAnsiTheme="minorHAnsi"/>
        </w:rPr>
        <w:t>n</w:t>
      </w:r>
      <w:r w:rsidRPr="004C75E4">
        <w:rPr>
          <w:rFonts w:asciiTheme="minorHAnsi" w:hAnsiTheme="minorHAnsi"/>
        </w:rPr>
        <w:t xml:space="preserve"> to protect human subjects, participants will be asked to read and sign the </w:t>
      </w:r>
      <w:r w:rsidR="00B844D6" w:rsidRPr="004C75E4">
        <w:rPr>
          <w:rFonts w:asciiTheme="minorHAnsi" w:hAnsiTheme="minorHAnsi"/>
        </w:rPr>
        <w:t>Participant</w:t>
      </w:r>
      <w:r w:rsidRPr="004C75E4">
        <w:rPr>
          <w:rFonts w:asciiTheme="minorHAnsi" w:hAnsiTheme="minorHAnsi"/>
        </w:rPr>
        <w:t xml:space="preserve"> </w:t>
      </w:r>
      <w:r w:rsidRPr="004C75E4">
        <w:rPr>
          <w:rFonts w:asciiTheme="minorHAnsi" w:hAnsiTheme="minorHAnsi"/>
          <w:color w:val="000000"/>
        </w:rPr>
        <w:t xml:space="preserve">Consent Form </w:t>
      </w:r>
      <w:r w:rsidR="006D296C">
        <w:rPr>
          <w:rFonts w:asciiTheme="minorHAnsi" w:hAnsiTheme="minorHAnsi"/>
          <w:color w:val="000000"/>
        </w:rPr>
        <w:t>included as</w:t>
      </w:r>
      <w:r w:rsidRPr="004C75E4">
        <w:rPr>
          <w:rFonts w:asciiTheme="minorHAnsi" w:hAnsiTheme="minorHAnsi"/>
          <w:color w:val="000000"/>
        </w:rPr>
        <w:t xml:space="preserve"> </w:t>
      </w:r>
      <w:r w:rsidRPr="00445F91">
        <w:rPr>
          <w:rFonts w:asciiTheme="minorHAnsi" w:hAnsiTheme="minorHAnsi"/>
          <w:color w:val="000000"/>
        </w:rPr>
        <w:t xml:space="preserve">Attachment </w:t>
      </w:r>
      <w:r w:rsidR="00445F91" w:rsidRPr="006E2177">
        <w:rPr>
          <w:rFonts w:asciiTheme="minorHAnsi" w:hAnsiTheme="minorHAnsi"/>
          <w:color w:val="000000"/>
        </w:rPr>
        <w:t>D</w:t>
      </w:r>
      <w:r w:rsidRPr="00445F91">
        <w:rPr>
          <w:rFonts w:asciiTheme="minorHAnsi" w:hAnsiTheme="minorHAnsi"/>
          <w:color w:val="000000"/>
        </w:rPr>
        <w:t>.</w:t>
      </w:r>
      <w:r w:rsidRPr="004C75E4">
        <w:rPr>
          <w:rFonts w:asciiTheme="minorHAnsi" w:hAnsiTheme="minorHAnsi"/>
          <w:color w:val="000000"/>
        </w:rPr>
        <w:t xml:space="preserve"> </w:t>
      </w:r>
      <w:r w:rsidRPr="00C5485A">
        <w:rPr>
          <w:rFonts w:asciiTheme="minorHAnsi" w:hAnsiTheme="minorHAnsi"/>
        </w:rPr>
        <w:t>The interviewer will ask the participant to confirm that he/she understands</w:t>
      </w:r>
      <w:r w:rsidR="00B844D6" w:rsidRPr="00C5485A">
        <w:rPr>
          <w:rFonts w:asciiTheme="minorHAnsi" w:hAnsiTheme="minorHAnsi"/>
        </w:rPr>
        <w:t xml:space="preserve"> the information in the Participant</w:t>
      </w:r>
      <w:r w:rsidRPr="00C5485A">
        <w:rPr>
          <w:rFonts w:asciiTheme="minorHAnsi" w:hAnsiTheme="minorHAnsi"/>
        </w:rPr>
        <w:t xml:space="preserve"> Consent Form, and </w:t>
      </w:r>
      <w:r w:rsidR="006D296C">
        <w:rPr>
          <w:rFonts w:asciiTheme="minorHAnsi" w:hAnsiTheme="minorHAnsi"/>
        </w:rPr>
        <w:t>the participant will indicate with a check-mark whether he/she agrees to audio recording or not. Should the participant decline to be recorded, the interview will still be conducted but audio will not be captured.</w:t>
      </w:r>
      <w:r w:rsidRPr="00C5485A">
        <w:rPr>
          <w:rFonts w:asciiTheme="minorHAnsi" w:hAnsiTheme="minorHAnsi"/>
        </w:rPr>
        <w:t xml:space="preserve"> The recorder will be turned on </w:t>
      </w:r>
      <w:r w:rsidR="00851097">
        <w:rPr>
          <w:rFonts w:asciiTheme="minorHAnsi" w:hAnsiTheme="minorHAnsi"/>
        </w:rPr>
        <w:t>once consent is obtained, and t</w:t>
      </w:r>
      <w:r w:rsidRPr="00C5485A">
        <w:rPr>
          <w:rFonts w:asciiTheme="minorHAnsi" w:hAnsiTheme="minorHAnsi"/>
        </w:rPr>
        <w:t xml:space="preserve">he interviewer will administer the Cognitive </w:t>
      </w:r>
      <w:r w:rsidR="00445F91">
        <w:rPr>
          <w:rFonts w:asciiTheme="minorHAnsi" w:hAnsiTheme="minorHAnsi"/>
        </w:rPr>
        <w:t>Testing Questionnaire</w:t>
      </w:r>
      <w:r w:rsidRPr="00C5485A">
        <w:rPr>
          <w:rFonts w:asciiTheme="minorHAnsi" w:hAnsiTheme="minorHAnsi"/>
        </w:rPr>
        <w:t xml:space="preserve"> contained in </w:t>
      </w:r>
      <w:r w:rsidRPr="00445F91">
        <w:rPr>
          <w:rFonts w:asciiTheme="minorHAnsi" w:hAnsiTheme="minorHAnsi"/>
        </w:rPr>
        <w:t xml:space="preserve">Attachment </w:t>
      </w:r>
      <w:r w:rsidR="00445F91" w:rsidRPr="006E2177">
        <w:rPr>
          <w:rFonts w:asciiTheme="minorHAnsi" w:hAnsiTheme="minorHAnsi"/>
        </w:rPr>
        <w:t>E</w:t>
      </w:r>
      <w:r w:rsidR="00445F91">
        <w:rPr>
          <w:rFonts w:asciiTheme="minorHAnsi" w:hAnsiTheme="minorHAnsi"/>
        </w:rPr>
        <w:t xml:space="preserve">. During the interview, Showcard </w:t>
      </w:r>
      <w:r w:rsidR="00851097">
        <w:rPr>
          <w:rFonts w:asciiTheme="minorHAnsi" w:hAnsiTheme="minorHAnsi"/>
        </w:rPr>
        <w:t>HF5 will be used</w:t>
      </w:r>
      <w:r w:rsidR="00445F91">
        <w:rPr>
          <w:rFonts w:asciiTheme="minorHAnsi" w:hAnsiTheme="minorHAnsi"/>
        </w:rPr>
        <w:t xml:space="preserve"> </w:t>
      </w:r>
      <w:r w:rsidR="00851097">
        <w:rPr>
          <w:rFonts w:asciiTheme="minorHAnsi" w:hAnsiTheme="minorHAnsi"/>
        </w:rPr>
        <w:t xml:space="preserve">(included as </w:t>
      </w:r>
      <w:r w:rsidR="00445F91">
        <w:rPr>
          <w:rFonts w:asciiTheme="minorHAnsi" w:hAnsiTheme="minorHAnsi"/>
        </w:rPr>
        <w:t xml:space="preserve">Attachment </w:t>
      </w:r>
      <w:r w:rsidR="00445F91" w:rsidRPr="006E2177">
        <w:rPr>
          <w:rFonts w:asciiTheme="minorHAnsi" w:hAnsiTheme="minorHAnsi"/>
        </w:rPr>
        <w:t>F</w:t>
      </w:r>
      <w:r w:rsidR="00851097">
        <w:rPr>
          <w:rFonts w:asciiTheme="minorHAnsi" w:hAnsiTheme="minorHAnsi"/>
        </w:rPr>
        <w:t>)</w:t>
      </w:r>
      <w:r w:rsidRPr="00445F91">
        <w:rPr>
          <w:rFonts w:asciiTheme="minorHAnsi" w:hAnsiTheme="minorHAnsi"/>
        </w:rPr>
        <w:t>.</w:t>
      </w:r>
      <w:r w:rsidRPr="00C5485A">
        <w:rPr>
          <w:rFonts w:asciiTheme="minorHAnsi" w:hAnsiTheme="minorHAnsi"/>
        </w:rPr>
        <w:t xml:space="preserve"> </w:t>
      </w:r>
    </w:p>
    <w:p w:rsidR="001A2736" w:rsidRPr="00C5485A" w:rsidRDefault="001A2736" w:rsidP="00BC1359">
      <w:pPr>
        <w:spacing w:after="0" w:line="240" w:lineRule="auto"/>
        <w:rPr>
          <w:rFonts w:asciiTheme="minorHAnsi" w:hAnsiTheme="minorHAnsi"/>
        </w:rPr>
      </w:pPr>
    </w:p>
    <w:p w:rsidR="001A2736" w:rsidRPr="00C5485A" w:rsidRDefault="009B7C36" w:rsidP="009B7C36">
      <w:pPr>
        <w:spacing w:after="0" w:line="240" w:lineRule="auto"/>
        <w:rPr>
          <w:rFonts w:asciiTheme="minorHAnsi" w:hAnsiTheme="minorHAnsi"/>
        </w:rPr>
      </w:pPr>
      <w:r w:rsidRPr="00C5485A">
        <w:rPr>
          <w:rFonts w:asciiTheme="minorHAnsi" w:hAnsiTheme="minorHAnsi"/>
        </w:rPr>
        <w:t xml:space="preserve">Study participants will receive </w:t>
      </w:r>
      <w:r w:rsidR="005609E7">
        <w:rPr>
          <w:rFonts w:asciiTheme="minorHAnsi" w:hAnsiTheme="minorHAnsi"/>
        </w:rPr>
        <w:t xml:space="preserve">an </w:t>
      </w:r>
      <w:r w:rsidR="00391DC7" w:rsidRPr="00C5485A">
        <w:rPr>
          <w:rFonts w:asciiTheme="minorHAnsi" w:hAnsiTheme="minorHAnsi"/>
        </w:rPr>
        <w:t xml:space="preserve">incentive of </w:t>
      </w:r>
      <w:r w:rsidRPr="00C5485A">
        <w:rPr>
          <w:rFonts w:asciiTheme="minorHAnsi" w:hAnsiTheme="minorHAnsi"/>
        </w:rPr>
        <w:t xml:space="preserve">$40 </w:t>
      </w:r>
      <w:r w:rsidR="00391DC7" w:rsidRPr="00C5485A">
        <w:rPr>
          <w:rFonts w:asciiTheme="minorHAnsi" w:hAnsiTheme="minorHAnsi"/>
        </w:rPr>
        <w:t>(</w:t>
      </w:r>
      <w:r w:rsidRPr="00C5485A">
        <w:rPr>
          <w:rFonts w:asciiTheme="minorHAnsi" w:hAnsiTheme="minorHAnsi"/>
        </w:rPr>
        <w:t>cash</w:t>
      </w:r>
      <w:r w:rsidR="00391DC7" w:rsidRPr="00C5485A">
        <w:rPr>
          <w:rFonts w:asciiTheme="minorHAnsi" w:hAnsiTheme="minorHAnsi"/>
        </w:rPr>
        <w:t>) for the one</w:t>
      </w:r>
      <w:r w:rsidR="00693066">
        <w:rPr>
          <w:rFonts w:asciiTheme="minorHAnsi" w:hAnsiTheme="minorHAnsi"/>
        </w:rPr>
        <w:t>-</w:t>
      </w:r>
      <w:r w:rsidR="00391DC7" w:rsidRPr="00C5485A">
        <w:rPr>
          <w:rFonts w:asciiTheme="minorHAnsi" w:hAnsiTheme="minorHAnsi"/>
        </w:rPr>
        <w:t>hour cognitive interview</w:t>
      </w:r>
      <w:r w:rsidR="005609E7">
        <w:rPr>
          <w:rFonts w:asciiTheme="minorHAnsi" w:hAnsiTheme="minorHAnsi"/>
        </w:rPr>
        <w:t>, as documented in our clearance package</w:t>
      </w:r>
      <w:r w:rsidR="00391DC7" w:rsidRPr="00C5485A">
        <w:rPr>
          <w:rFonts w:asciiTheme="minorHAnsi" w:hAnsiTheme="minorHAnsi"/>
        </w:rPr>
        <w:t>.</w:t>
      </w:r>
      <w:r w:rsidR="00693066">
        <w:rPr>
          <w:rFonts w:asciiTheme="minorHAnsi" w:hAnsiTheme="minorHAnsi"/>
        </w:rPr>
        <w:t xml:space="preserve"> </w:t>
      </w:r>
      <w:r w:rsidR="005609E7">
        <w:rPr>
          <w:rFonts w:asciiTheme="minorHAnsi" w:hAnsiTheme="minorHAnsi"/>
        </w:rPr>
        <w:t>P</w:t>
      </w:r>
      <w:r w:rsidR="001A2736" w:rsidRPr="00C5485A">
        <w:rPr>
          <w:rFonts w:asciiTheme="minorHAnsi" w:hAnsiTheme="minorHAnsi"/>
        </w:rPr>
        <w:t xml:space="preserve">articipants will sign the </w:t>
      </w:r>
      <w:r w:rsidR="00EC01A3" w:rsidRPr="00C5485A">
        <w:rPr>
          <w:rFonts w:asciiTheme="minorHAnsi" w:hAnsiTheme="minorHAnsi"/>
        </w:rPr>
        <w:t>Participant</w:t>
      </w:r>
      <w:r w:rsidR="001A2736" w:rsidRPr="00C5485A">
        <w:rPr>
          <w:rFonts w:asciiTheme="minorHAnsi" w:hAnsiTheme="minorHAnsi"/>
        </w:rPr>
        <w:t xml:space="preserve"> </w:t>
      </w:r>
      <w:r w:rsidR="00445F91">
        <w:rPr>
          <w:rFonts w:asciiTheme="minorHAnsi" w:hAnsiTheme="minorHAnsi"/>
        </w:rPr>
        <w:t xml:space="preserve">Fee </w:t>
      </w:r>
      <w:r w:rsidR="001A2736" w:rsidRPr="00C5485A">
        <w:rPr>
          <w:rFonts w:asciiTheme="minorHAnsi" w:hAnsiTheme="minorHAnsi"/>
        </w:rPr>
        <w:t xml:space="preserve">Receipt Form </w:t>
      </w:r>
      <w:r w:rsidR="00851097">
        <w:rPr>
          <w:rFonts w:asciiTheme="minorHAnsi" w:hAnsiTheme="minorHAnsi"/>
        </w:rPr>
        <w:t>included as</w:t>
      </w:r>
      <w:r w:rsidR="001A2736" w:rsidRPr="00C5485A">
        <w:rPr>
          <w:rFonts w:asciiTheme="minorHAnsi" w:hAnsiTheme="minorHAnsi"/>
        </w:rPr>
        <w:t xml:space="preserve"> </w:t>
      </w:r>
      <w:r w:rsidR="001A2736" w:rsidRPr="00445F91">
        <w:rPr>
          <w:rFonts w:asciiTheme="minorHAnsi" w:hAnsiTheme="minorHAnsi"/>
        </w:rPr>
        <w:t xml:space="preserve">Attachment </w:t>
      </w:r>
      <w:r w:rsidR="001A2736" w:rsidRPr="006E2177">
        <w:rPr>
          <w:rFonts w:asciiTheme="minorHAnsi" w:hAnsiTheme="minorHAnsi"/>
        </w:rPr>
        <w:t>G</w:t>
      </w:r>
      <w:r w:rsidR="00E55E6D">
        <w:rPr>
          <w:rFonts w:asciiTheme="minorHAnsi" w:hAnsiTheme="minorHAnsi"/>
        </w:rPr>
        <w:t xml:space="preserve">. </w:t>
      </w:r>
    </w:p>
    <w:p w:rsidR="001A2736" w:rsidRPr="00C5485A" w:rsidRDefault="001A2736" w:rsidP="006823B8">
      <w:pPr>
        <w:spacing w:after="0" w:line="240" w:lineRule="auto"/>
        <w:rPr>
          <w:rFonts w:asciiTheme="minorHAnsi" w:hAnsiTheme="minorHAnsi"/>
        </w:rPr>
      </w:pPr>
    </w:p>
    <w:p w:rsidR="001A2736" w:rsidRPr="00C5485A" w:rsidRDefault="00D4010F" w:rsidP="00BC1359">
      <w:pPr>
        <w:spacing w:after="0" w:line="240" w:lineRule="auto"/>
        <w:rPr>
          <w:rFonts w:asciiTheme="minorHAnsi" w:hAnsiTheme="minorHAnsi"/>
        </w:rPr>
      </w:pPr>
      <w:r w:rsidRPr="00D4010F">
        <w:rPr>
          <w:rFonts w:asciiTheme="minorHAnsi" w:hAnsiTheme="minorHAnsi"/>
        </w:rPr>
        <w:t>All data will be stored digitally on secure NORC servers. All</w:t>
      </w:r>
      <w:r>
        <w:t xml:space="preserve"> </w:t>
      </w:r>
      <w:r w:rsidR="001A2736" w:rsidRPr="00C5485A">
        <w:rPr>
          <w:rFonts w:asciiTheme="minorHAnsi" w:hAnsiTheme="minorHAnsi"/>
        </w:rPr>
        <w:t xml:space="preserve">paperwork from the interviews will be stored in secured locked cabinets at NORC’s offices and will be destroyed in accordance with </w:t>
      </w:r>
      <w:r w:rsidR="001A2736" w:rsidRPr="006E2177">
        <w:rPr>
          <w:rFonts w:asciiTheme="minorHAnsi" w:hAnsiTheme="minorHAnsi"/>
        </w:rPr>
        <w:t>Disposition Authority N1-440-95-1, Item 5b.</w:t>
      </w:r>
      <w:r w:rsidR="001A2736" w:rsidRPr="00C5485A">
        <w:rPr>
          <w:rFonts w:asciiTheme="minorHAnsi" w:hAnsiTheme="minorHAnsi"/>
        </w:rPr>
        <w:t xml:space="preserve"> </w:t>
      </w:r>
    </w:p>
    <w:p w:rsidR="001A2736" w:rsidRPr="00C5485A" w:rsidRDefault="001A2736" w:rsidP="006823B8">
      <w:pPr>
        <w:spacing w:after="0" w:line="240" w:lineRule="auto"/>
        <w:rPr>
          <w:rFonts w:asciiTheme="minorHAnsi" w:hAnsiTheme="minorHAnsi"/>
        </w:rPr>
      </w:pPr>
    </w:p>
    <w:p w:rsidR="001A2736" w:rsidRPr="00C5485A" w:rsidRDefault="001A2736" w:rsidP="00BC1359">
      <w:pPr>
        <w:spacing w:after="0" w:line="240" w:lineRule="auto"/>
        <w:rPr>
          <w:rFonts w:asciiTheme="minorHAnsi" w:hAnsiTheme="minorHAnsi"/>
        </w:rPr>
      </w:pPr>
      <w:r w:rsidRPr="00C5485A">
        <w:rPr>
          <w:rFonts w:asciiTheme="minorHAnsi" w:hAnsiTheme="minorHAnsi"/>
        </w:rPr>
        <w:t xml:space="preserve">In total, for this project, the maximum respondent burden will be </w:t>
      </w:r>
      <w:r w:rsidR="006E2177">
        <w:rPr>
          <w:rFonts w:asciiTheme="minorHAnsi" w:hAnsiTheme="minorHAnsi"/>
        </w:rPr>
        <w:t>21</w:t>
      </w:r>
      <w:r w:rsidR="00831FCA">
        <w:rPr>
          <w:rFonts w:asciiTheme="minorHAnsi" w:hAnsiTheme="minorHAnsi"/>
        </w:rPr>
        <w:t>.5</w:t>
      </w:r>
      <w:r w:rsidR="009F1B99" w:rsidRPr="006E2177">
        <w:rPr>
          <w:rFonts w:asciiTheme="minorHAnsi" w:hAnsiTheme="minorHAnsi"/>
        </w:rPr>
        <w:t xml:space="preserve"> </w:t>
      </w:r>
      <w:r w:rsidRPr="00C5485A">
        <w:rPr>
          <w:rFonts w:asciiTheme="minorHAnsi" w:hAnsiTheme="minorHAnsi"/>
        </w:rPr>
        <w:t>hours</w:t>
      </w:r>
      <w:r w:rsidR="00E55E6D">
        <w:rPr>
          <w:rFonts w:asciiTheme="minorHAnsi" w:hAnsiTheme="minorHAnsi"/>
        </w:rPr>
        <w:t xml:space="preserve">. </w:t>
      </w:r>
      <w:r w:rsidR="00071348">
        <w:rPr>
          <w:rFonts w:asciiTheme="minorHAnsi" w:hAnsiTheme="minorHAnsi"/>
        </w:rPr>
        <w:t>This accounts for an estimated five potential participants who will complete the Eligibility Screener but not be eligible for the interview.</w:t>
      </w:r>
      <w:r w:rsidR="00071348">
        <w:rPr>
          <w:rStyle w:val="FootnoteReference"/>
          <w:rFonts w:asciiTheme="minorHAnsi" w:hAnsiTheme="minorHAnsi"/>
        </w:rPr>
        <w:footnoteReference w:id="1"/>
      </w:r>
      <w:r w:rsidR="00071348">
        <w:rPr>
          <w:rFonts w:asciiTheme="minorHAnsi" w:hAnsiTheme="minorHAnsi"/>
        </w:rPr>
        <w:t xml:space="preserve"> </w:t>
      </w:r>
      <w:r w:rsidRPr="00C5485A">
        <w:rPr>
          <w:rFonts w:asciiTheme="minorHAnsi" w:hAnsiTheme="minorHAnsi"/>
        </w:rPr>
        <w:t>A burden table for this project is shown below:</w:t>
      </w:r>
    </w:p>
    <w:p w:rsidR="001A2736" w:rsidRPr="00C5485A" w:rsidRDefault="001A2736" w:rsidP="00BC1359">
      <w:pPr>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right="648"/>
        <w:rPr>
          <w:rFonts w:asciiTheme="minorHAnsi" w:hAnsiTheme="minorHAnsi"/>
        </w:rPr>
      </w:pPr>
      <w:r w:rsidRPr="00C5485A">
        <w:rPr>
          <w:rFonts w:asciiTheme="minorHAnsi" w:hAnsiTheme="minorHAnsi"/>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1A2736" w:rsidRPr="00C5485A" w:rsidTr="006823B8">
        <w:trPr>
          <w:tblHeader/>
        </w:trPr>
        <w:tc>
          <w:tcPr>
            <w:tcW w:w="2610" w:type="dxa"/>
            <w:tcBorders>
              <w:top w:val="single" w:sz="7" w:space="0" w:color="000000"/>
              <w:left w:val="single" w:sz="7" w:space="0" w:color="000000"/>
              <w:bottom w:val="single" w:sz="7" w:space="0" w:color="000000"/>
              <w:right w:val="single" w:sz="7" w:space="0" w:color="000000"/>
            </w:tcBorders>
            <w:vAlign w:val="center"/>
          </w:tcPr>
          <w:p w:rsidR="001A2736" w:rsidRPr="00C5485A" w:rsidRDefault="001A2736"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Projects</w:t>
            </w:r>
          </w:p>
        </w:tc>
        <w:tc>
          <w:tcPr>
            <w:tcW w:w="1530" w:type="dxa"/>
            <w:tcBorders>
              <w:top w:val="single" w:sz="7" w:space="0" w:color="000000"/>
              <w:left w:val="single" w:sz="7" w:space="0" w:color="000000"/>
              <w:bottom w:val="single" w:sz="7" w:space="0" w:color="000000"/>
              <w:right w:val="single" w:sz="7" w:space="0" w:color="000000"/>
            </w:tcBorders>
            <w:vAlign w:val="center"/>
          </w:tcPr>
          <w:p w:rsidR="001A2736" w:rsidRPr="00C5485A" w:rsidRDefault="001A2736"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Number of</w:t>
            </w:r>
          </w:p>
          <w:p w:rsidR="001A2736" w:rsidRPr="00C5485A" w:rsidRDefault="001A2736"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Participants</w:t>
            </w:r>
          </w:p>
        </w:tc>
        <w:tc>
          <w:tcPr>
            <w:tcW w:w="1530" w:type="dxa"/>
            <w:tcBorders>
              <w:top w:val="single" w:sz="7" w:space="0" w:color="000000"/>
              <w:left w:val="single" w:sz="7" w:space="0" w:color="000000"/>
              <w:bottom w:val="single" w:sz="7" w:space="0" w:color="000000"/>
              <w:right w:val="single" w:sz="7" w:space="0" w:color="000000"/>
            </w:tcBorders>
            <w:vAlign w:val="center"/>
          </w:tcPr>
          <w:p w:rsidR="001A2736" w:rsidRPr="00C5485A" w:rsidRDefault="001A2736" w:rsidP="006823B8">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Number of</w:t>
            </w:r>
          </w:p>
          <w:p w:rsidR="001A2736" w:rsidRPr="00C5485A" w:rsidRDefault="001A2736"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Responses/</w:t>
            </w:r>
          </w:p>
          <w:p w:rsidR="001A2736" w:rsidRPr="00C5485A" w:rsidRDefault="001A2736"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Participant</w:t>
            </w:r>
          </w:p>
        </w:tc>
        <w:tc>
          <w:tcPr>
            <w:tcW w:w="1800" w:type="dxa"/>
            <w:tcBorders>
              <w:top w:val="single" w:sz="7" w:space="0" w:color="000000"/>
              <w:left w:val="single" w:sz="7" w:space="0" w:color="000000"/>
              <w:bottom w:val="single" w:sz="7" w:space="0" w:color="000000"/>
              <w:right w:val="single" w:sz="7" w:space="0" w:color="000000"/>
            </w:tcBorders>
            <w:vAlign w:val="center"/>
          </w:tcPr>
          <w:p w:rsidR="001A2736" w:rsidRPr="00C5485A" w:rsidRDefault="001A2736"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Average hours</w:t>
            </w:r>
          </w:p>
          <w:p w:rsidR="001A2736" w:rsidRPr="00C5485A" w:rsidRDefault="001A2736"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per response</w:t>
            </w:r>
          </w:p>
        </w:tc>
        <w:tc>
          <w:tcPr>
            <w:tcW w:w="1260" w:type="dxa"/>
            <w:tcBorders>
              <w:top w:val="single" w:sz="7" w:space="0" w:color="000000"/>
              <w:left w:val="single" w:sz="7" w:space="0" w:color="000000"/>
              <w:bottom w:val="single" w:sz="7" w:space="0" w:color="000000"/>
              <w:right w:val="single" w:sz="7" w:space="0" w:color="000000"/>
            </w:tcBorders>
            <w:vAlign w:val="center"/>
          </w:tcPr>
          <w:p w:rsidR="001A2736" w:rsidRPr="00C5485A" w:rsidRDefault="001A2736"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Re</w:t>
            </w:r>
            <w:r w:rsidR="00BC1359" w:rsidRPr="00C5485A">
              <w:rPr>
                <w:rFonts w:asciiTheme="minorHAnsi" w:hAnsiTheme="minorHAnsi"/>
                <w:b/>
                <w:bCs/>
                <w:color w:val="000000"/>
              </w:rPr>
              <w:t>s</w:t>
            </w:r>
            <w:r w:rsidRPr="00C5485A">
              <w:rPr>
                <w:rFonts w:asciiTheme="minorHAnsi" w:hAnsiTheme="minorHAnsi"/>
                <w:b/>
                <w:bCs/>
                <w:color w:val="000000"/>
              </w:rPr>
              <w:t>ponse</w:t>
            </w:r>
          </w:p>
          <w:p w:rsidR="001A2736" w:rsidRPr="00C5485A" w:rsidRDefault="00693066"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B</w:t>
            </w:r>
            <w:r w:rsidR="001A2736" w:rsidRPr="00C5485A">
              <w:rPr>
                <w:rFonts w:asciiTheme="minorHAnsi" w:hAnsiTheme="minorHAnsi"/>
                <w:b/>
                <w:bCs/>
                <w:color w:val="000000"/>
              </w:rPr>
              <w:t>urden</w:t>
            </w:r>
          </w:p>
        </w:tc>
      </w:tr>
      <w:tr w:rsidR="001A2736" w:rsidRPr="004C75E4" w:rsidTr="006823B8">
        <w:tc>
          <w:tcPr>
            <w:tcW w:w="2610" w:type="dxa"/>
            <w:tcBorders>
              <w:top w:val="single" w:sz="7" w:space="0" w:color="000000"/>
              <w:left w:val="single" w:sz="7" w:space="0" w:color="000000"/>
              <w:bottom w:val="single" w:sz="7" w:space="0" w:color="000000"/>
              <w:right w:val="single" w:sz="7" w:space="0" w:color="000000"/>
            </w:tcBorders>
          </w:tcPr>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Theme="minorHAnsi" w:hAnsiTheme="minorHAnsi"/>
                <w:color w:val="000000"/>
              </w:rPr>
            </w:pPr>
            <w:r w:rsidRPr="004C75E4">
              <w:rPr>
                <w:rFonts w:asciiTheme="minorHAnsi" w:hAnsiTheme="minorHAnsi"/>
                <w:color w:val="000000"/>
              </w:rPr>
              <w:t>Eligibility Screener Questionnaire – Medicare Beneficiaries</w:t>
            </w:r>
          </w:p>
        </w:tc>
        <w:tc>
          <w:tcPr>
            <w:tcW w:w="1530" w:type="dxa"/>
            <w:tcBorders>
              <w:top w:val="single" w:sz="7" w:space="0" w:color="000000"/>
              <w:left w:val="single" w:sz="7" w:space="0" w:color="000000"/>
              <w:bottom w:val="single" w:sz="7" w:space="0" w:color="000000"/>
              <w:right w:val="single" w:sz="7" w:space="0" w:color="000000"/>
            </w:tcBorders>
            <w:vAlign w:val="center"/>
          </w:tcPr>
          <w:p w:rsidR="001A2736" w:rsidRPr="004C75E4" w:rsidRDefault="00071348"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Pr>
                <w:rFonts w:asciiTheme="minorHAnsi" w:hAnsiTheme="minorHAnsi"/>
                <w:color w:val="000000"/>
              </w:rPr>
              <w:t>23</w:t>
            </w:r>
          </w:p>
        </w:tc>
        <w:tc>
          <w:tcPr>
            <w:tcW w:w="1530" w:type="dxa"/>
            <w:tcBorders>
              <w:top w:val="single" w:sz="7" w:space="0" w:color="000000"/>
              <w:left w:val="single" w:sz="7" w:space="0" w:color="000000"/>
              <w:bottom w:val="single" w:sz="7" w:space="0" w:color="000000"/>
              <w:right w:val="single" w:sz="7" w:space="0" w:color="000000"/>
            </w:tcBorders>
            <w:vAlign w:val="center"/>
          </w:tcPr>
          <w:p w:rsidR="001A2736" w:rsidRPr="004C75E4" w:rsidRDefault="001A2736"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sidRPr="004C75E4">
              <w:rPr>
                <w:rFonts w:asciiTheme="minorHAnsi" w:hAnsiTheme="minorHAnsi"/>
                <w:color w:val="000000"/>
              </w:rPr>
              <w:t>1</w:t>
            </w:r>
          </w:p>
        </w:tc>
        <w:tc>
          <w:tcPr>
            <w:tcW w:w="1800" w:type="dxa"/>
            <w:tcBorders>
              <w:top w:val="single" w:sz="7" w:space="0" w:color="000000"/>
              <w:left w:val="single" w:sz="7" w:space="0" w:color="000000"/>
              <w:bottom w:val="single" w:sz="7" w:space="0" w:color="000000"/>
              <w:right w:val="single" w:sz="7" w:space="0" w:color="000000"/>
            </w:tcBorders>
            <w:vAlign w:val="center"/>
          </w:tcPr>
          <w:p w:rsidR="001A2736" w:rsidRPr="004C75E4" w:rsidRDefault="009F1B99"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Pr>
                <w:rFonts w:asciiTheme="minorHAnsi" w:hAnsiTheme="minorHAnsi"/>
                <w:color w:val="000000"/>
              </w:rPr>
              <w:t>0.15</w:t>
            </w:r>
          </w:p>
        </w:tc>
        <w:tc>
          <w:tcPr>
            <w:tcW w:w="1260" w:type="dxa"/>
            <w:tcBorders>
              <w:top w:val="single" w:sz="7" w:space="0" w:color="000000"/>
              <w:left w:val="single" w:sz="7" w:space="0" w:color="000000"/>
              <w:bottom w:val="single" w:sz="7" w:space="0" w:color="000000"/>
              <w:right w:val="single" w:sz="7" w:space="0" w:color="000000"/>
            </w:tcBorders>
            <w:vAlign w:val="center"/>
          </w:tcPr>
          <w:p w:rsidR="001A2736" w:rsidRPr="004C75E4" w:rsidRDefault="006E2177"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Pr>
                <w:rFonts w:asciiTheme="minorHAnsi" w:hAnsiTheme="minorHAnsi"/>
                <w:color w:val="000000"/>
              </w:rPr>
              <w:t>3</w:t>
            </w:r>
            <w:r w:rsidR="00831FCA">
              <w:rPr>
                <w:rFonts w:asciiTheme="minorHAnsi" w:hAnsiTheme="minorHAnsi"/>
                <w:color w:val="000000"/>
              </w:rPr>
              <w:t>.5</w:t>
            </w:r>
          </w:p>
        </w:tc>
      </w:tr>
      <w:tr w:rsidR="001A2736" w:rsidRPr="004C75E4" w:rsidTr="006823B8">
        <w:tc>
          <w:tcPr>
            <w:tcW w:w="2610" w:type="dxa"/>
            <w:tcBorders>
              <w:top w:val="single" w:sz="7" w:space="0" w:color="000000"/>
              <w:left w:val="single" w:sz="7" w:space="0" w:color="000000"/>
              <w:bottom w:val="single" w:sz="7" w:space="0" w:color="000000"/>
              <w:right w:val="single" w:sz="7" w:space="0" w:color="000000"/>
            </w:tcBorders>
          </w:tcPr>
          <w:p w:rsidR="001A2736" w:rsidRPr="004C75E4" w:rsidRDefault="001A2736" w:rsidP="00BC13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hanging="360"/>
              <w:rPr>
                <w:rFonts w:asciiTheme="minorHAnsi" w:hAnsiTheme="minorHAnsi"/>
                <w:color w:val="000000"/>
              </w:rPr>
            </w:pPr>
            <w:r w:rsidRPr="004C75E4">
              <w:rPr>
                <w:rFonts w:asciiTheme="minorHAnsi" w:hAnsiTheme="minorHAnsi"/>
                <w:color w:val="000000"/>
              </w:rPr>
              <w:t>2)</w:t>
            </w:r>
            <w:r w:rsidRPr="004C75E4">
              <w:rPr>
                <w:rFonts w:asciiTheme="minorHAnsi" w:hAnsiTheme="minorHAnsi"/>
                <w:color w:val="000000"/>
              </w:rPr>
              <w:tab/>
              <w:t>Cognitive Testing Interview - Medicare Beneficiaries</w:t>
            </w:r>
          </w:p>
        </w:tc>
        <w:tc>
          <w:tcPr>
            <w:tcW w:w="1530" w:type="dxa"/>
            <w:tcBorders>
              <w:top w:val="single" w:sz="7" w:space="0" w:color="000000"/>
              <w:left w:val="single" w:sz="7" w:space="0" w:color="000000"/>
              <w:bottom w:val="single" w:sz="7" w:space="0" w:color="000000"/>
              <w:right w:val="single" w:sz="7" w:space="0" w:color="000000"/>
            </w:tcBorders>
            <w:vAlign w:val="center"/>
          </w:tcPr>
          <w:p w:rsidR="001A2736" w:rsidRPr="004C75E4" w:rsidRDefault="00F70CED"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Pr>
                <w:rFonts w:asciiTheme="minorHAnsi" w:hAnsiTheme="minorHAnsi"/>
                <w:color w:val="000000"/>
              </w:rPr>
              <w:t>18</w:t>
            </w:r>
          </w:p>
        </w:tc>
        <w:tc>
          <w:tcPr>
            <w:tcW w:w="1530" w:type="dxa"/>
            <w:tcBorders>
              <w:top w:val="single" w:sz="7" w:space="0" w:color="000000"/>
              <w:left w:val="single" w:sz="7" w:space="0" w:color="000000"/>
              <w:bottom w:val="single" w:sz="7" w:space="0" w:color="000000"/>
              <w:right w:val="single" w:sz="7" w:space="0" w:color="000000"/>
            </w:tcBorders>
            <w:vAlign w:val="center"/>
          </w:tcPr>
          <w:p w:rsidR="001A2736" w:rsidRPr="004C75E4" w:rsidRDefault="001A2736"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sidRPr="004C75E4">
              <w:rPr>
                <w:rFonts w:asciiTheme="minorHAnsi" w:hAnsiTheme="minorHAnsi"/>
                <w:color w:val="000000"/>
              </w:rPr>
              <w:t>1</w:t>
            </w:r>
          </w:p>
        </w:tc>
        <w:tc>
          <w:tcPr>
            <w:tcW w:w="1800" w:type="dxa"/>
            <w:tcBorders>
              <w:top w:val="single" w:sz="7" w:space="0" w:color="000000"/>
              <w:left w:val="single" w:sz="7" w:space="0" w:color="000000"/>
              <w:bottom w:val="single" w:sz="7" w:space="0" w:color="000000"/>
              <w:right w:val="single" w:sz="7" w:space="0" w:color="000000"/>
            </w:tcBorders>
            <w:vAlign w:val="center"/>
          </w:tcPr>
          <w:p w:rsidR="001A2736" w:rsidRPr="004C75E4" w:rsidRDefault="001A2736"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sidRPr="004C75E4">
              <w:rPr>
                <w:rFonts w:asciiTheme="minorHAnsi" w:hAnsiTheme="minorHAnsi"/>
                <w:color w:val="000000"/>
              </w:rPr>
              <w:t>1.0</w:t>
            </w:r>
          </w:p>
        </w:tc>
        <w:tc>
          <w:tcPr>
            <w:tcW w:w="1260" w:type="dxa"/>
            <w:tcBorders>
              <w:top w:val="single" w:sz="7" w:space="0" w:color="000000"/>
              <w:left w:val="single" w:sz="7" w:space="0" w:color="000000"/>
              <w:bottom w:val="single" w:sz="7" w:space="0" w:color="000000"/>
              <w:right w:val="single" w:sz="7" w:space="0" w:color="000000"/>
            </w:tcBorders>
            <w:vAlign w:val="center"/>
          </w:tcPr>
          <w:p w:rsidR="001A2736" w:rsidRPr="004C75E4" w:rsidRDefault="00F70CED" w:rsidP="00682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Pr>
                <w:rFonts w:asciiTheme="minorHAnsi" w:hAnsiTheme="minorHAnsi"/>
                <w:color w:val="000000"/>
              </w:rPr>
              <w:t>18</w:t>
            </w:r>
          </w:p>
        </w:tc>
      </w:tr>
    </w:tbl>
    <w:p w:rsidR="001A2736" w:rsidRPr="004C75E4" w:rsidRDefault="001A2736" w:rsidP="00BC1359">
      <w:pPr>
        <w:spacing w:after="0" w:line="240" w:lineRule="auto"/>
        <w:rPr>
          <w:rFonts w:asciiTheme="minorHAnsi" w:hAnsiTheme="minorHAnsi"/>
        </w:rPr>
      </w:pPr>
    </w:p>
    <w:p w:rsidR="00693066" w:rsidRDefault="00E06751" w:rsidP="007A63E7">
      <w:pPr>
        <w:pStyle w:val="BodyTextIndent"/>
        <w:spacing w:after="0"/>
        <w:ind w:left="0"/>
        <w:rPr>
          <w:rFonts w:asciiTheme="minorHAnsi" w:hAnsiTheme="minorHAnsi"/>
        </w:rPr>
      </w:pPr>
      <w:r>
        <w:rPr>
          <w:rFonts w:asciiTheme="minorHAnsi" w:hAnsiTheme="minorHAnsi"/>
          <w:sz w:val="22"/>
          <w:szCs w:val="22"/>
        </w:rPr>
        <w:t xml:space="preserve">After cognitive testing is complete, CMS will request OMB approval to add </w:t>
      </w:r>
      <w:r w:rsidR="005609E7">
        <w:rPr>
          <w:rFonts w:asciiTheme="minorHAnsi" w:hAnsiTheme="minorHAnsi"/>
          <w:sz w:val="22"/>
          <w:szCs w:val="22"/>
        </w:rPr>
        <w:t xml:space="preserve">the final set of questions to </w:t>
      </w:r>
      <w:r w:rsidRPr="00CF716C">
        <w:rPr>
          <w:rFonts w:asciiTheme="minorHAnsi" w:hAnsiTheme="minorHAnsi"/>
          <w:sz w:val="22"/>
          <w:szCs w:val="22"/>
        </w:rPr>
        <w:t xml:space="preserve">the </w:t>
      </w:r>
      <w:r>
        <w:rPr>
          <w:rFonts w:asciiTheme="minorHAnsi" w:hAnsiTheme="minorHAnsi"/>
          <w:sz w:val="22"/>
          <w:szCs w:val="22"/>
        </w:rPr>
        <w:t xml:space="preserve">Health Status and Functioning (HFQ) </w:t>
      </w:r>
      <w:r w:rsidRPr="00CF716C">
        <w:rPr>
          <w:rFonts w:asciiTheme="minorHAnsi" w:hAnsiTheme="minorHAnsi"/>
          <w:sz w:val="22"/>
          <w:szCs w:val="22"/>
        </w:rPr>
        <w:t xml:space="preserve">section of the MCBS Community questionnaire beginning in </w:t>
      </w:r>
      <w:r>
        <w:rPr>
          <w:rFonts w:asciiTheme="minorHAnsi" w:hAnsiTheme="minorHAnsi"/>
          <w:sz w:val="22"/>
          <w:szCs w:val="22"/>
        </w:rPr>
        <w:t>Fall</w:t>
      </w:r>
      <w:r w:rsidRPr="00CF716C">
        <w:rPr>
          <w:rFonts w:asciiTheme="minorHAnsi" w:hAnsiTheme="minorHAnsi"/>
          <w:sz w:val="22"/>
          <w:szCs w:val="22"/>
        </w:rPr>
        <w:t xml:space="preserve"> 2</w:t>
      </w:r>
      <w:r>
        <w:rPr>
          <w:rFonts w:asciiTheme="minorHAnsi" w:hAnsiTheme="minorHAnsi"/>
          <w:sz w:val="22"/>
          <w:szCs w:val="22"/>
        </w:rPr>
        <w:t>020</w:t>
      </w:r>
      <w:r w:rsidRPr="00CF716C">
        <w:rPr>
          <w:rFonts w:asciiTheme="minorHAnsi" w:hAnsiTheme="minorHAnsi"/>
          <w:sz w:val="22"/>
          <w:szCs w:val="22"/>
        </w:rPr>
        <w:t>. These items will be administered annually based on beneficiaries’ responses to a series of questions about chronic condition diagnoses. After confirming diagnoses with beneficiaries and identifying the condition of most concern, they will be asked about changes in their condition, any self-management actions taken, and the extent of self-management support they have experienced.</w:t>
      </w:r>
      <w:r w:rsidR="005609E7">
        <w:rPr>
          <w:rFonts w:asciiTheme="minorHAnsi" w:hAnsiTheme="minorHAnsi"/>
          <w:sz w:val="22"/>
          <w:szCs w:val="22"/>
        </w:rPr>
        <w:t xml:space="preserve"> </w:t>
      </w:r>
      <w:r w:rsidR="00F04FBF">
        <w:rPr>
          <w:rFonts w:asciiTheme="minorHAnsi" w:hAnsiTheme="minorHAnsi"/>
          <w:sz w:val="22"/>
          <w:szCs w:val="22"/>
        </w:rPr>
        <w:t>For the MCBS (clearance number 0938-0568), w</w:t>
      </w:r>
      <w:r w:rsidR="005609E7">
        <w:rPr>
          <w:rFonts w:asciiTheme="minorHAnsi" w:hAnsiTheme="minorHAnsi"/>
          <w:sz w:val="22"/>
          <w:szCs w:val="22"/>
        </w:rPr>
        <w:t xml:space="preserve">e estimate that the addition of these questions, as currently designed, will result in an annual increased respondent burden of </w:t>
      </w:r>
      <w:r w:rsidR="001F4D1E">
        <w:rPr>
          <w:rFonts w:asciiTheme="minorHAnsi" w:hAnsiTheme="minorHAnsi"/>
          <w:sz w:val="22"/>
          <w:szCs w:val="22"/>
        </w:rPr>
        <w:t>3 minutes, for a total of 484 hours across all Baseline and Continuing respondents</w:t>
      </w:r>
      <w:r w:rsidR="005609E7">
        <w:rPr>
          <w:rFonts w:asciiTheme="minorHAnsi" w:hAnsiTheme="minorHAnsi"/>
          <w:sz w:val="22"/>
          <w:szCs w:val="22"/>
        </w:rPr>
        <w:t>. We will be able to refine this estimate at the conclusion of cognitive testing</w:t>
      </w:r>
      <w:r w:rsidR="00F04FBF">
        <w:rPr>
          <w:rFonts w:asciiTheme="minorHAnsi" w:hAnsiTheme="minorHAnsi"/>
          <w:sz w:val="22"/>
          <w:szCs w:val="22"/>
        </w:rPr>
        <w:t xml:space="preserve"> and will submit this change in burden as appropriate under the MCBS clearance</w:t>
      </w:r>
      <w:r w:rsidR="005609E7">
        <w:rPr>
          <w:rFonts w:asciiTheme="minorHAnsi" w:hAnsiTheme="minorHAnsi"/>
          <w:sz w:val="22"/>
          <w:szCs w:val="22"/>
        </w:rPr>
        <w:t xml:space="preserve">. </w:t>
      </w:r>
    </w:p>
    <w:p w:rsidR="00693066" w:rsidRDefault="00693066" w:rsidP="007A63E7">
      <w:pPr>
        <w:pStyle w:val="BodyTextIndent"/>
        <w:spacing w:after="0"/>
        <w:ind w:left="0"/>
        <w:rPr>
          <w:rFonts w:asciiTheme="minorHAnsi" w:hAnsiTheme="minorHAnsi"/>
        </w:rPr>
      </w:pPr>
    </w:p>
    <w:p w:rsidR="001A2736" w:rsidRPr="001F4D1E" w:rsidRDefault="001A2736" w:rsidP="007A63E7">
      <w:pPr>
        <w:pStyle w:val="BodyTextIndent"/>
        <w:spacing w:after="0"/>
        <w:ind w:left="0"/>
        <w:rPr>
          <w:rFonts w:asciiTheme="minorHAnsi" w:hAnsiTheme="minorHAnsi"/>
          <w:sz w:val="22"/>
        </w:rPr>
      </w:pPr>
      <w:r w:rsidRPr="001F4D1E">
        <w:rPr>
          <w:rFonts w:asciiTheme="minorHAnsi" w:hAnsiTheme="minorHAnsi"/>
          <w:sz w:val="22"/>
        </w:rPr>
        <w:t xml:space="preserve">If you have any questions or would like to discuss this request, please do not hesitate to contact the CMS </w:t>
      </w:r>
      <w:r w:rsidR="005609E7" w:rsidRPr="001F4D1E">
        <w:rPr>
          <w:rFonts w:asciiTheme="minorHAnsi" w:hAnsiTheme="minorHAnsi"/>
          <w:sz w:val="22"/>
        </w:rPr>
        <w:t>MCBS Project Director, Debra Reed-Gillette</w:t>
      </w:r>
      <w:r w:rsidR="007A63E7" w:rsidRPr="001F4D1E">
        <w:rPr>
          <w:rFonts w:asciiTheme="minorHAnsi" w:hAnsiTheme="minorHAnsi"/>
          <w:sz w:val="22"/>
        </w:rPr>
        <w:t>.</w:t>
      </w:r>
      <w:r w:rsidR="005609E7" w:rsidRPr="001F4D1E">
        <w:rPr>
          <w:rFonts w:asciiTheme="minorHAnsi" w:hAnsiTheme="minorHAnsi"/>
          <w:sz w:val="22"/>
        </w:rPr>
        <w:t xml:space="preserve"> </w:t>
      </w:r>
    </w:p>
    <w:p w:rsidR="00EE2635" w:rsidRDefault="00EE2635" w:rsidP="00724991">
      <w:pPr>
        <w:spacing w:after="0" w:line="240" w:lineRule="auto"/>
        <w:rPr>
          <w:rFonts w:asciiTheme="minorHAnsi" w:hAnsiTheme="minorHAnsi"/>
        </w:rPr>
      </w:pPr>
    </w:p>
    <w:p w:rsidR="00724991" w:rsidRPr="004C75E4" w:rsidRDefault="005A3B49" w:rsidP="00724991">
      <w:pPr>
        <w:spacing w:after="0" w:line="240" w:lineRule="auto"/>
        <w:rPr>
          <w:rFonts w:asciiTheme="minorHAnsi" w:hAnsiTheme="minorHAnsi"/>
        </w:rPr>
      </w:pPr>
      <w:r w:rsidRPr="004C75E4">
        <w:rPr>
          <w:rFonts w:asciiTheme="minorHAnsi" w:hAnsiTheme="minorHAnsi"/>
        </w:rPr>
        <w:t>Attachment</w:t>
      </w:r>
      <w:r w:rsidR="00934A95">
        <w:rPr>
          <w:rFonts w:asciiTheme="minorHAnsi" w:hAnsiTheme="minorHAnsi"/>
        </w:rPr>
        <w:t>s</w:t>
      </w:r>
      <w:r w:rsidR="00724991" w:rsidRPr="004C75E4">
        <w:rPr>
          <w:rFonts w:asciiTheme="minorHAnsi" w:hAnsiTheme="minorHAnsi"/>
        </w:rPr>
        <w:t>:</w:t>
      </w:r>
    </w:p>
    <w:p w:rsidR="00724991" w:rsidRPr="00723473" w:rsidRDefault="00D731AC" w:rsidP="00724991">
      <w:pPr>
        <w:spacing w:after="0" w:line="240" w:lineRule="auto"/>
        <w:ind w:left="720"/>
        <w:rPr>
          <w:rFonts w:asciiTheme="minorHAnsi" w:hAnsiTheme="minorHAnsi"/>
        </w:rPr>
      </w:pPr>
      <w:r w:rsidRPr="00723473">
        <w:rPr>
          <w:rFonts w:asciiTheme="minorHAnsi" w:hAnsiTheme="minorHAnsi"/>
        </w:rPr>
        <w:t xml:space="preserve">A- </w:t>
      </w:r>
      <w:r w:rsidR="00724991" w:rsidRPr="00723473">
        <w:rPr>
          <w:rFonts w:asciiTheme="minorHAnsi" w:hAnsiTheme="minorHAnsi"/>
        </w:rPr>
        <w:t xml:space="preserve">Recruitment </w:t>
      </w:r>
      <w:r w:rsidR="00723473" w:rsidRPr="00723473">
        <w:rPr>
          <w:rFonts w:asciiTheme="minorHAnsi" w:hAnsiTheme="minorHAnsi"/>
        </w:rPr>
        <w:t>Flyer</w:t>
      </w:r>
      <w:r w:rsidR="006411D8">
        <w:rPr>
          <w:rFonts w:asciiTheme="minorHAnsi" w:hAnsiTheme="minorHAnsi"/>
        </w:rPr>
        <w:t>s</w:t>
      </w:r>
    </w:p>
    <w:p w:rsidR="00724991" w:rsidRPr="00723473" w:rsidRDefault="00724991" w:rsidP="00724991">
      <w:pPr>
        <w:spacing w:after="0" w:line="240" w:lineRule="auto"/>
        <w:ind w:left="720"/>
        <w:rPr>
          <w:rFonts w:asciiTheme="minorHAnsi" w:hAnsiTheme="minorHAnsi"/>
        </w:rPr>
      </w:pPr>
      <w:r w:rsidRPr="00723473">
        <w:rPr>
          <w:rFonts w:asciiTheme="minorHAnsi" w:hAnsiTheme="minorHAnsi"/>
        </w:rPr>
        <w:t>B- Recruitment Script</w:t>
      </w:r>
    </w:p>
    <w:p w:rsidR="00724991" w:rsidRPr="00723473" w:rsidRDefault="00723473" w:rsidP="00724991">
      <w:pPr>
        <w:spacing w:after="0" w:line="240" w:lineRule="auto"/>
        <w:ind w:left="720"/>
        <w:rPr>
          <w:rFonts w:asciiTheme="minorHAnsi" w:hAnsiTheme="minorHAnsi"/>
        </w:rPr>
      </w:pPr>
      <w:r>
        <w:rPr>
          <w:rFonts w:asciiTheme="minorHAnsi" w:hAnsiTheme="minorHAnsi"/>
        </w:rPr>
        <w:t>C</w:t>
      </w:r>
      <w:r w:rsidR="00724991" w:rsidRPr="00723473">
        <w:rPr>
          <w:rFonts w:asciiTheme="minorHAnsi" w:hAnsiTheme="minorHAnsi"/>
        </w:rPr>
        <w:t xml:space="preserve">- </w:t>
      </w:r>
      <w:r>
        <w:rPr>
          <w:rFonts w:asciiTheme="minorHAnsi" w:hAnsiTheme="minorHAnsi"/>
        </w:rPr>
        <w:t>Eligibility Screener</w:t>
      </w:r>
    </w:p>
    <w:p w:rsidR="00724991" w:rsidRPr="00723473" w:rsidRDefault="00723473" w:rsidP="00724991">
      <w:pPr>
        <w:spacing w:after="0" w:line="240" w:lineRule="auto"/>
        <w:ind w:left="720"/>
        <w:rPr>
          <w:rFonts w:asciiTheme="minorHAnsi" w:hAnsiTheme="minorHAnsi"/>
        </w:rPr>
      </w:pPr>
      <w:r>
        <w:rPr>
          <w:rFonts w:asciiTheme="minorHAnsi" w:hAnsiTheme="minorHAnsi"/>
        </w:rPr>
        <w:t>D</w:t>
      </w:r>
      <w:r w:rsidR="00D731AC" w:rsidRPr="00723473">
        <w:rPr>
          <w:rFonts w:asciiTheme="minorHAnsi" w:hAnsiTheme="minorHAnsi"/>
        </w:rPr>
        <w:t>-</w:t>
      </w:r>
      <w:r w:rsidR="00724991" w:rsidRPr="00723473">
        <w:rPr>
          <w:rFonts w:asciiTheme="minorHAnsi" w:hAnsiTheme="minorHAnsi"/>
        </w:rPr>
        <w:t xml:space="preserve"> Participant Consent Form</w:t>
      </w:r>
    </w:p>
    <w:p w:rsidR="00724991" w:rsidRPr="00723473" w:rsidRDefault="00723473" w:rsidP="00724991">
      <w:pPr>
        <w:spacing w:after="0" w:line="240" w:lineRule="auto"/>
        <w:ind w:left="720"/>
        <w:rPr>
          <w:rFonts w:asciiTheme="minorHAnsi" w:hAnsiTheme="minorHAnsi"/>
        </w:rPr>
      </w:pPr>
      <w:r>
        <w:rPr>
          <w:rFonts w:asciiTheme="minorHAnsi" w:hAnsiTheme="minorHAnsi"/>
        </w:rPr>
        <w:t>E</w:t>
      </w:r>
      <w:r w:rsidR="00D731AC" w:rsidRPr="00723473">
        <w:rPr>
          <w:rFonts w:asciiTheme="minorHAnsi" w:hAnsiTheme="minorHAnsi"/>
        </w:rPr>
        <w:t>-</w:t>
      </w:r>
      <w:r w:rsidR="00724991" w:rsidRPr="00723473">
        <w:rPr>
          <w:rFonts w:asciiTheme="minorHAnsi" w:hAnsiTheme="minorHAnsi"/>
        </w:rPr>
        <w:t xml:space="preserve"> Cognitive </w:t>
      </w:r>
      <w:r>
        <w:rPr>
          <w:rFonts w:asciiTheme="minorHAnsi" w:hAnsiTheme="minorHAnsi"/>
        </w:rPr>
        <w:t>Testing Questionnaire</w:t>
      </w:r>
    </w:p>
    <w:p w:rsidR="00723473" w:rsidRPr="00723473" w:rsidRDefault="00723473" w:rsidP="00724991">
      <w:pPr>
        <w:spacing w:after="0" w:line="240" w:lineRule="auto"/>
        <w:ind w:left="720"/>
        <w:rPr>
          <w:rFonts w:asciiTheme="minorHAnsi" w:hAnsiTheme="minorHAnsi"/>
        </w:rPr>
      </w:pPr>
      <w:r>
        <w:rPr>
          <w:rFonts w:asciiTheme="minorHAnsi" w:hAnsiTheme="minorHAnsi"/>
        </w:rPr>
        <w:t>F</w:t>
      </w:r>
      <w:r w:rsidRPr="00723473">
        <w:rPr>
          <w:rFonts w:asciiTheme="minorHAnsi" w:hAnsiTheme="minorHAnsi"/>
        </w:rPr>
        <w:t xml:space="preserve">- Showcard </w:t>
      </w:r>
      <w:r w:rsidR="006411D8">
        <w:rPr>
          <w:rFonts w:asciiTheme="minorHAnsi" w:hAnsiTheme="minorHAnsi"/>
        </w:rPr>
        <w:t>HF5</w:t>
      </w:r>
    </w:p>
    <w:p w:rsidR="00A83378" w:rsidRDefault="00723473" w:rsidP="00CE2389">
      <w:pPr>
        <w:spacing w:after="0" w:line="240" w:lineRule="auto"/>
        <w:ind w:left="720"/>
        <w:rPr>
          <w:rFonts w:asciiTheme="minorHAnsi" w:hAnsiTheme="minorHAnsi"/>
        </w:rPr>
      </w:pPr>
      <w:r>
        <w:rPr>
          <w:rFonts w:asciiTheme="minorHAnsi" w:hAnsiTheme="minorHAnsi"/>
        </w:rPr>
        <w:t>G</w:t>
      </w:r>
      <w:r w:rsidR="00D731AC" w:rsidRPr="00723473">
        <w:rPr>
          <w:rFonts w:asciiTheme="minorHAnsi" w:hAnsiTheme="minorHAnsi"/>
        </w:rPr>
        <w:t>-</w:t>
      </w:r>
      <w:r w:rsidR="00724991" w:rsidRPr="00723473">
        <w:rPr>
          <w:rFonts w:asciiTheme="minorHAnsi" w:hAnsiTheme="minorHAnsi"/>
        </w:rPr>
        <w:t xml:space="preserve"> </w:t>
      </w:r>
      <w:r w:rsidR="0057182B" w:rsidRPr="00723473">
        <w:rPr>
          <w:rFonts w:asciiTheme="minorHAnsi" w:hAnsiTheme="minorHAnsi"/>
        </w:rPr>
        <w:t>Participant</w:t>
      </w:r>
      <w:r w:rsidR="00CE2389" w:rsidRPr="00723473">
        <w:rPr>
          <w:rFonts w:asciiTheme="minorHAnsi" w:hAnsiTheme="minorHAnsi"/>
        </w:rPr>
        <w:t xml:space="preserve"> </w:t>
      </w:r>
      <w:r w:rsidR="00445F91">
        <w:rPr>
          <w:rFonts w:asciiTheme="minorHAnsi" w:hAnsiTheme="minorHAnsi"/>
        </w:rPr>
        <w:t xml:space="preserve">Fee </w:t>
      </w:r>
      <w:r w:rsidR="00CE2389" w:rsidRPr="00723473">
        <w:rPr>
          <w:rFonts w:asciiTheme="minorHAnsi" w:hAnsiTheme="minorHAnsi"/>
        </w:rPr>
        <w:t>Receipt Form</w:t>
      </w:r>
    </w:p>
    <w:p w:rsidR="00C5485A" w:rsidRDefault="00723473" w:rsidP="00445F91">
      <w:pPr>
        <w:spacing w:after="0" w:line="240" w:lineRule="auto"/>
        <w:ind w:left="720"/>
        <w:rPr>
          <w:rFonts w:asciiTheme="minorHAnsi" w:hAnsiTheme="minorHAnsi"/>
        </w:rPr>
      </w:pPr>
      <w:r>
        <w:rPr>
          <w:rFonts w:asciiTheme="minorHAnsi" w:hAnsiTheme="minorHAnsi"/>
        </w:rPr>
        <w:t>H</w:t>
      </w:r>
      <w:r w:rsidRPr="00723473">
        <w:rPr>
          <w:rFonts w:asciiTheme="minorHAnsi" w:hAnsiTheme="minorHAnsi"/>
        </w:rPr>
        <w:t>- Medicare Beneficiary Frequently Asked Questions</w:t>
      </w:r>
      <w:r>
        <w:rPr>
          <w:rFonts w:asciiTheme="minorHAnsi" w:hAnsiTheme="minorHAnsi"/>
        </w:rPr>
        <w:t xml:space="preserve"> For Use During Self-Management of Chronic Conditions Cognitive Testing</w:t>
      </w:r>
    </w:p>
    <w:sectPr w:rsidR="00C5485A" w:rsidSect="00C13C2F">
      <w:footerReference w:type="first" r:id="rId9"/>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E3A" w:rsidRDefault="008F2E3A" w:rsidP="00BF3274">
      <w:pPr>
        <w:spacing w:after="0" w:line="240" w:lineRule="auto"/>
      </w:pPr>
      <w:r>
        <w:separator/>
      </w:r>
    </w:p>
  </w:endnote>
  <w:endnote w:type="continuationSeparator" w:id="0">
    <w:p w:rsidR="008F2E3A" w:rsidRDefault="008F2E3A" w:rsidP="00BF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494363"/>
      <w:docPartObj>
        <w:docPartGallery w:val="Page Numbers (Bottom of Page)"/>
        <w:docPartUnique/>
      </w:docPartObj>
    </w:sdtPr>
    <w:sdtEndPr>
      <w:rPr>
        <w:noProof/>
      </w:rPr>
    </w:sdtEndPr>
    <w:sdtContent>
      <w:p w:rsidR="00C13C2F" w:rsidRDefault="00C13C2F">
        <w:pPr>
          <w:pStyle w:val="Footer"/>
          <w:jc w:val="right"/>
        </w:pPr>
        <w:r>
          <w:fldChar w:fldCharType="begin"/>
        </w:r>
        <w:r>
          <w:instrText xml:space="preserve"> PAGE   \* MERGEFORMAT </w:instrText>
        </w:r>
        <w:r>
          <w:fldChar w:fldCharType="separate"/>
        </w:r>
        <w:r w:rsidR="00650CF8">
          <w:rPr>
            <w:noProof/>
          </w:rPr>
          <w:t>1</w:t>
        </w:r>
        <w:r>
          <w:rPr>
            <w:noProof/>
          </w:rPr>
          <w:fldChar w:fldCharType="end"/>
        </w:r>
      </w:p>
    </w:sdtContent>
  </w:sdt>
  <w:p w:rsidR="00C13C2F" w:rsidRDefault="00C13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E3A" w:rsidRDefault="008F2E3A" w:rsidP="00BF3274">
      <w:pPr>
        <w:spacing w:after="0" w:line="240" w:lineRule="auto"/>
      </w:pPr>
      <w:r>
        <w:separator/>
      </w:r>
    </w:p>
  </w:footnote>
  <w:footnote w:type="continuationSeparator" w:id="0">
    <w:p w:rsidR="008F2E3A" w:rsidRDefault="008F2E3A" w:rsidP="00BF3274">
      <w:pPr>
        <w:spacing w:after="0" w:line="240" w:lineRule="auto"/>
      </w:pPr>
      <w:r>
        <w:continuationSeparator/>
      </w:r>
    </w:p>
  </w:footnote>
  <w:footnote w:id="1">
    <w:p w:rsidR="00071348" w:rsidRPr="001F4D1E" w:rsidRDefault="00071348" w:rsidP="00071348">
      <w:pPr>
        <w:pStyle w:val="FootnoteText"/>
        <w:rPr>
          <w:rFonts w:asciiTheme="minorHAnsi" w:hAnsiTheme="minorHAnsi"/>
        </w:rPr>
      </w:pPr>
      <w:r w:rsidRPr="001F4D1E">
        <w:rPr>
          <w:rStyle w:val="FootnoteReference"/>
          <w:rFonts w:asciiTheme="minorHAnsi" w:hAnsiTheme="minorHAnsi"/>
        </w:rPr>
        <w:footnoteRef/>
      </w:r>
      <w:r w:rsidRPr="001F4D1E">
        <w:rPr>
          <w:rFonts w:asciiTheme="minorHAnsi" w:hAnsiTheme="minorHAnsi"/>
        </w:rPr>
        <w:t xml:space="preserve"> Approximately 83% of MCBS respondents report at least one chronic health condition. This burden estimate assumes a similar frequency among potential participants for cognitive interviewing.</w:t>
      </w:r>
    </w:p>
    <w:p w:rsidR="00071348" w:rsidRDefault="0007134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9.65pt" o:bullet="t">
        <v:imagedata r:id="rId1" o:title="BD21298_"/>
      </v:shape>
    </w:pict>
  </w:numPicBullet>
  <w:abstractNum w:abstractNumId="0">
    <w:nsid w:val="03C4277D"/>
    <w:multiLevelType w:val="hybridMultilevel"/>
    <w:tmpl w:val="30C8F270"/>
    <w:lvl w:ilvl="0" w:tplc="04090003">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A042A"/>
    <w:multiLevelType w:val="hybridMultilevel"/>
    <w:tmpl w:val="DD14D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C30B80"/>
    <w:multiLevelType w:val="hybridMultilevel"/>
    <w:tmpl w:val="5AEA5126"/>
    <w:lvl w:ilvl="0" w:tplc="4D4CB3C0">
      <w:start w:val="1"/>
      <w:numFmt w:val="bullet"/>
      <w:pStyle w:val="NORC-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9A3552"/>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E1A3A"/>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114B83"/>
    <w:multiLevelType w:val="hybridMultilevel"/>
    <w:tmpl w:val="370AE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213EF3"/>
    <w:multiLevelType w:val="hybridMultilevel"/>
    <w:tmpl w:val="6AFA7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26503"/>
    <w:multiLevelType w:val="hybridMultilevel"/>
    <w:tmpl w:val="3C78313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B628D"/>
    <w:multiLevelType w:val="hybridMultilevel"/>
    <w:tmpl w:val="228E193E"/>
    <w:lvl w:ilvl="0" w:tplc="04090001">
      <w:start w:val="1"/>
      <w:numFmt w:val="bullet"/>
      <w:lvlText w:val=""/>
      <w:lvlJc w:val="left"/>
      <w:pPr>
        <w:ind w:left="720" w:hanging="360"/>
      </w:pPr>
      <w:rPr>
        <w:rFonts w:ascii="Symbol" w:hAnsi="Symbol" w:hint="default"/>
      </w:rPr>
    </w:lvl>
    <w:lvl w:ilvl="1" w:tplc="9E5EFB0C">
      <w:start w:val="1"/>
      <w:numFmt w:val="bullet"/>
      <w:lvlText w:val="□"/>
      <w:lvlJc w:val="left"/>
      <w:pPr>
        <w:ind w:left="1440" w:hanging="360"/>
      </w:pPr>
      <w:rPr>
        <w:rFonts w:ascii="Courier New" w:hAnsi="Courier New" w:cs="Times New Roman"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5154815"/>
    <w:multiLevelType w:val="hybridMultilevel"/>
    <w:tmpl w:val="422034B8"/>
    <w:lvl w:ilvl="0" w:tplc="9E5EFB0C">
      <w:start w:val="1"/>
      <w:numFmt w:val="bullet"/>
      <w:lvlText w:val="□"/>
      <w:lvlJc w:val="left"/>
      <w:pPr>
        <w:ind w:left="1800" w:hanging="360"/>
      </w:pPr>
      <w:rPr>
        <w:rFonts w:ascii="Courier New" w:hAnsi="Courier New" w:cs="Times New Roman" w:hint="default"/>
        <w:sz w:val="2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nsid w:val="3D604C32"/>
    <w:multiLevelType w:val="hybridMultilevel"/>
    <w:tmpl w:val="B008B51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A260CB"/>
    <w:multiLevelType w:val="hybridMultilevel"/>
    <w:tmpl w:val="25A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DB359E"/>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E542161"/>
    <w:multiLevelType w:val="hybridMultilevel"/>
    <w:tmpl w:val="86A4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370395"/>
    <w:multiLevelType w:val="hybridMultilevel"/>
    <w:tmpl w:val="1AB26B7E"/>
    <w:lvl w:ilvl="0" w:tplc="2EBC3A7C">
      <w:start w:val="1"/>
      <w:numFmt w:val="decimal"/>
      <w:lvlText w:val="%1."/>
      <w:lvlJc w:val="left"/>
      <w:pPr>
        <w:ind w:left="360" w:hanging="360"/>
      </w:pPr>
      <w:rPr>
        <w:rFonts w:hint="default"/>
      </w:rPr>
    </w:lvl>
    <w:lvl w:ilvl="1" w:tplc="04090003">
      <w:start w:val="1"/>
      <w:numFmt w:val="decimal"/>
      <w:lvlText w:val="%2."/>
      <w:lvlJc w:val="left"/>
      <w:pPr>
        <w:ind w:left="1080" w:hanging="360"/>
      </w:pPr>
      <w:rPr>
        <w:rFonts w:hint="default"/>
      </w:rPr>
    </w:lvl>
    <w:lvl w:ilvl="2" w:tplc="04090005">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abstractNumId w:val="7"/>
  </w:num>
  <w:num w:numId="2">
    <w:abstractNumId w:val="10"/>
  </w:num>
  <w:num w:numId="3">
    <w:abstractNumId w:val="14"/>
  </w:num>
  <w:num w:numId="4">
    <w:abstractNumId w:val="4"/>
  </w:num>
  <w:num w:numId="5">
    <w:abstractNumId w:val="3"/>
  </w:num>
  <w:num w:numId="6">
    <w:abstractNumId w:val="12"/>
  </w:num>
  <w:num w:numId="7">
    <w:abstractNumId w:val="0"/>
  </w:num>
  <w:num w:numId="8">
    <w:abstractNumId w:val="8"/>
  </w:num>
  <w:num w:numId="9">
    <w:abstractNumId w:val="9"/>
  </w:num>
  <w:num w:numId="10">
    <w:abstractNumId w:val="6"/>
  </w:num>
  <w:num w:numId="11">
    <w:abstractNumId w:val="11"/>
  </w:num>
  <w:num w:numId="12">
    <w:abstractNumId w:val="2"/>
  </w:num>
  <w:num w:numId="13">
    <w:abstractNumId w:val="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74"/>
    <w:rsid w:val="0004172D"/>
    <w:rsid w:val="00066195"/>
    <w:rsid w:val="00071348"/>
    <w:rsid w:val="00100CE6"/>
    <w:rsid w:val="00104EF2"/>
    <w:rsid w:val="00115C09"/>
    <w:rsid w:val="001176DA"/>
    <w:rsid w:val="0015358F"/>
    <w:rsid w:val="001553F0"/>
    <w:rsid w:val="0017012A"/>
    <w:rsid w:val="001A2736"/>
    <w:rsid w:val="001F4D1E"/>
    <w:rsid w:val="001F7D59"/>
    <w:rsid w:val="00251703"/>
    <w:rsid w:val="0027314D"/>
    <w:rsid w:val="002A339B"/>
    <w:rsid w:val="002B71B4"/>
    <w:rsid w:val="00337CC0"/>
    <w:rsid w:val="00383D20"/>
    <w:rsid w:val="00391DC7"/>
    <w:rsid w:val="003C3B5B"/>
    <w:rsid w:val="003F7031"/>
    <w:rsid w:val="00412849"/>
    <w:rsid w:val="00426A4E"/>
    <w:rsid w:val="00445F91"/>
    <w:rsid w:val="004C75E4"/>
    <w:rsid w:val="00521DA1"/>
    <w:rsid w:val="00532844"/>
    <w:rsid w:val="0053339B"/>
    <w:rsid w:val="00535B02"/>
    <w:rsid w:val="005609E7"/>
    <w:rsid w:val="005714D3"/>
    <w:rsid w:val="0057182B"/>
    <w:rsid w:val="00574113"/>
    <w:rsid w:val="005A3B49"/>
    <w:rsid w:val="006411D8"/>
    <w:rsid w:val="00650CF8"/>
    <w:rsid w:val="006518DC"/>
    <w:rsid w:val="00654BE3"/>
    <w:rsid w:val="006823B8"/>
    <w:rsid w:val="00692F97"/>
    <w:rsid w:val="00693066"/>
    <w:rsid w:val="00697E4D"/>
    <w:rsid w:val="006D296C"/>
    <w:rsid w:val="006E2177"/>
    <w:rsid w:val="00723473"/>
    <w:rsid w:val="00724991"/>
    <w:rsid w:val="007340DF"/>
    <w:rsid w:val="007350A7"/>
    <w:rsid w:val="00741FA6"/>
    <w:rsid w:val="0075160A"/>
    <w:rsid w:val="0075601A"/>
    <w:rsid w:val="0078696D"/>
    <w:rsid w:val="007A63E7"/>
    <w:rsid w:val="007D0C9D"/>
    <w:rsid w:val="007D4916"/>
    <w:rsid w:val="007E7374"/>
    <w:rsid w:val="007F0CFC"/>
    <w:rsid w:val="007F6726"/>
    <w:rsid w:val="00801498"/>
    <w:rsid w:val="00831FCA"/>
    <w:rsid w:val="00851097"/>
    <w:rsid w:val="00875FD9"/>
    <w:rsid w:val="00883DB9"/>
    <w:rsid w:val="008C38B0"/>
    <w:rsid w:val="008F2E3A"/>
    <w:rsid w:val="0092480D"/>
    <w:rsid w:val="00934A95"/>
    <w:rsid w:val="009417FC"/>
    <w:rsid w:val="009610D8"/>
    <w:rsid w:val="009A66A3"/>
    <w:rsid w:val="009B7C36"/>
    <w:rsid w:val="009C6B65"/>
    <w:rsid w:val="009D22FC"/>
    <w:rsid w:val="009F1B99"/>
    <w:rsid w:val="00A03A2C"/>
    <w:rsid w:val="00A63882"/>
    <w:rsid w:val="00A73649"/>
    <w:rsid w:val="00A73C1D"/>
    <w:rsid w:val="00A73E43"/>
    <w:rsid w:val="00A80455"/>
    <w:rsid w:val="00A83378"/>
    <w:rsid w:val="00AF7510"/>
    <w:rsid w:val="00B53103"/>
    <w:rsid w:val="00B56882"/>
    <w:rsid w:val="00B844D6"/>
    <w:rsid w:val="00BC1359"/>
    <w:rsid w:val="00BC2C8B"/>
    <w:rsid w:val="00BE07D0"/>
    <w:rsid w:val="00BF22ED"/>
    <w:rsid w:val="00BF3274"/>
    <w:rsid w:val="00C13C2F"/>
    <w:rsid w:val="00C16884"/>
    <w:rsid w:val="00C22197"/>
    <w:rsid w:val="00C51C6D"/>
    <w:rsid w:val="00C5485A"/>
    <w:rsid w:val="00C67F5B"/>
    <w:rsid w:val="00CE2389"/>
    <w:rsid w:val="00CF716C"/>
    <w:rsid w:val="00D4010F"/>
    <w:rsid w:val="00D5781F"/>
    <w:rsid w:val="00D60652"/>
    <w:rsid w:val="00D731AC"/>
    <w:rsid w:val="00D96CE5"/>
    <w:rsid w:val="00E06751"/>
    <w:rsid w:val="00E1276E"/>
    <w:rsid w:val="00E55E6D"/>
    <w:rsid w:val="00E63702"/>
    <w:rsid w:val="00E81C53"/>
    <w:rsid w:val="00EA3B28"/>
    <w:rsid w:val="00EC01A3"/>
    <w:rsid w:val="00EE2635"/>
    <w:rsid w:val="00F04FBF"/>
    <w:rsid w:val="00F44F32"/>
    <w:rsid w:val="00F70CED"/>
    <w:rsid w:val="00F80F4B"/>
    <w:rsid w:val="00F9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3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4E"/>
  </w:style>
  <w:style w:type="paragraph" w:styleId="Heading1">
    <w:name w:val="heading 1"/>
    <w:basedOn w:val="Normal"/>
    <w:next w:val="Normal"/>
    <w:link w:val="Heading1Char"/>
    <w:qFormat/>
    <w:rsid w:val="00724991"/>
    <w:pPr>
      <w:keepNext/>
      <w:spacing w:after="0" w:line="240" w:lineRule="auto"/>
      <w:outlineLvl w:val="0"/>
    </w:pPr>
    <w:rPr>
      <w:rFonts w:eastAsia="Times New Roman"/>
      <w:b/>
      <w:bCs/>
      <w:sz w:val="24"/>
      <w:szCs w:val="24"/>
    </w:rPr>
  </w:style>
  <w:style w:type="paragraph" w:styleId="Heading2">
    <w:name w:val="heading 2"/>
    <w:basedOn w:val="Normal"/>
    <w:next w:val="Normal"/>
    <w:link w:val="Heading2Char"/>
    <w:uiPriority w:val="9"/>
    <w:unhideWhenUsed/>
    <w:qFormat/>
    <w:rsid w:val="004C75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BodyTextIndent">
    <w:name w:val="Body Text Indent"/>
    <w:basedOn w:val="Normal"/>
    <w:link w:val="BodyTextIndentChar"/>
    <w:rsid w:val="001A2736"/>
    <w:pPr>
      <w:widowControl w:val="0"/>
      <w:autoSpaceDE w:val="0"/>
      <w:autoSpaceDN w:val="0"/>
      <w:adjustRightInd w:val="0"/>
      <w:spacing w:after="120" w:line="240" w:lineRule="auto"/>
      <w:ind w:left="360"/>
    </w:pPr>
    <w:rPr>
      <w:rFonts w:ascii="Arial" w:eastAsia="Times New Roman" w:hAnsi="Arial"/>
      <w:sz w:val="20"/>
      <w:szCs w:val="24"/>
    </w:rPr>
  </w:style>
  <w:style w:type="character" w:customStyle="1" w:styleId="BodyTextIndentChar">
    <w:name w:val="Body Text Indent Char"/>
    <w:basedOn w:val="DefaultParagraphFont"/>
    <w:link w:val="BodyTextIndent"/>
    <w:rsid w:val="001A2736"/>
    <w:rPr>
      <w:rFonts w:ascii="Arial" w:eastAsia="Times New Roman" w:hAnsi="Arial"/>
      <w:sz w:val="20"/>
      <w:szCs w:val="24"/>
    </w:rPr>
  </w:style>
  <w:style w:type="character" w:customStyle="1" w:styleId="Heading1Char">
    <w:name w:val="Heading 1 Char"/>
    <w:basedOn w:val="DefaultParagraphFont"/>
    <w:link w:val="Heading1"/>
    <w:rsid w:val="00724991"/>
    <w:rPr>
      <w:rFonts w:eastAsia="Times New Roman"/>
      <w:b/>
      <w:bCs/>
      <w:sz w:val="24"/>
      <w:szCs w:val="24"/>
    </w:rPr>
  </w:style>
  <w:style w:type="character" w:customStyle="1" w:styleId="Heading2Char">
    <w:name w:val="Heading 2 Char"/>
    <w:basedOn w:val="DefaultParagraphFont"/>
    <w:link w:val="Heading2"/>
    <w:uiPriority w:val="9"/>
    <w:rsid w:val="004C75E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C75E4"/>
    <w:pPr>
      <w:spacing w:after="0" w:line="240" w:lineRule="auto"/>
      <w:ind w:left="720"/>
      <w:contextualSpacing/>
    </w:pPr>
    <w:rPr>
      <w:rFonts w:eastAsia="Times New Roman"/>
      <w:sz w:val="24"/>
      <w:szCs w:val="24"/>
    </w:rPr>
  </w:style>
  <w:style w:type="character" w:styleId="Hyperlink">
    <w:name w:val="Hyperlink"/>
    <w:basedOn w:val="DefaultParagraphFont"/>
    <w:uiPriority w:val="99"/>
    <w:rsid w:val="004C75E4"/>
    <w:rPr>
      <w:rFonts w:cs="Times New Roman"/>
      <w:color w:val="0000FF"/>
      <w:u w:val="single"/>
    </w:rPr>
  </w:style>
  <w:style w:type="paragraph" w:styleId="PlainText">
    <w:name w:val="Plain Text"/>
    <w:basedOn w:val="Normal"/>
    <w:link w:val="PlainTextChar"/>
    <w:uiPriority w:val="99"/>
    <w:semiHidden/>
    <w:unhideWhenUsed/>
    <w:rsid w:val="004C75E4"/>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4C75E4"/>
    <w:rPr>
      <w:rFonts w:ascii="Consolas" w:eastAsia="Calibri" w:hAnsi="Consolas"/>
      <w:sz w:val="21"/>
      <w:szCs w:val="21"/>
    </w:rPr>
  </w:style>
  <w:style w:type="character" w:styleId="CommentReference">
    <w:name w:val="annotation reference"/>
    <w:basedOn w:val="DefaultParagraphFont"/>
    <w:uiPriority w:val="99"/>
    <w:semiHidden/>
    <w:unhideWhenUsed/>
    <w:rsid w:val="004C75E4"/>
    <w:rPr>
      <w:sz w:val="16"/>
      <w:szCs w:val="16"/>
    </w:rPr>
  </w:style>
  <w:style w:type="paragraph" w:styleId="CommentText">
    <w:name w:val="annotation text"/>
    <w:basedOn w:val="Normal"/>
    <w:link w:val="CommentTextChar"/>
    <w:uiPriority w:val="99"/>
    <w:unhideWhenUsed/>
    <w:rsid w:val="004C75E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C75E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C75E4"/>
    <w:rPr>
      <w:b/>
      <w:bCs/>
    </w:rPr>
  </w:style>
  <w:style w:type="character" w:customStyle="1" w:styleId="CommentSubjectChar">
    <w:name w:val="Comment Subject Char"/>
    <w:basedOn w:val="CommentTextChar"/>
    <w:link w:val="CommentSubject"/>
    <w:uiPriority w:val="99"/>
    <w:semiHidden/>
    <w:rsid w:val="004C75E4"/>
    <w:rPr>
      <w:rFonts w:eastAsia="Times New Roman"/>
      <w:b/>
      <w:bCs/>
      <w:sz w:val="20"/>
      <w:szCs w:val="20"/>
    </w:rPr>
  </w:style>
  <w:style w:type="paragraph" w:styleId="BalloonText">
    <w:name w:val="Balloon Text"/>
    <w:basedOn w:val="Normal"/>
    <w:link w:val="BalloonTextChar"/>
    <w:uiPriority w:val="99"/>
    <w:semiHidden/>
    <w:unhideWhenUsed/>
    <w:rsid w:val="004C75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75E4"/>
    <w:rPr>
      <w:rFonts w:ascii="Tahoma" w:eastAsia="Times New Roman" w:hAnsi="Tahoma" w:cs="Tahoma"/>
      <w:sz w:val="16"/>
      <w:szCs w:val="16"/>
    </w:rPr>
  </w:style>
  <w:style w:type="paragraph" w:customStyle="1" w:styleId="NORC-Bullet1">
    <w:name w:val="NORC-Bullet 1"/>
    <w:rsid w:val="004C75E4"/>
    <w:pPr>
      <w:numPr>
        <w:numId w:val="12"/>
      </w:numPr>
      <w:spacing w:after="40" w:line="240" w:lineRule="auto"/>
    </w:pPr>
    <w:rPr>
      <w:rFonts w:eastAsia="Times New Roman"/>
      <w:sz w:val="24"/>
      <w:szCs w:val="24"/>
    </w:rPr>
  </w:style>
  <w:style w:type="table" w:styleId="TableGrid">
    <w:name w:val="Table Grid"/>
    <w:basedOn w:val="TableNormal"/>
    <w:uiPriority w:val="59"/>
    <w:rsid w:val="004C75E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TableBodyL">
    <w:name w:val="NORC Table Body L"/>
    <w:basedOn w:val="Normal"/>
    <w:qFormat/>
    <w:rsid w:val="004C75E4"/>
    <w:pPr>
      <w:spacing w:after="0" w:line="240" w:lineRule="auto"/>
    </w:pPr>
    <w:rPr>
      <w:rFonts w:eastAsia="Calibri"/>
      <w:sz w:val="20"/>
    </w:rPr>
  </w:style>
  <w:style w:type="paragraph" w:styleId="TOCHeading">
    <w:name w:val="TOC Heading"/>
    <w:basedOn w:val="Heading1"/>
    <w:next w:val="Normal"/>
    <w:uiPriority w:val="39"/>
    <w:unhideWhenUsed/>
    <w:qFormat/>
    <w:rsid w:val="004C75E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C75E4"/>
    <w:pPr>
      <w:spacing w:after="100" w:line="240" w:lineRule="auto"/>
    </w:pPr>
    <w:rPr>
      <w:rFonts w:eastAsia="Times New Roman"/>
      <w:sz w:val="24"/>
      <w:szCs w:val="24"/>
    </w:rPr>
  </w:style>
  <w:style w:type="paragraph" w:styleId="TOC2">
    <w:name w:val="toc 2"/>
    <w:basedOn w:val="Normal"/>
    <w:next w:val="Normal"/>
    <w:autoRedefine/>
    <w:uiPriority w:val="39"/>
    <w:unhideWhenUsed/>
    <w:rsid w:val="004C75E4"/>
    <w:pPr>
      <w:spacing w:after="100" w:line="240" w:lineRule="auto"/>
      <w:ind w:left="240"/>
    </w:pPr>
    <w:rPr>
      <w:rFonts w:eastAsia="Times New Roman"/>
      <w:sz w:val="24"/>
      <w:szCs w:val="24"/>
    </w:rPr>
  </w:style>
  <w:style w:type="paragraph" w:styleId="Revision">
    <w:name w:val="Revision"/>
    <w:hidden/>
    <w:uiPriority w:val="99"/>
    <w:semiHidden/>
    <w:rsid w:val="004C75E4"/>
    <w:pPr>
      <w:spacing w:after="0" w:line="240" w:lineRule="auto"/>
    </w:pPr>
    <w:rPr>
      <w:rFonts w:eastAsia="Times New Roman"/>
      <w:sz w:val="24"/>
      <w:szCs w:val="24"/>
    </w:rPr>
  </w:style>
  <w:style w:type="paragraph" w:customStyle="1" w:styleId="Default">
    <w:name w:val="Default"/>
    <w:rsid w:val="009B7C36"/>
    <w:pPr>
      <w:autoSpaceDE w:val="0"/>
      <w:autoSpaceDN w:val="0"/>
      <w:adjustRightInd w:val="0"/>
      <w:spacing w:after="0" w:line="240" w:lineRule="auto"/>
    </w:pPr>
    <w:rPr>
      <w:color w:val="000000"/>
      <w:sz w:val="24"/>
      <w:szCs w:val="24"/>
    </w:rPr>
  </w:style>
  <w:style w:type="paragraph" w:styleId="BodyText">
    <w:name w:val="Body Text"/>
    <w:basedOn w:val="Normal"/>
    <w:link w:val="BodyTextChar"/>
    <w:uiPriority w:val="99"/>
    <w:semiHidden/>
    <w:unhideWhenUsed/>
    <w:rsid w:val="00CF716C"/>
    <w:pPr>
      <w:spacing w:after="120"/>
    </w:pPr>
  </w:style>
  <w:style w:type="character" w:customStyle="1" w:styleId="BodyTextChar">
    <w:name w:val="Body Text Char"/>
    <w:basedOn w:val="DefaultParagraphFont"/>
    <w:link w:val="BodyText"/>
    <w:uiPriority w:val="99"/>
    <w:semiHidden/>
    <w:rsid w:val="00CF716C"/>
  </w:style>
  <w:style w:type="paragraph" w:styleId="FootnoteText">
    <w:name w:val="footnote text"/>
    <w:basedOn w:val="Normal"/>
    <w:link w:val="FootnoteTextChar"/>
    <w:uiPriority w:val="99"/>
    <w:semiHidden/>
    <w:unhideWhenUsed/>
    <w:rsid w:val="000713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348"/>
    <w:rPr>
      <w:sz w:val="20"/>
      <w:szCs w:val="20"/>
    </w:rPr>
  </w:style>
  <w:style w:type="character" w:styleId="FootnoteReference">
    <w:name w:val="footnote reference"/>
    <w:basedOn w:val="DefaultParagraphFont"/>
    <w:uiPriority w:val="99"/>
    <w:semiHidden/>
    <w:unhideWhenUsed/>
    <w:rsid w:val="000713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4E"/>
  </w:style>
  <w:style w:type="paragraph" w:styleId="Heading1">
    <w:name w:val="heading 1"/>
    <w:basedOn w:val="Normal"/>
    <w:next w:val="Normal"/>
    <w:link w:val="Heading1Char"/>
    <w:qFormat/>
    <w:rsid w:val="00724991"/>
    <w:pPr>
      <w:keepNext/>
      <w:spacing w:after="0" w:line="240" w:lineRule="auto"/>
      <w:outlineLvl w:val="0"/>
    </w:pPr>
    <w:rPr>
      <w:rFonts w:eastAsia="Times New Roman"/>
      <w:b/>
      <w:bCs/>
      <w:sz w:val="24"/>
      <w:szCs w:val="24"/>
    </w:rPr>
  </w:style>
  <w:style w:type="paragraph" w:styleId="Heading2">
    <w:name w:val="heading 2"/>
    <w:basedOn w:val="Normal"/>
    <w:next w:val="Normal"/>
    <w:link w:val="Heading2Char"/>
    <w:uiPriority w:val="9"/>
    <w:unhideWhenUsed/>
    <w:qFormat/>
    <w:rsid w:val="004C75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BodyTextIndent">
    <w:name w:val="Body Text Indent"/>
    <w:basedOn w:val="Normal"/>
    <w:link w:val="BodyTextIndentChar"/>
    <w:rsid w:val="001A2736"/>
    <w:pPr>
      <w:widowControl w:val="0"/>
      <w:autoSpaceDE w:val="0"/>
      <w:autoSpaceDN w:val="0"/>
      <w:adjustRightInd w:val="0"/>
      <w:spacing w:after="120" w:line="240" w:lineRule="auto"/>
      <w:ind w:left="360"/>
    </w:pPr>
    <w:rPr>
      <w:rFonts w:ascii="Arial" w:eastAsia="Times New Roman" w:hAnsi="Arial"/>
      <w:sz w:val="20"/>
      <w:szCs w:val="24"/>
    </w:rPr>
  </w:style>
  <w:style w:type="character" w:customStyle="1" w:styleId="BodyTextIndentChar">
    <w:name w:val="Body Text Indent Char"/>
    <w:basedOn w:val="DefaultParagraphFont"/>
    <w:link w:val="BodyTextIndent"/>
    <w:rsid w:val="001A2736"/>
    <w:rPr>
      <w:rFonts w:ascii="Arial" w:eastAsia="Times New Roman" w:hAnsi="Arial"/>
      <w:sz w:val="20"/>
      <w:szCs w:val="24"/>
    </w:rPr>
  </w:style>
  <w:style w:type="character" w:customStyle="1" w:styleId="Heading1Char">
    <w:name w:val="Heading 1 Char"/>
    <w:basedOn w:val="DefaultParagraphFont"/>
    <w:link w:val="Heading1"/>
    <w:rsid w:val="00724991"/>
    <w:rPr>
      <w:rFonts w:eastAsia="Times New Roman"/>
      <w:b/>
      <w:bCs/>
      <w:sz w:val="24"/>
      <w:szCs w:val="24"/>
    </w:rPr>
  </w:style>
  <w:style w:type="character" w:customStyle="1" w:styleId="Heading2Char">
    <w:name w:val="Heading 2 Char"/>
    <w:basedOn w:val="DefaultParagraphFont"/>
    <w:link w:val="Heading2"/>
    <w:uiPriority w:val="9"/>
    <w:rsid w:val="004C75E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C75E4"/>
    <w:pPr>
      <w:spacing w:after="0" w:line="240" w:lineRule="auto"/>
      <w:ind w:left="720"/>
      <w:contextualSpacing/>
    </w:pPr>
    <w:rPr>
      <w:rFonts w:eastAsia="Times New Roman"/>
      <w:sz w:val="24"/>
      <w:szCs w:val="24"/>
    </w:rPr>
  </w:style>
  <w:style w:type="character" w:styleId="Hyperlink">
    <w:name w:val="Hyperlink"/>
    <w:basedOn w:val="DefaultParagraphFont"/>
    <w:uiPriority w:val="99"/>
    <w:rsid w:val="004C75E4"/>
    <w:rPr>
      <w:rFonts w:cs="Times New Roman"/>
      <w:color w:val="0000FF"/>
      <w:u w:val="single"/>
    </w:rPr>
  </w:style>
  <w:style w:type="paragraph" w:styleId="PlainText">
    <w:name w:val="Plain Text"/>
    <w:basedOn w:val="Normal"/>
    <w:link w:val="PlainTextChar"/>
    <w:uiPriority w:val="99"/>
    <w:semiHidden/>
    <w:unhideWhenUsed/>
    <w:rsid w:val="004C75E4"/>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4C75E4"/>
    <w:rPr>
      <w:rFonts w:ascii="Consolas" w:eastAsia="Calibri" w:hAnsi="Consolas"/>
      <w:sz w:val="21"/>
      <w:szCs w:val="21"/>
    </w:rPr>
  </w:style>
  <w:style w:type="character" w:styleId="CommentReference">
    <w:name w:val="annotation reference"/>
    <w:basedOn w:val="DefaultParagraphFont"/>
    <w:uiPriority w:val="99"/>
    <w:semiHidden/>
    <w:unhideWhenUsed/>
    <w:rsid w:val="004C75E4"/>
    <w:rPr>
      <w:sz w:val="16"/>
      <w:szCs w:val="16"/>
    </w:rPr>
  </w:style>
  <w:style w:type="paragraph" w:styleId="CommentText">
    <w:name w:val="annotation text"/>
    <w:basedOn w:val="Normal"/>
    <w:link w:val="CommentTextChar"/>
    <w:uiPriority w:val="99"/>
    <w:unhideWhenUsed/>
    <w:rsid w:val="004C75E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C75E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C75E4"/>
    <w:rPr>
      <w:b/>
      <w:bCs/>
    </w:rPr>
  </w:style>
  <w:style w:type="character" w:customStyle="1" w:styleId="CommentSubjectChar">
    <w:name w:val="Comment Subject Char"/>
    <w:basedOn w:val="CommentTextChar"/>
    <w:link w:val="CommentSubject"/>
    <w:uiPriority w:val="99"/>
    <w:semiHidden/>
    <w:rsid w:val="004C75E4"/>
    <w:rPr>
      <w:rFonts w:eastAsia="Times New Roman"/>
      <w:b/>
      <w:bCs/>
      <w:sz w:val="20"/>
      <w:szCs w:val="20"/>
    </w:rPr>
  </w:style>
  <w:style w:type="paragraph" w:styleId="BalloonText">
    <w:name w:val="Balloon Text"/>
    <w:basedOn w:val="Normal"/>
    <w:link w:val="BalloonTextChar"/>
    <w:uiPriority w:val="99"/>
    <w:semiHidden/>
    <w:unhideWhenUsed/>
    <w:rsid w:val="004C75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75E4"/>
    <w:rPr>
      <w:rFonts w:ascii="Tahoma" w:eastAsia="Times New Roman" w:hAnsi="Tahoma" w:cs="Tahoma"/>
      <w:sz w:val="16"/>
      <w:szCs w:val="16"/>
    </w:rPr>
  </w:style>
  <w:style w:type="paragraph" w:customStyle="1" w:styleId="NORC-Bullet1">
    <w:name w:val="NORC-Bullet 1"/>
    <w:rsid w:val="004C75E4"/>
    <w:pPr>
      <w:numPr>
        <w:numId w:val="12"/>
      </w:numPr>
      <w:spacing w:after="40" w:line="240" w:lineRule="auto"/>
    </w:pPr>
    <w:rPr>
      <w:rFonts w:eastAsia="Times New Roman"/>
      <w:sz w:val="24"/>
      <w:szCs w:val="24"/>
    </w:rPr>
  </w:style>
  <w:style w:type="table" w:styleId="TableGrid">
    <w:name w:val="Table Grid"/>
    <w:basedOn w:val="TableNormal"/>
    <w:uiPriority w:val="59"/>
    <w:rsid w:val="004C75E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TableBodyL">
    <w:name w:val="NORC Table Body L"/>
    <w:basedOn w:val="Normal"/>
    <w:qFormat/>
    <w:rsid w:val="004C75E4"/>
    <w:pPr>
      <w:spacing w:after="0" w:line="240" w:lineRule="auto"/>
    </w:pPr>
    <w:rPr>
      <w:rFonts w:eastAsia="Calibri"/>
      <w:sz w:val="20"/>
    </w:rPr>
  </w:style>
  <w:style w:type="paragraph" w:styleId="TOCHeading">
    <w:name w:val="TOC Heading"/>
    <w:basedOn w:val="Heading1"/>
    <w:next w:val="Normal"/>
    <w:uiPriority w:val="39"/>
    <w:unhideWhenUsed/>
    <w:qFormat/>
    <w:rsid w:val="004C75E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C75E4"/>
    <w:pPr>
      <w:spacing w:after="100" w:line="240" w:lineRule="auto"/>
    </w:pPr>
    <w:rPr>
      <w:rFonts w:eastAsia="Times New Roman"/>
      <w:sz w:val="24"/>
      <w:szCs w:val="24"/>
    </w:rPr>
  </w:style>
  <w:style w:type="paragraph" w:styleId="TOC2">
    <w:name w:val="toc 2"/>
    <w:basedOn w:val="Normal"/>
    <w:next w:val="Normal"/>
    <w:autoRedefine/>
    <w:uiPriority w:val="39"/>
    <w:unhideWhenUsed/>
    <w:rsid w:val="004C75E4"/>
    <w:pPr>
      <w:spacing w:after="100" w:line="240" w:lineRule="auto"/>
      <w:ind w:left="240"/>
    </w:pPr>
    <w:rPr>
      <w:rFonts w:eastAsia="Times New Roman"/>
      <w:sz w:val="24"/>
      <w:szCs w:val="24"/>
    </w:rPr>
  </w:style>
  <w:style w:type="paragraph" w:styleId="Revision">
    <w:name w:val="Revision"/>
    <w:hidden/>
    <w:uiPriority w:val="99"/>
    <w:semiHidden/>
    <w:rsid w:val="004C75E4"/>
    <w:pPr>
      <w:spacing w:after="0" w:line="240" w:lineRule="auto"/>
    </w:pPr>
    <w:rPr>
      <w:rFonts w:eastAsia="Times New Roman"/>
      <w:sz w:val="24"/>
      <w:szCs w:val="24"/>
    </w:rPr>
  </w:style>
  <w:style w:type="paragraph" w:customStyle="1" w:styleId="Default">
    <w:name w:val="Default"/>
    <w:rsid w:val="009B7C36"/>
    <w:pPr>
      <w:autoSpaceDE w:val="0"/>
      <w:autoSpaceDN w:val="0"/>
      <w:adjustRightInd w:val="0"/>
      <w:spacing w:after="0" w:line="240" w:lineRule="auto"/>
    </w:pPr>
    <w:rPr>
      <w:color w:val="000000"/>
      <w:sz w:val="24"/>
      <w:szCs w:val="24"/>
    </w:rPr>
  </w:style>
  <w:style w:type="paragraph" w:styleId="BodyText">
    <w:name w:val="Body Text"/>
    <w:basedOn w:val="Normal"/>
    <w:link w:val="BodyTextChar"/>
    <w:uiPriority w:val="99"/>
    <w:semiHidden/>
    <w:unhideWhenUsed/>
    <w:rsid w:val="00CF716C"/>
    <w:pPr>
      <w:spacing w:after="120"/>
    </w:pPr>
  </w:style>
  <w:style w:type="character" w:customStyle="1" w:styleId="BodyTextChar">
    <w:name w:val="Body Text Char"/>
    <w:basedOn w:val="DefaultParagraphFont"/>
    <w:link w:val="BodyText"/>
    <w:uiPriority w:val="99"/>
    <w:semiHidden/>
    <w:rsid w:val="00CF716C"/>
  </w:style>
  <w:style w:type="paragraph" w:styleId="FootnoteText">
    <w:name w:val="footnote text"/>
    <w:basedOn w:val="Normal"/>
    <w:link w:val="FootnoteTextChar"/>
    <w:uiPriority w:val="99"/>
    <w:semiHidden/>
    <w:unhideWhenUsed/>
    <w:rsid w:val="000713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348"/>
    <w:rPr>
      <w:sz w:val="20"/>
      <w:szCs w:val="20"/>
    </w:rPr>
  </w:style>
  <w:style w:type="character" w:styleId="FootnoteReference">
    <w:name w:val="footnote reference"/>
    <w:basedOn w:val="DefaultParagraphFont"/>
    <w:uiPriority w:val="99"/>
    <w:semiHidden/>
    <w:unhideWhenUsed/>
    <w:rsid w:val="000713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4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C6384-F200-46D9-A664-120A0F64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2018-09-26T19:38:00Z</dcterms:created>
  <dcterms:modified xsi:type="dcterms:W3CDTF">2018-09-26T19:38:00Z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