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7D44" w:rsidR="00840D32" w:rsidP="000D7D44" w:rsidRDefault="009F482C" w14:paraId="5088836F" w14:textId="036ED825">
      <w:pPr>
        <w:spacing w:after="0" w:line="240" w:lineRule="auto"/>
        <w:jc w:val="center"/>
        <w:rPr>
          <w:b/>
        </w:rPr>
      </w:pPr>
      <w:bookmarkStart w:name="_GoBack" w:id="0"/>
      <w:bookmarkEnd w:id="0"/>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AB3C17" w:rsidR="00F17E5C" w:rsidP="00F17E5C" w:rsidRDefault="00F17E5C" w14:paraId="300857BB" w14:textId="77777777">
      <w:pPr>
        <w:pStyle w:val="ReportCover-Title"/>
        <w:jc w:val="center"/>
        <w:rPr>
          <w:rFonts w:ascii="Arial" w:hAnsi="Arial" w:cs="Arial"/>
          <w:color w:val="auto"/>
          <w:sz w:val="36"/>
          <w:szCs w:val="36"/>
        </w:rPr>
      </w:pPr>
      <w:r w:rsidRPr="00AB3C17">
        <w:rPr>
          <w:rFonts w:ascii="Arial" w:hAnsi="Arial" w:cs="Arial"/>
          <w:sz w:val="36"/>
          <w:szCs w:val="36"/>
        </w:rPr>
        <w:t>Self-Regulation Training Approaches and Resources to Improve Staff Capacity for Implementing Healthy Marriage Services for Youth (SARHM)</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F17E5C" w:rsidR="009B3DFB" w:rsidP="009B3DFB" w:rsidRDefault="009B3DFB" w14:paraId="7B3B50B5" w14:textId="77777777">
      <w:pPr>
        <w:pStyle w:val="ReportCover-Title"/>
        <w:jc w:val="center"/>
        <w:rPr>
          <w:rFonts w:ascii="Arial" w:hAnsi="Arial" w:cs="Arial"/>
          <w:color w:val="auto"/>
          <w:sz w:val="32"/>
          <w:szCs w:val="32"/>
        </w:rPr>
      </w:pPr>
      <w:r w:rsidRPr="00F17E5C">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3FCEEFFE">
      <w:pPr>
        <w:pStyle w:val="ReportCover-Title"/>
        <w:jc w:val="center"/>
        <w:rPr>
          <w:rFonts w:ascii="Arial" w:hAnsi="Arial" w:cs="Arial"/>
          <w:color w:val="auto"/>
          <w:sz w:val="32"/>
          <w:szCs w:val="32"/>
        </w:rPr>
      </w:pPr>
      <w:r w:rsidRPr="00F17E5C">
        <w:rPr>
          <w:rFonts w:ascii="Arial" w:hAnsi="Arial" w:cs="Arial"/>
          <w:color w:val="auto"/>
          <w:sz w:val="32"/>
          <w:szCs w:val="32"/>
        </w:rPr>
        <w:t>0970 - 0</w:t>
      </w:r>
      <w:r w:rsidRPr="00F17E5C" w:rsidR="00F17E5C">
        <w:rPr>
          <w:rFonts w:ascii="Arial" w:hAnsi="Arial" w:cs="Arial"/>
          <w:color w:val="auto"/>
          <w:sz w:val="32"/>
          <w:szCs w:val="32"/>
        </w:rPr>
        <w:t>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391B81" w14:paraId="6AE3DDAE" w14:textId="4E66B771">
      <w:pPr>
        <w:pStyle w:val="ReportCover-Date"/>
        <w:jc w:val="center"/>
        <w:rPr>
          <w:rFonts w:ascii="Arial" w:hAnsi="Arial" w:cs="Arial"/>
          <w:color w:val="auto"/>
        </w:rPr>
      </w:pPr>
      <w:r>
        <w:rPr>
          <w:rFonts w:ascii="Arial" w:hAnsi="Arial" w:cs="Arial"/>
          <w:color w:val="auto"/>
        </w:rPr>
        <w:t xml:space="preserve">February </w:t>
      </w:r>
      <w:r w:rsidR="00A47D06">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5A2399" w:rsidRDefault="00D51337" w14:paraId="69B03251" w14:textId="7A5C8152">
      <w:pPr>
        <w:spacing w:after="0" w:line="240" w:lineRule="auto"/>
        <w:jc w:val="center"/>
        <w:rPr>
          <w:rFonts w:ascii="Arial" w:hAnsi="Arial" w:cs="Arial"/>
        </w:rPr>
      </w:pPr>
      <w:r w:rsidRPr="00B13297">
        <w:rPr>
          <w:rFonts w:ascii="Arial" w:hAnsi="Arial" w:cs="Arial"/>
        </w:rPr>
        <w:t>Project Officers:</w:t>
      </w:r>
      <w:r w:rsidR="005A2399">
        <w:rPr>
          <w:rFonts w:ascii="Arial" w:hAnsi="Arial" w:cs="Arial"/>
        </w:rPr>
        <w:t xml:space="preserve"> Aleta Meyer and Caryn Blitz</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A570A8" w:rsidR="00A570A8" w:rsidP="00A570A8" w:rsidRDefault="00A570A8" w14:paraId="3EBAD519" w14:textId="55984623">
      <w:pPr>
        <w:pStyle w:val="ListParagraph"/>
        <w:spacing w:after="120" w:line="240" w:lineRule="auto"/>
        <w:ind w:left="0"/>
      </w:pPr>
      <w:r>
        <w:t xml:space="preserve">The objectives of the focus groups are to answer </w:t>
      </w:r>
      <w:r w:rsidR="00CA40D1">
        <w:t>two</w:t>
      </w:r>
      <w:r>
        <w:t xml:space="preserve"> research questions.</w:t>
      </w:r>
    </w:p>
    <w:p w:rsidRPr="00E71E84" w:rsidR="00A570A8" w:rsidP="00A570A8" w:rsidRDefault="00801954" w14:paraId="2CE13831" w14:textId="0021C9D0">
      <w:pPr>
        <w:pStyle w:val="ListParagraph"/>
        <w:numPr>
          <w:ilvl w:val="0"/>
          <w:numId w:val="30"/>
        </w:numPr>
        <w:spacing w:after="120" w:line="240" w:lineRule="auto"/>
        <w:rPr>
          <w:i/>
        </w:rPr>
      </w:pPr>
      <w:r>
        <w:t>How do adolescents and youth participating in ACF-funded HMRE programs describe self-regulation in their own words?</w:t>
      </w:r>
    </w:p>
    <w:p w:rsidRPr="00E71E84" w:rsidR="00A570A8" w:rsidP="00A570A8" w:rsidRDefault="00A570A8" w14:paraId="57357FE6" w14:textId="77777777">
      <w:pPr>
        <w:pStyle w:val="ListParagraph"/>
        <w:numPr>
          <w:ilvl w:val="0"/>
          <w:numId w:val="30"/>
        </w:numPr>
        <w:spacing w:after="120" w:line="240" w:lineRule="auto"/>
        <w:rPr>
          <w:i/>
        </w:rPr>
      </w:pPr>
      <w:r>
        <w:t>How salient do adolescents and youth participating in ACF-funded HMRE programs see self-regulation skills to the events and activities in their lives?</w:t>
      </w:r>
    </w:p>
    <w:p w:rsidRPr="00A570A8" w:rsidR="00A570A8" w:rsidP="00A570A8" w:rsidRDefault="00A570A8" w14:paraId="54934C47" w14:textId="77777777">
      <w:pPr>
        <w:pStyle w:val="ListParagraph"/>
        <w:spacing w:after="120" w:line="240" w:lineRule="auto"/>
        <w:rPr>
          <w:i/>
        </w:rPr>
      </w:pPr>
    </w:p>
    <w:p w:rsidR="005F2951" w:rsidP="00F85D35" w:rsidRDefault="0072072F" w14:paraId="75A4A02E" w14:textId="2AD675A1">
      <w:pPr>
        <w:spacing w:after="60" w:line="240" w:lineRule="auto"/>
      </w:pPr>
      <w:r>
        <w:rPr>
          <w:i/>
        </w:rPr>
        <w:t xml:space="preserve">Generalizability of Results </w:t>
      </w:r>
    </w:p>
    <w:p w:rsidR="00BB2925" w:rsidP="0072072F" w:rsidRDefault="00FB55C0" w14:paraId="39A69560" w14:textId="6BE90BF6">
      <w:pPr>
        <w:autoSpaceDE w:val="0"/>
        <w:autoSpaceDN w:val="0"/>
        <w:adjustRightInd w:val="0"/>
        <w:spacing w:after="0" w:line="240" w:lineRule="atLeast"/>
      </w:pPr>
      <w:r w:rsidRPr="00B96EE7">
        <w:t xml:space="preserve">This study is intended to present </w:t>
      </w:r>
      <w:r w:rsidR="00134351">
        <w:t xml:space="preserve">an </w:t>
      </w:r>
      <w:r w:rsidRPr="00B96EE7">
        <w:t>internally-valid description of the service population in chosen sites, not to promote statistical generalization to other sites or service populations.</w:t>
      </w:r>
    </w:p>
    <w:p w:rsidR="00DE7C07" w:rsidP="0072072F" w:rsidRDefault="00DE7C07" w14:paraId="3AB19817"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A40D1" w:rsidP="000D058E" w:rsidRDefault="00CA40D1" w14:paraId="1FC9695D" w14:textId="694D1F49">
      <w:pPr>
        <w:spacing w:after="0" w:line="240" w:lineRule="auto"/>
        <w:rPr>
          <w:rFonts w:cstheme="minorHAnsi"/>
        </w:rPr>
      </w:pPr>
      <w:r>
        <w:rPr>
          <w:rFonts w:eastAsia="Times New Roman" w:cstheme="minorHAnsi"/>
        </w:rPr>
        <w:t>Focus groups are an appropriate study de</w:t>
      </w:r>
      <w:r w:rsidR="00005D80">
        <w:rPr>
          <w:rFonts w:eastAsia="Times New Roman" w:cstheme="minorHAnsi"/>
        </w:rPr>
        <w:t xml:space="preserve">sign because </w:t>
      </w:r>
      <w:r w:rsidR="00E02902">
        <w:rPr>
          <w:rFonts w:eastAsia="Times New Roman" w:cstheme="minorHAnsi"/>
        </w:rPr>
        <w:t>this prospective information collection is designed to understand socially-defined language that youth collectively use to talk about self-regulation processes and enactment, and is intended for program improvement purposes. Focus groups</w:t>
      </w:r>
      <w:r w:rsidR="00005D80">
        <w:rPr>
          <w:rFonts w:eastAsia="Times New Roman" w:cstheme="minorHAnsi"/>
        </w:rPr>
        <w:t xml:space="preserve"> use a group interview setting to explore concepts, attitudes, and behaviors that are defined in a social context (Robinson 1999). Focus groups are commonly used in formative research for program improvement and for basic knowledge development (Robinson 1999). </w:t>
      </w:r>
      <w:r w:rsidR="00EE13E7">
        <w:rPr>
          <w:rFonts w:eastAsia="Times New Roman" w:cstheme="minorHAnsi"/>
        </w:rPr>
        <w:t xml:space="preserve">Furthermore, a focus group </w:t>
      </w:r>
      <w:r w:rsidRPr="00671C99" w:rsidR="00EE13E7">
        <w:rPr>
          <w:rFonts w:cstheme="minorHAnsi"/>
        </w:rPr>
        <w:t xml:space="preserve">mirrors </w:t>
      </w:r>
      <w:r w:rsidR="00EE13E7">
        <w:rPr>
          <w:rFonts w:cstheme="minorHAnsi"/>
        </w:rPr>
        <w:t>the</w:t>
      </w:r>
      <w:r w:rsidRPr="00671C99" w:rsidR="00EE13E7">
        <w:rPr>
          <w:rFonts w:cstheme="minorHAnsi"/>
        </w:rPr>
        <w:t xml:space="preserve"> typical </w:t>
      </w:r>
      <w:r w:rsidR="00EE13E7">
        <w:rPr>
          <w:rFonts w:cstheme="minorHAnsi"/>
        </w:rPr>
        <w:t xml:space="preserve">HMRE </w:t>
      </w:r>
      <w:r w:rsidRPr="00671C99" w:rsidR="00EE13E7">
        <w:rPr>
          <w:rFonts w:cstheme="minorHAnsi"/>
        </w:rPr>
        <w:t>program setting which occurs either in the form of monthly group meetings or in a classroom setting at a school.</w:t>
      </w:r>
    </w:p>
    <w:p w:rsidR="005A6877" w:rsidP="000D058E" w:rsidRDefault="005A6877" w14:paraId="4EB62F00" w14:textId="77777777">
      <w:pPr>
        <w:spacing w:after="0" w:line="240" w:lineRule="auto"/>
        <w:rPr>
          <w:rFonts w:eastAsia="Times New Roman" w:cstheme="minorHAnsi"/>
        </w:rPr>
      </w:pPr>
    </w:p>
    <w:p w:rsidR="00BB2925" w:rsidP="000D058E" w:rsidRDefault="005C7E12" w14:paraId="0C4F0DEF" w14:textId="654ACC77">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5A6877" w:rsidP="000D058E" w:rsidRDefault="005A6877" w14:paraId="0192E85F" w14:textId="2BEEB78A">
      <w:pPr>
        <w:spacing w:after="0" w:line="240" w:lineRule="auto"/>
        <w:rPr>
          <w:rFonts w:eastAsia="Times New Roman" w:cstheme="minorHAnsi"/>
        </w:rPr>
      </w:pPr>
    </w:p>
    <w:p w:rsidRPr="00A570A8" w:rsidR="009F11BA" w:rsidP="000D058E" w:rsidRDefault="009F11BA" w14:paraId="0003E647"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9F11BA" w:rsidR="005F2951" w:rsidP="009F11BA" w:rsidRDefault="0072072F" w14:paraId="542973ED" w14:textId="4BD18752">
      <w:pPr>
        <w:spacing w:after="60"/>
        <w:rPr>
          <w:i/>
        </w:rPr>
      </w:pPr>
      <w:r w:rsidRPr="009F11BA">
        <w:rPr>
          <w:i/>
        </w:rPr>
        <w:t xml:space="preserve">Target Population </w:t>
      </w:r>
      <w:r w:rsidRPr="009F11BA" w:rsidR="005F2951">
        <w:rPr>
          <w:i/>
        </w:rPr>
        <w:t xml:space="preserve"> </w:t>
      </w:r>
    </w:p>
    <w:p w:rsidRPr="00B50B80" w:rsidR="00F85D35" w:rsidP="0072072F" w:rsidRDefault="00F851B1" w14:paraId="5E3AF81E" w14:textId="32D36D88">
      <w:pPr>
        <w:autoSpaceDE w:val="0"/>
        <w:autoSpaceDN w:val="0"/>
        <w:adjustRightInd w:val="0"/>
        <w:spacing w:after="0" w:line="240" w:lineRule="atLeast"/>
        <w:contextualSpacing/>
        <w:rPr>
          <w:rFonts w:eastAsia="Times New Roman" w:cstheme="minorHAnsi"/>
          <w:color w:val="000000"/>
          <w:lang w:val="en"/>
        </w:rPr>
      </w:pPr>
      <w:r>
        <w:rPr>
          <w:rFonts w:eastAsia="Times New Roman" w:cstheme="minorHAnsi"/>
          <w:color w:val="000000"/>
        </w:rPr>
        <w:t xml:space="preserve">This will be a multisite study. </w:t>
      </w:r>
      <w:r>
        <w:t xml:space="preserve">In September 2015, ACF awarded five-year grants to 46 HMRE grantees; 31 of these grantees serve youth. </w:t>
      </w:r>
      <w:r w:rsidR="00A570A8">
        <w:rPr>
          <w:rFonts w:eastAsia="Times New Roman" w:cstheme="minorHAnsi"/>
          <w:color w:val="000000"/>
        </w:rPr>
        <w:t>The target population are youth that participate in HMRE programs.</w:t>
      </w:r>
      <w:r w:rsidRPr="00A570A8" w:rsidR="00A570A8">
        <w:rPr>
          <w:rFonts w:eastAsia="Times New Roman" w:cstheme="minorHAnsi"/>
          <w:color w:val="000000"/>
          <w:lang w:val="en"/>
        </w:rPr>
        <w:t xml:space="preserve"> </w:t>
      </w:r>
      <w:r w:rsidR="00FB55C0">
        <w:rPr>
          <w:rFonts w:eastAsia="Times New Roman" w:cstheme="minorHAnsi"/>
          <w:color w:val="000000"/>
          <w:lang w:val="en"/>
        </w:rPr>
        <w:t xml:space="preserve">Youth </w:t>
      </w:r>
      <w:r w:rsidR="002C423D">
        <w:rPr>
          <w:rFonts w:eastAsia="Times New Roman" w:cstheme="minorHAnsi"/>
          <w:color w:val="000000"/>
          <w:lang w:val="en"/>
        </w:rPr>
        <w:t xml:space="preserve">in these programs </w:t>
      </w:r>
      <w:r w:rsidR="00FB55C0">
        <w:rPr>
          <w:rFonts w:eastAsia="Times New Roman" w:cstheme="minorHAnsi"/>
          <w:color w:val="000000"/>
          <w:lang w:val="en"/>
        </w:rPr>
        <w:t>are between the ages of 1</w:t>
      </w:r>
      <w:r w:rsidR="002D2F7B">
        <w:rPr>
          <w:rFonts w:eastAsia="Times New Roman" w:cstheme="minorHAnsi"/>
          <w:color w:val="000000"/>
          <w:lang w:val="en"/>
        </w:rPr>
        <w:t>4</w:t>
      </w:r>
      <w:r w:rsidR="00FB55C0">
        <w:rPr>
          <w:rFonts w:eastAsia="Times New Roman" w:cstheme="minorHAnsi"/>
          <w:color w:val="000000"/>
          <w:lang w:val="en"/>
        </w:rPr>
        <w:t xml:space="preserve">-24. </w:t>
      </w:r>
      <w:bookmarkStart w:name="_Hlk30148980" w:id="1"/>
      <w:r w:rsidR="005849BD">
        <w:rPr>
          <w:rFonts w:eastAsia="Times New Roman" w:cstheme="minorHAnsi"/>
          <w:color w:val="000000"/>
          <w:lang w:val="en"/>
        </w:rPr>
        <w:t>HMRE programs</w:t>
      </w:r>
      <w:r w:rsidR="00FB55C0">
        <w:rPr>
          <w:rFonts w:eastAsia="Times New Roman" w:cstheme="minorHAnsi"/>
          <w:color w:val="000000"/>
          <w:lang w:val="en"/>
        </w:rPr>
        <w:t xml:space="preserve"> </w:t>
      </w:r>
      <w:r w:rsidR="00C267B0">
        <w:rPr>
          <w:rFonts w:eastAsia="Times New Roman" w:cstheme="minorHAnsi"/>
          <w:color w:val="000000"/>
          <w:lang w:val="en"/>
        </w:rPr>
        <w:t>disproportionately serve</w:t>
      </w:r>
      <w:r w:rsidR="00FB55C0">
        <w:rPr>
          <w:rFonts w:eastAsia="Times New Roman" w:cstheme="minorHAnsi"/>
          <w:color w:val="000000"/>
          <w:lang w:val="en"/>
        </w:rPr>
        <w:t xml:space="preserve"> underrepresented, high-risk youth including racial and ethnic minorities, youth living in high-poverty neighborhoods, and teenage parents</w:t>
      </w:r>
      <w:r w:rsidR="005849BD">
        <w:rPr>
          <w:rFonts w:eastAsia="Times New Roman" w:cstheme="minorHAnsi"/>
          <w:color w:val="000000"/>
          <w:lang w:val="en"/>
        </w:rPr>
        <w:t xml:space="preserve"> (Scott et al. 2017)</w:t>
      </w:r>
      <w:r w:rsidR="00FB55C0">
        <w:rPr>
          <w:rFonts w:eastAsia="Times New Roman" w:cstheme="minorHAnsi"/>
          <w:color w:val="000000"/>
          <w:lang w:val="en"/>
        </w:rPr>
        <w:t xml:space="preserve">. </w:t>
      </w:r>
      <w:bookmarkEnd w:id="1"/>
      <w:r w:rsidR="002C423D">
        <w:rPr>
          <w:rFonts w:eastAsia="Times New Roman" w:cstheme="minorHAnsi"/>
          <w:color w:val="000000"/>
          <w:lang w:val="en"/>
        </w:rPr>
        <w:t xml:space="preserve">These disadvantaged youth may be enrolled in school or they may be served in a community setting. </w:t>
      </w:r>
      <w:r w:rsidR="00E2063F">
        <w:rPr>
          <w:rFonts w:eastAsia="Times New Roman" w:cstheme="minorHAnsi"/>
          <w:color w:val="000000"/>
          <w:lang w:val="en"/>
        </w:rPr>
        <w:t>We plan to involve</w:t>
      </w:r>
      <w:r w:rsidR="00FB55C0">
        <w:rPr>
          <w:rFonts w:eastAsia="Times New Roman" w:cstheme="minorHAnsi"/>
          <w:color w:val="000000"/>
          <w:lang w:val="en"/>
        </w:rPr>
        <w:t xml:space="preserve"> </w:t>
      </w:r>
      <w:r w:rsidR="004A6D3B">
        <w:rPr>
          <w:rFonts w:eastAsia="Times New Roman" w:cstheme="minorHAnsi"/>
          <w:color w:val="000000"/>
          <w:lang w:val="en"/>
        </w:rPr>
        <w:t>up to three</w:t>
      </w:r>
      <w:r w:rsidR="00E2063F">
        <w:rPr>
          <w:rFonts w:eastAsia="Times New Roman" w:cstheme="minorHAnsi"/>
          <w:color w:val="000000"/>
          <w:lang w:val="en"/>
        </w:rPr>
        <w:t xml:space="preserve"> sites in the study, with </w:t>
      </w:r>
      <w:r w:rsidR="00F66EE4">
        <w:rPr>
          <w:rFonts w:eastAsia="Times New Roman" w:cstheme="minorHAnsi"/>
          <w:color w:val="000000"/>
          <w:lang w:val="en"/>
        </w:rPr>
        <w:t>a maximum of</w:t>
      </w:r>
      <w:r w:rsidR="00E2063F">
        <w:rPr>
          <w:rFonts w:eastAsia="Times New Roman" w:cstheme="minorHAnsi"/>
          <w:color w:val="000000"/>
          <w:lang w:val="en"/>
        </w:rPr>
        <w:t xml:space="preserve"> </w:t>
      </w:r>
      <w:r w:rsidR="004A6D3B">
        <w:rPr>
          <w:rFonts w:eastAsia="Times New Roman" w:cstheme="minorHAnsi"/>
          <w:color w:val="000000"/>
          <w:lang w:val="en"/>
        </w:rPr>
        <w:t>60</w:t>
      </w:r>
      <w:r w:rsidR="00A51A2A">
        <w:rPr>
          <w:rFonts w:eastAsia="Times New Roman" w:cstheme="minorHAnsi"/>
          <w:color w:val="000000"/>
          <w:lang w:val="en"/>
        </w:rPr>
        <w:t xml:space="preserve"> </w:t>
      </w:r>
      <w:r w:rsidR="00E2063F">
        <w:rPr>
          <w:rFonts w:eastAsia="Times New Roman" w:cstheme="minorHAnsi"/>
          <w:color w:val="000000"/>
          <w:lang w:val="en"/>
        </w:rPr>
        <w:t xml:space="preserve">youth </w:t>
      </w:r>
      <w:r w:rsidR="00C267B0">
        <w:rPr>
          <w:rFonts w:eastAsia="Times New Roman" w:cstheme="minorHAnsi"/>
          <w:color w:val="000000"/>
          <w:lang w:val="en"/>
        </w:rPr>
        <w:t>between the</w:t>
      </w:r>
      <w:r w:rsidR="00E2063F">
        <w:rPr>
          <w:rFonts w:eastAsia="Times New Roman" w:cstheme="minorHAnsi"/>
          <w:color w:val="000000"/>
          <w:lang w:val="en"/>
        </w:rPr>
        <w:t xml:space="preserve"> site</w:t>
      </w:r>
      <w:r w:rsidR="00C267B0">
        <w:rPr>
          <w:rFonts w:eastAsia="Times New Roman" w:cstheme="minorHAnsi"/>
          <w:color w:val="000000"/>
          <w:lang w:val="en"/>
        </w:rPr>
        <w:t>s</w:t>
      </w:r>
      <w:r w:rsidR="00E2063F">
        <w:rPr>
          <w:rFonts w:eastAsia="Times New Roman" w:cstheme="minorHAnsi"/>
          <w:color w:val="000000"/>
          <w:lang w:val="en"/>
        </w:rPr>
        <w:t>.</w:t>
      </w:r>
      <w:r w:rsidR="00C267B0">
        <w:rPr>
          <w:rFonts w:eastAsia="Times New Roman" w:cstheme="minorHAnsi"/>
          <w:color w:val="000000"/>
          <w:lang w:val="en"/>
        </w:rPr>
        <w:t xml:space="preserve"> </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9F11BA" w:rsidR="000D7942" w:rsidP="009F11BA" w:rsidRDefault="000D7942" w14:paraId="43384CE3" w14:textId="0AB058EF">
      <w:pPr>
        <w:spacing w:after="60"/>
        <w:rPr>
          <w:i/>
        </w:rPr>
      </w:pPr>
      <w:r w:rsidRPr="009F11BA">
        <w:rPr>
          <w:i/>
        </w:rPr>
        <w:t>Sampling and Site Selection</w:t>
      </w:r>
    </w:p>
    <w:p w:rsidR="00146A20" w:rsidP="00243E24" w:rsidRDefault="00146A20" w14:paraId="70F7CD33" w14:textId="2F122CA2">
      <w:pPr>
        <w:autoSpaceDE w:val="0"/>
        <w:autoSpaceDN w:val="0"/>
        <w:adjustRightInd w:val="0"/>
        <w:spacing w:after="0" w:line="240" w:lineRule="atLeast"/>
        <w:contextualSpacing/>
      </w:pPr>
      <w:r>
        <w:t xml:space="preserve">The SARHM project will conduct </w:t>
      </w:r>
      <w:r w:rsidR="00EE13E7">
        <w:t xml:space="preserve">focus groups in </w:t>
      </w:r>
      <w:r w:rsidR="005C1C6E">
        <w:t xml:space="preserve">up to three </w:t>
      </w:r>
      <w:r w:rsidR="00EE13E7">
        <w:t>sites</w:t>
      </w:r>
      <w:r>
        <w:t xml:space="preserve"> chosen from among </w:t>
      </w:r>
      <w:r w:rsidR="00F851B1">
        <w:t xml:space="preserve">the 31 </w:t>
      </w:r>
      <w:r>
        <w:t>youth-serving grantees</w:t>
      </w:r>
      <w:r w:rsidR="00F851B1">
        <w:t xml:space="preserve"> referenced above</w:t>
      </w:r>
      <w:r>
        <w:t xml:space="preserve">. </w:t>
      </w:r>
    </w:p>
    <w:p w:rsidR="00146A20" w:rsidP="00243E24" w:rsidRDefault="00146A20" w14:paraId="21F175F7" w14:textId="266CE8FF">
      <w:pPr>
        <w:autoSpaceDE w:val="0"/>
        <w:autoSpaceDN w:val="0"/>
        <w:adjustRightInd w:val="0"/>
        <w:spacing w:after="0" w:line="240" w:lineRule="atLeast"/>
        <w:contextualSpacing/>
        <w:rPr>
          <w:rFonts w:eastAsia="Times New Roman" w:cstheme="minorHAnsi"/>
          <w:color w:val="000000"/>
        </w:rPr>
      </w:pPr>
    </w:p>
    <w:p w:rsidR="00CD28ED" w:rsidP="00AE5826" w:rsidRDefault="00243E24" w14:paraId="60576A7A" w14:textId="67470C6E">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 xml:space="preserve">To select sites from this pool, we first asked </w:t>
      </w:r>
      <w:r w:rsidR="00452BAC">
        <w:rPr>
          <w:rFonts w:eastAsia="Times New Roman" w:cstheme="minorHAnsi"/>
          <w:color w:val="000000"/>
        </w:rPr>
        <w:t>federal program specialists to provide input on programs’ grant performance and their perceptions of programs’ capacity to recruit a focus group of 8</w:t>
      </w:r>
      <w:r w:rsidR="004A6D3B">
        <w:rPr>
          <w:rFonts w:eastAsia="Times New Roman" w:cstheme="minorHAnsi"/>
          <w:color w:val="000000"/>
        </w:rPr>
        <w:t>-10</w:t>
      </w:r>
      <w:r w:rsidR="00452BAC">
        <w:rPr>
          <w:rFonts w:eastAsia="Times New Roman" w:cstheme="minorHAnsi"/>
          <w:color w:val="000000"/>
        </w:rPr>
        <w:t xml:space="preserve"> youth. </w:t>
      </w:r>
      <w:r w:rsidR="00CD28ED">
        <w:rPr>
          <w:rFonts w:eastAsia="Times New Roman" w:cstheme="minorHAnsi"/>
          <w:color w:val="000000"/>
        </w:rPr>
        <w:t>The project team</w:t>
      </w:r>
      <w:r w:rsidR="00F72C81">
        <w:rPr>
          <w:rFonts w:eastAsia="Times New Roman" w:cstheme="minorHAnsi"/>
          <w:color w:val="000000"/>
        </w:rPr>
        <w:t>, including the contractors</w:t>
      </w:r>
      <w:r w:rsidR="00CD28ED">
        <w:rPr>
          <w:rFonts w:eastAsia="Times New Roman" w:cstheme="minorHAnsi"/>
          <w:color w:val="000000"/>
        </w:rPr>
        <w:t xml:space="preserve"> and federal Contracting Officer’s Representatives</w:t>
      </w:r>
      <w:r w:rsidR="00F72C81">
        <w:rPr>
          <w:rFonts w:eastAsia="Times New Roman" w:cstheme="minorHAnsi"/>
          <w:color w:val="000000"/>
        </w:rPr>
        <w:t>,</w:t>
      </w:r>
      <w:r w:rsidR="00452BAC">
        <w:rPr>
          <w:rFonts w:eastAsia="Times New Roman" w:cstheme="minorHAnsi"/>
          <w:color w:val="000000"/>
        </w:rPr>
        <w:t xml:space="preserve"> then reviewed the list of recommended programs and purposively chose </w:t>
      </w:r>
      <w:r w:rsidR="003B7F55">
        <w:rPr>
          <w:rFonts w:eastAsia="Times New Roman" w:cstheme="minorHAnsi"/>
          <w:color w:val="000000"/>
        </w:rPr>
        <w:t xml:space="preserve">five </w:t>
      </w:r>
      <w:r w:rsidR="00452BAC">
        <w:rPr>
          <w:rFonts w:eastAsia="Times New Roman" w:cstheme="minorHAnsi"/>
          <w:color w:val="000000"/>
        </w:rPr>
        <w:t xml:space="preserve">to </w:t>
      </w:r>
      <w:r w:rsidR="00E4595E">
        <w:rPr>
          <w:rFonts w:eastAsia="Times New Roman" w:cstheme="minorHAnsi"/>
          <w:color w:val="000000"/>
        </w:rPr>
        <w:t>contact</w:t>
      </w:r>
      <w:r w:rsidR="003B7F55">
        <w:rPr>
          <w:rFonts w:eastAsia="Times New Roman" w:cstheme="minorHAnsi"/>
          <w:color w:val="000000"/>
        </w:rPr>
        <w:t xml:space="preserve"> to learn more about their programs and interest and willingness in hosting a focus group</w:t>
      </w:r>
      <w:r w:rsidR="00452BAC">
        <w:rPr>
          <w:rFonts w:eastAsia="Times New Roman" w:cstheme="minorHAnsi"/>
          <w:color w:val="000000"/>
        </w:rPr>
        <w:t xml:space="preserve">. </w:t>
      </w:r>
      <w:r w:rsidR="003B7F55">
        <w:rPr>
          <w:rFonts w:eastAsia="Times New Roman" w:cstheme="minorHAnsi"/>
          <w:color w:val="000000"/>
        </w:rPr>
        <w:t xml:space="preserve">Out of the five, we selected four programs to engage in further discussions. </w:t>
      </w:r>
      <w:r w:rsidR="00CD28ED">
        <w:rPr>
          <w:rFonts w:eastAsia="Times New Roman" w:cstheme="minorHAnsi"/>
          <w:color w:val="000000"/>
        </w:rPr>
        <w:t xml:space="preserve">The four programs, and their </w:t>
      </w:r>
      <w:r w:rsidR="003E2759">
        <w:rPr>
          <w:rFonts w:eastAsia="Times New Roman" w:cstheme="minorHAnsi"/>
          <w:color w:val="000000"/>
        </w:rPr>
        <w:t xml:space="preserve">service </w:t>
      </w:r>
      <w:r w:rsidR="00CD28ED">
        <w:rPr>
          <w:rFonts w:eastAsia="Times New Roman" w:cstheme="minorHAnsi"/>
          <w:color w:val="000000"/>
        </w:rPr>
        <w:t>locations are:</w:t>
      </w:r>
    </w:p>
    <w:p w:rsidR="00CD28ED" w:rsidP="00326F13" w:rsidRDefault="00CD28ED" w14:paraId="13295A88" w14:textId="2CA824DB">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Central Nassau Guidance and Counseling Services</w:t>
      </w:r>
      <w:r w:rsidR="003E2759">
        <w:rPr>
          <w:rFonts w:eastAsia="Times New Roman" w:cstheme="minorHAnsi"/>
          <w:color w:val="000000"/>
        </w:rPr>
        <w:t xml:space="preserve"> (Long Island, New York)</w:t>
      </w:r>
    </w:p>
    <w:p w:rsidR="00CD28ED" w:rsidP="00326F13" w:rsidRDefault="00CD28ED" w14:paraId="01D15770" w14:textId="2B171999">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Youth and Family Services, Inc.</w:t>
      </w:r>
      <w:r w:rsidR="003E2759">
        <w:rPr>
          <w:rFonts w:eastAsia="Times New Roman" w:cstheme="minorHAnsi"/>
          <w:color w:val="000000"/>
        </w:rPr>
        <w:t xml:space="preserve"> (Rapid City, South Dakota)</w:t>
      </w:r>
    </w:p>
    <w:p w:rsidR="00CD28ED" w:rsidP="00DE7C07" w:rsidRDefault="00CD28ED" w14:paraId="3625DBD0" w14:textId="709F461B">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Public Health Institute</w:t>
      </w:r>
      <w:r w:rsidR="003E2759">
        <w:rPr>
          <w:rFonts w:eastAsia="Times New Roman" w:cstheme="minorHAnsi"/>
          <w:color w:val="000000"/>
        </w:rPr>
        <w:t xml:space="preserve"> (Central Valley, California)</w:t>
      </w:r>
    </w:p>
    <w:p w:rsidRPr="00DE7C07" w:rsidR="003B7F55" w:rsidP="00DE7C07" w:rsidRDefault="003B7F55" w14:paraId="29516781" w14:textId="48E77854">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Bethany Christian Services (Grand Rapids, Michigan)</w:t>
      </w:r>
    </w:p>
    <w:p w:rsidR="00CD28ED" w:rsidP="00243E24" w:rsidRDefault="00CD28ED" w14:paraId="5A27157C" w14:textId="77777777">
      <w:pPr>
        <w:autoSpaceDE w:val="0"/>
        <w:autoSpaceDN w:val="0"/>
        <w:adjustRightInd w:val="0"/>
        <w:spacing w:after="0" w:line="240" w:lineRule="atLeast"/>
        <w:contextualSpacing/>
        <w:rPr>
          <w:rFonts w:eastAsia="Times New Roman" w:cstheme="minorHAnsi"/>
          <w:color w:val="000000"/>
        </w:rPr>
      </w:pPr>
    </w:p>
    <w:p w:rsidR="00243E24" w:rsidP="00243E24" w:rsidRDefault="00452BAC" w14:paraId="2E775A2C" w14:textId="70133438">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We selected these four to reflect a range of program types and service populations</w:t>
      </w:r>
      <w:r w:rsidR="00146A20">
        <w:rPr>
          <w:rFonts w:eastAsia="Times New Roman" w:cstheme="minorHAnsi"/>
          <w:color w:val="000000"/>
        </w:rPr>
        <w:t xml:space="preserve">, </w:t>
      </w:r>
      <w:r w:rsidR="00146A20">
        <w:t>using data available in grant applications and other program documents to identify a purposive sample of programs</w:t>
      </w:r>
      <w:r>
        <w:rPr>
          <w:rFonts w:eastAsia="Times New Roman" w:cstheme="minorHAnsi"/>
          <w:color w:val="000000"/>
        </w:rPr>
        <w:t xml:space="preserve">. </w:t>
      </w:r>
      <w:r w:rsidR="00CD28ED">
        <w:rPr>
          <w:rFonts w:eastAsia="Times New Roman" w:cstheme="minorHAnsi"/>
          <w:color w:val="000000"/>
        </w:rPr>
        <w:t xml:space="preserve">In particular, we sought to include programs serving </w:t>
      </w:r>
      <w:r w:rsidR="00E4595E">
        <w:rPr>
          <w:rFonts w:eastAsia="Times New Roman" w:cstheme="minorHAnsi"/>
          <w:color w:val="000000"/>
        </w:rPr>
        <w:t xml:space="preserve">high-risk and disadvantaged </w:t>
      </w:r>
      <w:r w:rsidR="00CD28ED">
        <w:rPr>
          <w:rFonts w:eastAsia="Times New Roman" w:cstheme="minorHAnsi"/>
          <w:color w:val="000000"/>
        </w:rPr>
        <w:t>youth in school-based and community locations; programs that served younger youth (14-18 years old) and older youth (18-24 years old); and diversity in the demographic characteristics of the service population.</w:t>
      </w:r>
      <w:r w:rsidR="003E2759">
        <w:rPr>
          <w:rFonts w:eastAsia="Times New Roman" w:cstheme="minorHAnsi"/>
          <w:color w:val="000000"/>
        </w:rPr>
        <w:t xml:space="preserve"> Our list includes two school-based programs, one community-based program, and one that operates in both school- and community-based settings. Together, the programs serve youth from ages 14-24. The programs operate in a mix of urban, suburban, and rural settings</w:t>
      </w:r>
      <w:r w:rsidR="00E4595E">
        <w:rPr>
          <w:rFonts w:eastAsia="Times New Roman" w:cstheme="minorHAnsi"/>
          <w:color w:val="000000"/>
        </w:rPr>
        <w:t xml:space="preserve"> and </w:t>
      </w:r>
      <w:r w:rsidR="00E26365">
        <w:rPr>
          <w:rFonts w:eastAsia="Times New Roman" w:cstheme="minorHAnsi"/>
          <w:color w:val="000000"/>
        </w:rPr>
        <w:t xml:space="preserve">serve </w:t>
      </w:r>
      <w:r w:rsidR="00E4595E">
        <w:rPr>
          <w:rFonts w:eastAsia="Times New Roman" w:cstheme="minorHAnsi"/>
          <w:color w:val="000000"/>
        </w:rPr>
        <w:t xml:space="preserve">varied populations of </w:t>
      </w:r>
      <w:r w:rsidR="00E26365">
        <w:rPr>
          <w:rFonts w:eastAsia="Times New Roman" w:cstheme="minorHAnsi"/>
          <w:color w:val="000000"/>
        </w:rPr>
        <w:t>vulnerable and at-risk youth</w:t>
      </w:r>
      <w:r w:rsidR="00E4595E">
        <w:rPr>
          <w:rFonts w:eastAsia="Times New Roman" w:cstheme="minorHAnsi"/>
          <w:color w:val="000000"/>
        </w:rPr>
        <w:t>, including underrepresented racial and ethnic minorities, disconnected youth, and youth living in high-poverty areas.</w:t>
      </w:r>
      <w:r w:rsidR="00EE13E7">
        <w:rPr>
          <w:rFonts w:eastAsia="Times New Roman" w:cstheme="minorHAnsi"/>
          <w:color w:val="000000"/>
        </w:rPr>
        <w:t xml:space="preserve"> </w:t>
      </w:r>
    </w:p>
    <w:p w:rsidR="00E26365" w:rsidP="00243E24" w:rsidRDefault="00E26365" w14:paraId="14EAD088" w14:textId="0F4EA3E9">
      <w:pPr>
        <w:autoSpaceDE w:val="0"/>
        <w:autoSpaceDN w:val="0"/>
        <w:adjustRightInd w:val="0"/>
        <w:spacing w:after="0" w:line="240" w:lineRule="atLeast"/>
        <w:contextualSpacing/>
        <w:rPr>
          <w:rFonts w:eastAsia="Times New Roman" w:cstheme="minorHAnsi"/>
          <w:color w:val="000000"/>
        </w:rPr>
      </w:pPr>
    </w:p>
    <w:p w:rsidRPr="00DE7C07" w:rsidR="00E26365" w:rsidP="00243E24" w:rsidRDefault="00E26365" w14:paraId="56F2E574" w14:textId="0BE27DD5">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will reach out to these four programs to ascertain their interest and capacity to participate in the study. Based on these calls, we will choose </w:t>
      </w:r>
      <w:r w:rsidR="004A6D3B">
        <w:rPr>
          <w:rFonts w:eastAsia="Times New Roman" w:cstheme="minorHAnsi"/>
          <w:color w:val="000000"/>
        </w:rPr>
        <w:t>up to three</w:t>
      </w:r>
      <w:r>
        <w:rPr>
          <w:rFonts w:eastAsia="Times New Roman" w:cstheme="minorHAnsi"/>
          <w:color w:val="000000"/>
        </w:rPr>
        <w:t xml:space="preserve"> programs with the greatest interest in participating and ability to recruit youth to be in a focus group.</w:t>
      </w:r>
    </w:p>
    <w:p w:rsidR="00F85D35" w:rsidP="008369BA" w:rsidRDefault="00F85D35" w14:paraId="4D1C6AC5" w14:textId="20F4CEC0">
      <w:pPr>
        <w:pStyle w:val="ListParagraph"/>
        <w:spacing w:after="0" w:line="240" w:lineRule="auto"/>
        <w:ind w:left="0"/>
      </w:pP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C4B812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093725" w:rsidR="00BB2925" w:rsidP="00901040" w:rsidRDefault="00F72C81" w14:paraId="21107581" w14:textId="00FA156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contract teams (</w:t>
      </w:r>
      <w:r w:rsidRPr="003F79DE" w:rsidR="003F79DE">
        <w:rPr>
          <w:rFonts w:eastAsia="Times New Roman" w:cstheme="minorHAnsi"/>
          <w:color w:val="000000"/>
        </w:rPr>
        <w:t xml:space="preserve">Mathematica </w:t>
      </w:r>
      <w:r>
        <w:rPr>
          <w:rFonts w:eastAsia="Times New Roman" w:cstheme="minorHAnsi"/>
          <w:color w:val="000000"/>
        </w:rPr>
        <w:t>and</w:t>
      </w:r>
      <w:r w:rsidRPr="003F79DE" w:rsidR="003F79DE">
        <w:rPr>
          <w:rFonts w:eastAsia="Times New Roman" w:cstheme="minorHAnsi"/>
          <w:color w:val="000000"/>
        </w:rPr>
        <w:t xml:space="preserve"> Public Strategies</w:t>
      </w:r>
      <w:r>
        <w:rPr>
          <w:rFonts w:eastAsia="Times New Roman" w:cstheme="minorHAnsi"/>
          <w:color w:val="000000"/>
        </w:rPr>
        <w:t>)</w:t>
      </w:r>
      <w:r w:rsidRPr="003F79DE" w:rsidR="003F79DE">
        <w:rPr>
          <w:rFonts w:eastAsia="Times New Roman" w:cstheme="minorHAnsi"/>
          <w:color w:val="000000"/>
        </w:rPr>
        <w:t xml:space="preserve"> and ACF </w:t>
      </w:r>
      <w:r>
        <w:rPr>
          <w:rFonts w:eastAsia="Times New Roman" w:cstheme="minorHAnsi"/>
          <w:color w:val="000000"/>
        </w:rPr>
        <w:t xml:space="preserve">worked together </w:t>
      </w:r>
      <w:r w:rsidRPr="003F79DE" w:rsidR="003F79DE">
        <w:rPr>
          <w:rFonts w:eastAsia="Times New Roman" w:cstheme="minorHAnsi"/>
          <w:color w:val="000000"/>
        </w:rPr>
        <w:t xml:space="preserve">to design </w:t>
      </w:r>
      <w:r w:rsidR="003F79DE">
        <w:rPr>
          <w:rFonts w:eastAsia="Times New Roman" w:cstheme="minorHAnsi"/>
          <w:color w:val="000000"/>
        </w:rPr>
        <w:t>the focus group protocol (</w:t>
      </w:r>
      <w:r w:rsidRPr="003F79DE" w:rsidR="003F79DE">
        <w:rPr>
          <w:rFonts w:eastAsia="Times New Roman" w:cstheme="minorHAnsi"/>
          <w:color w:val="000000"/>
        </w:rPr>
        <w:t>Instrument 1</w:t>
      </w:r>
      <w:r w:rsidR="003F79DE">
        <w:rPr>
          <w:rFonts w:eastAsia="Times New Roman" w:cstheme="minorHAnsi"/>
          <w:color w:val="000000"/>
        </w:rPr>
        <w:t>)</w:t>
      </w:r>
      <w:r w:rsidR="005849BD">
        <w:rPr>
          <w:rFonts w:eastAsia="Times New Roman" w:cstheme="minorHAnsi"/>
          <w:color w:val="000000"/>
        </w:rPr>
        <w:t xml:space="preserve"> and </w:t>
      </w:r>
      <w:r w:rsidR="00654E23">
        <w:rPr>
          <w:rFonts w:eastAsia="Times New Roman" w:cstheme="minorHAnsi"/>
          <w:color w:val="000000"/>
        </w:rPr>
        <w:t>work</w:t>
      </w:r>
      <w:r w:rsidR="00EE13E7">
        <w:rPr>
          <w:rFonts w:eastAsia="Times New Roman" w:cstheme="minorHAnsi"/>
          <w:color w:val="000000"/>
        </w:rPr>
        <w:t>sheet (Instrument 2)</w:t>
      </w:r>
      <w:r w:rsidRPr="003F79DE" w:rsidR="003F79DE">
        <w:rPr>
          <w:rFonts w:eastAsia="Times New Roman" w:cstheme="minorHAnsi"/>
          <w:color w:val="000000"/>
        </w:rPr>
        <w:t xml:space="preserve">. </w:t>
      </w:r>
      <w:r w:rsidR="00FD0404">
        <w:rPr>
          <w:rFonts w:eastAsia="Times New Roman" w:cstheme="minorHAnsi"/>
          <w:color w:val="000000"/>
        </w:rPr>
        <w:t>The instrument</w:t>
      </w:r>
      <w:r w:rsidR="00654E23">
        <w:rPr>
          <w:rFonts w:eastAsia="Times New Roman" w:cstheme="minorHAnsi"/>
          <w:color w:val="000000"/>
        </w:rPr>
        <w:t>s</w:t>
      </w:r>
      <w:r w:rsidR="00FD0404">
        <w:rPr>
          <w:rFonts w:eastAsia="Times New Roman" w:cstheme="minorHAnsi"/>
          <w:color w:val="000000"/>
        </w:rPr>
        <w:t xml:space="preserve"> w</w:t>
      </w:r>
      <w:r w:rsidR="00654E23">
        <w:rPr>
          <w:rFonts w:eastAsia="Times New Roman" w:cstheme="minorHAnsi"/>
          <w:color w:val="000000"/>
        </w:rPr>
        <w:t>ere</w:t>
      </w:r>
      <w:r w:rsidR="00FD0404">
        <w:rPr>
          <w:rFonts w:eastAsia="Times New Roman" w:cstheme="minorHAnsi"/>
          <w:color w:val="000000"/>
        </w:rPr>
        <w:t xml:space="preserve"> </w:t>
      </w:r>
      <w:r w:rsidR="00093725">
        <w:rPr>
          <w:rFonts w:eastAsia="Times New Roman" w:cstheme="minorHAnsi"/>
          <w:color w:val="000000"/>
        </w:rPr>
        <w:t xml:space="preserve">reviewed internally by </w:t>
      </w:r>
      <w:r>
        <w:rPr>
          <w:rFonts w:eastAsia="Times New Roman" w:cstheme="minorHAnsi"/>
          <w:color w:val="000000"/>
        </w:rPr>
        <w:t>the project team</w:t>
      </w:r>
      <w:r w:rsidR="00093725">
        <w:rPr>
          <w:rFonts w:eastAsia="Times New Roman" w:cstheme="minorHAnsi"/>
          <w:color w:val="000000"/>
        </w:rPr>
        <w:t xml:space="preserve"> to streamline </w:t>
      </w:r>
      <w:r w:rsidR="00654E23">
        <w:rPr>
          <w:rFonts w:eastAsia="Times New Roman" w:cstheme="minorHAnsi"/>
          <w:color w:val="000000"/>
        </w:rPr>
        <w:t>them</w:t>
      </w:r>
      <w:r w:rsidR="00093725">
        <w:rPr>
          <w:rFonts w:eastAsia="Times New Roman" w:cstheme="minorHAnsi"/>
          <w:color w:val="000000"/>
        </w:rPr>
        <w:t xml:space="preserve"> and ask only questions necessary to achieve the objectives of data collection. </w:t>
      </w:r>
      <w:r w:rsidR="0059423C">
        <w:rPr>
          <w:rFonts w:eastAsia="Times New Roman" w:cstheme="minorHAnsi"/>
          <w:color w:val="000000"/>
        </w:rPr>
        <w:t>All of the questions were created specifically for the study; there are no scales or items that required psychometric testing.</w:t>
      </w:r>
    </w:p>
    <w:p w:rsidR="00F85D35" w:rsidP="00901040" w:rsidRDefault="00F85D35" w14:paraId="0AB97A4E" w14:textId="64C50444">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72C81" w:rsidP="00901040" w:rsidRDefault="00F72C81" w14:paraId="75419F22"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093725" w:rsidP="00093725" w:rsidRDefault="00093725" w14:paraId="2ECA3669" w14:textId="7349DAD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Two Mathematica SARHM project team members will collect the data. Mathematica will work with selected sites to recruit youth to participate in the focus groups. </w:t>
      </w:r>
    </w:p>
    <w:p w:rsidR="00093725" w:rsidP="00093725" w:rsidRDefault="00093725" w14:paraId="127BA91A" w14:textId="2D1308B6">
      <w:pPr>
        <w:autoSpaceDE w:val="0"/>
        <w:autoSpaceDN w:val="0"/>
        <w:adjustRightInd w:val="0"/>
        <w:spacing w:after="0" w:line="240" w:lineRule="atLeast"/>
        <w:rPr>
          <w:rFonts w:eastAsia="Times New Roman" w:cstheme="minorHAnsi"/>
          <w:color w:val="000000"/>
        </w:rPr>
      </w:pPr>
    </w:p>
    <w:p w:rsidR="0059423C" w:rsidP="00DF1291" w:rsidRDefault="00093725" w14:paraId="7FB58C15" w14:textId="502522A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data collection mode is a focus group. The Mathematica researcher who will lead the focus group has extensive experience interviewing youth at focus groups and has undergone interviewer training. </w:t>
      </w:r>
      <w:r w:rsidR="00F72C81">
        <w:rPr>
          <w:rFonts w:eastAsia="Times New Roman" w:cstheme="minorHAnsi"/>
          <w:color w:val="000000"/>
        </w:rPr>
        <w:t xml:space="preserve">Focus groups will be audio-recorded, with participants’ permission. </w:t>
      </w:r>
      <w:r w:rsidR="00144483">
        <w:rPr>
          <w:rFonts w:eastAsia="Times New Roman" w:cstheme="minorHAnsi"/>
          <w:color w:val="000000"/>
        </w:rPr>
        <w:t xml:space="preserve">Youth will use the worksheet (Instrument 2) to </w:t>
      </w:r>
      <w:r w:rsidR="00144483">
        <w:rPr>
          <w:rFonts w:eastAsia="Times New Roman" w:cstheme="minorHAnsi"/>
        </w:rPr>
        <w:t>help organize their thinking; these worksheets will be collected at the end of the focus group.</w:t>
      </w:r>
    </w:p>
    <w:p w:rsidR="0059423C" w:rsidP="00DF1291" w:rsidRDefault="0059423C" w14:paraId="15FF2AAF" w14:textId="77777777">
      <w:pPr>
        <w:autoSpaceDE w:val="0"/>
        <w:autoSpaceDN w:val="0"/>
        <w:adjustRightInd w:val="0"/>
        <w:spacing w:after="0" w:line="240" w:lineRule="atLeast"/>
        <w:rPr>
          <w:rFonts w:eastAsia="Times New Roman" w:cstheme="minorHAnsi"/>
          <w:color w:val="000000"/>
        </w:rPr>
      </w:pPr>
    </w:p>
    <w:p w:rsidR="00BB2925" w:rsidP="00DF1291" w:rsidRDefault="00093725" w14:paraId="30F27373" w14:textId="0C6A648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No data evaluation activities are currently planned. </w:t>
      </w:r>
      <w:r w:rsidR="0059423C">
        <w:rPr>
          <w:rFonts w:eastAsia="Times New Roman" w:cstheme="minorHAnsi"/>
          <w:color w:val="000000"/>
        </w:rPr>
        <w:t>The same Mathematica project team members will conduct all of the focus groups.</w:t>
      </w:r>
    </w:p>
    <w:p w:rsidR="0059423C" w:rsidP="00DF1291" w:rsidRDefault="0059423C" w14:paraId="3C47DC91" w14:textId="22A8E123">
      <w:pPr>
        <w:autoSpaceDE w:val="0"/>
        <w:autoSpaceDN w:val="0"/>
        <w:adjustRightInd w:val="0"/>
        <w:spacing w:after="0" w:line="240" w:lineRule="atLeast"/>
        <w:rPr>
          <w:rFonts w:eastAsia="Times New Roman" w:cstheme="minorHAnsi"/>
          <w:color w:val="000000"/>
        </w:rPr>
      </w:pPr>
    </w:p>
    <w:p w:rsidRPr="00093725" w:rsidR="009F11BA" w:rsidP="00DF1291" w:rsidRDefault="009F11BA" w14:paraId="43D1B051" w14:textId="77777777">
      <w:pPr>
        <w:autoSpaceDE w:val="0"/>
        <w:autoSpaceDN w:val="0"/>
        <w:adjustRightInd w:val="0"/>
        <w:spacing w:after="0" w:line="240" w:lineRule="atLeast"/>
        <w:rPr>
          <w:rFonts w:eastAsia="Times New Roman" w:cstheme="minorHAnsi"/>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00F917E5" w:rsidRDefault="00F72C81" w14:paraId="32AF85FE" w14:textId="61C6C079">
      <w:pPr>
        <w:autoSpaceDE w:val="0"/>
        <w:autoSpaceDN w:val="0"/>
        <w:adjustRightInd w:val="0"/>
        <w:spacing w:after="0" w:line="240" w:lineRule="atLeast"/>
        <w:rPr>
          <w:rFonts w:eastAsia="Times New Roman" w:cstheme="minorHAnsi"/>
          <w:i/>
          <w:color w:val="000000"/>
        </w:rPr>
      </w:pPr>
      <w:r w:rsidRPr="00C32C8A">
        <w:rPr>
          <w:rFonts w:eastAsia="Times New Roman" w:cstheme="minorHAnsi"/>
          <w:color w:val="000000"/>
        </w:rPr>
        <w:t>The focus groups</w:t>
      </w:r>
      <w:r>
        <w:rPr>
          <w:rFonts w:eastAsia="Times New Roman" w:cstheme="minorHAnsi"/>
          <w:color w:val="000000"/>
        </w:rPr>
        <w:t xml:space="preserve"> </w:t>
      </w:r>
      <w:r w:rsidRPr="00C32C8A">
        <w:rPr>
          <w:rFonts w:eastAsia="Times New Roman" w:cstheme="minorHAnsi"/>
          <w:color w:val="000000"/>
        </w:rPr>
        <w:t>are 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9F11BA" w:rsidP="00F85D35" w:rsidRDefault="009F11BA" w14:paraId="58D3C5BB" w14:textId="77777777">
      <w:pPr>
        <w:autoSpaceDE w:val="0"/>
        <w:autoSpaceDN w:val="0"/>
        <w:adjustRightInd w:val="0"/>
        <w:spacing w:after="60" w:line="240" w:lineRule="atLeast"/>
        <w:rPr>
          <w:rFonts w:eastAsia="Times New Roman" w:cstheme="minorHAnsi"/>
          <w:i/>
          <w:color w:val="000000"/>
        </w:rPr>
      </w:pPr>
    </w:p>
    <w:p w:rsidRPr="00F917E5" w:rsidR="00F917E5" w:rsidP="00F85D35" w:rsidRDefault="00F917E5" w14:paraId="14F6FBDC" w14:textId="465227F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Pr="00093725" w:rsidR="00BB2925" w:rsidP="00901040" w:rsidRDefault="00F72C81" w14:paraId="7604B2A4" w14:textId="51279F83">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BB2925" w:rsidP="00901040" w:rsidRDefault="00BB2925" w14:paraId="0FC57B4D" w14:textId="1BFC0F9C">
      <w:pPr>
        <w:autoSpaceDE w:val="0"/>
        <w:autoSpaceDN w:val="0"/>
        <w:adjustRightInd w:val="0"/>
        <w:spacing w:after="0" w:line="240" w:lineRule="atLeast"/>
        <w:rPr>
          <w:rFonts w:ascii="Times New Roman" w:hAnsi="Times New Roman" w:eastAsia="Times New Roman" w:cs="Times New Roman"/>
          <w:b/>
          <w:bCs/>
          <w:color w:val="000000"/>
        </w:rPr>
      </w:pPr>
    </w:p>
    <w:p w:rsidRPr="00DF1291" w:rsidR="009F11BA" w:rsidP="00901040" w:rsidRDefault="009F11BA" w14:paraId="2FEF84A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3E5A9C" w:rsidR="00BB2925" w:rsidP="00901040" w:rsidRDefault="004C73C7" w14:paraId="07AEBBED" w14:textId="26513E20">
      <w:pPr>
        <w:spacing w:after="0" w:line="240" w:lineRule="auto"/>
        <w:rPr>
          <w:rFonts w:eastAsia="Times New Roman" w:cstheme="minorHAnsi"/>
        </w:rPr>
      </w:pPr>
      <w:r w:rsidRPr="003E5A9C">
        <w:rPr>
          <w:rFonts w:eastAsia="Times New Roman" w:cstheme="minorHAnsi"/>
        </w:rPr>
        <w:t xml:space="preserve">We will not be producing estimates or weights for this project. </w:t>
      </w:r>
    </w:p>
    <w:p w:rsidR="00BB2925" w:rsidP="00901040" w:rsidRDefault="00BB2925" w14:paraId="1BA3B31C" w14:textId="2D5E9FAA">
      <w:pPr>
        <w:spacing w:after="0" w:line="240" w:lineRule="auto"/>
        <w:rPr>
          <w:rFonts w:ascii="Times New Roman" w:hAnsi="Times New Roman" w:eastAsia="Times New Roman" w:cs="Times New Roman"/>
          <w:sz w:val="24"/>
          <w:szCs w:val="24"/>
        </w:rPr>
      </w:pPr>
    </w:p>
    <w:p w:rsidRPr="00901040" w:rsidR="009F11BA" w:rsidP="00901040" w:rsidRDefault="009F11BA" w14:paraId="22201ACC"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3E5A9C" w:rsidR="00BB2925" w:rsidP="00901040" w:rsidRDefault="00737560" w14:paraId="1960E58C" w14:textId="4C08B9A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Focus groups will be audio recorded and transcribed; transcripts will be reviewed, and any typographical errors will be corrected; no substantive information will be altered.</w:t>
      </w:r>
      <w:r w:rsidR="00015DC4">
        <w:rPr>
          <w:rFonts w:eastAsia="Times New Roman" w:cstheme="minorHAnsi"/>
          <w:bCs/>
          <w:color w:val="000000"/>
        </w:rPr>
        <w:t xml:space="preserve"> After this review, the transcripts</w:t>
      </w:r>
      <w:r>
        <w:rPr>
          <w:rFonts w:eastAsia="Times New Roman" w:cstheme="minorHAnsi"/>
          <w:bCs/>
          <w:color w:val="000000"/>
        </w:rPr>
        <w:t xml:space="preserve"> </w:t>
      </w:r>
      <w:r w:rsidR="00015DC4">
        <w:rPr>
          <w:rFonts w:eastAsia="Times New Roman" w:cstheme="minorHAnsi"/>
          <w:bCs/>
          <w:color w:val="000000"/>
        </w:rPr>
        <w:t xml:space="preserve">will be used as needed </w:t>
      </w:r>
      <w:bookmarkStart w:name="_Hlk29386350" w:id="2"/>
      <w:r w:rsidR="00015DC4">
        <w:rPr>
          <w:rFonts w:eastAsia="Times New Roman" w:cstheme="minorHAnsi"/>
          <w:bCs/>
          <w:color w:val="000000"/>
        </w:rPr>
        <w:t xml:space="preserve">to supplement, correct, or clarify </w:t>
      </w:r>
      <w:r w:rsidR="00303CBA">
        <w:rPr>
          <w:rFonts w:eastAsia="Times New Roman" w:cstheme="minorHAnsi"/>
          <w:bCs/>
          <w:color w:val="000000"/>
        </w:rPr>
        <w:t xml:space="preserve">information in the images of the key words and phrases diagrammed during the focus group. </w:t>
      </w:r>
      <w:bookmarkEnd w:id="2"/>
      <w:r w:rsidR="00303CBA">
        <w:rPr>
          <w:rFonts w:eastAsia="Times New Roman" w:cstheme="minorHAnsi"/>
          <w:bCs/>
          <w:color w:val="000000"/>
        </w:rPr>
        <w:t>We will use the worksheets that youth completed during the focus group to add detail to the key words and phrases.</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3E5A9C" w:rsidP="003E5A9C" w:rsidRDefault="007B6CA2" w14:paraId="10986F05" w14:textId="50923E36">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950B5F" w:rsidR="00950B5F" w:rsidP="00950B5F" w:rsidRDefault="00950B5F" w14:paraId="54E09D11" w14:textId="4C7EE0D2">
      <w:pPr>
        <w:autoSpaceDE w:val="0"/>
        <w:autoSpaceDN w:val="0"/>
        <w:adjustRightInd w:val="0"/>
        <w:spacing w:after="0" w:line="240" w:lineRule="atLeast"/>
      </w:pPr>
      <w:r>
        <w:t>The project team will use standard qualitative procedures to analyze and summarize information from the focus groups and worksheets. Analysis will involve coding</w:t>
      </w:r>
      <w:r w:rsidR="00D15A7D">
        <w:t xml:space="preserve"> </w:t>
      </w:r>
      <w:r>
        <w:t>and theme identification</w:t>
      </w:r>
      <w:r w:rsidR="00F66EE4">
        <w:t>. We will begin analysis</w:t>
      </w:r>
      <w:r w:rsidR="00650C3B">
        <w:t xml:space="preserve"> with an initial set of codes</w:t>
      </w:r>
      <w:r w:rsidR="00F66EE4">
        <w:t xml:space="preserve"> based on the instrument</w:t>
      </w:r>
      <w:r w:rsidR="00BA44B8">
        <w:t>s</w:t>
      </w:r>
      <w:r w:rsidR="00650C3B">
        <w:t xml:space="preserve"> and allow for </w:t>
      </w:r>
      <w:r w:rsidR="00BA44B8">
        <w:t>the creation of additional</w:t>
      </w:r>
      <w:r w:rsidR="00650C3B">
        <w:t xml:space="preserve"> codes</w:t>
      </w:r>
      <w:r w:rsidR="00BA44B8">
        <w:t xml:space="preserve"> based on emerging themes</w:t>
      </w:r>
      <w:r>
        <w:t>.</w:t>
      </w:r>
      <w:r w:rsidR="00FE48B6">
        <w:t xml:space="preserve"> </w:t>
      </w:r>
      <w:r w:rsidR="00D15A7D">
        <w:t>No other data sources will be used in this study.</w:t>
      </w:r>
      <w:r>
        <w:t xml:space="preserve"> </w:t>
      </w:r>
      <w:r w:rsidR="00FE48B6">
        <w:t xml:space="preserve">The results will be used to describe themes, messages, key words, and phrases that </w:t>
      </w:r>
      <w:r w:rsidR="00134351">
        <w:t>focus group respondents</w:t>
      </w:r>
      <w:r w:rsidR="00FE48B6">
        <w:t xml:space="preserve"> use to describe self-regulation proce</w:t>
      </w:r>
      <w:r w:rsidR="00134351">
        <w:t>sses</w:t>
      </w:r>
      <w:r w:rsidR="00FE48B6">
        <w:t>. They will be summarized in a memo to ACF</w:t>
      </w:r>
      <w:r w:rsidR="00630D47">
        <w:t xml:space="preserve"> and used to inform messages and training materials designed to enhance ACF-funded HMRE programs’ capacity to support youth self-regulation skill development by providing examples of language programs can use in working with youth</w:t>
      </w:r>
      <w:r w:rsidR="00FE48B6">
        <w:t>.</w:t>
      </w:r>
    </w:p>
    <w:p w:rsidR="00BB2925" w:rsidP="00901040" w:rsidRDefault="00BB2925" w14:paraId="0CF5588E" w14:textId="5C39D0DA">
      <w:pPr>
        <w:autoSpaceDE w:val="0"/>
        <w:autoSpaceDN w:val="0"/>
        <w:adjustRightInd w:val="0"/>
        <w:spacing w:after="0" w:line="240" w:lineRule="atLeast"/>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134351" w:rsidP="00134351" w:rsidRDefault="00FE48B6" w14:paraId="0194948C" w14:textId="42705344">
      <w:pPr>
        <w:autoSpaceDE w:val="0"/>
        <w:autoSpaceDN w:val="0"/>
        <w:adjustRightInd w:val="0"/>
        <w:spacing w:after="0" w:line="240" w:lineRule="atLeast"/>
      </w:pPr>
      <w:r w:rsidRPr="00950B5F">
        <w:t xml:space="preserve">The information collected under this clearance will not be the primary subject of any published ACF reports; however information may be made public through </w:t>
      </w:r>
      <w:r>
        <w:t>future training materials</w:t>
      </w:r>
      <w:r w:rsidRPr="00950B5F">
        <w:t xml:space="preserve">. </w:t>
      </w:r>
      <w:r w:rsidRPr="00B96EE7" w:rsidR="00134351">
        <w:t xml:space="preserve">This study is intended to present </w:t>
      </w:r>
      <w:r w:rsidR="00134351">
        <w:t xml:space="preserve">an </w:t>
      </w:r>
      <w:r w:rsidRPr="00B96EE7" w:rsidR="00134351">
        <w:t>internally-valid description of the service population in chosen sites, not to promote statistical generalization to other sites or service populations.</w:t>
      </w:r>
      <w:r w:rsidR="00134351">
        <w:t xml:space="preserve"> </w:t>
      </w:r>
      <w:r w:rsidRPr="00950B5F" w:rsidR="00134351">
        <w:t>When necessary, results will be labeled as exploratory in nature.</w:t>
      </w:r>
    </w:p>
    <w:p w:rsidR="00BB2925" w:rsidP="00901040" w:rsidRDefault="00BB2925" w14:paraId="2C80635E" w14:textId="6BAA5BE7">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p w:rsidR="00936856" w:rsidP="008369BA" w:rsidRDefault="000710C0" w14:paraId="7DF95D64" w14:textId="77777777">
      <w:pPr>
        <w:pStyle w:val="ListParagraph"/>
        <w:spacing w:after="0" w:line="240" w:lineRule="auto"/>
        <w:ind w:left="0"/>
        <w:rPr>
          <w:rFonts w:cstheme="minorHAnsi"/>
        </w:rPr>
      </w:pPr>
      <w:r>
        <w:rPr>
          <w:rFonts w:cstheme="minorHAnsi"/>
        </w:rPr>
        <w:t>For questions about these materials, please contact</w:t>
      </w:r>
      <w:r w:rsidR="00936856">
        <w:rPr>
          <w:rFonts w:cstheme="minorHAnsi"/>
        </w:rPr>
        <w:t>:</w:t>
      </w:r>
    </w:p>
    <w:p w:rsidR="00936856" w:rsidP="008369BA" w:rsidRDefault="00936856" w14:paraId="00D92793" w14:textId="77777777">
      <w:pPr>
        <w:pStyle w:val="ListParagraph"/>
        <w:spacing w:after="0" w:line="240" w:lineRule="auto"/>
        <w:ind w:left="0"/>
        <w:rPr>
          <w:rFonts w:cstheme="minorHAnsi"/>
        </w:rPr>
      </w:pPr>
    </w:p>
    <w:p w:rsidR="00936856" w:rsidP="008369BA" w:rsidRDefault="00936856" w14:paraId="09A2389D" w14:textId="77777777">
      <w:pPr>
        <w:pStyle w:val="ListParagraph"/>
        <w:spacing w:after="0" w:line="240" w:lineRule="auto"/>
        <w:ind w:left="0"/>
        <w:rPr>
          <w:rFonts w:cstheme="minorHAnsi"/>
        </w:rPr>
      </w:pPr>
      <w:r>
        <w:rPr>
          <w:rFonts w:cstheme="minorHAnsi"/>
        </w:rPr>
        <w:t>Scott Baumgartner</w:t>
      </w:r>
    </w:p>
    <w:p w:rsidR="00936856" w:rsidP="008369BA" w:rsidRDefault="00936856" w14:paraId="620D04C3" w14:textId="1DE178E2">
      <w:pPr>
        <w:pStyle w:val="ListParagraph"/>
        <w:spacing w:after="0" w:line="240" w:lineRule="auto"/>
        <w:ind w:left="0"/>
        <w:rPr>
          <w:rFonts w:cstheme="minorHAnsi"/>
        </w:rPr>
      </w:pPr>
      <w:r>
        <w:rPr>
          <w:rFonts w:cstheme="minorHAnsi"/>
        </w:rPr>
        <w:t>Task Leader, Mathematica</w:t>
      </w:r>
    </w:p>
    <w:p w:rsidRPr="000710C0" w:rsidR="00BB2925" w:rsidP="008369BA" w:rsidRDefault="0020436D" w14:paraId="6544032A" w14:textId="716C3C68">
      <w:pPr>
        <w:pStyle w:val="ListParagraph"/>
        <w:spacing w:after="0" w:line="240" w:lineRule="auto"/>
        <w:ind w:left="0"/>
        <w:rPr>
          <w:rFonts w:cstheme="minorHAnsi"/>
        </w:rPr>
      </w:pPr>
      <w:hyperlink w:history="1" r:id="rId11">
        <w:r w:rsidRPr="00C51302" w:rsidR="00936856">
          <w:rPr>
            <w:rStyle w:val="Hyperlink"/>
            <w:rFonts w:cstheme="minorHAnsi"/>
          </w:rPr>
          <w:t>SBaumgartner@mathematica-mpr.com</w:t>
        </w:r>
      </w:hyperlink>
    </w:p>
    <w:p w:rsidR="007B6FFF" w:rsidP="008369BA" w:rsidRDefault="007B6FFF" w14:paraId="5D97D27E" w14:textId="278CE51F">
      <w:pPr>
        <w:spacing w:after="0" w:line="240" w:lineRule="auto"/>
        <w:rPr>
          <w:b/>
        </w:rPr>
      </w:pPr>
    </w:p>
    <w:p w:rsidR="009F11BA" w:rsidP="008369BA" w:rsidRDefault="009F11BA" w14:paraId="633E99C5" w14:textId="77777777">
      <w:pPr>
        <w:spacing w:after="0" w:line="240" w:lineRule="auto"/>
        <w:rPr>
          <w:b/>
        </w:rPr>
      </w:pPr>
    </w:p>
    <w:p w:rsidR="00083227" w:rsidP="00F85D35" w:rsidRDefault="00A1108E" w14:paraId="1E574BF6" w14:textId="29F5E7E5">
      <w:pPr>
        <w:spacing w:after="120" w:line="240" w:lineRule="auto"/>
        <w:rPr>
          <w:b/>
        </w:rPr>
      </w:pPr>
      <w:r>
        <w:rPr>
          <w:b/>
        </w:rPr>
        <w:t>Attachments</w:t>
      </w:r>
    </w:p>
    <w:p w:rsidR="005C1C6E" w:rsidP="005C1C6E" w:rsidRDefault="005C1C6E" w14:paraId="5617D1F9" w14:textId="77777777">
      <w:pPr>
        <w:rPr>
          <w:bCs/>
        </w:rPr>
      </w:pPr>
      <w:r>
        <w:t xml:space="preserve">Instrument 1: </w:t>
      </w:r>
      <w:r>
        <w:rPr>
          <w:bCs/>
        </w:rPr>
        <w:t>Understanding Youth Perceptions of Self-Regulation</w:t>
      </w:r>
    </w:p>
    <w:p w:rsidR="005C1C6E" w:rsidP="005C1C6E" w:rsidRDefault="005C1C6E" w14:paraId="6ADF2C33" w14:textId="77777777">
      <w:pPr>
        <w:rPr>
          <w:bCs/>
        </w:rPr>
      </w:pPr>
      <w:r>
        <w:rPr>
          <w:bCs/>
        </w:rPr>
        <w:t>Instrument 2: Responding to the Scenario (worksheet)</w:t>
      </w:r>
    </w:p>
    <w:p w:rsidR="000710C0" w:rsidP="00F85D35" w:rsidRDefault="005C1C6E" w14:paraId="59CE0565" w14:textId="6A372CE5">
      <w:pPr>
        <w:spacing w:after="120" w:line="240" w:lineRule="auto"/>
      </w:pPr>
      <w:r>
        <w:t xml:space="preserve">Appendix </w:t>
      </w:r>
      <w:r w:rsidR="006F7122">
        <w:t>A: SARHM Legislative Authority</w:t>
      </w:r>
    </w:p>
    <w:p w:rsidR="009F11BA" w:rsidP="00F85D35" w:rsidRDefault="009F11BA" w14:paraId="7D20BC5F" w14:textId="77777777">
      <w:pPr>
        <w:spacing w:after="120" w:line="240" w:lineRule="auto"/>
        <w:rPr>
          <w:b/>
        </w:rPr>
      </w:pPr>
    </w:p>
    <w:p w:rsidR="000710C0" w:rsidP="00F85D35" w:rsidRDefault="000710C0" w14:paraId="75CFED6D" w14:textId="00133D3B">
      <w:pPr>
        <w:spacing w:after="120" w:line="240" w:lineRule="auto"/>
        <w:rPr>
          <w:b/>
        </w:rPr>
      </w:pPr>
      <w:r>
        <w:rPr>
          <w:b/>
        </w:rPr>
        <w:t>Sources</w:t>
      </w:r>
    </w:p>
    <w:p w:rsidR="00E02902" w:rsidP="00F85D35" w:rsidRDefault="00E02902" w14:paraId="58A5DE6E" w14:textId="22DC16C0">
      <w:pPr>
        <w:spacing w:after="120" w:line="240" w:lineRule="auto"/>
      </w:pPr>
      <w:r>
        <w:t xml:space="preserve">Robinson, Nicola. “The use of focus group methodology—with selected examples from sexual health research.” </w:t>
      </w:r>
      <w:r>
        <w:rPr>
          <w:i/>
        </w:rPr>
        <w:t>Journal of Advanced Nursing,</w:t>
      </w:r>
      <w:r>
        <w:t xml:space="preserve"> vol. 29, no. 4, pp. 905-913, 1999.</w:t>
      </w:r>
    </w:p>
    <w:p w:rsidRPr="00E02902" w:rsidR="005849BD" w:rsidP="00F85D35" w:rsidRDefault="005849BD" w14:paraId="70618C81" w14:textId="32C3D340">
      <w:pPr>
        <w:spacing w:after="120" w:line="240" w:lineRule="auto"/>
      </w:pPr>
      <w:bookmarkStart w:name="_Hlk30149047" w:id="3"/>
      <w:r>
        <w:t>Scott, Mindy, Elizabeth Karberg, Ilana Huz, and Mary Jo Oster. “Healthy Marriage and Relationship Education Programs for Youth: An In-Depth Study of Federally Funded Programs.” OPRE Report #2017-74: Washington, DC. Office of Planning, Research, and Evaluation, Administration for Children and Families, U.S. Department of Health and Human Services, 2017.</w:t>
      </w:r>
      <w:bookmarkEnd w:id="3"/>
    </w:p>
    <w:sectPr w:rsidRPr="00E02902" w:rsidR="005849BD" w:rsidSect="00C91C7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37A9" w14:textId="77777777" w:rsidR="0020436D" w:rsidRDefault="0020436D" w:rsidP="0004063C">
      <w:pPr>
        <w:spacing w:after="0" w:line="240" w:lineRule="auto"/>
      </w:pPr>
      <w:r>
        <w:separator/>
      </w:r>
    </w:p>
  </w:endnote>
  <w:endnote w:type="continuationSeparator" w:id="0">
    <w:p w14:paraId="5078B292" w14:textId="77777777" w:rsidR="0020436D" w:rsidRDefault="0020436D"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2CA1464A" w:rsidR="00BD702B" w:rsidRDefault="00BD702B">
        <w:pPr>
          <w:pStyle w:val="Footer"/>
          <w:jc w:val="right"/>
        </w:pPr>
        <w:r>
          <w:fldChar w:fldCharType="begin"/>
        </w:r>
        <w:r>
          <w:instrText xml:space="preserve"> PAGE   \* MERGEFORMAT </w:instrText>
        </w:r>
        <w:r>
          <w:fldChar w:fldCharType="separate"/>
        </w:r>
        <w:r w:rsidR="0020436D">
          <w:rPr>
            <w:noProof/>
          </w:rPr>
          <w:t>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C0AAC" w14:textId="77777777" w:rsidR="0020436D" w:rsidRDefault="0020436D" w:rsidP="0004063C">
      <w:pPr>
        <w:spacing w:after="0" w:line="240" w:lineRule="auto"/>
      </w:pPr>
      <w:r>
        <w:separator/>
      </w:r>
    </w:p>
  </w:footnote>
  <w:footnote w:type="continuationSeparator" w:id="0">
    <w:p w14:paraId="6B763296" w14:textId="77777777" w:rsidR="0020436D" w:rsidRDefault="0020436D" w:rsidP="0004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A6945"/>
    <w:multiLevelType w:val="hybridMultilevel"/>
    <w:tmpl w:val="8F1E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21706"/>
    <w:multiLevelType w:val="hybridMultilevel"/>
    <w:tmpl w:val="D832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85E14"/>
    <w:multiLevelType w:val="hybridMultilevel"/>
    <w:tmpl w:val="BAD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80ACF"/>
    <w:multiLevelType w:val="hybridMultilevel"/>
    <w:tmpl w:val="6AFE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7593B"/>
    <w:multiLevelType w:val="hybridMultilevel"/>
    <w:tmpl w:val="D724428E"/>
    <w:lvl w:ilvl="0" w:tplc="CB180E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24"/>
  </w:num>
  <w:num w:numId="5">
    <w:abstractNumId w:val="15"/>
  </w:num>
  <w:num w:numId="6">
    <w:abstractNumId w:val="30"/>
  </w:num>
  <w:num w:numId="7">
    <w:abstractNumId w:val="3"/>
  </w:num>
  <w:num w:numId="8">
    <w:abstractNumId w:val="8"/>
  </w:num>
  <w:num w:numId="9">
    <w:abstractNumId w:val="14"/>
  </w:num>
  <w:num w:numId="10">
    <w:abstractNumId w:val="29"/>
  </w:num>
  <w:num w:numId="11">
    <w:abstractNumId w:val="33"/>
  </w:num>
  <w:num w:numId="12">
    <w:abstractNumId w:val="26"/>
  </w:num>
  <w:num w:numId="13">
    <w:abstractNumId w:val="23"/>
  </w:num>
  <w:num w:numId="14">
    <w:abstractNumId w:val="28"/>
  </w:num>
  <w:num w:numId="15">
    <w:abstractNumId w:val="16"/>
  </w:num>
  <w:num w:numId="16">
    <w:abstractNumId w:val="22"/>
  </w:num>
  <w:num w:numId="17">
    <w:abstractNumId w:val="12"/>
  </w:num>
  <w:num w:numId="18">
    <w:abstractNumId w:val="7"/>
  </w:num>
  <w:num w:numId="19">
    <w:abstractNumId w:val="6"/>
  </w:num>
  <w:num w:numId="20">
    <w:abstractNumId w:val="21"/>
  </w:num>
  <w:num w:numId="21">
    <w:abstractNumId w:val="0"/>
  </w:num>
  <w:num w:numId="22">
    <w:abstractNumId w:val="1"/>
  </w:num>
  <w:num w:numId="23">
    <w:abstractNumId w:val="17"/>
  </w:num>
  <w:num w:numId="24">
    <w:abstractNumId w:val="2"/>
  </w:num>
  <w:num w:numId="25">
    <w:abstractNumId w:val="10"/>
  </w:num>
  <w:num w:numId="26">
    <w:abstractNumId w:val="20"/>
  </w:num>
  <w:num w:numId="27">
    <w:abstractNumId w:val="13"/>
  </w:num>
  <w:num w:numId="28">
    <w:abstractNumId w:val="31"/>
  </w:num>
  <w:num w:numId="29">
    <w:abstractNumId w:val="25"/>
  </w:num>
  <w:num w:numId="30">
    <w:abstractNumId w:val="32"/>
  </w:num>
  <w:num w:numId="31">
    <w:abstractNumId w:val="9"/>
  </w:num>
  <w:num w:numId="32">
    <w:abstractNumId w:val="18"/>
  </w:num>
  <w:num w:numId="33">
    <w:abstractNumId w:val="27"/>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5D80"/>
    <w:rsid w:val="0001255D"/>
    <w:rsid w:val="00015DC4"/>
    <w:rsid w:val="00027E79"/>
    <w:rsid w:val="00035AF8"/>
    <w:rsid w:val="0004063C"/>
    <w:rsid w:val="0004247F"/>
    <w:rsid w:val="00060C59"/>
    <w:rsid w:val="00062AFB"/>
    <w:rsid w:val="000655DD"/>
    <w:rsid w:val="000710C0"/>
    <w:rsid w:val="00071F79"/>
    <w:rsid w:val="0007251B"/>
    <w:rsid w:val="000733A5"/>
    <w:rsid w:val="00082C5B"/>
    <w:rsid w:val="00083227"/>
    <w:rsid w:val="00086CBE"/>
    <w:rsid w:val="00090812"/>
    <w:rsid w:val="000921F0"/>
    <w:rsid w:val="00093725"/>
    <w:rsid w:val="0009581A"/>
    <w:rsid w:val="000A012A"/>
    <w:rsid w:val="000D058E"/>
    <w:rsid w:val="000D4E9A"/>
    <w:rsid w:val="000D61D4"/>
    <w:rsid w:val="000D7942"/>
    <w:rsid w:val="000D7D44"/>
    <w:rsid w:val="000F1E4A"/>
    <w:rsid w:val="00100D34"/>
    <w:rsid w:val="00103EFD"/>
    <w:rsid w:val="00107D87"/>
    <w:rsid w:val="001253F4"/>
    <w:rsid w:val="001275D0"/>
    <w:rsid w:val="00134351"/>
    <w:rsid w:val="00144483"/>
    <w:rsid w:val="00146A20"/>
    <w:rsid w:val="00157482"/>
    <w:rsid w:val="00165818"/>
    <w:rsid w:val="001707D8"/>
    <w:rsid w:val="001B0A76"/>
    <w:rsid w:val="001B6E1A"/>
    <w:rsid w:val="001F57F5"/>
    <w:rsid w:val="0020401C"/>
    <w:rsid w:val="0020436D"/>
    <w:rsid w:val="0020629A"/>
    <w:rsid w:val="00206E11"/>
    <w:rsid w:val="00206FE3"/>
    <w:rsid w:val="00207554"/>
    <w:rsid w:val="00211261"/>
    <w:rsid w:val="00243E24"/>
    <w:rsid w:val="00247457"/>
    <w:rsid w:val="002517BB"/>
    <w:rsid w:val="00256E24"/>
    <w:rsid w:val="00265491"/>
    <w:rsid w:val="0026732D"/>
    <w:rsid w:val="00276CE2"/>
    <w:rsid w:val="00287AF1"/>
    <w:rsid w:val="002A41C6"/>
    <w:rsid w:val="002B785B"/>
    <w:rsid w:val="002C423D"/>
    <w:rsid w:val="002D2F7B"/>
    <w:rsid w:val="002E6CCF"/>
    <w:rsid w:val="002F33D0"/>
    <w:rsid w:val="00300722"/>
    <w:rsid w:val="0030316D"/>
    <w:rsid w:val="00303CBA"/>
    <w:rsid w:val="00326F13"/>
    <w:rsid w:val="00373D2F"/>
    <w:rsid w:val="00374A15"/>
    <w:rsid w:val="00391B81"/>
    <w:rsid w:val="003A7774"/>
    <w:rsid w:val="003B7F55"/>
    <w:rsid w:val="003C0250"/>
    <w:rsid w:val="003C7358"/>
    <w:rsid w:val="003E0C55"/>
    <w:rsid w:val="003E2759"/>
    <w:rsid w:val="003E5A9C"/>
    <w:rsid w:val="003E61F6"/>
    <w:rsid w:val="003F0D93"/>
    <w:rsid w:val="003F79DE"/>
    <w:rsid w:val="00407537"/>
    <w:rsid w:val="004165BD"/>
    <w:rsid w:val="0042220D"/>
    <w:rsid w:val="0043377A"/>
    <w:rsid w:val="004379B6"/>
    <w:rsid w:val="0044123C"/>
    <w:rsid w:val="00443778"/>
    <w:rsid w:val="0044428E"/>
    <w:rsid w:val="00446465"/>
    <w:rsid w:val="00452BAC"/>
    <w:rsid w:val="00460D54"/>
    <w:rsid w:val="00461D3E"/>
    <w:rsid w:val="004706CC"/>
    <w:rsid w:val="00487654"/>
    <w:rsid w:val="004A6D3B"/>
    <w:rsid w:val="004B75AC"/>
    <w:rsid w:val="004C3644"/>
    <w:rsid w:val="004C73C7"/>
    <w:rsid w:val="004D12DD"/>
    <w:rsid w:val="004E5778"/>
    <w:rsid w:val="004E7ED8"/>
    <w:rsid w:val="0050376D"/>
    <w:rsid w:val="00512C25"/>
    <w:rsid w:val="00514F40"/>
    <w:rsid w:val="005302CB"/>
    <w:rsid w:val="005465AB"/>
    <w:rsid w:val="0055434C"/>
    <w:rsid w:val="005810F6"/>
    <w:rsid w:val="005849BD"/>
    <w:rsid w:val="00591283"/>
    <w:rsid w:val="0059423C"/>
    <w:rsid w:val="005A2399"/>
    <w:rsid w:val="005A61CE"/>
    <w:rsid w:val="005A6877"/>
    <w:rsid w:val="005A7E5A"/>
    <w:rsid w:val="005B1285"/>
    <w:rsid w:val="005B1410"/>
    <w:rsid w:val="005B431B"/>
    <w:rsid w:val="005C1C6E"/>
    <w:rsid w:val="005C7E12"/>
    <w:rsid w:val="005D4A40"/>
    <w:rsid w:val="005E493B"/>
    <w:rsid w:val="005F2951"/>
    <w:rsid w:val="00624DDC"/>
    <w:rsid w:val="006253B6"/>
    <w:rsid w:val="006257ED"/>
    <w:rsid w:val="0062686E"/>
    <w:rsid w:val="00630B30"/>
    <w:rsid w:val="00630D47"/>
    <w:rsid w:val="006345D7"/>
    <w:rsid w:val="00650C3B"/>
    <w:rsid w:val="00651FF6"/>
    <w:rsid w:val="00654E23"/>
    <w:rsid w:val="0068303E"/>
    <w:rsid w:val="0068383E"/>
    <w:rsid w:val="00683F66"/>
    <w:rsid w:val="0068647B"/>
    <w:rsid w:val="00697791"/>
    <w:rsid w:val="006A4D02"/>
    <w:rsid w:val="006B13FA"/>
    <w:rsid w:val="006B1BF9"/>
    <w:rsid w:val="006B31DA"/>
    <w:rsid w:val="006B53F1"/>
    <w:rsid w:val="006B6037"/>
    <w:rsid w:val="006C0E56"/>
    <w:rsid w:val="006C44A0"/>
    <w:rsid w:val="006D3C83"/>
    <w:rsid w:val="006D6626"/>
    <w:rsid w:val="006E4F82"/>
    <w:rsid w:val="006F7122"/>
    <w:rsid w:val="00706819"/>
    <w:rsid w:val="00717BDC"/>
    <w:rsid w:val="0072072F"/>
    <w:rsid w:val="00723A28"/>
    <w:rsid w:val="00736B62"/>
    <w:rsid w:val="00737560"/>
    <w:rsid w:val="0074683B"/>
    <w:rsid w:val="00764C85"/>
    <w:rsid w:val="00793E3E"/>
    <w:rsid w:val="0079703A"/>
    <w:rsid w:val="007A29C5"/>
    <w:rsid w:val="007B6CA2"/>
    <w:rsid w:val="007B6FFF"/>
    <w:rsid w:val="007C2EE0"/>
    <w:rsid w:val="007C7B4B"/>
    <w:rsid w:val="00801954"/>
    <w:rsid w:val="00823428"/>
    <w:rsid w:val="008369BA"/>
    <w:rsid w:val="00840D32"/>
    <w:rsid w:val="00843933"/>
    <w:rsid w:val="00850F4C"/>
    <w:rsid w:val="00864C1F"/>
    <w:rsid w:val="00870FA1"/>
    <w:rsid w:val="00875220"/>
    <w:rsid w:val="00891CD9"/>
    <w:rsid w:val="008D3E97"/>
    <w:rsid w:val="008E0239"/>
    <w:rsid w:val="008E4718"/>
    <w:rsid w:val="008E486E"/>
    <w:rsid w:val="008F2446"/>
    <w:rsid w:val="00901040"/>
    <w:rsid w:val="00923F25"/>
    <w:rsid w:val="00936856"/>
    <w:rsid w:val="00950B5F"/>
    <w:rsid w:val="00963503"/>
    <w:rsid w:val="00965DBD"/>
    <w:rsid w:val="00971944"/>
    <w:rsid w:val="009815C6"/>
    <w:rsid w:val="00996201"/>
    <w:rsid w:val="009A39E1"/>
    <w:rsid w:val="009A3AD8"/>
    <w:rsid w:val="009A6EE8"/>
    <w:rsid w:val="009B0F58"/>
    <w:rsid w:val="009B3DFB"/>
    <w:rsid w:val="009C3380"/>
    <w:rsid w:val="009E7E38"/>
    <w:rsid w:val="009F11BA"/>
    <w:rsid w:val="009F265B"/>
    <w:rsid w:val="009F482C"/>
    <w:rsid w:val="009F68DB"/>
    <w:rsid w:val="00A03E3F"/>
    <w:rsid w:val="00A1108E"/>
    <w:rsid w:val="00A27CD0"/>
    <w:rsid w:val="00A33DB9"/>
    <w:rsid w:val="00A362B6"/>
    <w:rsid w:val="00A464DD"/>
    <w:rsid w:val="00A47D06"/>
    <w:rsid w:val="00A51A2A"/>
    <w:rsid w:val="00A570A8"/>
    <w:rsid w:val="00A67DFF"/>
    <w:rsid w:val="00A71475"/>
    <w:rsid w:val="00A714DC"/>
    <w:rsid w:val="00A7179C"/>
    <w:rsid w:val="00A761CB"/>
    <w:rsid w:val="00A85701"/>
    <w:rsid w:val="00AD0344"/>
    <w:rsid w:val="00AD3261"/>
    <w:rsid w:val="00AD4355"/>
    <w:rsid w:val="00AE3F5F"/>
    <w:rsid w:val="00AE5826"/>
    <w:rsid w:val="00AF04E2"/>
    <w:rsid w:val="00B13DC4"/>
    <w:rsid w:val="00B17B7C"/>
    <w:rsid w:val="00B23277"/>
    <w:rsid w:val="00B245AD"/>
    <w:rsid w:val="00B2785C"/>
    <w:rsid w:val="00B4182B"/>
    <w:rsid w:val="00B41BEC"/>
    <w:rsid w:val="00B4711F"/>
    <w:rsid w:val="00B50B80"/>
    <w:rsid w:val="00B55E54"/>
    <w:rsid w:val="00B56589"/>
    <w:rsid w:val="00B64D05"/>
    <w:rsid w:val="00B70460"/>
    <w:rsid w:val="00B9441B"/>
    <w:rsid w:val="00B96EE7"/>
    <w:rsid w:val="00BA44B8"/>
    <w:rsid w:val="00BA7B82"/>
    <w:rsid w:val="00BB2925"/>
    <w:rsid w:val="00BB4BF8"/>
    <w:rsid w:val="00BD702B"/>
    <w:rsid w:val="00BD7B78"/>
    <w:rsid w:val="00BE371B"/>
    <w:rsid w:val="00BE773B"/>
    <w:rsid w:val="00C05352"/>
    <w:rsid w:val="00C267B0"/>
    <w:rsid w:val="00C32404"/>
    <w:rsid w:val="00C73360"/>
    <w:rsid w:val="00C86CB2"/>
    <w:rsid w:val="00C91C71"/>
    <w:rsid w:val="00C95126"/>
    <w:rsid w:val="00CA40D1"/>
    <w:rsid w:val="00CA72A5"/>
    <w:rsid w:val="00CC07BF"/>
    <w:rsid w:val="00CC4651"/>
    <w:rsid w:val="00CD28ED"/>
    <w:rsid w:val="00CE018E"/>
    <w:rsid w:val="00CE7A4A"/>
    <w:rsid w:val="00CF315D"/>
    <w:rsid w:val="00D1343F"/>
    <w:rsid w:val="00D13AA8"/>
    <w:rsid w:val="00D15A7D"/>
    <w:rsid w:val="00D239B5"/>
    <w:rsid w:val="00D32B72"/>
    <w:rsid w:val="00D4033C"/>
    <w:rsid w:val="00D45504"/>
    <w:rsid w:val="00D51337"/>
    <w:rsid w:val="00D5346A"/>
    <w:rsid w:val="00D55767"/>
    <w:rsid w:val="00D71BA0"/>
    <w:rsid w:val="00D749DF"/>
    <w:rsid w:val="00D82755"/>
    <w:rsid w:val="00D82E67"/>
    <w:rsid w:val="00D831AC"/>
    <w:rsid w:val="00D97926"/>
    <w:rsid w:val="00DA3557"/>
    <w:rsid w:val="00DA4701"/>
    <w:rsid w:val="00DC3C44"/>
    <w:rsid w:val="00DC65F2"/>
    <w:rsid w:val="00DC7876"/>
    <w:rsid w:val="00DC7DD5"/>
    <w:rsid w:val="00DE3ED7"/>
    <w:rsid w:val="00DE7C07"/>
    <w:rsid w:val="00DF0651"/>
    <w:rsid w:val="00DF1291"/>
    <w:rsid w:val="00E000EC"/>
    <w:rsid w:val="00E02902"/>
    <w:rsid w:val="00E1392C"/>
    <w:rsid w:val="00E2063F"/>
    <w:rsid w:val="00E22AC6"/>
    <w:rsid w:val="00E24830"/>
    <w:rsid w:val="00E26365"/>
    <w:rsid w:val="00E26D1D"/>
    <w:rsid w:val="00E318A6"/>
    <w:rsid w:val="00E41C62"/>
    <w:rsid w:val="00E41EE9"/>
    <w:rsid w:val="00E4595E"/>
    <w:rsid w:val="00E461D4"/>
    <w:rsid w:val="00E62285"/>
    <w:rsid w:val="00E62819"/>
    <w:rsid w:val="00E669DB"/>
    <w:rsid w:val="00E71E25"/>
    <w:rsid w:val="00E75D57"/>
    <w:rsid w:val="00E80588"/>
    <w:rsid w:val="00E9045F"/>
    <w:rsid w:val="00E92484"/>
    <w:rsid w:val="00EA0D4F"/>
    <w:rsid w:val="00EA405B"/>
    <w:rsid w:val="00EB4C26"/>
    <w:rsid w:val="00EB6134"/>
    <w:rsid w:val="00EC1A6C"/>
    <w:rsid w:val="00ED7509"/>
    <w:rsid w:val="00EE13E7"/>
    <w:rsid w:val="00EE38AF"/>
    <w:rsid w:val="00EF254B"/>
    <w:rsid w:val="00EF4FF2"/>
    <w:rsid w:val="00F071DE"/>
    <w:rsid w:val="00F17E5C"/>
    <w:rsid w:val="00F42246"/>
    <w:rsid w:val="00F55502"/>
    <w:rsid w:val="00F66EE4"/>
    <w:rsid w:val="00F72C81"/>
    <w:rsid w:val="00F74630"/>
    <w:rsid w:val="00F851B1"/>
    <w:rsid w:val="00F85D35"/>
    <w:rsid w:val="00F862E6"/>
    <w:rsid w:val="00F9122A"/>
    <w:rsid w:val="00F917E5"/>
    <w:rsid w:val="00FA6D2C"/>
    <w:rsid w:val="00FB55C0"/>
    <w:rsid w:val="00FB5BF6"/>
    <w:rsid w:val="00FC779A"/>
    <w:rsid w:val="00FD0404"/>
    <w:rsid w:val="00FE48B6"/>
    <w:rsid w:val="00FE7796"/>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0019CB84-2B41-42AC-9EF2-756AC10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FollowedHyperlink">
    <w:name w:val="FollowedHyperlink"/>
    <w:basedOn w:val="DefaultParagraphFont"/>
    <w:uiPriority w:val="99"/>
    <w:semiHidden/>
    <w:unhideWhenUsed/>
    <w:rsid w:val="008E486E"/>
    <w:rPr>
      <w:color w:val="800080" w:themeColor="followedHyperlink"/>
      <w:u w:val="single"/>
    </w:rPr>
  </w:style>
  <w:style w:type="character" w:customStyle="1" w:styleId="UnresolvedMention1">
    <w:name w:val="Unresolved Mention1"/>
    <w:basedOn w:val="DefaultParagraphFont"/>
    <w:uiPriority w:val="99"/>
    <w:semiHidden/>
    <w:unhideWhenUsed/>
    <w:rsid w:val="0007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08922764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umgartner@mathematica-mp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4C63A43F-2C3E-4F23-A389-FA6898647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989CB810-87F2-4048-AE1B-E8FE8605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Baumgartner</dc:creator>
  <cp:lastModifiedBy>Meyer, Aleta (ACF)</cp:lastModifiedBy>
  <cp:revision>2</cp:revision>
  <dcterms:created xsi:type="dcterms:W3CDTF">2020-02-14T17:10:00Z</dcterms:created>
  <dcterms:modified xsi:type="dcterms:W3CDTF">2020-02-14T17:10:00Z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