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Pr="005F00AC" w:rsidR="005F00AC" w:rsidP="005F00AC" w:rsidRDefault="005F00AC" w14:paraId="79F2A97D" w14:textId="77777777">
      <w:pPr>
        <w:ind w:left="1418" w:hanging="1418"/>
      </w:pPr>
      <w:r w:rsidRPr="005F00AC">
        <w:rPr>
          <w:b/>
          <w:bCs/>
        </w:rPr>
        <w:t>To:</w:t>
      </w:r>
      <w:r w:rsidRPr="005F00AC">
        <w:rPr>
          <w:b/>
          <w:bCs/>
        </w:rPr>
        <w:tab/>
      </w:r>
      <w:r w:rsidRPr="005F00AC">
        <w:t xml:space="preserve">Josh Brammer, </w:t>
      </w:r>
    </w:p>
    <w:p w:rsidRPr="005F00AC" w:rsidR="005F00AC" w:rsidP="005F00AC" w:rsidRDefault="005F00AC" w14:paraId="6D5D14FF" w14:textId="77777777">
      <w:pPr>
        <w:ind w:left="1418" w:hanging="1418"/>
      </w:pPr>
      <w:r w:rsidRPr="005F00AC">
        <w:tab/>
        <w:t>Office of Information and Regulatory Affairs (OIRA)</w:t>
      </w:r>
    </w:p>
    <w:p w:rsidRPr="005F00AC" w:rsidR="005F00AC" w:rsidP="005F00AC" w:rsidRDefault="005F00AC" w14:paraId="26FB6CC1" w14:textId="77777777">
      <w:pPr>
        <w:ind w:left="1418" w:hanging="1418"/>
      </w:pPr>
      <w:r w:rsidRPr="005F00AC">
        <w:tab/>
        <w:t>Office of Management and Budget (OMB)</w:t>
      </w:r>
    </w:p>
    <w:p w:rsidRPr="005F00AC" w:rsidR="005F00AC" w:rsidP="005F00AC" w:rsidRDefault="005F00AC" w14:paraId="1687F42B" w14:textId="77777777">
      <w:pPr>
        <w:ind w:left="1418" w:hanging="1418"/>
        <w:rPr>
          <w:b/>
          <w:bCs/>
        </w:rPr>
      </w:pPr>
    </w:p>
    <w:p w:rsidRPr="005F00AC" w:rsidR="005F00AC" w:rsidP="005F00AC" w:rsidRDefault="005F00AC" w14:paraId="78AED71B" w14:textId="4B4807D4">
      <w:pPr>
        <w:ind w:left="1418" w:hanging="1418"/>
      </w:pPr>
      <w:r w:rsidRPr="005F00AC">
        <w:rPr>
          <w:b/>
          <w:bCs/>
        </w:rPr>
        <w:t>From:</w:t>
      </w:r>
      <w:r w:rsidRPr="005F00AC">
        <w:rPr>
          <w:b/>
          <w:bCs/>
        </w:rPr>
        <w:tab/>
      </w:r>
      <w:r w:rsidR="000C584B">
        <w:t xml:space="preserve">Katie </w:t>
      </w:r>
      <w:r w:rsidR="00DF69AA">
        <w:t>Pahigiannis</w:t>
      </w:r>
      <w:r w:rsidR="000C584B">
        <w:t xml:space="preserve"> and Kriti Jain</w:t>
      </w:r>
    </w:p>
    <w:p w:rsidRPr="005F00AC" w:rsidR="005F00AC" w:rsidP="005F00AC" w:rsidRDefault="005F00AC" w14:paraId="667F1D91" w14:textId="3A1248F5">
      <w:pPr>
        <w:ind w:left="1418" w:hanging="1418"/>
      </w:pPr>
      <w:r w:rsidRPr="005F00AC">
        <w:tab/>
        <w:t>Office of Planning, Research</w:t>
      </w:r>
      <w:r w:rsidR="000C584B">
        <w:t>,</w:t>
      </w:r>
      <w:r w:rsidRPr="005F00AC">
        <w:t xml:space="preserve"> and Evaluation (OPRE)</w:t>
      </w:r>
    </w:p>
    <w:p w:rsidRPr="005F00AC" w:rsidR="005F00AC" w:rsidP="005F00AC" w:rsidRDefault="005F00AC" w14:paraId="359E4022" w14:textId="77777777">
      <w:pPr>
        <w:ind w:left="1418" w:hanging="1418"/>
      </w:pPr>
      <w:r w:rsidRPr="005F00AC">
        <w:tab/>
        <w:t>Administration for Children and Families (ACF)</w:t>
      </w:r>
    </w:p>
    <w:p w:rsidRPr="005F00AC" w:rsidR="005F00AC" w:rsidP="005F00AC" w:rsidRDefault="005F00AC" w14:paraId="130F26E1" w14:textId="77777777">
      <w:pPr>
        <w:ind w:left="1418" w:hanging="1418"/>
        <w:rPr>
          <w:b/>
          <w:bCs/>
        </w:rPr>
      </w:pPr>
    </w:p>
    <w:p w:rsidRPr="005F00AC" w:rsidR="005F00AC" w:rsidP="005F00AC" w:rsidRDefault="005F00AC" w14:paraId="47534700" w14:textId="5DCEEFD1">
      <w:pPr>
        <w:ind w:left="1418" w:hanging="1418"/>
        <w:rPr>
          <w:b/>
          <w:bCs/>
        </w:rPr>
      </w:pPr>
      <w:r w:rsidRPr="005F00AC">
        <w:rPr>
          <w:b/>
          <w:bCs/>
        </w:rPr>
        <w:t>Date:</w:t>
      </w:r>
      <w:r w:rsidRPr="005F00AC">
        <w:rPr>
          <w:b/>
          <w:bCs/>
        </w:rPr>
        <w:tab/>
      </w:r>
      <w:r>
        <w:t>April</w:t>
      </w:r>
      <w:r w:rsidRPr="005F00AC">
        <w:t xml:space="preserve"> </w:t>
      </w:r>
      <w:r w:rsidR="000D1853">
        <w:t>17</w:t>
      </w:r>
      <w:bookmarkStart w:name="_GoBack" w:id="0"/>
      <w:bookmarkEnd w:id="0"/>
      <w:r w:rsidR="000B584A">
        <w:t>,</w:t>
      </w:r>
      <w:r>
        <w:t xml:space="preserve"> 2020</w:t>
      </w:r>
    </w:p>
    <w:p w:rsidRPr="005F00AC" w:rsidR="005F00AC" w:rsidP="005F00AC" w:rsidRDefault="005F00AC" w14:paraId="60D7ACDB" w14:textId="77777777">
      <w:pPr>
        <w:ind w:left="1418" w:hanging="1418"/>
        <w:rPr>
          <w:b/>
          <w:bCs/>
        </w:rPr>
      </w:pPr>
    </w:p>
    <w:p w:rsidRPr="005F00AC" w:rsidR="005F00AC" w:rsidP="005F00AC" w:rsidRDefault="005F00AC" w14:paraId="4D0F2FF0" w14:textId="44C8B3AC">
      <w:pPr>
        <w:ind w:left="1418" w:hanging="1418"/>
        <w:rPr>
          <w:b/>
          <w:bCs/>
        </w:rPr>
      </w:pPr>
      <w:r w:rsidRPr="005F00AC">
        <w:rPr>
          <w:b/>
          <w:bCs/>
        </w:rPr>
        <w:t>Subject:</w:t>
      </w:r>
      <w:r w:rsidRPr="005F00AC">
        <w:rPr>
          <w:b/>
          <w:bCs/>
        </w:rPr>
        <w:tab/>
      </w:r>
      <w:r w:rsidRPr="006737E2">
        <w:t>Non</w:t>
      </w:r>
      <w:r w:rsidR="000B584A">
        <w:t>-</w:t>
      </w:r>
      <w:r w:rsidRPr="006737E2">
        <w:t>Substantive Change Request –</w:t>
      </w:r>
      <w:r w:rsidR="00E32266">
        <w:t xml:space="preserve"> Strengthening the Implementation of Responsible Fatherhood Programs (SIRF) </w:t>
      </w:r>
      <w:r w:rsidRPr="006737E2">
        <w:t>(OMB #0970-</w:t>
      </w:r>
      <w:r w:rsidRPr="00C13A21" w:rsidR="00E32266">
        <w:t>0356</w:t>
      </w:r>
      <w:r w:rsidRPr="006737E2">
        <w:t xml:space="preserve">) </w:t>
      </w:r>
    </w:p>
    <w:p w:rsidRPr="0005680D" w:rsidR="004C24C9" w:rsidP="004C24C9" w:rsidRDefault="004C24C9" w14:paraId="794A75D8" w14:textId="77777777">
      <w:pPr>
        <w:pBdr>
          <w:bottom w:val="single" w:color="auto" w:sz="12" w:space="1"/>
        </w:pBdr>
        <w:tabs>
          <w:tab w:val="left" w:pos="1080"/>
        </w:tabs>
        <w:ind w:left="1080" w:hanging="1080"/>
        <w:rPr>
          <w:sz w:val="12"/>
          <w:szCs w:val="16"/>
        </w:rPr>
      </w:pPr>
    </w:p>
    <w:p w:rsidRPr="00430033" w:rsidR="004C24C9" w:rsidP="004C24C9" w:rsidRDefault="004C24C9" w14:paraId="3897CAC4" w14:textId="77777777">
      <w:pPr>
        <w:tabs>
          <w:tab w:val="left" w:pos="1080"/>
        </w:tabs>
        <w:ind w:left="1080" w:hanging="1080"/>
      </w:pPr>
    </w:p>
    <w:p w:rsidR="004C24C9" w:rsidP="004C24C9" w:rsidRDefault="004C24C9" w14:paraId="324A9F3D" w14:textId="239E5803">
      <w:r>
        <w:t>This memo requests approval of non</w:t>
      </w:r>
      <w:r w:rsidR="00F2509E">
        <w:t>-</w:t>
      </w:r>
      <w:r>
        <w:t xml:space="preserve">substantive changes to the approved information collection, </w:t>
      </w:r>
      <w:r w:rsidR="00E32266">
        <w:t xml:space="preserve">Strengthening the Implementation of Responsible Fatherhood Programs (SIRF) </w:t>
      </w:r>
      <w:r w:rsidRPr="006737E2" w:rsidR="00E32266">
        <w:t>(OMB #0970-</w:t>
      </w:r>
      <w:r w:rsidRPr="00C13A21" w:rsidR="00E32266">
        <w:t>0356</w:t>
      </w:r>
      <w:r w:rsidR="000C584B">
        <w:t>,</w:t>
      </w:r>
      <w:r w:rsidRPr="000C584B" w:rsidR="000C584B">
        <w:rPr>
          <w:rFonts w:eastAsiaTheme="minorHAnsi"/>
          <w:kern w:val="0"/>
        </w:rPr>
        <w:t xml:space="preserve"> </w:t>
      </w:r>
      <w:r w:rsidRPr="0004102D" w:rsidR="000C584B">
        <w:rPr>
          <w:rFonts w:eastAsiaTheme="minorHAnsi"/>
          <w:kern w:val="0"/>
        </w:rPr>
        <w:t xml:space="preserve">Formative Data Collections for ACF </w:t>
      </w:r>
      <w:r w:rsidR="000C584B">
        <w:rPr>
          <w:rFonts w:eastAsiaTheme="minorHAnsi"/>
          <w:kern w:val="0"/>
        </w:rPr>
        <w:t>Research</w:t>
      </w:r>
      <w:r w:rsidRPr="006737E2" w:rsidR="00E32266">
        <w:t>)</w:t>
      </w:r>
    </w:p>
    <w:p w:rsidR="004C24C9" w:rsidP="004C24C9" w:rsidRDefault="004C24C9" w14:paraId="73CBBF6C" w14:textId="77777777"/>
    <w:p w:rsidR="004C24C9" w:rsidP="004C24C9" w:rsidRDefault="004C24C9" w14:paraId="6A7B9163" w14:textId="77777777">
      <w:pPr>
        <w:spacing w:after="120"/>
      </w:pPr>
      <w:r>
        <w:rPr>
          <w:b/>
          <w:i/>
        </w:rPr>
        <w:t>Background</w:t>
      </w:r>
    </w:p>
    <w:p w:rsidRPr="00EA44FE" w:rsidR="004C24C9" w:rsidP="0022287A" w:rsidRDefault="000C584B" w14:paraId="2185663F" w14:textId="1ADA0498">
      <w:pPr>
        <w:rPr>
          <w:color w:val="000000"/>
        </w:rPr>
      </w:pPr>
      <w:r>
        <w:t xml:space="preserve">Data collection </w:t>
      </w:r>
      <w:r w:rsidRPr="00C13A21" w:rsidR="00662DB9">
        <w:t xml:space="preserve">for the first phase of SIRF </w:t>
      </w:r>
      <w:r>
        <w:t xml:space="preserve">– approved as a generic information collection under the </w:t>
      </w:r>
      <w:r w:rsidRPr="0004102D">
        <w:rPr>
          <w:rFonts w:eastAsiaTheme="minorHAnsi"/>
          <w:kern w:val="0"/>
        </w:rPr>
        <w:t xml:space="preserve">Formative Data Collections for ACF </w:t>
      </w:r>
      <w:r>
        <w:rPr>
          <w:rFonts w:eastAsiaTheme="minorHAnsi"/>
          <w:kern w:val="0"/>
        </w:rPr>
        <w:t>Research</w:t>
      </w:r>
      <w:r w:rsidRPr="00C13A21">
        <w:t xml:space="preserve"> </w:t>
      </w:r>
      <w:r>
        <w:t xml:space="preserve">- includes </w:t>
      </w:r>
      <w:r w:rsidRPr="00C13A21" w:rsidR="00662DB9">
        <w:rPr>
          <w:color w:val="000000"/>
        </w:rPr>
        <w:t>outreach to fatherhood programs and stakeholders (</w:t>
      </w:r>
      <w:r w:rsidR="00662DB9">
        <w:rPr>
          <w:color w:val="000000"/>
        </w:rPr>
        <w:t xml:space="preserve">including </w:t>
      </w:r>
      <w:r w:rsidRPr="00C13A21" w:rsidR="00662DB9">
        <w:rPr>
          <w:color w:val="000000"/>
        </w:rPr>
        <w:t xml:space="preserve">relevant </w:t>
      </w:r>
      <w:r w:rsidR="00662DB9">
        <w:rPr>
          <w:color w:val="000000"/>
        </w:rPr>
        <w:t xml:space="preserve">national, state and local level </w:t>
      </w:r>
      <w:r w:rsidRPr="00C13A21" w:rsidR="00662DB9">
        <w:rPr>
          <w:color w:val="000000"/>
        </w:rPr>
        <w:t>researchers, technical assistance providers, curriculum developers, program funders, community leaders) to collect information about implementation challenges programs face as well as potential solutions.</w:t>
      </w:r>
      <w:r w:rsidR="00662DB9">
        <w:rPr>
          <w:color w:val="000000"/>
        </w:rPr>
        <w:t xml:space="preserve"> The discussions were to </w:t>
      </w:r>
      <w:r w:rsidRPr="00DA2DD2" w:rsidR="00662DB9">
        <w:rPr>
          <w:color w:val="000000"/>
        </w:rPr>
        <w:t>first occur through one-hour telephone or video conference calls with program staff from up to 25 programs</w:t>
      </w:r>
      <w:r w:rsidR="00662DB9">
        <w:rPr>
          <w:color w:val="000000"/>
        </w:rPr>
        <w:t xml:space="preserve">. With </w:t>
      </w:r>
      <w:r w:rsidRPr="00DA2DD2" w:rsidR="00662DB9">
        <w:rPr>
          <w:color w:val="000000"/>
        </w:rPr>
        <w:t xml:space="preserve">a select group of approximately 16 programs, the study team </w:t>
      </w:r>
      <w:r w:rsidR="00662DB9">
        <w:rPr>
          <w:color w:val="000000"/>
        </w:rPr>
        <w:t xml:space="preserve">was approved to </w:t>
      </w:r>
      <w:r w:rsidRPr="00DA2DD2" w:rsidR="00662DB9">
        <w:rPr>
          <w:color w:val="000000"/>
        </w:rPr>
        <w:t>conduct follow-up in-person visits to organizations</w:t>
      </w:r>
      <w:r w:rsidR="00662DB9">
        <w:rPr>
          <w:color w:val="000000"/>
        </w:rPr>
        <w:t>. The goal of the in-person visits were to have</w:t>
      </w:r>
      <w:r w:rsidRPr="00DA2DD2" w:rsidR="00662DB9">
        <w:rPr>
          <w:color w:val="000000"/>
        </w:rPr>
        <w:t xml:space="preserve"> further discussion</w:t>
      </w:r>
      <w:r w:rsidR="00662DB9">
        <w:rPr>
          <w:color w:val="000000"/>
        </w:rPr>
        <w:t xml:space="preserve">s </w:t>
      </w:r>
      <w:r w:rsidRPr="00DA2DD2" w:rsidR="00662DB9">
        <w:rPr>
          <w:color w:val="000000"/>
        </w:rPr>
        <w:t>with program staff</w:t>
      </w:r>
      <w:r w:rsidR="00662DB9">
        <w:rPr>
          <w:color w:val="000000"/>
        </w:rPr>
        <w:t xml:space="preserve">, program participants (fathers), </w:t>
      </w:r>
      <w:r w:rsidRPr="00DA2DD2" w:rsidR="00662DB9">
        <w:rPr>
          <w:color w:val="000000"/>
        </w:rPr>
        <w:t>observe program activities</w:t>
      </w:r>
      <w:r w:rsidR="00662DB9">
        <w:rPr>
          <w:color w:val="000000"/>
        </w:rPr>
        <w:t xml:space="preserve">, and have a group brainstorm exercise. </w:t>
      </w:r>
      <w:r w:rsidR="00EA44FE">
        <w:rPr>
          <w:color w:val="000000"/>
        </w:rPr>
        <w:t>Since OMB approval in February 2020, all initial phone calls with program staff have been completed. However, in response to the COVID-19 pandemic</w:t>
      </w:r>
      <w:r w:rsidRPr="000C584B">
        <w:rPr>
          <w:color w:val="000000"/>
        </w:rPr>
        <w:t xml:space="preserve"> </w:t>
      </w:r>
      <w:r>
        <w:rPr>
          <w:color w:val="000000"/>
        </w:rPr>
        <w:t>and the resulting travel and shelter-in-place advisories</w:t>
      </w:r>
      <w:r w:rsidR="00EA44FE">
        <w:rPr>
          <w:color w:val="000000"/>
        </w:rPr>
        <w:t>, the plan for in-person visits is being revised.</w:t>
      </w:r>
    </w:p>
    <w:p w:rsidR="004C24C9" w:rsidP="004C24C9" w:rsidRDefault="004C24C9" w14:paraId="15B04C37" w14:textId="77777777"/>
    <w:p w:rsidR="00EA44FE" w:rsidP="004C24C9" w:rsidRDefault="004C24C9" w14:paraId="09490518" w14:textId="07BCC125">
      <w:pPr>
        <w:spacing w:after="100" w:afterAutospacing="1"/>
        <w:rPr>
          <w:b/>
          <w:i/>
        </w:rPr>
      </w:pPr>
      <w:r w:rsidRPr="0005680D">
        <w:rPr>
          <w:b/>
          <w:i/>
        </w:rPr>
        <w:t>Overview of Requested Changes</w:t>
      </w:r>
    </w:p>
    <w:p w:rsidR="003434C4" w:rsidP="0022287A" w:rsidRDefault="00EA44FE" w14:paraId="67932E00" w14:textId="77777777">
      <w:pPr>
        <w:spacing w:after="120"/>
        <w:rPr>
          <w:color w:val="000000"/>
        </w:rPr>
      </w:pPr>
      <w:r>
        <w:rPr>
          <w:color w:val="000000"/>
        </w:rPr>
        <w:t xml:space="preserve">The study team proposes </w:t>
      </w:r>
      <w:r w:rsidR="003434C4">
        <w:rPr>
          <w:color w:val="000000"/>
        </w:rPr>
        <w:t xml:space="preserve">the following updates: </w:t>
      </w:r>
    </w:p>
    <w:p w:rsidR="003434C4" w:rsidP="00160C1C" w:rsidRDefault="00F76013" w14:paraId="5B2EBFDB" w14:textId="0EAF1F2F">
      <w:pPr>
        <w:pStyle w:val="ListParagraph"/>
        <w:numPr>
          <w:ilvl w:val="0"/>
          <w:numId w:val="2"/>
        </w:numPr>
        <w:spacing w:after="60"/>
        <w:ind w:left="630" w:hanging="270"/>
        <w:rPr>
          <w:color w:val="000000"/>
        </w:rPr>
      </w:pPr>
      <w:r>
        <w:rPr>
          <w:color w:val="000000"/>
        </w:rPr>
        <w:t xml:space="preserve">While the </w:t>
      </w:r>
      <w:r w:rsidR="00DB4E39">
        <w:rPr>
          <w:color w:val="000000"/>
        </w:rPr>
        <w:t xml:space="preserve">travel and </w:t>
      </w:r>
      <w:r>
        <w:rPr>
          <w:color w:val="000000"/>
        </w:rPr>
        <w:t xml:space="preserve">shelter-in-place </w:t>
      </w:r>
      <w:r w:rsidR="00DB4E39">
        <w:rPr>
          <w:color w:val="000000"/>
        </w:rPr>
        <w:t xml:space="preserve">advisories </w:t>
      </w:r>
      <w:r>
        <w:rPr>
          <w:color w:val="000000"/>
        </w:rPr>
        <w:t xml:space="preserve">remain in effect, the study team will conduct </w:t>
      </w:r>
      <w:r w:rsidR="00DB4E39">
        <w:rPr>
          <w:color w:val="000000"/>
        </w:rPr>
        <w:t xml:space="preserve">planned </w:t>
      </w:r>
      <w:r>
        <w:rPr>
          <w:color w:val="000000"/>
        </w:rPr>
        <w:t xml:space="preserve">in-person site visits </w:t>
      </w:r>
      <w:r w:rsidR="005E73CD">
        <w:rPr>
          <w:color w:val="000000"/>
        </w:rPr>
        <w:t xml:space="preserve">over the phone or video conference with program staff and if possible, with program participants. </w:t>
      </w:r>
      <w:r w:rsidRPr="0022287A" w:rsidR="00EA44FE">
        <w:rPr>
          <w:color w:val="000000"/>
        </w:rPr>
        <w:t xml:space="preserve"> </w:t>
      </w:r>
    </w:p>
    <w:p w:rsidRPr="0022287A" w:rsidR="003434C4" w:rsidP="00160C1C" w:rsidRDefault="003434C4" w14:paraId="1D266E43" w14:textId="33288B0E">
      <w:pPr>
        <w:pStyle w:val="ListParagraph"/>
        <w:numPr>
          <w:ilvl w:val="0"/>
          <w:numId w:val="2"/>
        </w:numPr>
        <w:ind w:left="630" w:hanging="270"/>
        <w:rPr>
          <w:color w:val="000000"/>
        </w:rPr>
      </w:pPr>
      <w:r>
        <w:rPr>
          <w:color w:val="000000"/>
        </w:rPr>
        <w:t>I</w:t>
      </w:r>
      <w:r w:rsidRPr="003434C4">
        <w:rPr>
          <w:iCs/>
        </w:rPr>
        <w:t xml:space="preserve">nclude a probe </w:t>
      </w:r>
      <w:r w:rsidR="00A73D28">
        <w:rPr>
          <w:iCs/>
        </w:rPr>
        <w:t xml:space="preserve">in Instrument 3 </w:t>
      </w:r>
      <w:r w:rsidRPr="003434C4">
        <w:rPr>
          <w:iCs/>
        </w:rPr>
        <w:t>about challenges brought on by COVID-19 and how programs are addressing them. The information gained from this question relate to the overall goals of SIRF and it is an important opportunity to understand how programs are adapting during the pandemic.</w:t>
      </w:r>
    </w:p>
    <w:p w:rsidR="003434C4" w:rsidP="0022287A" w:rsidRDefault="003434C4" w14:paraId="19DA19EA" w14:textId="77777777">
      <w:pPr>
        <w:rPr>
          <w:color w:val="000000"/>
        </w:rPr>
      </w:pPr>
    </w:p>
    <w:p w:rsidR="003434C4" w:rsidP="0022287A" w:rsidRDefault="00EA44FE" w14:paraId="4CFE2EBC" w14:textId="356B5AD9">
      <w:pPr>
        <w:rPr>
          <w:color w:val="000000"/>
        </w:rPr>
      </w:pPr>
      <w:r w:rsidRPr="0022287A">
        <w:rPr>
          <w:color w:val="000000"/>
        </w:rPr>
        <w:t>The</w:t>
      </w:r>
      <w:r w:rsidR="003434C4">
        <w:rPr>
          <w:color w:val="000000"/>
        </w:rPr>
        <w:t xml:space="preserve">se changes </w:t>
      </w:r>
      <w:r w:rsidR="00217389">
        <w:rPr>
          <w:color w:val="000000"/>
        </w:rPr>
        <w:t>d</w:t>
      </w:r>
      <w:r w:rsidR="003434C4">
        <w:rPr>
          <w:color w:val="000000"/>
        </w:rPr>
        <w:t xml:space="preserve">o not impact the estimated average time to complete the data collections and we are confident that the changes will still allow us to meet study objectives, although we do </w:t>
      </w:r>
      <w:r w:rsidR="003434C4">
        <w:rPr>
          <w:color w:val="000000"/>
        </w:rPr>
        <w:lastRenderedPageBreak/>
        <w:t>acknowledge some limitations.</w:t>
      </w:r>
    </w:p>
    <w:p w:rsidRPr="0022287A" w:rsidR="00474CFD" w:rsidP="0022287A" w:rsidRDefault="003434C4" w14:paraId="561898B8" w14:textId="72890A99">
      <w:pPr>
        <w:rPr>
          <w:color w:val="000000"/>
        </w:rPr>
      </w:pPr>
      <w:r>
        <w:rPr>
          <w:color w:val="000000"/>
        </w:rPr>
        <w:t xml:space="preserve"> </w:t>
      </w:r>
    </w:p>
    <w:p w:rsidR="003434C4" w:rsidP="0022287A" w:rsidRDefault="007D51A7" w14:paraId="1DD74072" w14:textId="2A57D906">
      <w:pPr>
        <w:pStyle w:val="ListParagraph"/>
        <w:numPr>
          <w:ilvl w:val="0"/>
          <w:numId w:val="3"/>
        </w:numPr>
      </w:pPr>
      <w:r>
        <w:t xml:space="preserve">First, locating or scheduling phone calls with program participants could be difficult given data plan or cellphone plan limits. </w:t>
      </w:r>
    </w:p>
    <w:p w:rsidR="003434C4" w:rsidP="0022287A" w:rsidRDefault="007D51A7" w14:paraId="2C0CF762" w14:textId="77777777">
      <w:pPr>
        <w:pStyle w:val="ListParagraph"/>
        <w:numPr>
          <w:ilvl w:val="0"/>
          <w:numId w:val="3"/>
        </w:numPr>
      </w:pPr>
      <w:r>
        <w:t>Secondly, program staff may have new or reduced schedules or COVID-19 related emergencies to attend to that limit the opportunity for a SIRF phone call. This is understandable given the current economic, family and child well-being challenges low-income families face in the wake of COVID-19.</w:t>
      </w:r>
      <w:r>
        <w:rPr>
          <w:rStyle w:val="EndnoteReference"/>
        </w:rPr>
        <w:endnoteReference w:id="2"/>
      </w:r>
      <w:r>
        <w:t xml:space="preserve"> </w:t>
      </w:r>
    </w:p>
    <w:p w:rsidRPr="00A73D28" w:rsidR="00A73D28" w:rsidP="003434C4" w:rsidRDefault="007D51A7" w14:paraId="6821075D" w14:textId="76DDDB89">
      <w:pPr>
        <w:pStyle w:val="ListParagraph"/>
        <w:numPr>
          <w:ilvl w:val="0"/>
          <w:numId w:val="3"/>
        </w:numPr>
      </w:pPr>
      <w:r>
        <w:t xml:space="preserve">Finally, </w:t>
      </w:r>
      <w:r w:rsidR="00876BD8">
        <w:t xml:space="preserve">while the travel and shelter-in-place advisories remain in effect, </w:t>
      </w:r>
      <w:r>
        <w:t>the study team will not conduct observations of program activities</w:t>
      </w:r>
      <w:r w:rsidR="008C4059">
        <w:t>, as previously planned</w:t>
      </w:r>
      <w:r>
        <w:t>. Observations would not have</w:t>
      </w:r>
      <w:r w:rsidRPr="00155912">
        <w:t xml:space="preserve"> required any involvement from staff and </w:t>
      </w:r>
      <w:r>
        <w:t xml:space="preserve">would not have </w:t>
      </w:r>
      <w:r w:rsidRPr="00155912">
        <w:t>impose</w:t>
      </w:r>
      <w:r>
        <w:t>d</w:t>
      </w:r>
      <w:r w:rsidRPr="00155912">
        <w:t xml:space="preserve"> burden</w:t>
      </w:r>
      <w:r>
        <w:t xml:space="preserve"> but would have provided the study team with insight </w:t>
      </w:r>
      <w:r w:rsidRPr="003434C4">
        <w:rPr>
          <w:iCs/>
        </w:rPr>
        <w:t xml:space="preserve">into how programs operate in practice and the strengths and potential areas of improvement for the program. </w:t>
      </w:r>
    </w:p>
    <w:p w:rsidR="00A73D28" w:rsidP="00A73D28" w:rsidRDefault="00A73D28" w14:paraId="3A801B18" w14:textId="77777777">
      <w:pPr>
        <w:rPr>
          <w:iCs/>
        </w:rPr>
      </w:pPr>
    </w:p>
    <w:p w:rsidRPr="00474CFD" w:rsidR="00EA44FE" w:rsidP="00A73D28" w:rsidRDefault="007D51A7" w14:paraId="3C6AD4F6" w14:textId="74E5E900">
      <w:r w:rsidRPr="00A73D28">
        <w:rPr>
          <w:iCs/>
        </w:rPr>
        <w:t>Despite these limitations, we believe we can collect much of the information we would have collected from visiting the programs, particularly information about challenges faced by the programs and solutions they have tried or considered</w:t>
      </w:r>
      <w:r w:rsidRPr="00A73D28" w:rsidR="00D50CC0">
        <w:rPr>
          <w:iCs/>
        </w:rPr>
        <w:t>, and still address</w:t>
      </w:r>
      <w:r w:rsidRPr="00A73D28" w:rsidR="003434C4">
        <w:rPr>
          <w:iCs/>
        </w:rPr>
        <w:t xml:space="preserve"> the goals and objectives of the study</w:t>
      </w:r>
      <w:r w:rsidRPr="00A73D28">
        <w:rPr>
          <w:iCs/>
        </w:rPr>
        <w:t>.</w:t>
      </w:r>
      <w:r w:rsidRPr="00A73D28" w:rsidR="00720BEB">
        <w:rPr>
          <w:iCs/>
        </w:rPr>
        <w:t xml:space="preserve"> </w:t>
      </w:r>
    </w:p>
    <w:p w:rsidRPr="0005680D" w:rsidR="004C24C9" w:rsidP="004C24C9" w:rsidRDefault="004C24C9" w14:paraId="3A75F55F" w14:textId="77777777"/>
    <w:p w:rsidR="006737E2" w:rsidP="000F418C" w:rsidRDefault="004C24C9" w14:paraId="572BF6AE" w14:textId="77777777">
      <w:pPr>
        <w:rPr>
          <w:b/>
          <w:i/>
        </w:rPr>
      </w:pPr>
      <w:r>
        <w:rPr>
          <w:b/>
          <w:i/>
        </w:rPr>
        <w:t xml:space="preserve">Time Sensitivities </w:t>
      </w:r>
    </w:p>
    <w:p w:rsidR="006737E2" w:rsidP="000F418C" w:rsidRDefault="006737E2" w14:paraId="2EAB6D18" w14:textId="77777777">
      <w:pPr>
        <w:rPr>
          <w:b/>
          <w:i/>
        </w:rPr>
      </w:pPr>
    </w:p>
    <w:p w:rsidRPr="007D51A7" w:rsidR="006737E2" w:rsidP="000F418C" w:rsidRDefault="00884B36" w14:paraId="685B5BA5" w14:textId="2C7A85DB">
      <w:pPr>
        <w:rPr>
          <w:bCs/>
          <w:iCs/>
        </w:rPr>
      </w:pPr>
      <w:r w:rsidRPr="00884B36">
        <w:rPr>
          <w:bCs/>
          <w:iCs/>
        </w:rPr>
        <w:t xml:space="preserve">The end of ACF’s current Responsible Fatherhood grant cohort is in September 2020. The data collection activities described in this request </w:t>
      </w:r>
      <w:r w:rsidR="00FE2D0D">
        <w:rPr>
          <w:bCs/>
          <w:iCs/>
        </w:rPr>
        <w:t xml:space="preserve">aim to be </w:t>
      </w:r>
      <w:r w:rsidRPr="00884B36">
        <w:rPr>
          <w:bCs/>
          <w:iCs/>
        </w:rPr>
        <w:t xml:space="preserve">completed before the grant period ends. </w:t>
      </w:r>
    </w:p>
    <w:p w:rsidR="006737E2" w:rsidP="000F418C" w:rsidRDefault="006737E2" w14:paraId="55866D85" w14:textId="77777777">
      <w:pPr>
        <w:rPr>
          <w:b/>
          <w:i/>
        </w:rPr>
      </w:pPr>
    </w:p>
    <w:p w:rsidR="006737E2" w:rsidP="000F418C" w:rsidRDefault="006737E2" w14:paraId="0D7BF884" w14:textId="77777777">
      <w:pPr>
        <w:rPr>
          <w:b/>
          <w:i/>
        </w:rPr>
      </w:pPr>
    </w:p>
    <w:p w:rsidR="006737E2" w:rsidP="000F418C" w:rsidRDefault="006737E2" w14:paraId="6B7481D2" w14:textId="77777777">
      <w:pPr>
        <w:rPr>
          <w:b/>
          <w:i/>
        </w:rPr>
      </w:pPr>
    </w:p>
    <w:p w:rsidR="006737E2" w:rsidP="000F418C" w:rsidRDefault="006737E2" w14:paraId="347D1824" w14:textId="77777777">
      <w:pPr>
        <w:rPr>
          <w:b/>
          <w:i/>
        </w:rPr>
      </w:pPr>
    </w:p>
    <w:p w:rsidR="00F90CAE" w:rsidP="00FC18CB" w:rsidRDefault="00F90CAE" w14:paraId="5B5DC9E2" w14:textId="69E4023C"/>
    <w:p w:rsidR="00F90CAE" w:rsidP="00FC18CB" w:rsidRDefault="00F90CAE" w14:paraId="601E0463" w14:textId="7A9B34BC"/>
    <w:p w:rsidR="00F90CAE" w:rsidP="00FC18CB" w:rsidRDefault="00F90CAE" w14:paraId="2F430A48" w14:textId="39EE3AE8"/>
    <w:p w:rsidR="00F90CAE" w:rsidP="00FC18CB" w:rsidRDefault="00F90CAE" w14:paraId="0356AC74" w14:textId="2F228D46"/>
    <w:p w:rsidR="00F90CAE" w:rsidP="00FC18CB" w:rsidRDefault="00F90CAE" w14:paraId="5B927392" w14:textId="1C688A46"/>
    <w:p w:rsidR="00F90CAE" w:rsidP="00FC18CB" w:rsidRDefault="00F90CAE" w14:paraId="718D57EC" w14:textId="5672F74A"/>
    <w:p w:rsidR="00F90CAE" w:rsidP="00FC18CB" w:rsidRDefault="00F90CAE" w14:paraId="1385A3C8" w14:textId="08E8F797"/>
    <w:p w:rsidR="00F90CAE" w:rsidP="00FC18CB" w:rsidRDefault="00F90CAE" w14:paraId="6C6F1DB7" w14:textId="7DD3E8B7"/>
    <w:p w:rsidR="00F90CAE" w:rsidP="00FC18CB" w:rsidRDefault="00F90CAE" w14:paraId="4593C2C5" w14:textId="50A3D702"/>
    <w:p w:rsidR="00F90CAE" w:rsidP="00FC18CB" w:rsidRDefault="00F90CAE" w14:paraId="387C4098" w14:textId="11C6CB08"/>
    <w:p w:rsidR="00F90CAE" w:rsidP="00FC18CB" w:rsidRDefault="00F90CAE" w14:paraId="1267B425" w14:textId="2F76B8CC"/>
    <w:p w:rsidRPr="00FC18CB" w:rsidR="00F90CAE" w:rsidP="00FC18CB" w:rsidRDefault="00F90CAE" w14:paraId="789C3D47" w14:textId="77777777"/>
    <w:sectPr w:rsidRPr="00FC18CB" w:rsidR="00F90CAE" w:rsidSect="00A863F7">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F9011" w14:textId="77777777" w:rsidR="00D960A2" w:rsidRDefault="00D960A2">
      <w:r>
        <w:separator/>
      </w:r>
    </w:p>
  </w:endnote>
  <w:endnote w:type="continuationSeparator" w:id="0">
    <w:p w14:paraId="56859BEB" w14:textId="77777777" w:rsidR="00D960A2" w:rsidRDefault="00D960A2">
      <w:r>
        <w:continuationSeparator/>
      </w:r>
    </w:p>
  </w:endnote>
  <w:endnote w:type="continuationNotice" w:id="1">
    <w:p w14:paraId="5494F2BB" w14:textId="77777777" w:rsidR="00D960A2" w:rsidRDefault="00D960A2"/>
  </w:endnote>
  <w:endnote w:id="2">
    <w:p w14:paraId="225813D7" w14:textId="0A87C4A5" w:rsidR="007D51A7" w:rsidRDefault="007D51A7" w:rsidP="007D51A7">
      <w:pPr>
        <w:pStyle w:val="EndnoteText"/>
      </w:pPr>
      <w:r>
        <w:rPr>
          <w:rStyle w:val="EndnoteReference"/>
        </w:rPr>
        <w:endnoteRef/>
      </w:r>
      <w:r>
        <w:t xml:space="preserve"> </w:t>
      </w:r>
      <w:r w:rsidR="005A378E">
        <w:t xml:space="preserve">Vesoulis, A. </w:t>
      </w:r>
      <w:r w:rsidR="00B00144">
        <w:t xml:space="preserve">(2020, March 11). </w:t>
      </w:r>
      <w:r w:rsidR="00952137" w:rsidRPr="00952137">
        <w:t>Coronavirus May Disproportionately Hurt the Poor—And That's Bad for Everyone</w:t>
      </w:r>
      <w:r w:rsidR="00952137">
        <w:t xml:space="preserve">. TIME. Retrieved from </w:t>
      </w:r>
      <w:hyperlink r:id="rId1" w:history="1">
        <w:r w:rsidR="00922C16" w:rsidRPr="00BC4DA7">
          <w:rPr>
            <w:rStyle w:val="Hyperlink"/>
          </w:rPr>
          <w:t>https://time.com/5800930/how-coronavirus-will-hurt-the-poor/</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465"/>
      <w:gridCol w:w="3465"/>
      <w:gridCol w:w="3465"/>
    </w:tblGrid>
    <w:tr w:rsidR="6DEC5035" w14:paraId="473AE688" w14:textId="77777777" w:rsidTr="6DEC5035">
      <w:tc>
        <w:tcPr>
          <w:tcW w:w="3465" w:type="dxa"/>
        </w:tcPr>
        <w:p w14:paraId="4A42F0DB" w14:textId="02BAAEF5" w:rsidR="6DEC5035" w:rsidRDefault="6DEC5035" w:rsidP="6DEC5035">
          <w:pPr>
            <w:pStyle w:val="Header"/>
            <w:ind w:left="-115"/>
          </w:pPr>
        </w:p>
      </w:tc>
      <w:tc>
        <w:tcPr>
          <w:tcW w:w="3465" w:type="dxa"/>
        </w:tcPr>
        <w:p w14:paraId="4FFE8DA3" w14:textId="59B173A7" w:rsidR="6DEC5035" w:rsidRDefault="6DEC5035" w:rsidP="6DEC5035">
          <w:pPr>
            <w:pStyle w:val="Header"/>
            <w:jc w:val="center"/>
          </w:pPr>
        </w:p>
      </w:tc>
      <w:tc>
        <w:tcPr>
          <w:tcW w:w="3465" w:type="dxa"/>
        </w:tcPr>
        <w:p w14:paraId="7862951C" w14:textId="023FF4B1" w:rsidR="6DEC5035" w:rsidRDefault="6DEC5035" w:rsidP="6DEC5035">
          <w:pPr>
            <w:pStyle w:val="Header"/>
            <w:ind w:right="-115"/>
            <w:jc w:val="right"/>
          </w:pPr>
        </w:p>
      </w:tc>
    </w:tr>
  </w:tbl>
  <w:p w14:paraId="48DBC655" w14:textId="1F030B88" w:rsidR="6DEC5035" w:rsidRDefault="6DEC5035" w:rsidP="6DEC5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360"/>
      <w:gridCol w:w="3360"/>
      <w:gridCol w:w="3360"/>
    </w:tblGrid>
    <w:tr w:rsidR="7B2C539D" w14:paraId="5E7B7BBE" w14:textId="77777777" w:rsidTr="7B2C539D">
      <w:tc>
        <w:tcPr>
          <w:tcW w:w="3360" w:type="dxa"/>
        </w:tcPr>
        <w:p w14:paraId="37C236D5" w14:textId="55302D95" w:rsidR="7B2C539D" w:rsidRDefault="7B2C539D" w:rsidP="7B2C539D">
          <w:pPr>
            <w:pStyle w:val="Header"/>
            <w:ind w:left="-115"/>
          </w:pPr>
        </w:p>
      </w:tc>
      <w:tc>
        <w:tcPr>
          <w:tcW w:w="3360" w:type="dxa"/>
        </w:tcPr>
        <w:p w14:paraId="6AC3202F" w14:textId="02B2FDF9" w:rsidR="7B2C539D" w:rsidRDefault="7B2C539D" w:rsidP="7B2C539D">
          <w:pPr>
            <w:pStyle w:val="Header"/>
            <w:jc w:val="center"/>
          </w:pPr>
        </w:p>
      </w:tc>
      <w:tc>
        <w:tcPr>
          <w:tcW w:w="3360" w:type="dxa"/>
        </w:tcPr>
        <w:p w14:paraId="63B04E46" w14:textId="2794D306" w:rsidR="7B2C539D" w:rsidRDefault="7B2C539D" w:rsidP="7B2C539D">
          <w:pPr>
            <w:pStyle w:val="Header"/>
            <w:ind w:right="-115"/>
            <w:jc w:val="right"/>
          </w:pPr>
        </w:p>
      </w:tc>
    </w:tr>
  </w:tbl>
  <w:p w14:paraId="7241A549" w14:textId="5F32D2AD" w:rsidR="7B2C539D" w:rsidRDefault="7B2C539D" w:rsidP="7B2C5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BD690" w14:textId="77777777" w:rsidR="00D960A2" w:rsidRDefault="00D960A2">
      <w:r>
        <w:separator/>
      </w:r>
    </w:p>
  </w:footnote>
  <w:footnote w:type="continuationSeparator" w:id="0">
    <w:p w14:paraId="5EAC51FF" w14:textId="77777777" w:rsidR="00D960A2" w:rsidRDefault="00D960A2">
      <w:r>
        <w:continuationSeparator/>
      </w:r>
    </w:p>
  </w:footnote>
  <w:footnote w:type="continuationNotice" w:id="1">
    <w:p w14:paraId="10BF397B" w14:textId="77777777" w:rsidR="00D960A2" w:rsidRDefault="00D960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465"/>
      <w:gridCol w:w="3465"/>
      <w:gridCol w:w="3465"/>
    </w:tblGrid>
    <w:tr w:rsidR="6DEC5035" w14:paraId="37F3DE59" w14:textId="77777777" w:rsidTr="6DEC5035">
      <w:tc>
        <w:tcPr>
          <w:tcW w:w="3465" w:type="dxa"/>
        </w:tcPr>
        <w:p w14:paraId="6261D5BA" w14:textId="4EEFCF77" w:rsidR="6DEC5035" w:rsidRDefault="6DEC5035" w:rsidP="6DEC5035">
          <w:pPr>
            <w:pStyle w:val="Header"/>
            <w:ind w:left="-115"/>
          </w:pPr>
        </w:p>
      </w:tc>
      <w:tc>
        <w:tcPr>
          <w:tcW w:w="3465" w:type="dxa"/>
        </w:tcPr>
        <w:p w14:paraId="2603F260" w14:textId="324BEF40" w:rsidR="6DEC5035" w:rsidRDefault="6DEC5035" w:rsidP="6DEC5035">
          <w:pPr>
            <w:pStyle w:val="Header"/>
            <w:jc w:val="center"/>
          </w:pPr>
        </w:p>
      </w:tc>
      <w:tc>
        <w:tcPr>
          <w:tcW w:w="3465" w:type="dxa"/>
        </w:tcPr>
        <w:p w14:paraId="272A2C8A" w14:textId="102E5B3F" w:rsidR="6DEC5035" w:rsidRDefault="6DEC5035" w:rsidP="6DEC5035">
          <w:pPr>
            <w:pStyle w:val="Header"/>
            <w:ind w:right="-115"/>
            <w:jc w:val="right"/>
          </w:pPr>
        </w:p>
      </w:tc>
    </w:tr>
  </w:tbl>
  <w:p w14:paraId="537CD92B" w14:textId="01074A1F" w:rsidR="6DEC5035" w:rsidRDefault="6DEC5035" w:rsidP="6DEC5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829D1"/>
    <w:multiLevelType w:val="hybridMultilevel"/>
    <w:tmpl w:val="C0D425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EF44AC"/>
    <w:multiLevelType w:val="hybridMultilevel"/>
    <w:tmpl w:val="7F20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324"/>
    <w:rsid w:val="00013315"/>
    <w:rsid w:val="00014D96"/>
    <w:rsid w:val="00032509"/>
    <w:rsid w:val="00033A7E"/>
    <w:rsid w:val="00037409"/>
    <w:rsid w:val="00051663"/>
    <w:rsid w:val="00054F07"/>
    <w:rsid w:val="000762D7"/>
    <w:rsid w:val="00094DCF"/>
    <w:rsid w:val="00097467"/>
    <w:rsid w:val="000A1E7B"/>
    <w:rsid w:val="000A680D"/>
    <w:rsid w:val="000A681E"/>
    <w:rsid w:val="000B584A"/>
    <w:rsid w:val="000B5EBF"/>
    <w:rsid w:val="000C584B"/>
    <w:rsid w:val="000D1853"/>
    <w:rsid w:val="000E3FD7"/>
    <w:rsid w:val="000E47E7"/>
    <w:rsid w:val="000F168F"/>
    <w:rsid w:val="000F2F07"/>
    <w:rsid w:val="000F418C"/>
    <w:rsid w:val="00106423"/>
    <w:rsid w:val="00113606"/>
    <w:rsid w:val="00152715"/>
    <w:rsid w:val="00155912"/>
    <w:rsid w:val="00157B7E"/>
    <w:rsid w:val="00160C1C"/>
    <w:rsid w:val="00170F5A"/>
    <w:rsid w:val="001732D2"/>
    <w:rsid w:val="00182C2D"/>
    <w:rsid w:val="001C5657"/>
    <w:rsid w:val="001D64D1"/>
    <w:rsid w:val="001D6FE3"/>
    <w:rsid w:val="001E0FA5"/>
    <w:rsid w:val="001F2CFF"/>
    <w:rsid w:val="001F5DF4"/>
    <w:rsid w:val="00207631"/>
    <w:rsid w:val="00211A6E"/>
    <w:rsid w:val="002149CF"/>
    <w:rsid w:val="00217389"/>
    <w:rsid w:val="0022287A"/>
    <w:rsid w:val="0023169B"/>
    <w:rsid w:val="002502FE"/>
    <w:rsid w:val="00262460"/>
    <w:rsid w:val="002819F6"/>
    <w:rsid w:val="002A5F91"/>
    <w:rsid w:val="002A7D26"/>
    <w:rsid w:val="002B03BF"/>
    <w:rsid w:val="002B7F23"/>
    <w:rsid w:val="002C549E"/>
    <w:rsid w:val="002F7FF8"/>
    <w:rsid w:val="00311AA3"/>
    <w:rsid w:val="00316AE2"/>
    <w:rsid w:val="003343BA"/>
    <w:rsid w:val="0033545B"/>
    <w:rsid w:val="003434C4"/>
    <w:rsid w:val="00344632"/>
    <w:rsid w:val="00374311"/>
    <w:rsid w:val="00375B9F"/>
    <w:rsid w:val="003839DC"/>
    <w:rsid w:val="003A20BD"/>
    <w:rsid w:val="003E15E0"/>
    <w:rsid w:val="003E4AA8"/>
    <w:rsid w:val="003E7568"/>
    <w:rsid w:val="004054A6"/>
    <w:rsid w:val="004222B2"/>
    <w:rsid w:val="00424D6C"/>
    <w:rsid w:val="00445975"/>
    <w:rsid w:val="00472F0B"/>
    <w:rsid w:val="00474CFD"/>
    <w:rsid w:val="00477BD8"/>
    <w:rsid w:val="0048480D"/>
    <w:rsid w:val="00491CF7"/>
    <w:rsid w:val="004A1A1F"/>
    <w:rsid w:val="004A45A2"/>
    <w:rsid w:val="004A7E0E"/>
    <w:rsid w:val="004C24C9"/>
    <w:rsid w:val="004D7E57"/>
    <w:rsid w:val="004E0C69"/>
    <w:rsid w:val="00500863"/>
    <w:rsid w:val="005072DE"/>
    <w:rsid w:val="0051556F"/>
    <w:rsid w:val="0052351B"/>
    <w:rsid w:val="005250FA"/>
    <w:rsid w:val="005426A1"/>
    <w:rsid w:val="005429B1"/>
    <w:rsid w:val="00543284"/>
    <w:rsid w:val="00543B3B"/>
    <w:rsid w:val="00562867"/>
    <w:rsid w:val="00565EA3"/>
    <w:rsid w:val="00582192"/>
    <w:rsid w:val="00593E27"/>
    <w:rsid w:val="005A378E"/>
    <w:rsid w:val="005A6FC0"/>
    <w:rsid w:val="005C69D6"/>
    <w:rsid w:val="005D63A8"/>
    <w:rsid w:val="005E73CD"/>
    <w:rsid w:val="005F00AC"/>
    <w:rsid w:val="006149C7"/>
    <w:rsid w:val="00614B3B"/>
    <w:rsid w:val="00616C0F"/>
    <w:rsid w:val="006259E4"/>
    <w:rsid w:val="00626B70"/>
    <w:rsid w:val="006272CD"/>
    <w:rsid w:val="00633E4F"/>
    <w:rsid w:val="00650F09"/>
    <w:rsid w:val="00655D3A"/>
    <w:rsid w:val="006614F3"/>
    <w:rsid w:val="00662DB9"/>
    <w:rsid w:val="00665BA8"/>
    <w:rsid w:val="006737E2"/>
    <w:rsid w:val="0067653F"/>
    <w:rsid w:val="006803CE"/>
    <w:rsid w:val="00684DBA"/>
    <w:rsid w:val="00691DEC"/>
    <w:rsid w:val="0069556C"/>
    <w:rsid w:val="006B0F8E"/>
    <w:rsid w:val="006D4343"/>
    <w:rsid w:val="006E06BD"/>
    <w:rsid w:val="006E3C97"/>
    <w:rsid w:val="006F150D"/>
    <w:rsid w:val="006F29A6"/>
    <w:rsid w:val="00701F85"/>
    <w:rsid w:val="00711C80"/>
    <w:rsid w:val="007157D2"/>
    <w:rsid w:val="00720161"/>
    <w:rsid w:val="00720BEB"/>
    <w:rsid w:val="00734CA4"/>
    <w:rsid w:val="007538C2"/>
    <w:rsid w:val="00766B14"/>
    <w:rsid w:val="007763B2"/>
    <w:rsid w:val="007875ED"/>
    <w:rsid w:val="00794084"/>
    <w:rsid w:val="007A011C"/>
    <w:rsid w:val="007C06CE"/>
    <w:rsid w:val="007C199E"/>
    <w:rsid w:val="007C497D"/>
    <w:rsid w:val="007C57C6"/>
    <w:rsid w:val="007D51A7"/>
    <w:rsid w:val="007D702B"/>
    <w:rsid w:val="007E2DF3"/>
    <w:rsid w:val="0081617C"/>
    <w:rsid w:val="00840AD6"/>
    <w:rsid w:val="008415ED"/>
    <w:rsid w:val="00874324"/>
    <w:rsid w:val="00876BD8"/>
    <w:rsid w:val="00884B36"/>
    <w:rsid w:val="008B2675"/>
    <w:rsid w:val="008C4059"/>
    <w:rsid w:val="008E0212"/>
    <w:rsid w:val="008F2883"/>
    <w:rsid w:val="008F7C91"/>
    <w:rsid w:val="00922C16"/>
    <w:rsid w:val="00925E7C"/>
    <w:rsid w:val="009334EB"/>
    <w:rsid w:val="00937256"/>
    <w:rsid w:val="00941E0E"/>
    <w:rsid w:val="00952137"/>
    <w:rsid w:val="009535AB"/>
    <w:rsid w:val="00976EFA"/>
    <w:rsid w:val="009771BF"/>
    <w:rsid w:val="009912FF"/>
    <w:rsid w:val="0099523D"/>
    <w:rsid w:val="009A453F"/>
    <w:rsid w:val="009B028A"/>
    <w:rsid w:val="009B421E"/>
    <w:rsid w:val="00A07E7D"/>
    <w:rsid w:val="00A11E53"/>
    <w:rsid w:val="00A17ACB"/>
    <w:rsid w:val="00A327C2"/>
    <w:rsid w:val="00A3415F"/>
    <w:rsid w:val="00A36985"/>
    <w:rsid w:val="00A45E84"/>
    <w:rsid w:val="00A60480"/>
    <w:rsid w:val="00A63B98"/>
    <w:rsid w:val="00A71CCF"/>
    <w:rsid w:val="00A73D28"/>
    <w:rsid w:val="00A74DA5"/>
    <w:rsid w:val="00A7564B"/>
    <w:rsid w:val="00A863F7"/>
    <w:rsid w:val="00A93FA2"/>
    <w:rsid w:val="00AB4E3B"/>
    <w:rsid w:val="00AC2185"/>
    <w:rsid w:val="00AD03BE"/>
    <w:rsid w:val="00AD040F"/>
    <w:rsid w:val="00B00144"/>
    <w:rsid w:val="00B01E84"/>
    <w:rsid w:val="00B021E4"/>
    <w:rsid w:val="00B16140"/>
    <w:rsid w:val="00B37D95"/>
    <w:rsid w:val="00B42D5F"/>
    <w:rsid w:val="00B4446E"/>
    <w:rsid w:val="00B64820"/>
    <w:rsid w:val="00B837D3"/>
    <w:rsid w:val="00BA485A"/>
    <w:rsid w:val="00BC4DA7"/>
    <w:rsid w:val="00BD0467"/>
    <w:rsid w:val="00BF2E46"/>
    <w:rsid w:val="00BF7095"/>
    <w:rsid w:val="00C13A21"/>
    <w:rsid w:val="00C3147B"/>
    <w:rsid w:val="00C32933"/>
    <w:rsid w:val="00C3627B"/>
    <w:rsid w:val="00C42F6B"/>
    <w:rsid w:val="00C434E1"/>
    <w:rsid w:val="00C6229D"/>
    <w:rsid w:val="00C76851"/>
    <w:rsid w:val="00C82E28"/>
    <w:rsid w:val="00C832A6"/>
    <w:rsid w:val="00C8375D"/>
    <w:rsid w:val="00C85380"/>
    <w:rsid w:val="00C939FD"/>
    <w:rsid w:val="00CA2A92"/>
    <w:rsid w:val="00CC0218"/>
    <w:rsid w:val="00CD0A48"/>
    <w:rsid w:val="00CD18B7"/>
    <w:rsid w:val="00CE40D2"/>
    <w:rsid w:val="00D03B97"/>
    <w:rsid w:val="00D151A1"/>
    <w:rsid w:val="00D2564D"/>
    <w:rsid w:val="00D4140B"/>
    <w:rsid w:val="00D50CC0"/>
    <w:rsid w:val="00D54CEC"/>
    <w:rsid w:val="00D839DF"/>
    <w:rsid w:val="00D86715"/>
    <w:rsid w:val="00D91BB9"/>
    <w:rsid w:val="00D93CEE"/>
    <w:rsid w:val="00D960A2"/>
    <w:rsid w:val="00DA2DD2"/>
    <w:rsid w:val="00DB4E39"/>
    <w:rsid w:val="00DF3947"/>
    <w:rsid w:val="00DF40A1"/>
    <w:rsid w:val="00DF69AA"/>
    <w:rsid w:val="00E004C7"/>
    <w:rsid w:val="00E01F43"/>
    <w:rsid w:val="00E059F5"/>
    <w:rsid w:val="00E25CDC"/>
    <w:rsid w:val="00E32266"/>
    <w:rsid w:val="00E56317"/>
    <w:rsid w:val="00E642DB"/>
    <w:rsid w:val="00E77D17"/>
    <w:rsid w:val="00EA44FE"/>
    <w:rsid w:val="00EB7357"/>
    <w:rsid w:val="00ED0412"/>
    <w:rsid w:val="00EE2227"/>
    <w:rsid w:val="00EE271A"/>
    <w:rsid w:val="00EE52C5"/>
    <w:rsid w:val="00F00022"/>
    <w:rsid w:val="00F0633F"/>
    <w:rsid w:val="00F1173B"/>
    <w:rsid w:val="00F2509E"/>
    <w:rsid w:val="00F31131"/>
    <w:rsid w:val="00F72EE4"/>
    <w:rsid w:val="00F76013"/>
    <w:rsid w:val="00F82407"/>
    <w:rsid w:val="00F90CAE"/>
    <w:rsid w:val="00F91380"/>
    <w:rsid w:val="00F97499"/>
    <w:rsid w:val="00FC18CB"/>
    <w:rsid w:val="00FD1A88"/>
    <w:rsid w:val="00FE094F"/>
    <w:rsid w:val="00FE2D0D"/>
    <w:rsid w:val="00FE7A1F"/>
    <w:rsid w:val="261971C7"/>
    <w:rsid w:val="655C38F8"/>
    <w:rsid w:val="6DEC5035"/>
    <w:rsid w:val="7B2C53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6804C40"/>
  <w15:chartTrackingRefBased/>
  <w15:docId w15:val="{74E388C2-B0C1-46F9-A7C2-778439E6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Tahoma"/>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CommentReference">
    <w:name w:val="annotation reference"/>
    <w:basedOn w:val="DefaultParagraphFont"/>
    <w:uiPriority w:val="99"/>
    <w:semiHidden/>
    <w:unhideWhenUsed/>
    <w:rsid w:val="001D64D1"/>
    <w:rPr>
      <w:sz w:val="16"/>
      <w:szCs w:val="16"/>
    </w:rPr>
  </w:style>
  <w:style w:type="paragraph" w:styleId="CommentText">
    <w:name w:val="annotation text"/>
    <w:basedOn w:val="Normal"/>
    <w:link w:val="CommentTextChar"/>
    <w:uiPriority w:val="99"/>
    <w:unhideWhenUsed/>
    <w:rsid w:val="001D64D1"/>
    <w:rPr>
      <w:sz w:val="20"/>
      <w:szCs w:val="20"/>
    </w:rPr>
  </w:style>
  <w:style w:type="character" w:customStyle="1" w:styleId="CommentTextChar">
    <w:name w:val="Comment Text Char"/>
    <w:basedOn w:val="DefaultParagraphFont"/>
    <w:link w:val="CommentText"/>
    <w:uiPriority w:val="99"/>
    <w:rsid w:val="001D64D1"/>
    <w:rPr>
      <w:rFonts w:eastAsia="Tahoma"/>
      <w:kern w:val="1"/>
    </w:rPr>
  </w:style>
  <w:style w:type="paragraph" w:styleId="CommentSubject">
    <w:name w:val="annotation subject"/>
    <w:basedOn w:val="CommentText"/>
    <w:next w:val="CommentText"/>
    <w:link w:val="CommentSubjectChar"/>
    <w:uiPriority w:val="99"/>
    <w:semiHidden/>
    <w:unhideWhenUsed/>
    <w:rsid w:val="001D64D1"/>
    <w:rPr>
      <w:b/>
      <w:bCs/>
    </w:rPr>
  </w:style>
  <w:style w:type="character" w:customStyle="1" w:styleId="CommentSubjectChar">
    <w:name w:val="Comment Subject Char"/>
    <w:basedOn w:val="CommentTextChar"/>
    <w:link w:val="CommentSubject"/>
    <w:uiPriority w:val="99"/>
    <w:semiHidden/>
    <w:rsid w:val="001D64D1"/>
    <w:rPr>
      <w:rFonts w:eastAsia="Tahoma"/>
      <w:b/>
      <w:bCs/>
      <w:kern w:val="1"/>
    </w:rPr>
  </w:style>
  <w:style w:type="paragraph" w:styleId="BalloonText">
    <w:name w:val="Balloon Text"/>
    <w:basedOn w:val="Normal"/>
    <w:link w:val="BalloonTextChar"/>
    <w:uiPriority w:val="99"/>
    <w:semiHidden/>
    <w:unhideWhenUsed/>
    <w:rsid w:val="001D6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4D1"/>
    <w:rPr>
      <w:rFonts w:ascii="Segoe UI" w:eastAsia="Tahoma" w:hAnsi="Segoe UI" w:cs="Segoe UI"/>
      <w:kern w:val="1"/>
      <w:sz w:val="18"/>
      <w:szCs w:val="18"/>
    </w:rPr>
  </w:style>
  <w:style w:type="paragraph" w:styleId="EndnoteText">
    <w:name w:val="endnote text"/>
    <w:basedOn w:val="Normal"/>
    <w:link w:val="EndnoteTextChar"/>
    <w:uiPriority w:val="99"/>
    <w:semiHidden/>
    <w:unhideWhenUsed/>
    <w:rsid w:val="006F29A6"/>
    <w:rPr>
      <w:sz w:val="20"/>
      <w:szCs w:val="20"/>
    </w:rPr>
  </w:style>
  <w:style w:type="character" w:customStyle="1" w:styleId="EndnoteTextChar">
    <w:name w:val="Endnote Text Char"/>
    <w:basedOn w:val="DefaultParagraphFont"/>
    <w:link w:val="EndnoteText"/>
    <w:uiPriority w:val="99"/>
    <w:semiHidden/>
    <w:rsid w:val="006F29A6"/>
    <w:rPr>
      <w:rFonts w:eastAsia="Tahoma"/>
      <w:kern w:val="1"/>
    </w:rPr>
  </w:style>
  <w:style w:type="character" w:styleId="EndnoteReference">
    <w:name w:val="endnote reference"/>
    <w:basedOn w:val="DefaultParagraphFont"/>
    <w:uiPriority w:val="99"/>
    <w:semiHidden/>
    <w:unhideWhenUsed/>
    <w:rsid w:val="006F29A6"/>
    <w:rPr>
      <w:vertAlign w:val="superscript"/>
    </w:rPr>
  </w:style>
  <w:style w:type="character" w:styleId="Hyperlink">
    <w:name w:val="Hyperlink"/>
    <w:basedOn w:val="DefaultParagraphFont"/>
    <w:uiPriority w:val="99"/>
    <w:unhideWhenUsed/>
    <w:rsid w:val="006F29A6"/>
    <w:rPr>
      <w:color w:val="0563C1" w:themeColor="hyperlink"/>
      <w:u w:val="single"/>
    </w:rPr>
  </w:style>
  <w:style w:type="character" w:customStyle="1" w:styleId="UnresolvedMention1">
    <w:name w:val="Unresolved Mention1"/>
    <w:basedOn w:val="DefaultParagraphFont"/>
    <w:uiPriority w:val="99"/>
    <w:semiHidden/>
    <w:unhideWhenUsed/>
    <w:rsid w:val="006F29A6"/>
    <w:rPr>
      <w:color w:val="605E5C"/>
      <w:shd w:val="clear" w:color="auto" w:fill="E1DFDD"/>
    </w:rPr>
  </w:style>
  <w:style w:type="paragraph" w:styleId="ListParagraph">
    <w:name w:val="List Paragraph"/>
    <w:basedOn w:val="Normal"/>
    <w:uiPriority w:val="34"/>
    <w:qFormat/>
    <w:rsid w:val="00343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948142">
      <w:bodyDiv w:val="1"/>
      <w:marLeft w:val="0"/>
      <w:marRight w:val="0"/>
      <w:marTop w:val="0"/>
      <w:marBottom w:val="0"/>
      <w:divBdr>
        <w:top w:val="none" w:sz="0" w:space="0" w:color="auto"/>
        <w:left w:val="none" w:sz="0" w:space="0" w:color="auto"/>
        <w:bottom w:val="none" w:sz="0" w:space="0" w:color="auto"/>
        <w:right w:val="none" w:sz="0" w:space="0" w:color="auto"/>
      </w:divBdr>
    </w:div>
    <w:div w:id="380518967">
      <w:bodyDiv w:val="1"/>
      <w:marLeft w:val="0"/>
      <w:marRight w:val="0"/>
      <w:marTop w:val="0"/>
      <w:marBottom w:val="0"/>
      <w:divBdr>
        <w:top w:val="none" w:sz="0" w:space="0" w:color="auto"/>
        <w:left w:val="none" w:sz="0" w:space="0" w:color="auto"/>
        <w:bottom w:val="none" w:sz="0" w:space="0" w:color="auto"/>
        <w:right w:val="none" w:sz="0" w:space="0" w:color="auto"/>
      </w:divBdr>
    </w:div>
    <w:div w:id="580023480">
      <w:bodyDiv w:val="1"/>
      <w:marLeft w:val="0"/>
      <w:marRight w:val="0"/>
      <w:marTop w:val="0"/>
      <w:marBottom w:val="0"/>
      <w:divBdr>
        <w:top w:val="none" w:sz="0" w:space="0" w:color="auto"/>
        <w:left w:val="none" w:sz="0" w:space="0" w:color="auto"/>
        <w:bottom w:val="none" w:sz="0" w:space="0" w:color="auto"/>
        <w:right w:val="none" w:sz="0" w:space="0" w:color="auto"/>
      </w:divBdr>
    </w:div>
    <w:div w:id="982464958">
      <w:bodyDiv w:val="1"/>
      <w:marLeft w:val="0"/>
      <w:marRight w:val="0"/>
      <w:marTop w:val="0"/>
      <w:marBottom w:val="0"/>
      <w:divBdr>
        <w:top w:val="none" w:sz="0" w:space="0" w:color="auto"/>
        <w:left w:val="none" w:sz="0" w:space="0" w:color="auto"/>
        <w:bottom w:val="none" w:sz="0" w:space="0" w:color="auto"/>
        <w:right w:val="none" w:sz="0" w:space="0" w:color="auto"/>
      </w:divBdr>
    </w:div>
    <w:div w:id="1051536134">
      <w:bodyDiv w:val="1"/>
      <w:marLeft w:val="0"/>
      <w:marRight w:val="0"/>
      <w:marTop w:val="0"/>
      <w:marBottom w:val="0"/>
      <w:divBdr>
        <w:top w:val="none" w:sz="0" w:space="0" w:color="auto"/>
        <w:left w:val="none" w:sz="0" w:space="0" w:color="auto"/>
        <w:bottom w:val="none" w:sz="0" w:space="0" w:color="auto"/>
        <w:right w:val="none" w:sz="0" w:space="0" w:color="auto"/>
      </w:divBdr>
    </w:div>
    <w:div w:id="211825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time.com/5800930/how-coronavirus-will-hurt-the-p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3D0E4-2844-4308-B452-99F924DFE8C7}">
  <ds:schemaRefs>
    <ds:schemaRef ds:uri="http://schemas.microsoft.com/sharepoint/v3/contenttype/forms"/>
  </ds:schemaRefs>
</ds:datastoreItem>
</file>

<file path=customXml/itemProps2.xml><?xml version="1.0" encoding="utf-8"?>
<ds:datastoreItem xmlns:ds="http://schemas.openxmlformats.org/officeDocument/2006/customXml" ds:itemID="{3E4DBA2F-FA3E-4B96-845C-C963C85B0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563644-6D6D-46CB-B665-AC9A8D1306B9}">
  <ds:schemaRefs>
    <ds:schemaRef ds:uri="http://schemas.microsoft.com/office/2006/metadata/properties"/>
    <ds:schemaRef ds:uri="http://schemas.microsoft.com/office/infopath/2007/PartnerControls"/>
    <ds:schemaRef ds:uri="a0a455da-aec5-455b-be46-484afc81bedf"/>
  </ds:schemaRefs>
</ds:datastoreItem>
</file>

<file path=customXml/itemProps4.xml><?xml version="1.0" encoding="utf-8"?>
<ds:datastoreItem xmlns:ds="http://schemas.openxmlformats.org/officeDocument/2006/customXml" ds:itemID="{0B1056B1-75B6-41F5-B166-05C58052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Links>
    <vt:vector size="6" baseType="variant">
      <vt:variant>
        <vt:i4>1966171</vt:i4>
      </vt:variant>
      <vt:variant>
        <vt:i4>0</vt:i4>
      </vt:variant>
      <vt:variant>
        <vt:i4>0</vt:i4>
      </vt:variant>
      <vt:variant>
        <vt:i4>5</vt:i4>
      </vt:variant>
      <vt:variant>
        <vt:lpwstr>https://time.com/5800930/how-coronavirus-will-hurt-the-poor/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Tineo</dc:creator>
  <cp:keywords/>
  <cp:lastModifiedBy>Pahigiannis, Katie (ACF)</cp:lastModifiedBy>
  <cp:revision>14</cp:revision>
  <cp:lastPrinted>2019-08-14T20:48:00Z</cp:lastPrinted>
  <dcterms:created xsi:type="dcterms:W3CDTF">2020-04-16T18:28:00Z</dcterms:created>
  <dcterms:modified xsi:type="dcterms:W3CDTF">2020-04-17T17:43:00Z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