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E40D3" w:rsidR="00AE40D3" w:rsidP="00AE40D3" w:rsidRDefault="00AE40D3" w14:paraId="53531FC3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  <w:b/>
          <w:bCs/>
        </w:rPr>
        <w:t>To:</w:t>
      </w:r>
      <w:r w:rsidRPr="00AE40D3">
        <w:rPr>
          <w:rFonts w:cstheme="minorHAnsi"/>
        </w:rPr>
        <w:tab/>
        <w:t>Josh Brammer</w:t>
      </w:r>
    </w:p>
    <w:p w:rsidRPr="00AE40D3" w:rsidR="00AE40D3" w:rsidP="00AE40D3" w:rsidRDefault="00AE40D3" w14:paraId="36F66963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  <w:b/>
          <w:bCs/>
        </w:rPr>
        <w:tab/>
      </w:r>
      <w:r w:rsidRPr="00AE40D3">
        <w:rPr>
          <w:rFonts w:cstheme="minorHAnsi"/>
        </w:rPr>
        <w:t>Office of Information and Regulatory Affairs (OIRA)</w:t>
      </w:r>
    </w:p>
    <w:p w:rsidRPr="00AE40D3" w:rsidR="00AE40D3" w:rsidP="00AE40D3" w:rsidRDefault="00AE40D3" w14:paraId="2635C3DF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</w:rPr>
        <w:tab/>
        <w:t>Office of Management and Budget (OMB)</w:t>
      </w:r>
    </w:p>
    <w:p w:rsidRPr="00AE40D3" w:rsidR="00AE40D3" w:rsidP="00AE40D3" w:rsidRDefault="00AE40D3" w14:paraId="77A811BB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</w:p>
    <w:p w:rsidR="00FF2FC1" w:rsidP="00AE40D3" w:rsidRDefault="00AE40D3" w14:paraId="5174642F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  <w:b/>
          <w:bCs/>
        </w:rPr>
        <w:t>From:</w:t>
      </w:r>
      <w:r w:rsidRPr="00AE40D3">
        <w:rPr>
          <w:rFonts w:cstheme="minorHAnsi"/>
        </w:rPr>
        <w:tab/>
      </w:r>
      <w:r w:rsidR="00FF2FC1">
        <w:rPr>
          <w:rFonts w:cstheme="minorHAnsi"/>
        </w:rPr>
        <w:t xml:space="preserve">Lynnetta Thompson, </w:t>
      </w:r>
    </w:p>
    <w:p w:rsidRPr="00FF2FC1" w:rsidR="00AE40D3" w:rsidP="00AE40D3" w:rsidRDefault="00FF2FC1" w14:paraId="05BD3D54" w14:textId="27AD1522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>
        <w:rPr>
          <w:rFonts w:cstheme="minorHAnsi"/>
          <w:b/>
          <w:bCs/>
        </w:rPr>
        <w:tab/>
      </w:r>
      <w:r w:rsidRPr="00FF2FC1">
        <w:rPr>
          <w:rFonts w:cstheme="minorHAnsi"/>
          <w:bCs/>
        </w:rPr>
        <w:t xml:space="preserve">Manager, </w:t>
      </w:r>
      <w:proofErr w:type="spellStart"/>
      <w:r w:rsidRPr="00FF2FC1">
        <w:rPr>
          <w:rFonts w:cstheme="minorHAnsi"/>
          <w:bCs/>
        </w:rPr>
        <w:t>NDNH</w:t>
      </w:r>
      <w:proofErr w:type="spellEnd"/>
      <w:r w:rsidRPr="00FF2FC1">
        <w:rPr>
          <w:rFonts w:cstheme="minorHAnsi"/>
          <w:bCs/>
        </w:rPr>
        <w:t xml:space="preserve"> Team </w:t>
      </w:r>
    </w:p>
    <w:p w:rsidRPr="00AE40D3" w:rsidR="00AE40D3" w:rsidP="00AE40D3" w:rsidRDefault="00AE40D3" w14:paraId="47E685E0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  <w:b/>
          <w:bCs/>
        </w:rPr>
        <w:tab/>
      </w:r>
      <w:r w:rsidRPr="00AE40D3">
        <w:rPr>
          <w:rFonts w:cstheme="minorHAnsi"/>
          <w:noProof/>
        </w:rPr>
        <w:t>Office of Child Support Enforcement</w:t>
      </w:r>
    </w:p>
    <w:p w:rsidRPr="00AE40D3" w:rsidR="00AE40D3" w:rsidP="00AE40D3" w:rsidRDefault="00AE40D3" w14:paraId="71AAAB5A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</w:rPr>
        <w:tab/>
        <w:t>Administration for Children and Families (ACF)</w:t>
      </w:r>
    </w:p>
    <w:p w:rsidRPr="00AE40D3" w:rsidR="00AE40D3" w:rsidP="00AE40D3" w:rsidRDefault="00AE40D3" w14:paraId="3B7C98C0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</w:p>
    <w:p w:rsidRPr="00AE40D3" w:rsidR="00AE40D3" w:rsidP="00AE40D3" w:rsidRDefault="00AE40D3" w14:paraId="35FCDDBC" w14:textId="4D5BC754">
      <w:pPr>
        <w:tabs>
          <w:tab w:val="left" w:pos="1080"/>
        </w:tabs>
        <w:spacing w:after="0"/>
        <w:rPr>
          <w:rFonts w:cstheme="minorHAnsi"/>
        </w:rPr>
      </w:pPr>
      <w:r w:rsidRPr="00AE40D3">
        <w:rPr>
          <w:rFonts w:cstheme="minorHAnsi"/>
          <w:b/>
          <w:bCs/>
        </w:rPr>
        <w:t>Date:</w:t>
      </w:r>
      <w:r w:rsidRPr="00AE40D3">
        <w:rPr>
          <w:rFonts w:cstheme="minorHAnsi"/>
        </w:rPr>
        <w:tab/>
      </w:r>
      <w:r w:rsidRPr="00EC3829">
        <w:rPr>
          <w:rFonts w:cstheme="minorHAnsi"/>
        </w:rPr>
        <w:t xml:space="preserve">April </w:t>
      </w:r>
      <w:r w:rsidRPr="00EC3829" w:rsidR="00EC3829">
        <w:rPr>
          <w:rFonts w:cstheme="minorHAnsi"/>
        </w:rPr>
        <w:t>21</w:t>
      </w:r>
      <w:r w:rsidRPr="00EC3829">
        <w:rPr>
          <w:rFonts w:cstheme="minorHAnsi"/>
        </w:rPr>
        <w:t>, 2020</w:t>
      </w:r>
    </w:p>
    <w:p w:rsidRPr="00AE40D3" w:rsidR="00AE40D3" w:rsidP="00AE40D3" w:rsidRDefault="00AE40D3" w14:paraId="40D342EC" w14:textId="77777777">
      <w:pPr>
        <w:tabs>
          <w:tab w:val="left" w:pos="1080"/>
        </w:tabs>
        <w:spacing w:after="0"/>
        <w:rPr>
          <w:rFonts w:cstheme="minorHAnsi"/>
        </w:rPr>
      </w:pPr>
    </w:p>
    <w:p w:rsidRPr="00AE40D3" w:rsidR="00AE40D3" w:rsidP="00AE40D3" w:rsidRDefault="00AE40D3" w14:paraId="03BB3879" w14:textId="31422420">
      <w:pPr>
        <w:pBdr>
          <w:bottom w:val="single" w:color="auto" w:sz="12" w:space="1"/>
        </w:pBdr>
        <w:tabs>
          <w:tab w:val="left" w:pos="1080"/>
        </w:tabs>
        <w:spacing w:after="0"/>
        <w:ind w:left="1080" w:hanging="1080"/>
        <w:rPr>
          <w:rFonts w:cstheme="minorHAnsi"/>
        </w:rPr>
      </w:pPr>
      <w:r w:rsidRPr="00AE40D3">
        <w:rPr>
          <w:rFonts w:cstheme="minorHAnsi"/>
          <w:b/>
          <w:bCs/>
        </w:rPr>
        <w:t>Subject:</w:t>
      </w:r>
      <w:r w:rsidRPr="00AE40D3">
        <w:rPr>
          <w:rFonts w:cstheme="minorHAnsi"/>
        </w:rPr>
        <w:tab/>
        <w:t>Non</w:t>
      </w:r>
      <w:r w:rsidR="00EC3829">
        <w:rPr>
          <w:rFonts w:cstheme="minorHAnsi"/>
        </w:rPr>
        <w:t>-</w:t>
      </w:r>
      <w:r w:rsidRPr="00AE40D3">
        <w:rPr>
          <w:rFonts w:cstheme="minorHAnsi"/>
        </w:rPr>
        <w:t xml:space="preserve">Substantive Change Request – </w:t>
      </w:r>
      <w:r w:rsidRPr="00AE40D3">
        <w:rPr>
          <w:rFonts w:cstheme="minorHAnsi"/>
          <w:color w:val="000000"/>
        </w:rPr>
        <w:t xml:space="preserve">National Directory of New Hires </w:t>
      </w:r>
      <w:r w:rsidRPr="00AE40D3">
        <w:rPr>
          <w:rFonts w:cstheme="minorHAnsi"/>
        </w:rPr>
        <w:t xml:space="preserve">(OMB #0970-0166) </w:t>
      </w:r>
    </w:p>
    <w:p w:rsidRPr="00AE40D3" w:rsidR="00AE40D3" w:rsidP="00AE40D3" w:rsidRDefault="00AE40D3" w14:paraId="40721A2D" w14:textId="77777777">
      <w:pPr>
        <w:pBdr>
          <w:bottom w:val="single" w:color="auto" w:sz="12" w:space="1"/>
        </w:pBdr>
        <w:tabs>
          <w:tab w:val="left" w:pos="1080"/>
        </w:tabs>
        <w:spacing w:after="0"/>
        <w:ind w:left="1080" w:hanging="1080"/>
        <w:rPr>
          <w:rFonts w:cstheme="minorHAnsi"/>
        </w:rPr>
      </w:pPr>
    </w:p>
    <w:p w:rsidRPr="00AE40D3" w:rsidR="00AE40D3" w:rsidP="00AE40D3" w:rsidRDefault="00AE40D3" w14:paraId="74630E3B" w14:textId="77777777">
      <w:pPr>
        <w:tabs>
          <w:tab w:val="left" w:pos="1080"/>
        </w:tabs>
        <w:spacing w:after="0"/>
        <w:ind w:left="1080" w:hanging="1080"/>
        <w:rPr>
          <w:rFonts w:cstheme="minorHAnsi"/>
        </w:rPr>
      </w:pPr>
    </w:p>
    <w:p w:rsidRPr="00AE40D3" w:rsidR="00AE40D3" w:rsidP="00AE40D3" w:rsidRDefault="00AE40D3" w14:paraId="1725DE21" w14:textId="5170AF46">
      <w:pPr>
        <w:spacing w:after="0"/>
        <w:rPr>
          <w:rFonts w:cstheme="minorHAnsi"/>
        </w:rPr>
      </w:pPr>
      <w:r w:rsidRPr="00AE40D3">
        <w:rPr>
          <w:rFonts w:cstheme="minorHAnsi"/>
        </w:rPr>
        <w:t>This memo requests approval of non</w:t>
      </w:r>
      <w:r w:rsidR="00EC3829">
        <w:rPr>
          <w:rFonts w:cstheme="minorHAnsi"/>
        </w:rPr>
        <w:t>-</w:t>
      </w:r>
      <w:r w:rsidRPr="00AE40D3">
        <w:rPr>
          <w:rFonts w:cstheme="minorHAnsi"/>
        </w:rPr>
        <w:t xml:space="preserve">substantive changes to the approved information collection, </w:t>
      </w:r>
      <w:r w:rsidRPr="00AE40D3">
        <w:rPr>
          <w:rFonts w:cstheme="minorHAnsi"/>
          <w:color w:val="000000"/>
        </w:rPr>
        <w:t xml:space="preserve">National Directory of New Hires </w:t>
      </w:r>
      <w:r w:rsidRPr="00AE40D3">
        <w:rPr>
          <w:rFonts w:cstheme="minorHAnsi"/>
        </w:rPr>
        <w:t xml:space="preserve">(OMB #0970-0166). </w:t>
      </w:r>
    </w:p>
    <w:p w:rsidRPr="00AE40D3" w:rsidR="00AE40D3" w:rsidP="00AE40D3" w:rsidRDefault="00AE40D3" w14:paraId="22C752A9" w14:textId="77777777">
      <w:pPr>
        <w:spacing w:after="0"/>
        <w:rPr>
          <w:rFonts w:cstheme="minorHAnsi"/>
        </w:rPr>
      </w:pPr>
    </w:p>
    <w:p w:rsidRPr="00AE40D3" w:rsidR="00AE40D3" w:rsidP="00AE40D3" w:rsidRDefault="00AE40D3" w14:paraId="53BAD97C" w14:textId="77777777">
      <w:pPr>
        <w:spacing w:after="120"/>
        <w:rPr>
          <w:rFonts w:cstheme="minorHAnsi"/>
        </w:rPr>
      </w:pPr>
      <w:r w:rsidRPr="00AE40D3">
        <w:rPr>
          <w:rFonts w:cstheme="minorHAnsi"/>
          <w:b/>
          <w:i/>
        </w:rPr>
        <w:t>Background</w:t>
      </w:r>
    </w:p>
    <w:p w:rsidRPr="00AE40D3" w:rsidR="00AE40D3" w:rsidP="00AE40D3" w:rsidRDefault="00AE40D3" w14:paraId="42365DD0" w14:textId="0D081E2D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0D3">
        <w:rPr>
          <w:rFonts w:asciiTheme="minorHAnsi" w:hAnsiTheme="minorHAnsi" w:cstheme="minorHAnsi"/>
          <w:sz w:val="22"/>
          <w:szCs w:val="22"/>
        </w:rPr>
        <w:t>The most recent information collection request (</w:t>
      </w:r>
      <w:proofErr w:type="spellStart"/>
      <w:r w:rsidRPr="00AE40D3">
        <w:rPr>
          <w:rFonts w:asciiTheme="minorHAnsi" w:hAnsiTheme="minorHAnsi" w:cstheme="minorHAnsi"/>
          <w:sz w:val="22"/>
          <w:szCs w:val="22"/>
        </w:rPr>
        <w:t>ICR</w:t>
      </w:r>
      <w:proofErr w:type="spellEnd"/>
      <w:r w:rsidRPr="00AE40D3">
        <w:rPr>
          <w:rFonts w:asciiTheme="minorHAnsi" w:hAnsiTheme="minorHAnsi" w:cstheme="minorHAnsi"/>
          <w:sz w:val="22"/>
          <w:szCs w:val="22"/>
        </w:rPr>
        <w:t xml:space="preserve">) for the </w:t>
      </w:r>
      <w:r w:rsidRPr="00AE40D3">
        <w:rPr>
          <w:rFonts w:asciiTheme="minorHAnsi" w:hAnsiTheme="minorHAnsi" w:cstheme="minorHAnsi"/>
          <w:color w:val="000000"/>
          <w:sz w:val="22"/>
          <w:szCs w:val="22"/>
        </w:rPr>
        <w:t xml:space="preserve">National Directory of New Hires </w:t>
      </w:r>
      <w:r w:rsidRPr="00AE40D3">
        <w:rPr>
          <w:rFonts w:asciiTheme="minorHAnsi" w:hAnsiTheme="minorHAnsi" w:cstheme="minorHAnsi"/>
          <w:sz w:val="22"/>
          <w:szCs w:val="22"/>
        </w:rPr>
        <w:t xml:space="preserve">was approved in July 2019. The </w:t>
      </w:r>
      <w:r w:rsidRPr="00AE40D3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Multi-State Employer Notification Form for New Hire Reporting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>MSER</w:t>
      </w:r>
      <w:proofErr w:type="spellEnd"/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Form) 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document is one information collection approved under this </w:t>
      </w:r>
      <w:proofErr w:type="spellStart"/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>ICR</w:t>
      </w:r>
      <w:proofErr w:type="spellEnd"/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The </w:t>
      </w:r>
      <w:r w:rsidRPr="00AE40D3">
        <w:rPr>
          <w:rFonts w:asciiTheme="minorHAnsi" w:hAnsiTheme="minorHAnsi" w:cstheme="minorHAnsi"/>
          <w:noProof/>
          <w:sz w:val="22"/>
          <w:szCs w:val="22"/>
        </w:rPr>
        <w:t>Office of Child Support Enforcement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(OCSE) would like to make one enhancement to this document.</w:t>
      </w:r>
    </w:p>
    <w:p w:rsidR="00AE40D3" w:rsidP="00AE40D3" w:rsidRDefault="00AE40D3" w14:paraId="3AB9C064" w14:textId="77777777">
      <w:pPr>
        <w:spacing w:after="0"/>
        <w:rPr>
          <w:rFonts w:cstheme="minorHAnsi"/>
          <w:b/>
          <w:i/>
        </w:rPr>
      </w:pPr>
    </w:p>
    <w:p w:rsidRPr="00AE40D3" w:rsidR="00AE40D3" w:rsidP="00AE40D3" w:rsidRDefault="00AE40D3" w14:paraId="03168F47" w14:textId="77777777">
      <w:pPr>
        <w:spacing w:after="120"/>
        <w:rPr>
          <w:rFonts w:cstheme="minorHAnsi"/>
          <w:b/>
          <w:i/>
        </w:rPr>
      </w:pPr>
      <w:r w:rsidRPr="00AE40D3">
        <w:rPr>
          <w:rFonts w:cstheme="minorHAnsi"/>
          <w:b/>
          <w:i/>
        </w:rPr>
        <w:t>Overview of Requested Changes</w:t>
      </w:r>
    </w:p>
    <w:p w:rsidRPr="00FF2FC1" w:rsidR="00AE40D3" w:rsidP="00AE40D3" w:rsidRDefault="00C3216B" w14:paraId="13834D32" w14:textId="282387B1">
      <w:pPr>
        <w:pStyle w:val="BodyText"/>
        <w:spacing w:after="0"/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Item #6 on the c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>urrently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approved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MSER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form</w:t>
      </w:r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required to register to access the OCSE Child Support Portal (Portal),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instructs users to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</w:t>
      </w:r>
      <w:r w:rsidRPr="00514916">
        <w:rPr>
          <w:rFonts w:asciiTheme="minorHAnsi" w:hAnsiTheme="minorHAnsi" w:cstheme="minorHAnsi"/>
          <w:bCs/>
          <w:i/>
          <w:sz w:val="22"/>
          <w:szCs w:val="22"/>
        </w:rPr>
        <w:t>Enter your name, title, work phone number, work email address (do not use Gmail, Yahoo, MSN, or Hotmail email addresses), and work fax number</w:t>
      </w:r>
      <w:r w:rsidRPr="00AE40D3">
        <w:rPr>
          <w:rFonts w:asciiTheme="minorHAnsi" w:hAnsiTheme="minorHAnsi" w:cstheme="minorHAnsi"/>
          <w:bCs/>
          <w:sz w:val="22"/>
          <w:szCs w:val="22"/>
        </w:rPr>
        <w:t>.”</w:t>
      </w:r>
      <w:r w:rsidRPr="00AE40D3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 </w:t>
      </w:r>
      <w:r w:rsidR="00FF2FC1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OCSE </w:t>
      </w:r>
      <w:r w:rsidR="00514916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recently </w:t>
      </w:r>
      <w:r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made changes </w:t>
      </w:r>
      <w:r w:rsidR="00514916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to the </w:t>
      </w:r>
      <w:r w:rsidR="00BE3BE1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submission </w:t>
      </w:r>
      <w:bookmarkStart w:name="_GoBack" w:id="0"/>
      <w:bookmarkEnd w:id="0"/>
      <w:r w:rsidR="00514916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ortal </w:t>
      </w:r>
      <w:r w:rsidR="00514916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to </w:t>
      </w:r>
      <w:r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accept commonly used email domains; therefore, </w:t>
      </w:r>
      <w:r w:rsidRPr="00AE40D3" w:rsidR="00AE40D3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OCSE </w:t>
      </w:r>
      <w:r w:rsidR="00D216E8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>would like to remove</w:t>
      </w:r>
      <w:r w:rsidRPr="00AE40D3" w:rsidR="00AE40D3">
        <w:rPr>
          <w:rFonts w:asciiTheme="minorHAnsi" w:hAnsiTheme="minorHAnsi" w:eastAsiaTheme="minorEastAsia" w:cstheme="minorHAnsi"/>
          <w:color w:val="000000" w:themeColor="text1"/>
          <w:sz w:val="22"/>
          <w:szCs w:val="22"/>
        </w:rPr>
        <w:t xml:space="preserve"> </w:t>
      </w:r>
      <w:r w:rsidRPr="00514916" w:rsidR="00AE40D3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“</w:t>
      </w:r>
      <w:r w:rsidRPr="00514916" w:rsidR="00AE40D3">
        <w:rPr>
          <w:rFonts w:asciiTheme="minorHAnsi" w:hAnsiTheme="minorHAnsi" w:cstheme="minorHAnsi"/>
          <w:bCs/>
          <w:i/>
          <w:sz w:val="22"/>
          <w:szCs w:val="22"/>
        </w:rPr>
        <w:t>(do not use Gmail, Yahoo, MS</w:t>
      </w:r>
      <w:r w:rsidRPr="00514916">
        <w:rPr>
          <w:rFonts w:asciiTheme="minorHAnsi" w:hAnsiTheme="minorHAnsi" w:cstheme="minorHAnsi"/>
          <w:bCs/>
          <w:i/>
          <w:sz w:val="22"/>
          <w:szCs w:val="22"/>
        </w:rPr>
        <w:t>N, or Hotmail email addresses</w:t>
      </w:r>
      <w:r w:rsidRPr="00514916" w:rsidR="00FF2FC1">
        <w:rPr>
          <w:rFonts w:asciiTheme="minorHAnsi" w:hAnsiTheme="minorHAnsi" w:cstheme="minorHAnsi"/>
          <w:bCs/>
          <w:i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”</w:t>
      </w:r>
      <w:r w:rsidR="00FF2FC1">
        <w:rPr>
          <w:rFonts w:asciiTheme="minorHAnsi" w:hAnsiTheme="minorHAnsi" w:cstheme="minorHAnsi"/>
          <w:bCs/>
          <w:sz w:val="22"/>
          <w:szCs w:val="22"/>
        </w:rPr>
        <w:t xml:space="preserve"> fro</w:t>
      </w:r>
      <w:r>
        <w:rPr>
          <w:rFonts w:asciiTheme="minorHAnsi" w:hAnsiTheme="minorHAnsi" w:cstheme="minorHAnsi"/>
          <w:bCs/>
          <w:sz w:val="22"/>
          <w:szCs w:val="22"/>
        </w:rPr>
        <w:t xml:space="preserve">m the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MSER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form. </w:t>
      </w:r>
    </w:p>
    <w:p w:rsidRPr="00AE40D3" w:rsidR="00AE40D3" w:rsidP="00AE40D3" w:rsidRDefault="00AE40D3" w14:paraId="2F3525B3" w14:textId="77777777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Pr="00AE40D3" w:rsidR="00AE40D3" w:rsidP="00AE40D3" w:rsidRDefault="00AE40D3" w14:paraId="24F406CA" w14:textId="79CF96E6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>There will be no impact to the respondent</w:t>
      </w:r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>’</w:t>
      </w:r>
      <w:r w:rsidRPr="00AE40D3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burden to provide the information</w:t>
      </w:r>
      <w:r w:rsidR="00EC3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because an email </w:t>
      </w:r>
      <w:r w:rsidR="006078B9">
        <w:rPr>
          <w:rFonts w:asciiTheme="minorHAnsi" w:hAnsiTheme="minorHAnsi" w:cstheme="minorHAnsi"/>
          <w:color w:val="000000" w:themeColor="text1"/>
          <w:sz w:val="22"/>
          <w:szCs w:val="22"/>
        </w:rPr>
        <w:t>is currently</w:t>
      </w:r>
      <w:r w:rsidR="00EC3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required</w:t>
      </w:r>
      <w:r w:rsidR="00514916">
        <w:rPr>
          <w:rFonts w:asciiTheme="minorHAnsi" w:hAnsiTheme="minorHAnsi" w:cstheme="minorHAnsi"/>
          <w:color w:val="000000" w:themeColor="text1"/>
          <w:sz w:val="22"/>
          <w:szCs w:val="22"/>
        </w:rPr>
        <w:t>.  T</w:t>
      </w:r>
      <w:r w:rsidR="00EC3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his change merely expands the type of email </w:t>
      </w:r>
      <w:r w:rsidR="006078B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EC38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users may provide.  </w:t>
      </w:r>
    </w:p>
    <w:p w:rsidRPr="00AE40D3" w:rsidR="00AE40D3" w:rsidP="00AE40D3" w:rsidRDefault="00AE40D3" w14:paraId="40B54727" w14:textId="77777777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AE40D3" w:rsidR="00AE40D3" w:rsidP="00AE40D3" w:rsidRDefault="00AE40D3" w14:paraId="05777FDC" w14:textId="77777777">
      <w:pPr>
        <w:spacing w:after="120"/>
        <w:rPr>
          <w:rFonts w:cstheme="minorHAnsi"/>
          <w:b/>
          <w:i/>
        </w:rPr>
      </w:pPr>
      <w:r w:rsidRPr="00AE40D3">
        <w:rPr>
          <w:rFonts w:cstheme="minorHAnsi"/>
          <w:b/>
          <w:i/>
        </w:rPr>
        <w:t xml:space="preserve">Time Sensitivities </w:t>
      </w:r>
    </w:p>
    <w:p w:rsidRPr="00AE40D3" w:rsidR="00014363" w:rsidP="00AE40D3" w:rsidRDefault="00FF2FC1" w14:paraId="5470C27C" w14:textId="2CA42129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OCSE requests approval of this non-substantive change as soon as possible to allow OCSE to expedite implementation of the revised form and to offer the expanded email options to users.   </w:t>
      </w:r>
    </w:p>
    <w:p w:rsidR="00D91673" w:rsidRDefault="00D91673" w14:paraId="04E1E54B" w14:textId="77777777"/>
    <w:sectPr w:rsidR="00D91673" w:rsidSect="00604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63"/>
    <w:rsid w:val="00014363"/>
    <w:rsid w:val="000A61E0"/>
    <w:rsid w:val="002D2E28"/>
    <w:rsid w:val="00442817"/>
    <w:rsid w:val="004D4A46"/>
    <w:rsid w:val="00514916"/>
    <w:rsid w:val="006078B9"/>
    <w:rsid w:val="008216FB"/>
    <w:rsid w:val="00AE40D3"/>
    <w:rsid w:val="00BE3BE1"/>
    <w:rsid w:val="00C3216B"/>
    <w:rsid w:val="00D216E8"/>
    <w:rsid w:val="00D91673"/>
    <w:rsid w:val="00EC3829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128D7"/>
  <w15:chartTrackingRefBased/>
  <w15:docId w15:val="{91991528-5C86-4A5D-97B6-9B544BCA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36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4363"/>
    <w:pPr>
      <w:spacing w:after="240" w:line="240" w:lineRule="auto"/>
    </w:pPr>
    <w:rPr>
      <w:rFonts w:ascii="Times New Roman" w:eastAsia="Times New Roman" w:hAnsi="Times New Roman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363"/>
    <w:rPr>
      <w:rFonts w:ascii="Times New Roman" w:eastAsia="Times New Roman" w:hAnsi="Times New Roman" w:cs="Calibri"/>
      <w:sz w:val="24"/>
      <w:szCs w:val="24"/>
    </w:rPr>
  </w:style>
  <w:style w:type="paragraph" w:customStyle="1" w:styleId="Default">
    <w:name w:val="Default"/>
    <w:rsid w:val="00014363"/>
    <w:pPr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40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0D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0D3"/>
    <w:rPr>
      <w:rFonts w:ascii="Times New Roman" w:eastAsia="Tahoma" w:hAnsi="Times New Roman" w:cs="Times New Roman"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D3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0D3"/>
    <w:pPr>
      <w:widowControl/>
      <w:suppressAutoHyphens w:val="0"/>
      <w:spacing w:after="200"/>
    </w:pPr>
    <w:rPr>
      <w:rFonts w:asciiTheme="minorHAnsi" w:eastAsiaTheme="minorEastAsia" w:hAnsiTheme="minorHAnsi" w:cstheme="minorBidi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0D3"/>
    <w:rPr>
      <w:rFonts w:ascii="Times New Roman" w:eastAsiaTheme="minorEastAsia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Hocker, Annette (ACF) (CTR)</dc:creator>
  <cp:keywords/>
  <dc:description/>
  <cp:lastModifiedBy>Jones, Molly (ACF)</cp:lastModifiedBy>
  <cp:revision>4</cp:revision>
  <dcterms:created xsi:type="dcterms:W3CDTF">2020-04-21T18:51:00Z</dcterms:created>
  <dcterms:modified xsi:type="dcterms:W3CDTF">2020-04-21T19:09:00Z</dcterms:modified>
</cp:coreProperties>
</file>