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82108" w14:textId="548A1107" w:rsidR="000B61C6" w:rsidRPr="00572E43" w:rsidRDefault="00CF5637" w:rsidP="00572E43">
      <w:pPr>
        <w:tabs>
          <w:tab w:val="left" w:pos="720"/>
        </w:tabs>
        <w:jc w:val="center"/>
        <w:rPr>
          <w:rFonts w:ascii="Arial" w:hAnsi="Arial"/>
          <w:b/>
          <w:sz w:val="22"/>
        </w:rPr>
      </w:pPr>
      <w:bookmarkStart w:id="0" w:name="_GoBack"/>
      <w:bookmarkEnd w:id="0"/>
      <w:r>
        <w:rPr>
          <w:rFonts w:ascii="Arial" w:hAnsi="Arial"/>
          <w:b/>
          <w:sz w:val="22"/>
        </w:rPr>
        <w:t xml:space="preserve"> </w:t>
      </w:r>
      <w:r w:rsidR="000B61C6" w:rsidRPr="00572E43">
        <w:rPr>
          <w:rFonts w:ascii="Arial" w:hAnsi="Arial"/>
          <w:b/>
          <w:sz w:val="22"/>
        </w:rPr>
        <w:t xml:space="preserve">Supporting Statement A for </w:t>
      </w:r>
    </w:p>
    <w:p w14:paraId="594824B8"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Paperwork Reduction Act Submission</w:t>
      </w:r>
    </w:p>
    <w:p w14:paraId="3FB58794" w14:textId="77777777" w:rsidR="000B61C6" w:rsidRPr="00572E43" w:rsidRDefault="000B61C6" w:rsidP="00572E43">
      <w:pPr>
        <w:tabs>
          <w:tab w:val="left" w:pos="720"/>
        </w:tabs>
        <w:rPr>
          <w:rFonts w:ascii="Arial" w:hAnsi="Arial"/>
          <w:b/>
          <w:sz w:val="22"/>
        </w:rPr>
      </w:pPr>
    </w:p>
    <w:p w14:paraId="321EFF59"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Endangered and Threatened Wildlife, Experimental Populations</w:t>
      </w:r>
    </w:p>
    <w:p w14:paraId="6A36D737"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 xml:space="preserve">50 CFR 17.84 </w:t>
      </w:r>
    </w:p>
    <w:p w14:paraId="54EB49AC" w14:textId="77777777" w:rsidR="00561B83" w:rsidRPr="00572E43" w:rsidRDefault="00561B83" w:rsidP="00572E43">
      <w:pPr>
        <w:tabs>
          <w:tab w:val="left" w:pos="720"/>
        </w:tabs>
        <w:jc w:val="center"/>
        <w:rPr>
          <w:rFonts w:ascii="Arial" w:hAnsi="Arial"/>
          <w:b/>
          <w:sz w:val="22"/>
        </w:rPr>
      </w:pPr>
    </w:p>
    <w:p w14:paraId="61762C84" w14:textId="77777777" w:rsidR="000B61C6" w:rsidRPr="00572E43" w:rsidRDefault="00561B83" w:rsidP="00572E43">
      <w:pPr>
        <w:tabs>
          <w:tab w:val="left" w:pos="720"/>
        </w:tabs>
        <w:jc w:val="center"/>
        <w:rPr>
          <w:rFonts w:ascii="Arial" w:hAnsi="Arial"/>
          <w:sz w:val="22"/>
        </w:rPr>
      </w:pPr>
      <w:r w:rsidRPr="00572E43">
        <w:rPr>
          <w:rFonts w:ascii="Arial" w:hAnsi="Arial"/>
          <w:b/>
          <w:sz w:val="22"/>
        </w:rPr>
        <w:t>OMB Control Number 1018-0095</w:t>
      </w:r>
    </w:p>
    <w:p w14:paraId="0D96A66A" w14:textId="77777777" w:rsidR="000B61C6" w:rsidRPr="00572E43" w:rsidRDefault="000B61C6" w:rsidP="00572E43">
      <w:pPr>
        <w:tabs>
          <w:tab w:val="left" w:pos="720"/>
        </w:tabs>
        <w:rPr>
          <w:rFonts w:ascii="Arial" w:hAnsi="Arial"/>
          <w:sz w:val="22"/>
        </w:rPr>
      </w:pPr>
    </w:p>
    <w:p w14:paraId="677AD78B" w14:textId="77777777" w:rsidR="000B61C6" w:rsidRPr="00561B83" w:rsidRDefault="000B61C6" w:rsidP="00572E43">
      <w:pPr>
        <w:tabs>
          <w:tab w:val="left" w:pos="720"/>
        </w:tabs>
        <w:rPr>
          <w:rFonts w:ascii="Arial" w:hAnsi="Arial" w:cs="Arial"/>
          <w:b/>
          <w:bCs/>
          <w:color w:val="0000FF"/>
          <w:sz w:val="22"/>
          <w:szCs w:val="22"/>
        </w:rPr>
      </w:pPr>
      <w:r w:rsidRPr="00561B83">
        <w:rPr>
          <w:rFonts w:ascii="Arial" w:hAnsi="Arial" w:cs="Arial"/>
          <w:b/>
          <w:bCs/>
          <w:sz w:val="22"/>
          <w:szCs w:val="22"/>
        </w:rPr>
        <w:t>Terms of Clearance:  None.</w:t>
      </w:r>
      <w:r w:rsidRPr="00561B83">
        <w:rPr>
          <w:rFonts w:ascii="Arial" w:hAnsi="Arial" w:cs="Arial"/>
          <w:b/>
          <w:bCs/>
          <w:color w:val="0000FF"/>
          <w:sz w:val="22"/>
          <w:szCs w:val="22"/>
        </w:rPr>
        <w:t xml:space="preserve">  </w:t>
      </w:r>
    </w:p>
    <w:p w14:paraId="6EABE1AF" w14:textId="77777777" w:rsidR="000B61C6" w:rsidRPr="00561B83" w:rsidRDefault="000B61C6" w:rsidP="00572E43">
      <w:pPr>
        <w:tabs>
          <w:tab w:val="left" w:pos="720"/>
        </w:tabs>
        <w:rPr>
          <w:rFonts w:ascii="Arial" w:hAnsi="Arial" w:cs="Arial"/>
          <w:sz w:val="22"/>
          <w:szCs w:val="22"/>
        </w:rPr>
      </w:pPr>
    </w:p>
    <w:p w14:paraId="52FDEFE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00444C14" w:rsidRPr="00B502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14:paraId="72E88DEF" w14:textId="77777777" w:rsidR="000B61C6" w:rsidRPr="00561B83" w:rsidRDefault="000B61C6" w:rsidP="00572E43">
      <w:pPr>
        <w:tabs>
          <w:tab w:val="left" w:pos="720"/>
        </w:tabs>
        <w:rPr>
          <w:rFonts w:ascii="Arial" w:hAnsi="Arial" w:cs="Arial"/>
          <w:sz w:val="22"/>
          <w:szCs w:val="22"/>
        </w:rPr>
      </w:pPr>
    </w:p>
    <w:p w14:paraId="5E9A0C0C"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 (16 U.S.C. 1531 et seq.)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14:paraId="56CD1CB9" w14:textId="77777777" w:rsidR="000B61C6" w:rsidRPr="00561B83" w:rsidRDefault="000B61C6" w:rsidP="00572E43">
      <w:pPr>
        <w:tabs>
          <w:tab w:val="left" w:pos="720"/>
        </w:tabs>
        <w:rPr>
          <w:rFonts w:ascii="Arial" w:hAnsi="Arial" w:cs="Arial"/>
          <w:sz w:val="22"/>
          <w:szCs w:val="22"/>
        </w:rPr>
      </w:pPr>
    </w:p>
    <w:p w14:paraId="15D3C26C" w14:textId="4D6F3D8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00444C14" w:rsidRPr="00B502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14:paraId="77D65B35" w14:textId="77777777" w:rsidR="000B61C6" w:rsidRPr="00561B83" w:rsidRDefault="000B61C6" w:rsidP="00572E43">
      <w:pPr>
        <w:tabs>
          <w:tab w:val="left" w:pos="720"/>
        </w:tabs>
        <w:rPr>
          <w:rFonts w:ascii="Arial" w:hAnsi="Arial" w:cs="Arial"/>
          <w:color w:val="0000FF"/>
          <w:sz w:val="22"/>
          <w:szCs w:val="22"/>
        </w:rPr>
      </w:pPr>
    </w:p>
    <w:p w14:paraId="7576065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0021355C" w:rsidRPr="00561B83">
        <w:rPr>
          <w:rFonts w:ascii="Arial" w:hAnsi="Arial" w:cs="Arial"/>
          <w:sz w:val="22"/>
          <w:szCs w:val="22"/>
        </w:rPr>
        <w:t xml:space="preserve">U.S. Fish and Wildlife </w:t>
      </w:r>
      <w:r w:rsidRPr="00561B83">
        <w:rPr>
          <w:rFonts w:ascii="Arial" w:hAnsi="Arial" w:cs="Arial"/>
          <w:sz w:val="22"/>
          <w:szCs w:val="22"/>
        </w:rPr>
        <w:t>Service</w:t>
      </w:r>
      <w:r w:rsidR="0021355C" w:rsidRPr="00561B83">
        <w:rPr>
          <w:rFonts w:ascii="Arial" w:hAnsi="Arial" w:cs="Arial"/>
          <w:sz w:val="22"/>
          <w:szCs w:val="22"/>
        </w:rPr>
        <w:t xml:space="preserve"> (Service, we)</w:t>
      </w:r>
      <w:r w:rsidRPr="00561B83">
        <w:rPr>
          <w:rFonts w:ascii="Arial" w:hAnsi="Arial" w:cs="Arial"/>
          <w:sz w:val="22"/>
          <w:szCs w:val="22"/>
        </w:rPr>
        <w:t xml:space="preserve">.  </w:t>
      </w:r>
      <w:r w:rsidR="0021355C" w:rsidRPr="00561B83">
        <w:rPr>
          <w:rFonts w:ascii="Arial" w:hAnsi="Arial" w:cs="Arial"/>
          <w:sz w:val="22"/>
          <w:szCs w:val="22"/>
        </w:rPr>
        <w:t>We</w:t>
      </w:r>
      <w:r w:rsidRPr="00561B83">
        <w:rPr>
          <w:rFonts w:ascii="Arial" w:hAnsi="Arial" w:cs="Arial"/>
          <w:sz w:val="22"/>
          <w:szCs w:val="22"/>
        </w:rPr>
        <w:t xml:space="preserve"> collect information on the experimental populations listed in 50 CFR 17.84 to help further the recovery of the species and to assess the success of the reintroduced populations.  The respondents notify us </w:t>
      </w:r>
      <w:r w:rsidR="009223FA" w:rsidRPr="00561B83">
        <w:rPr>
          <w:rFonts w:ascii="Arial" w:hAnsi="Arial" w:cs="Arial"/>
          <w:sz w:val="22"/>
          <w:szCs w:val="22"/>
        </w:rPr>
        <w:t>when an incident occurs</w:t>
      </w:r>
      <w:r w:rsidRPr="00561B83">
        <w:rPr>
          <w:rFonts w:ascii="Arial" w:hAnsi="Arial" w:cs="Arial"/>
          <w:sz w:val="22"/>
          <w:szCs w:val="22"/>
        </w:rPr>
        <w:t>, so there is no set frequency for collecting the information.  We use the information to:</w:t>
      </w:r>
    </w:p>
    <w:p w14:paraId="4BDF6FF5" w14:textId="77777777" w:rsidR="000B61C6" w:rsidRPr="00561B83" w:rsidRDefault="000B61C6" w:rsidP="00572E43">
      <w:pPr>
        <w:tabs>
          <w:tab w:val="left" w:pos="720"/>
        </w:tabs>
        <w:rPr>
          <w:rFonts w:ascii="Arial" w:hAnsi="Arial" w:cs="Arial"/>
          <w:sz w:val="22"/>
          <w:szCs w:val="22"/>
        </w:rPr>
      </w:pPr>
    </w:p>
    <w:p w14:paraId="55D6F72C"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Document the locations of reintroduced animals.</w:t>
      </w:r>
    </w:p>
    <w:p w14:paraId="32D545C7" w14:textId="77777777" w:rsidR="000B61C6" w:rsidRPr="00561B83" w:rsidRDefault="000B61C6" w:rsidP="00FB476B">
      <w:pPr>
        <w:numPr>
          <w:ilvl w:val="0"/>
          <w:numId w:val="14"/>
        </w:numPr>
        <w:tabs>
          <w:tab w:val="clear" w:pos="780"/>
          <w:tab w:val="left" w:pos="720"/>
        </w:tabs>
        <w:ind w:left="720" w:hanging="300"/>
        <w:rPr>
          <w:rFonts w:ascii="Arial" w:hAnsi="Arial" w:cs="Arial"/>
          <w:sz w:val="22"/>
          <w:szCs w:val="22"/>
        </w:rPr>
      </w:pPr>
      <w:r w:rsidRPr="00561B83">
        <w:rPr>
          <w:rFonts w:ascii="Arial" w:hAnsi="Arial" w:cs="Arial"/>
          <w:sz w:val="22"/>
          <w:szCs w:val="22"/>
        </w:rPr>
        <w:t>Determine causes of mortality and conflict with human activities so that Service managers can minimize conflicts with people.</w:t>
      </w:r>
    </w:p>
    <w:p w14:paraId="3AE2A142"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 xml:space="preserve">Improve management techniques for reintroduction.  </w:t>
      </w:r>
    </w:p>
    <w:p w14:paraId="23514322" w14:textId="77777777" w:rsidR="000B61C6" w:rsidRPr="00561B83" w:rsidRDefault="000B61C6" w:rsidP="00572E43">
      <w:pPr>
        <w:tabs>
          <w:tab w:val="left" w:pos="720"/>
        </w:tabs>
        <w:rPr>
          <w:rFonts w:ascii="Arial" w:hAnsi="Arial" w:cs="Arial"/>
          <w:sz w:val="22"/>
          <w:szCs w:val="22"/>
        </w:rPr>
      </w:pPr>
    </w:p>
    <w:p w14:paraId="7F89473D"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The information helps us assess the effectiveness of control activities and develop means to reduce problems with livestock for those species where depredation is a problem.  Service recovery specialists use the information to determine the success of reintroductions in relation to established recovery plan goals for the threatened and endangered species involved.</w:t>
      </w:r>
    </w:p>
    <w:p w14:paraId="507EF1D6" w14:textId="77777777" w:rsidR="000B61C6" w:rsidRPr="00561B83" w:rsidRDefault="000B61C6" w:rsidP="00572E43">
      <w:pPr>
        <w:tabs>
          <w:tab w:val="left" w:pos="720"/>
        </w:tabs>
        <w:rPr>
          <w:rFonts w:ascii="Arial" w:hAnsi="Arial" w:cs="Arial"/>
          <w:sz w:val="22"/>
          <w:szCs w:val="22"/>
        </w:rPr>
      </w:pPr>
    </w:p>
    <w:p w14:paraId="31107031"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Other Federal agencies provide us with the vast majority of the information on experimental populations under cooperative agreements for the conduct of the recovery programs.  However, the public also provides some information to us.  Reporting parties include, but are not limited to, individuals or households, businesses, farms, nonprofit organizations, and State/local/tribal </w:t>
      </w:r>
      <w:r w:rsidRPr="00561B83">
        <w:rPr>
          <w:rFonts w:ascii="Arial" w:hAnsi="Arial" w:cs="Arial"/>
          <w:sz w:val="22"/>
          <w:szCs w:val="22"/>
        </w:rPr>
        <w:lastRenderedPageBreak/>
        <w:t>governments.  We collect the information by means of telephone calls or facsimiles from the public to Service offices specified in the individual regulations.  Standard information collected includes:</w:t>
      </w:r>
    </w:p>
    <w:p w14:paraId="5EACCC49" w14:textId="77777777" w:rsidR="000B61C6" w:rsidRPr="00561B83" w:rsidRDefault="000B61C6" w:rsidP="00572E43">
      <w:pPr>
        <w:tabs>
          <w:tab w:val="left" w:pos="720"/>
        </w:tabs>
        <w:rPr>
          <w:rFonts w:ascii="Arial" w:hAnsi="Arial" w:cs="Arial"/>
          <w:sz w:val="22"/>
          <w:szCs w:val="22"/>
        </w:rPr>
      </w:pPr>
    </w:p>
    <w:p w14:paraId="2625E71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Name, address, and phone number of reporting party.</w:t>
      </w:r>
    </w:p>
    <w:p w14:paraId="171FE7CE"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Species involved.</w:t>
      </w:r>
    </w:p>
    <w:p w14:paraId="3E0C7A04"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Type of incident.</w:t>
      </w:r>
    </w:p>
    <w:p w14:paraId="7FB1BD6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Take (quantity).</w:t>
      </w:r>
    </w:p>
    <w:p w14:paraId="60BCCD7F"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Location and time of reported incident.</w:t>
      </w:r>
    </w:p>
    <w:p w14:paraId="46246551" w14:textId="77777777" w:rsidR="00F8610B"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 xml:space="preserve">Description of the circumstances related to the incident.  </w:t>
      </w:r>
    </w:p>
    <w:p w14:paraId="7D4FA8A4" w14:textId="77777777" w:rsidR="000B61C6" w:rsidRPr="00561B83" w:rsidRDefault="000B61C6" w:rsidP="00572E43">
      <w:pPr>
        <w:tabs>
          <w:tab w:val="left" w:pos="720"/>
        </w:tabs>
        <w:rPr>
          <w:rFonts w:ascii="Arial" w:hAnsi="Arial" w:cs="Arial"/>
          <w:sz w:val="22"/>
          <w:szCs w:val="22"/>
        </w:rPr>
      </w:pPr>
    </w:p>
    <w:p w14:paraId="7405A212"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Some of these contacts are necessary follow-up reports under rules where </w:t>
      </w:r>
      <w:r w:rsidR="0021355C" w:rsidRPr="00561B83">
        <w:rPr>
          <w:rFonts w:ascii="Arial" w:hAnsi="Arial" w:cs="Arial"/>
          <w:sz w:val="22"/>
          <w:szCs w:val="22"/>
        </w:rPr>
        <w:t>we have</w:t>
      </w:r>
      <w:r w:rsidRPr="00561B83">
        <w:rPr>
          <w:rFonts w:ascii="Arial" w:hAnsi="Arial" w:cs="Arial"/>
          <w:sz w:val="22"/>
          <w:szCs w:val="22"/>
        </w:rPr>
        <w:t xml:space="preserve"> authorized harassment or lethal take of experimental animals (e.g., livestock depredation or in defense of human life).  We collect information in three categories:</w:t>
      </w:r>
    </w:p>
    <w:p w14:paraId="17278E8B" w14:textId="77777777" w:rsidR="000B61C6" w:rsidRPr="00561B83" w:rsidRDefault="000B61C6" w:rsidP="00572E43">
      <w:pPr>
        <w:tabs>
          <w:tab w:val="left" w:pos="720"/>
        </w:tabs>
        <w:rPr>
          <w:rFonts w:ascii="Arial" w:hAnsi="Arial" w:cs="Arial"/>
          <w:sz w:val="22"/>
          <w:szCs w:val="22"/>
        </w:rPr>
      </w:pPr>
    </w:p>
    <w:p w14:paraId="639423AA" w14:textId="77777777" w:rsidR="005D4E97"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General take or removal.  This type of information relates to human-related mortality including unintentional taking incidental to otherwise lawful activities (e.g. highway mortalities), animal husbandry acti</w:t>
      </w:r>
      <w:r w:rsidR="009223FA" w:rsidRPr="00561B83">
        <w:rPr>
          <w:rFonts w:ascii="Arial" w:hAnsi="Arial" w:cs="Arial"/>
          <w:sz w:val="22"/>
          <w:szCs w:val="22"/>
        </w:rPr>
        <w:t>o</w:t>
      </w:r>
      <w:r w:rsidRPr="00561B83">
        <w:rPr>
          <w:rFonts w:ascii="Arial" w:hAnsi="Arial" w:cs="Arial"/>
          <w:sz w:val="22"/>
          <w:szCs w:val="22"/>
        </w:rPr>
        <w:t xml:space="preserve">ns authorized to manage the populations (e.g., translocation or providing aid to sick, injured, or orphaned individuals), take in defense of human life, take related to defense of property (if authorized), or take in the form of authorized harassment.  </w:t>
      </w:r>
    </w:p>
    <w:p w14:paraId="4529214D" w14:textId="77777777" w:rsidR="005D4E97" w:rsidRPr="00561B83" w:rsidRDefault="005D4E97" w:rsidP="00572E43">
      <w:pPr>
        <w:tabs>
          <w:tab w:val="left" w:pos="720"/>
        </w:tabs>
        <w:rPr>
          <w:rFonts w:ascii="Arial" w:hAnsi="Arial" w:cs="Arial"/>
          <w:sz w:val="22"/>
          <w:szCs w:val="22"/>
        </w:rPr>
      </w:pPr>
    </w:p>
    <w:p w14:paraId="55EF5A11" w14:textId="77777777" w:rsidR="00582213"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 xml:space="preserve">Depredation-related take.  This type of reporting involves take for management purposes where livestock depredation is documented, and may include authorized harassment or authorized lethal take of experimental animals in the act of attacking livestock.  </w:t>
      </w:r>
    </w:p>
    <w:p w14:paraId="5A5F28DF" w14:textId="77777777" w:rsidR="00582213" w:rsidRPr="00561B83" w:rsidRDefault="00582213" w:rsidP="00572E43">
      <w:pPr>
        <w:pStyle w:val="ListParagraph"/>
        <w:tabs>
          <w:tab w:val="left" w:pos="720"/>
        </w:tabs>
        <w:rPr>
          <w:rFonts w:ascii="Arial" w:hAnsi="Arial" w:cs="Arial"/>
          <w:color w:val="000000"/>
          <w:sz w:val="22"/>
          <w:szCs w:val="22"/>
        </w:rPr>
      </w:pPr>
    </w:p>
    <w:p w14:paraId="0FAFE608" w14:textId="77777777" w:rsidR="000B61C6" w:rsidRPr="00561B83" w:rsidRDefault="00C6759A" w:rsidP="00572E43">
      <w:pPr>
        <w:numPr>
          <w:ilvl w:val="0"/>
          <w:numId w:val="27"/>
        </w:numPr>
        <w:tabs>
          <w:tab w:val="left" w:pos="720"/>
        </w:tabs>
        <w:rPr>
          <w:rFonts w:ascii="Arial" w:hAnsi="Arial" w:cs="Arial"/>
          <w:sz w:val="22"/>
          <w:szCs w:val="22"/>
        </w:rPr>
      </w:pPr>
      <w:r w:rsidRPr="00561B83">
        <w:rPr>
          <w:rFonts w:ascii="Arial" w:hAnsi="Arial" w:cs="Arial"/>
          <w:color w:val="000000"/>
          <w:sz w:val="22"/>
          <w:szCs w:val="22"/>
        </w:rPr>
        <w:t>R</w:t>
      </w:r>
      <w:r w:rsidR="000B61C6" w:rsidRPr="00561B83">
        <w:rPr>
          <w:rFonts w:ascii="Arial" w:hAnsi="Arial" w:cs="Arial"/>
          <w:color w:val="000000"/>
          <w:sz w:val="22"/>
          <w:szCs w:val="22"/>
        </w:rPr>
        <w:t>ecovery or reporting of dead individuals</w:t>
      </w:r>
      <w:r w:rsidRPr="00561B83">
        <w:rPr>
          <w:rFonts w:ascii="Arial" w:hAnsi="Arial" w:cs="Arial"/>
          <w:color w:val="000000"/>
          <w:sz w:val="22"/>
          <w:szCs w:val="22"/>
        </w:rPr>
        <w:t xml:space="preserve"> and specimen collection</w:t>
      </w:r>
      <w:r w:rsidR="000B61C6" w:rsidRPr="00561B83">
        <w:rPr>
          <w:rFonts w:ascii="Arial" w:hAnsi="Arial" w:cs="Arial"/>
          <w:color w:val="000000"/>
          <w:sz w:val="22"/>
          <w:szCs w:val="22"/>
        </w:rPr>
        <w:t xml:space="preserve"> from experimental </w:t>
      </w:r>
      <w:r w:rsidR="000B61C6" w:rsidRPr="00561B83">
        <w:rPr>
          <w:rFonts w:ascii="Arial" w:hAnsi="Arial" w:cs="Arial"/>
          <w:sz w:val="22"/>
          <w:szCs w:val="22"/>
        </w:rPr>
        <w:t xml:space="preserve">populations.  This type of information is for the purpose of documenting incidental or authorized scientific collection.  Most of the contacts with the public deal primarily with the reporting of sightings of experimental population animals, or the inadvertent discovery of an injured or dead individual.  </w:t>
      </w:r>
    </w:p>
    <w:p w14:paraId="6A186D69" w14:textId="77777777" w:rsidR="000B61C6" w:rsidRPr="00561B83" w:rsidRDefault="000B61C6" w:rsidP="00572E43">
      <w:pPr>
        <w:pStyle w:val="ListParagraph"/>
        <w:tabs>
          <w:tab w:val="left" w:pos="720"/>
        </w:tabs>
        <w:rPr>
          <w:rFonts w:ascii="Arial" w:hAnsi="Arial" w:cs="Arial"/>
          <w:sz w:val="22"/>
          <w:szCs w:val="22"/>
        </w:rPr>
      </w:pPr>
    </w:p>
    <w:p w14:paraId="462A514D" w14:textId="77777777" w:rsidR="000B61C6" w:rsidRPr="00561B83" w:rsidRDefault="000B61C6" w:rsidP="00572E43">
      <w:pPr>
        <w:tabs>
          <w:tab w:val="left" w:pos="720"/>
        </w:tabs>
        <w:rPr>
          <w:rFonts w:ascii="Arial" w:hAnsi="Arial" w:cs="Arial"/>
          <w:color w:val="0000FF"/>
          <w:sz w:val="22"/>
          <w:szCs w:val="22"/>
        </w:rPr>
      </w:pPr>
      <w:r w:rsidRPr="00561B83">
        <w:rPr>
          <w:rFonts w:ascii="Arial" w:hAnsi="Arial" w:cs="Arial"/>
          <w:sz w:val="22"/>
          <w:szCs w:val="22"/>
        </w:rPr>
        <w:t xml:space="preserve">There are no forms associated with this information collection.  </w:t>
      </w:r>
    </w:p>
    <w:p w14:paraId="607DCFFC" w14:textId="77777777" w:rsidR="000B61C6" w:rsidRPr="00561B83" w:rsidRDefault="000B61C6" w:rsidP="00572E43">
      <w:pPr>
        <w:tabs>
          <w:tab w:val="left" w:pos="720"/>
        </w:tabs>
        <w:rPr>
          <w:rFonts w:ascii="Arial" w:hAnsi="Arial" w:cs="Arial"/>
          <w:color w:val="0000FF"/>
          <w:sz w:val="22"/>
          <w:szCs w:val="22"/>
        </w:rPr>
      </w:pPr>
    </w:p>
    <w:p w14:paraId="55A0EEA8" w14:textId="428E76B8"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00444C14" w:rsidRPr="00B502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9F08364" w14:textId="77777777" w:rsidR="000B61C6" w:rsidRPr="00561B83" w:rsidRDefault="000B61C6" w:rsidP="00572E43">
      <w:pPr>
        <w:tabs>
          <w:tab w:val="left" w:pos="720"/>
        </w:tabs>
        <w:autoSpaceDE/>
        <w:autoSpaceDN/>
        <w:adjustRightInd/>
        <w:rPr>
          <w:rFonts w:ascii="Arial" w:hAnsi="Arial" w:cs="Arial"/>
          <w:sz w:val="22"/>
          <w:szCs w:val="22"/>
          <w:lang w:val="en-CA"/>
        </w:rPr>
      </w:pPr>
    </w:p>
    <w:p w14:paraId="3AED5D6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 xml:space="preserve">Each reported incident is unique and those individuals responding generally are able to communicate details verbally via telephone, facsimile, or in writing.  Due to limitations in funding and staff time, we do not have any plans </w:t>
      </w:r>
      <w:r w:rsidR="009223FA" w:rsidRPr="00561B83">
        <w:rPr>
          <w:rFonts w:ascii="Arial" w:hAnsi="Arial" w:cs="Arial"/>
          <w:sz w:val="22"/>
          <w:szCs w:val="22"/>
        </w:rPr>
        <w:t>to create</w:t>
      </w:r>
      <w:r w:rsidRPr="00561B83">
        <w:rPr>
          <w:rFonts w:ascii="Arial" w:hAnsi="Arial" w:cs="Arial"/>
          <w:sz w:val="22"/>
          <w:szCs w:val="22"/>
        </w:rPr>
        <w:t xml:space="preserve"> a system for electronic submission of reported incidents, or </w:t>
      </w:r>
      <w:r w:rsidR="009223FA" w:rsidRPr="00561B83">
        <w:rPr>
          <w:rFonts w:ascii="Arial" w:hAnsi="Arial" w:cs="Arial"/>
          <w:sz w:val="22"/>
          <w:szCs w:val="22"/>
        </w:rPr>
        <w:t xml:space="preserve">to make </w:t>
      </w:r>
      <w:r w:rsidRPr="00561B83">
        <w:rPr>
          <w:rFonts w:ascii="Arial" w:hAnsi="Arial" w:cs="Arial"/>
          <w:sz w:val="22"/>
          <w:szCs w:val="22"/>
        </w:rPr>
        <w:t>the information available to the public over the internet</w:t>
      </w:r>
      <w:r w:rsidR="00C6759A" w:rsidRPr="00561B83">
        <w:rPr>
          <w:rFonts w:ascii="Arial" w:hAnsi="Arial" w:cs="Arial"/>
          <w:sz w:val="22"/>
          <w:szCs w:val="22"/>
        </w:rPr>
        <w:t>, which might actually take longer to use than a simple telephone call for most responders</w:t>
      </w:r>
      <w:r w:rsidRPr="00561B83">
        <w:rPr>
          <w:rFonts w:ascii="Arial" w:hAnsi="Arial" w:cs="Arial"/>
          <w:sz w:val="22"/>
          <w:szCs w:val="22"/>
        </w:rPr>
        <w:t>.</w:t>
      </w:r>
    </w:p>
    <w:p w14:paraId="3F263774" w14:textId="77777777" w:rsidR="00C60852" w:rsidRPr="00561B83" w:rsidRDefault="0021355C" w:rsidP="00572E43">
      <w:pPr>
        <w:tabs>
          <w:tab w:val="left" w:pos="720"/>
        </w:tabs>
        <w:rPr>
          <w:rFonts w:ascii="Arial" w:hAnsi="Arial" w:cs="Arial"/>
          <w:b/>
          <w:bCs/>
          <w:sz w:val="22"/>
          <w:szCs w:val="22"/>
        </w:rPr>
      </w:pPr>
      <w:r w:rsidRPr="00561B83">
        <w:rPr>
          <w:rFonts w:ascii="Arial" w:hAnsi="Arial" w:cs="Arial"/>
          <w:b/>
          <w:bCs/>
          <w:sz w:val="22"/>
          <w:szCs w:val="22"/>
        </w:rPr>
        <w:br/>
      </w:r>
    </w:p>
    <w:p w14:paraId="382A2599" w14:textId="77777777" w:rsidR="000B61C6" w:rsidRPr="00561B83" w:rsidRDefault="00C60852" w:rsidP="00572E43">
      <w:pPr>
        <w:tabs>
          <w:tab w:val="left" w:pos="360"/>
          <w:tab w:val="left" w:pos="720"/>
        </w:tabs>
        <w:rPr>
          <w:rFonts w:ascii="Arial" w:hAnsi="Arial" w:cs="Arial"/>
          <w:b/>
          <w:bCs/>
          <w:sz w:val="22"/>
          <w:szCs w:val="22"/>
        </w:rPr>
      </w:pPr>
      <w:r w:rsidRPr="00561B83">
        <w:rPr>
          <w:rFonts w:ascii="Arial" w:hAnsi="Arial" w:cs="Arial"/>
          <w:b/>
          <w:bCs/>
          <w:sz w:val="22"/>
          <w:szCs w:val="22"/>
        </w:rPr>
        <w:br w:type="page"/>
      </w:r>
      <w:r w:rsidR="000B61C6" w:rsidRPr="00561B83">
        <w:rPr>
          <w:rFonts w:ascii="Arial" w:hAnsi="Arial" w:cs="Arial"/>
          <w:b/>
          <w:bCs/>
          <w:sz w:val="22"/>
          <w:szCs w:val="22"/>
        </w:rPr>
        <w:lastRenderedPageBreak/>
        <w:t>4.</w:t>
      </w:r>
      <w:r w:rsidR="000B61C6" w:rsidRPr="00561B83">
        <w:rPr>
          <w:rFonts w:ascii="Arial" w:hAnsi="Arial" w:cs="Arial"/>
          <w:b/>
          <w:bCs/>
          <w:sz w:val="22"/>
          <w:szCs w:val="22"/>
        </w:rPr>
        <w:tab/>
      </w:r>
      <w:r w:rsidR="00444C14" w:rsidRPr="00B502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000B61C6" w:rsidRPr="00561B83">
        <w:rPr>
          <w:rFonts w:ascii="Arial" w:hAnsi="Arial" w:cs="Arial"/>
          <w:b/>
          <w:bCs/>
          <w:sz w:val="22"/>
          <w:szCs w:val="22"/>
        </w:rPr>
        <w:t xml:space="preserve">  </w:t>
      </w:r>
    </w:p>
    <w:p w14:paraId="43F12ADC" w14:textId="77777777" w:rsidR="000B61C6" w:rsidRPr="00561B83" w:rsidRDefault="000B61C6" w:rsidP="00572E43">
      <w:pPr>
        <w:tabs>
          <w:tab w:val="left" w:pos="720"/>
        </w:tabs>
        <w:rPr>
          <w:rFonts w:ascii="Arial" w:hAnsi="Arial" w:cs="Arial"/>
          <w:sz w:val="22"/>
          <w:szCs w:val="22"/>
        </w:rPr>
      </w:pPr>
    </w:p>
    <w:p w14:paraId="16061051" w14:textId="77777777" w:rsidR="000B61C6" w:rsidRPr="00561B83" w:rsidRDefault="000B61C6" w:rsidP="00572E43">
      <w:pPr>
        <w:widowControl/>
        <w:tabs>
          <w:tab w:val="left" w:pos="720"/>
        </w:tabs>
        <w:autoSpaceDE/>
        <w:autoSpaceDN/>
        <w:adjustRightInd/>
        <w:rPr>
          <w:rFonts w:ascii="Arial" w:hAnsi="Arial" w:cs="Arial"/>
          <w:sz w:val="22"/>
          <w:szCs w:val="22"/>
        </w:rPr>
      </w:pPr>
      <w:r w:rsidRPr="00561B83">
        <w:rPr>
          <w:rFonts w:ascii="Arial" w:hAnsi="Arial" w:cs="Arial"/>
          <w:sz w:val="22"/>
          <w:szCs w:val="22"/>
        </w:rPr>
        <w:t xml:space="preserve">Requested information is not available from any other source.  </w:t>
      </w:r>
      <w:r w:rsidR="0021355C" w:rsidRPr="00561B83">
        <w:rPr>
          <w:rFonts w:ascii="Arial" w:hAnsi="Arial" w:cs="Arial"/>
          <w:sz w:val="22"/>
          <w:szCs w:val="22"/>
        </w:rPr>
        <w:t>We</w:t>
      </w:r>
      <w:r w:rsidRPr="00561B83">
        <w:rPr>
          <w:rFonts w:ascii="Arial" w:hAnsi="Arial" w:cs="Arial"/>
          <w:sz w:val="22"/>
          <w:szCs w:val="22"/>
        </w:rPr>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00C60852" w:rsidRPr="00561B83">
        <w:rPr>
          <w:rFonts w:ascii="Arial" w:hAnsi="Arial" w:cs="Arial"/>
          <w:sz w:val="22"/>
          <w:szCs w:val="22"/>
        </w:rPr>
        <w:t>We work closely with</w:t>
      </w:r>
      <w:r w:rsidRPr="00561B83">
        <w:rPr>
          <w:rFonts w:ascii="Arial" w:hAnsi="Arial" w:cs="Arial"/>
          <w:sz w:val="22"/>
          <w:szCs w:val="22"/>
        </w:rPr>
        <w:t xml:space="preserve"> cooperating agencies to minimize any duplication in reporting.  </w:t>
      </w:r>
    </w:p>
    <w:p w14:paraId="01ACB777" w14:textId="77777777" w:rsidR="000B61C6" w:rsidRPr="00561B83" w:rsidRDefault="000B61C6" w:rsidP="00572E43">
      <w:pPr>
        <w:tabs>
          <w:tab w:val="left" w:pos="720"/>
        </w:tabs>
        <w:ind w:left="360" w:hanging="360"/>
        <w:rPr>
          <w:rFonts w:ascii="Arial" w:hAnsi="Arial" w:cs="Arial"/>
          <w:sz w:val="22"/>
          <w:szCs w:val="22"/>
        </w:rPr>
      </w:pPr>
    </w:p>
    <w:p w14:paraId="5A070102" w14:textId="2A844A4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00444C14" w:rsidRPr="00B50214">
        <w:rPr>
          <w:rFonts w:ascii="Arial" w:hAnsi="Arial" w:cs="Arial"/>
          <w:b/>
          <w:sz w:val="22"/>
          <w:szCs w:val="22"/>
        </w:rPr>
        <w:t>If the collection of information impacts small businesses or other small entities, describe any methods used to minimize burden.</w:t>
      </w:r>
    </w:p>
    <w:p w14:paraId="59BE8D15" w14:textId="77777777" w:rsidR="000B61C6" w:rsidRPr="00561B83" w:rsidRDefault="000B61C6" w:rsidP="00572E43">
      <w:pPr>
        <w:tabs>
          <w:tab w:val="left" w:pos="720"/>
        </w:tabs>
        <w:rPr>
          <w:rFonts w:ascii="Arial" w:hAnsi="Arial" w:cs="Arial"/>
          <w:sz w:val="22"/>
          <w:szCs w:val="22"/>
        </w:rPr>
      </w:pPr>
    </w:p>
    <w:p w14:paraId="7E3749EC" w14:textId="77777777" w:rsidR="000B61C6" w:rsidRPr="00561B83" w:rsidRDefault="000B61C6" w:rsidP="00572E43">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0021355C" w:rsidRPr="00561B83">
        <w:rPr>
          <w:rFonts w:ascii="Arial" w:hAnsi="Arial" w:cs="Arial"/>
          <w:sz w:val="22"/>
          <w:szCs w:val="22"/>
        </w:rPr>
        <w:t>.</w:t>
      </w:r>
    </w:p>
    <w:p w14:paraId="2A1BE722" w14:textId="77777777" w:rsidR="000B61C6" w:rsidRPr="00561B83" w:rsidRDefault="000B61C6" w:rsidP="00572E43">
      <w:pPr>
        <w:tabs>
          <w:tab w:val="left" w:pos="720"/>
        </w:tabs>
        <w:rPr>
          <w:rFonts w:ascii="Arial" w:hAnsi="Arial" w:cs="Arial"/>
          <w:sz w:val="22"/>
          <w:szCs w:val="22"/>
        </w:rPr>
      </w:pPr>
    </w:p>
    <w:p w14:paraId="0B7EDBB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00444C14"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14:paraId="1CBEF510" w14:textId="77777777" w:rsidR="000B61C6" w:rsidRPr="00561B83" w:rsidRDefault="000B61C6" w:rsidP="00572E43">
      <w:pPr>
        <w:tabs>
          <w:tab w:val="left" w:pos="720"/>
        </w:tabs>
        <w:rPr>
          <w:rFonts w:ascii="Arial" w:hAnsi="Arial" w:cs="Arial"/>
          <w:sz w:val="22"/>
          <w:szCs w:val="22"/>
        </w:rPr>
      </w:pPr>
    </w:p>
    <w:p w14:paraId="64CC1F88" w14:textId="77777777" w:rsidR="000B61C6" w:rsidRPr="00561B83" w:rsidRDefault="000B61C6" w:rsidP="00572E43">
      <w:pPr>
        <w:tabs>
          <w:tab w:val="left" w:pos="720"/>
        </w:tabs>
        <w:autoSpaceDE/>
        <w:autoSpaceDN/>
        <w:adjustRightInd/>
        <w:rPr>
          <w:rFonts w:ascii="Arial" w:hAnsi="Arial" w:cs="Arial"/>
          <w:color w:val="0000FF"/>
          <w:sz w:val="22"/>
          <w:szCs w:val="22"/>
        </w:rPr>
      </w:pPr>
      <w:r w:rsidRPr="00561B83">
        <w:rPr>
          <w:rFonts w:ascii="Arial" w:hAnsi="Arial" w:cs="Arial"/>
          <w:sz w:val="22"/>
          <w:szCs w:val="22"/>
        </w:rPr>
        <w:t xml:space="preserve">The current frequency and extent of information collection are necessary to </w:t>
      </w:r>
      <w:r w:rsidR="00C6759A" w:rsidRPr="00561B83">
        <w:rPr>
          <w:rFonts w:ascii="Arial" w:hAnsi="Arial" w:cs="Arial"/>
          <w:sz w:val="22"/>
          <w:szCs w:val="22"/>
        </w:rPr>
        <w:t xml:space="preserve">collect sick, injured, or dead individuals where appropriate in order to aid sick or injured individuals or determine the cause of death and </w:t>
      </w:r>
      <w:r w:rsidRPr="00561B83">
        <w:rPr>
          <w:rFonts w:ascii="Arial" w:hAnsi="Arial" w:cs="Arial"/>
          <w:sz w:val="22"/>
          <w:szCs w:val="22"/>
        </w:rPr>
        <w:t xml:space="preserve">assess </w:t>
      </w:r>
      <w:r w:rsidR="00C6759A" w:rsidRPr="00561B83">
        <w:rPr>
          <w:rFonts w:ascii="Arial" w:hAnsi="Arial" w:cs="Arial"/>
          <w:sz w:val="22"/>
          <w:szCs w:val="22"/>
        </w:rPr>
        <w:t xml:space="preserve">health of the individual and </w:t>
      </w:r>
      <w:r w:rsidRPr="00561B83">
        <w:rPr>
          <w:rFonts w:ascii="Arial" w:hAnsi="Arial" w:cs="Arial"/>
          <w:sz w:val="22"/>
          <w:szCs w:val="22"/>
        </w:rPr>
        <w:t xml:space="preserve">the status of the experimental populations that have been introduced to suitable habitat as part of the species’ recovery goals.  The consequence of not collecting the information or reduced information collection would result in our inability to address </w:t>
      </w:r>
      <w:r w:rsidR="00C6759A" w:rsidRPr="00561B83">
        <w:rPr>
          <w:rFonts w:ascii="Arial" w:hAnsi="Arial" w:cs="Arial"/>
          <w:sz w:val="22"/>
          <w:szCs w:val="22"/>
        </w:rPr>
        <w:t>the individuals</w:t>
      </w:r>
      <w:r w:rsidR="00C60852" w:rsidRPr="00561B83">
        <w:rPr>
          <w:rFonts w:ascii="Arial" w:hAnsi="Arial" w:cs="Arial"/>
          <w:sz w:val="22"/>
          <w:szCs w:val="22"/>
        </w:rPr>
        <w:t>’</w:t>
      </w:r>
      <w:r w:rsidR="00C6759A" w:rsidRPr="00561B83">
        <w:rPr>
          <w:rFonts w:ascii="Arial" w:hAnsi="Arial" w:cs="Arial"/>
          <w:sz w:val="22"/>
          <w:szCs w:val="22"/>
        </w:rPr>
        <w:t xml:space="preserve"> needs </w:t>
      </w:r>
      <w:r w:rsidRPr="00561B83">
        <w:rPr>
          <w:rFonts w:ascii="Arial" w:hAnsi="Arial" w:cs="Arial"/>
          <w:sz w:val="22"/>
          <w:szCs w:val="22"/>
        </w:rPr>
        <w:t>and/or measure the implementation of these particular recovery goals.  There is no information already available that can be used in lieu of that supplied by the respondent.</w:t>
      </w:r>
    </w:p>
    <w:p w14:paraId="05E29181" w14:textId="77777777" w:rsidR="000B61C6" w:rsidRPr="00561B83" w:rsidRDefault="000B61C6" w:rsidP="00572E43">
      <w:pPr>
        <w:tabs>
          <w:tab w:val="left" w:pos="720"/>
        </w:tabs>
        <w:rPr>
          <w:rFonts w:ascii="Arial" w:hAnsi="Arial" w:cs="Arial"/>
          <w:color w:val="0000FF"/>
          <w:sz w:val="22"/>
          <w:szCs w:val="22"/>
        </w:rPr>
      </w:pPr>
    </w:p>
    <w:p w14:paraId="5FF4C75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14:paraId="4C8F7D3D"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37C46EF1"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05E0EEF8"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213C4449"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20147418" w14:textId="4289D6EB"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4BB692D0"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362B0417"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48A79F" w14:textId="77777777" w:rsidR="00444C14" w:rsidRPr="00572E43" w:rsidRDefault="00444C14" w:rsidP="00572E43">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D533A42" w14:textId="77777777" w:rsidR="000B61C6" w:rsidRPr="00561B83" w:rsidRDefault="000B61C6" w:rsidP="00572E43">
      <w:pPr>
        <w:tabs>
          <w:tab w:val="left" w:pos="720"/>
        </w:tabs>
        <w:ind w:left="720" w:hanging="720"/>
        <w:rPr>
          <w:rFonts w:ascii="Arial" w:hAnsi="Arial" w:cs="Arial"/>
          <w:b/>
          <w:bCs/>
          <w:sz w:val="22"/>
          <w:szCs w:val="22"/>
        </w:rPr>
      </w:pPr>
    </w:p>
    <w:p w14:paraId="1CEEB1F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005A3746" w:rsidRPr="00561B83">
        <w:rPr>
          <w:rFonts w:ascii="Arial" w:hAnsi="Arial" w:cs="Arial"/>
          <w:sz w:val="22"/>
          <w:szCs w:val="22"/>
        </w:rPr>
        <w:br/>
      </w:r>
      <w:r w:rsidRPr="00561B83">
        <w:rPr>
          <w:rFonts w:ascii="Arial" w:hAnsi="Arial" w:cs="Arial"/>
          <w:sz w:val="22"/>
          <w:szCs w:val="22"/>
        </w:rPr>
        <w:t xml:space="preserve">resolve livestock-related problems.  Therefore, a time sensitive requirement for reporting problems (generally within 24 hours) to the appropriate Service office is necessary.  </w:t>
      </w:r>
    </w:p>
    <w:p w14:paraId="0C2F4A13" w14:textId="77777777" w:rsidR="000B61C6" w:rsidRPr="00561B83" w:rsidRDefault="000B61C6" w:rsidP="00572E43">
      <w:pPr>
        <w:tabs>
          <w:tab w:val="left" w:pos="720"/>
        </w:tabs>
        <w:ind w:left="720" w:hanging="720"/>
        <w:rPr>
          <w:rFonts w:ascii="Arial" w:hAnsi="Arial" w:cs="Arial"/>
          <w:sz w:val="22"/>
          <w:szCs w:val="22"/>
        </w:rPr>
      </w:pPr>
    </w:p>
    <w:p w14:paraId="0D39647E" w14:textId="7FBB54ED" w:rsidR="00444C14" w:rsidRPr="00572E43" w:rsidRDefault="000B61C6" w:rsidP="00572E43">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00444C14" w:rsidRPr="00B50214">
        <w:rPr>
          <w:rFonts w:ascii="Arial" w:hAnsi="Arial" w:cs="Arial"/>
          <w:b/>
          <w:sz w:val="22"/>
          <w:szCs w:val="22"/>
        </w:rPr>
        <w:t xml:space="preserve">If applicable, provide a copy and identify the date and page number of publication in the </w:t>
      </w:r>
      <w:r w:rsidR="00444C14" w:rsidRPr="00572E43">
        <w:rPr>
          <w:rFonts w:ascii="Arial" w:hAnsi="Arial"/>
          <w:b/>
          <w:sz w:val="22"/>
        </w:rPr>
        <w:t>Federal</w:t>
      </w:r>
      <w:r w:rsidR="00444C14" w:rsidRPr="00B50214">
        <w:rPr>
          <w:rFonts w:ascii="Arial" w:hAnsi="Arial" w:cs="Arial"/>
          <w:b/>
          <w:sz w:val="22"/>
          <w:szCs w:val="22"/>
        </w:rPr>
        <w:t xml:space="preserve"> </w:t>
      </w:r>
      <w:r w:rsidR="00444C14" w:rsidRPr="00572E43">
        <w:rPr>
          <w:rFonts w:ascii="Arial" w:hAnsi="Arial"/>
          <w:b/>
          <w:sz w:val="22"/>
        </w:rPr>
        <w:t>Register</w:t>
      </w:r>
      <w:r w:rsidR="00444C14"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DD0E1FB"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017A3A78" w14:textId="07872B60" w:rsidR="00444C14" w:rsidRPr="00B50214" w:rsidRDefault="00444C14" w:rsidP="00572E43">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21D0CE"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3154460E" w14:textId="77777777" w:rsidR="000B61C6" w:rsidRPr="00561B83" w:rsidRDefault="00444C14" w:rsidP="00444C14">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9105683" w14:textId="77777777" w:rsidR="000B61C6" w:rsidRPr="00561B83" w:rsidRDefault="000B61C6" w:rsidP="00561B83">
      <w:pPr>
        <w:tabs>
          <w:tab w:val="left" w:pos="720"/>
        </w:tabs>
        <w:rPr>
          <w:rFonts w:ascii="Arial" w:hAnsi="Arial" w:cs="Arial"/>
          <w:b/>
          <w:bCs/>
          <w:sz w:val="22"/>
          <w:szCs w:val="22"/>
        </w:rPr>
      </w:pPr>
    </w:p>
    <w:p w14:paraId="52D3A7BF" w14:textId="1A3CCEE3" w:rsidR="00804340" w:rsidRPr="00572E43" w:rsidRDefault="00804340" w:rsidP="00572E43">
      <w:pPr>
        <w:pStyle w:val="BodyText"/>
        <w:tabs>
          <w:tab w:val="left" w:pos="360"/>
          <w:tab w:val="left" w:pos="720"/>
          <w:tab w:val="left" w:pos="1440"/>
        </w:tabs>
        <w:ind w:right="186"/>
      </w:pPr>
      <w:r w:rsidRPr="00D95F77">
        <w:t xml:space="preserve">On </w:t>
      </w:r>
      <w:r w:rsidR="00D95F77" w:rsidRPr="00D95F77">
        <w:t>May 31, 2017,</w:t>
      </w:r>
      <w:r w:rsidRPr="00D95F77">
        <w:t xml:space="preserve"> we published in the </w:t>
      </w:r>
      <w:r w:rsidRPr="00D95F77">
        <w:rPr>
          <w:i/>
        </w:rPr>
        <w:t>Federal Register</w:t>
      </w:r>
      <w:r w:rsidRPr="00D95F77">
        <w:t xml:space="preserve"> </w:t>
      </w:r>
      <w:r w:rsidR="00D95F77" w:rsidRPr="00D95F77">
        <w:t>(82</w:t>
      </w:r>
      <w:r w:rsidRPr="00D95F77">
        <w:t xml:space="preserve"> FR </w:t>
      </w:r>
      <w:r w:rsidR="00D95F77" w:rsidRPr="00D95F77">
        <w:rPr>
          <w:rFonts w:ascii="Melior-Bold" w:hAnsi="Melior-Bold" w:cs="Melior-Bold"/>
          <w:bCs/>
        </w:rPr>
        <w:t xml:space="preserve">24989) </w:t>
      </w:r>
      <w:r w:rsidRPr="00D95F77">
        <w:t>a Notice of our intent</w:t>
      </w:r>
      <w:r w:rsidRPr="00572E43">
        <w:t xml:space="preserve"> to request that OMB approve this information collection.  In that notice, we solicited comments</w:t>
      </w:r>
      <w:r w:rsidR="00D95F77">
        <w:t xml:space="preserve"> for sixty (60) days, ending on July 31, 2017.</w:t>
      </w:r>
      <w:r w:rsidRPr="00572E43">
        <w:t xml:space="preserve">  We received </w:t>
      </w:r>
      <w:r w:rsidR="00F613B2">
        <w:t>one comment in response to that Notice, however, it was a general comment that was not related to the information collection itself.</w:t>
      </w:r>
    </w:p>
    <w:p w14:paraId="1CD72128" w14:textId="77777777" w:rsidR="00804340" w:rsidRPr="00572E43" w:rsidRDefault="00804340" w:rsidP="00572E43">
      <w:pPr>
        <w:pStyle w:val="BodyText"/>
        <w:tabs>
          <w:tab w:val="left" w:pos="360"/>
          <w:tab w:val="left" w:pos="720"/>
          <w:tab w:val="left" w:pos="1440"/>
        </w:tabs>
      </w:pPr>
    </w:p>
    <w:p w14:paraId="041FBC0C" w14:textId="7266172D" w:rsidR="00804340" w:rsidRDefault="00804340" w:rsidP="00804340">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consulted with </w:t>
      </w:r>
      <w:r w:rsidR="00484BBF">
        <w:rPr>
          <w:rFonts w:ascii="Arial" w:hAnsi="Arial" w:cs="Arial"/>
          <w:sz w:val="22"/>
          <w:szCs w:val="22"/>
        </w:rPr>
        <w:t xml:space="preserve">the </w:t>
      </w:r>
      <w:r w:rsidRPr="0004513F">
        <w:rPr>
          <w:rFonts w:ascii="Arial" w:hAnsi="Arial" w:cs="Arial"/>
          <w:sz w:val="22"/>
          <w:szCs w:val="22"/>
        </w:rPr>
        <w:t xml:space="preserve">nine (9) individuals </w:t>
      </w:r>
      <w:r w:rsidR="00484BBF">
        <w:rPr>
          <w:rFonts w:ascii="Arial" w:hAnsi="Arial" w:cs="Arial"/>
          <w:sz w:val="22"/>
          <w:szCs w:val="22"/>
        </w:rPr>
        <w:t xml:space="preserve">identified in Table 8.1 who </w:t>
      </w:r>
      <w:r w:rsidRPr="0004513F">
        <w:rPr>
          <w:rFonts w:ascii="Arial" w:hAnsi="Arial" w:cs="Arial"/>
          <w:sz w:val="22"/>
          <w:szCs w:val="22"/>
        </w:rPr>
        <w:t xml:space="preserve">familiar with this collection of information in order to validate our time burden estimate and asked for comments on the questions below:  </w:t>
      </w:r>
    </w:p>
    <w:p w14:paraId="51940432" w14:textId="77777777" w:rsidR="00484BBF" w:rsidRDefault="00484BBF" w:rsidP="00804340">
      <w:pPr>
        <w:tabs>
          <w:tab w:val="left" w:pos="360"/>
          <w:tab w:val="left" w:pos="720"/>
          <w:tab w:val="left" w:pos="1440"/>
        </w:tabs>
        <w:rPr>
          <w:rFonts w:ascii="Arial" w:hAnsi="Arial" w:cs="Arial"/>
          <w:sz w:val="22"/>
          <w:szCs w:val="22"/>
        </w:rPr>
      </w:pPr>
    </w:p>
    <w:p w14:paraId="3671CCC1" w14:textId="46C8D2BE" w:rsidR="00484BBF" w:rsidRDefault="00484BBF" w:rsidP="00804340">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484BBF" w:rsidRPr="00484BBF" w14:paraId="6998531F" w14:textId="77777777" w:rsidTr="009362B2">
        <w:tc>
          <w:tcPr>
            <w:tcW w:w="4680" w:type="dxa"/>
            <w:shd w:val="clear" w:color="auto" w:fill="D9D9D9" w:themeFill="background1" w:themeFillShade="D9"/>
          </w:tcPr>
          <w:p w14:paraId="42679DEC" w14:textId="66B077FF" w:rsidR="00484BBF" w:rsidRPr="00484BBF" w:rsidRDefault="00484BBF" w:rsidP="00F613B2">
            <w:pPr>
              <w:tabs>
                <w:tab w:val="left" w:pos="360"/>
                <w:tab w:val="left" w:pos="720"/>
                <w:tab w:val="left" w:pos="1440"/>
              </w:tabs>
              <w:ind w:left="2520"/>
              <w:jc w:val="both"/>
              <w:rPr>
                <w:rFonts w:ascii="Arial" w:hAnsi="Arial" w:cs="Arial"/>
                <w:b/>
                <w:sz w:val="22"/>
                <w:szCs w:val="22"/>
              </w:rPr>
            </w:pPr>
            <w:r w:rsidRPr="00484BBF">
              <w:rPr>
                <w:rFonts w:ascii="Arial" w:hAnsi="Arial" w:cs="Arial"/>
                <w:b/>
                <w:sz w:val="22"/>
                <w:szCs w:val="22"/>
              </w:rPr>
              <w:t>Organization</w:t>
            </w:r>
          </w:p>
        </w:tc>
        <w:tc>
          <w:tcPr>
            <w:tcW w:w="4788" w:type="dxa"/>
            <w:shd w:val="clear" w:color="auto" w:fill="D9D9D9" w:themeFill="background1" w:themeFillShade="D9"/>
          </w:tcPr>
          <w:p w14:paraId="1C224406" w14:textId="1AF85A50" w:rsidR="00484BBF" w:rsidRPr="00484BBF" w:rsidRDefault="00484BBF" w:rsidP="00F613B2">
            <w:pPr>
              <w:tabs>
                <w:tab w:val="left" w:pos="360"/>
                <w:tab w:val="left" w:pos="720"/>
                <w:tab w:val="left" w:pos="1440"/>
              </w:tabs>
              <w:ind w:left="2520"/>
              <w:jc w:val="both"/>
              <w:rPr>
                <w:rFonts w:ascii="Arial" w:hAnsi="Arial" w:cs="Arial"/>
                <w:b/>
                <w:sz w:val="22"/>
                <w:szCs w:val="22"/>
              </w:rPr>
            </w:pPr>
            <w:r w:rsidRPr="00484BBF">
              <w:rPr>
                <w:rFonts w:ascii="Arial" w:hAnsi="Arial" w:cs="Arial"/>
                <w:b/>
                <w:sz w:val="22"/>
                <w:szCs w:val="22"/>
              </w:rPr>
              <w:t>Title</w:t>
            </w:r>
          </w:p>
        </w:tc>
      </w:tr>
      <w:tr w:rsidR="00F613B2" w:rsidRPr="00567A73" w14:paraId="350CDEAF" w14:textId="77777777" w:rsidTr="009362B2">
        <w:tc>
          <w:tcPr>
            <w:tcW w:w="4680" w:type="dxa"/>
          </w:tcPr>
          <w:p w14:paraId="13B9CE44" w14:textId="4221A458"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Tennessee Aquarium Conservation Institute</w:t>
            </w:r>
          </w:p>
        </w:tc>
        <w:tc>
          <w:tcPr>
            <w:tcW w:w="4788" w:type="dxa"/>
            <w:shd w:val="clear" w:color="auto" w:fill="FFFF00"/>
          </w:tcPr>
          <w:p w14:paraId="5A2ABFCC" w14:textId="451DFAF5"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0BFDE8EE" w14:textId="77777777" w:rsidTr="009362B2">
        <w:tc>
          <w:tcPr>
            <w:tcW w:w="4680" w:type="dxa"/>
          </w:tcPr>
          <w:p w14:paraId="49C7B6CA" w14:textId="43DEF248"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Virginia Dept of Game and Inland Fisheries</w:t>
            </w:r>
          </w:p>
        </w:tc>
        <w:tc>
          <w:tcPr>
            <w:tcW w:w="4788" w:type="dxa"/>
            <w:shd w:val="clear" w:color="auto" w:fill="FFFF00"/>
          </w:tcPr>
          <w:p w14:paraId="0DBC4DB6" w14:textId="2A3153B6"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617D4E69" w14:textId="77777777" w:rsidTr="009362B2">
        <w:tc>
          <w:tcPr>
            <w:tcW w:w="4680" w:type="dxa"/>
          </w:tcPr>
          <w:p w14:paraId="26DDB393" w14:textId="2A4D8CF1"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Alabama Dept of Conservation and Natural Resources</w:t>
            </w:r>
          </w:p>
        </w:tc>
        <w:tc>
          <w:tcPr>
            <w:tcW w:w="4788" w:type="dxa"/>
            <w:shd w:val="clear" w:color="auto" w:fill="FFFF00"/>
          </w:tcPr>
          <w:p w14:paraId="223EE253" w14:textId="41652444"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503E652A" w14:textId="77777777" w:rsidTr="009362B2">
        <w:tc>
          <w:tcPr>
            <w:tcW w:w="4680" w:type="dxa"/>
          </w:tcPr>
          <w:p w14:paraId="1F35FE32" w14:textId="6D2774F8"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Arizona Game and Fish</w:t>
            </w:r>
          </w:p>
        </w:tc>
        <w:tc>
          <w:tcPr>
            <w:tcW w:w="4788" w:type="dxa"/>
            <w:shd w:val="clear" w:color="auto" w:fill="FFFF00"/>
          </w:tcPr>
          <w:p w14:paraId="756574CA" w14:textId="602D128D"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75EDFF90" w14:textId="77777777" w:rsidTr="009362B2">
        <w:tc>
          <w:tcPr>
            <w:tcW w:w="4680" w:type="dxa"/>
          </w:tcPr>
          <w:p w14:paraId="04BBD8CC" w14:textId="1A062BF6"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State of Utah</w:t>
            </w:r>
          </w:p>
        </w:tc>
        <w:tc>
          <w:tcPr>
            <w:tcW w:w="4788" w:type="dxa"/>
            <w:shd w:val="clear" w:color="auto" w:fill="FFFF00"/>
          </w:tcPr>
          <w:p w14:paraId="3578CA19" w14:textId="3C2DA0DC"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3CDAEEC8" w14:textId="77777777" w:rsidTr="009362B2">
        <w:tc>
          <w:tcPr>
            <w:tcW w:w="4680" w:type="dxa"/>
          </w:tcPr>
          <w:p w14:paraId="46723963" w14:textId="79D14A97"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Phoenix Zoo</w:t>
            </w:r>
          </w:p>
        </w:tc>
        <w:tc>
          <w:tcPr>
            <w:tcW w:w="4788" w:type="dxa"/>
            <w:shd w:val="clear" w:color="auto" w:fill="FFFF00"/>
          </w:tcPr>
          <w:p w14:paraId="27107165" w14:textId="3D80F881"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4792D2DE" w14:textId="77777777" w:rsidTr="009362B2">
        <w:tc>
          <w:tcPr>
            <w:tcW w:w="4680" w:type="dxa"/>
          </w:tcPr>
          <w:p w14:paraId="37B61E44" w14:textId="77777777" w:rsidR="00567A73" w:rsidRPr="00567A73" w:rsidRDefault="00567A73" w:rsidP="00567A73">
            <w:pPr>
              <w:widowControl/>
              <w:shd w:val="clear" w:color="auto" w:fill="FFFFFF"/>
              <w:autoSpaceDE/>
              <w:autoSpaceDN/>
              <w:adjustRightInd/>
              <w:rPr>
                <w:rFonts w:ascii="Arial" w:hAnsi="Arial" w:cs="Arial"/>
                <w:color w:val="000000"/>
              </w:rPr>
            </w:pPr>
            <w:r w:rsidRPr="00567A73">
              <w:rPr>
                <w:rFonts w:ascii="Arial" w:hAnsi="Arial" w:cs="Arial"/>
                <w:color w:val="000000"/>
              </w:rPr>
              <w:t>Wyoming Game and Fish Department</w:t>
            </w:r>
          </w:p>
          <w:p w14:paraId="36074640" w14:textId="77777777" w:rsidR="00F613B2" w:rsidRPr="00567A73" w:rsidRDefault="00F613B2" w:rsidP="00804340">
            <w:pPr>
              <w:tabs>
                <w:tab w:val="left" w:pos="360"/>
                <w:tab w:val="left" w:pos="720"/>
                <w:tab w:val="left" w:pos="1440"/>
              </w:tabs>
              <w:rPr>
                <w:rFonts w:ascii="Arial" w:hAnsi="Arial" w:cs="Arial"/>
              </w:rPr>
            </w:pPr>
          </w:p>
        </w:tc>
        <w:tc>
          <w:tcPr>
            <w:tcW w:w="4788" w:type="dxa"/>
          </w:tcPr>
          <w:p w14:paraId="6D06151D" w14:textId="60AB4E85" w:rsidR="00F613B2" w:rsidRPr="00567A73" w:rsidRDefault="00567A73" w:rsidP="00F613B2">
            <w:pPr>
              <w:widowControl/>
              <w:tabs>
                <w:tab w:val="left" w:pos="162"/>
              </w:tabs>
              <w:autoSpaceDE/>
              <w:autoSpaceDN/>
              <w:adjustRightInd/>
              <w:ind w:left="162"/>
              <w:rPr>
                <w:rFonts w:ascii="Arial" w:hAnsi="Arial" w:cs="Arial"/>
                <w:color w:val="000000" w:themeColor="text1"/>
              </w:rPr>
            </w:pPr>
            <w:r w:rsidRPr="00567A73">
              <w:rPr>
                <w:rFonts w:ascii="Arial" w:hAnsi="Arial" w:cs="Arial"/>
                <w:color w:val="000000"/>
              </w:rPr>
              <w:t>Nongame Biologist</w:t>
            </w:r>
          </w:p>
          <w:p w14:paraId="501EC5B0" w14:textId="77777777"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3F13662C" w14:textId="77777777" w:rsidTr="009362B2">
        <w:tc>
          <w:tcPr>
            <w:tcW w:w="4680" w:type="dxa"/>
          </w:tcPr>
          <w:p w14:paraId="74302F44" w14:textId="2AF1B863"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Arizona Game and Fish Department</w:t>
            </w:r>
          </w:p>
        </w:tc>
        <w:tc>
          <w:tcPr>
            <w:tcW w:w="4788" w:type="dxa"/>
            <w:shd w:val="clear" w:color="auto" w:fill="FFFF00"/>
          </w:tcPr>
          <w:p w14:paraId="7792354B" w14:textId="77777777" w:rsidR="00F613B2" w:rsidRPr="00567A73" w:rsidRDefault="00F613B2" w:rsidP="009362B2">
            <w:pPr>
              <w:widowControl/>
              <w:tabs>
                <w:tab w:val="left" w:pos="162"/>
              </w:tabs>
              <w:autoSpaceDE/>
              <w:autoSpaceDN/>
              <w:adjustRightInd/>
              <w:ind w:left="162"/>
              <w:rPr>
                <w:rFonts w:ascii="Arial" w:hAnsi="Arial" w:cs="Arial"/>
              </w:rPr>
            </w:pPr>
          </w:p>
        </w:tc>
      </w:tr>
      <w:tr w:rsidR="00F613B2" w:rsidRPr="00567A73" w14:paraId="1DA2A327" w14:textId="77777777" w:rsidTr="009362B2">
        <w:tc>
          <w:tcPr>
            <w:tcW w:w="4680" w:type="dxa"/>
          </w:tcPr>
          <w:p w14:paraId="0504A6AF" w14:textId="7DAAB086" w:rsidR="00F613B2" w:rsidRPr="00F613B2" w:rsidRDefault="00F613B2" w:rsidP="00F613B2">
            <w:pPr>
              <w:widowControl/>
              <w:shd w:val="clear" w:color="auto" w:fill="FFFFFF"/>
              <w:autoSpaceDE/>
              <w:autoSpaceDN/>
              <w:adjustRightInd/>
              <w:rPr>
                <w:rFonts w:ascii="Arial" w:hAnsi="Arial" w:cs="Arial"/>
                <w:color w:val="000000"/>
              </w:rPr>
            </w:pPr>
            <w:r w:rsidRPr="00567A73">
              <w:rPr>
                <w:rFonts w:ascii="Arial" w:hAnsi="Arial" w:cs="Arial"/>
                <w:color w:val="000000"/>
              </w:rPr>
              <w:t>Oregon State University</w:t>
            </w:r>
          </w:p>
          <w:p w14:paraId="2AD2740B" w14:textId="5DEED391" w:rsidR="00F613B2" w:rsidRPr="00567A73" w:rsidRDefault="00F613B2" w:rsidP="00F613B2">
            <w:pPr>
              <w:tabs>
                <w:tab w:val="left" w:pos="360"/>
                <w:tab w:val="left" w:pos="720"/>
                <w:tab w:val="left" w:pos="1440"/>
              </w:tabs>
              <w:rPr>
                <w:rFonts w:ascii="Arial" w:hAnsi="Arial" w:cs="Arial"/>
              </w:rPr>
            </w:pPr>
            <w:r w:rsidRPr="00567A73">
              <w:rPr>
                <w:rFonts w:ascii="Arial" w:hAnsi="Arial" w:cs="Arial"/>
                <w:color w:val="000000"/>
                <w:shd w:val="clear" w:color="auto" w:fill="FFFFFF"/>
              </w:rPr>
              <w:t>Native Fish Investigations Program</w:t>
            </w:r>
          </w:p>
        </w:tc>
        <w:tc>
          <w:tcPr>
            <w:tcW w:w="4788" w:type="dxa"/>
          </w:tcPr>
          <w:p w14:paraId="66BA8C3B" w14:textId="5AD8DDBF" w:rsidR="00F613B2" w:rsidRPr="00567A73" w:rsidRDefault="00F613B2" w:rsidP="00F613B2">
            <w:pPr>
              <w:tabs>
                <w:tab w:val="left" w:pos="162"/>
                <w:tab w:val="left" w:pos="720"/>
                <w:tab w:val="left" w:pos="1440"/>
              </w:tabs>
              <w:ind w:left="162"/>
              <w:rPr>
                <w:rFonts w:ascii="Arial" w:hAnsi="Arial" w:cs="Arial"/>
              </w:rPr>
            </w:pPr>
            <w:r w:rsidRPr="00567A73">
              <w:rPr>
                <w:rFonts w:ascii="Arial" w:hAnsi="Arial" w:cs="Arial"/>
                <w:color w:val="000000"/>
                <w:shd w:val="clear" w:color="auto" w:fill="FFFFFF"/>
              </w:rPr>
              <w:t>Program Manager – Native Fish Investigations Program</w:t>
            </w:r>
          </w:p>
        </w:tc>
      </w:tr>
    </w:tbl>
    <w:p w14:paraId="21499991" w14:textId="77777777" w:rsidR="00484BBF" w:rsidRPr="00484BBF" w:rsidRDefault="00484BBF" w:rsidP="00804340">
      <w:pPr>
        <w:tabs>
          <w:tab w:val="left" w:pos="360"/>
          <w:tab w:val="left" w:pos="720"/>
          <w:tab w:val="left" w:pos="1440"/>
        </w:tabs>
        <w:rPr>
          <w:rFonts w:ascii="Arial" w:hAnsi="Arial" w:cs="Arial"/>
          <w:sz w:val="22"/>
          <w:szCs w:val="22"/>
        </w:rPr>
      </w:pPr>
    </w:p>
    <w:p w14:paraId="507DDAE5" w14:textId="4E5E70F7" w:rsidR="00804340" w:rsidRDefault="00567A73" w:rsidP="00804340">
      <w:pPr>
        <w:tabs>
          <w:tab w:val="left" w:pos="360"/>
          <w:tab w:val="left" w:pos="720"/>
          <w:tab w:val="left" w:pos="1440"/>
        </w:tabs>
        <w:rPr>
          <w:rFonts w:ascii="Arial" w:hAnsi="Arial" w:cs="Arial"/>
          <w:sz w:val="22"/>
          <w:szCs w:val="22"/>
        </w:rPr>
      </w:pPr>
      <w:r>
        <w:rPr>
          <w:rFonts w:ascii="Arial" w:hAnsi="Arial" w:cs="Arial"/>
          <w:sz w:val="22"/>
          <w:szCs w:val="22"/>
        </w:rPr>
        <w:t>The questions that we asked follow:</w:t>
      </w:r>
    </w:p>
    <w:p w14:paraId="7E95A817" w14:textId="77777777" w:rsidR="00567A73" w:rsidRPr="0004513F" w:rsidRDefault="00567A73" w:rsidP="00804340">
      <w:pPr>
        <w:tabs>
          <w:tab w:val="left" w:pos="360"/>
          <w:tab w:val="left" w:pos="720"/>
          <w:tab w:val="left" w:pos="1440"/>
        </w:tabs>
        <w:rPr>
          <w:rFonts w:ascii="Arial" w:hAnsi="Arial" w:cs="Arial"/>
          <w:sz w:val="22"/>
          <w:szCs w:val="22"/>
        </w:rPr>
      </w:pPr>
    </w:p>
    <w:p w14:paraId="0743686C" w14:textId="38D386DC" w:rsidR="00804340" w:rsidRPr="00567A73" w:rsidRDefault="00804340" w:rsidP="00443FC1">
      <w:pPr>
        <w:tabs>
          <w:tab w:val="left" w:pos="360"/>
          <w:tab w:val="left" w:pos="720"/>
          <w:tab w:val="left" w:pos="1440"/>
        </w:tabs>
        <w:ind w:left="360" w:hanging="360"/>
        <w:rPr>
          <w:rFonts w:ascii="Arial" w:hAnsi="Arial" w:cs="Arial"/>
          <w:i/>
          <w:sz w:val="22"/>
          <w:szCs w:val="22"/>
        </w:rPr>
      </w:pPr>
      <w:r w:rsidRPr="00567A73">
        <w:rPr>
          <w:rFonts w:ascii="Arial" w:hAnsi="Arial" w:cs="Arial"/>
          <w:sz w:val="22"/>
          <w:szCs w:val="22"/>
        </w:rPr>
        <w:tab/>
        <w:t>“</w:t>
      </w:r>
      <w:r w:rsidRPr="00567A73">
        <w:rPr>
          <w:rFonts w:ascii="Arial" w:hAnsi="Arial" w:cs="Arial"/>
          <w:i/>
          <w:sz w:val="22"/>
          <w:szCs w:val="22"/>
        </w:rPr>
        <w:t>W</w:t>
      </w:r>
      <w:r w:rsidRPr="00567A73">
        <w:rPr>
          <w:rFonts w:ascii="Arial" w:hAnsi="Arial" w:cs="Arial"/>
          <w:i/>
          <w:color w:val="000000"/>
          <w:sz w:val="22"/>
          <w:szCs w:val="22"/>
        </w:rPr>
        <w:t>hether or not the collection of</w:t>
      </w:r>
      <w:r w:rsidRPr="00567A73">
        <w:rPr>
          <w:rFonts w:ascii="Arial" w:hAnsi="Arial"/>
          <w:i/>
          <w:color w:val="000000"/>
          <w:sz w:val="22"/>
        </w:rPr>
        <w:t xml:space="preserve"> information </w:t>
      </w:r>
      <w:r w:rsidRPr="00567A73">
        <w:rPr>
          <w:rFonts w:ascii="Arial" w:hAnsi="Arial" w:cs="Arial"/>
          <w:i/>
          <w:color w:val="000000"/>
          <w:sz w:val="22"/>
          <w:szCs w:val="22"/>
        </w:rPr>
        <w:t>is necessary, including whether or not</w:t>
      </w:r>
      <w:r w:rsidRPr="00567A73">
        <w:rPr>
          <w:rFonts w:ascii="Arial" w:hAnsi="Arial"/>
          <w:i/>
          <w:color w:val="000000"/>
          <w:sz w:val="22"/>
        </w:rPr>
        <w:t xml:space="preserve"> the information </w:t>
      </w:r>
      <w:r w:rsidRPr="00567A73">
        <w:rPr>
          <w:rFonts w:ascii="Arial" w:hAnsi="Arial" w:cs="Arial"/>
          <w:i/>
          <w:color w:val="000000"/>
          <w:sz w:val="22"/>
          <w:szCs w:val="22"/>
        </w:rPr>
        <w:t>will have</w:t>
      </w:r>
      <w:r w:rsidRPr="00567A73">
        <w:rPr>
          <w:rFonts w:ascii="Arial" w:hAnsi="Arial"/>
          <w:i/>
          <w:color w:val="000000"/>
          <w:sz w:val="22"/>
        </w:rPr>
        <w:t xml:space="preserve"> practical utility</w:t>
      </w:r>
      <w:r w:rsidRPr="00567A73">
        <w:rPr>
          <w:rFonts w:ascii="Arial" w:hAnsi="Arial" w:cs="Arial"/>
          <w:i/>
          <w:color w:val="000000"/>
          <w:sz w:val="22"/>
          <w:szCs w:val="22"/>
        </w:rPr>
        <w:t>; whether there are any questions they felt were unnecessary”</w:t>
      </w:r>
    </w:p>
    <w:p w14:paraId="6677B581" w14:textId="6520D082" w:rsidR="00804340" w:rsidRPr="00567A73" w:rsidRDefault="00804340"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ab/>
      </w:r>
    </w:p>
    <w:p w14:paraId="197AF360" w14:textId="25184F77" w:rsidR="00804340" w:rsidRPr="00567A73" w:rsidRDefault="00804340" w:rsidP="00443FC1">
      <w:pPr>
        <w:tabs>
          <w:tab w:val="left" w:pos="360"/>
          <w:tab w:val="left" w:pos="720"/>
          <w:tab w:val="left" w:pos="1440"/>
        </w:tabs>
        <w:ind w:left="1890" w:hanging="1530"/>
        <w:rPr>
          <w:rFonts w:ascii="Arial" w:hAnsi="Arial" w:cs="Arial"/>
          <w:i/>
          <w:color w:val="000000"/>
          <w:sz w:val="22"/>
          <w:szCs w:val="22"/>
        </w:rPr>
      </w:pPr>
      <w:r w:rsidRPr="00567A73">
        <w:rPr>
          <w:rFonts w:ascii="Arial" w:hAnsi="Arial" w:cs="Arial"/>
          <w:i/>
          <w:color w:val="000000"/>
          <w:sz w:val="22"/>
          <w:szCs w:val="22"/>
        </w:rPr>
        <w:t xml:space="preserve">“The accuracy of our </w:t>
      </w:r>
      <w:r w:rsidRPr="00567A73">
        <w:rPr>
          <w:rFonts w:ascii="Arial" w:hAnsi="Arial"/>
          <w:i/>
          <w:color w:val="000000"/>
          <w:sz w:val="22"/>
        </w:rPr>
        <w:t xml:space="preserve">estimate of </w:t>
      </w:r>
      <w:r w:rsidRPr="00567A73">
        <w:rPr>
          <w:rFonts w:ascii="Arial" w:hAnsi="Arial" w:cs="Arial"/>
          <w:i/>
          <w:color w:val="000000"/>
          <w:sz w:val="22"/>
          <w:szCs w:val="22"/>
        </w:rPr>
        <w:t xml:space="preserve">the burden </w:t>
      </w:r>
      <w:r w:rsidRPr="00567A73">
        <w:rPr>
          <w:rFonts w:ascii="Arial" w:hAnsi="Arial"/>
          <w:i/>
          <w:color w:val="000000"/>
          <w:sz w:val="22"/>
        </w:rPr>
        <w:t xml:space="preserve">for </w:t>
      </w:r>
      <w:r w:rsidRPr="00567A73">
        <w:rPr>
          <w:rFonts w:ascii="Arial" w:hAnsi="Arial" w:cs="Arial"/>
          <w:i/>
          <w:color w:val="000000"/>
          <w:sz w:val="22"/>
          <w:szCs w:val="22"/>
        </w:rPr>
        <w:t xml:space="preserve">this collection of </w:t>
      </w:r>
      <w:r w:rsidRPr="00567A73">
        <w:rPr>
          <w:rFonts w:ascii="Arial" w:hAnsi="Arial"/>
          <w:i/>
          <w:color w:val="000000"/>
          <w:sz w:val="22"/>
        </w:rPr>
        <w:t>information</w:t>
      </w:r>
      <w:r w:rsidRPr="00567A73">
        <w:rPr>
          <w:rFonts w:ascii="Arial" w:hAnsi="Arial" w:cs="Arial"/>
          <w:i/>
          <w:color w:val="000000"/>
          <w:sz w:val="22"/>
          <w:szCs w:val="22"/>
        </w:rPr>
        <w:t>”</w:t>
      </w:r>
    </w:p>
    <w:p w14:paraId="13137865" w14:textId="182BF063" w:rsidR="00804340" w:rsidRPr="00567A73" w:rsidRDefault="00804340" w:rsidP="00443FC1">
      <w:pPr>
        <w:tabs>
          <w:tab w:val="left" w:pos="360"/>
          <w:tab w:val="left" w:pos="720"/>
          <w:tab w:val="left" w:pos="1440"/>
        </w:tabs>
        <w:ind w:left="1890" w:hanging="1530"/>
        <w:rPr>
          <w:rFonts w:ascii="Arial" w:hAnsi="Arial" w:cs="Arial"/>
          <w:sz w:val="22"/>
          <w:szCs w:val="22"/>
        </w:rPr>
      </w:pPr>
      <w:r w:rsidRPr="00567A73">
        <w:rPr>
          <w:rFonts w:ascii="Arial" w:hAnsi="Arial" w:cs="Arial"/>
          <w:sz w:val="22"/>
          <w:szCs w:val="22"/>
        </w:rPr>
        <w:tab/>
      </w:r>
    </w:p>
    <w:p w14:paraId="6CFE7C67" w14:textId="02477F2E" w:rsidR="00804340" w:rsidRPr="00567A73" w:rsidRDefault="00804340" w:rsidP="00443FC1">
      <w:pPr>
        <w:tabs>
          <w:tab w:val="left" w:pos="360"/>
          <w:tab w:val="left" w:pos="720"/>
          <w:tab w:val="left" w:pos="1440"/>
        </w:tabs>
        <w:ind w:left="1890" w:hanging="1530"/>
        <w:rPr>
          <w:rFonts w:ascii="Arial" w:hAnsi="Arial"/>
          <w:i/>
          <w:sz w:val="22"/>
        </w:rPr>
      </w:pPr>
      <w:r w:rsidRPr="00567A73">
        <w:rPr>
          <w:rFonts w:ascii="Arial" w:hAnsi="Arial" w:cs="Arial"/>
          <w:i/>
          <w:color w:val="000000"/>
          <w:sz w:val="22"/>
          <w:szCs w:val="22"/>
        </w:rPr>
        <w:t>“Ways</w:t>
      </w:r>
      <w:r w:rsidRPr="00567A73">
        <w:rPr>
          <w:rFonts w:ascii="Arial" w:hAnsi="Arial"/>
          <w:i/>
          <w:color w:val="000000"/>
          <w:sz w:val="22"/>
        </w:rPr>
        <w:t xml:space="preserve"> to enhance the quality, utility</w:t>
      </w:r>
      <w:r w:rsidRPr="00567A73">
        <w:rPr>
          <w:rFonts w:ascii="Arial" w:hAnsi="Arial" w:cs="Arial"/>
          <w:i/>
          <w:color w:val="000000"/>
          <w:sz w:val="22"/>
          <w:szCs w:val="22"/>
        </w:rPr>
        <w:t>, and</w:t>
      </w:r>
      <w:r w:rsidRPr="00567A73">
        <w:rPr>
          <w:rFonts w:ascii="Arial" w:hAnsi="Arial"/>
          <w:i/>
          <w:color w:val="000000"/>
          <w:sz w:val="22"/>
        </w:rPr>
        <w:t xml:space="preserve"> clarity of the information </w:t>
      </w:r>
      <w:r w:rsidRPr="00567A73">
        <w:rPr>
          <w:rFonts w:ascii="Arial" w:hAnsi="Arial" w:cs="Arial"/>
          <w:i/>
          <w:color w:val="000000"/>
          <w:sz w:val="22"/>
          <w:szCs w:val="22"/>
        </w:rPr>
        <w:t xml:space="preserve">to be </w:t>
      </w:r>
      <w:r w:rsidRPr="00567A73">
        <w:rPr>
          <w:rFonts w:ascii="Arial" w:hAnsi="Arial"/>
          <w:i/>
          <w:color w:val="000000"/>
          <w:sz w:val="22"/>
        </w:rPr>
        <w:t>collected</w:t>
      </w:r>
      <w:r w:rsidRPr="00567A73">
        <w:rPr>
          <w:rFonts w:ascii="Arial" w:hAnsi="Arial" w:cs="Arial"/>
          <w:i/>
          <w:color w:val="000000"/>
          <w:sz w:val="22"/>
          <w:szCs w:val="22"/>
        </w:rPr>
        <w:t>”</w:t>
      </w:r>
    </w:p>
    <w:p w14:paraId="054976E9" w14:textId="77777777" w:rsidR="00804340" w:rsidRPr="00567A73" w:rsidRDefault="00804340" w:rsidP="00443FC1">
      <w:pPr>
        <w:tabs>
          <w:tab w:val="left" w:pos="360"/>
          <w:tab w:val="left" w:pos="720"/>
          <w:tab w:val="left" w:pos="1440"/>
        </w:tabs>
        <w:ind w:left="1890" w:hanging="1530"/>
        <w:rPr>
          <w:rFonts w:ascii="Arial" w:hAnsi="Arial" w:cs="Arial"/>
          <w:sz w:val="22"/>
          <w:szCs w:val="22"/>
        </w:rPr>
      </w:pPr>
    </w:p>
    <w:p w14:paraId="6E636F3B" w14:textId="77777777" w:rsidR="00804340" w:rsidRPr="00567A73" w:rsidRDefault="00804340" w:rsidP="00443FC1">
      <w:pPr>
        <w:tabs>
          <w:tab w:val="left" w:pos="360"/>
          <w:tab w:val="left" w:pos="720"/>
          <w:tab w:val="left" w:pos="1440"/>
        </w:tabs>
        <w:ind w:left="1890" w:hanging="1530"/>
        <w:rPr>
          <w:rFonts w:ascii="Arial" w:hAnsi="Arial" w:cs="Arial"/>
          <w:i/>
          <w:sz w:val="22"/>
          <w:szCs w:val="22"/>
        </w:rPr>
      </w:pPr>
      <w:r w:rsidRPr="00567A73">
        <w:rPr>
          <w:rFonts w:ascii="Arial" w:hAnsi="Arial" w:cs="Arial"/>
          <w:i/>
          <w:color w:val="000000"/>
          <w:sz w:val="22"/>
          <w:szCs w:val="22"/>
        </w:rPr>
        <w:t>“Ways to minimize the burden of the collection of information on respondents”</w:t>
      </w:r>
    </w:p>
    <w:p w14:paraId="77AF192D" w14:textId="77777777" w:rsidR="00804340" w:rsidRPr="0004513F" w:rsidRDefault="00804340" w:rsidP="00804340">
      <w:pPr>
        <w:tabs>
          <w:tab w:val="left" w:pos="360"/>
          <w:tab w:val="left" w:pos="720"/>
          <w:tab w:val="left" w:pos="1440"/>
        </w:tabs>
        <w:ind w:left="1530" w:hanging="1530"/>
        <w:rPr>
          <w:rFonts w:ascii="Arial" w:hAnsi="Arial" w:cs="Arial"/>
          <w:sz w:val="22"/>
          <w:szCs w:val="22"/>
        </w:rPr>
      </w:pPr>
    </w:p>
    <w:p w14:paraId="244017B0" w14:textId="36FD4805" w:rsidR="00804340" w:rsidRDefault="00567A73" w:rsidP="00804340">
      <w:pPr>
        <w:tabs>
          <w:tab w:val="left" w:pos="360"/>
          <w:tab w:val="left" w:pos="720"/>
          <w:tab w:val="left" w:pos="1440"/>
        </w:tabs>
        <w:rPr>
          <w:rFonts w:ascii="Arial" w:hAnsi="Arial" w:cs="Arial"/>
          <w:sz w:val="22"/>
          <w:szCs w:val="22"/>
        </w:rPr>
      </w:pPr>
      <w:r>
        <w:rPr>
          <w:rFonts w:ascii="Arial" w:hAnsi="Arial" w:cs="Arial"/>
          <w:sz w:val="22"/>
          <w:szCs w:val="22"/>
        </w:rPr>
        <w:t>The comments we received include:</w:t>
      </w:r>
    </w:p>
    <w:p w14:paraId="1820A241" w14:textId="77777777" w:rsidR="00567A73" w:rsidRDefault="00567A73" w:rsidP="00804340">
      <w:pPr>
        <w:tabs>
          <w:tab w:val="left" w:pos="360"/>
          <w:tab w:val="left" w:pos="720"/>
          <w:tab w:val="left" w:pos="1440"/>
        </w:tabs>
        <w:rPr>
          <w:rFonts w:ascii="Arial" w:hAnsi="Arial" w:cs="Arial"/>
          <w:sz w:val="22"/>
          <w:szCs w:val="22"/>
        </w:rPr>
      </w:pPr>
    </w:p>
    <w:p w14:paraId="5306876A" w14:textId="74F25F58" w:rsidR="00567A73" w:rsidRPr="00567A73" w:rsidRDefault="00567A73"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1.  Your estimates seem reasonable to me.</w:t>
      </w:r>
    </w:p>
    <w:p w14:paraId="1140A623" w14:textId="39200F33" w:rsidR="00567A73" w:rsidRPr="0004513F" w:rsidRDefault="00567A73"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2.  I have no comments (2 respondents).</w:t>
      </w:r>
    </w:p>
    <w:p w14:paraId="2DC0A855" w14:textId="2EF818D6" w:rsidR="00567A73" w:rsidRDefault="00567A73" w:rsidP="00804340">
      <w:pPr>
        <w:tabs>
          <w:tab w:val="left" w:pos="360"/>
          <w:tab w:val="left" w:pos="720"/>
          <w:tab w:val="left" w:pos="1440"/>
        </w:tabs>
        <w:rPr>
          <w:rFonts w:ascii="Arial" w:hAnsi="Arial" w:cs="Arial"/>
          <w:sz w:val="22"/>
          <w:szCs w:val="22"/>
        </w:rPr>
      </w:pPr>
    </w:p>
    <w:p w14:paraId="002825ED" w14:textId="76D83846" w:rsidR="00582EBC" w:rsidRPr="0004513F" w:rsidRDefault="009362B2" w:rsidP="00804340">
      <w:pPr>
        <w:tabs>
          <w:tab w:val="left" w:pos="360"/>
          <w:tab w:val="left" w:pos="720"/>
          <w:tab w:val="left" w:pos="1440"/>
        </w:tabs>
        <w:rPr>
          <w:rFonts w:ascii="Arial" w:hAnsi="Arial" w:cs="Arial"/>
          <w:sz w:val="22"/>
          <w:szCs w:val="22"/>
        </w:rPr>
      </w:pPr>
      <w:r>
        <w:rPr>
          <w:rFonts w:ascii="Arial" w:hAnsi="Arial" w:cs="Arial"/>
          <w:sz w:val="22"/>
          <w:szCs w:val="22"/>
        </w:rPr>
        <w:tab/>
      </w:r>
      <w:r w:rsidR="00582EBC" w:rsidRPr="00582EBC">
        <w:rPr>
          <w:rFonts w:ascii="Arial" w:hAnsi="Arial" w:cs="Arial"/>
          <w:sz w:val="22"/>
          <w:szCs w:val="22"/>
          <w:highlight w:val="yellow"/>
        </w:rPr>
        <w:t>You must include a</w:t>
      </w:r>
      <w:r w:rsidR="00582EBC">
        <w:rPr>
          <w:rFonts w:ascii="Arial" w:hAnsi="Arial" w:cs="Arial"/>
          <w:sz w:val="22"/>
          <w:szCs w:val="22"/>
        </w:rPr>
        <w:t xml:space="preserve"> </w:t>
      </w:r>
      <w:r w:rsidRPr="009362B2">
        <w:rPr>
          <w:rFonts w:ascii="Arial" w:hAnsi="Arial" w:cs="Arial"/>
          <w:sz w:val="22"/>
          <w:szCs w:val="22"/>
          <w:highlight w:val="yellow"/>
        </w:rPr>
        <w:t>statement explaining what attempts were made to follow-up with the remaining 7 individuals who did not respond.  You need to send at least two follow-up email messages and make at least one phone call.</w:t>
      </w:r>
      <w:r w:rsidR="00582EBC">
        <w:rPr>
          <w:rFonts w:ascii="Arial" w:hAnsi="Arial" w:cs="Arial"/>
          <w:sz w:val="22"/>
          <w:szCs w:val="22"/>
          <w:highlight w:val="yellow"/>
        </w:rPr>
        <w:t xml:space="preserve">  Here’s a s</w:t>
      </w:r>
      <w:r w:rsidR="00582EBC" w:rsidRPr="00582EBC">
        <w:rPr>
          <w:rFonts w:ascii="Arial" w:hAnsi="Arial" w:cs="Arial"/>
          <w:sz w:val="22"/>
          <w:szCs w:val="22"/>
          <w:highlight w:val="yellow"/>
        </w:rPr>
        <w:t>ample response:</w:t>
      </w:r>
      <w:r w:rsidR="00582EBC">
        <w:rPr>
          <w:rFonts w:ascii="Arial" w:hAnsi="Arial" w:cs="Arial"/>
          <w:sz w:val="22"/>
          <w:szCs w:val="22"/>
        </w:rPr>
        <w:t xml:space="preserve">  Despite multiple attempts to follow-up via email and telephone calls, we were unable to solicit feedback from </w:t>
      </w:r>
      <w:r w:rsidR="00582EBC" w:rsidRPr="00B61A72">
        <w:rPr>
          <w:rFonts w:ascii="Arial" w:hAnsi="Arial" w:cs="Arial"/>
          <w:sz w:val="22"/>
          <w:szCs w:val="22"/>
          <w:highlight w:val="yellow"/>
        </w:rPr>
        <w:t># of the individuals contacted</w:t>
      </w:r>
      <w:r w:rsidR="00582EBC">
        <w:rPr>
          <w:rFonts w:ascii="Arial" w:hAnsi="Arial" w:cs="Arial"/>
          <w:sz w:val="22"/>
          <w:szCs w:val="22"/>
        </w:rPr>
        <w:t>.</w:t>
      </w:r>
    </w:p>
    <w:p w14:paraId="06C4DDCF" w14:textId="77777777" w:rsidR="00804340" w:rsidRPr="0004513F" w:rsidRDefault="00804340" w:rsidP="00804340">
      <w:pPr>
        <w:tabs>
          <w:tab w:val="left" w:pos="360"/>
          <w:tab w:val="left" w:pos="720"/>
          <w:tab w:val="left" w:pos="1440"/>
        </w:tabs>
        <w:rPr>
          <w:rFonts w:ascii="Arial" w:hAnsi="Arial" w:cs="Arial"/>
          <w:sz w:val="22"/>
          <w:szCs w:val="22"/>
        </w:rPr>
      </w:pPr>
    </w:p>
    <w:p w14:paraId="497DFCCE" w14:textId="6113A2F4" w:rsidR="000B61C6" w:rsidRPr="00561B83" w:rsidRDefault="000B61C6" w:rsidP="00572E43">
      <w:pPr>
        <w:tabs>
          <w:tab w:val="left" w:pos="360"/>
          <w:tab w:val="left" w:pos="720"/>
        </w:tabs>
        <w:rPr>
          <w:rFonts w:ascii="Arial" w:hAnsi="Arial" w:cs="Arial"/>
          <w:sz w:val="22"/>
          <w:szCs w:val="22"/>
        </w:rPr>
      </w:pPr>
      <w:r w:rsidRPr="00561B83">
        <w:rPr>
          <w:rFonts w:ascii="Arial" w:hAnsi="Arial" w:cs="Arial"/>
          <w:sz w:val="22"/>
          <w:szCs w:val="22"/>
        </w:rPr>
        <w:t xml:space="preserve"> </w:t>
      </w:r>
      <w:r w:rsidR="00F14C57" w:rsidRPr="00561B83">
        <w:rPr>
          <w:rFonts w:ascii="Arial" w:hAnsi="Arial" w:cs="Arial"/>
          <w:b/>
          <w:bCs/>
          <w:sz w:val="22"/>
          <w:szCs w:val="22"/>
        </w:rPr>
        <w:t>9.</w:t>
      </w:r>
      <w:r w:rsidR="00F14C57" w:rsidRPr="00561B83">
        <w:rPr>
          <w:rFonts w:ascii="Arial" w:hAnsi="Arial" w:cs="Arial"/>
          <w:b/>
          <w:bCs/>
          <w:sz w:val="22"/>
          <w:szCs w:val="22"/>
        </w:rPr>
        <w:tab/>
      </w:r>
      <w:r w:rsidR="00444C14" w:rsidRPr="00B50214">
        <w:rPr>
          <w:rFonts w:ascii="Arial" w:hAnsi="Arial" w:cs="Arial"/>
          <w:b/>
          <w:sz w:val="22"/>
          <w:szCs w:val="22"/>
        </w:rPr>
        <w:t xml:space="preserve">Explain any </w:t>
      </w:r>
      <w:r w:rsidR="009362B2">
        <w:rPr>
          <w:rFonts w:ascii="Arial" w:hAnsi="Arial" w:cs="Arial"/>
          <w:b/>
          <w:sz w:val="22"/>
          <w:szCs w:val="22"/>
        </w:rPr>
        <w:t>decision]</w:t>
      </w:r>
      <w:r w:rsidR="00444C14" w:rsidRPr="00B50214">
        <w:rPr>
          <w:rFonts w:ascii="Arial" w:hAnsi="Arial" w:cs="Arial"/>
          <w:b/>
          <w:sz w:val="22"/>
          <w:szCs w:val="22"/>
        </w:rPr>
        <w:t>n to provide any payment or gift to respondents, other than remuneration of contractors or grantees.</w:t>
      </w:r>
    </w:p>
    <w:p w14:paraId="015843EE" w14:textId="77777777" w:rsidR="000B61C6" w:rsidRPr="00561B83" w:rsidRDefault="000B61C6" w:rsidP="00572E43">
      <w:pPr>
        <w:tabs>
          <w:tab w:val="left" w:pos="720"/>
        </w:tabs>
        <w:rPr>
          <w:rFonts w:ascii="Arial" w:hAnsi="Arial" w:cs="Arial"/>
          <w:sz w:val="22"/>
          <w:szCs w:val="22"/>
        </w:rPr>
      </w:pPr>
    </w:p>
    <w:p w14:paraId="3232B3D0"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14:paraId="5E290ECD" w14:textId="77777777" w:rsidR="00C60852" w:rsidRPr="00561B83" w:rsidRDefault="00C60852" w:rsidP="00572E43">
      <w:pPr>
        <w:tabs>
          <w:tab w:val="left" w:pos="720"/>
        </w:tabs>
        <w:rPr>
          <w:rFonts w:ascii="Arial" w:hAnsi="Arial" w:cs="Arial"/>
          <w:sz w:val="22"/>
          <w:szCs w:val="22"/>
        </w:rPr>
      </w:pPr>
    </w:p>
    <w:p w14:paraId="6829A473"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00444C14" w:rsidRPr="00B50214">
        <w:rPr>
          <w:rFonts w:ascii="Arial" w:hAnsi="Arial" w:cs="Arial"/>
          <w:b/>
          <w:sz w:val="22"/>
          <w:szCs w:val="22"/>
        </w:rPr>
        <w:t>Describe any assurance of confidentiality provided to respondents and the basis for the assurance in statute, regulation, or agency policy.</w:t>
      </w:r>
    </w:p>
    <w:p w14:paraId="2096CD6F" w14:textId="77777777" w:rsidR="000B61C6" w:rsidRPr="00561B83" w:rsidRDefault="000B61C6" w:rsidP="00572E43">
      <w:pPr>
        <w:tabs>
          <w:tab w:val="left" w:pos="720"/>
        </w:tabs>
        <w:ind w:left="360" w:hanging="360"/>
        <w:rPr>
          <w:rFonts w:ascii="Arial" w:hAnsi="Arial" w:cs="Arial"/>
          <w:sz w:val="22"/>
          <w:szCs w:val="22"/>
        </w:rPr>
      </w:pPr>
    </w:p>
    <w:p w14:paraId="5453E640" w14:textId="68127317" w:rsidR="000B61C6" w:rsidRPr="00561B83" w:rsidRDefault="00F14C57" w:rsidP="00572E43">
      <w:pPr>
        <w:tabs>
          <w:tab w:val="left" w:pos="720"/>
        </w:tabs>
        <w:rPr>
          <w:rFonts w:ascii="Arial" w:hAnsi="Arial" w:cs="Arial"/>
          <w:sz w:val="22"/>
          <w:szCs w:val="22"/>
        </w:rPr>
      </w:pPr>
      <w:r w:rsidRPr="00561B83">
        <w:rPr>
          <w:rFonts w:ascii="Arial" w:hAnsi="Arial" w:cs="Arial"/>
          <w:sz w:val="22"/>
          <w:szCs w:val="22"/>
        </w:rPr>
        <w:t xml:space="preserve">We do not provide any assurance of confidentiality.  </w:t>
      </w:r>
      <w:r w:rsidR="00793D18" w:rsidRPr="00793D18">
        <w:rPr>
          <w:rFonts w:ascii="Arial" w:hAnsi="Arial" w:cs="Arial"/>
          <w:sz w:val="22"/>
          <w:szCs w:val="22"/>
        </w:rPr>
        <w:t xml:space="preserve">The information that we collect is part of an existing Privacy Act System of Records </w:t>
      </w:r>
      <w:commentRangeStart w:id="1"/>
      <w:commentRangeStart w:id="2"/>
      <w:r w:rsidR="00793D18" w:rsidRPr="00793D18">
        <w:rPr>
          <w:rFonts w:ascii="Arial" w:hAnsi="Arial" w:cs="Arial"/>
          <w:sz w:val="22"/>
          <w:szCs w:val="22"/>
        </w:rPr>
        <w:t>(</w:t>
      </w:r>
      <w:r w:rsidR="00793D18" w:rsidRPr="00793D18">
        <w:rPr>
          <w:rFonts w:ascii="Arial" w:hAnsi="Arial" w:cs="Arial"/>
          <w:sz w:val="22"/>
          <w:szCs w:val="22"/>
          <w:highlight w:val="yellow"/>
        </w:rPr>
        <w:t>Need to insert SORN name, FWS–##, ## FR #####</w:t>
      </w:r>
      <w:r w:rsidR="00793D18" w:rsidRPr="00793D18">
        <w:rPr>
          <w:rFonts w:ascii="Arial" w:hAnsi="Arial" w:cs="Arial"/>
          <w:sz w:val="22"/>
          <w:szCs w:val="22"/>
        </w:rPr>
        <w:t xml:space="preserve">) </w:t>
      </w:r>
      <w:commentRangeEnd w:id="1"/>
      <w:r w:rsidR="00443FC1">
        <w:rPr>
          <w:rStyle w:val="CommentReference"/>
        </w:rPr>
        <w:commentReference w:id="1"/>
      </w:r>
      <w:commentRangeEnd w:id="2"/>
      <w:r w:rsidR="009362B2">
        <w:rPr>
          <w:rStyle w:val="CommentReference"/>
        </w:rPr>
        <w:commentReference w:id="2"/>
      </w:r>
      <w:r w:rsidR="00793D18" w:rsidRPr="00793D18">
        <w:rPr>
          <w:rFonts w:ascii="Arial" w:hAnsi="Arial" w:cs="Arial"/>
          <w:sz w:val="22"/>
          <w:szCs w:val="22"/>
        </w:rPr>
        <w:t xml:space="preserve">and is subject to the requirements of both the Privacy Act of 1974 and the Freedom of Information Act.  </w:t>
      </w:r>
      <w:r w:rsidR="000B61C6" w:rsidRPr="00561B83">
        <w:rPr>
          <w:rFonts w:ascii="Arial" w:hAnsi="Arial" w:cs="Arial"/>
          <w:sz w:val="22"/>
          <w:szCs w:val="22"/>
        </w:rPr>
        <w:t xml:space="preserve">We collect the name, address, and phone </w:t>
      </w:r>
      <w:r w:rsidR="006F5D3B" w:rsidRPr="00561B83">
        <w:rPr>
          <w:rFonts w:ascii="Arial" w:hAnsi="Arial" w:cs="Arial"/>
          <w:sz w:val="22"/>
          <w:szCs w:val="22"/>
        </w:rPr>
        <w:t>number of the reporting party</w:t>
      </w:r>
      <w:r w:rsidR="00D73863">
        <w:rPr>
          <w:rFonts w:ascii="Arial" w:hAnsi="Arial" w:cs="Arial"/>
          <w:sz w:val="22"/>
          <w:szCs w:val="22"/>
        </w:rPr>
        <w:t xml:space="preserve"> in order to </w:t>
      </w:r>
      <w:r w:rsidR="00D73863" w:rsidRPr="00D73863">
        <w:rPr>
          <w:rFonts w:ascii="Arial" w:hAnsi="Arial" w:cs="Arial"/>
          <w:sz w:val="22"/>
          <w:szCs w:val="22"/>
          <w:highlight w:val="yellow"/>
        </w:rPr>
        <w:t>[provide short explanation of how this information is used]</w:t>
      </w:r>
      <w:r w:rsidR="006F5D3B" w:rsidRPr="00561B83">
        <w:rPr>
          <w:rFonts w:ascii="Arial" w:hAnsi="Arial" w:cs="Arial"/>
          <w:sz w:val="22"/>
          <w:szCs w:val="22"/>
        </w:rPr>
        <w:t xml:space="preserve">. </w:t>
      </w:r>
    </w:p>
    <w:p w14:paraId="31B517AB" w14:textId="77777777" w:rsidR="000B61C6" w:rsidRPr="00561B83" w:rsidRDefault="000B61C6" w:rsidP="00572E43">
      <w:pPr>
        <w:tabs>
          <w:tab w:val="left" w:pos="720"/>
        </w:tabs>
        <w:rPr>
          <w:rFonts w:ascii="Arial" w:hAnsi="Arial" w:cs="Arial"/>
          <w:sz w:val="22"/>
          <w:szCs w:val="22"/>
        </w:rPr>
      </w:pPr>
    </w:p>
    <w:p w14:paraId="0B59BC9D"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00444C14"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14:paraId="0CA57D13" w14:textId="77777777" w:rsidR="000B61C6" w:rsidRPr="00561B83" w:rsidRDefault="000B61C6" w:rsidP="00572E43">
      <w:pPr>
        <w:tabs>
          <w:tab w:val="left" w:pos="720"/>
        </w:tabs>
        <w:rPr>
          <w:rFonts w:ascii="Arial" w:hAnsi="Arial" w:cs="Arial"/>
          <w:b/>
          <w:bCs/>
          <w:sz w:val="22"/>
          <w:szCs w:val="22"/>
        </w:rPr>
      </w:pPr>
    </w:p>
    <w:p w14:paraId="43BBF18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14:paraId="1C2EC282" w14:textId="77777777" w:rsidR="00444C14" w:rsidRPr="00B50214" w:rsidRDefault="00C60852" w:rsidP="00444C14">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000B61C6" w:rsidRPr="00561B83">
        <w:rPr>
          <w:rFonts w:ascii="Arial" w:hAnsi="Arial" w:cs="Arial"/>
          <w:b/>
          <w:bCs/>
          <w:sz w:val="22"/>
          <w:szCs w:val="22"/>
        </w:rPr>
        <w:t>12.</w:t>
      </w:r>
      <w:r w:rsidR="000B61C6" w:rsidRPr="00561B83">
        <w:rPr>
          <w:rFonts w:ascii="Arial" w:hAnsi="Arial" w:cs="Arial"/>
          <w:b/>
          <w:bCs/>
          <w:sz w:val="22"/>
          <w:szCs w:val="22"/>
        </w:rPr>
        <w:tab/>
      </w:r>
      <w:r w:rsidR="00444C14" w:rsidRPr="00B50214">
        <w:rPr>
          <w:rFonts w:ascii="Arial" w:hAnsi="Arial" w:cs="Arial"/>
          <w:b/>
          <w:sz w:val="22"/>
          <w:szCs w:val="22"/>
        </w:rPr>
        <w:t>Provide estimates of the hour burden of the collection of information.  The statement should:</w:t>
      </w:r>
    </w:p>
    <w:p w14:paraId="48E8BA9C"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4BD428"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F16C212" w14:textId="77777777" w:rsidR="000B61C6" w:rsidRPr="00561B83" w:rsidRDefault="00444C14" w:rsidP="00572E43">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0B61C6" w:rsidRPr="00561B83">
        <w:rPr>
          <w:rFonts w:ascii="Arial" w:hAnsi="Arial" w:cs="Arial"/>
          <w:b/>
          <w:bCs/>
          <w:sz w:val="22"/>
          <w:szCs w:val="22"/>
        </w:rPr>
        <w:t xml:space="preserve">  </w:t>
      </w:r>
    </w:p>
    <w:p w14:paraId="17200794" w14:textId="77777777" w:rsidR="000B61C6" w:rsidRPr="00561B83" w:rsidRDefault="000B61C6" w:rsidP="00572E43">
      <w:pPr>
        <w:tabs>
          <w:tab w:val="left" w:pos="720"/>
        </w:tabs>
        <w:ind w:left="720" w:hanging="720"/>
        <w:rPr>
          <w:rFonts w:ascii="Arial" w:hAnsi="Arial" w:cs="Arial"/>
          <w:sz w:val="22"/>
          <w:szCs w:val="22"/>
        </w:rPr>
      </w:pPr>
    </w:p>
    <w:p w14:paraId="42CF86D7" w14:textId="5AEE7162" w:rsidR="00A44E93" w:rsidRPr="00561B83" w:rsidRDefault="000B61C6" w:rsidP="00572E43">
      <w:pPr>
        <w:widowControl/>
        <w:tabs>
          <w:tab w:val="left" w:pos="720"/>
        </w:tabs>
        <w:rPr>
          <w:rFonts w:ascii="Arial" w:hAnsi="Arial" w:cs="Arial"/>
          <w:sz w:val="22"/>
          <w:szCs w:val="22"/>
        </w:rPr>
      </w:pPr>
      <w:r w:rsidRPr="00561B83">
        <w:rPr>
          <w:rFonts w:ascii="Arial" w:hAnsi="Arial" w:cs="Arial"/>
          <w:sz w:val="22"/>
          <w:szCs w:val="22"/>
        </w:rPr>
        <w:t>We estimate that there will be approximately 10</w:t>
      </w:r>
      <w:r w:rsidR="00972B2F" w:rsidRPr="00561B83">
        <w:rPr>
          <w:rFonts w:ascii="Arial" w:hAnsi="Arial" w:cs="Arial"/>
          <w:sz w:val="22"/>
          <w:szCs w:val="22"/>
        </w:rPr>
        <w:t>5</w:t>
      </w:r>
      <w:r w:rsidRPr="00561B83">
        <w:rPr>
          <w:rFonts w:ascii="Arial" w:hAnsi="Arial" w:cs="Arial"/>
          <w:sz w:val="22"/>
          <w:szCs w:val="22"/>
        </w:rPr>
        <w:t xml:space="preserve"> respondents annually for the notifications included in this ICR.  We anticipate receiving approximately 10</w:t>
      </w:r>
      <w:r w:rsidR="00972B2F" w:rsidRPr="00561B83">
        <w:rPr>
          <w:rFonts w:ascii="Arial" w:hAnsi="Arial" w:cs="Arial"/>
          <w:sz w:val="22"/>
          <w:szCs w:val="22"/>
        </w:rPr>
        <w:t>5</w:t>
      </w:r>
      <w:r w:rsidRPr="00561B83">
        <w:rPr>
          <w:rFonts w:ascii="Arial" w:hAnsi="Arial" w:cs="Arial"/>
          <w:sz w:val="22"/>
          <w:szCs w:val="22"/>
        </w:rPr>
        <w:t xml:space="preserve"> responses annually, totaling </w:t>
      </w:r>
      <w:r w:rsidR="000D5CB4" w:rsidRPr="00561B83">
        <w:rPr>
          <w:rFonts w:ascii="Arial" w:hAnsi="Arial" w:cs="Arial"/>
          <w:sz w:val="22"/>
          <w:szCs w:val="22"/>
        </w:rPr>
        <w:t>5</w:t>
      </w:r>
      <w:r w:rsidR="00AA477A">
        <w:rPr>
          <w:rFonts w:ascii="Arial" w:hAnsi="Arial" w:cs="Arial"/>
          <w:sz w:val="22"/>
          <w:szCs w:val="22"/>
        </w:rPr>
        <w:t>3</w:t>
      </w:r>
      <w:r w:rsidR="000D5CB4" w:rsidRPr="00561B83">
        <w:rPr>
          <w:rFonts w:ascii="Arial" w:hAnsi="Arial" w:cs="Arial"/>
          <w:sz w:val="22"/>
          <w:szCs w:val="22"/>
        </w:rPr>
        <w:t xml:space="preserve"> </w:t>
      </w:r>
      <w:r w:rsidRPr="00561B83">
        <w:rPr>
          <w:rFonts w:ascii="Arial" w:hAnsi="Arial" w:cs="Arial"/>
          <w:sz w:val="22"/>
          <w:szCs w:val="22"/>
        </w:rPr>
        <w:t>annual burden hours</w:t>
      </w:r>
      <w:r w:rsidR="00AA477A">
        <w:rPr>
          <w:rFonts w:ascii="Arial" w:hAnsi="Arial" w:cs="Arial"/>
          <w:sz w:val="22"/>
          <w:szCs w:val="22"/>
        </w:rPr>
        <w:t xml:space="preserve"> (rounded)</w:t>
      </w:r>
      <w:r w:rsidRPr="00561B83">
        <w:rPr>
          <w:rFonts w:ascii="Arial" w:hAnsi="Arial" w:cs="Arial"/>
          <w:sz w:val="22"/>
          <w:szCs w:val="22"/>
        </w:rPr>
        <w:t>.  The completion time for each information collection varies, but t</w:t>
      </w:r>
      <w:r w:rsidR="007A7DCB" w:rsidRPr="00561B83">
        <w:rPr>
          <w:rFonts w:ascii="Arial" w:hAnsi="Arial" w:cs="Arial"/>
          <w:sz w:val="22"/>
          <w:szCs w:val="22"/>
        </w:rPr>
        <w:t>he average completion time is 30</w:t>
      </w:r>
      <w:r w:rsidRPr="00561B83">
        <w:rPr>
          <w:rFonts w:ascii="Arial" w:hAnsi="Arial" w:cs="Arial"/>
          <w:sz w:val="22"/>
          <w:szCs w:val="22"/>
        </w:rPr>
        <w:t xml:space="preserve"> minutes.  </w:t>
      </w:r>
    </w:p>
    <w:p w14:paraId="2E74CA49" w14:textId="77777777" w:rsidR="00A44E93" w:rsidRPr="00561B83" w:rsidRDefault="00A44E93" w:rsidP="00572E43">
      <w:pPr>
        <w:widowControl/>
        <w:tabs>
          <w:tab w:val="left" w:pos="720"/>
        </w:tabs>
        <w:rPr>
          <w:rFonts w:ascii="Arial" w:hAnsi="Arial" w:cs="Arial"/>
          <w:sz w:val="22"/>
          <w:szCs w:val="22"/>
        </w:rPr>
      </w:pPr>
    </w:p>
    <w:p w14:paraId="518126BD" w14:textId="2A72E44F" w:rsidR="001B29A5" w:rsidRPr="00F81A05" w:rsidRDefault="000B61C6" w:rsidP="00572E43">
      <w:pPr>
        <w:rPr>
          <w:rFonts w:ascii="Arial" w:hAnsi="Arial" w:cs="Arial"/>
          <w:sz w:val="22"/>
          <w:szCs w:val="22"/>
        </w:rPr>
      </w:pPr>
      <w:r w:rsidRPr="00561B83">
        <w:rPr>
          <w:rFonts w:ascii="Arial" w:hAnsi="Arial" w:cs="Arial"/>
          <w:sz w:val="22"/>
          <w:szCs w:val="22"/>
        </w:rPr>
        <w:t xml:space="preserve">We estimate the total dollar value of the annual burden hours for this collection to be </w:t>
      </w:r>
      <w:r w:rsidRPr="00561B83">
        <w:rPr>
          <w:rFonts w:ascii="Arial" w:hAnsi="Arial" w:cs="Arial"/>
          <w:bCs/>
          <w:sz w:val="22"/>
          <w:szCs w:val="22"/>
        </w:rPr>
        <w:t>$</w:t>
      </w:r>
      <w:r w:rsidR="00AA477A">
        <w:rPr>
          <w:rFonts w:ascii="Arial" w:hAnsi="Arial" w:cs="Arial"/>
          <w:bCs/>
          <w:sz w:val="22"/>
          <w:szCs w:val="22"/>
        </w:rPr>
        <w:t>2,179</w:t>
      </w:r>
      <w:r w:rsidRPr="00561B83">
        <w:rPr>
          <w:rFonts w:ascii="Arial" w:hAnsi="Arial" w:cs="Arial"/>
          <w:bCs/>
          <w:sz w:val="22"/>
          <w:szCs w:val="22"/>
        </w:rPr>
        <w:t xml:space="preserve"> (rounded)</w:t>
      </w:r>
      <w:r w:rsidRPr="00561B83">
        <w:rPr>
          <w:rFonts w:ascii="Arial" w:hAnsi="Arial" w:cs="Arial"/>
          <w:sz w:val="22"/>
          <w:szCs w:val="22"/>
        </w:rPr>
        <w:t xml:space="preserve">.  </w:t>
      </w:r>
      <w:r w:rsidR="001B29A5" w:rsidRPr="0094045F">
        <w:rPr>
          <w:rFonts w:ascii="Arial" w:hAnsi="Arial" w:cs="Arial"/>
          <w:sz w:val="22"/>
          <w:szCs w:val="22"/>
        </w:rPr>
        <w:t xml:space="preserve">We used the Bureau of Labor Statistics news release </w:t>
      </w:r>
      <w:hyperlink r:id="rId9" w:history="1">
        <w:r w:rsidR="009362B2">
          <w:rPr>
            <w:rStyle w:val="Hyperlink"/>
            <w:rFonts w:ascii="Arial" w:hAnsi="Arial" w:cs="Arial"/>
            <w:sz w:val="22"/>
            <w:szCs w:val="22"/>
          </w:rPr>
          <w:t>USDL-17-0770</w:t>
        </w:r>
      </w:hyperlink>
      <w:r w:rsidR="001B29A5" w:rsidRPr="0094045F">
        <w:rPr>
          <w:rFonts w:ascii="Arial" w:hAnsi="Arial" w:cs="Arial"/>
          <w:sz w:val="22"/>
          <w:szCs w:val="22"/>
        </w:rPr>
        <w:t xml:space="preserve">, </w:t>
      </w:r>
      <w:r w:rsidR="009362B2">
        <w:rPr>
          <w:rFonts w:ascii="Arial" w:hAnsi="Arial" w:cs="Arial"/>
          <w:sz w:val="22"/>
          <w:szCs w:val="22"/>
        </w:rPr>
        <w:t>June 9</w:t>
      </w:r>
      <w:r w:rsidR="001B29A5">
        <w:rPr>
          <w:rFonts w:ascii="Arial" w:hAnsi="Arial" w:cs="Arial"/>
          <w:sz w:val="22"/>
          <w:szCs w:val="22"/>
        </w:rPr>
        <w:t>, 201</w:t>
      </w:r>
      <w:r w:rsidR="00145C49">
        <w:rPr>
          <w:rFonts w:ascii="Arial" w:hAnsi="Arial" w:cs="Arial"/>
          <w:sz w:val="22"/>
          <w:szCs w:val="22"/>
        </w:rPr>
        <w:t>7</w:t>
      </w:r>
      <w:r w:rsidR="001B29A5" w:rsidRPr="0094045F">
        <w:rPr>
          <w:rFonts w:ascii="Arial" w:hAnsi="Arial" w:cs="Arial"/>
          <w:sz w:val="22"/>
          <w:szCs w:val="22"/>
        </w:rPr>
        <w:t>, Employer Costs for Employee Compensation—</w:t>
      </w:r>
      <w:r w:rsidR="009362B2">
        <w:rPr>
          <w:rFonts w:ascii="Arial" w:hAnsi="Arial" w:cs="Arial"/>
          <w:sz w:val="22"/>
          <w:szCs w:val="22"/>
        </w:rPr>
        <w:t>March</w:t>
      </w:r>
      <w:r w:rsidR="001B29A5" w:rsidRPr="0094045F">
        <w:rPr>
          <w:rFonts w:ascii="Arial" w:hAnsi="Arial" w:cs="Arial"/>
          <w:sz w:val="22"/>
          <w:szCs w:val="22"/>
        </w:rPr>
        <w:t xml:space="preserve"> 201</w:t>
      </w:r>
      <w:r w:rsidR="009362B2">
        <w:rPr>
          <w:rFonts w:ascii="Arial" w:hAnsi="Arial" w:cs="Arial"/>
          <w:sz w:val="22"/>
          <w:szCs w:val="22"/>
        </w:rPr>
        <w:t>7</w:t>
      </w:r>
      <w:r w:rsidR="001B29A5" w:rsidRPr="0094045F">
        <w:rPr>
          <w:rFonts w:ascii="Arial" w:hAnsi="Arial" w:cs="Arial"/>
          <w:sz w:val="22"/>
          <w:szCs w:val="22"/>
        </w:rPr>
        <w:t>,</w:t>
      </w:r>
      <w:r w:rsidR="001B29A5">
        <w:rPr>
          <w:rFonts w:ascii="Arial" w:hAnsi="Arial" w:cs="Arial"/>
          <w:sz w:val="22"/>
          <w:szCs w:val="22"/>
        </w:rPr>
        <w:t xml:space="preserve"> </w:t>
      </w:r>
      <w:r w:rsidR="001B29A5" w:rsidRPr="00F81A05">
        <w:rPr>
          <w:rFonts w:ascii="Arial" w:hAnsi="Arial" w:cs="Arial"/>
          <w:sz w:val="22"/>
          <w:szCs w:val="22"/>
        </w:rPr>
        <w:t xml:space="preserve">to calculate the total annual burden. </w:t>
      </w:r>
    </w:p>
    <w:p w14:paraId="62B800CB" w14:textId="77777777" w:rsidR="001B29A5" w:rsidRPr="00F81A05" w:rsidRDefault="001B29A5" w:rsidP="00572E43">
      <w:pPr>
        <w:rPr>
          <w:rFonts w:ascii="Arial" w:hAnsi="Arial" w:cs="Arial"/>
          <w:sz w:val="22"/>
          <w:szCs w:val="22"/>
        </w:rPr>
      </w:pPr>
    </w:p>
    <w:p w14:paraId="4803474F" w14:textId="7695EF94"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Individuals.  Table 1 lists the hourly rate for all workers $</w:t>
      </w:r>
      <w:r w:rsidR="00194036">
        <w:rPr>
          <w:rFonts w:ascii="Arial" w:hAnsi="Arial" w:cs="Arial"/>
          <w:sz w:val="22"/>
          <w:szCs w:val="22"/>
        </w:rPr>
        <w:t>35.28</w:t>
      </w:r>
      <w:r w:rsidRPr="00F81A05">
        <w:rPr>
          <w:rFonts w:ascii="Arial" w:hAnsi="Arial" w:cs="Arial"/>
          <w:sz w:val="22"/>
          <w:szCs w:val="22"/>
        </w:rPr>
        <w:t>, including benefits.</w:t>
      </w:r>
    </w:p>
    <w:p w14:paraId="40D37A31" w14:textId="3685C836"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Private Sector.  Table 5 lists the hourly rate for all workers as $</w:t>
      </w:r>
      <w:r w:rsidR="004B6667">
        <w:rPr>
          <w:rFonts w:ascii="Arial" w:hAnsi="Arial" w:cs="Arial"/>
          <w:sz w:val="22"/>
          <w:szCs w:val="22"/>
        </w:rPr>
        <w:t>33.11</w:t>
      </w:r>
      <w:r w:rsidRPr="00F81A05">
        <w:rPr>
          <w:rFonts w:ascii="Arial" w:hAnsi="Arial" w:cs="Arial"/>
          <w:sz w:val="22"/>
          <w:szCs w:val="22"/>
        </w:rPr>
        <w:t>, including benefits.</w:t>
      </w:r>
    </w:p>
    <w:p w14:paraId="0C037123" w14:textId="0A4BCB26" w:rsidR="001B29A5" w:rsidRPr="00DA35B9" w:rsidRDefault="001B29A5" w:rsidP="00EF675B">
      <w:pPr>
        <w:numPr>
          <w:ilvl w:val="0"/>
          <w:numId w:val="28"/>
        </w:numPr>
        <w:contextualSpacing/>
        <w:rPr>
          <w:rFonts w:ascii="Arial" w:hAnsi="Arial" w:cs="Arial"/>
          <w:sz w:val="22"/>
          <w:szCs w:val="22"/>
        </w:rPr>
      </w:pPr>
      <w:r w:rsidRPr="00F81A05">
        <w:rPr>
          <w:rFonts w:ascii="Arial" w:hAnsi="Arial" w:cs="Arial"/>
          <w:sz w:val="22"/>
          <w:szCs w:val="22"/>
        </w:rPr>
        <w:t>Government.  Table 3 lists the hourly rate for all workers as $</w:t>
      </w:r>
      <w:r w:rsidR="004B6667">
        <w:rPr>
          <w:rFonts w:ascii="Arial" w:hAnsi="Arial" w:cs="Arial"/>
          <w:sz w:val="22"/>
          <w:szCs w:val="22"/>
        </w:rPr>
        <w:t>48.24</w:t>
      </w:r>
      <w:r w:rsidRPr="00F81A05">
        <w:rPr>
          <w:rFonts w:ascii="Arial" w:hAnsi="Arial" w:cs="Arial"/>
          <w:sz w:val="22"/>
          <w:szCs w:val="22"/>
        </w:rPr>
        <w:t xml:space="preserve">, including benefits.  </w:t>
      </w:r>
    </w:p>
    <w:p w14:paraId="7B17FC31" w14:textId="77777777" w:rsidR="001B29A5" w:rsidRDefault="001B29A5" w:rsidP="00EF675B">
      <w:pPr>
        <w:widowControl/>
        <w:tabs>
          <w:tab w:val="left" w:pos="360"/>
        </w:tabs>
        <w:rPr>
          <w:rFonts w:ascii="Arial" w:hAnsi="Arial" w:cs="Arial"/>
          <w:sz w:val="22"/>
          <w:szCs w:val="22"/>
        </w:rPr>
      </w:pPr>
    </w:p>
    <w:tbl>
      <w:tblPr>
        <w:tblW w:w="9555" w:type="dxa"/>
        <w:tblInd w:w="93" w:type="dxa"/>
        <w:tblLayout w:type="fixed"/>
        <w:tblLook w:val="04A0" w:firstRow="1" w:lastRow="0" w:firstColumn="1" w:lastColumn="0" w:noHBand="0" w:noVBand="1"/>
      </w:tblPr>
      <w:tblGrid>
        <w:gridCol w:w="2445"/>
        <w:gridCol w:w="1260"/>
        <w:gridCol w:w="1080"/>
        <w:gridCol w:w="1170"/>
        <w:gridCol w:w="1080"/>
        <w:gridCol w:w="1080"/>
        <w:gridCol w:w="1440"/>
      </w:tblGrid>
      <w:tr w:rsidR="00572E43" w:rsidRPr="00AA4AA4" w14:paraId="6FF8B253" w14:textId="77777777" w:rsidTr="00C30C95">
        <w:trPr>
          <w:trHeight w:val="781"/>
        </w:trPr>
        <w:tc>
          <w:tcPr>
            <w:tcW w:w="2445" w:type="dxa"/>
            <w:tcBorders>
              <w:top w:val="single" w:sz="8" w:space="0" w:color="auto"/>
              <w:left w:val="single" w:sz="8" w:space="0" w:color="auto"/>
              <w:bottom w:val="single" w:sz="4" w:space="0" w:color="auto"/>
              <w:right w:val="single" w:sz="8" w:space="0" w:color="000000"/>
            </w:tcBorders>
            <w:shd w:val="clear" w:color="auto" w:fill="auto"/>
            <w:vAlign w:val="bottom"/>
            <w:hideMark/>
          </w:tcPr>
          <w:p w14:paraId="6232D1A5" w14:textId="5E74E7E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Requirement</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14:paraId="52A18BB8" w14:textId="14459DF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Annual Number of Respondents</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1A79F773" w14:textId="4DC9F32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Responses</w:t>
            </w:r>
          </w:p>
        </w:tc>
        <w:tc>
          <w:tcPr>
            <w:tcW w:w="1170" w:type="dxa"/>
            <w:tcBorders>
              <w:top w:val="single" w:sz="8" w:space="0" w:color="auto"/>
              <w:left w:val="nil"/>
              <w:bottom w:val="single" w:sz="4" w:space="0" w:color="auto"/>
              <w:right w:val="single" w:sz="8" w:space="0" w:color="000000"/>
            </w:tcBorders>
            <w:shd w:val="clear" w:color="auto" w:fill="auto"/>
            <w:vAlign w:val="bottom"/>
            <w:hideMark/>
          </w:tcPr>
          <w:p w14:paraId="5416B5F1" w14:textId="57822AF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Completion Time per Response</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064EBD1D" w14:textId="297BE1CF"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Burden Hours</w:t>
            </w:r>
          </w:p>
        </w:tc>
        <w:tc>
          <w:tcPr>
            <w:tcW w:w="1080" w:type="dxa"/>
            <w:tcBorders>
              <w:top w:val="single" w:sz="8" w:space="0" w:color="auto"/>
              <w:left w:val="nil"/>
              <w:bottom w:val="single" w:sz="4" w:space="0" w:color="auto"/>
              <w:right w:val="single" w:sz="8" w:space="0" w:color="auto"/>
            </w:tcBorders>
            <w:shd w:val="clear" w:color="auto" w:fill="auto"/>
            <w:vAlign w:val="bottom"/>
            <w:hideMark/>
          </w:tcPr>
          <w:p w14:paraId="15B9BDDB" w14:textId="23AB6E85"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Hourly Labor Costs (Incl. Benefits)</w:t>
            </w:r>
          </w:p>
        </w:tc>
        <w:tc>
          <w:tcPr>
            <w:tcW w:w="1440" w:type="dxa"/>
            <w:tcBorders>
              <w:top w:val="single" w:sz="8" w:space="0" w:color="auto"/>
              <w:left w:val="nil"/>
              <w:bottom w:val="single" w:sz="4" w:space="0" w:color="auto"/>
              <w:right w:val="single" w:sz="8" w:space="0" w:color="000000"/>
            </w:tcBorders>
            <w:shd w:val="clear" w:color="auto" w:fill="auto"/>
            <w:vAlign w:val="bottom"/>
            <w:hideMark/>
          </w:tcPr>
          <w:p w14:paraId="11B53681" w14:textId="02BB9FE3"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Dollar Value of Burden Hours</w:t>
            </w:r>
          </w:p>
        </w:tc>
      </w:tr>
      <w:tr w:rsidR="001B29A5" w:rsidRPr="00632B08" w14:paraId="0CC890B1" w14:textId="77777777" w:rsidTr="00EF67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2DE1496" w14:textId="76F0B777" w:rsidR="001B29A5" w:rsidRPr="00572E43" w:rsidRDefault="001B29A5" w:rsidP="00572E43">
            <w:pPr>
              <w:widowControl/>
              <w:autoSpaceDE/>
              <w:autoSpaceDN/>
              <w:adjustRightInd/>
              <w:rPr>
                <w:rFonts w:ascii="Arial" w:hAnsi="Arial"/>
                <w:i/>
                <w:color w:val="000000"/>
                <w:sz w:val="18"/>
              </w:rPr>
            </w:pPr>
            <w:r w:rsidRPr="00572E43">
              <w:rPr>
                <w:rFonts w:ascii="Arial" w:hAnsi="Arial"/>
                <w:b/>
                <w:i/>
                <w:color w:val="000000"/>
                <w:sz w:val="18"/>
              </w:rPr>
              <w:t>Notification</w:t>
            </w:r>
            <w:r>
              <w:rPr>
                <w:rFonts w:ascii="Arial" w:hAnsi="Arial" w:cs="Arial"/>
                <w:b/>
                <w:bCs/>
                <w:i/>
                <w:iCs/>
                <w:color w:val="000000"/>
                <w:sz w:val="18"/>
                <w:szCs w:val="18"/>
              </w:rPr>
              <w:t xml:space="preserve"> </w:t>
            </w:r>
            <w:r w:rsidRPr="001B29A5">
              <w:rPr>
                <w:rFonts w:ascii="Arial" w:hAnsi="Arial" w:cs="Arial"/>
                <w:b/>
                <w:bCs/>
                <w:i/>
                <w:iCs/>
                <w:color w:val="000000"/>
                <w:sz w:val="18"/>
                <w:szCs w:val="18"/>
              </w:rPr>
              <w:t>-</w:t>
            </w:r>
            <w:r>
              <w:rPr>
                <w:rFonts w:ascii="Arial" w:hAnsi="Arial" w:cs="Arial"/>
                <w:b/>
                <w:bCs/>
                <w:i/>
                <w:iCs/>
                <w:color w:val="000000"/>
                <w:sz w:val="18"/>
                <w:szCs w:val="18"/>
              </w:rPr>
              <w:t xml:space="preserve"> G</w:t>
            </w:r>
            <w:r w:rsidRPr="001B29A5">
              <w:rPr>
                <w:rFonts w:ascii="Arial" w:hAnsi="Arial" w:cs="Arial"/>
                <w:b/>
                <w:bCs/>
                <w:i/>
                <w:iCs/>
                <w:color w:val="000000"/>
                <w:sz w:val="18"/>
                <w:szCs w:val="18"/>
              </w:rPr>
              <w:t xml:space="preserve">eneral </w:t>
            </w:r>
            <w:r>
              <w:rPr>
                <w:rFonts w:ascii="Arial" w:hAnsi="Arial" w:cs="Arial"/>
                <w:b/>
                <w:bCs/>
                <w:i/>
                <w:iCs/>
                <w:color w:val="000000"/>
                <w:sz w:val="18"/>
                <w:szCs w:val="18"/>
              </w:rPr>
              <w:t>T</w:t>
            </w:r>
            <w:r w:rsidRPr="001B29A5">
              <w:rPr>
                <w:rFonts w:ascii="Arial" w:hAnsi="Arial" w:cs="Arial"/>
                <w:b/>
                <w:bCs/>
                <w:i/>
                <w:iCs/>
                <w:color w:val="000000"/>
                <w:sz w:val="18"/>
                <w:szCs w:val="18"/>
              </w:rPr>
              <w:t>ake</w:t>
            </w:r>
            <w:r w:rsidRPr="00572E43">
              <w:rPr>
                <w:rFonts w:ascii="Arial" w:hAnsi="Arial"/>
                <w:b/>
                <w:i/>
                <w:color w:val="000000"/>
                <w:sz w:val="18"/>
              </w:rPr>
              <w:t xml:space="preserve"> or </w:t>
            </w:r>
            <w:r>
              <w:rPr>
                <w:rFonts w:ascii="Arial" w:hAnsi="Arial" w:cs="Arial"/>
                <w:b/>
                <w:bCs/>
                <w:i/>
                <w:iCs/>
                <w:color w:val="000000"/>
                <w:sz w:val="18"/>
                <w:szCs w:val="18"/>
              </w:rPr>
              <w:t>R</w:t>
            </w:r>
            <w:r w:rsidRPr="001B29A5">
              <w:rPr>
                <w:rFonts w:ascii="Arial" w:hAnsi="Arial" w:cs="Arial"/>
                <w:b/>
                <w:bCs/>
                <w:i/>
                <w:iCs/>
                <w:color w:val="000000"/>
                <w:sz w:val="18"/>
                <w:szCs w:val="18"/>
              </w:rPr>
              <w:t>emoval</w:t>
            </w:r>
          </w:p>
        </w:tc>
      </w:tr>
      <w:tr w:rsidR="00572E43" w:rsidRPr="00F8358C" w14:paraId="4443BA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56393BF" w14:textId="77777777" w:rsidR="001B29A5" w:rsidRPr="00EF675B" w:rsidRDefault="001B29A5" w:rsidP="00572E43">
            <w:pPr>
              <w:widowControl/>
              <w:autoSpaceDE/>
              <w:autoSpaceDN/>
              <w:adjustRightInd/>
              <w:rPr>
                <w:rFonts w:ascii="Arial" w:hAnsi="Arial"/>
                <w:color w:val="000000"/>
                <w:sz w:val="18"/>
              </w:rPr>
            </w:pPr>
            <w:r w:rsidRPr="00572E43">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Individuals</w:t>
            </w:r>
          </w:p>
        </w:tc>
        <w:tc>
          <w:tcPr>
            <w:tcW w:w="1260" w:type="dxa"/>
            <w:tcBorders>
              <w:top w:val="nil"/>
              <w:left w:val="nil"/>
              <w:bottom w:val="single" w:sz="8" w:space="0" w:color="auto"/>
              <w:right w:val="single" w:sz="8" w:space="0" w:color="auto"/>
            </w:tcBorders>
            <w:shd w:val="clear" w:color="auto" w:fill="auto"/>
            <w:vAlign w:val="center"/>
          </w:tcPr>
          <w:p w14:paraId="5827B7C3" w14:textId="77777777" w:rsidR="001B29A5" w:rsidRPr="00EF675B" w:rsidRDefault="001B29A5" w:rsidP="00EF675B">
            <w:pPr>
              <w:jc w:val="center"/>
              <w:rPr>
                <w:rFonts w:ascii="Arial" w:hAnsi="Arial"/>
                <w:sz w:val="18"/>
              </w:rPr>
            </w:pPr>
            <w:r w:rsidRPr="00EF675B">
              <w:rPr>
                <w:rFonts w:ascii="Arial" w:hAnsi="Arial"/>
                <w:sz w:val="18"/>
              </w:rPr>
              <w:t>12</w:t>
            </w:r>
          </w:p>
        </w:tc>
        <w:tc>
          <w:tcPr>
            <w:tcW w:w="1080" w:type="dxa"/>
            <w:tcBorders>
              <w:top w:val="nil"/>
              <w:left w:val="nil"/>
              <w:bottom w:val="single" w:sz="8" w:space="0" w:color="auto"/>
              <w:right w:val="single" w:sz="8" w:space="0" w:color="000000"/>
            </w:tcBorders>
            <w:shd w:val="clear" w:color="auto" w:fill="auto"/>
            <w:vAlign w:val="center"/>
          </w:tcPr>
          <w:p w14:paraId="06C1A895" w14:textId="77777777" w:rsidR="001B29A5" w:rsidRPr="00EF675B" w:rsidRDefault="001B29A5" w:rsidP="00EF675B">
            <w:pPr>
              <w:jc w:val="center"/>
              <w:rPr>
                <w:rFonts w:ascii="Arial" w:hAnsi="Arial"/>
                <w:sz w:val="18"/>
              </w:rPr>
            </w:pPr>
            <w:r w:rsidRPr="00EF675B">
              <w:rPr>
                <w:rFonts w:ascii="Arial" w:hAnsi="Arial"/>
                <w:sz w:val="18"/>
              </w:rPr>
              <w:t>12</w:t>
            </w:r>
          </w:p>
        </w:tc>
        <w:tc>
          <w:tcPr>
            <w:tcW w:w="1170" w:type="dxa"/>
            <w:tcBorders>
              <w:top w:val="nil"/>
              <w:left w:val="nil"/>
              <w:bottom w:val="single" w:sz="8" w:space="0" w:color="auto"/>
              <w:right w:val="single" w:sz="8" w:space="0" w:color="000000"/>
            </w:tcBorders>
            <w:shd w:val="clear" w:color="auto" w:fill="auto"/>
            <w:vAlign w:val="center"/>
          </w:tcPr>
          <w:p w14:paraId="4E6D0F74"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8F6BF3D" w14:textId="77777777" w:rsidR="001B29A5" w:rsidRPr="00EF675B" w:rsidRDefault="001B29A5" w:rsidP="00EF675B">
            <w:pPr>
              <w:jc w:val="center"/>
              <w:rPr>
                <w:rFonts w:ascii="Arial" w:hAnsi="Arial"/>
                <w:sz w:val="18"/>
              </w:rPr>
            </w:pPr>
            <w:r w:rsidRPr="00EF675B">
              <w:rPr>
                <w:rFonts w:ascii="Arial" w:hAnsi="Arial"/>
                <w:sz w:val="18"/>
              </w:rPr>
              <w:t>6</w:t>
            </w:r>
          </w:p>
        </w:tc>
        <w:tc>
          <w:tcPr>
            <w:tcW w:w="1080" w:type="dxa"/>
            <w:tcBorders>
              <w:top w:val="nil"/>
              <w:left w:val="nil"/>
              <w:bottom w:val="single" w:sz="8" w:space="0" w:color="auto"/>
              <w:right w:val="single" w:sz="8" w:space="0" w:color="auto"/>
            </w:tcBorders>
            <w:shd w:val="clear" w:color="auto" w:fill="auto"/>
            <w:vAlign w:val="center"/>
            <w:hideMark/>
          </w:tcPr>
          <w:p w14:paraId="3D1368CB" w14:textId="4CAFB574" w:rsidR="001B29A5" w:rsidRPr="00EF675B" w:rsidRDefault="001B29A5" w:rsidP="004B6667">
            <w:pPr>
              <w:widowControl/>
              <w:autoSpaceDE/>
              <w:autoSpaceDN/>
              <w:adjustRightInd/>
              <w:jc w:val="right"/>
              <w:rPr>
                <w:rFonts w:ascii="Arial" w:hAnsi="Arial"/>
                <w:color w:val="000000"/>
                <w:sz w:val="18"/>
              </w:rPr>
            </w:pPr>
            <w:r w:rsidRPr="00572E43">
              <w:rPr>
                <w:rFonts w:ascii="Arial" w:hAnsi="Arial"/>
                <w:color w:val="000000"/>
                <w:sz w:val="18"/>
              </w:rPr>
              <w:t>$</w:t>
            </w:r>
            <w:r>
              <w:rPr>
                <w:rFonts w:ascii="Arial" w:hAnsi="Arial" w:cs="Arial"/>
                <w:bCs/>
                <w:color w:val="000000"/>
                <w:sz w:val="18"/>
                <w:szCs w:val="18"/>
              </w:rPr>
              <w:t>3</w:t>
            </w:r>
            <w:r w:rsidR="004B6667">
              <w:rPr>
                <w:rFonts w:ascii="Arial" w:hAnsi="Arial" w:cs="Arial"/>
                <w:bCs/>
                <w:color w:val="000000"/>
                <w:sz w:val="18"/>
                <w:szCs w:val="18"/>
              </w:rPr>
              <w:t>5.28</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2CA80139" w14:textId="7A987ED0" w:rsidR="001B29A5" w:rsidRPr="00EF675B" w:rsidRDefault="0040319D" w:rsidP="004B6667">
            <w:pPr>
              <w:widowControl/>
              <w:autoSpaceDE/>
              <w:autoSpaceDN/>
              <w:adjustRightInd/>
              <w:jc w:val="right"/>
              <w:rPr>
                <w:rFonts w:ascii="Arial" w:hAnsi="Arial"/>
                <w:color w:val="000000"/>
                <w:sz w:val="18"/>
              </w:rPr>
            </w:pPr>
            <w:r w:rsidRPr="00EF675B">
              <w:rPr>
                <w:rFonts w:ascii="Arial" w:hAnsi="Arial"/>
                <w:color w:val="000000"/>
                <w:sz w:val="18"/>
              </w:rPr>
              <w:t>$</w:t>
            </w:r>
            <w:r w:rsidR="00ED7515">
              <w:rPr>
                <w:rFonts w:ascii="Arial" w:hAnsi="Arial"/>
                <w:color w:val="000000"/>
                <w:sz w:val="18"/>
              </w:rPr>
              <w:t xml:space="preserve">  211.68</w:t>
            </w:r>
            <w:r w:rsidR="004B6667">
              <w:rPr>
                <w:rFonts w:ascii="Arial" w:hAnsi="Arial"/>
                <w:color w:val="000000"/>
                <w:sz w:val="18"/>
              </w:rPr>
              <w:t xml:space="preserve"> </w:t>
            </w:r>
            <w:r>
              <w:rPr>
                <w:rFonts w:ascii="Arial" w:hAnsi="Arial" w:cs="Arial"/>
                <w:color w:val="000000"/>
                <w:sz w:val="18"/>
                <w:szCs w:val="18"/>
              </w:rPr>
              <w:t xml:space="preserve">  </w:t>
            </w:r>
          </w:p>
        </w:tc>
      </w:tr>
      <w:tr w:rsidR="00572E43" w:rsidRPr="00F8358C" w14:paraId="1BEB7F62"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556B5AF"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Private Sector </w:t>
            </w:r>
          </w:p>
        </w:tc>
        <w:tc>
          <w:tcPr>
            <w:tcW w:w="1260" w:type="dxa"/>
            <w:tcBorders>
              <w:top w:val="nil"/>
              <w:left w:val="nil"/>
              <w:bottom w:val="single" w:sz="8" w:space="0" w:color="auto"/>
              <w:right w:val="single" w:sz="8" w:space="0" w:color="auto"/>
            </w:tcBorders>
            <w:shd w:val="clear" w:color="auto" w:fill="auto"/>
            <w:vAlign w:val="center"/>
          </w:tcPr>
          <w:p w14:paraId="1A84FE13" w14:textId="77777777" w:rsidR="001B29A5" w:rsidRPr="00EF675B" w:rsidRDefault="001B29A5" w:rsidP="00EF675B">
            <w:pPr>
              <w:jc w:val="center"/>
              <w:rPr>
                <w:rFonts w:ascii="Arial" w:hAnsi="Arial"/>
                <w:sz w:val="18"/>
              </w:rPr>
            </w:pPr>
            <w:r w:rsidRPr="00EF675B">
              <w:rPr>
                <w:rFonts w:ascii="Arial" w:hAnsi="Arial"/>
                <w:sz w:val="18"/>
              </w:rPr>
              <w:t>7</w:t>
            </w:r>
          </w:p>
        </w:tc>
        <w:tc>
          <w:tcPr>
            <w:tcW w:w="1080" w:type="dxa"/>
            <w:tcBorders>
              <w:top w:val="nil"/>
              <w:left w:val="nil"/>
              <w:bottom w:val="single" w:sz="8" w:space="0" w:color="auto"/>
              <w:right w:val="single" w:sz="8" w:space="0" w:color="000000"/>
            </w:tcBorders>
            <w:shd w:val="clear" w:color="auto" w:fill="auto"/>
            <w:vAlign w:val="center"/>
          </w:tcPr>
          <w:p w14:paraId="7B13F059" w14:textId="77777777" w:rsidR="001B29A5" w:rsidRPr="00EF675B" w:rsidRDefault="001B29A5" w:rsidP="00EF675B">
            <w:pPr>
              <w:jc w:val="center"/>
              <w:rPr>
                <w:rFonts w:ascii="Arial" w:hAnsi="Arial"/>
                <w:sz w:val="18"/>
              </w:rPr>
            </w:pPr>
            <w:r w:rsidRPr="00EF675B">
              <w:rPr>
                <w:rFonts w:ascii="Arial" w:hAnsi="Arial"/>
                <w:sz w:val="18"/>
              </w:rPr>
              <w:t>7</w:t>
            </w:r>
          </w:p>
        </w:tc>
        <w:tc>
          <w:tcPr>
            <w:tcW w:w="1170" w:type="dxa"/>
            <w:tcBorders>
              <w:top w:val="nil"/>
              <w:left w:val="nil"/>
              <w:bottom w:val="single" w:sz="8" w:space="0" w:color="auto"/>
              <w:right w:val="single" w:sz="8" w:space="0" w:color="000000"/>
            </w:tcBorders>
            <w:shd w:val="clear" w:color="auto" w:fill="auto"/>
            <w:vAlign w:val="center"/>
          </w:tcPr>
          <w:p w14:paraId="46F8712E"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41ACC4D" w14:textId="60542184" w:rsidR="001B29A5" w:rsidRPr="00EF675B" w:rsidRDefault="008923E8" w:rsidP="00EF675B">
            <w:pPr>
              <w:jc w:val="center"/>
              <w:rPr>
                <w:rFonts w:ascii="Arial" w:hAnsi="Arial"/>
                <w:sz w:val="18"/>
              </w:rPr>
            </w:pPr>
            <w:r>
              <w:rPr>
                <w:rFonts w:ascii="Arial" w:hAnsi="Arial"/>
                <w:sz w:val="18"/>
              </w:rPr>
              <w:t>3.5</w:t>
            </w:r>
          </w:p>
        </w:tc>
        <w:tc>
          <w:tcPr>
            <w:tcW w:w="1080" w:type="dxa"/>
            <w:tcBorders>
              <w:top w:val="nil"/>
              <w:left w:val="nil"/>
              <w:bottom w:val="single" w:sz="8" w:space="0" w:color="auto"/>
              <w:right w:val="single" w:sz="8" w:space="0" w:color="auto"/>
            </w:tcBorders>
            <w:shd w:val="clear" w:color="auto" w:fill="auto"/>
            <w:vAlign w:val="center"/>
            <w:hideMark/>
          </w:tcPr>
          <w:p w14:paraId="531C709A" w14:textId="35786C39"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33.11</w:t>
            </w:r>
            <w:r w:rsidR="001B29A5"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05189A7E" w14:textId="32FA5DFE" w:rsidR="001B29A5" w:rsidRPr="00EF675B" w:rsidRDefault="00ED7515" w:rsidP="00EF675B">
            <w:pPr>
              <w:widowControl/>
              <w:autoSpaceDE/>
              <w:autoSpaceDN/>
              <w:adjustRightInd/>
              <w:jc w:val="right"/>
              <w:rPr>
                <w:rFonts w:ascii="Arial" w:hAnsi="Arial"/>
                <w:color w:val="000000"/>
                <w:sz w:val="18"/>
              </w:rPr>
            </w:pPr>
            <w:r>
              <w:rPr>
                <w:rFonts w:ascii="Arial" w:hAnsi="Arial"/>
                <w:color w:val="000000"/>
                <w:sz w:val="18"/>
              </w:rPr>
              <w:t>115.89</w:t>
            </w:r>
          </w:p>
        </w:tc>
      </w:tr>
      <w:tr w:rsidR="00572E43" w:rsidRPr="00F8358C" w14:paraId="3CDF8F56"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482A181"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Government </w:t>
            </w:r>
          </w:p>
        </w:tc>
        <w:tc>
          <w:tcPr>
            <w:tcW w:w="1260" w:type="dxa"/>
            <w:tcBorders>
              <w:top w:val="nil"/>
              <w:left w:val="nil"/>
              <w:bottom w:val="single" w:sz="8" w:space="0" w:color="auto"/>
              <w:right w:val="single" w:sz="8" w:space="0" w:color="auto"/>
            </w:tcBorders>
            <w:shd w:val="clear" w:color="auto" w:fill="auto"/>
            <w:vAlign w:val="center"/>
          </w:tcPr>
          <w:p w14:paraId="127A8F9B" w14:textId="77777777" w:rsidR="001B29A5" w:rsidRPr="00EF675B" w:rsidRDefault="001B29A5" w:rsidP="00EF675B">
            <w:pPr>
              <w:jc w:val="center"/>
              <w:rPr>
                <w:rFonts w:ascii="Arial" w:hAnsi="Arial"/>
                <w:sz w:val="18"/>
              </w:rPr>
            </w:pPr>
            <w:r w:rsidRPr="00EF675B">
              <w:rPr>
                <w:rFonts w:ascii="Arial" w:hAnsi="Arial"/>
                <w:sz w:val="18"/>
              </w:rPr>
              <w:t>29</w:t>
            </w:r>
          </w:p>
        </w:tc>
        <w:tc>
          <w:tcPr>
            <w:tcW w:w="1080" w:type="dxa"/>
            <w:tcBorders>
              <w:top w:val="nil"/>
              <w:left w:val="nil"/>
              <w:bottom w:val="single" w:sz="8" w:space="0" w:color="auto"/>
              <w:right w:val="single" w:sz="8" w:space="0" w:color="000000"/>
            </w:tcBorders>
            <w:shd w:val="clear" w:color="auto" w:fill="auto"/>
            <w:vAlign w:val="center"/>
          </w:tcPr>
          <w:p w14:paraId="02E3FA90" w14:textId="77777777" w:rsidR="001B29A5" w:rsidRPr="00EF675B" w:rsidRDefault="001B29A5" w:rsidP="00EF675B">
            <w:pPr>
              <w:jc w:val="center"/>
              <w:rPr>
                <w:rFonts w:ascii="Arial" w:hAnsi="Arial"/>
                <w:sz w:val="18"/>
              </w:rPr>
            </w:pPr>
            <w:r w:rsidRPr="00EF675B">
              <w:rPr>
                <w:rFonts w:ascii="Arial" w:hAnsi="Arial"/>
                <w:sz w:val="18"/>
              </w:rPr>
              <w:t>29</w:t>
            </w:r>
          </w:p>
        </w:tc>
        <w:tc>
          <w:tcPr>
            <w:tcW w:w="1170" w:type="dxa"/>
            <w:tcBorders>
              <w:top w:val="nil"/>
              <w:left w:val="nil"/>
              <w:bottom w:val="single" w:sz="8" w:space="0" w:color="auto"/>
              <w:right w:val="single" w:sz="8" w:space="0" w:color="000000"/>
            </w:tcBorders>
            <w:shd w:val="clear" w:color="auto" w:fill="auto"/>
            <w:vAlign w:val="center"/>
          </w:tcPr>
          <w:p w14:paraId="7F102433"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2949BA15" w14:textId="2BB85F06" w:rsidR="001B29A5" w:rsidRPr="00EF675B" w:rsidRDefault="001B29A5" w:rsidP="00EF675B">
            <w:pPr>
              <w:jc w:val="center"/>
              <w:rPr>
                <w:rFonts w:ascii="Arial" w:hAnsi="Arial"/>
                <w:sz w:val="18"/>
              </w:rPr>
            </w:pPr>
            <w:r w:rsidRPr="00EF675B">
              <w:rPr>
                <w:rFonts w:ascii="Arial" w:hAnsi="Arial"/>
                <w:sz w:val="18"/>
              </w:rPr>
              <w:t>1</w:t>
            </w:r>
            <w:r w:rsidR="008923E8">
              <w:rPr>
                <w:rFonts w:ascii="Arial" w:hAnsi="Arial"/>
                <w:sz w:val="18"/>
              </w:rPr>
              <w:t>4.5</w:t>
            </w:r>
          </w:p>
        </w:tc>
        <w:tc>
          <w:tcPr>
            <w:tcW w:w="1080" w:type="dxa"/>
            <w:tcBorders>
              <w:top w:val="nil"/>
              <w:left w:val="nil"/>
              <w:bottom w:val="single" w:sz="8" w:space="0" w:color="auto"/>
              <w:right w:val="single" w:sz="8" w:space="0" w:color="auto"/>
            </w:tcBorders>
            <w:shd w:val="clear" w:color="auto" w:fill="auto"/>
            <w:vAlign w:val="center"/>
            <w:hideMark/>
          </w:tcPr>
          <w:p w14:paraId="0C748449" w14:textId="3540E58B"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D039106" w14:textId="56D21704" w:rsidR="001B29A5" w:rsidRPr="00EF675B" w:rsidRDefault="00ED7515" w:rsidP="00EF675B">
            <w:pPr>
              <w:widowControl/>
              <w:autoSpaceDE/>
              <w:autoSpaceDN/>
              <w:adjustRightInd/>
              <w:jc w:val="right"/>
              <w:rPr>
                <w:rFonts w:ascii="Arial" w:hAnsi="Arial"/>
                <w:color w:val="000000"/>
                <w:sz w:val="18"/>
              </w:rPr>
            </w:pPr>
            <w:r>
              <w:rPr>
                <w:rFonts w:ascii="Arial" w:hAnsi="Arial"/>
                <w:color w:val="000000"/>
                <w:sz w:val="18"/>
              </w:rPr>
              <w:t>699.48</w:t>
            </w:r>
          </w:p>
        </w:tc>
      </w:tr>
      <w:tr w:rsidR="001B29A5" w:rsidRPr="00F8358C" w14:paraId="4E752898" w14:textId="77777777" w:rsidTr="004D10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14:paraId="678AAF54" w14:textId="77777777" w:rsidR="001B29A5" w:rsidRPr="001B29A5" w:rsidRDefault="001B29A5" w:rsidP="004D105B">
            <w:pPr>
              <w:widowControl/>
              <w:autoSpaceDE/>
              <w:autoSpaceDN/>
              <w:adjustRightInd/>
              <w:rPr>
                <w:rFonts w:ascii="Arial" w:hAnsi="Arial" w:cs="Arial"/>
                <w:b/>
                <w:bCs/>
                <w:i/>
                <w:iCs/>
                <w:color w:val="000000"/>
                <w:sz w:val="18"/>
                <w:szCs w:val="18"/>
              </w:rPr>
            </w:pPr>
            <w:r w:rsidRPr="001B29A5">
              <w:rPr>
                <w:rFonts w:ascii="Arial" w:hAnsi="Arial" w:cs="Arial"/>
                <w:b/>
                <w:sz w:val="18"/>
                <w:szCs w:val="18"/>
              </w:rPr>
              <w:t>Notification - Depredation-Related Take</w:t>
            </w:r>
          </w:p>
        </w:tc>
      </w:tr>
      <w:tr w:rsidR="001B29A5" w:rsidRPr="00F8358C" w14:paraId="7C73CA2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FA32B74" w14:textId="77777777" w:rsidR="001B29A5" w:rsidRPr="00F8358C" w:rsidRDefault="001B29A5" w:rsidP="00C30C95">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260" w:type="dxa"/>
            <w:tcBorders>
              <w:top w:val="nil"/>
              <w:left w:val="nil"/>
              <w:bottom w:val="single" w:sz="8" w:space="0" w:color="auto"/>
              <w:right w:val="single" w:sz="8" w:space="0" w:color="auto"/>
            </w:tcBorders>
            <w:shd w:val="clear" w:color="auto" w:fill="auto"/>
            <w:vAlign w:val="center"/>
          </w:tcPr>
          <w:p w14:paraId="31C6F1FC"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080" w:type="dxa"/>
            <w:tcBorders>
              <w:top w:val="nil"/>
              <w:left w:val="nil"/>
              <w:bottom w:val="single" w:sz="8" w:space="0" w:color="auto"/>
              <w:right w:val="single" w:sz="8" w:space="0" w:color="000000"/>
            </w:tcBorders>
            <w:shd w:val="clear" w:color="auto" w:fill="auto"/>
            <w:vAlign w:val="center"/>
          </w:tcPr>
          <w:p w14:paraId="383E1927"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170" w:type="dxa"/>
            <w:tcBorders>
              <w:top w:val="nil"/>
              <w:left w:val="nil"/>
              <w:bottom w:val="single" w:sz="8" w:space="0" w:color="auto"/>
              <w:right w:val="single" w:sz="8" w:space="0" w:color="000000"/>
            </w:tcBorders>
            <w:shd w:val="clear" w:color="auto" w:fill="auto"/>
            <w:vAlign w:val="center"/>
          </w:tcPr>
          <w:p w14:paraId="4157C762"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5F88C8C0" w14:textId="536C39F9" w:rsidR="001B29A5" w:rsidRPr="001B29A5" w:rsidRDefault="008923E8" w:rsidP="001B29A5">
            <w:pPr>
              <w:jc w:val="center"/>
              <w:rPr>
                <w:rFonts w:ascii="Arial" w:hAnsi="Arial" w:cs="Arial"/>
                <w:sz w:val="18"/>
                <w:szCs w:val="18"/>
              </w:rPr>
            </w:pPr>
            <w:r>
              <w:rPr>
                <w:rFonts w:ascii="Arial" w:hAnsi="Arial" w:cs="Arial"/>
                <w:sz w:val="18"/>
                <w:szCs w:val="18"/>
              </w:rPr>
              <w:t>12.5</w:t>
            </w:r>
          </w:p>
        </w:tc>
        <w:tc>
          <w:tcPr>
            <w:tcW w:w="1080" w:type="dxa"/>
            <w:tcBorders>
              <w:top w:val="nil"/>
              <w:left w:val="nil"/>
              <w:bottom w:val="single" w:sz="8" w:space="0" w:color="auto"/>
              <w:right w:val="single" w:sz="8" w:space="0" w:color="auto"/>
            </w:tcBorders>
            <w:shd w:val="clear" w:color="auto" w:fill="auto"/>
            <w:vAlign w:val="center"/>
            <w:hideMark/>
          </w:tcPr>
          <w:p w14:paraId="1D8A58E6" w14:textId="3EC6EEAA" w:rsidR="001B29A5" w:rsidRPr="00F8358C" w:rsidRDefault="004B6667" w:rsidP="00C30C95">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8" w:space="0" w:color="auto"/>
              <w:right w:val="single" w:sz="8" w:space="0" w:color="000000"/>
            </w:tcBorders>
            <w:shd w:val="clear" w:color="auto" w:fill="auto"/>
            <w:vAlign w:val="center"/>
          </w:tcPr>
          <w:p w14:paraId="5F813FA7" w14:textId="7DBDBA28" w:rsidR="001B29A5" w:rsidRPr="00F8358C" w:rsidRDefault="00262524" w:rsidP="00C30C95">
            <w:pPr>
              <w:widowControl/>
              <w:autoSpaceDE/>
              <w:autoSpaceDN/>
              <w:adjustRightInd/>
              <w:jc w:val="right"/>
              <w:rPr>
                <w:rFonts w:ascii="Arial" w:hAnsi="Arial" w:cs="Arial"/>
                <w:color w:val="000000"/>
                <w:sz w:val="18"/>
                <w:szCs w:val="18"/>
              </w:rPr>
            </w:pPr>
            <w:r>
              <w:rPr>
                <w:rFonts w:ascii="Arial" w:hAnsi="Arial" w:cs="Arial"/>
                <w:color w:val="000000"/>
                <w:sz w:val="18"/>
                <w:szCs w:val="18"/>
              </w:rPr>
              <w:t>441.00</w:t>
            </w:r>
          </w:p>
        </w:tc>
      </w:tr>
      <w:tr w:rsidR="004B6667" w:rsidRPr="00F8358C" w14:paraId="6DC82EB0"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11FF864"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4288D84A"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16DE5F0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6BF18F06"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2D08CB72"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4571AE67" w14:textId="5329468D"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353C8507" w14:textId="68CB7620"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7CAA28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3B40B47"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1D216781"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080" w:type="dxa"/>
            <w:tcBorders>
              <w:top w:val="nil"/>
              <w:left w:val="nil"/>
              <w:bottom w:val="single" w:sz="8" w:space="0" w:color="auto"/>
              <w:right w:val="single" w:sz="8" w:space="0" w:color="000000"/>
            </w:tcBorders>
            <w:shd w:val="clear" w:color="auto" w:fill="auto"/>
            <w:vAlign w:val="center"/>
          </w:tcPr>
          <w:p w14:paraId="258C88F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170" w:type="dxa"/>
            <w:tcBorders>
              <w:top w:val="nil"/>
              <w:left w:val="nil"/>
              <w:bottom w:val="single" w:sz="8" w:space="0" w:color="auto"/>
              <w:right w:val="single" w:sz="8" w:space="0" w:color="000000"/>
            </w:tcBorders>
            <w:shd w:val="clear" w:color="auto" w:fill="auto"/>
            <w:vAlign w:val="center"/>
          </w:tcPr>
          <w:p w14:paraId="1B705CE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40A8E196" w14:textId="5DC5FF52" w:rsidR="004B6667" w:rsidRPr="001B29A5" w:rsidRDefault="004B6667" w:rsidP="004B6667">
            <w:pPr>
              <w:jc w:val="center"/>
              <w:rPr>
                <w:rFonts w:ascii="Arial" w:hAnsi="Arial" w:cs="Arial"/>
                <w:sz w:val="18"/>
                <w:szCs w:val="18"/>
              </w:rPr>
            </w:pPr>
            <w:r>
              <w:rPr>
                <w:rFonts w:ascii="Arial" w:hAnsi="Arial" w:cs="Arial"/>
                <w:sz w:val="18"/>
                <w:szCs w:val="18"/>
              </w:rPr>
              <w:t>4.5</w:t>
            </w:r>
          </w:p>
        </w:tc>
        <w:tc>
          <w:tcPr>
            <w:tcW w:w="1080" w:type="dxa"/>
            <w:tcBorders>
              <w:top w:val="nil"/>
              <w:left w:val="nil"/>
              <w:bottom w:val="single" w:sz="8" w:space="0" w:color="auto"/>
              <w:right w:val="single" w:sz="8" w:space="0" w:color="auto"/>
            </w:tcBorders>
            <w:shd w:val="clear" w:color="auto" w:fill="auto"/>
            <w:vAlign w:val="center"/>
            <w:hideMark/>
          </w:tcPr>
          <w:p w14:paraId="29E2FEE7" w14:textId="00B6915E"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04599B5E" w14:textId="5C851A0C"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217.08</w:t>
            </w:r>
          </w:p>
        </w:tc>
      </w:tr>
      <w:tr w:rsidR="001B29A5" w:rsidRPr="00632B08" w14:paraId="1D3FB352" w14:textId="77777777" w:rsidTr="004D105B">
        <w:trPr>
          <w:trHeight w:val="216"/>
        </w:trPr>
        <w:tc>
          <w:tcPr>
            <w:tcW w:w="9555" w:type="dxa"/>
            <w:gridSpan w:val="7"/>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14:paraId="26E0E862" w14:textId="77777777" w:rsidR="001B29A5" w:rsidRPr="001B29A5" w:rsidRDefault="001B29A5" w:rsidP="004D105B">
            <w:pPr>
              <w:widowControl/>
              <w:autoSpaceDE/>
              <w:autoSpaceDN/>
              <w:adjustRightInd/>
              <w:rPr>
                <w:rFonts w:ascii="Arial" w:hAnsi="Arial" w:cs="Arial"/>
                <w:i/>
                <w:color w:val="000000"/>
                <w:sz w:val="18"/>
                <w:szCs w:val="18"/>
              </w:rPr>
            </w:pPr>
            <w:r w:rsidRPr="001B29A5">
              <w:rPr>
                <w:rFonts w:ascii="Arial" w:hAnsi="Arial" w:cs="Arial"/>
                <w:b/>
                <w:bCs/>
                <w:i/>
                <w:iCs/>
                <w:color w:val="000000"/>
                <w:sz w:val="18"/>
                <w:szCs w:val="18"/>
              </w:rPr>
              <w:t>Notification - Specimen Collection</w:t>
            </w:r>
          </w:p>
        </w:tc>
      </w:tr>
      <w:tr w:rsidR="004B6667" w:rsidRPr="00F8358C" w14:paraId="27BDF646" w14:textId="77777777" w:rsidTr="001B29A5">
        <w:trPr>
          <w:trHeight w:val="216"/>
        </w:trPr>
        <w:tc>
          <w:tcPr>
            <w:tcW w:w="2445" w:type="dxa"/>
            <w:tcBorders>
              <w:top w:val="nil"/>
              <w:left w:val="single" w:sz="8" w:space="0" w:color="auto"/>
              <w:bottom w:val="single" w:sz="4" w:space="0" w:color="auto"/>
              <w:right w:val="single" w:sz="8" w:space="0" w:color="000000"/>
            </w:tcBorders>
            <w:shd w:val="clear" w:color="auto" w:fill="auto"/>
            <w:vAlign w:val="center"/>
            <w:hideMark/>
          </w:tcPr>
          <w:p w14:paraId="2FCF21B7" w14:textId="77777777" w:rsidR="004B6667" w:rsidRPr="00C34A22" w:rsidRDefault="004B6667" w:rsidP="004B6667">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260" w:type="dxa"/>
            <w:tcBorders>
              <w:top w:val="nil"/>
              <w:left w:val="nil"/>
              <w:bottom w:val="single" w:sz="4" w:space="0" w:color="auto"/>
              <w:right w:val="single" w:sz="8" w:space="0" w:color="auto"/>
            </w:tcBorders>
            <w:shd w:val="clear" w:color="auto" w:fill="auto"/>
            <w:vAlign w:val="center"/>
          </w:tcPr>
          <w:p w14:paraId="384D238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080" w:type="dxa"/>
            <w:tcBorders>
              <w:top w:val="nil"/>
              <w:left w:val="nil"/>
              <w:bottom w:val="single" w:sz="4" w:space="0" w:color="auto"/>
              <w:right w:val="single" w:sz="8" w:space="0" w:color="000000"/>
            </w:tcBorders>
            <w:shd w:val="clear" w:color="auto" w:fill="auto"/>
            <w:vAlign w:val="center"/>
          </w:tcPr>
          <w:p w14:paraId="0259A94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170" w:type="dxa"/>
            <w:tcBorders>
              <w:top w:val="nil"/>
              <w:left w:val="nil"/>
              <w:bottom w:val="single" w:sz="4" w:space="0" w:color="auto"/>
              <w:right w:val="single" w:sz="8" w:space="0" w:color="000000"/>
            </w:tcBorders>
            <w:shd w:val="clear" w:color="auto" w:fill="auto"/>
            <w:vAlign w:val="center"/>
          </w:tcPr>
          <w:p w14:paraId="44C0909E"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4" w:space="0" w:color="auto"/>
              <w:right w:val="single" w:sz="8" w:space="0" w:color="000000"/>
            </w:tcBorders>
            <w:shd w:val="clear" w:color="auto" w:fill="auto"/>
            <w:vAlign w:val="center"/>
          </w:tcPr>
          <w:p w14:paraId="2A78C63C" w14:textId="3EAC4F17" w:rsidR="004B6667" w:rsidRPr="001B29A5" w:rsidRDefault="004B6667" w:rsidP="004B6667">
            <w:pPr>
              <w:jc w:val="center"/>
              <w:rPr>
                <w:rFonts w:ascii="Arial" w:hAnsi="Arial" w:cs="Arial"/>
                <w:sz w:val="18"/>
                <w:szCs w:val="18"/>
              </w:rPr>
            </w:pPr>
            <w:r>
              <w:rPr>
                <w:rFonts w:ascii="Arial" w:hAnsi="Arial" w:cs="Arial"/>
                <w:sz w:val="18"/>
                <w:szCs w:val="18"/>
              </w:rPr>
              <w:t>1.5</w:t>
            </w:r>
          </w:p>
        </w:tc>
        <w:tc>
          <w:tcPr>
            <w:tcW w:w="1080" w:type="dxa"/>
            <w:tcBorders>
              <w:top w:val="nil"/>
              <w:left w:val="nil"/>
              <w:bottom w:val="single" w:sz="4" w:space="0" w:color="auto"/>
              <w:right w:val="single" w:sz="8" w:space="0" w:color="auto"/>
            </w:tcBorders>
            <w:shd w:val="clear" w:color="auto" w:fill="auto"/>
            <w:vAlign w:val="center"/>
            <w:hideMark/>
          </w:tcPr>
          <w:p w14:paraId="7659A530" w14:textId="1CBB70B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4" w:space="0" w:color="auto"/>
              <w:right w:val="single" w:sz="8" w:space="0" w:color="000000"/>
            </w:tcBorders>
            <w:shd w:val="clear" w:color="auto" w:fill="auto"/>
            <w:vAlign w:val="center"/>
          </w:tcPr>
          <w:p w14:paraId="682327E2" w14:textId="60D2FA22"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52.92</w:t>
            </w:r>
          </w:p>
        </w:tc>
      </w:tr>
      <w:tr w:rsidR="004B6667" w:rsidRPr="00F8358C" w14:paraId="465A84D5"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D9DA7DB"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643D60E3"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21BAC6A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156299A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2AD77FC"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53E0A9A1" w14:textId="50CE8E8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6CD87056" w14:textId="706BA101"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1B48A48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19A6C74F"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2E38D2B4"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080" w:type="dxa"/>
            <w:tcBorders>
              <w:top w:val="nil"/>
              <w:left w:val="nil"/>
              <w:bottom w:val="single" w:sz="8" w:space="0" w:color="auto"/>
              <w:right w:val="single" w:sz="8" w:space="0" w:color="000000"/>
            </w:tcBorders>
            <w:shd w:val="clear" w:color="auto" w:fill="auto"/>
            <w:vAlign w:val="center"/>
          </w:tcPr>
          <w:p w14:paraId="54F81549"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170" w:type="dxa"/>
            <w:tcBorders>
              <w:top w:val="nil"/>
              <w:left w:val="nil"/>
              <w:bottom w:val="single" w:sz="8" w:space="0" w:color="auto"/>
              <w:right w:val="single" w:sz="8" w:space="0" w:color="000000"/>
            </w:tcBorders>
            <w:shd w:val="clear" w:color="auto" w:fill="auto"/>
            <w:vAlign w:val="center"/>
          </w:tcPr>
          <w:p w14:paraId="4C557FD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71536CB"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14:paraId="53E3B042" w14:textId="27EDE024"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0EDBBC0" w14:textId="2C439AF4"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385.92</w:t>
            </w:r>
          </w:p>
        </w:tc>
      </w:tr>
      <w:tr w:rsidR="001B29A5" w:rsidRPr="00F8358C" w14:paraId="7B14460A" w14:textId="77777777" w:rsidTr="001B29A5">
        <w:trPr>
          <w:trHeight w:val="216"/>
        </w:trPr>
        <w:tc>
          <w:tcPr>
            <w:tcW w:w="2445"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CDD42A2" w14:textId="77777777" w:rsidR="001B29A5" w:rsidRPr="00F8358C" w:rsidRDefault="001B29A5" w:rsidP="00C30C95">
            <w:pPr>
              <w:widowControl/>
              <w:autoSpaceDE/>
              <w:autoSpaceDN/>
              <w:adjustRightInd/>
              <w:rPr>
                <w:rFonts w:ascii="Arial" w:hAnsi="Arial" w:cs="Arial"/>
                <w:b/>
                <w:color w:val="000000"/>
                <w:sz w:val="18"/>
                <w:szCs w:val="18"/>
              </w:rPr>
            </w:pPr>
            <w:r w:rsidRPr="00F8358C">
              <w:rPr>
                <w:rFonts w:ascii="Arial" w:hAnsi="Arial" w:cs="Arial"/>
                <w:b/>
                <w:color w:val="000000"/>
                <w:sz w:val="18"/>
                <w:szCs w:val="18"/>
              </w:rPr>
              <w:t>Total</w:t>
            </w:r>
          </w:p>
        </w:tc>
        <w:tc>
          <w:tcPr>
            <w:tcW w:w="1260" w:type="dxa"/>
            <w:tcBorders>
              <w:top w:val="nil"/>
              <w:left w:val="nil"/>
              <w:bottom w:val="single" w:sz="8" w:space="0" w:color="auto"/>
              <w:right w:val="single" w:sz="8" w:space="0" w:color="000000"/>
            </w:tcBorders>
            <w:shd w:val="clear" w:color="auto" w:fill="8DB3E2" w:themeFill="text2" w:themeFillTint="66"/>
            <w:vAlign w:val="center"/>
          </w:tcPr>
          <w:p w14:paraId="5F522E6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080" w:type="dxa"/>
            <w:tcBorders>
              <w:top w:val="nil"/>
              <w:left w:val="nil"/>
              <w:bottom w:val="single" w:sz="8" w:space="0" w:color="auto"/>
              <w:right w:val="single" w:sz="8" w:space="0" w:color="000000"/>
            </w:tcBorders>
            <w:shd w:val="clear" w:color="auto" w:fill="8DB3E2" w:themeFill="text2" w:themeFillTint="66"/>
            <w:vAlign w:val="center"/>
          </w:tcPr>
          <w:p w14:paraId="6ECAC7F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170" w:type="dxa"/>
            <w:tcBorders>
              <w:top w:val="nil"/>
              <w:left w:val="nil"/>
              <w:bottom w:val="single" w:sz="8" w:space="0" w:color="auto"/>
              <w:right w:val="single" w:sz="8" w:space="0" w:color="000000"/>
            </w:tcBorders>
            <w:shd w:val="clear" w:color="auto" w:fill="8DB3E2" w:themeFill="text2" w:themeFillTint="66"/>
            <w:vAlign w:val="center"/>
          </w:tcPr>
          <w:p w14:paraId="7465F817" w14:textId="77777777" w:rsidR="001B29A5" w:rsidRPr="001B29A5" w:rsidRDefault="001B29A5" w:rsidP="001B29A5">
            <w:pPr>
              <w:jc w:val="center"/>
              <w:rPr>
                <w:rFonts w:ascii="Arial" w:hAnsi="Arial" w:cs="Arial"/>
                <w:b/>
                <w:sz w:val="18"/>
                <w:szCs w:val="18"/>
              </w:rPr>
            </w:pPr>
          </w:p>
        </w:tc>
        <w:tc>
          <w:tcPr>
            <w:tcW w:w="1080" w:type="dxa"/>
            <w:tcBorders>
              <w:top w:val="nil"/>
              <w:left w:val="nil"/>
              <w:bottom w:val="single" w:sz="8" w:space="0" w:color="auto"/>
              <w:right w:val="single" w:sz="8" w:space="0" w:color="auto"/>
            </w:tcBorders>
            <w:shd w:val="clear" w:color="auto" w:fill="8DB3E2" w:themeFill="text2" w:themeFillTint="66"/>
            <w:vAlign w:val="center"/>
          </w:tcPr>
          <w:p w14:paraId="06EB6E63" w14:textId="36CB3F83" w:rsidR="001B29A5" w:rsidRPr="001B29A5" w:rsidRDefault="001B29A5" w:rsidP="001B29A5">
            <w:pPr>
              <w:jc w:val="center"/>
              <w:rPr>
                <w:rFonts w:ascii="Arial" w:hAnsi="Arial" w:cs="Arial"/>
                <w:b/>
                <w:sz w:val="18"/>
                <w:szCs w:val="18"/>
              </w:rPr>
            </w:pPr>
            <w:r w:rsidRPr="001B29A5">
              <w:rPr>
                <w:rFonts w:ascii="Arial" w:hAnsi="Arial" w:cs="Arial"/>
                <w:b/>
                <w:sz w:val="18"/>
                <w:szCs w:val="18"/>
              </w:rPr>
              <w:t>5</w:t>
            </w:r>
            <w:r w:rsidR="008923E8">
              <w:rPr>
                <w:rFonts w:ascii="Arial" w:hAnsi="Arial" w:cs="Arial"/>
                <w:b/>
                <w:sz w:val="18"/>
                <w:szCs w:val="18"/>
              </w:rPr>
              <w:t>2.5</w:t>
            </w:r>
          </w:p>
        </w:tc>
        <w:tc>
          <w:tcPr>
            <w:tcW w:w="1080" w:type="dxa"/>
            <w:tcBorders>
              <w:top w:val="nil"/>
              <w:left w:val="nil"/>
              <w:bottom w:val="single" w:sz="8" w:space="0" w:color="auto"/>
              <w:right w:val="single" w:sz="8" w:space="0" w:color="000000"/>
            </w:tcBorders>
            <w:shd w:val="clear" w:color="auto" w:fill="8DB3E2" w:themeFill="text2" w:themeFillTint="66"/>
            <w:vAlign w:val="center"/>
            <w:hideMark/>
          </w:tcPr>
          <w:p w14:paraId="10F69253" w14:textId="77777777" w:rsidR="001B29A5" w:rsidRPr="001B29A5" w:rsidRDefault="001B29A5" w:rsidP="00C30C95">
            <w:pPr>
              <w:widowControl/>
              <w:autoSpaceDE/>
              <w:autoSpaceDN/>
              <w:adjustRightInd/>
              <w:rPr>
                <w:rFonts w:ascii="Arial" w:hAnsi="Arial" w:cs="Arial"/>
                <w:b/>
                <w:color w:val="000000"/>
                <w:sz w:val="18"/>
                <w:szCs w:val="18"/>
              </w:rPr>
            </w:pPr>
            <w:r w:rsidRPr="001B29A5">
              <w:rPr>
                <w:rFonts w:ascii="Arial" w:hAnsi="Arial" w:cs="Arial"/>
                <w:b/>
                <w:color w:val="000000"/>
                <w:sz w:val="18"/>
                <w:szCs w:val="18"/>
              </w:rPr>
              <w:t> </w:t>
            </w:r>
          </w:p>
        </w:tc>
        <w:tc>
          <w:tcPr>
            <w:tcW w:w="1440" w:type="dxa"/>
            <w:tcBorders>
              <w:top w:val="nil"/>
              <w:left w:val="nil"/>
              <w:bottom w:val="single" w:sz="8" w:space="0" w:color="auto"/>
              <w:right w:val="single" w:sz="8" w:space="0" w:color="auto"/>
            </w:tcBorders>
            <w:shd w:val="clear" w:color="auto" w:fill="8DB3E2" w:themeFill="text2" w:themeFillTint="66"/>
            <w:vAlign w:val="center"/>
          </w:tcPr>
          <w:p w14:paraId="5E584322" w14:textId="424128F1" w:rsidR="001B29A5" w:rsidRPr="001B29A5" w:rsidRDefault="0040319D" w:rsidP="004B6667">
            <w:pPr>
              <w:widowControl/>
              <w:autoSpaceDE/>
              <w:autoSpaceDN/>
              <w:adjustRightInd/>
              <w:jc w:val="right"/>
              <w:rPr>
                <w:rFonts w:ascii="Arial" w:hAnsi="Arial" w:cs="Arial"/>
                <w:b/>
                <w:color w:val="000000"/>
                <w:sz w:val="18"/>
                <w:szCs w:val="18"/>
              </w:rPr>
            </w:pPr>
            <w:r>
              <w:rPr>
                <w:rFonts w:ascii="Arial" w:hAnsi="Arial" w:cs="Arial"/>
                <w:b/>
                <w:color w:val="000000"/>
                <w:sz w:val="18"/>
                <w:szCs w:val="18"/>
              </w:rPr>
              <w:t>$</w:t>
            </w:r>
            <w:r w:rsidR="00262524">
              <w:rPr>
                <w:rFonts w:ascii="Arial" w:hAnsi="Arial" w:cs="Arial"/>
                <w:b/>
                <w:color w:val="000000"/>
                <w:sz w:val="18"/>
                <w:szCs w:val="18"/>
              </w:rPr>
              <w:t xml:space="preserve"> 2,190.19</w:t>
            </w:r>
            <w:r w:rsidR="00145C49">
              <w:rPr>
                <w:rFonts w:ascii="Arial" w:hAnsi="Arial" w:cs="Arial"/>
                <w:b/>
                <w:color w:val="000000"/>
                <w:sz w:val="18"/>
                <w:szCs w:val="18"/>
              </w:rPr>
              <w:t xml:space="preserve">  </w:t>
            </w:r>
          </w:p>
        </w:tc>
      </w:tr>
    </w:tbl>
    <w:p w14:paraId="53CFF3E7" w14:textId="77777777" w:rsidR="001B29A5" w:rsidRPr="00EF675B" w:rsidRDefault="001B29A5" w:rsidP="00EF675B">
      <w:pPr>
        <w:widowControl/>
        <w:tabs>
          <w:tab w:val="left" w:pos="360"/>
        </w:tabs>
        <w:rPr>
          <w:rFonts w:ascii="Arial" w:hAnsi="Arial"/>
          <w:sz w:val="22"/>
        </w:rPr>
      </w:pPr>
    </w:p>
    <w:p w14:paraId="6BCCD1F0" w14:textId="77777777" w:rsidR="00A1233F" w:rsidRPr="00EF675B" w:rsidRDefault="00A1233F" w:rsidP="00EF675B">
      <w:pPr>
        <w:tabs>
          <w:tab w:val="left" w:pos="720"/>
        </w:tabs>
        <w:rPr>
          <w:rFonts w:ascii="Arial" w:hAnsi="Arial"/>
          <w:vanish/>
          <w:sz w:val="18"/>
        </w:rPr>
      </w:pPr>
    </w:p>
    <w:p w14:paraId="2B9EC90B" w14:textId="19A39101" w:rsidR="00C0505B" w:rsidRPr="00B50214" w:rsidRDefault="000B61C6" w:rsidP="00C0505B">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00C0505B"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05937135"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46AB94D"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D53778C" w14:textId="77777777" w:rsidR="000B61C6" w:rsidRPr="00561B83" w:rsidRDefault="00C0505B" w:rsidP="00EF675B">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0B61C6" w:rsidRPr="00561B83">
        <w:rPr>
          <w:rFonts w:ascii="Arial" w:hAnsi="Arial" w:cs="Arial"/>
          <w:b/>
          <w:bCs/>
          <w:sz w:val="22"/>
          <w:szCs w:val="22"/>
        </w:rPr>
        <w:t xml:space="preserve">  </w:t>
      </w:r>
    </w:p>
    <w:p w14:paraId="561DEEA7" w14:textId="77777777" w:rsidR="000B61C6" w:rsidRPr="00561B83" w:rsidRDefault="000B61C6" w:rsidP="00EF675B">
      <w:pPr>
        <w:tabs>
          <w:tab w:val="left" w:pos="720"/>
        </w:tabs>
        <w:rPr>
          <w:rFonts w:ascii="Arial" w:hAnsi="Arial" w:cs="Arial"/>
          <w:sz w:val="22"/>
          <w:szCs w:val="22"/>
        </w:rPr>
      </w:pPr>
    </w:p>
    <w:p w14:paraId="555970BB" w14:textId="77777777" w:rsidR="000B61C6" w:rsidRPr="00561B83" w:rsidRDefault="00FF0836" w:rsidP="00EF675B">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002A63A1" w:rsidRPr="00561B83">
        <w:rPr>
          <w:rFonts w:ascii="Arial" w:hAnsi="Arial" w:cs="Arial"/>
          <w:sz w:val="22"/>
          <w:szCs w:val="22"/>
          <w:lang w:val="en-CA"/>
        </w:rPr>
        <w:t xml:space="preserve">one call or sending a facsimile.  </w:t>
      </w:r>
      <w:r w:rsidR="000B61C6" w:rsidRPr="00561B83">
        <w:rPr>
          <w:rFonts w:ascii="Arial" w:hAnsi="Arial" w:cs="Arial"/>
          <w:sz w:val="22"/>
          <w:szCs w:val="22"/>
          <w:lang w:val="en-CA"/>
        </w:rPr>
        <w:fldChar w:fldCharType="begin"/>
      </w:r>
      <w:r w:rsidR="000B61C6" w:rsidRPr="00561B83">
        <w:rPr>
          <w:rFonts w:ascii="Arial" w:hAnsi="Arial" w:cs="Arial"/>
          <w:sz w:val="22"/>
          <w:szCs w:val="22"/>
          <w:lang w:val="en-CA"/>
        </w:rPr>
        <w:instrText xml:space="preserve"> SEQ CHAPTER \h \r 1</w:instrText>
      </w:r>
      <w:r w:rsidR="000B61C6" w:rsidRPr="00561B83">
        <w:rPr>
          <w:rFonts w:ascii="Arial" w:hAnsi="Arial" w:cs="Arial"/>
          <w:sz w:val="22"/>
          <w:szCs w:val="22"/>
          <w:lang w:val="en-CA"/>
        </w:rPr>
        <w:fldChar w:fldCharType="end"/>
      </w:r>
      <w:r w:rsidR="002A63A1" w:rsidRPr="00561B83">
        <w:rPr>
          <w:rFonts w:ascii="Arial" w:hAnsi="Arial" w:cs="Arial"/>
          <w:sz w:val="22"/>
          <w:szCs w:val="22"/>
          <w:lang w:val="en-CA"/>
        </w:rPr>
        <w:t xml:space="preserve">However, we do not expect that this would occur often and any costs would be negligible.  </w:t>
      </w:r>
    </w:p>
    <w:p w14:paraId="63469DA2" w14:textId="77777777" w:rsidR="00E360B1" w:rsidRPr="00561B83" w:rsidRDefault="00E360B1" w:rsidP="00EF675B">
      <w:pPr>
        <w:tabs>
          <w:tab w:val="left" w:pos="720"/>
        </w:tabs>
        <w:autoSpaceDE/>
        <w:autoSpaceDN/>
        <w:adjustRightInd/>
        <w:rPr>
          <w:rFonts w:ascii="Arial" w:hAnsi="Arial" w:cs="Arial"/>
          <w:sz w:val="22"/>
          <w:szCs w:val="22"/>
          <w:lang w:val="en-CA"/>
        </w:rPr>
      </w:pPr>
    </w:p>
    <w:p w14:paraId="271A38AE" w14:textId="7594D502" w:rsidR="000B61C6" w:rsidRPr="00561B83" w:rsidRDefault="000B61C6" w:rsidP="009064A8">
      <w:pPr>
        <w:tabs>
          <w:tab w:val="left" w:pos="450"/>
          <w:tab w:val="left" w:pos="720"/>
        </w:tabs>
        <w:ind w:left="90" w:hanging="90"/>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006A3B1D" w:rsidRPr="00B50214">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14:paraId="33FD231C" w14:textId="77777777" w:rsidR="000B61C6" w:rsidRPr="00561B83" w:rsidRDefault="000B61C6" w:rsidP="009064A8">
      <w:pPr>
        <w:tabs>
          <w:tab w:val="left" w:pos="720"/>
        </w:tabs>
        <w:ind w:left="360"/>
        <w:rPr>
          <w:rFonts w:ascii="Arial" w:hAnsi="Arial" w:cs="Arial"/>
          <w:bCs/>
          <w:sz w:val="22"/>
          <w:szCs w:val="22"/>
        </w:rPr>
      </w:pPr>
    </w:p>
    <w:p w14:paraId="1138AFFB" w14:textId="39EAF6F1" w:rsidR="006F5D3B" w:rsidRPr="009064A8" w:rsidRDefault="000B61C6" w:rsidP="009064A8">
      <w:pPr>
        <w:tabs>
          <w:tab w:val="left" w:pos="720"/>
        </w:tabs>
        <w:rPr>
          <w:rFonts w:ascii="Arial" w:hAnsi="Arial"/>
          <w:sz w:val="22"/>
        </w:rPr>
      </w:pPr>
      <w:r w:rsidRPr="00561B83">
        <w:rPr>
          <w:rFonts w:ascii="Arial" w:hAnsi="Arial" w:cs="Arial"/>
          <w:bCs/>
          <w:sz w:val="22"/>
          <w:szCs w:val="22"/>
        </w:rPr>
        <w:t>We estimate that the total cost to the Federal Government for receiving and processing the notifications as a result of this collection of information is $</w:t>
      </w:r>
      <w:r w:rsidR="0048239F">
        <w:rPr>
          <w:rFonts w:ascii="Arial" w:hAnsi="Arial" w:cs="Arial"/>
          <w:bCs/>
          <w:sz w:val="22"/>
          <w:szCs w:val="22"/>
        </w:rPr>
        <w:t>6,06</w:t>
      </w:r>
      <w:r w:rsidR="00C937C9">
        <w:rPr>
          <w:rFonts w:ascii="Arial" w:hAnsi="Arial" w:cs="Arial"/>
          <w:bCs/>
          <w:sz w:val="22"/>
          <w:szCs w:val="22"/>
        </w:rPr>
        <w:t>1</w:t>
      </w:r>
      <w:r w:rsidR="0048239F">
        <w:rPr>
          <w:rFonts w:ascii="Arial" w:hAnsi="Arial" w:cs="Arial"/>
          <w:bCs/>
          <w:sz w:val="22"/>
          <w:szCs w:val="22"/>
        </w:rPr>
        <w:t xml:space="preserve"> (rounded)</w:t>
      </w:r>
      <w:r w:rsidRPr="00561B83">
        <w:rPr>
          <w:rFonts w:ascii="Arial" w:hAnsi="Arial" w:cs="Arial"/>
          <w:bCs/>
          <w:sz w:val="22"/>
          <w:szCs w:val="22"/>
        </w:rPr>
        <w:t>.</w:t>
      </w:r>
      <w:r w:rsidRPr="00561B83">
        <w:rPr>
          <w:rFonts w:ascii="Arial" w:hAnsi="Arial" w:cs="Arial"/>
          <w:b/>
          <w:bCs/>
          <w:sz w:val="22"/>
          <w:szCs w:val="22"/>
        </w:rPr>
        <w:t xml:space="preserve">  </w:t>
      </w:r>
      <w:r w:rsidR="00761D73" w:rsidRPr="00561B83">
        <w:rPr>
          <w:rFonts w:ascii="Arial" w:hAnsi="Arial" w:cs="Arial"/>
          <w:bCs/>
          <w:sz w:val="22"/>
          <w:szCs w:val="22"/>
        </w:rPr>
        <w:t xml:space="preserve">We </w:t>
      </w:r>
      <w:r w:rsidR="00761D73">
        <w:rPr>
          <w:rFonts w:ascii="Arial" w:hAnsi="Arial" w:cs="Arial"/>
          <w:bCs/>
          <w:sz w:val="22"/>
          <w:szCs w:val="22"/>
        </w:rPr>
        <w:t>multiplied</w:t>
      </w:r>
      <w:r w:rsidR="00761D73" w:rsidRPr="00561B83">
        <w:rPr>
          <w:rFonts w:ascii="Arial" w:hAnsi="Arial" w:cs="Arial"/>
          <w:bCs/>
          <w:sz w:val="22"/>
          <w:szCs w:val="22"/>
        </w:rPr>
        <w:t xml:space="preserve"> the hourly weighted salary rate ($</w:t>
      </w:r>
      <w:r w:rsidR="00761D73">
        <w:rPr>
          <w:rFonts w:ascii="Arial" w:hAnsi="Arial" w:cs="Arial"/>
          <w:bCs/>
          <w:sz w:val="22"/>
          <w:szCs w:val="22"/>
        </w:rPr>
        <w:t>57.</w:t>
      </w:r>
      <w:r w:rsidR="0048239F">
        <w:rPr>
          <w:rFonts w:ascii="Arial" w:hAnsi="Arial" w:cs="Arial"/>
          <w:bCs/>
          <w:sz w:val="22"/>
          <w:szCs w:val="22"/>
        </w:rPr>
        <w:t>72</w:t>
      </w:r>
      <w:r w:rsidR="00761D73" w:rsidRPr="00561B83">
        <w:rPr>
          <w:rFonts w:ascii="Arial" w:hAnsi="Arial" w:cs="Arial"/>
          <w:bCs/>
          <w:sz w:val="22"/>
          <w:szCs w:val="22"/>
        </w:rPr>
        <w:t>) x total hours for Federal Government review (105) which results in an estimated cost to the Federal Government of $</w:t>
      </w:r>
      <w:r w:rsidR="0048239F">
        <w:rPr>
          <w:rFonts w:ascii="Arial" w:hAnsi="Arial" w:cs="Arial"/>
          <w:bCs/>
          <w:sz w:val="22"/>
          <w:szCs w:val="22"/>
        </w:rPr>
        <w:t>6,060.70</w:t>
      </w:r>
      <w:r w:rsidR="00761D73" w:rsidRPr="00561B83">
        <w:rPr>
          <w:rFonts w:ascii="Arial" w:hAnsi="Arial" w:cs="Arial"/>
          <w:bCs/>
          <w:sz w:val="22"/>
          <w:szCs w:val="22"/>
        </w:rPr>
        <w:t>.</w:t>
      </w:r>
      <w:r w:rsidR="00761D73" w:rsidRPr="009064A8">
        <w:rPr>
          <w:rFonts w:ascii="Arial" w:hAnsi="Arial"/>
          <w:sz w:val="22"/>
        </w:rPr>
        <w:t xml:space="preserve">  </w:t>
      </w:r>
    </w:p>
    <w:p w14:paraId="46C3FC9C" w14:textId="77777777" w:rsidR="006F5D3B" w:rsidRPr="00561B83" w:rsidRDefault="006F5D3B" w:rsidP="0048239F">
      <w:pPr>
        <w:tabs>
          <w:tab w:val="left" w:pos="720"/>
        </w:tabs>
        <w:ind w:hanging="360"/>
        <w:rPr>
          <w:rFonts w:ascii="Arial" w:hAnsi="Arial" w:cs="Arial"/>
          <w:b/>
          <w:bCs/>
          <w:sz w:val="22"/>
          <w:szCs w:val="22"/>
        </w:rPr>
      </w:pPr>
    </w:p>
    <w:p w14:paraId="67BED100" w14:textId="77777777" w:rsidR="000B61C6" w:rsidRPr="00561B83" w:rsidRDefault="005A3746" w:rsidP="0048239F">
      <w:pPr>
        <w:tabs>
          <w:tab w:val="left" w:pos="720"/>
        </w:tabs>
        <w:ind w:hanging="360"/>
        <w:rPr>
          <w:rFonts w:ascii="Arial" w:hAnsi="Arial" w:cs="Arial"/>
          <w:bCs/>
          <w:sz w:val="22"/>
          <w:szCs w:val="22"/>
        </w:rPr>
      </w:pPr>
      <w:r w:rsidRPr="00561B83">
        <w:rPr>
          <w:rFonts w:ascii="Arial" w:hAnsi="Arial" w:cs="Arial"/>
          <w:bCs/>
          <w:sz w:val="22"/>
          <w:szCs w:val="22"/>
        </w:rPr>
        <w:tab/>
      </w:r>
      <w:r w:rsidR="000B61C6" w:rsidRPr="00561B83">
        <w:rPr>
          <w:rFonts w:ascii="Arial" w:hAnsi="Arial" w:cs="Arial"/>
          <w:bCs/>
          <w:sz w:val="22"/>
          <w:szCs w:val="22"/>
        </w:rPr>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14:paraId="1E64CF29" w14:textId="77777777" w:rsidR="000B61C6" w:rsidRPr="00561B83" w:rsidRDefault="000B61C6" w:rsidP="0048239F">
      <w:pPr>
        <w:tabs>
          <w:tab w:val="left" w:pos="720"/>
        </w:tabs>
        <w:ind w:left="360" w:hanging="360"/>
        <w:rPr>
          <w:rFonts w:ascii="Arial" w:hAnsi="Arial" w:cs="Arial"/>
          <w:sz w:val="22"/>
          <w:szCs w:val="22"/>
        </w:rPr>
      </w:pPr>
    </w:p>
    <w:p w14:paraId="1C6C096D" w14:textId="5E07F748" w:rsidR="00800CB5" w:rsidRPr="00800CB5" w:rsidRDefault="005A3746" w:rsidP="0048239F">
      <w:pPr>
        <w:widowControl/>
        <w:tabs>
          <w:tab w:val="left" w:pos="720"/>
        </w:tabs>
        <w:ind w:hanging="360"/>
        <w:rPr>
          <w:rFonts w:ascii="Arial" w:hAnsi="Arial" w:cs="Arial"/>
          <w:bCs/>
          <w:sz w:val="22"/>
          <w:szCs w:val="22"/>
        </w:rPr>
      </w:pPr>
      <w:r w:rsidRPr="00561B83">
        <w:rPr>
          <w:rFonts w:ascii="Arial" w:hAnsi="Arial" w:cs="Arial"/>
          <w:sz w:val="22"/>
          <w:szCs w:val="22"/>
        </w:rPr>
        <w:tab/>
      </w:r>
      <w:r w:rsidR="000B61C6" w:rsidRPr="00561B83">
        <w:rPr>
          <w:rFonts w:ascii="Arial" w:hAnsi="Arial" w:cs="Arial"/>
          <w:sz w:val="22"/>
          <w:szCs w:val="22"/>
        </w:rPr>
        <w:t xml:space="preserve">Depending upon their geographic location, some employees are paid under a Federal salary table that includes locality pay.  We used the Office of Personnel Management’s Salary Table </w:t>
      </w:r>
      <w:hyperlink r:id="rId10" w:history="1">
        <w:r w:rsidR="000B61C6" w:rsidRPr="006A5B89">
          <w:rPr>
            <w:rStyle w:val="Hyperlink"/>
            <w:rFonts w:ascii="Arial" w:hAnsi="Arial" w:cs="Arial"/>
            <w:sz w:val="22"/>
            <w:szCs w:val="22"/>
          </w:rPr>
          <w:t>201</w:t>
        </w:r>
        <w:r w:rsidR="00800CB5" w:rsidRPr="006A5B89">
          <w:rPr>
            <w:rStyle w:val="Hyperlink"/>
            <w:rFonts w:ascii="Arial" w:hAnsi="Arial" w:cs="Arial"/>
            <w:sz w:val="22"/>
            <w:szCs w:val="22"/>
          </w:rPr>
          <w:t>7</w:t>
        </w:r>
        <w:r w:rsidR="000B61C6" w:rsidRPr="006A5B89">
          <w:rPr>
            <w:rStyle w:val="Hyperlink"/>
            <w:rFonts w:ascii="Arial" w:hAnsi="Arial" w:cs="Arial"/>
            <w:sz w:val="22"/>
            <w:szCs w:val="22"/>
          </w:rPr>
          <w:t>-DCB</w:t>
        </w:r>
      </w:hyperlink>
      <w:r w:rsidR="00C60852" w:rsidRPr="00561B83">
        <w:rPr>
          <w:rFonts w:ascii="Arial" w:hAnsi="Arial" w:cs="Arial"/>
          <w:sz w:val="22"/>
          <w:szCs w:val="22"/>
        </w:rPr>
        <w:t xml:space="preserve"> as</w:t>
      </w:r>
      <w:r w:rsidR="000B61C6" w:rsidRPr="00561B83">
        <w:rPr>
          <w:rFonts w:ascii="Arial" w:hAnsi="Arial" w:cs="Arial"/>
          <w:sz w:val="22"/>
          <w:szCs w:val="22"/>
        </w:rPr>
        <w:t xml:space="preserve"> an a</w:t>
      </w:r>
      <w:r w:rsidR="00C60852" w:rsidRPr="00561B83">
        <w:rPr>
          <w:rFonts w:ascii="Arial" w:hAnsi="Arial" w:cs="Arial"/>
          <w:sz w:val="22"/>
          <w:szCs w:val="22"/>
        </w:rPr>
        <w:t>verage wage rate for employees N</w:t>
      </w:r>
      <w:r w:rsidR="000B61C6" w:rsidRPr="00561B83">
        <w:rPr>
          <w:rFonts w:ascii="Arial" w:hAnsi="Arial" w:cs="Arial"/>
          <w:sz w:val="22"/>
          <w:szCs w:val="22"/>
        </w:rPr>
        <w:t>ationwide</w:t>
      </w:r>
      <w:r w:rsidR="007A7DCB" w:rsidRPr="00561B83">
        <w:rPr>
          <w:rFonts w:ascii="Arial" w:hAnsi="Arial" w:cs="Arial"/>
          <w:sz w:val="22"/>
          <w:szCs w:val="22"/>
        </w:rPr>
        <w:t xml:space="preserve">. </w:t>
      </w:r>
      <w:r w:rsidR="00800CB5">
        <w:rPr>
          <w:rFonts w:ascii="Arial" w:hAnsi="Arial" w:cs="Arial"/>
          <w:sz w:val="22"/>
          <w:szCs w:val="22"/>
        </w:rPr>
        <w:t xml:space="preserve"> </w:t>
      </w:r>
      <w:r w:rsidR="000B61C6" w:rsidRPr="00561B83">
        <w:rPr>
          <w:rFonts w:ascii="Arial" w:hAnsi="Arial" w:cs="Arial"/>
          <w:sz w:val="22"/>
          <w:szCs w:val="22"/>
        </w:rPr>
        <w:t>To calculate benefits, we multiplied the hourly rate by 1.5</w:t>
      </w:r>
      <w:r w:rsidR="00DA1F10">
        <w:rPr>
          <w:rFonts w:ascii="Arial" w:hAnsi="Arial" w:cs="Arial"/>
          <w:sz w:val="22"/>
          <w:szCs w:val="22"/>
        </w:rPr>
        <w:t>9</w:t>
      </w:r>
      <w:r w:rsidR="000B61C6" w:rsidRPr="00561B83">
        <w:rPr>
          <w:rFonts w:ascii="Arial" w:hAnsi="Arial" w:cs="Arial"/>
          <w:sz w:val="22"/>
          <w:szCs w:val="22"/>
        </w:rPr>
        <w:t xml:space="preserve"> in accordance with </w:t>
      </w:r>
      <w:r w:rsidR="006739CB" w:rsidRPr="00561B83">
        <w:rPr>
          <w:rFonts w:ascii="Arial" w:hAnsi="Arial" w:cs="Arial"/>
          <w:sz w:val="22"/>
          <w:szCs w:val="22"/>
        </w:rPr>
        <w:t xml:space="preserve">the </w:t>
      </w:r>
      <w:r w:rsidR="00800CB5" w:rsidRPr="0094045F">
        <w:rPr>
          <w:rFonts w:ascii="Arial" w:hAnsi="Arial" w:cs="Arial"/>
          <w:sz w:val="22"/>
          <w:szCs w:val="22"/>
        </w:rPr>
        <w:t xml:space="preserve">Bureau of Labor Statistics news release </w:t>
      </w:r>
      <w:hyperlink r:id="rId11" w:history="1">
        <w:r w:rsidR="00983C85">
          <w:rPr>
            <w:rStyle w:val="Hyperlink"/>
            <w:rFonts w:ascii="Arial" w:hAnsi="Arial" w:cs="Arial"/>
            <w:sz w:val="22"/>
            <w:szCs w:val="22"/>
          </w:rPr>
          <w:t>USDL-17-0321</w:t>
        </w:r>
      </w:hyperlink>
      <w:r w:rsidR="00983C85" w:rsidRPr="0094045F">
        <w:rPr>
          <w:rFonts w:ascii="Arial" w:hAnsi="Arial" w:cs="Arial"/>
          <w:sz w:val="22"/>
          <w:szCs w:val="22"/>
        </w:rPr>
        <w:t xml:space="preserve">, </w:t>
      </w:r>
      <w:r w:rsidR="00983C85">
        <w:rPr>
          <w:rFonts w:ascii="Arial" w:hAnsi="Arial" w:cs="Arial"/>
          <w:sz w:val="22"/>
          <w:szCs w:val="22"/>
        </w:rPr>
        <w:t>March 17, 2017</w:t>
      </w:r>
      <w:r w:rsidR="00983C85" w:rsidRPr="0094045F">
        <w:rPr>
          <w:rFonts w:ascii="Arial" w:hAnsi="Arial" w:cs="Arial"/>
          <w:sz w:val="22"/>
          <w:szCs w:val="22"/>
        </w:rPr>
        <w:t>, Employer Costs for Employee Compensation—</w:t>
      </w:r>
      <w:r w:rsidR="00983C85">
        <w:rPr>
          <w:rFonts w:ascii="Arial" w:hAnsi="Arial" w:cs="Arial"/>
          <w:sz w:val="22"/>
          <w:szCs w:val="22"/>
        </w:rPr>
        <w:t>December</w:t>
      </w:r>
      <w:r w:rsidR="00983C85" w:rsidRPr="0094045F">
        <w:rPr>
          <w:rFonts w:ascii="Arial" w:hAnsi="Arial" w:cs="Arial"/>
          <w:sz w:val="22"/>
          <w:szCs w:val="22"/>
        </w:rPr>
        <w:t xml:space="preserve"> 201</w:t>
      </w:r>
      <w:r w:rsidR="00983C85">
        <w:rPr>
          <w:rFonts w:ascii="Arial" w:hAnsi="Arial" w:cs="Arial"/>
          <w:sz w:val="22"/>
          <w:szCs w:val="22"/>
        </w:rPr>
        <w:t>6</w:t>
      </w:r>
      <w:r w:rsidR="00800CB5">
        <w:rPr>
          <w:rFonts w:ascii="Arial" w:hAnsi="Arial" w:cs="Arial"/>
          <w:sz w:val="22"/>
          <w:szCs w:val="22"/>
        </w:rPr>
        <w:t xml:space="preserve">.  </w:t>
      </w:r>
      <w:r w:rsidR="00800CB5" w:rsidRPr="00561B83">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r w:rsidR="00983C85">
        <w:rPr>
          <w:rFonts w:ascii="Arial" w:hAnsi="Arial" w:cs="Arial"/>
          <w:bCs/>
          <w:sz w:val="22"/>
          <w:szCs w:val="22"/>
        </w:rPr>
        <w:t xml:space="preserve"> </w:t>
      </w:r>
    </w:p>
    <w:p w14:paraId="77B2508B" w14:textId="76FFF223" w:rsidR="000B61C6" w:rsidRPr="00800CB5" w:rsidRDefault="000B61C6" w:rsidP="0048239F">
      <w:pPr>
        <w:tabs>
          <w:tab w:val="left" w:pos="720"/>
        </w:tabs>
        <w:rPr>
          <w:rFonts w:ascii="Arial" w:hAnsi="Arial" w:cs="Arial"/>
          <w:sz w:val="22"/>
          <w:szCs w:val="22"/>
        </w:rPr>
      </w:pPr>
      <w:r w:rsidRPr="00800CB5">
        <w:rPr>
          <w:rFonts w:ascii="Arial" w:hAnsi="Arial" w:cs="Arial"/>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530"/>
        <w:gridCol w:w="1620"/>
        <w:gridCol w:w="1738"/>
      </w:tblGrid>
      <w:tr w:rsidR="000B61C6" w:rsidRPr="00561B83" w14:paraId="53D8B491" w14:textId="77777777" w:rsidTr="009B00A5">
        <w:tc>
          <w:tcPr>
            <w:tcW w:w="3060" w:type="dxa"/>
            <w:vAlign w:val="bottom"/>
          </w:tcPr>
          <w:p w14:paraId="0EC8DC4F"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Position/Grade</w:t>
            </w:r>
          </w:p>
        </w:tc>
        <w:tc>
          <w:tcPr>
            <w:tcW w:w="1080" w:type="dxa"/>
            <w:vAlign w:val="bottom"/>
          </w:tcPr>
          <w:p w14:paraId="4AB88742"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Hourly Rate</w:t>
            </w:r>
          </w:p>
        </w:tc>
        <w:tc>
          <w:tcPr>
            <w:tcW w:w="1530" w:type="dxa"/>
            <w:vAlign w:val="bottom"/>
          </w:tcPr>
          <w:p w14:paraId="24D5D445" w14:textId="77777777" w:rsidR="000B61C6" w:rsidRDefault="00A1436D" w:rsidP="00A1436D">
            <w:pPr>
              <w:tabs>
                <w:tab w:val="left" w:pos="720"/>
              </w:tabs>
              <w:jc w:val="center"/>
              <w:rPr>
                <w:rFonts w:ascii="Arial" w:hAnsi="Arial" w:cs="Arial"/>
                <w:b/>
                <w:sz w:val="18"/>
                <w:szCs w:val="18"/>
              </w:rPr>
            </w:pPr>
            <w:r>
              <w:rPr>
                <w:rFonts w:ascii="Arial" w:hAnsi="Arial" w:cs="Arial"/>
                <w:b/>
                <w:sz w:val="18"/>
                <w:szCs w:val="18"/>
              </w:rPr>
              <w:t xml:space="preserve">Hourly Rate, </w:t>
            </w:r>
            <w:r w:rsidR="00FE2D6A" w:rsidRPr="009B00A5">
              <w:rPr>
                <w:rFonts w:ascii="Arial" w:hAnsi="Arial" w:cs="Arial"/>
                <w:b/>
                <w:sz w:val="18"/>
                <w:szCs w:val="18"/>
              </w:rPr>
              <w:t>Incl. Benefits</w:t>
            </w:r>
          </w:p>
          <w:p w14:paraId="2429D089" w14:textId="3A3D17FC" w:rsidR="00A1436D" w:rsidRPr="009B00A5" w:rsidRDefault="00A1436D" w:rsidP="00A1436D">
            <w:pPr>
              <w:tabs>
                <w:tab w:val="left" w:pos="720"/>
              </w:tabs>
              <w:jc w:val="center"/>
              <w:rPr>
                <w:rFonts w:ascii="Arial" w:hAnsi="Arial" w:cs="Arial"/>
                <w:b/>
                <w:sz w:val="18"/>
                <w:szCs w:val="18"/>
              </w:rPr>
            </w:pPr>
            <w:r>
              <w:rPr>
                <w:rFonts w:ascii="Arial" w:hAnsi="Arial" w:cs="Arial"/>
                <w:b/>
                <w:sz w:val="18"/>
                <w:szCs w:val="18"/>
              </w:rPr>
              <w:t>(x 1.59)</w:t>
            </w:r>
          </w:p>
        </w:tc>
        <w:tc>
          <w:tcPr>
            <w:tcW w:w="1620" w:type="dxa"/>
            <w:vAlign w:val="bottom"/>
          </w:tcPr>
          <w:p w14:paraId="7331DE46"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bCs/>
                <w:sz w:val="18"/>
                <w:szCs w:val="18"/>
              </w:rPr>
              <w:t>Time Spent on Collection</w:t>
            </w:r>
          </w:p>
        </w:tc>
        <w:tc>
          <w:tcPr>
            <w:tcW w:w="1738" w:type="dxa"/>
            <w:vAlign w:val="bottom"/>
          </w:tcPr>
          <w:p w14:paraId="5B2920B5"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Weighted Average</w:t>
            </w:r>
          </w:p>
        </w:tc>
      </w:tr>
      <w:tr w:rsidR="000B61C6" w:rsidRPr="00561B83" w14:paraId="59EBBFB1" w14:textId="77777777" w:rsidTr="009B00A5">
        <w:trPr>
          <w:trHeight w:val="288"/>
        </w:trPr>
        <w:tc>
          <w:tcPr>
            <w:tcW w:w="3060" w:type="dxa"/>
            <w:vAlign w:val="center"/>
          </w:tcPr>
          <w:p w14:paraId="3B93FF55" w14:textId="77777777"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Clerical - GS-</w:t>
            </w:r>
            <w:r w:rsidR="00FE2D6A">
              <w:rPr>
                <w:rFonts w:ascii="Arial" w:hAnsi="Arial" w:cs="Arial"/>
                <w:bCs/>
                <w:sz w:val="18"/>
                <w:szCs w:val="18"/>
              </w:rPr>
              <w:t>0</w:t>
            </w:r>
            <w:r w:rsidRPr="00561B83">
              <w:rPr>
                <w:rFonts w:ascii="Arial" w:hAnsi="Arial" w:cs="Arial"/>
                <w:bCs/>
                <w:sz w:val="18"/>
                <w:szCs w:val="18"/>
              </w:rPr>
              <w:t>7/</w:t>
            </w:r>
            <w:r w:rsidR="00FE2D6A">
              <w:rPr>
                <w:rFonts w:ascii="Arial" w:hAnsi="Arial" w:cs="Arial"/>
                <w:bCs/>
                <w:sz w:val="18"/>
                <w:szCs w:val="18"/>
              </w:rPr>
              <w:t>0</w:t>
            </w:r>
            <w:r w:rsidRPr="00561B83">
              <w:rPr>
                <w:rFonts w:ascii="Arial" w:hAnsi="Arial" w:cs="Arial"/>
                <w:bCs/>
                <w:sz w:val="18"/>
                <w:szCs w:val="18"/>
              </w:rPr>
              <w:t xml:space="preserve">5 </w:t>
            </w:r>
          </w:p>
        </w:tc>
        <w:tc>
          <w:tcPr>
            <w:tcW w:w="1080" w:type="dxa"/>
            <w:vAlign w:val="center"/>
          </w:tcPr>
          <w:p w14:paraId="37B745DB"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$ 24.41</w:t>
            </w:r>
          </w:p>
        </w:tc>
        <w:tc>
          <w:tcPr>
            <w:tcW w:w="1530" w:type="dxa"/>
            <w:vAlign w:val="center"/>
          </w:tcPr>
          <w:p w14:paraId="0CFFC491" w14:textId="4F3D7681"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$ 38.3</w:t>
            </w:r>
            <w:r w:rsidR="00DA1F10">
              <w:rPr>
                <w:rFonts w:ascii="Arial" w:hAnsi="Arial" w:cs="Arial"/>
                <w:bCs/>
                <w:sz w:val="18"/>
                <w:szCs w:val="18"/>
              </w:rPr>
              <w:t>1</w:t>
            </w:r>
          </w:p>
        </w:tc>
        <w:tc>
          <w:tcPr>
            <w:tcW w:w="1620" w:type="dxa"/>
            <w:vAlign w:val="center"/>
          </w:tcPr>
          <w:p w14:paraId="4B24B8A1"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5%</w:t>
            </w:r>
          </w:p>
        </w:tc>
        <w:tc>
          <w:tcPr>
            <w:tcW w:w="1738" w:type="dxa"/>
            <w:vAlign w:val="center"/>
          </w:tcPr>
          <w:p w14:paraId="5ACBDD0A" w14:textId="0640564F"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  1.9</w:t>
            </w:r>
            <w:r w:rsidR="00DA1F10">
              <w:rPr>
                <w:rFonts w:ascii="Arial" w:hAnsi="Arial" w:cs="Arial"/>
                <w:bCs/>
                <w:sz w:val="18"/>
                <w:szCs w:val="18"/>
              </w:rPr>
              <w:t>4</w:t>
            </w:r>
          </w:p>
        </w:tc>
      </w:tr>
      <w:tr w:rsidR="000B61C6" w:rsidRPr="00561B83" w14:paraId="3E51F24D" w14:textId="77777777" w:rsidTr="009B00A5">
        <w:trPr>
          <w:trHeight w:val="288"/>
        </w:trPr>
        <w:tc>
          <w:tcPr>
            <w:tcW w:w="3060" w:type="dxa"/>
            <w:tcBorders>
              <w:bottom w:val="single" w:sz="4" w:space="0" w:color="auto"/>
            </w:tcBorders>
            <w:vAlign w:val="center"/>
          </w:tcPr>
          <w:p w14:paraId="4425DB31" w14:textId="77777777"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Professional/technical -</w:t>
            </w:r>
            <w:r w:rsidR="00FE2D6A">
              <w:rPr>
                <w:rFonts w:ascii="Arial" w:hAnsi="Arial" w:cs="Arial"/>
                <w:bCs/>
                <w:sz w:val="18"/>
                <w:szCs w:val="18"/>
              </w:rPr>
              <w:t xml:space="preserve"> </w:t>
            </w:r>
            <w:r w:rsidRPr="00561B83">
              <w:rPr>
                <w:rFonts w:ascii="Arial" w:hAnsi="Arial" w:cs="Arial"/>
                <w:bCs/>
                <w:sz w:val="18"/>
                <w:szCs w:val="18"/>
              </w:rPr>
              <w:t>GS-11/</w:t>
            </w:r>
            <w:r w:rsidR="00FE2D6A">
              <w:rPr>
                <w:rFonts w:ascii="Arial" w:hAnsi="Arial" w:cs="Arial"/>
                <w:bCs/>
                <w:sz w:val="18"/>
                <w:szCs w:val="18"/>
              </w:rPr>
              <w:t>0</w:t>
            </w:r>
            <w:r w:rsidRPr="00561B83">
              <w:rPr>
                <w:rFonts w:ascii="Arial" w:hAnsi="Arial" w:cs="Arial"/>
                <w:bCs/>
                <w:sz w:val="18"/>
                <w:szCs w:val="18"/>
              </w:rPr>
              <w:t xml:space="preserve">5  </w:t>
            </w:r>
          </w:p>
        </w:tc>
        <w:tc>
          <w:tcPr>
            <w:tcW w:w="1080" w:type="dxa"/>
            <w:tcBorders>
              <w:bottom w:val="single" w:sz="4" w:space="0" w:color="auto"/>
            </w:tcBorders>
            <w:vAlign w:val="center"/>
          </w:tcPr>
          <w:p w14:paraId="7B56C43C"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36.12</w:t>
            </w:r>
          </w:p>
        </w:tc>
        <w:tc>
          <w:tcPr>
            <w:tcW w:w="1530" w:type="dxa"/>
            <w:tcBorders>
              <w:bottom w:val="single" w:sz="4" w:space="0" w:color="auto"/>
            </w:tcBorders>
            <w:vAlign w:val="center"/>
          </w:tcPr>
          <w:p w14:paraId="4AB31F0B" w14:textId="05E7229F" w:rsidR="00DA1F10" w:rsidRPr="00561B83" w:rsidRDefault="00DA1F10" w:rsidP="00DA1F10">
            <w:pPr>
              <w:tabs>
                <w:tab w:val="left" w:pos="720"/>
              </w:tabs>
              <w:ind w:left="360"/>
              <w:jc w:val="right"/>
              <w:rPr>
                <w:rFonts w:ascii="Arial" w:hAnsi="Arial" w:cs="Arial"/>
                <w:bCs/>
                <w:sz w:val="18"/>
                <w:szCs w:val="18"/>
              </w:rPr>
            </w:pPr>
            <w:r>
              <w:rPr>
                <w:rFonts w:ascii="Arial" w:hAnsi="Arial" w:cs="Arial"/>
                <w:bCs/>
                <w:sz w:val="18"/>
                <w:szCs w:val="18"/>
              </w:rPr>
              <w:t>57.43</w:t>
            </w:r>
          </w:p>
        </w:tc>
        <w:tc>
          <w:tcPr>
            <w:tcW w:w="1620" w:type="dxa"/>
            <w:tcBorders>
              <w:bottom w:val="single" w:sz="4" w:space="0" w:color="auto"/>
            </w:tcBorders>
            <w:vAlign w:val="center"/>
          </w:tcPr>
          <w:p w14:paraId="54BABC64"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90%</w:t>
            </w:r>
          </w:p>
        </w:tc>
        <w:tc>
          <w:tcPr>
            <w:tcW w:w="1738" w:type="dxa"/>
            <w:tcBorders>
              <w:bottom w:val="single" w:sz="4" w:space="0" w:color="auto"/>
            </w:tcBorders>
            <w:vAlign w:val="center"/>
          </w:tcPr>
          <w:p w14:paraId="1ADA288A" w14:textId="57B9C754" w:rsidR="000B61C6" w:rsidRPr="00561B83" w:rsidRDefault="00DA1F10" w:rsidP="00FE2D6A">
            <w:pPr>
              <w:tabs>
                <w:tab w:val="left" w:pos="720"/>
              </w:tabs>
              <w:ind w:left="360"/>
              <w:jc w:val="right"/>
              <w:rPr>
                <w:rFonts w:ascii="Arial" w:hAnsi="Arial" w:cs="Arial"/>
                <w:bCs/>
                <w:sz w:val="18"/>
                <w:szCs w:val="18"/>
              </w:rPr>
            </w:pPr>
            <w:r>
              <w:rPr>
                <w:rFonts w:ascii="Arial" w:hAnsi="Arial" w:cs="Arial"/>
                <w:bCs/>
                <w:sz w:val="18"/>
                <w:szCs w:val="18"/>
              </w:rPr>
              <w:t>51.69</w:t>
            </w:r>
          </w:p>
        </w:tc>
      </w:tr>
      <w:tr w:rsidR="000B61C6" w:rsidRPr="00561B83" w14:paraId="4314AA66" w14:textId="77777777" w:rsidTr="009B00A5">
        <w:trPr>
          <w:trHeight w:val="288"/>
        </w:trPr>
        <w:tc>
          <w:tcPr>
            <w:tcW w:w="3060" w:type="dxa"/>
            <w:tcBorders>
              <w:bottom w:val="single" w:sz="4" w:space="0" w:color="auto"/>
            </w:tcBorders>
            <w:vAlign w:val="center"/>
          </w:tcPr>
          <w:p w14:paraId="68C94857" w14:textId="5E192682"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 xml:space="preserve">Management </w:t>
            </w:r>
            <w:r w:rsidR="007A7DCB" w:rsidRPr="00561B83">
              <w:rPr>
                <w:rFonts w:ascii="Arial" w:hAnsi="Arial" w:cs="Arial"/>
                <w:bCs/>
                <w:sz w:val="18"/>
                <w:szCs w:val="18"/>
              </w:rPr>
              <w:t>–</w:t>
            </w:r>
            <w:r w:rsidRPr="00561B83">
              <w:rPr>
                <w:rFonts w:ascii="Arial" w:hAnsi="Arial" w:cs="Arial"/>
                <w:bCs/>
                <w:sz w:val="18"/>
                <w:szCs w:val="18"/>
              </w:rPr>
              <w:t xml:space="preserve"> GS-13/</w:t>
            </w:r>
            <w:r w:rsidR="00FE2D6A">
              <w:rPr>
                <w:rFonts w:ascii="Arial" w:hAnsi="Arial" w:cs="Arial"/>
                <w:bCs/>
                <w:sz w:val="18"/>
                <w:szCs w:val="18"/>
              </w:rPr>
              <w:t>0</w:t>
            </w:r>
            <w:r w:rsidRPr="00561B83">
              <w:rPr>
                <w:rFonts w:ascii="Arial" w:hAnsi="Arial" w:cs="Arial"/>
                <w:bCs/>
                <w:sz w:val="18"/>
                <w:szCs w:val="18"/>
              </w:rPr>
              <w:t xml:space="preserve">5 </w:t>
            </w:r>
          </w:p>
        </w:tc>
        <w:tc>
          <w:tcPr>
            <w:tcW w:w="1080" w:type="dxa"/>
            <w:tcBorders>
              <w:bottom w:val="single" w:sz="4" w:space="0" w:color="auto"/>
            </w:tcBorders>
            <w:vAlign w:val="center"/>
          </w:tcPr>
          <w:p w14:paraId="0CE91FAE"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51.48</w:t>
            </w:r>
          </w:p>
        </w:tc>
        <w:tc>
          <w:tcPr>
            <w:tcW w:w="1530" w:type="dxa"/>
            <w:tcBorders>
              <w:bottom w:val="single" w:sz="4" w:space="0" w:color="auto"/>
            </w:tcBorders>
            <w:vAlign w:val="center"/>
          </w:tcPr>
          <w:p w14:paraId="6671032A" w14:textId="264F51B8"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8</w:t>
            </w:r>
            <w:r w:rsidR="00DA1F10">
              <w:rPr>
                <w:rFonts w:ascii="Arial" w:hAnsi="Arial" w:cs="Arial"/>
                <w:bCs/>
                <w:sz w:val="18"/>
                <w:szCs w:val="18"/>
              </w:rPr>
              <w:t>1.85</w:t>
            </w:r>
          </w:p>
        </w:tc>
        <w:tc>
          <w:tcPr>
            <w:tcW w:w="1620" w:type="dxa"/>
            <w:tcBorders>
              <w:bottom w:val="single" w:sz="4" w:space="0" w:color="auto"/>
            </w:tcBorders>
            <w:vAlign w:val="center"/>
          </w:tcPr>
          <w:p w14:paraId="189361DD"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5%</w:t>
            </w:r>
          </w:p>
        </w:tc>
        <w:tc>
          <w:tcPr>
            <w:tcW w:w="1738" w:type="dxa"/>
            <w:tcBorders>
              <w:bottom w:val="single" w:sz="4" w:space="0" w:color="auto"/>
            </w:tcBorders>
            <w:vAlign w:val="center"/>
          </w:tcPr>
          <w:p w14:paraId="691E1B92" w14:textId="09ECAFE8" w:rsidR="000B61C6" w:rsidRPr="00561B83" w:rsidRDefault="00DA1F10" w:rsidP="00FE2D6A">
            <w:pPr>
              <w:tabs>
                <w:tab w:val="left" w:pos="720"/>
              </w:tabs>
              <w:ind w:left="360"/>
              <w:jc w:val="right"/>
              <w:rPr>
                <w:rFonts w:ascii="Arial" w:hAnsi="Arial" w:cs="Arial"/>
                <w:bCs/>
                <w:sz w:val="18"/>
                <w:szCs w:val="18"/>
              </w:rPr>
            </w:pPr>
            <w:r>
              <w:rPr>
                <w:rFonts w:ascii="Arial" w:hAnsi="Arial" w:cs="Arial"/>
                <w:bCs/>
                <w:sz w:val="18"/>
                <w:szCs w:val="18"/>
              </w:rPr>
              <w:t>4.09</w:t>
            </w:r>
          </w:p>
        </w:tc>
      </w:tr>
      <w:tr w:rsidR="009B00A5" w:rsidRPr="00561B83" w14:paraId="7FF0F21F" w14:textId="77777777" w:rsidTr="009B00A5">
        <w:trPr>
          <w:trHeight w:val="288"/>
        </w:trPr>
        <w:tc>
          <w:tcPr>
            <w:tcW w:w="3060" w:type="dxa"/>
            <w:tcBorders>
              <w:top w:val="single" w:sz="4" w:space="0" w:color="auto"/>
            </w:tcBorders>
            <w:shd w:val="clear" w:color="auto" w:fill="D9D9D9" w:themeFill="background1" w:themeFillShade="D9"/>
            <w:vAlign w:val="center"/>
          </w:tcPr>
          <w:p w14:paraId="0AD9D649" w14:textId="77777777" w:rsidR="000B61C6" w:rsidRPr="00FE2D6A" w:rsidRDefault="000B61C6" w:rsidP="00FE2D6A">
            <w:pPr>
              <w:tabs>
                <w:tab w:val="left" w:pos="720"/>
              </w:tabs>
              <w:rPr>
                <w:rFonts w:ascii="Arial" w:hAnsi="Arial" w:cs="Arial"/>
                <w:b/>
                <w:bCs/>
                <w:sz w:val="18"/>
                <w:szCs w:val="18"/>
              </w:rPr>
            </w:pPr>
            <w:r w:rsidRPr="00FE2D6A">
              <w:rPr>
                <w:rFonts w:ascii="Arial" w:hAnsi="Arial" w:cs="Arial"/>
                <w:b/>
                <w:bCs/>
                <w:sz w:val="18"/>
                <w:szCs w:val="18"/>
              </w:rPr>
              <w:t>Weighted Average</w:t>
            </w:r>
            <w:r w:rsidR="00FE2D6A">
              <w:rPr>
                <w:rFonts w:ascii="Arial" w:hAnsi="Arial" w:cs="Arial"/>
                <w:b/>
                <w:bCs/>
                <w:sz w:val="18"/>
                <w:szCs w:val="18"/>
              </w:rPr>
              <w:t xml:space="preserve"> </w:t>
            </w:r>
            <w:r w:rsidRPr="00FE2D6A">
              <w:rPr>
                <w:rFonts w:ascii="Arial" w:hAnsi="Arial" w:cs="Arial"/>
                <w:b/>
                <w:bCs/>
                <w:sz w:val="18"/>
                <w:szCs w:val="18"/>
              </w:rPr>
              <w:t>($/hr)</w:t>
            </w:r>
          </w:p>
        </w:tc>
        <w:tc>
          <w:tcPr>
            <w:tcW w:w="1080" w:type="dxa"/>
            <w:tcBorders>
              <w:top w:val="single" w:sz="4" w:space="0" w:color="auto"/>
            </w:tcBorders>
            <w:shd w:val="clear" w:color="auto" w:fill="D9D9D9" w:themeFill="background1" w:themeFillShade="D9"/>
            <w:vAlign w:val="center"/>
          </w:tcPr>
          <w:p w14:paraId="61FE7014" w14:textId="77777777" w:rsidR="000B61C6" w:rsidRPr="00FE2D6A" w:rsidRDefault="000B61C6" w:rsidP="00FE2D6A">
            <w:pPr>
              <w:tabs>
                <w:tab w:val="left" w:pos="720"/>
              </w:tabs>
              <w:ind w:left="360"/>
              <w:jc w:val="right"/>
              <w:rPr>
                <w:rFonts w:ascii="Arial" w:hAnsi="Arial" w:cs="Arial"/>
                <w:b/>
                <w:bCs/>
                <w:sz w:val="18"/>
                <w:szCs w:val="18"/>
              </w:rPr>
            </w:pPr>
          </w:p>
        </w:tc>
        <w:tc>
          <w:tcPr>
            <w:tcW w:w="1530" w:type="dxa"/>
            <w:tcBorders>
              <w:top w:val="single" w:sz="4" w:space="0" w:color="auto"/>
            </w:tcBorders>
            <w:shd w:val="clear" w:color="auto" w:fill="D9D9D9" w:themeFill="background1" w:themeFillShade="D9"/>
            <w:vAlign w:val="center"/>
          </w:tcPr>
          <w:p w14:paraId="791EACFE" w14:textId="77777777" w:rsidR="000B61C6" w:rsidRPr="00FE2D6A" w:rsidRDefault="000B61C6" w:rsidP="00FE2D6A">
            <w:pPr>
              <w:tabs>
                <w:tab w:val="left" w:pos="720"/>
              </w:tabs>
              <w:ind w:left="360"/>
              <w:jc w:val="right"/>
              <w:rPr>
                <w:rFonts w:ascii="Arial" w:hAnsi="Arial" w:cs="Arial"/>
                <w:b/>
                <w:bCs/>
                <w:sz w:val="18"/>
                <w:szCs w:val="18"/>
              </w:rPr>
            </w:pPr>
          </w:p>
        </w:tc>
        <w:tc>
          <w:tcPr>
            <w:tcW w:w="1620" w:type="dxa"/>
            <w:tcBorders>
              <w:top w:val="single" w:sz="4" w:space="0" w:color="auto"/>
            </w:tcBorders>
            <w:shd w:val="clear" w:color="auto" w:fill="D9D9D9" w:themeFill="background1" w:themeFillShade="D9"/>
            <w:vAlign w:val="center"/>
          </w:tcPr>
          <w:p w14:paraId="28DF8489" w14:textId="77777777" w:rsidR="000B61C6" w:rsidRPr="00FE2D6A" w:rsidRDefault="000B61C6" w:rsidP="00FE2D6A">
            <w:pPr>
              <w:tabs>
                <w:tab w:val="left" w:pos="720"/>
              </w:tabs>
              <w:ind w:left="360"/>
              <w:jc w:val="center"/>
              <w:rPr>
                <w:rFonts w:ascii="Arial" w:hAnsi="Arial" w:cs="Arial"/>
                <w:b/>
                <w:bCs/>
                <w:sz w:val="18"/>
                <w:szCs w:val="18"/>
              </w:rPr>
            </w:pPr>
          </w:p>
        </w:tc>
        <w:tc>
          <w:tcPr>
            <w:tcW w:w="1738" w:type="dxa"/>
            <w:tcBorders>
              <w:top w:val="single" w:sz="4" w:space="0" w:color="auto"/>
            </w:tcBorders>
            <w:shd w:val="clear" w:color="auto" w:fill="D9D9D9" w:themeFill="background1" w:themeFillShade="D9"/>
            <w:vAlign w:val="center"/>
          </w:tcPr>
          <w:p w14:paraId="21EC43C7" w14:textId="47DC5C0C" w:rsidR="000B61C6" w:rsidRPr="00FE2D6A" w:rsidRDefault="006A5B89" w:rsidP="00FE2D6A">
            <w:pPr>
              <w:tabs>
                <w:tab w:val="left" w:pos="720"/>
              </w:tabs>
              <w:ind w:left="360"/>
              <w:jc w:val="right"/>
              <w:rPr>
                <w:rFonts w:ascii="Arial" w:hAnsi="Arial" w:cs="Arial"/>
                <w:b/>
                <w:bCs/>
                <w:sz w:val="18"/>
                <w:szCs w:val="18"/>
              </w:rPr>
            </w:pPr>
            <w:r>
              <w:rPr>
                <w:rFonts w:ascii="Arial" w:hAnsi="Arial" w:cs="Arial"/>
                <w:b/>
                <w:bCs/>
                <w:sz w:val="18"/>
                <w:szCs w:val="18"/>
              </w:rPr>
              <w:t>$  57.</w:t>
            </w:r>
            <w:r w:rsidR="00DA1F10">
              <w:rPr>
                <w:rFonts w:ascii="Arial" w:hAnsi="Arial" w:cs="Arial"/>
                <w:b/>
                <w:bCs/>
                <w:sz w:val="18"/>
                <w:szCs w:val="18"/>
              </w:rPr>
              <w:t>72</w:t>
            </w:r>
          </w:p>
        </w:tc>
      </w:tr>
    </w:tbl>
    <w:p w14:paraId="59857E61" w14:textId="77777777" w:rsidR="000B61C6" w:rsidRPr="00561B83" w:rsidRDefault="000B61C6" w:rsidP="00761D73">
      <w:pPr>
        <w:tabs>
          <w:tab w:val="left" w:pos="720"/>
        </w:tabs>
        <w:ind w:left="720" w:hanging="72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ab/>
      </w:r>
    </w:p>
    <w:p w14:paraId="714E3776" w14:textId="15F8AFC1" w:rsidR="000B61C6" w:rsidRPr="009064A8" w:rsidRDefault="000B61C6" w:rsidP="009064A8">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006A3B1D" w:rsidRPr="00B50214">
        <w:rPr>
          <w:rFonts w:ascii="Arial" w:hAnsi="Arial" w:cs="Arial"/>
          <w:b/>
          <w:sz w:val="22"/>
          <w:szCs w:val="22"/>
        </w:rPr>
        <w:t xml:space="preserve">Explain the reasons for any program changes or adjustments in hour or cost </w:t>
      </w:r>
      <w:r w:rsidR="006A3B1D" w:rsidRPr="009064A8">
        <w:rPr>
          <w:rFonts w:ascii="Arial" w:hAnsi="Arial"/>
          <w:b/>
          <w:sz w:val="22"/>
        </w:rPr>
        <w:t>burden.</w:t>
      </w:r>
    </w:p>
    <w:p w14:paraId="60B29D1B" w14:textId="77777777" w:rsidR="000B61C6" w:rsidRPr="00561B83" w:rsidRDefault="000B61C6" w:rsidP="00561B83">
      <w:pPr>
        <w:widowControl/>
        <w:tabs>
          <w:tab w:val="left" w:pos="720"/>
        </w:tabs>
        <w:autoSpaceDE/>
        <w:autoSpaceDN/>
        <w:adjustRightInd/>
        <w:rPr>
          <w:rFonts w:ascii="Arial" w:hAnsi="Arial" w:cs="Arial"/>
          <w:sz w:val="22"/>
          <w:szCs w:val="22"/>
        </w:rPr>
      </w:pPr>
    </w:p>
    <w:p w14:paraId="3F41FC96" w14:textId="626FAFBB" w:rsidR="000B61C6" w:rsidRPr="00561B83" w:rsidRDefault="00C937C9" w:rsidP="00561B83">
      <w:pPr>
        <w:widowControl/>
        <w:tabs>
          <w:tab w:val="left" w:pos="720"/>
        </w:tabs>
        <w:autoSpaceDE/>
        <w:autoSpaceDN/>
        <w:adjustRightInd/>
        <w:rPr>
          <w:rFonts w:ascii="Arial" w:hAnsi="Arial" w:cs="Arial"/>
          <w:sz w:val="22"/>
          <w:szCs w:val="22"/>
        </w:rPr>
      </w:pPr>
      <w:r>
        <w:rPr>
          <w:rFonts w:ascii="Arial" w:hAnsi="Arial" w:cs="Arial"/>
          <w:sz w:val="22"/>
          <w:szCs w:val="22"/>
        </w:rPr>
        <w:t>We are not reporting any program changes or adjustments in hour or cost burden.</w:t>
      </w:r>
    </w:p>
    <w:p w14:paraId="6183CFEC" w14:textId="77777777" w:rsidR="000B61C6" w:rsidRPr="00561B83" w:rsidRDefault="000B61C6" w:rsidP="009064A8">
      <w:pPr>
        <w:tabs>
          <w:tab w:val="left" w:pos="720"/>
        </w:tabs>
        <w:ind w:left="360" w:hanging="360"/>
        <w:rPr>
          <w:rFonts w:ascii="Arial" w:hAnsi="Arial" w:cs="Arial"/>
          <w:b/>
          <w:bCs/>
          <w:sz w:val="22"/>
          <w:szCs w:val="22"/>
        </w:rPr>
      </w:pPr>
    </w:p>
    <w:p w14:paraId="18CC6AE0"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006A3B1D" w:rsidRPr="00B50214">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14:paraId="752CDA8E" w14:textId="77777777" w:rsidR="000B61C6" w:rsidRPr="00561B83" w:rsidRDefault="000B61C6" w:rsidP="009064A8">
      <w:pPr>
        <w:tabs>
          <w:tab w:val="left" w:pos="720"/>
        </w:tabs>
        <w:rPr>
          <w:rFonts w:ascii="Arial" w:hAnsi="Arial" w:cs="Arial"/>
          <w:sz w:val="22"/>
          <w:szCs w:val="22"/>
        </w:rPr>
      </w:pPr>
    </w:p>
    <w:p w14:paraId="54C968DA" w14:textId="77777777" w:rsidR="000B61C6" w:rsidRPr="00561B83" w:rsidRDefault="000B61C6" w:rsidP="009064A8">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14:paraId="4DC8695B" w14:textId="77777777" w:rsidR="000B61C6" w:rsidRPr="00561B83" w:rsidRDefault="000B61C6" w:rsidP="009064A8">
      <w:pPr>
        <w:tabs>
          <w:tab w:val="left" w:pos="720"/>
        </w:tabs>
        <w:rPr>
          <w:rFonts w:ascii="Arial" w:hAnsi="Arial" w:cs="Arial"/>
          <w:sz w:val="22"/>
          <w:szCs w:val="22"/>
        </w:rPr>
      </w:pPr>
    </w:p>
    <w:p w14:paraId="1C7EB30F"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006A3B1D" w:rsidRPr="00B50214">
        <w:rPr>
          <w:rFonts w:ascii="Arial" w:hAnsi="Arial" w:cs="Arial"/>
          <w:b/>
          <w:sz w:val="22"/>
          <w:szCs w:val="22"/>
        </w:rPr>
        <w:t>If seeking approval to not display the expiration date for OMB approval of the information collection, explain the reasons that display would be inappropriate.</w:t>
      </w:r>
    </w:p>
    <w:p w14:paraId="43A8089C" w14:textId="77777777" w:rsidR="000B61C6" w:rsidRPr="00561B83" w:rsidRDefault="000B61C6" w:rsidP="009064A8">
      <w:pPr>
        <w:tabs>
          <w:tab w:val="left" w:pos="720"/>
        </w:tabs>
        <w:ind w:left="360" w:hanging="360"/>
        <w:rPr>
          <w:rFonts w:ascii="Arial" w:hAnsi="Arial" w:cs="Arial"/>
          <w:b/>
          <w:bCs/>
          <w:sz w:val="22"/>
          <w:szCs w:val="22"/>
        </w:rPr>
      </w:pPr>
    </w:p>
    <w:p w14:paraId="205F316D"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009E4340" w:rsidRPr="00561B83">
        <w:rPr>
          <w:rFonts w:ascii="Arial" w:hAnsi="Arial" w:cs="Arial"/>
          <w:sz w:val="22"/>
          <w:szCs w:val="22"/>
        </w:rPr>
        <w:t>M</w:t>
      </w:r>
      <w:r w:rsidRPr="00561B83">
        <w:rPr>
          <w:rFonts w:ascii="Arial" w:hAnsi="Arial" w:cs="Arial"/>
          <w:sz w:val="22"/>
          <w:szCs w:val="22"/>
        </w:rPr>
        <w:t>B Control Number and expiration date on appropriate documents.</w:t>
      </w:r>
    </w:p>
    <w:p w14:paraId="7EF7D386" w14:textId="77777777" w:rsidR="000B61C6" w:rsidRPr="00561B83" w:rsidRDefault="000B61C6" w:rsidP="009064A8">
      <w:pPr>
        <w:tabs>
          <w:tab w:val="left" w:pos="720"/>
        </w:tabs>
        <w:rPr>
          <w:rFonts w:ascii="Arial" w:hAnsi="Arial" w:cs="Arial"/>
          <w:sz w:val="22"/>
          <w:szCs w:val="22"/>
        </w:rPr>
      </w:pPr>
    </w:p>
    <w:p w14:paraId="047AACFA" w14:textId="51DD4196" w:rsidR="000B61C6" w:rsidRPr="00561B83" w:rsidRDefault="000B61C6" w:rsidP="009064A8">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006A3B1D" w:rsidRPr="00B50214">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14:paraId="714A9882" w14:textId="77777777" w:rsidR="000B61C6" w:rsidRPr="00561B83" w:rsidRDefault="000B61C6" w:rsidP="009064A8">
      <w:pPr>
        <w:tabs>
          <w:tab w:val="left" w:pos="720"/>
        </w:tabs>
        <w:rPr>
          <w:rFonts w:ascii="Arial" w:hAnsi="Arial" w:cs="Arial"/>
          <w:sz w:val="22"/>
          <w:szCs w:val="22"/>
        </w:rPr>
      </w:pPr>
    </w:p>
    <w:p w14:paraId="55C99B13"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ab/>
      </w:r>
      <w:r w:rsidR="000B61C6" w:rsidRPr="00561B83">
        <w:rPr>
          <w:rFonts w:ascii="Arial" w:hAnsi="Arial" w:cs="Arial"/>
          <w:sz w:val="22"/>
          <w:szCs w:val="22"/>
        </w:rPr>
        <w:t>There are no exceptions to the certification statement.</w:t>
      </w:r>
    </w:p>
    <w:p w14:paraId="324F1EAA" w14:textId="77777777" w:rsidR="000B61C6" w:rsidRPr="009064A8" w:rsidRDefault="000B61C6" w:rsidP="009064A8">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R="000B61C6" w:rsidRPr="009064A8" w:rsidSect="00F54295">
      <w:footerReference w:type="default" r:id="rId12"/>
      <w:footerReference w:type="first" r:id="rId13"/>
      <w:type w:val="continuous"/>
      <w:pgSz w:w="12240" w:h="15840" w:code="1"/>
      <w:pgMar w:top="1296" w:right="1440" w:bottom="1152" w:left="1440" w:header="144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sendine, Amy" w:date="2017-08-03T14:54:00Z" w:initials="AEB">
    <w:p w14:paraId="0DB435A2" w14:textId="27CE5573" w:rsidR="00443FC1" w:rsidRDefault="00443FC1">
      <w:pPr>
        <w:pStyle w:val="CommentText"/>
      </w:pPr>
      <w:r>
        <w:rPr>
          <w:rStyle w:val="CommentReference"/>
        </w:rPr>
        <w:annotationRef/>
      </w:r>
      <w:r w:rsidR="00E933E6">
        <w:t xml:space="preserve">Hi Madonna, I have no idea - these aren't applicants; they would be folks who report with respect to each special rule within 50 CFR 17.84 and are species-specific.  If there was any privact act-subject information, each office would retain that information appropriately; but I doubt much, if any, is subject to the Privacy Act.  We should talk about this. </w:t>
      </w:r>
    </w:p>
  </w:comment>
  <w:comment w:id="2" w:author="Baucum, Madonna L" w:date="2017-08-03T14:54:00Z" w:initials="BML">
    <w:p w14:paraId="2B03CE6F" w14:textId="6E8DE490" w:rsidR="009362B2" w:rsidRDefault="009362B2">
      <w:pPr>
        <w:pStyle w:val="CommentText"/>
      </w:pPr>
      <w:r>
        <w:rPr>
          <w:rStyle w:val="CommentReference"/>
        </w:rPr>
        <w:annotationRef/>
      </w:r>
      <w:r>
        <w:t>Please contact Katherine Gonyea, the Service Privacy Act Officer</w:t>
      </w:r>
      <w:r w:rsidR="00D73863">
        <w:t>, to determine if a SORN is required (or perhaps already exists) to cover the information collected as part of the experimental populations program</w:t>
      </w:r>
      <w:r>
        <w:t>.  She will be able to assist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435A2" w15:done="0"/>
  <w15:commentEx w15:paraId="2B03CE6F" w15:paraIdParent="0DB435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6BC5F" w14:textId="77777777" w:rsidR="00E933E6" w:rsidRDefault="00E933E6">
      <w:r>
        <w:separator/>
      </w:r>
    </w:p>
  </w:endnote>
  <w:endnote w:type="continuationSeparator" w:id="0">
    <w:p w14:paraId="75539EAE" w14:textId="77777777" w:rsidR="00E933E6" w:rsidRDefault="00E933E6">
      <w:r>
        <w:continuationSeparator/>
      </w:r>
    </w:p>
  </w:endnote>
  <w:endnote w:type="continuationNotice" w:id="1">
    <w:p w14:paraId="0208E246" w14:textId="77777777" w:rsidR="00E933E6" w:rsidRDefault="00E9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52072"/>
      <w:docPartObj>
        <w:docPartGallery w:val="Page Numbers (Bottom of Page)"/>
        <w:docPartUnique/>
      </w:docPartObj>
    </w:sdtPr>
    <w:sdtEndPr>
      <w:rPr>
        <w:rFonts w:ascii="Arial" w:hAnsi="Arial" w:cs="Arial"/>
        <w:noProof/>
        <w:sz w:val="22"/>
        <w:szCs w:val="22"/>
      </w:rPr>
    </w:sdtEndPr>
    <w:sdtContent>
      <w:p w14:paraId="7313DAD9" w14:textId="3CCD90E8" w:rsidR="005D4E97"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296585">
          <w:rPr>
            <w:rFonts w:ascii="Arial" w:hAnsi="Arial" w:cs="Arial"/>
            <w:noProof/>
            <w:sz w:val="22"/>
            <w:szCs w:val="22"/>
          </w:rPr>
          <w:t>2</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958"/>
      <w:docPartObj>
        <w:docPartGallery w:val="Page Numbers (Bottom of Page)"/>
        <w:docPartUnique/>
      </w:docPartObj>
    </w:sdtPr>
    <w:sdtEndPr>
      <w:rPr>
        <w:rFonts w:ascii="Arial" w:hAnsi="Arial" w:cs="Arial"/>
        <w:noProof/>
        <w:sz w:val="22"/>
        <w:szCs w:val="22"/>
      </w:rPr>
    </w:sdtEndPr>
    <w:sdtContent>
      <w:p w14:paraId="02F3B462" w14:textId="02F61630" w:rsidR="009064A8"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296585">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492AB" w14:textId="77777777" w:rsidR="00E933E6" w:rsidRDefault="00E933E6">
      <w:r>
        <w:separator/>
      </w:r>
    </w:p>
  </w:footnote>
  <w:footnote w:type="continuationSeparator" w:id="0">
    <w:p w14:paraId="01C43DB6" w14:textId="77777777" w:rsidR="00E933E6" w:rsidRDefault="00E933E6">
      <w:r>
        <w:continuationSeparator/>
      </w:r>
    </w:p>
  </w:footnote>
  <w:footnote w:type="continuationNotice" w:id="1">
    <w:p w14:paraId="2CB68A2C" w14:textId="77777777" w:rsidR="00E933E6" w:rsidRDefault="00E933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FA43BE2"/>
    <w:multiLevelType w:val="hybridMultilevel"/>
    <w:tmpl w:val="D26AD48C"/>
    <w:lvl w:ilvl="0" w:tplc="2544121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824C0"/>
    <w:multiLevelType w:val="hybridMultilevel"/>
    <w:tmpl w:val="F6C8F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66B66"/>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1D5E"/>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1705"/>
    <w:multiLevelType w:val="hybridMultilevel"/>
    <w:tmpl w:val="C4407C06"/>
    <w:lvl w:ilvl="0" w:tplc="E2EC24A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E1E26"/>
    <w:multiLevelType w:val="hybridMultilevel"/>
    <w:tmpl w:val="F866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D14840"/>
    <w:multiLevelType w:val="hybridMultilevel"/>
    <w:tmpl w:val="ECD09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22E67"/>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E7573B2"/>
    <w:multiLevelType w:val="hybridMultilevel"/>
    <w:tmpl w:val="0AFCB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F2E169B"/>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4B6F30C6"/>
    <w:multiLevelType w:val="hybridMultilevel"/>
    <w:tmpl w:val="950A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CBF72A9"/>
    <w:multiLevelType w:val="hybridMultilevel"/>
    <w:tmpl w:val="3934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B0F0A"/>
    <w:multiLevelType w:val="hybridMultilevel"/>
    <w:tmpl w:val="38B4D4A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5433B1B"/>
    <w:multiLevelType w:val="hybridMultilevel"/>
    <w:tmpl w:val="BF06BBFC"/>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5E0243E3"/>
    <w:multiLevelType w:val="hybridMultilevel"/>
    <w:tmpl w:val="162E6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5F054D"/>
    <w:multiLevelType w:val="hybridMultilevel"/>
    <w:tmpl w:val="366C55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5E7729C"/>
    <w:multiLevelType w:val="hybridMultilevel"/>
    <w:tmpl w:val="41AA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C7002"/>
    <w:multiLevelType w:val="hybridMultilevel"/>
    <w:tmpl w:val="A1D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064459"/>
    <w:multiLevelType w:val="hybridMultilevel"/>
    <w:tmpl w:val="9226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3"/>
  </w:num>
  <w:num w:numId="6">
    <w:abstractNumId w:val="18"/>
  </w:num>
  <w:num w:numId="7">
    <w:abstractNumId w:val="33"/>
  </w:num>
  <w:num w:numId="8">
    <w:abstractNumId w:val="16"/>
  </w:num>
  <w:num w:numId="9">
    <w:abstractNumId w:val="13"/>
  </w:num>
  <w:num w:numId="10">
    <w:abstractNumId w:val="2"/>
  </w:num>
  <w:num w:numId="11">
    <w:abstractNumId w:val="29"/>
  </w:num>
  <w:num w:numId="12">
    <w:abstractNumId w:val="10"/>
  </w:num>
  <w:num w:numId="13">
    <w:abstractNumId w:val="19"/>
  </w:num>
  <w:num w:numId="14">
    <w:abstractNumId w:val="27"/>
  </w:num>
  <w:num w:numId="15">
    <w:abstractNumId w:val="20"/>
  </w:num>
  <w:num w:numId="16">
    <w:abstractNumId w:val="22"/>
  </w:num>
  <w:num w:numId="17">
    <w:abstractNumId w:val="1"/>
  </w:num>
  <w:num w:numId="18">
    <w:abstractNumId w:val="5"/>
  </w:num>
  <w:num w:numId="19">
    <w:abstractNumId w:val="31"/>
  </w:num>
  <w:num w:numId="20">
    <w:abstractNumId w:val="23"/>
  </w:num>
  <w:num w:numId="21">
    <w:abstractNumId w:val="14"/>
  </w:num>
  <w:num w:numId="22">
    <w:abstractNumId w:val="11"/>
  </w:num>
  <w:num w:numId="23">
    <w:abstractNumId w:val="12"/>
  </w:num>
  <w:num w:numId="24">
    <w:abstractNumId w:val="32"/>
  </w:num>
  <w:num w:numId="25">
    <w:abstractNumId w:val="6"/>
  </w:num>
  <w:num w:numId="26">
    <w:abstractNumId w:val="26"/>
  </w:num>
  <w:num w:numId="27">
    <w:abstractNumId w:val="9"/>
  </w:num>
  <w:num w:numId="28">
    <w:abstractNumId w:val="15"/>
  </w:num>
  <w:num w:numId="29">
    <w:abstractNumId w:val="4"/>
  </w:num>
  <w:num w:numId="30">
    <w:abstractNumId w:val="8"/>
  </w:num>
  <w:num w:numId="31">
    <w:abstractNumId w:val="30"/>
  </w:num>
  <w:num w:numId="32">
    <w:abstractNumId w:val="7"/>
  </w:num>
  <w:num w:numId="33">
    <w:abstractNumId w:val="17"/>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ucum, Madonna L">
    <w15:presenceInfo w15:providerId="AD" w15:userId="S-1-5-21-2589800181-1723214923-4271176276-23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615"/>
    <w:rsid w:val="00006A84"/>
    <w:rsid w:val="000153AE"/>
    <w:rsid w:val="0002402F"/>
    <w:rsid w:val="00026C0C"/>
    <w:rsid w:val="00034D80"/>
    <w:rsid w:val="000358F7"/>
    <w:rsid w:val="0003663D"/>
    <w:rsid w:val="000433A2"/>
    <w:rsid w:val="0004650E"/>
    <w:rsid w:val="00065ED8"/>
    <w:rsid w:val="0008548C"/>
    <w:rsid w:val="00086228"/>
    <w:rsid w:val="000B41D9"/>
    <w:rsid w:val="000B46EA"/>
    <w:rsid w:val="000B51B8"/>
    <w:rsid w:val="000B61C6"/>
    <w:rsid w:val="000C3C8B"/>
    <w:rsid w:val="000C4622"/>
    <w:rsid w:val="000C525C"/>
    <w:rsid w:val="000C6AF0"/>
    <w:rsid w:val="000D498D"/>
    <w:rsid w:val="000D5CB4"/>
    <w:rsid w:val="000D6C3D"/>
    <w:rsid w:val="000E5489"/>
    <w:rsid w:val="000E5EB2"/>
    <w:rsid w:val="000F35D2"/>
    <w:rsid w:val="001004C7"/>
    <w:rsid w:val="00100711"/>
    <w:rsid w:val="001031FB"/>
    <w:rsid w:val="00117A6B"/>
    <w:rsid w:val="00121B6F"/>
    <w:rsid w:val="0012712F"/>
    <w:rsid w:val="00145C49"/>
    <w:rsid w:val="00150437"/>
    <w:rsid w:val="00153299"/>
    <w:rsid w:val="00155A69"/>
    <w:rsid w:val="00157818"/>
    <w:rsid w:val="001643A0"/>
    <w:rsid w:val="00167EA6"/>
    <w:rsid w:val="00181C39"/>
    <w:rsid w:val="00185AC9"/>
    <w:rsid w:val="00194036"/>
    <w:rsid w:val="001950B8"/>
    <w:rsid w:val="00196A2B"/>
    <w:rsid w:val="001971A1"/>
    <w:rsid w:val="001A1789"/>
    <w:rsid w:val="001A4D78"/>
    <w:rsid w:val="001B07A3"/>
    <w:rsid w:val="001B29A5"/>
    <w:rsid w:val="001B467B"/>
    <w:rsid w:val="001C7BEC"/>
    <w:rsid w:val="001D4C44"/>
    <w:rsid w:val="001D60CD"/>
    <w:rsid w:val="001F41ED"/>
    <w:rsid w:val="001F4990"/>
    <w:rsid w:val="00200175"/>
    <w:rsid w:val="0021355C"/>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512"/>
    <w:rsid w:val="002845D8"/>
    <w:rsid w:val="002960D7"/>
    <w:rsid w:val="00296585"/>
    <w:rsid w:val="002A63A1"/>
    <w:rsid w:val="002A7BBD"/>
    <w:rsid w:val="002B2768"/>
    <w:rsid w:val="002B637B"/>
    <w:rsid w:val="002C4305"/>
    <w:rsid w:val="002D4240"/>
    <w:rsid w:val="002E0670"/>
    <w:rsid w:val="002E3CE7"/>
    <w:rsid w:val="002E6DD8"/>
    <w:rsid w:val="003020A2"/>
    <w:rsid w:val="0030740B"/>
    <w:rsid w:val="003127C6"/>
    <w:rsid w:val="003138A1"/>
    <w:rsid w:val="003218B1"/>
    <w:rsid w:val="003242C5"/>
    <w:rsid w:val="003412DE"/>
    <w:rsid w:val="0034662C"/>
    <w:rsid w:val="00372251"/>
    <w:rsid w:val="0038338F"/>
    <w:rsid w:val="00384A4E"/>
    <w:rsid w:val="0039310D"/>
    <w:rsid w:val="00396EE9"/>
    <w:rsid w:val="003A714B"/>
    <w:rsid w:val="003B1915"/>
    <w:rsid w:val="003B5074"/>
    <w:rsid w:val="003B725F"/>
    <w:rsid w:val="003C7CDA"/>
    <w:rsid w:val="003D2308"/>
    <w:rsid w:val="003D2DED"/>
    <w:rsid w:val="003E0041"/>
    <w:rsid w:val="003F71B2"/>
    <w:rsid w:val="00401238"/>
    <w:rsid w:val="0040319D"/>
    <w:rsid w:val="004035E3"/>
    <w:rsid w:val="00404BBC"/>
    <w:rsid w:val="004208A6"/>
    <w:rsid w:val="00422869"/>
    <w:rsid w:val="00423226"/>
    <w:rsid w:val="004318C4"/>
    <w:rsid w:val="004410D3"/>
    <w:rsid w:val="004433DA"/>
    <w:rsid w:val="00443FC1"/>
    <w:rsid w:val="004445E4"/>
    <w:rsid w:val="004446D9"/>
    <w:rsid w:val="00444C14"/>
    <w:rsid w:val="004501F0"/>
    <w:rsid w:val="00463D3E"/>
    <w:rsid w:val="0047184D"/>
    <w:rsid w:val="00477822"/>
    <w:rsid w:val="0048049B"/>
    <w:rsid w:val="004810E6"/>
    <w:rsid w:val="0048239F"/>
    <w:rsid w:val="00484BBF"/>
    <w:rsid w:val="00491A42"/>
    <w:rsid w:val="004A574C"/>
    <w:rsid w:val="004A7C35"/>
    <w:rsid w:val="004B6667"/>
    <w:rsid w:val="004C706B"/>
    <w:rsid w:val="004D105B"/>
    <w:rsid w:val="004D72C9"/>
    <w:rsid w:val="004E5CDE"/>
    <w:rsid w:val="004E7D18"/>
    <w:rsid w:val="004F5E56"/>
    <w:rsid w:val="00500162"/>
    <w:rsid w:val="00514226"/>
    <w:rsid w:val="00526DB9"/>
    <w:rsid w:val="00533D64"/>
    <w:rsid w:val="005368CE"/>
    <w:rsid w:val="005416AF"/>
    <w:rsid w:val="00544854"/>
    <w:rsid w:val="00546B2C"/>
    <w:rsid w:val="00557F05"/>
    <w:rsid w:val="00561B83"/>
    <w:rsid w:val="005647CC"/>
    <w:rsid w:val="00567A73"/>
    <w:rsid w:val="00572E43"/>
    <w:rsid w:val="005746C6"/>
    <w:rsid w:val="00577E4C"/>
    <w:rsid w:val="00582213"/>
    <w:rsid w:val="00582EBC"/>
    <w:rsid w:val="00591E97"/>
    <w:rsid w:val="00593FCA"/>
    <w:rsid w:val="005A0410"/>
    <w:rsid w:val="005A320F"/>
    <w:rsid w:val="005A3746"/>
    <w:rsid w:val="005B5B16"/>
    <w:rsid w:val="005C7466"/>
    <w:rsid w:val="005C76AB"/>
    <w:rsid w:val="005D1885"/>
    <w:rsid w:val="005D4E97"/>
    <w:rsid w:val="005D556F"/>
    <w:rsid w:val="005E07D5"/>
    <w:rsid w:val="005E4AE5"/>
    <w:rsid w:val="00602526"/>
    <w:rsid w:val="00602BE2"/>
    <w:rsid w:val="00603B9C"/>
    <w:rsid w:val="00615B52"/>
    <w:rsid w:val="00615C1B"/>
    <w:rsid w:val="00616A74"/>
    <w:rsid w:val="006365C6"/>
    <w:rsid w:val="00644EF2"/>
    <w:rsid w:val="00657BA7"/>
    <w:rsid w:val="0066170A"/>
    <w:rsid w:val="00670629"/>
    <w:rsid w:val="006739CB"/>
    <w:rsid w:val="00675A68"/>
    <w:rsid w:val="00690104"/>
    <w:rsid w:val="00690F96"/>
    <w:rsid w:val="006939D6"/>
    <w:rsid w:val="006A03A0"/>
    <w:rsid w:val="006A33AF"/>
    <w:rsid w:val="006A38F5"/>
    <w:rsid w:val="006A3B1D"/>
    <w:rsid w:val="006A5B89"/>
    <w:rsid w:val="006C7D01"/>
    <w:rsid w:val="006D0C5F"/>
    <w:rsid w:val="006D77A1"/>
    <w:rsid w:val="006E3E3B"/>
    <w:rsid w:val="006F3291"/>
    <w:rsid w:val="006F5D3B"/>
    <w:rsid w:val="00704A79"/>
    <w:rsid w:val="007234AC"/>
    <w:rsid w:val="007269A5"/>
    <w:rsid w:val="00746046"/>
    <w:rsid w:val="00751D98"/>
    <w:rsid w:val="00756E86"/>
    <w:rsid w:val="00760C33"/>
    <w:rsid w:val="00761D73"/>
    <w:rsid w:val="0076502A"/>
    <w:rsid w:val="00770BAC"/>
    <w:rsid w:val="00773C57"/>
    <w:rsid w:val="007765B1"/>
    <w:rsid w:val="00791F6B"/>
    <w:rsid w:val="00793D18"/>
    <w:rsid w:val="007A198C"/>
    <w:rsid w:val="007A1E63"/>
    <w:rsid w:val="007A3EAE"/>
    <w:rsid w:val="007A6FE5"/>
    <w:rsid w:val="007A7DCB"/>
    <w:rsid w:val="007B5987"/>
    <w:rsid w:val="007B6C5F"/>
    <w:rsid w:val="007B7908"/>
    <w:rsid w:val="007B7AC1"/>
    <w:rsid w:val="007C040C"/>
    <w:rsid w:val="007C325A"/>
    <w:rsid w:val="007C426C"/>
    <w:rsid w:val="007D1DAC"/>
    <w:rsid w:val="007E4C8F"/>
    <w:rsid w:val="00800CB5"/>
    <w:rsid w:val="00803F8D"/>
    <w:rsid w:val="00804340"/>
    <w:rsid w:val="00812AA5"/>
    <w:rsid w:val="00825436"/>
    <w:rsid w:val="00844D32"/>
    <w:rsid w:val="008503E7"/>
    <w:rsid w:val="008530FD"/>
    <w:rsid w:val="00854EF3"/>
    <w:rsid w:val="00862EB7"/>
    <w:rsid w:val="00863B42"/>
    <w:rsid w:val="00864D4D"/>
    <w:rsid w:val="00871AB7"/>
    <w:rsid w:val="00872E05"/>
    <w:rsid w:val="00886E09"/>
    <w:rsid w:val="0089143F"/>
    <w:rsid w:val="008923E8"/>
    <w:rsid w:val="00897A2C"/>
    <w:rsid w:val="008A2A23"/>
    <w:rsid w:val="008B73D0"/>
    <w:rsid w:val="008C3A87"/>
    <w:rsid w:val="008C51A2"/>
    <w:rsid w:val="008C7740"/>
    <w:rsid w:val="008E25DB"/>
    <w:rsid w:val="008E6EA8"/>
    <w:rsid w:val="008F77A5"/>
    <w:rsid w:val="008F7DC9"/>
    <w:rsid w:val="00903861"/>
    <w:rsid w:val="009064A8"/>
    <w:rsid w:val="00907EC4"/>
    <w:rsid w:val="00913659"/>
    <w:rsid w:val="009223FA"/>
    <w:rsid w:val="00933B16"/>
    <w:rsid w:val="009362B2"/>
    <w:rsid w:val="00941EBA"/>
    <w:rsid w:val="00950656"/>
    <w:rsid w:val="0095362B"/>
    <w:rsid w:val="009575E5"/>
    <w:rsid w:val="00957C25"/>
    <w:rsid w:val="00962026"/>
    <w:rsid w:val="00972B2F"/>
    <w:rsid w:val="0097343C"/>
    <w:rsid w:val="00976326"/>
    <w:rsid w:val="00983C85"/>
    <w:rsid w:val="00993B64"/>
    <w:rsid w:val="0099767E"/>
    <w:rsid w:val="009A0BFE"/>
    <w:rsid w:val="009A0F2A"/>
    <w:rsid w:val="009A64F7"/>
    <w:rsid w:val="009B00A5"/>
    <w:rsid w:val="009B1CDE"/>
    <w:rsid w:val="009C5623"/>
    <w:rsid w:val="009C7A7E"/>
    <w:rsid w:val="009D3E66"/>
    <w:rsid w:val="009D70B6"/>
    <w:rsid w:val="009E2140"/>
    <w:rsid w:val="009E2E8D"/>
    <w:rsid w:val="009E4261"/>
    <w:rsid w:val="009E4340"/>
    <w:rsid w:val="009E68BB"/>
    <w:rsid w:val="009F29BD"/>
    <w:rsid w:val="009F3A73"/>
    <w:rsid w:val="00A004C4"/>
    <w:rsid w:val="00A00E93"/>
    <w:rsid w:val="00A01B93"/>
    <w:rsid w:val="00A1233F"/>
    <w:rsid w:val="00A1436D"/>
    <w:rsid w:val="00A24524"/>
    <w:rsid w:val="00A24AC5"/>
    <w:rsid w:val="00A24AD0"/>
    <w:rsid w:val="00A33C28"/>
    <w:rsid w:val="00A44E93"/>
    <w:rsid w:val="00A46090"/>
    <w:rsid w:val="00A5244C"/>
    <w:rsid w:val="00A54C12"/>
    <w:rsid w:val="00A61259"/>
    <w:rsid w:val="00A6724B"/>
    <w:rsid w:val="00A71A05"/>
    <w:rsid w:val="00A76457"/>
    <w:rsid w:val="00A83ACB"/>
    <w:rsid w:val="00A84DFB"/>
    <w:rsid w:val="00A87743"/>
    <w:rsid w:val="00A90120"/>
    <w:rsid w:val="00A9672A"/>
    <w:rsid w:val="00AA477A"/>
    <w:rsid w:val="00AA59D9"/>
    <w:rsid w:val="00AB6EB2"/>
    <w:rsid w:val="00AB78C6"/>
    <w:rsid w:val="00AC325A"/>
    <w:rsid w:val="00AD28D2"/>
    <w:rsid w:val="00AE2691"/>
    <w:rsid w:val="00AE4086"/>
    <w:rsid w:val="00AE4375"/>
    <w:rsid w:val="00AE5FAF"/>
    <w:rsid w:val="00AF12C3"/>
    <w:rsid w:val="00B02D69"/>
    <w:rsid w:val="00B0516F"/>
    <w:rsid w:val="00B0719C"/>
    <w:rsid w:val="00B076CC"/>
    <w:rsid w:val="00B168D2"/>
    <w:rsid w:val="00B1733A"/>
    <w:rsid w:val="00B22ADF"/>
    <w:rsid w:val="00B234DC"/>
    <w:rsid w:val="00B2735A"/>
    <w:rsid w:val="00B45D26"/>
    <w:rsid w:val="00B51632"/>
    <w:rsid w:val="00B5457C"/>
    <w:rsid w:val="00B578F8"/>
    <w:rsid w:val="00B61A72"/>
    <w:rsid w:val="00B67DCC"/>
    <w:rsid w:val="00B71B10"/>
    <w:rsid w:val="00B84E0A"/>
    <w:rsid w:val="00B857B8"/>
    <w:rsid w:val="00B8685E"/>
    <w:rsid w:val="00B87D33"/>
    <w:rsid w:val="00BA0A6A"/>
    <w:rsid w:val="00BA0E2F"/>
    <w:rsid w:val="00BA2065"/>
    <w:rsid w:val="00BA6AAD"/>
    <w:rsid w:val="00BB02FF"/>
    <w:rsid w:val="00BB0E92"/>
    <w:rsid w:val="00BB446D"/>
    <w:rsid w:val="00BB4A08"/>
    <w:rsid w:val="00BB5E2C"/>
    <w:rsid w:val="00BC60BF"/>
    <w:rsid w:val="00BD4264"/>
    <w:rsid w:val="00BD684F"/>
    <w:rsid w:val="00BE2BBF"/>
    <w:rsid w:val="00BE45D3"/>
    <w:rsid w:val="00BF324C"/>
    <w:rsid w:val="00BF369A"/>
    <w:rsid w:val="00BF4DC2"/>
    <w:rsid w:val="00BF6503"/>
    <w:rsid w:val="00BF6F8E"/>
    <w:rsid w:val="00BF7626"/>
    <w:rsid w:val="00BF7AA5"/>
    <w:rsid w:val="00C04976"/>
    <w:rsid w:val="00C0505B"/>
    <w:rsid w:val="00C14B27"/>
    <w:rsid w:val="00C2560B"/>
    <w:rsid w:val="00C273A7"/>
    <w:rsid w:val="00C32D99"/>
    <w:rsid w:val="00C36A7C"/>
    <w:rsid w:val="00C47611"/>
    <w:rsid w:val="00C50496"/>
    <w:rsid w:val="00C552FD"/>
    <w:rsid w:val="00C60852"/>
    <w:rsid w:val="00C62DE1"/>
    <w:rsid w:val="00C64A92"/>
    <w:rsid w:val="00C6759A"/>
    <w:rsid w:val="00C743A8"/>
    <w:rsid w:val="00C85649"/>
    <w:rsid w:val="00C90F0E"/>
    <w:rsid w:val="00C937C9"/>
    <w:rsid w:val="00CB6FD6"/>
    <w:rsid w:val="00CC3A0D"/>
    <w:rsid w:val="00CC7869"/>
    <w:rsid w:val="00CD38EA"/>
    <w:rsid w:val="00CD55D5"/>
    <w:rsid w:val="00CF55DB"/>
    <w:rsid w:val="00CF5637"/>
    <w:rsid w:val="00D11D09"/>
    <w:rsid w:val="00D1394B"/>
    <w:rsid w:val="00D27ED3"/>
    <w:rsid w:val="00D44BB1"/>
    <w:rsid w:val="00D73863"/>
    <w:rsid w:val="00D74ED2"/>
    <w:rsid w:val="00D756BB"/>
    <w:rsid w:val="00D82CC4"/>
    <w:rsid w:val="00D84289"/>
    <w:rsid w:val="00D866DC"/>
    <w:rsid w:val="00D8692A"/>
    <w:rsid w:val="00D95F77"/>
    <w:rsid w:val="00DA1F10"/>
    <w:rsid w:val="00DD0EA7"/>
    <w:rsid w:val="00DD2237"/>
    <w:rsid w:val="00DD6F2F"/>
    <w:rsid w:val="00DE758C"/>
    <w:rsid w:val="00DF67F9"/>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174D"/>
    <w:rsid w:val="00E865EF"/>
    <w:rsid w:val="00E87A3C"/>
    <w:rsid w:val="00E933E6"/>
    <w:rsid w:val="00E9421E"/>
    <w:rsid w:val="00E94A49"/>
    <w:rsid w:val="00E96D94"/>
    <w:rsid w:val="00EB51F5"/>
    <w:rsid w:val="00EC76E0"/>
    <w:rsid w:val="00EC7AB0"/>
    <w:rsid w:val="00ED34A7"/>
    <w:rsid w:val="00ED3D63"/>
    <w:rsid w:val="00ED7515"/>
    <w:rsid w:val="00EE6B1C"/>
    <w:rsid w:val="00EF1F72"/>
    <w:rsid w:val="00EF459E"/>
    <w:rsid w:val="00EF5168"/>
    <w:rsid w:val="00EF675B"/>
    <w:rsid w:val="00F00997"/>
    <w:rsid w:val="00F029D3"/>
    <w:rsid w:val="00F03863"/>
    <w:rsid w:val="00F0624B"/>
    <w:rsid w:val="00F11E50"/>
    <w:rsid w:val="00F12CB1"/>
    <w:rsid w:val="00F14B98"/>
    <w:rsid w:val="00F14C57"/>
    <w:rsid w:val="00F222C5"/>
    <w:rsid w:val="00F309F2"/>
    <w:rsid w:val="00F33377"/>
    <w:rsid w:val="00F345E4"/>
    <w:rsid w:val="00F43E31"/>
    <w:rsid w:val="00F54295"/>
    <w:rsid w:val="00F613B2"/>
    <w:rsid w:val="00F7658B"/>
    <w:rsid w:val="00F8610B"/>
    <w:rsid w:val="00FA3694"/>
    <w:rsid w:val="00FA4F9B"/>
    <w:rsid w:val="00FB142A"/>
    <w:rsid w:val="00FB476B"/>
    <w:rsid w:val="00FC3110"/>
    <w:rsid w:val="00FD26BB"/>
    <w:rsid w:val="00FE2D6A"/>
    <w:rsid w:val="00FF0836"/>
    <w:rsid w:val="00FF3450"/>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95296553">
      <w:bodyDiv w:val="1"/>
      <w:marLeft w:val="0"/>
      <w:marRight w:val="0"/>
      <w:marTop w:val="0"/>
      <w:marBottom w:val="0"/>
      <w:divBdr>
        <w:top w:val="none" w:sz="0" w:space="0" w:color="auto"/>
        <w:left w:val="none" w:sz="0" w:space="0" w:color="auto"/>
        <w:bottom w:val="none" w:sz="0" w:space="0" w:color="auto"/>
        <w:right w:val="none" w:sz="0" w:space="0" w:color="auto"/>
      </w:divBdr>
      <w:divsChild>
        <w:div w:id="29962361">
          <w:marLeft w:val="0"/>
          <w:marRight w:val="0"/>
          <w:marTop w:val="0"/>
          <w:marBottom w:val="0"/>
          <w:divBdr>
            <w:top w:val="none" w:sz="0" w:space="0" w:color="auto"/>
            <w:left w:val="none" w:sz="0" w:space="0" w:color="auto"/>
            <w:bottom w:val="none" w:sz="0" w:space="0" w:color="auto"/>
            <w:right w:val="none" w:sz="0" w:space="0" w:color="auto"/>
          </w:divBdr>
        </w:div>
      </w:divsChild>
    </w:div>
    <w:div w:id="1537542746">
      <w:bodyDiv w:val="1"/>
      <w:marLeft w:val="0"/>
      <w:marRight w:val="0"/>
      <w:marTop w:val="0"/>
      <w:marBottom w:val="0"/>
      <w:divBdr>
        <w:top w:val="none" w:sz="0" w:space="0" w:color="auto"/>
        <w:left w:val="none" w:sz="0" w:space="0" w:color="auto"/>
        <w:bottom w:val="none" w:sz="0" w:space="0" w:color="auto"/>
        <w:right w:val="none" w:sz="0" w:space="0" w:color="auto"/>
      </w:divBdr>
      <w:divsChild>
        <w:div w:id="205726074">
          <w:marLeft w:val="0"/>
          <w:marRight w:val="0"/>
          <w:marTop w:val="0"/>
          <w:marBottom w:val="0"/>
          <w:divBdr>
            <w:top w:val="none" w:sz="0" w:space="0" w:color="auto"/>
            <w:left w:val="none" w:sz="0" w:space="0" w:color="auto"/>
            <w:bottom w:val="none" w:sz="0" w:space="0" w:color="auto"/>
            <w:right w:val="none" w:sz="0" w:space="0" w:color="auto"/>
          </w:divBdr>
        </w:div>
      </w:divsChild>
    </w:div>
    <w:div w:id="1818449666">
      <w:bodyDiv w:val="1"/>
      <w:marLeft w:val="0"/>
      <w:marRight w:val="0"/>
      <w:marTop w:val="0"/>
      <w:marBottom w:val="0"/>
      <w:divBdr>
        <w:top w:val="none" w:sz="0" w:space="0" w:color="auto"/>
        <w:left w:val="none" w:sz="0" w:space="0" w:color="auto"/>
        <w:bottom w:val="none" w:sz="0" w:space="0" w:color="auto"/>
        <w:right w:val="none" w:sz="0" w:space="0" w:color="auto"/>
      </w:divBdr>
      <w:divsChild>
        <w:div w:id="2070493565">
          <w:marLeft w:val="0"/>
          <w:marRight w:val="0"/>
          <w:marTop w:val="0"/>
          <w:marBottom w:val="0"/>
          <w:divBdr>
            <w:top w:val="none" w:sz="0" w:space="0" w:color="auto"/>
            <w:left w:val="none" w:sz="0" w:space="0" w:color="auto"/>
            <w:bottom w:val="none" w:sz="0" w:space="0" w:color="auto"/>
            <w:right w:val="none" w:sz="0" w:space="0" w:color="auto"/>
          </w:divBdr>
        </w:div>
        <w:div w:id="43648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7/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2017-05-18T14:28:00Z</cp:lastPrinted>
  <dcterms:created xsi:type="dcterms:W3CDTF">2017-08-03T18:54:00Z</dcterms:created>
  <dcterms:modified xsi:type="dcterms:W3CDTF">2017-08-03T18:54:00Z</dcterms:modified>
</cp:coreProperties>
</file>