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64" w:rsidRDefault="002A2F64" w14:paraId="1BC74E21" w14:textId="77777777">
      <w:bookmarkStart w:name="_GoBack" w:id="0"/>
      <w:bookmarkEnd w:id="0"/>
    </w:p>
    <w:p w:rsidRPr="000E5214" w:rsidR="002A2F64" w:rsidP="000E5214" w:rsidRDefault="002A2F64" w14:paraId="480D123E" w14:textId="77777777">
      <w:pPr>
        <w:pStyle w:val="Heading1"/>
      </w:pPr>
      <w:r w:rsidRPr="000E5214">
        <w:t>Department of Justice</w:t>
      </w:r>
    </w:p>
    <w:p w:rsidRPr="000E5214" w:rsidR="002A2F64" w:rsidP="000E5214" w:rsidRDefault="002A2F64" w14:paraId="3881AE97" w14:textId="77777777">
      <w:pPr>
        <w:pStyle w:val="Heading1"/>
      </w:pPr>
      <w:r w:rsidRPr="000E5214">
        <w:t>Bureau of Alcohol, Tobacco, Firearms and Explosives</w:t>
      </w:r>
    </w:p>
    <w:p w:rsidRPr="000E5214" w:rsidR="002A2F64" w:rsidP="000E5214" w:rsidRDefault="002A2F64" w14:paraId="62139711" w14:textId="77777777">
      <w:pPr>
        <w:pStyle w:val="Heading1"/>
      </w:pPr>
      <w:r w:rsidRPr="000E5214">
        <w:t>Information Collection Request</w:t>
      </w:r>
    </w:p>
    <w:p w:rsidRPr="000E5214" w:rsidR="002A2F64" w:rsidP="000E5214" w:rsidRDefault="002A2F64" w14:paraId="24975A91" w14:textId="77777777">
      <w:pPr>
        <w:pStyle w:val="Heading1"/>
      </w:pPr>
      <w:r w:rsidRPr="000E5214">
        <w:t>Supporting Statement</w:t>
      </w:r>
    </w:p>
    <w:p w:rsidRPr="000E5214" w:rsidR="002A2F64" w:rsidP="000E5214" w:rsidRDefault="00EB3B2B" w14:paraId="5D7A3C06" w14:textId="784F091D">
      <w:pPr>
        <w:pStyle w:val="Heading1"/>
      </w:pPr>
      <w:r>
        <w:t>OMB # 1140 -</w:t>
      </w:r>
      <w:r w:rsidR="007A6A41">
        <w:t xml:space="preserve"> </w:t>
      </w:r>
      <w:r>
        <w:t>XXXX</w:t>
      </w:r>
    </w:p>
    <w:p w:rsidR="00F40C60" w:rsidP="006A100C" w:rsidRDefault="00713477" w14:paraId="31B7DFCB" w14:textId="7C4329CA">
      <w:pPr>
        <w:pStyle w:val="Heading1"/>
      </w:pPr>
      <w:r>
        <w:t>Initial Suitability Request</w:t>
      </w:r>
      <w:r w:rsidR="00C76561">
        <w:t xml:space="preserve"> - </w:t>
      </w:r>
      <w:r w:rsidR="007E69E2">
        <w:t xml:space="preserve">ATF </w:t>
      </w:r>
      <w:r w:rsidR="00B436D0">
        <w:t>Form 3252.</w:t>
      </w:r>
      <w:r>
        <w:t>4</w:t>
      </w:r>
    </w:p>
    <w:p w:rsidR="00F40C60" w:rsidRDefault="00F40C60" w14:paraId="761134CD" w14:textId="77777777"/>
    <w:p w:rsidRPr="0008380D" w:rsidR="00F40C60" w:rsidP="000E5214" w:rsidRDefault="00F40C60" w14:paraId="0D23964F" w14:textId="77777777">
      <w:pPr>
        <w:pStyle w:val="Heading2b"/>
      </w:pPr>
      <w:r w:rsidRPr="0008380D">
        <w:t>JUSTIFICATION</w:t>
      </w:r>
    </w:p>
    <w:p w:rsidR="00F40C60" w:rsidP="00F40C60" w:rsidRDefault="00F40C60" w14:paraId="294A15AA" w14:textId="77777777"/>
    <w:p w:rsidRPr="00AE60AC" w:rsidR="00F40C60" w:rsidP="006A100C" w:rsidRDefault="00F40C60" w14:paraId="1A2DE0BE" w14:textId="33C3DD62">
      <w:pPr>
        <w:numPr>
          <w:ilvl w:val="0"/>
          <w:numId w:val="2"/>
        </w:numPr>
        <w:tabs>
          <w:tab w:val="left" w:pos="1080"/>
          <w:tab w:val="left" w:pos="1170"/>
        </w:tabs>
        <w:ind w:firstLine="0"/>
        <w:rPr>
          <w:u w:val="single"/>
        </w:rPr>
      </w:pPr>
      <w:r w:rsidRPr="00AE60AC">
        <w:rPr>
          <w:u w:val="single"/>
        </w:rPr>
        <w:t>Necessity of Information Collection</w:t>
      </w:r>
    </w:p>
    <w:p w:rsidR="00F40C60" w:rsidP="006A100C" w:rsidRDefault="00F40C60" w14:paraId="6D13A586" w14:textId="77777777">
      <w:pPr>
        <w:tabs>
          <w:tab w:val="left" w:pos="1080"/>
          <w:tab w:val="left" w:pos="1170"/>
        </w:tabs>
      </w:pPr>
    </w:p>
    <w:p w:rsidR="00A70B71" w:rsidP="006A100C" w:rsidRDefault="00B436D0" w14:paraId="738210A8" w14:textId="2E555089">
      <w:pPr>
        <w:tabs>
          <w:tab w:val="left" w:pos="1080"/>
          <w:tab w:val="left" w:pos="1170"/>
        </w:tabs>
        <w:ind w:left="1080"/>
      </w:pPr>
      <w:r>
        <w:t xml:space="preserve">The Office of Field Operations, Special Operations Division, oversees and manages ATF’s Confidential Informant (CI) Program. ATF </w:t>
      </w:r>
      <w:r w:rsidR="000A6DEA">
        <w:t xml:space="preserve">Special Agents (SAs) </w:t>
      </w:r>
      <w:r>
        <w:t xml:space="preserve">and </w:t>
      </w:r>
      <w:r w:rsidR="000A6DEA">
        <w:t xml:space="preserve">Task Force Officers (TFOs), </w:t>
      </w:r>
      <w:r w:rsidR="005E4AD8">
        <w:t>also identified as CI handlers</w:t>
      </w:r>
      <w:r w:rsidR="000A6DEA">
        <w:t>,</w:t>
      </w:r>
      <w:r w:rsidR="005E4AD8">
        <w:t xml:space="preserve"> </w:t>
      </w:r>
      <w:r>
        <w:t>utilize CIs to assist in investigating criminal activity</w:t>
      </w:r>
      <w:r w:rsidR="00195E2E">
        <w:t xml:space="preserve">. </w:t>
      </w:r>
      <w:r>
        <w:t>Since</w:t>
      </w:r>
      <w:r w:rsidR="00B23C64">
        <w:t xml:space="preserve"> the</w:t>
      </w:r>
      <w:r>
        <w:t xml:space="preserve"> us</w:t>
      </w:r>
      <w:r w:rsidR="005E4AD8">
        <w:t>e of</w:t>
      </w:r>
      <w:r>
        <w:t xml:space="preserve"> a CI is a sensitive matter and requires the association of </w:t>
      </w:r>
      <w:r w:rsidR="005E4AD8">
        <w:t xml:space="preserve">CI handlers </w:t>
      </w:r>
      <w:r>
        <w:t xml:space="preserve">with individuals whose motivations may be suspect or ultimately challenged by courts, this investigative technique is carefully controlled and closely monitored. </w:t>
      </w:r>
      <w:r w:rsidR="00A70B71">
        <w:t xml:space="preserve">A CI </w:t>
      </w:r>
      <w:r w:rsidR="00195E2E">
        <w:t xml:space="preserve">can be utilized after </w:t>
      </w:r>
      <w:r w:rsidR="00A70B71">
        <w:t>properly identif</w:t>
      </w:r>
      <w:r w:rsidR="00195E2E">
        <w:t>ying</w:t>
      </w:r>
      <w:r w:rsidR="00A70B71">
        <w:t>, document</w:t>
      </w:r>
      <w:r w:rsidR="00195E2E">
        <w:t>ing</w:t>
      </w:r>
      <w:r w:rsidR="00A70B71">
        <w:t xml:space="preserve">, and </w:t>
      </w:r>
      <w:r w:rsidR="00195E2E">
        <w:t>receiving</w:t>
      </w:r>
      <w:r w:rsidR="00A70B71">
        <w:t xml:space="preserve"> approval from the Special Agent in Charge</w:t>
      </w:r>
      <w:r w:rsidR="00713477">
        <w:t xml:space="preserve"> </w:t>
      </w:r>
      <w:r w:rsidR="00170117">
        <w:t xml:space="preserve">(SAC) </w:t>
      </w:r>
      <w:r w:rsidR="00713477">
        <w:t>or his/her designee</w:t>
      </w:r>
      <w:r w:rsidR="00A70B71">
        <w:t>.</w:t>
      </w:r>
      <w:r w:rsidR="00195E2E">
        <w:t xml:space="preserve"> Once approved, the individual is registered as an active CI.</w:t>
      </w:r>
    </w:p>
    <w:p w:rsidR="00B436D0" w:rsidP="006A100C" w:rsidRDefault="00B436D0" w14:paraId="3E9C2E64" w14:textId="2C0B234E">
      <w:pPr>
        <w:tabs>
          <w:tab w:val="left" w:pos="1080"/>
          <w:tab w:val="left" w:pos="1170"/>
        </w:tabs>
        <w:ind w:left="1080" w:firstLine="360"/>
      </w:pPr>
    </w:p>
    <w:p w:rsidR="00EC7970" w:rsidP="006A100C" w:rsidRDefault="006A100C" w14:paraId="54C5DDF3" w14:textId="67966E5E">
      <w:pPr>
        <w:tabs>
          <w:tab w:val="left" w:pos="1080"/>
          <w:tab w:val="left" w:pos="1170"/>
        </w:tabs>
        <w:ind w:left="1080"/>
      </w:pPr>
      <w:r>
        <w:t xml:space="preserve">The Department of Justice (DOJ), </w:t>
      </w:r>
      <w:r w:rsidR="007675D8">
        <w:t xml:space="preserve">Attorney General’s </w:t>
      </w:r>
      <w:r w:rsidRPr="00075231" w:rsidR="007675D8">
        <w:t xml:space="preserve">Guidelines Regarding the Use of Confidential Informants </w:t>
      </w:r>
      <w:r w:rsidRPr="00075231" w:rsidR="00075231">
        <w:t xml:space="preserve">or </w:t>
      </w:r>
      <w:r w:rsidRPr="00075231" w:rsidR="00A30F18">
        <w:t>(</w:t>
      </w:r>
      <w:r>
        <w:t>t</w:t>
      </w:r>
      <w:r w:rsidRPr="00C36DF0" w:rsidR="00277AF0">
        <w:t xml:space="preserve">he Guidelines) </w:t>
      </w:r>
      <w:r w:rsidR="00713477">
        <w:t>sub</w:t>
      </w:r>
      <w:r w:rsidR="00817C8F">
        <w:t>paragraph II</w:t>
      </w:r>
      <w:r w:rsidR="00075231">
        <w:t xml:space="preserve">, </w:t>
      </w:r>
      <w:r w:rsidR="00713477">
        <w:t xml:space="preserve">A. </w:t>
      </w:r>
      <w:r w:rsidR="00EF434A">
        <w:t>1,</w:t>
      </w:r>
      <w:r w:rsidR="00713477">
        <w:t xml:space="preserve"> Initial Suitability Determination, mandate that an initial suitability report and recommendation must be completed. In addition, subparagraph II, B., Registration, </w:t>
      </w:r>
      <w:r w:rsidR="00277AF0">
        <w:t>mandate</w:t>
      </w:r>
      <w:r w:rsidR="00713477">
        <w:t>s that the CI’s official file shall, at a minimum, include a photograph of the CI, validation of the CI’s identity, the CI’s criminal history report, the initial suitability report and recommendation, and any promises or benefits given the CI</w:t>
      </w:r>
      <w:r w:rsidR="00EC7970">
        <w:t xml:space="preserve">. </w:t>
      </w:r>
      <w:r w:rsidR="002A0B33">
        <w:t>The CI handler will use the</w:t>
      </w:r>
      <w:r w:rsidR="007A6A41">
        <w:t xml:space="preserve"> Initial Suitability Request -</w:t>
      </w:r>
      <w:r w:rsidR="002A0B33">
        <w:t xml:space="preserve"> ATF F</w:t>
      </w:r>
      <w:r w:rsidR="004770F1">
        <w:t>orm</w:t>
      </w:r>
      <w:r w:rsidR="002A0B33">
        <w:t xml:space="preserve"> 3252.</w:t>
      </w:r>
      <w:r w:rsidR="00713477">
        <w:t>4</w:t>
      </w:r>
      <w:r w:rsidR="007A6A41">
        <w:t xml:space="preserve"> </w:t>
      </w:r>
      <w:r w:rsidR="00713477">
        <w:t>for this purpose</w:t>
      </w:r>
      <w:r w:rsidR="002A0B33">
        <w:t>.</w:t>
      </w:r>
    </w:p>
    <w:p w:rsidR="00277AF0" w:rsidP="006A100C" w:rsidRDefault="00277AF0" w14:paraId="6C06ED57" w14:textId="63F85E3D">
      <w:pPr>
        <w:tabs>
          <w:tab w:val="left" w:pos="1080"/>
          <w:tab w:val="left" w:pos="1170"/>
        </w:tabs>
        <w:ind w:left="1440"/>
      </w:pPr>
    </w:p>
    <w:p w:rsidRPr="007B32F3" w:rsidR="003A69E5" w:rsidP="0091552A" w:rsidRDefault="003A69E5" w14:paraId="4FD9F30C" w14:textId="13E2CC88">
      <w:pPr>
        <w:pStyle w:val="ListParagraph"/>
        <w:numPr>
          <w:ilvl w:val="0"/>
          <w:numId w:val="2"/>
        </w:numPr>
        <w:tabs>
          <w:tab w:val="clear" w:pos="720"/>
          <w:tab w:val="left" w:pos="1080"/>
          <w:tab w:val="left" w:pos="1170"/>
          <w:tab w:val="num" w:pos="1530"/>
        </w:tabs>
        <w:ind w:left="1440" w:hanging="720"/>
      </w:pPr>
      <w:r w:rsidRPr="007B32F3">
        <w:rPr>
          <w:u w:val="single"/>
        </w:rPr>
        <w:t>Needs and Uses</w:t>
      </w:r>
    </w:p>
    <w:p w:rsidR="003A69E5" w:rsidP="006A100C" w:rsidRDefault="003A69E5" w14:paraId="774E059F" w14:textId="7F7222AB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2A0B33" w:rsidP="006A100C" w:rsidRDefault="007675D8" w14:paraId="12BFF3EB" w14:textId="45FB998D">
      <w:pPr>
        <w:tabs>
          <w:tab w:val="left" w:pos="1080"/>
          <w:tab w:val="left" w:pos="1170"/>
          <w:tab w:val="left" w:pos="1440"/>
        </w:tabs>
        <w:ind w:left="1080"/>
      </w:pPr>
      <w:r>
        <w:t>The information</w:t>
      </w:r>
      <w:r w:rsidR="00B23C64">
        <w:t xml:space="preserve"> provided on</w:t>
      </w:r>
      <w:r>
        <w:t xml:space="preserve"> </w:t>
      </w:r>
      <w:r w:rsidRPr="00B23C64" w:rsidR="00B23C64">
        <w:t>ATF F</w:t>
      </w:r>
      <w:r w:rsidR="004770F1">
        <w:t>orm</w:t>
      </w:r>
      <w:r w:rsidRPr="00B23C64" w:rsidR="00B23C64">
        <w:t xml:space="preserve"> 3252.</w:t>
      </w:r>
      <w:r w:rsidR="00713477">
        <w:t>4</w:t>
      </w:r>
      <w:r w:rsidRPr="00B23C64" w:rsidR="00B23C64">
        <w:t xml:space="preserve"> </w:t>
      </w:r>
      <w:r w:rsidR="00B23C64">
        <w:t>will be</w:t>
      </w:r>
      <w:r>
        <w:t xml:space="preserve"> collected and maintained by ATF’s</w:t>
      </w:r>
      <w:r w:rsidR="005E4AD8">
        <w:t xml:space="preserve"> </w:t>
      </w:r>
      <w:r>
        <w:t>Office of Field Operations</w:t>
      </w:r>
      <w:r w:rsidR="00243D4D">
        <w:t>. The purpose of the collection is</w:t>
      </w:r>
      <w:r>
        <w:t xml:space="preserve"> to</w:t>
      </w:r>
      <w:r w:rsidR="00713477">
        <w:t xml:space="preserve"> </w:t>
      </w:r>
      <w:r w:rsidR="00AC5844">
        <w:t>document a potential CI’s information</w:t>
      </w:r>
      <w:r w:rsidR="006D74E9">
        <w:t>,</w:t>
      </w:r>
      <w:r w:rsidR="00AC5844">
        <w:t xml:space="preserve"> in order to make an adjudicative determination </w:t>
      </w:r>
      <w:r w:rsidR="006D74E9">
        <w:t>regarding</w:t>
      </w:r>
      <w:r w:rsidR="00AC5844">
        <w:t xml:space="preserve"> the individual</w:t>
      </w:r>
      <w:r w:rsidR="006D74E9">
        <w:t>’s</w:t>
      </w:r>
      <w:r w:rsidR="00AC5844">
        <w:t xml:space="preserve"> suitab</w:t>
      </w:r>
      <w:r w:rsidR="006D74E9">
        <w:t>ility</w:t>
      </w:r>
      <w:r w:rsidR="00AC5844">
        <w:t xml:space="preserve"> to become a CI. The form will specifically address the individual’s personally identifiable information, immigration information (if appli</w:t>
      </w:r>
      <w:r w:rsidR="004770F1">
        <w:t>cable), residential, employment and</w:t>
      </w:r>
      <w:r w:rsidR="00AC5844">
        <w:t xml:space="preserve"> educational information, criminal history and conduct information, the type of information the individual may have previously provided as a CI, and information that addresses the individual’s suitability. ATF F</w:t>
      </w:r>
      <w:r w:rsidR="004770F1">
        <w:t>orm</w:t>
      </w:r>
      <w:r w:rsidR="00AC5844">
        <w:t xml:space="preserve"> 3252.4 will </w:t>
      </w:r>
      <w:r w:rsidR="006D74E9">
        <w:t xml:space="preserve">be used to </w:t>
      </w:r>
      <w:r w:rsidR="00AC5844">
        <w:t>record the suitability determination for the individual to become a CI for ATF.</w:t>
      </w:r>
      <w:r w:rsidR="002A0B33">
        <w:t xml:space="preserve"> </w:t>
      </w:r>
    </w:p>
    <w:p w:rsidRPr="00AE60AC" w:rsidR="004F7749" w:rsidP="006A100C" w:rsidRDefault="004F7749" w14:paraId="2439D7B3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lastRenderedPageBreak/>
        <w:t>Use of Information Technology</w:t>
      </w:r>
    </w:p>
    <w:p w:rsidR="004F7749" w:rsidP="006A100C" w:rsidRDefault="004F7749" w14:paraId="5A14BCC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A077AE" w:rsidP="006A100C" w:rsidRDefault="00236439" w14:paraId="61255760" w14:textId="14BCD135">
      <w:pPr>
        <w:tabs>
          <w:tab w:val="left" w:pos="1080"/>
          <w:tab w:val="left" w:pos="1170"/>
        </w:tabs>
        <w:ind w:left="1080" w:hanging="720"/>
      </w:pPr>
      <w:r>
        <w:tab/>
      </w:r>
      <w:r w:rsidRPr="00B23C64" w:rsidR="00B23C64">
        <w:t>ATF F</w:t>
      </w:r>
      <w:r w:rsidR="00EF434A">
        <w:t>orm</w:t>
      </w:r>
      <w:r w:rsidRPr="00B23C64" w:rsidR="00B23C64">
        <w:t xml:space="preserve"> 3252.</w:t>
      </w:r>
      <w:r w:rsidR="00AC5844">
        <w:t>4</w:t>
      </w:r>
      <w:r w:rsidRPr="00B23C64" w:rsidR="00B23C64">
        <w:t xml:space="preserve"> </w:t>
      </w:r>
      <w:r w:rsidR="00333999">
        <w:t>will be</w:t>
      </w:r>
      <w:r w:rsidR="00C36DF0">
        <w:t xml:space="preserve"> a</w:t>
      </w:r>
      <w:r w:rsidR="004F7749">
        <w:t xml:space="preserve"> </w:t>
      </w:r>
      <w:r w:rsidR="00F11F14">
        <w:t>fillable</w:t>
      </w:r>
      <w:r w:rsidR="00C36DF0">
        <w:t xml:space="preserve"> and</w:t>
      </w:r>
      <w:r w:rsidR="00FB0F69">
        <w:t xml:space="preserve"> accessible</w:t>
      </w:r>
      <w:r w:rsidR="00F11F14">
        <w:t xml:space="preserve"> </w:t>
      </w:r>
      <w:r w:rsidR="004F7749">
        <w:t>form</w:t>
      </w:r>
      <w:r w:rsidR="00C36DF0">
        <w:t xml:space="preserve"> that will be</w:t>
      </w:r>
      <w:r w:rsidR="00B23C64">
        <w:t xml:space="preserve"> made</w:t>
      </w:r>
      <w:r w:rsidR="004F7749">
        <w:t xml:space="preserve"> available </w:t>
      </w:r>
      <w:r w:rsidR="005E4AD8">
        <w:t xml:space="preserve">to CI handlers </w:t>
      </w:r>
      <w:r w:rsidR="004F7749">
        <w:t xml:space="preserve">on the ATF </w:t>
      </w:r>
      <w:r w:rsidR="005E4AD8">
        <w:t>intra-</w:t>
      </w:r>
      <w:r w:rsidR="004F7749">
        <w:t>web</w:t>
      </w:r>
      <w:r w:rsidR="005E4AD8">
        <w:t xml:space="preserve">. </w:t>
      </w:r>
      <w:r w:rsidR="00B23C64">
        <w:t xml:space="preserve">However, the form will be unavailable </w:t>
      </w:r>
      <w:r w:rsidR="005E4AD8">
        <w:t>to the</w:t>
      </w:r>
      <w:r w:rsidR="00333999">
        <w:t xml:space="preserve"> wider</w:t>
      </w:r>
      <w:r w:rsidR="005E4AD8">
        <w:t xml:space="preserve"> public </w:t>
      </w:r>
      <w:r w:rsidR="00B23C64">
        <w:t xml:space="preserve">via </w:t>
      </w:r>
      <w:r w:rsidR="005E4AD8">
        <w:t xml:space="preserve">the ATF website. </w:t>
      </w:r>
      <w:r w:rsidR="00243D4D">
        <w:t>The CI handler will c</w:t>
      </w:r>
      <w:r w:rsidR="00170117">
        <w:t>omplete the form by entering all of the information when interviewing the potential CI.</w:t>
      </w:r>
      <w:r w:rsidR="00243D4D">
        <w:t xml:space="preserve"> The CI handler </w:t>
      </w:r>
      <w:r w:rsidR="00B23C64">
        <w:t xml:space="preserve">will </w:t>
      </w:r>
      <w:r w:rsidR="00243D4D">
        <w:t>complete</w:t>
      </w:r>
      <w:r w:rsidR="005E4AD8">
        <w:t xml:space="preserve"> the form in preparation for review </w:t>
      </w:r>
      <w:r w:rsidR="00170117">
        <w:t xml:space="preserve">an adjudication determination made by the SAC or his/her designee. </w:t>
      </w:r>
      <w:r w:rsidR="00B23C64">
        <w:t>The form will</w:t>
      </w:r>
      <w:r w:rsidR="00333999">
        <w:t xml:space="preserve"> subsequently</w:t>
      </w:r>
      <w:r w:rsidR="00170117">
        <w:t xml:space="preserve"> be deemed complete </w:t>
      </w:r>
      <w:r w:rsidR="00EA4696">
        <w:t xml:space="preserve">when </w:t>
      </w:r>
      <w:r w:rsidR="00170117">
        <w:t>all information is provided</w:t>
      </w:r>
      <w:r w:rsidR="00EA4696">
        <w:t>,</w:t>
      </w:r>
      <w:r w:rsidR="00170117">
        <w:t xml:space="preserve"> and the form is electronically signed and dated by the CI handler. The CI handler will be required to</w:t>
      </w:r>
      <w:r w:rsidR="00333999">
        <w:t xml:space="preserve"> </w:t>
      </w:r>
      <w:r w:rsidR="00243D4D">
        <w:t>co</w:t>
      </w:r>
      <w:r w:rsidR="00D73A60">
        <w:t>mplete</w:t>
      </w:r>
      <w:r w:rsidR="00333999">
        <w:t xml:space="preserve"> </w:t>
      </w:r>
      <w:r w:rsidR="00170117">
        <w:t>and</w:t>
      </w:r>
      <w:r w:rsidR="00333999">
        <w:t xml:space="preserve"> sign</w:t>
      </w:r>
      <w:r w:rsidR="00D73A60">
        <w:t xml:space="preserve"> the form electronically.</w:t>
      </w:r>
      <w:r w:rsidR="00243D4D">
        <w:t xml:space="preserve"> </w:t>
      </w:r>
      <w:r w:rsidR="005E4AD8">
        <w:t xml:space="preserve">After completion, the form </w:t>
      </w:r>
      <w:r w:rsidR="00170117">
        <w:t>and all required attachments (as indicated on the form)</w:t>
      </w:r>
      <w:r w:rsidR="00EF434A">
        <w:t>,</w:t>
      </w:r>
      <w:r w:rsidR="00170117">
        <w:t xml:space="preserve"> </w:t>
      </w:r>
      <w:r w:rsidR="00333999">
        <w:t xml:space="preserve">will be scanned and </w:t>
      </w:r>
      <w:r w:rsidR="0076160A">
        <w:t xml:space="preserve">stored </w:t>
      </w:r>
      <w:r w:rsidR="00333999">
        <w:t xml:space="preserve">electronically </w:t>
      </w:r>
      <w:r w:rsidR="0076160A">
        <w:t xml:space="preserve">as a .pdf </w:t>
      </w:r>
      <w:r w:rsidR="00223774">
        <w:t xml:space="preserve">file </w:t>
      </w:r>
      <w:r w:rsidR="0076160A">
        <w:t xml:space="preserve">in </w:t>
      </w:r>
      <w:r w:rsidR="00BF4CD7">
        <w:t xml:space="preserve">the CI’s record </w:t>
      </w:r>
      <w:r w:rsidR="0076160A">
        <w:t>with</w:t>
      </w:r>
      <w:r w:rsidR="00BF4CD7">
        <w:t xml:space="preserve">in </w:t>
      </w:r>
      <w:r w:rsidR="005E4AD8">
        <w:t>ATF’s Confidential Informant Master Regist</w:t>
      </w:r>
      <w:r w:rsidR="004B62A1">
        <w:t>ry and Reporting System</w:t>
      </w:r>
      <w:r w:rsidR="00625E37">
        <w:t xml:space="preserve"> (CIMRRS)</w:t>
      </w:r>
      <w:r w:rsidR="00D73A60">
        <w:t>.</w:t>
      </w:r>
    </w:p>
    <w:p w:rsidR="00170117" w:rsidP="006A100C" w:rsidRDefault="00170117" w14:paraId="0E41E3F5" w14:textId="10D2E7C7">
      <w:pPr>
        <w:tabs>
          <w:tab w:val="left" w:pos="1080"/>
          <w:tab w:val="left" w:pos="1170"/>
        </w:tabs>
        <w:ind w:left="1080" w:hanging="720"/>
      </w:pPr>
    </w:p>
    <w:p w:rsidR="00170117" w:rsidP="006A100C" w:rsidRDefault="00170117" w14:paraId="0612727F" w14:textId="48D0FFF1">
      <w:pPr>
        <w:tabs>
          <w:tab w:val="left" w:pos="1080"/>
          <w:tab w:val="left" w:pos="1170"/>
        </w:tabs>
        <w:ind w:left="1080" w:hanging="720"/>
      </w:pPr>
      <w:r>
        <w:tab/>
        <w:t xml:space="preserve">The suitability determination will be made electronically within CIMRRS. If CIMRRS is not readily available </w:t>
      </w:r>
      <w:r w:rsidR="00EA4696">
        <w:t>for any reason</w:t>
      </w:r>
      <w:r>
        <w:t xml:space="preserve">, the ATF F 3252.4 will </w:t>
      </w:r>
      <w:r w:rsidR="00035991">
        <w:t xml:space="preserve">be used to </w:t>
      </w:r>
      <w:r>
        <w:t>record the recommendation made by the Resident Agent in Charge (RAC) or Group Supervisor (GS)</w:t>
      </w:r>
      <w:r w:rsidR="00EA4696">
        <w:t>,</w:t>
      </w:r>
      <w:r>
        <w:t xml:space="preserve"> and the final decision of the SAC or his/her designee. Under </w:t>
      </w:r>
      <w:r w:rsidR="00EA4696">
        <w:t xml:space="preserve">these </w:t>
      </w:r>
      <w:r>
        <w:t>circumstance</w:t>
      </w:r>
      <w:r w:rsidR="00EA4696">
        <w:t>s</w:t>
      </w:r>
      <w:r>
        <w:t>, the RAC or GS, and SAC or his/her designee must sign and date the form electronically.</w:t>
      </w:r>
    </w:p>
    <w:p w:rsidR="00E94A7D" w:rsidP="006A100C" w:rsidRDefault="00E94A7D" w14:paraId="7095D63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E94A7D" w:rsidP="006A100C" w:rsidRDefault="00E94A7D" w14:paraId="3F47DBBD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Efforts to Identify Duplication</w:t>
      </w:r>
    </w:p>
    <w:p w:rsidR="00E94A7D" w:rsidP="006A100C" w:rsidRDefault="00E94A7D" w14:paraId="42C5C0E5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E94A7D" w:rsidP="006A100C" w:rsidRDefault="00236439" w14:paraId="3785E5DC" w14:textId="77777777">
      <w:pPr>
        <w:tabs>
          <w:tab w:val="left" w:pos="1080"/>
          <w:tab w:val="left" w:pos="1170"/>
        </w:tabs>
        <w:ind w:left="1080" w:hanging="360"/>
      </w:pPr>
      <w:r>
        <w:tab/>
      </w:r>
      <w:r w:rsidR="00E94A7D">
        <w:t>ATF uses a uniform subject classification system for forms to identify duplication and to ensure that any similar information already available canno</w:t>
      </w:r>
      <w:r w:rsidR="00571F39">
        <w:t>t be used or modified for use for the purpose of this information collection.</w:t>
      </w:r>
    </w:p>
    <w:p w:rsidR="00571F39" w:rsidP="006A100C" w:rsidRDefault="00571F39" w14:paraId="26D00C81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571F39" w:rsidP="006A100C" w:rsidRDefault="00571F39" w14:paraId="167C73B4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Minimizing Burden on Small Businesses</w:t>
      </w:r>
    </w:p>
    <w:p w:rsidR="00571F39" w:rsidP="006A100C" w:rsidRDefault="00571F39" w14:paraId="3F6F74C4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571F39" w:rsidP="006A100C" w:rsidRDefault="00236439" w14:paraId="31DF5BC5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571F39">
        <w:t>The collection of information has no impact on small businesses.</w:t>
      </w:r>
    </w:p>
    <w:p w:rsidR="00571F39" w:rsidP="006A100C" w:rsidRDefault="00571F39" w14:paraId="60D062D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571F39" w:rsidP="006A100C" w:rsidRDefault="00571F39" w14:paraId="356DB15F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Consequences of Not Conduct</w:t>
      </w:r>
      <w:r w:rsidRPr="00AE60AC" w:rsidR="000E1EA3">
        <w:rPr>
          <w:u w:val="single"/>
        </w:rPr>
        <w:t>ing or Less Frequent Collection</w:t>
      </w:r>
    </w:p>
    <w:p w:rsidR="000E1EA3" w:rsidP="006A100C" w:rsidRDefault="000E1EA3" w14:paraId="4C3A515E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86C55" w:rsidP="006A100C" w:rsidRDefault="004B62A1" w14:paraId="7D6EC53A" w14:textId="2A6C81C5">
      <w:pPr>
        <w:tabs>
          <w:tab w:val="left" w:pos="1080"/>
          <w:tab w:val="left" w:pos="1170"/>
        </w:tabs>
        <w:ind w:left="1080" w:hanging="720"/>
      </w:pPr>
      <w:r>
        <w:tab/>
        <w:t>The consequences of not co</w:t>
      </w:r>
      <w:r w:rsidR="000E1EA3">
        <w:t xml:space="preserve">nducting this information collection would result in </w:t>
      </w:r>
      <w:r>
        <w:t xml:space="preserve">ATF’s non-compliance with </w:t>
      </w:r>
      <w:r w:rsidRPr="00075231" w:rsidR="0076160A">
        <w:t>t</w:t>
      </w:r>
      <w:r w:rsidRPr="00075231">
        <w:t>he</w:t>
      </w:r>
      <w:r w:rsidR="00C36DF0">
        <w:t xml:space="preserve"> </w:t>
      </w:r>
      <w:r w:rsidRPr="00075231">
        <w:t>Guidelines</w:t>
      </w:r>
      <w:r w:rsidR="00D50F61">
        <w:rPr>
          <w:i/>
        </w:rPr>
        <w:t xml:space="preserve"> </w:t>
      </w:r>
      <w:r w:rsidR="00D50F61">
        <w:t>document</w:t>
      </w:r>
      <w:r>
        <w:t>.</w:t>
      </w:r>
      <w:r w:rsidR="00A77B54">
        <w:t xml:space="preserve"> </w:t>
      </w:r>
      <w:r w:rsidR="000E1EA3">
        <w:t xml:space="preserve">All </w:t>
      </w:r>
      <w:r w:rsidR="00223774">
        <w:t xml:space="preserve">DOJ </w:t>
      </w:r>
      <w:r w:rsidR="000E1EA3">
        <w:t>law enforcement organizations</w:t>
      </w:r>
      <w:r w:rsidR="00D81ED3">
        <w:t xml:space="preserve"> (except the Federal Bureau of Investigations) </w:t>
      </w:r>
      <w:r>
        <w:t xml:space="preserve">must comply with the </w:t>
      </w:r>
      <w:r w:rsidRPr="00075231" w:rsidR="00186C55">
        <w:t>Guidelines</w:t>
      </w:r>
      <w:r w:rsidR="00186C55">
        <w:t xml:space="preserve">. </w:t>
      </w:r>
      <w:r w:rsidR="00606EBF">
        <w:t>Making a suitability determination for a potential CI is p</w:t>
      </w:r>
      <w:r w:rsidR="00186C55">
        <w:t xml:space="preserve">ertinent and mandatory. </w:t>
      </w:r>
    </w:p>
    <w:p w:rsidR="00D81ED3" w:rsidP="006A100C" w:rsidRDefault="00D81ED3" w14:paraId="0D6EBFD6" w14:textId="337CBB8D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</w:p>
    <w:p w:rsidRPr="00AE60AC" w:rsidR="00C169C5" w:rsidP="006A100C" w:rsidRDefault="00C169C5" w14:paraId="74924BC4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Special Circumstances</w:t>
      </w:r>
    </w:p>
    <w:p w:rsidR="00C169C5" w:rsidP="006A100C" w:rsidRDefault="00C169C5" w14:paraId="2B71987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C169C5" w:rsidP="006A100C" w:rsidRDefault="00236439" w14:paraId="3FF3B7AC" w14:textId="77777777">
      <w:pPr>
        <w:tabs>
          <w:tab w:val="left" w:pos="1080"/>
          <w:tab w:val="left" w:pos="1170"/>
        </w:tabs>
        <w:ind w:left="1080" w:hanging="360"/>
      </w:pPr>
      <w:r>
        <w:tab/>
      </w:r>
      <w:r w:rsidR="00C169C5">
        <w:t>This information will be collected in a manner consistent with the guidelines in 5 CFR 1320.6.</w:t>
      </w:r>
    </w:p>
    <w:p w:rsidR="00C169C5" w:rsidP="006A100C" w:rsidRDefault="00C169C5" w14:paraId="03DA072C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C169C5" w:rsidP="006A100C" w:rsidRDefault="00C169C5" w14:paraId="5E51D39C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lastRenderedPageBreak/>
        <w:t>Public Comments and Consultations</w:t>
      </w:r>
    </w:p>
    <w:p w:rsidR="00C169C5" w:rsidP="006A100C" w:rsidRDefault="00C169C5" w14:paraId="04300375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EB1DC5" w:rsidP="006A100C" w:rsidRDefault="00236439" w14:paraId="410155AD" w14:textId="368C5E23">
      <w:pPr>
        <w:tabs>
          <w:tab w:val="left" w:pos="1080"/>
          <w:tab w:val="left" w:pos="1170"/>
        </w:tabs>
        <w:ind w:left="1080" w:hanging="720"/>
      </w:pPr>
      <w:r>
        <w:tab/>
      </w:r>
      <w:r w:rsidR="003A1E41">
        <w:t xml:space="preserve">No comments were received during the </w:t>
      </w:r>
      <w:r w:rsidRPr="008B0861" w:rsidR="00C169C5">
        <w:t xml:space="preserve">60-day </w:t>
      </w:r>
      <w:r w:rsidR="003A1E41">
        <w:t xml:space="preserve">Federal Register Notice period. However, a </w:t>
      </w:r>
      <w:r w:rsidRPr="008B0861" w:rsidR="00C169C5">
        <w:t xml:space="preserve">30-day </w:t>
      </w:r>
      <w:r w:rsidRPr="008B0861" w:rsidR="00C84A0B">
        <w:t xml:space="preserve">notice </w:t>
      </w:r>
      <w:r w:rsidR="00EB1DC5">
        <w:t xml:space="preserve">will be </w:t>
      </w:r>
      <w:r w:rsidR="003B23C2">
        <w:t>published</w:t>
      </w:r>
      <w:r w:rsidR="003A1E41">
        <w:t xml:space="preserve"> in the Federal Register </w:t>
      </w:r>
      <w:r w:rsidRPr="008B0861" w:rsidR="00C169C5">
        <w:t xml:space="preserve">to solicit </w:t>
      </w:r>
      <w:r w:rsidR="003A1E41">
        <w:t xml:space="preserve">public </w:t>
      </w:r>
      <w:r w:rsidRPr="008B0861" w:rsidR="00C169C5">
        <w:t>comments</w:t>
      </w:r>
      <w:r w:rsidRPr="008B0861" w:rsidR="00C84A0B">
        <w:t xml:space="preserve">.  </w:t>
      </w:r>
    </w:p>
    <w:p w:rsidR="00C169C5" w:rsidP="006A100C" w:rsidRDefault="00C169C5" w14:paraId="2C4DE703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C169C5" w:rsidP="006A100C" w:rsidRDefault="00C169C5" w14:paraId="43A439E1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Provision of Payments or Gifts to Respondents</w:t>
      </w:r>
    </w:p>
    <w:p w:rsidR="00C169C5" w:rsidP="006A100C" w:rsidRDefault="00C169C5" w14:paraId="0E4D33C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8920DB" w:rsidP="006A100C" w:rsidRDefault="00236439" w14:paraId="42C7EDE6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8920DB">
        <w:t>ATF will not provide any payment or gift of any type to respondents.</w:t>
      </w:r>
    </w:p>
    <w:p w:rsidR="008920DB" w:rsidP="006A100C" w:rsidRDefault="008920DB" w14:paraId="0AFE688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8920DB" w:rsidP="006A100C" w:rsidRDefault="008920DB" w14:paraId="5CFC9998" w14:textId="0CE403D0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Assurance of Confidentiality</w:t>
      </w:r>
    </w:p>
    <w:p w:rsidR="008920DB" w:rsidP="006A100C" w:rsidRDefault="008920DB" w14:paraId="619D4FE8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0013AA" w:rsidP="006A100C" w:rsidRDefault="00625E37" w14:paraId="2D2EF68A" w14:textId="6392626F">
      <w:pPr>
        <w:tabs>
          <w:tab w:val="left" w:pos="1080"/>
        </w:tabs>
        <w:ind w:left="1080"/>
      </w:pPr>
      <w:r>
        <w:t>ATF F 3252.</w:t>
      </w:r>
      <w:r w:rsidR="00606EBF">
        <w:t>4</w:t>
      </w:r>
      <w:r>
        <w:t xml:space="preserve"> </w:t>
      </w:r>
      <w:r w:rsidR="00E851F7">
        <w:t xml:space="preserve">will be </w:t>
      </w:r>
      <w:r>
        <w:t>maintained in the CI</w:t>
      </w:r>
      <w:r w:rsidR="00223774">
        <w:t>’s</w:t>
      </w:r>
      <w:r>
        <w:t xml:space="preserve"> </w:t>
      </w:r>
      <w:r w:rsidR="00E851F7">
        <w:t xml:space="preserve">hard copy </w:t>
      </w:r>
      <w:r>
        <w:t>file</w:t>
      </w:r>
      <w:r w:rsidR="00E851F7">
        <w:t>,</w:t>
      </w:r>
      <w:r>
        <w:t xml:space="preserve"> and </w:t>
      </w:r>
      <w:r w:rsidR="00E851F7">
        <w:t xml:space="preserve">electronically </w:t>
      </w:r>
      <w:r>
        <w:t>in CIMRRS</w:t>
      </w:r>
      <w:r w:rsidR="00B822A0">
        <w:t xml:space="preserve"> electronic CI record</w:t>
      </w:r>
      <w:r w:rsidR="00223774">
        <w:t xml:space="preserve"> system</w:t>
      </w:r>
      <w:r>
        <w:t xml:space="preserve">. </w:t>
      </w:r>
      <w:r w:rsidR="00B822A0">
        <w:t xml:space="preserve">The information contained in the CI file/record is protected by the Privacy Act of 1974. </w:t>
      </w:r>
      <w:r>
        <w:t>The CI file is maintained in a secure location (i.e., file room) within the ATF field division. Only</w:t>
      </w:r>
      <w:r w:rsidR="00E851F7">
        <w:t xml:space="preserve"> authorized</w:t>
      </w:r>
      <w:r>
        <w:t xml:space="preserve"> ATF </w:t>
      </w:r>
      <w:r w:rsidR="00E851F7">
        <w:t xml:space="preserve">personnel will have </w:t>
      </w:r>
      <w:r>
        <w:t>access to the file room</w:t>
      </w:r>
      <w:r w:rsidR="00E851F7">
        <w:t xml:space="preserve">, </w:t>
      </w:r>
      <w:r w:rsidR="00A30F18">
        <w:t>secure</w:t>
      </w:r>
      <w:r w:rsidR="00B822A0">
        <w:t xml:space="preserve"> </w:t>
      </w:r>
      <w:r>
        <w:t>cabinet</w:t>
      </w:r>
      <w:r w:rsidR="00E851F7">
        <w:t>,</w:t>
      </w:r>
      <w:r>
        <w:t xml:space="preserve"> </w:t>
      </w:r>
      <w:r w:rsidR="00E851F7">
        <w:t xml:space="preserve">and </w:t>
      </w:r>
      <w:r>
        <w:t>CI file</w:t>
      </w:r>
      <w:r w:rsidR="00E851F7">
        <w:t>s</w:t>
      </w:r>
      <w:r>
        <w:t xml:space="preserve">. </w:t>
      </w:r>
      <w:r w:rsidR="00B822A0">
        <w:t xml:space="preserve">In accordance with the Federal Information Processing Standard 199 Categorization, </w:t>
      </w:r>
      <w:r>
        <w:t>CIMRRS is identified as a High Value Asset</w:t>
      </w:r>
      <w:r w:rsidR="00A30F18">
        <w:t xml:space="preserve"> and determined to be a Major Application</w:t>
      </w:r>
      <w:r>
        <w:t xml:space="preserve">. </w:t>
      </w:r>
      <w:r w:rsidR="004D13B8">
        <w:t xml:space="preserve">Therefore, </w:t>
      </w:r>
      <w:r w:rsidR="00EA4696">
        <w:t xml:space="preserve">the </w:t>
      </w:r>
      <w:r w:rsidR="004D13B8">
        <w:t xml:space="preserve">information contained in CIMRRS is protected in accordance with </w:t>
      </w:r>
      <w:r w:rsidR="009C19AC">
        <w:t>Federal standards applicable to a Major Application.</w:t>
      </w:r>
    </w:p>
    <w:p w:rsidR="00625E37" w:rsidP="006A100C" w:rsidRDefault="00625E37" w14:paraId="3D846052" w14:textId="1A700A73">
      <w:pPr>
        <w:tabs>
          <w:tab w:val="left" w:pos="1080"/>
          <w:tab w:val="left" w:pos="1170"/>
        </w:tabs>
        <w:ind w:left="1080"/>
      </w:pPr>
    </w:p>
    <w:p w:rsidR="00625E37" w:rsidP="006A100C" w:rsidRDefault="009C19AC" w14:paraId="574D9D64" w14:textId="43346590">
      <w:pPr>
        <w:tabs>
          <w:tab w:val="left" w:pos="1080"/>
        </w:tabs>
        <w:ind w:left="1080"/>
      </w:pPr>
      <w:r>
        <w:t>CI information is protected by ATF personnel in accordance with the Guidelines</w:t>
      </w:r>
      <w:r w:rsidR="00F23DE2">
        <w:t>, the</w:t>
      </w:r>
      <w:r w:rsidR="001021F4">
        <w:t xml:space="preserve"> Privacy Act of 1974</w:t>
      </w:r>
      <w:r w:rsidR="00F23DE2">
        <w:t>, and ATF’s policy</w:t>
      </w:r>
      <w:r>
        <w:t>. ATF’s internal policy</w:t>
      </w:r>
      <w:r w:rsidR="005E5A9C">
        <w:t>, as outlined in</w:t>
      </w:r>
      <w:r>
        <w:t xml:space="preserve"> ATF O </w:t>
      </w:r>
      <w:r w:rsidR="00A30F18">
        <w:t>3252.1A, Confidential Informant Us</w:t>
      </w:r>
      <w:r w:rsidR="004D13B8">
        <w:t>age</w:t>
      </w:r>
      <w:r w:rsidR="005E5A9C">
        <w:t>,</w:t>
      </w:r>
      <w:r w:rsidR="004D13B8">
        <w:t xml:space="preserve"> aligns with th</w:t>
      </w:r>
      <w:r>
        <w:t xml:space="preserve">e </w:t>
      </w:r>
      <w:r w:rsidRPr="00D27911">
        <w:t>Guidelines</w:t>
      </w:r>
      <w:r w:rsidRPr="00223774" w:rsidR="001021F4">
        <w:t xml:space="preserve"> </w:t>
      </w:r>
      <w:r w:rsidR="001021F4">
        <w:t>and the Privacy Act of 1974</w:t>
      </w:r>
      <w:r>
        <w:t xml:space="preserve">. </w:t>
      </w:r>
    </w:p>
    <w:p w:rsidR="00C84A0B" w:rsidP="006A100C" w:rsidRDefault="00C84A0B" w14:paraId="4842C5EE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85B0A" w:rsidP="006A100C" w:rsidRDefault="00185B0A" w14:paraId="44B017FF" w14:textId="10C9C194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Justification for Sensitive Questions</w:t>
      </w:r>
    </w:p>
    <w:p w:rsidR="00185B0A" w:rsidP="006A100C" w:rsidRDefault="00185B0A" w14:paraId="329577FD" w14:textId="77777777">
      <w:pPr>
        <w:tabs>
          <w:tab w:val="left" w:pos="1170"/>
          <w:tab w:val="left" w:pos="1260"/>
        </w:tabs>
        <w:ind w:left="1620" w:hanging="540"/>
      </w:pPr>
    </w:p>
    <w:p w:rsidR="00185B0A" w:rsidP="006A100C" w:rsidRDefault="001F68C8" w14:paraId="2B290365" w14:textId="7B72EC69">
      <w:pPr>
        <w:tabs>
          <w:tab w:val="left" w:pos="1170"/>
          <w:tab w:val="left" w:pos="1260"/>
        </w:tabs>
        <w:ind w:left="1620" w:hanging="540"/>
      </w:pPr>
      <w:r>
        <w:t>The form does not contain sensitive questions</w:t>
      </w:r>
      <w:r w:rsidR="00F2148F">
        <w:t>.</w:t>
      </w:r>
    </w:p>
    <w:p w:rsidR="00185B0A" w:rsidP="006A100C" w:rsidRDefault="00185B0A" w14:paraId="5F74156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85B0A" w:rsidP="006A100C" w:rsidRDefault="00185B0A" w14:paraId="0365F6D9" w14:textId="0F6BA21D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Estimates of Respondent’s Burden</w:t>
      </w:r>
    </w:p>
    <w:p w:rsidR="00185B0A" w:rsidP="006A100C" w:rsidRDefault="00185B0A" w14:paraId="79BBA1EB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85B0A" w:rsidP="006A100C" w:rsidRDefault="00185B0A" w14:paraId="2E3FB254" w14:textId="7B07DFA3">
      <w:pPr>
        <w:tabs>
          <w:tab w:val="left" w:pos="1080"/>
          <w:tab w:val="left" w:pos="1170"/>
        </w:tabs>
        <w:ind w:left="1080"/>
      </w:pPr>
      <w:r>
        <w:t xml:space="preserve">The number of respondents associated with this collection is </w:t>
      </w:r>
      <w:r w:rsidR="00946B25">
        <w:t>300</w:t>
      </w:r>
      <w:r>
        <w:t xml:space="preserve">. </w:t>
      </w:r>
      <w:r w:rsidR="0069178C">
        <w:t>The t</w:t>
      </w:r>
      <w:r>
        <w:t xml:space="preserve">otal annual responses </w:t>
      </w:r>
      <w:r w:rsidR="00223774">
        <w:t xml:space="preserve">is </w:t>
      </w:r>
      <w:r w:rsidR="00946B25">
        <w:t>30</w:t>
      </w:r>
      <w:r w:rsidR="00223774">
        <w:t>0</w:t>
      </w:r>
      <w:r>
        <w:t xml:space="preserve">. The time it takes </w:t>
      </w:r>
      <w:r w:rsidR="00C76892">
        <w:t xml:space="preserve">to </w:t>
      </w:r>
      <w:r w:rsidR="00AE11DF">
        <w:t xml:space="preserve">complete the form is </w:t>
      </w:r>
      <w:r w:rsidR="00946B25">
        <w:t>120</w:t>
      </w:r>
      <w:r w:rsidR="00C76892">
        <w:t xml:space="preserve"> minutes</w:t>
      </w:r>
      <w:r w:rsidR="00EF434A">
        <w:t xml:space="preserve"> (2 hours)</w:t>
      </w:r>
      <w:r w:rsidR="00C76892">
        <w:t>. The</w:t>
      </w:r>
      <w:r w:rsidR="00035991">
        <w:t>refore, the</w:t>
      </w:r>
      <w:r w:rsidR="00C76892">
        <w:t xml:space="preserve"> total </w:t>
      </w:r>
      <w:r w:rsidR="009C71F5">
        <w:t xml:space="preserve">annual burden associated with this </w:t>
      </w:r>
      <w:r w:rsidR="000A6F84">
        <w:t xml:space="preserve">collection is </w:t>
      </w:r>
      <w:r w:rsidR="00946B25">
        <w:t>6</w:t>
      </w:r>
      <w:r w:rsidR="00AE11DF">
        <w:t>00</w:t>
      </w:r>
      <w:r w:rsidR="009C71F5">
        <w:t xml:space="preserve"> hours</w:t>
      </w:r>
      <w:r w:rsidR="005E5A9C">
        <w:t xml:space="preserve">, which can be calculated as follows: </w:t>
      </w:r>
      <w:r w:rsidR="00946B25">
        <w:t>3</w:t>
      </w:r>
      <w:r w:rsidR="00AE11DF">
        <w:t>00</w:t>
      </w:r>
      <w:r w:rsidR="00F706BB">
        <w:t xml:space="preserve"> respondents x</w:t>
      </w:r>
      <w:r w:rsidR="00074982">
        <w:t xml:space="preserve"> </w:t>
      </w:r>
      <w:r w:rsidR="0085317B">
        <w:t>2 hours</w:t>
      </w:r>
      <w:r w:rsidR="00F706BB">
        <w:t xml:space="preserve"> </w:t>
      </w:r>
      <w:r w:rsidR="0085317B">
        <w:t>(</w:t>
      </w:r>
      <w:r w:rsidR="00946B25">
        <w:t>120 minutes</w:t>
      </w:r>
      <w:r w:rsidR="0085317B">
        <w:t>)</w:t>
      </w:r>
      <w:r w:rsidR="009C71F5">
        <w:t>.</w:t>
      </w:r>
    </w:p>
    <w:p w:rsidR="009C71F5" w:rsidP="006A100C" w:rsidRDefault="009C71F5" w14:paraId="5CA9010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9C71F5" w:rsidP="006A100C" w:rsidRDefault="005E75FD" w14:paraId="5A995271" w14:textId="4D8F598F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Estimate of Cost Burden</w:t>
      </w:r>
    </w:p>
    <w:p w:rsidR="005E75FD" w:rsidP="006A100C" w:rsidRDefault="005E75FD" w14:paraId="46FC9E4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5E75FD" w:rsidP="006A100C" w:rsidRDefault="00FC3264" w14:paraId="6450F2D7" w14:textId="447F91C9">
      <w:pPr>
        <w:tabs>
          <w:tab w:val="left" w:pos="1080"/>
          <w:tab w:val="left" w:pos="1170"/>
        </w:tabs>
        <w:ind w:left="1080"/>
      </w:pPr>
      <w:r>
        <w:t xml:space="preserve">Cost is non-existent as </w:t>
      </w:r>
      <w:r w:rsidR="00AE11DF">
        <w:t>completion</w:t>
      </w:r>
      <w:r w:rsidR="005E5A9C">
        <w:t xml:space="preserve"> and submission</w:t>
      </w:r>
      <w:r w:rsidR="00AE11DF">
        <w:t xml:space="preserve"> of </w:t>
      </w:r>
      <w:r>
        <w:t xml:space="preserve">the form </w:t>
      </w:r>
      <w:r w:rsidR="00AE11DF">
        <w:t xml:space="preserve">is coordinated by the CI handler. The CI handler will upload the </w:t>
      </w:r>
      <w:r w:rsidR="005E5A9C">
        <w:t xml:space="preserve">completed </w:t>
      </w:r>
      <w:r w:rsidR="00AE11DF">
        <w:t>document</w:t>
      </w:r>
      <w:r w:rsidR="00F23DE2">
        <w:t xml:space="preserve"> into ATF’s CIMRRS</w:t>
      </w:r>
      <w:r w:rsidR="005E5A9C">
        <w:t xml:space="preserve"> </w:t>
      </w:r>
      <w:r w:rsidR="00C36DF0">
        <w:t>system</w:t>
      </w:r>
      <w:r w:rsidR="00F23DE2">
        <w:t>.</w:t>
      </w:r>
      <w:r w:rsidR="005E75FD">
        <w:t xml:space="preserve"> Therefore, number 14 on the 83-I will be reported as </w:t>
      </w:r>
      <w:r w:rsidR="00F23DE2">
        <w:t>zero (</w:t>
      </w:r>
      <w:r w:rsidR="005E75FD">
        <w:t>0</w:t>
      </w:r>
      <w:r w:rsidR="00F23DE2">
        <w:t>)</w:t>
      </w:r>
      <w:r w:rsidR="005E75FD">
        <w:t>.</w:t>
      </w:r>
    </w:p>
    <w:p w:rsidR="005E75FD" w:rsidP="006A100C" w:rsidRDefault="005E75FD" w14:paraId="1081154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5E75FD" w:rsidP="006A100C" w:rsidRDefault="005E75FD" w14:paraId="4319D8E0" w14:textId="2F36D9E0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 xml:space="preserve">Cost to the Federal </w:t>
      </w:r>
      <w:r w:rsidRPr="00A426BD" w:rsidR="00125A09">
        <w:rPr>
          <w:u w:val="single"/>
        </w:rPr>
        <w:t>Government</w:t>
      </w:r>
    </w:p>
    <w:p w:rsidR="00125A09" w:rsidP="006A100C" w:rsidRDefault="00125A09" w14:paraId="51A1D6E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25A09" w:rsidP="006A100C" w:rsidRDefault="00236439" w14:paraId="48BF1BDD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125A09">
        <w:t>There is no cost to the Federal Government.</w:t>
      </w:r>
    </w:p>
    <w:p w:rsidR="00125A09" w:rsidP="006A100C" w:rsidRDefault="00125A09" w14:paraId="669CB7F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25A09" w:rsidP="006A100C" w:rsidRDefault="001F68C8" w14:paraId="254B426C" w14:textId="2CA11B32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>
        <w:rPr>
          <w:u w:val="single"/>
        </w:rPr>
        <w:t>R</w:t>
      </w:r>
      <w:r w:rsidRPr="00A426BD" w:rsidR="00125A09">
        <w:rPr>
          <w:u w:val="single"/>
        </w:rPr>
        <w:t>eason for Change in Burden</w:t>
      </w:r>
    </w:p>
    <w:p w:rsidR="00125A09" w:rsidP="006A100C" w:rsidRDefault="00125A09" w14:paraId="533FF71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25A09" w:rsidP="006A100C" w:rsidRDefault="00236439" w14:paraId="57F6D644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C84A0B">
        <w:t>There are no changes associated with this submission.</w:t>
      </w:r>
    </w:p>
    <w:p w:rsidR="00125A09" w:rsidP="006A100C" w:rsidRDefault="00125A09" w14:paraId="3386CF49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25A09" w:rsidP="006A100C" w:rsidRDefault="00125A09" w14:paraId="55CB0287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Anticipated Publication Plan and Schedule</w:t>
      </w:r>
    </w:p>
    <w:p w:rsidR="00125A09" w:rsidP="006A100C" w:rsidRDefault="00125A09" w14:paraId="682CDB2B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F706BB" w:rsidP="006A100C" w:rsidRDefault="00236439" w14:paraId="1BE0F091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125A09">
        <w:t>The results of this collection will not be published.</w:t>
      </w:r>
    </w:p>
    <w:p w:rsidR="00F706BB" w:rsidP="006A100C" w:rsidRDefault="00F706BB" w14:paraId="1F79AC64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F706BB" w:rsidP="006A100C" w:rsidRDefault="00F706BB" w14:paraId="19D73745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Display of Expiration Date</w:t>
      </w:r>
    </w:p>
    <w:p w:rsidR="00F706BB" w:rsidP="006A100C" w:rsidRDefault="00F706BB" w14:paraId="70701BB8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F706BB" w:rsidP="006A100C" w:rsidRDefault="00236439" w14:paraId="17E450E4" w14:textId="77777777">
      <w:pPr>
        <w:tabs>
          <w:tab w:val="left" w:pos="1080"/>
          <w:tab w:val="left" w:pos="1170"/>
        </w:tabs>
        <w:ind w:left="1080" w:hanging="360"/>
      </w:pPr>
      <w:r>
        <w:tab/>
      </w:r>
      <w:r w:rsidR="00F706BB">
        <w:t>ATF does not request approval to not display the expiration date of OMB approval for this information collection.</w:t>
      </w:r>
    </w:p>
    <w:p w:rsidR="00F706BB" w:rsidP="006A100C" w:rsidRDefault="00F706BB" w14:paraId="2CFFF5CC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F706BB" w:rsidP="006A100C" w:rsidRDefault="00F706BB" w14:paraId="72856B13" w14:textId="45B7861F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Exception to the Certification Statement</w:t>
      </w:r>
    </w:p>
    <w:p w:rsidR="00F706BB" w:rsidP="006A100C" w:rsidRDefault="00F706BB" w14:paraId="03699B30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25A09" w:rsidP="006A100C" w:rsidRDefault="00236439" w14:paraId="0573277B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F706BB">
        <w:t xml:space="preserve">There are no exceptions to the certification statement. </w:t>
      </w:r>
      <w:r w:rsidR="00125A09">
        <w:t xml:space="preserve">  </w:t>
      </w:r>
    </w:p>
    <w:p w:rsidR="00AE60AC" w:rsidP="00236439" w:rsidRDefault="00AE60AC" w14:paraId="2DBE3F26" w14:textId="77777777">
      <w:pPr>
        <w:tabs>
          <w:tab w:val="left" w:pos="1440"/>
        </w:tabs>
        <w:ind w:left="1440" w:hanging="720"/>
      </w:pPr>
    </w:p>
    <w:p w:rsidR="00AE60AC" w:rsidP="000E5214" w:rsidRDefault="00AE60AC" w14:paraId="768967BF" w14:textId="77777777">
      <w:pPr>
        <w:pStyle w:val="Heading2b"/>
      </w:pPr>
      <w:r>
        <w:t>STATISTICAL METHODS</w:t>
      </w:r>
    </w:p>
    <w:p w:rsidR="00AE60AC" w:rsidP="00236439" w:rsidRDefault="00AE60AC" w14:paraId="105E0D84" w14:textId="77777777">
      <w:pPr>
        <w:tabs>
          <w:tab w:val="left" w:pos="1440"/>
        </w:tabs>
        <w:ind w:left="1440" w:hanging="720"/>
      </w:pPr>
    </w:p>
    <w:p w:rsidR="00AE60AC" w:rsidP="001C14B0" w:rsidRDefault="00236439" w14:paraId="03392FA3" w14:textId="2464B70E">
      <w:pPr>
        <w:tabs>
          <w:tab w:val="left" w:pos="720"/>
        </w:tabs>
        <w:ind w:left="810" w:hanging="720"/>
      </w:pPr>
      <w:r>
        <w:tab/>
      </w:r>
      <w:r w:rsidR="00814528">
        <w:tab/>
      </w:r>
      <w:r w:rsidR="00AE60AC">
        <w:t>None</w:t>
      </w:r>
    </w:p>
    <w:sectPr w:rsidR="00AE60AC" w:rsidSect="00201DA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3154" w14:textId="77777777" w:rsidR="007346E6" w:rsidRDefault="007346E6">
      <w:r>
        <w:separator/>
      </w:r>
    </w:p>
    <w:p w14:paraId="544540A7" w14:textId="77777777" w:rsidR="007346E6" w:rsidRDefault="007346E6"/>
    <w:p w14:paraId="7FCE1809" w14:textId="77777777" w:rsidR="007346E6" w:rsidRDefault="007346E6" w:rsidP="0008380D"/>
    <w:p w14:paraId="207D1B84" w14:textId="77777777" w:rsidR="007346E6" w:rsidRDefault="007346E6"/>
  </w:endnote>
  <w:endnote w:type="continuationSeparator" w:id="0">
    <w:p w14:paraId="4D12E719" w14:textId="77777777" w:rsidR="007346E6" w:rsidRDefault="007346E6">
      <w:r>
        <w:continuationSeparator/>
      </w:r>
    </w:p>
    <w:p w14:paraId="69388006" w14:textId="77777777" w:rsidR="007346E6" w:rsidRDefault="007346E6"/>
    <w:p w14:paraId="37944D22" w14:textId="77777777" w:rsidR="007346E6" w:rsidRDefault="007346E6" w:rsidP="0008380D"/>
    <w:p w14:paraId="4F5FDADB" w14:textId="77777777" w:rsidR="007346E6" w:rsidRDefault="00734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A6DF" w14:textId="77777777" w:rsidR="00BF42D0" w:rsidRDefault="00DA0A99" w:rsidP="00572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42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09B2A" w14:textId="77777777" w:rsidR="00BF42D0" w:rsidRDefault="00BF42D0">
    <w:pPr>
      <w:pStyle w:val="Footer"/>
    </w:pPr>
  </w:p>
  <w:p w14:paraId="4D0F225E" w14:textId="77777777" w:rsidR="00D91550" w:rsidRDefault="00D91550"/>
  <w:p w14:paraId="4A3E1434" w14:textId="77777777" w:rsidR="00D91550" w:rsidRDefault="00D91550" w:rsidP="0008380D"/>
  <w:p w14:paraId="4706F441" w14:textId="77777777" w:rsidR="003F2D5E" w:rsidRDefault="003F2D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68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651A4" w14:textId="0AF1B7B5" w:rsidR="00EF434A" w:rsidRDefault="00EF43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9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BF305D" w14:textId="77777777" w:rsidR="00BF42D0" w:rsidRDefault="00BF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F6D9" w14:textId="77777777" w:rsidR="007346E6" w:rsidRDefault="007346E6">
      <w:r>
        <w:separator/>
      </w:r>
    </w:p>
    <w:p w14:paraId="42DB9961" w14:textId="77777777" w:rsidR="007346E6" w:rsidRDefault="007346E6"/>
    <w:p w14:paraId="7D980111" w14:textId="77777777" w:rsidR="007346E6" w:rsidRDefault="007346E6" w:rsidP="0008380D"/>
    <w:p w14:paraId="4B6DD96B" w14:textId="77777777" w:rsidR="007346E6" w:rsidRDefault="007346E6"/>
  </w:footnote>
  <w:footnote w:type="continuationSeparator" w:id="0">
    <w:p w14:paraId="783C0C10" w14:textId="77777777" w:rsidR="007346E6" w:rsidRDefault="007346E6">
      <w:r>
        <w:continuationSeparator/>
      </w:r>
    </w:p>
    <w:p w14:paraId="32A7AB17" w14:textId="77777777" w:rsidR="007346E6" w:rsidRDefault="007346E6"/>
    <w:p w14:paraId="655B4CC6" w14:textId="77777777" w:rsidR="007346E6" w:rsidRDefault="007346E6" w:rsidP="0008380D"/>
    <w:p w14:paraId="7A9D2357" w14:textId="77777777" w:rsidR="007346E6" w:rsidRDefault="00734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142"/>
    <w:multiLevelType w:val="hybridMultilevel"/>
    <w:tmpl w:val="E7309C26"/>
    <w:lvl w:ilvl="0" w:tplc="CD5851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92EB3"/>
    <w:multiLevelType w:val="hybridMultilevel"/>
    <w:tmpl w:val="A218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1697"/>
    <w:multiLevelType w:val="hybridMultilevel"/>
    <w:tmpl w:val="6CEE3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DC0820"/>
    <w:multiLevelType w:val="hybridMultilevel"/>
    <w:tmpl w:val="EA5EC5C8"/>
    <w:lvl w:ilvl="0" w:tplc="FE605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10F54"/>
    <w:multiLevelType w:val="hybridMultilevel"/>
    <w:tmpl w:val="982AEF2E"/>
    <w:lvl w:ilvl="0" w:tplc="470C0E92">
      <w:start w:val="1"/>
      <w:numFmt w:val="upperLetter"/>
      <w:pStyle w:val="Heading2b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60121"/>
    <w:multiLevelType w:val="hybridMultilevel"/>
    <w:tmpl w:val="E0C44A0C"/>
    <w:lvl w:ilvl="0" w:tplc="3F587EA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64"/>
    <w:rsid w:val="0000115C"/>
    <w:rsid w:val="000013AA"/>
    <w:rsid w:val="00006A8D"/>
    <w:rsid w:val="00035991"/>
    <w:rsid w:val="00045061"/>
    <w:rsid w:val="00051732"/>
    <w:rsid w:val="00063502"/>
    <w:rsid w:val="00073F27"/>
    <w:rsid w:val="00074982"/>
    <w:rsid w:val="00075231"/>
    <w:rsid w:val="00075E99"/>
    <w:rsid w:val="0007600E"/>
    <w:rsid w:val="0008380D"/>
    <w:rsid w:val="000A6DEA"/>
    <w:rsid w:val="000A6F84"/>
    <w:rsid w:val="000C62A6"/>
    <w:rsid w:val="000E1EA3"/>
    <w:rsid w:val="000E5214"/>
    <w:rsid w:val="000F1CCF"/>
    <w:rsid w:val="000F627B"/>
    <w:rsid w:val="001021F4"/>
    <w:rsid w:val="00114DA2"/>
    <w:rsid w:val="00125A09"/>
    <w:rsid w:val="00140BE5"/>
    <w:rsid w:val="00141E20"/>
    <w:rsid w:val="0014629A"/>
    <w:rsid w:val="00155A92"/>
    <w:rsid w:val="0015706D"/>
    <w:rsid w:val="00170117"/>
    <w:rsid w:val="0017222F"/>
    <w:rsid w:val="00173241"/>
    <w:rsid w:val="00183201"/>
    <w:rsid w:val="00185B0A"/>
    <w:rsid w:val="00186C55"/>
    <w:rsid w:val="00195E2E"/>
    <w:rsid w:val="001A0C45"/>
    <w:rsid w:val="001B09CA"/>
    <w:rsid w:val="001B5CEE"/>
    <w:rsid w:val="001C14B0"/>
    <w:rsid w:val="001C7F1F"/>
    <w:rsid w:val="001F6458"/>
    <w:rsid w:val="001F68C8"/>
    <w:rsid w:val="00201DA2"/>
    <w:rsid w:val="00216154"/>
    <w:rsid w:val="00223774"/>
    <w:rsid w:val="002348AB"/>
    <w:rsid w:val="00236439"/>
    <w:rsid w:val="002379FB"/>
    <w:rsid w:val="00243729"/>
    <w:rsid w:val="00243D4D"/>
    <w:rsid w:val="0025043D"/>
    <w:rsid w:val="0025572F"/>
    <w:rsid w:val="0025610F"/>
    <w:rsid w:val="00277AF0"/>
    <w:rsid w:val="00290A92"/>
    <w:rsid w:val="0029209A"/>
    <w:rsid w:val="002A0B33"/>
    <w:rsid w:val="002A2F64"/>
    <w:rsid w:val="002A4118"/>
    <w:rsid w:val="00317488"/>
    <w:rsid w:val="00324103"/>
    <w:rsid w:val="00325941"/>
    <w:rsid w:val="00330A8C"/>
    <w:rsid w:val="00330A98"/>
    <w:rsid w:val="00333999"/>
    <w:rsid w:val="00336B0D"/>
    <w:rsid w:val="003408AE"/>
    <w:rsid w:val="00345264"/>
    <w:rsid w:val="00367EA3"/>
    <w:rsid w:val="003937D1"/>
    <w:rsid w:val="00397DE9"/>
    <w:rsid w:val="003A1E41"/>
    <w:rsid w:val="003A69E5"/>
    <w:rsid w:val="003B23C2"/>
    <w:rsid w:val="003C5822"/>
    <w:rsid w:val="003D3407"/>
    <w:rsid w:val="003E6E3B"/>
    <w:rsid w:val="003F2D5E"/>
    <w:rsid w:val="004075F5"/>
    <w:rsid w:val="00415D18"/>
    <w:rsid w:val="00433C3E"/>
    <w:rsid w:val="004360F8"/>
    <w:rsid w:val="0044664B"/>
    <w:rsid w:val="00461CD3"/>
    <w:rsid w:val="004770F1"/>
    <w:rsid w:val="004823C5"/>
    <w:rsid w:val="00485BD5"/>
    <w:rsid w:val="0048744D"/>
    <w:rsid w:val="004924A7"/>
    <w:rsid w:val="004B2CB5"/>
    <w:rsid w:val="004B62A1"/>
    <w:rsid w:val="004C0FFC"/>
    <w:rsid w:val="004D13B8"/>
    <w:rsid w:val="004D3757"/>
    <w:rsid w:val="004D528C"/>
    <w:rsid w:val="004F7749"/>
    <w:rsid w:val="005026AD"/>
    <w:rsid w:val="00522208"/>
    <w:rsid w:val="00522918"/>
    <w:rsid w:val="0052505D"/>
    <w:rsid w:val="005558C4"/>
    <w:rsid w:val="00571BB8"/>
    <w:rsid w:val="00571F39"/>
    <w:rsid w:val="00572DE6"/>
    <w:rsid w:val="0059633D"/>
    <w:rsid w:val="005D4B74"/>
    <w:rsid w:val="005E4AD8"/>
    <w:rsid w:val="005E5A9C"/>
    <w:rsid w:val="005E75FD"/>
    <w:rsid w:val="005F1F04"/>
    <w:rsid w:val="005F6F44"/>
    <w:rsid w:val="00606EBF"/>
    <w:rsid w:val="00607A50"/>
    <w:rsid w:val="00621B61"/>
    <w:rsid w:val="00625E37"/>
    <w:rsid w:val="006273CF"/>
    <w:rsid w:val="00635F8F"/>
    <w:rsid w:val="0065486A"/>
    <w:rsid w:val="00680DCF"/>
    <w:rsid w:val="0069178C"/>
    <w:rsid w:val="00697A10"/>
    <w:rsid w:val="006A100C"/>
    <w:rsid w:val="006A3715"/>
    <w:rsid w:val="006B2FBE"/>
    <w:rsid w:val="006D74E9"/>
    <w:rsid w:val="006F3BB4"/>
    <w:rsid w:val="006F7335"/>
    <w:rsid w:val="00712E1F"/>
    <w:rsid w:val="00713477"/>
    <w:rsid w:val="007346E6"/>
    <w:rsid w:val="0076160A"/>
    <w:rsid w:val="00762ECC"/>
    <w:rsid w:val="007636F6"/>
    <w:rsid w:val="007675D8"/>
    <w:rsid w:val="00771C1E"/>
    <w:rsid w:val="00782C0D"/>
    <w:rsid w:val="00785E8A"/>
    <w:rsid w:val="00787C27"/>
    <w:rsid w:val="007A6A41"/>
    <w:rsid w:val="007A6C57"/>
    <w:rsid w:val="007B32F3"/>
    <w:rsid w:val="007B5561"/>
    <w:rsid w:val="007E69E2"/>
    <w:rsid w:val="007F503B"/>
    <w:rsid w:val="00806952"/>
    <w:rsid w:val="00814528"/>
    <w:rsid w:val="00817C8F"/>
    <w:rsid w:val="0085317B"/>
    <w:rsid w:val="00886E55"/>
    <w:rsid w:val="008920DB"/>
    <w:rsid w:val="008A6929"/>
    <w:rsid w:val="008B0861"/>
    <w:rsid w:val="008C42C5"/>
    <w:rsid w:val="008F6E9E"/>
    <w:rsid w:val="009048C0"/>
    <w:rsid w:val="0091276F"/>
    <w:rsid w:val="00914B4A"/>
    <w:rsid w:val="0091552A"/>
    <w:rsid w:val="00926D26"/>
    <w:rsid w:val="00946B25"/>
    <w:rsid w:val="00956EA9"/>
    <w:rsid w:val="0095724B"/>
    <w:rsid w:val="009663AC"/>
    <w:rsid w:val="0097643D"/>
    <w:rsid w:val="009860C4"/>
    <w:rsid w:val="009876DF"/>
    <w:rsid w:val="009B3F77"/>
    <w:rsid w:val="009C19AC"/>
    <w:rsid w:val="009C52C1"/>
    <w:rsid w:val="009C71F5"/>
    <w:rsid w:val="00A03EC2"/>
    <w:rsid w:val="00A077AE"/>
    <w:rsid w:val="00A07C69"/>
    <w:rsid w:val="00A30F18"/>
    <w:rsid w:val="00A426BD"/>
    <w:rsid w:val="00A44DAD"/>
    <w:rsid w:val="00A50E7D"/>
    <w:rsid w:val="00A53BDE"/>
    <w:rsid w:val="00A70B71"/>
    <w:rsid w:val="00A7517A"/>
    <w:rsid w:val="00A7674F"/>
    <w:rsid w:val="00A77B54"/>
    <w:rsid w:val="00A9174D"/>
    <w:rsid w:val="00A91E87"/>
    <w:rsid w:val="00AB0EF2"/>
    <w:rsid w:val="00AB5A1F"/>
    <w:rsid w:val="00AC4EDE"/>
    <w:rsid w:val="00AC5844"/>
    <w:rsid w:val="00AE11DF"/>
    <w:rsid w:val="00AE26B0"/>
    <w:rsid w:val="00AE60AC"/>
    <w:rsid w:val="00AF02D5"/>
    <w:rsid w:val="00AF4AAF"/>
    <w:rsid w:val="00AF7688"/>
    <w:rsid w:val="00B050C9"/>
    <w:rsid w:val="00B23C64"/>
    <w:rsid w:val="00B436D0"/>
    <w:rsid w:val="00B452FC"/>
    <w:rsid w:val="00B52DE8"/>
    <w:rsid w:val="00B72EEF"/>
    <w:rsid w:val="00B80546"/>
    <w:rsid w:val="00B822A0"/>
    <w:rsid w:val="00BA2496"/>
    <w:rsid w:val="00BA59A7"/>
    <w:rsid w:val="00BA6AED"/>
    <w:rsid w:val="00BC28F8"/>
    <w:rsid w:val="00BE5A58"/>
    <w:rsid w:val="00BF42D0"/>
    <w:rsid w:val="00BF4CD7"/>
    <w:rsid w:val="00BF56F0"/>
    <w:rsid w:val="00BF61D1"/>
    <w:rsid w:val="00C02166"/>
    <w:rsid w:val="00C14E28"/>
    <w:rsid w:val="00C154EE"/>
    <w:rsid w:val="00C169C5"/>
    <w:rsid w:val="00C21218"/>
    <w:rsid w:val="00C260EF"/>
    <w:rsid w:val="00C36DF0"/>
    <w:rsid w:val="00C6480B"/>
    <w:rsid w:val="00C70954"/>
    <w:rsid w:val="00C73B80"/>
    <w:rsid w:val="00C75555"/>
    <w:rsid w:val="00C76561"/>
    <w:rsid w:val="00C76892"/>
    <w:rsid w:val="00C80ABA"/>
    <w:rsid w:val="00C81247"/>
    <w:rsid w:val="00C84374"/>
    <w:rsid w:val="00C84A0B"/>
    <w:rsid w:val="00C93CB8"/>
    <w:rsid w:val="00CA0EBA"/>
    <w:rsid w:val="00CF211D"/>
    <w:rsid w:val="00D0028A"/>
    <w:rsid w:val="00D25518"/>
    <w:rsid w:val="00D27911"/>
    <w:rsid w:val="00D4382E"/>
    <w:rsid w:val="00D440F1"/>
    <w:rsid w:val="00D468B7"/>
    <w:rsid w:val="00D50F61"/>
    <w:rsid w:val="00D56932"/>
    <w:rsid w:val="00D6201D"/>
    <w:rsid w:val="00D65C60"/>
    <w:rsid w:val="00D73824"/>
    <w:rsid w:val="00D73A60"/>
    <w:rsid w:val="00D81ED3"/>
    <w:rsid w:val="00D91550"/>
    <w:rsid w:val="00DA0A99"/>
    <w:rsid w:val="00DA253F"/>
    <w:rsid w:val="00DA3096"/>
    <w:rsid w:val="00DC76D9"/>
    <w:rsid w:val="00DC7AB7"/>
    <w:rsid w:val="00DD50C6"/>
    <w:rsid w:val="00DF4BA5"/>
    <w:rsid w:val="00E13059"/>
    <w:rsid w:val="00E15FF6"/>
    <w:rsid w:val="00E265A5"/>
    <w:rsid w:val="00E33FC4"/>
    <w:rsid w:val="00E377F9"/>
    <w:rsid w:val="00E40038"/>
    <w:rsid w:val="00E426AC"/>
    <w:rsid w:val="00E63730"/>
    <w:rsid w:val="00E73042"/>
    <w:rsid w:val="00E84124"/>
    <w:rsid w:val="00E851F7"/>
    <w:rsid w:val="00E94A7D"/>
    <w:rsid w:val="00EA4696"/>
    <w:rsid w:val="00EB1DC5"/>
    <w:rsid w:val="00EB3B2B"/>
    <w:rsid w:val="00EC3AA8"/>
    <w:rsid w:val="00EC7970"/>
    <w:rsid w:val="00ED2985"/>
    <w:rsid w:val="00EF434A"/>
    <w:rsid w:val="00F01050"/>
    <w:rsid w:val="00F021A3"/>
    <w:rsid w:val="00F03407"/>
    <w:rsid w:val="00F11F14"/>
    <w:rsid w:val="00F125AE"/>
    <w:rsid w:val="00F2148F"/>
    <w:rsid w:val="00F23DE2"/>
    <w:rsid w:val="00F40C60"/>
    <w:rsid w:val="00F52FA3"/>
    <w:rsid w:val="00F706BB"/>
    <w:rsid w:val="00F7109F"/>
    <w:rsid w:val="00F91A8C"/>
    <w:rsid w:val="00FA2EF7"/>
    <w:rsid w:val="00FA7283"/>
    <w:rsid w:val="00FB0F69"/>
    <w:rsid w:val="00FC1D73"/>
    <w:rsid w:val="00FC3264"/>
    <w:rsid w:val="00FC7E12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979C1"/>
  <w15:docId w15:val="{A3D11E93-6DC2-40A7-B0A6-618206E8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D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5214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2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11D"/>
  </w:style>
  <w:style w:type="paragraph" w:styleId="Header">
    <w:name w:val="header"/>
    <w:basedOn w:val="Normal"/>
    <w:link w:val="HeaderChar"/>
    <w:rsid w:val="00502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6A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026AD"/>
    <w:rPr>
      <w:sz w:val="24"/>
      <w:szCs w:val="24"/>
    </w:rPr>
  </w:style>
  <w:style w:type="paragraph" w:styleId="BalloonText">
    <w:name w:val="Balloon Text"/>
    <w:basedOn w:val="Normal"/>
    <w:link w:val="BalloonTextChar"/>
    <w:rsid w:val="0050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01D"/>
    <w:pPr>
      <w:ind w:left="720"/>
      <w:contextualSpacing/>
    </w:pPr>
  </w:style>
  <w:style w:type="character" w:styleId="Hyperlink">
    <w:name w:val="Hyperlink"/>
    <w:basedOn w:val="DefaultParagraphFont"/>
    <w:unhideWhenUsed/>
    <w:rsid w:val="00D468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1D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1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D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DC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E5214"/>
    <w:rPr>
      <w:sz w:val="24"/>
      <w:szCs w:val="24"/>
    </w:rPr>
  </w:style>
  <w:style w:type="paragraph" w:customStyle="1" w:styleId="Heading2b">
    <w:name w:val="Heading 2b"/>
    <w:basedOn w:val="Heading1"/>
    <w:link w:val="Heading2bChar"/>
    <w:qFormat/>
    <w:rsid w:val="000E5214"/>
    <w:pPr>
      <w:numPr>
        <w:numId w:val="6"/>
      </w:numPr>
      <w:jc w:val="left"/>
    </w:pPr>
  </w:style>
  <w:style w:type="character" w:customStyle="1" w:styleId="Heading2bChar">
    <w:name w:val="Heading 2b Char"/>
    <w:basedOn w:val="Heading1Char"/>
    <w:link w:val="Heading2b"/>
    <w:rsid w:val="000E52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0A35-BFDF-44E5-8A17-F1C4C135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</cp:lastModifiedBy>
  <cp:revision>2</cp:revision>
  <cp:lastPrinted>2020-01-02T13:37:00Z</cp:lastPrinted>
  <dcterms:created xsi:type="dcterms:W3CDTF">2020-03-30T17:48:00Z</dcterms:created>
  <dcterms:modified xsi:type="dcterms:W3CDTF">2020-03-30T17:48:00Z</dcterms:modified>
</cp:coreProperties>
</file>