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E4BF8" w:rsidR="007E4BF8" w:rsidP="007E4BF8" w:rsidRDefault="00B471E5" w14:paraId="69A5E6F9" w14:textId="77777777">
      <w:pPr>
        <w:widowControl/>
        <w:autoSpaceDE/>
        <w:autoSpaceDN/>
        <w:adjustRightInd/>
        <w:jc w:val="center"/>
        <w:rPr>
          <w:b/>
        </w:rPr>
      </w:pPr>
      <w:r>
        <w:rPr>
          <w:b/>
        </w:rPr>
        <w:t>SUPPORTING STATEMENT</w:t>
      </w:r>
    </w:p>
    <w:p w:rsidRPr="00D51172" w:rsidR="0094194A" w:rsidP="00581FE6" w:rsidRDefault="00D51172" w14:paraId="1C9AD60C" w14:textId="77777777">
      <w:pPr>
        <w:widowControl/>
        <w:jc w:val="center"/>
        <w:rPr>
          <w:b/>
          <w:bCs/>
        </w:rPr>
      </w:pPr>
      <w:r w:rsidRPr="00D51172">
        <w:rPr>
          <w:b/>
        </w:rPr>
        <w:t>Overpayment Detection and Recovery Activities</w:t>
      </w:r>
    </w:p>
    <w:p w:rsidR="0094194A" w:rsidP="00CA1594" w:rsidRDefault="00E148A0" w14:paraId="7B1239F0" w14:textId="77777777">
      <w:pPr>
        <w:widowControl/>
        <w:jc w:val="center"/>
        <w:rPr>
          <w:b/>
          <w:bCs/>
        </w:rPr>
      </w:pPr>
      <w:r>
        <w:rPr>
          <w:b/>
          <w:bCs/>
        </w:rPr>
        <w:t xml:space="preserve">OMB </w:t>
      </w:r>
      <w:r w:rsidR="00555DF2">
        <w:rPr>
          <w:b/>
          <w:bCs/>
        </w:rPr>
        <w:t>Control No. 1205-0187</w:t>
      </w:r>
    </w:p>
    <w:p w:rsidR="00F46A3B" w:rsidP="00CA1594" w:rsidRDefault="00F46A3B" w14:paraId="05459325" w14:textId="77777777">
      <w:pPr>
        <w:widowControl/>
      </w:pPr>
    </w:p>
    <w:p w:rsidR="00362306" w:rsidP="00CA1594" w:rsidRDefault="00362306" w14:paraId="592A95BB" w14:textId="77777777">
      <w:pPr>
        <w:widowControl/>
      </w:pPr>
    </w:p>
    <w:p w:rsidR="00555DF2" w:rsidP="00CA1594" w:rsidRDefault="00F46A3B" w14:paraId="51BF15FA" w14:textId="77777777">
      <w:pPr>
        <w:widowControl/>
      </w:pPr>
      <w:r w:rsidRPr="00F46A3B">
        <w:t xml:space="preserve">The Department of Labor (Department), Employment and Training Administration (ETA) is submitting an extension without change of the </w:t>
      </w:r>
      <w:r>
        <w:t>Overpayment Detection and Recovery Activities (ETA 227</w:t>
      </w:r>
      <w:r w:rsidRPr="00F46A3B">
        <w:t>).</w:t>
      </w:r>
    </w:p>
    <w:p w:rsidR="00F46A3B" w:rsidP="001A2726" w:rsidRDefault="00F46A3B" w14:paraId="2ABAF901" w14:textId="77777777">
      <w:pPr>
        <w:widowControl/>
        <w:tabs>
          <w:tab w:val="left" w:pos="0"/>
          <w:tab w:val="left" w:pos="360"/>
          <w:tab w:val="left" w:pos="630"/>
        </w:tabs>
        <w:rPr>
          <w:b/>
        </w:rPr>
      </w:pPr>
    </w:p>
    <w:p w:rsidRPr="00E73978" w:rsidR="0094194A" w:rsidP="001A2726" w:rsidRDefault="0094194A" w14:paraId="61EF6564" w14:textId="77777777">
      <w:pPr>
        <w:widowControl/>
        <w:tabs>
          <w:tab w:val="left" w:pos="0"/>
          <w:tab w:val="left" w:pos="360"/>
          <w:tab w:val="left" w:pos="630"/>
        </w:tabs>
        <w:rPr>
          <w:b/>
        </w:rPr>
      </w:pPr>
      <w:r w:rsidRPr="00E73978">
        <w:rPr>
          <w:b/>
        </w:rPr>
        <w:t xml:space="preserve">A.  </w:t>
      </w:r>
      <w:r w:rsidR="00E148A0">
        <w:rPr>
          <w:b/>
        </w:rPr>
        <w:tab/>
      </w:r>
      <w:r w:rsidR="00E148A0">
        <w:rPr>
          <w:b/>
        </w:rPr>
        <w:tab/>
      </w:r>
      <w:r w:rsidR="00DF4E13">
        <w:rPr>
          <w:b/>
          <w:u w:val="single"/>
        </w:rPr>
        <w:t>Justification</w:t>
      </w:r>
      <w:r w:rsidR="00E148A0">
        <w:rPr>
          <w:b/>
          <w:u w:val="single"/>
        </w:rPr>
        <w:t>.</w:t>
      </w:r>
    </w:p>
    <w:p w:rsidR="0094194A" w:rsidP="001A2726" w:rsidRDefault="0094194A" w14:paraId="381198DA" w14:textId="77777777">
      <w:pPr>
        <w:widowControl/>
        <w:tabs>
          <w:tab w:val="left" w:pos="0"/>
          <w:tab w:val="left" w:pos="360"/>
          <w:tab w:val="left" w:pos="630"/>
        </w:tabs>
      </w:pPr>
    </w:p>
    <w:p w:rsidRPr="00B84907" w:rsidR="00581FE6" w:rsidP="00581FE6" w:rsidRDefault="00581FE6" w14:paraId="1621AFC6" w14:textId="77777777">
      <w:pPr>
        <w:tabs>
          <w:tab w:val="left" w:pos="-1440"/>
          <w:tab w:val="left" w:pos="-720"/>
          <w:tab w:val="left" w:pos="28"/>
          <w:tab w:val="left" w:pos="547"/>
          <w:tab w:val="left" w:pos="1065"/>
          <w:tab w:val="left" w:pos="1584"/>
        </w:tabs>
        <w:jc w:val="both"/>
        <w:rPr>
          <w:i/>
        </w:rPr>
      </w:pPr>
      <w:r w:rsidRPr="00117734">
        <w:rPr>
          <w:i/>
        </w:rPr>
        <w:t>1.</w:t>
      </w:r>
      <w:r w:rsidRPr="00117734">
        <w:rPr>
          <w:i/>
        </w:rPr>
        <w:tab/>
      </w:r>
      <w:r w:rsidRPr="00B84907">
        <w:rPr>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4194A" w:rsidP="001A2726" w:rsidRDefault="00464FDE" w14:paraId="25610AD6" w14:textId="77777777">
      <w:pPr>
        <w:widowControl/>
        <w:tabs>
          <w:tab w:val="left" w:pos="0"/>
          <w:tab w:val="left" w:pos="360"/>
          <w:tab w:val="left" w:pos="630"/>
        </w:tabs>
      </w:pPr>
      <w:r>
        <w:rPr>
          <w:b/>
          <w:u w:val="single"/>
        </w:rPr>
        <w:t xml:space="preserve"> </w:t>
      </w:r>
    </w:p>
    <w:p w:rsidR="0094194A" w:rsidP="00C616E0" w:rsidRDefault="0094194A" w14:paraId="16E9674C" w14:textId="77777777">
      <w:pPr>
        <w:widowControl/>
        <w:numPr>
          <w:ilvl w:val="0"/>
          <w:numId w:val="12"/>
        </w:numPr>
        <w:tabs>
          <w:tab w:val="left" w:pos="0"/>
          <w:tab w:val="left" w:pos="360"/>
        </w:tabs>
        <w:ind w:left="360"/>
      </w:pPr>
      <w:r>
        <w:rPr>
          <w:u w:val="single"/>
        </w:rPr>
        <w:t>Legal Basis</w:t>
      </w:r>
      <w:r>
        <w:t xml:space="preserve">.  Section 303(a)(1) of the Social Security Act requires a </w:t>
      </w:r>
      <w:r w:rsidR="00D14E4F">
        <w:t>s</w:t>
      </w:r>
      <w:r>
        <w:t xml:space="preserve">tate's Unemployment </w:t>
      </w:r>
      <w:r w:rsidR="00D14E4F">
        <w:t>Compensation</w:t>
      </w:r>
      <w:r>
        <w:t xml:space="preserve"> (U</w:t>
      </w:r>
      <w:r w:rsidR="00D14E4F">
        <w:t>C</w:t>
      </w:r>
      <w:r>
        <w:t>) law to include provisions for:</w:t>
      </w:r>
    </w:p>
    <w:p w:rsidR="0094194A" w:rsidP="00C616E0" w:rsidRDefault="0094194A" w14:paraId="132C80E4" w14:textId="77777777">
      <w:pPr>
        <w:widowControl/>
        <w:tabs>
          <w:tab w:val="left" w:pos="0"/>
          <w:tab w:val="left" w:pos="360"/>
        </w:tabs>
        <w:ind w:left="360" w:hanging="360"/>
      </w:pPr>
    </w:p>
    <w:p w:rsidR="0094194A" w:rsidP="00C616E0" w:rsidRDefault="0094194A" w14:paraId="2D5959BC" w14:textId="77777777">
      <w:pPr>
        <w:widowControl/>
        <w:tabs>
          <w:tab w:val="left" w:pos="0"/>
          <w:tab w:val="left" w:pos="360"/>
        </w:tabs>
        <w:ind w:left="360" w:hanging="360"/>
      </w:pPr>
      <w:r>
        <w:t>"Such methods of administration ... as are found by the Secretary of Labor to be reasonably calculated to insure full payment of unemployment compensation when due..."</w:t>
      </w:r>
    </w:p>
    <w:p w:rsidR="0094194A" w:rsidP="00C616E0" w:rsidRDefault="0094194A" w14:paraId="57D44FE5" w14:textId="77777777">
      <w:pPr>
        <w:widowControl/>
        <w:tabs>
          <w:tab w:val="left" w:pos="0"/>
          <w:tab w:val="left" w:pos="360"/>
        </w:tabs>
        <w:ind w:left="360" w:hanging="360"/>
      </w:pPr>
    </w:p>
    <w:p w:rsidR="0094194A" w:rsidP="00C616E0" w:rsidRDefault="0094194A" w14:paraId="0709F2CA" w14:textId="77777777">
      <w:pPr>
        <w:widowControl/>
        <w:tabs>
          <w:tab w:val="left" w:pos="0"/>
          <w:tab w:val="left" w:pos="360"/>
        </w:tabs>
        <w:ind w:left="360" w:hanging="360"/>
      </w:pPr>
      <w:r>
        <w:t xml:space="preserve">Section 303(a)(5) of the Social Security Act further requires a </w:t>
      </w:r>
      <w:r w:rsidR="000069F8">
        <w:t>s</w:t>
      </w:r>
      <w:r>
        <w:t>tate's U</w:t>
      </w:r>
      <w:r w:rsidR="000069F8">
        <w:t>C</w:t>
      </w:r>
      <w:r>
        <w:t xml:space="preserve"> law to include provisions for:</w:t>
      </w:r>
    </w:p>
    <w:p w:rsidR="0094194A" w:rsidP="00C616E0" w:rsidRDefault="0094194A" w14:paraId="23B3E6C2" w14:textId="77777777">
      <w:pPr>
        <w:widowControl/>
        <w:tabs>
          <w:tab w:val="left" w:pos="0"/>
          <w:tab w:val="left" w:pos="360"/>
        </w:tabs>
        <w:ind w:left="360" w:hanging="360"/>
      </w:pPr>
    </w:p>
    <w:p w:rsidR="0094194A" w:rsidP="00C616E0" w:rsidRDefault="0094194A" w14:paraId="47A85CDE" w14:textId="77777777">
      <w:pPr>
        <w:widowControl/>
        <w:tabs>
          <w:tab w:val="left" w:pos="0"/>
          <w:tab w:val="left" w:pos="360"/>
        </w:tabs>
        <w:ind w:left="360" w:hanging="360"/>
      </w:pPr>
      <w:r>
        <w:t>"Expenditure of all money withdrawn from an unemployment fund of such State, in the payment of unemployment compensation..."</w:t>
      </w:r>
    </w:p>
    <w:p w:rsidR="0094194A" w:rsidP="00C616E0" w:rsidRDefault="0094194A" w14:paraId="20FF99ED" w14:textId="77777777">
      <w:pPr>
        <w:widowControl/>
        <w:tabs>
          <w:tab w:val="left" w:pos="0"/>
          <w:tab w:val="left" w:pos="360"/>
        </w:tabs>
        <w:ind w:left="360" w:hanging="360"/>
      </w:pPr>
    </w:p>
    <w:p w:rsidR="0094194A" w:rsidP="00C616E0" w:rsidRDefault="0094194A" w14:paraId="08C0D472" w14:textId="77777777">
      <w:pPr>
        <w:widowControl/>
        <w:tabs>
          <w:tab w:val="left" w:pos="0"/>
          <w:tab w:val="left" w:pos="360"/>
        </w:tabs>
        <w:ind w:left="360" w:hanging="360"/>
      </w:pPr>
      <w:r>
        <w:t>Section 3304(a)(4) of the Internal Revenue Code of 1954 provides that:</w:t>
      </w:r>
    </w:p>
    <w:p w:rsidR="0094194A" w:rsidP="00C616E0" w:rsidRDefault="0094194A" w14:paraId="68A2C77E" w14:textId="77777777">
      <w:pPr>
        <w:widowControl/>
        <w:tabs>
          <w:tab w:val="left" w:pos="0"/>
          <w:tab w:val="left" w:pos="360"/>
        </w:tabs>
        <w:ind w:left="360" w:hanging="360"/>
      </w:pPr>
    </w:p>
    <w:p w:rsidR="0094194A" w:rsidP="00C616E0" w:rsidRDefault="0094194A" w14:paraId="47CC21D0" w14:textId="77777777">
      <w:pPr>
        <w:widowControl/>
        <w:tabs>
          <w:tab w:val="left" w:pos="0"/>
          <w:tab w:val="left" w:pos="360"/>
        </w:tabs>
        <w:ind w:left="360" w:hanging="360"/>
      </w:pPr>
      <w:r>
        <w:t>"</w:t>
      </w:r>
      <w:r w:rsidR="00FD0C8A">
        <w:t>All</w:t>
      </w:r>
      <w:r>
        <w:t xml:space="preserve"> money withdrawn from the unemployment fund of the State shall be used solely in the payment of unemployment compensation..."</w:t>
      </w:r>
    </w:p>
    <w:p w:rsidR="0094194A" w:rsidP="00C616E0" w:rsidRDefault="0094194A" w14:paraId="7D39F7C2" w14:textId="77777777">
      <w:pPr>
        <w:widowControl/>
        <w:tabs>
          <w:tab w:val="left" w:pos="0"/>
          <w:tab w:val="left" w:pos="360"/>
        </w:tabs>
        <w:ind w:left="360" w:hanging="360"/>
      </w:pPr>
    </w:p>
    <w:p w:rsidR="0094194A" w:rsidP="00C616E0" w:rsidRDefault="00C616E0" w14:paraId="33E2CD75" w14:textId="77777777">
      <w:pPr>
        <w:widowControl/>
        <w:tabs>
          <w:tab w:val="left" w:pos="0"/>
          <w:tab w:val="left" w:pos="360"/>
        </w:tabs>
        <w:ind w:left="360" w:hanging="360"/>
      </w:pPr>
      <w:r>
        <w:t xml:space="preserve">     </w:t>
      </w:r>
      <w:r w:rsidR="0094194A">
        <w:t>The Secretary of Labor has interpreted the above sections of Federal law in Section 7511, P</w:t>
      </w:r>
      <w:r w:rsidR="00B30B7E">
        <w:t>art V, ES Manual</w:t>
      </w:r>
      <w:r w:rsidR="0094194A">
        <w:t xml:space="preserve"> </w:t>
      </w:r>
      <w:r w:rsidR="00BD1CA6">
        <w:t xml:space="preserve">(Handbook 401) </w:t>
      </w:r>
      <w:r w:rsidR="0094194A">
        <w:t>to further require a state's unemployment compensation (UC) law to include provisions for such methods of administration as are, within reason, calculated (1) to detect benefits paid through error by the state UC agency or through willful misrepresentation or error by the claimant or others, (2) to deter claimants from obtaining benefits through willful misrepresentation, and (3) to recover benefits overpaid under certain circumstances.</w:t>
      </w:r>
    </w:p>
    <w:p w:rsidR="0094194A" w:rsidP="00C616E0" w:rsidRDefault="0094194A" w14:paraId="1EF0BE46" w14:textId="77777777">
      <w:pPr>
        <w:widowControl/>
        <w:tabs>
          <w:tab w:val="left" w:pos="0"/>
          <w:tab w:val="left" w:pos="360"/>
        </w:tabs>
        <w:ind w:left="360" w:hanging="360"/>
      </w:pPr>
    </w:p>
    <w:p w:rsidR="00F746C9" w:rsidP="00C616E0" w:rsidRDefault="0094194A" w14:paraId="14C042D2" w14:textId="77777777">
      <w:pPr>
        <w:widowControl/>
        <w:numPr>
          <w:ilvl w:val="0"/>
          <w:numId w:val="12"/>
        </w:numPr>
        <w:tabs>
          <w:tab w:val="left" w:pos="0"/>
          <w:tab w:val="left" w:pos="360"/>
        </w:tabs>
        <w:ind w:left="360"/>
      </w:pPr>
      <w:r>
        <w:rPr>
          <w:u w:val="single"/>
        </w:rPr>
        <w:t>Program Operational Need</w:t>
      </w:r>
      <w:r>
        <w:t xml:space="preserve">.  Form ETA 227 is used to determine whether state UC agencies meet the requirements of the Secretary's interpretation of the Federal laws above, and to measure state UC agencies’ performance for </w:t>
      </w:r>
      <w:r w:rsidR="005E4651">
        <w:t>B</w:t>
      </w:r>
      <w:r>
        <w:t xml:space="preserve">enefit </w:t>
      </w:r>
      <w:r w:rsidR="005E4651">
        <w:t>P</w:t>
      </w:r>
      <w:r>
        <w:t xml:space="preserve">ayment </w:t>
      </w:r>
      <w:r w:rsidR="005E4651">
        <w:t>C</w:t>
      </w:r>
      <w:r>
        <w:t>ontrol (BPC).</w:t>
      </w:r>
      <w:r w:rsidR="00E148A0">
        <w:t xml:space="preserve"> </w:t>
      </w:r>
      <w:r w:rsidR="00D93775">
        <w:t xml:space="preserve"> </w:t>
      </w:r>
      <w:r w:rsidR="00DC2EEC">
        <w:t xml:space="preserve">This information is critical to agency administrators and </w:t>
      </w:r>
      <w:r w:rsidR="005E4651">
        <w:t>Department of Labor (</w:t>
      </w:r>
      <w:r w:rsidR="00DC2EEC">
        <w:t>DOL</w:t>
      </w:r>
      <w:r w:rsidR="008456F9">
        <w:t>)</w:t>
      </w:r>
      <w:r w:rsidR="00DC2EEC">
        <w:t xml:space="preserve"> staff to analyze the effectiveness to the states’ efforts to detect and recover improper payments. </w:t>
      </w:r>
      <w:r w:rsidR="00D93775">
        <w:t xml:space="preserve"> </w:t>
      </w:r>
      <w:r w:rsidRPr="00E54C2E" w:rsidR="00E54C2E">
        <w:t xml:space="preserve">The </w:t>
      </w:r>
      <w:r w:rsidR="00E54C2E">
        <w:lastRenderedPageBreak/>
        <w:t>data collected are</w:t>
      </w:r>
      <w:r w:rsidRPr="00E54C2E" w:rsidR="00E54C2E">
        <w:t xml:space="preserve"> used to report and track the detection and recovery of overpayments in each state.  In addition to reporting actual data</w:t>
      </w:r>
      <w:r w:rsidR="005E4651">
        <w:t>,</w:t>
      </w:r>
      <w:r w:rsidRPr="00E54C2E" w:rsidR="00E54C2E">
        <w:t xml:space="preserve"> it is used to track performance based on the Benefit Accuracy Measurement predictions.  </w:t>
      </w:r>
      <w:r>
        <w:t>It is the only source for obtaining the necessary data.</w:t>
      </w:r>
      <w:r w:rsidR="00E148A0">
        <w:t xml:space="preserve"> </w:t>
      </w:r>
      <w:r>
        <w:t xml:space="preserve"> The data reported on the form include both intrastate and interstate claims for the regular </w:t>
      </w:r>
      <w:r w:rsidR="00D93775">
        <w:t>s</w:t>
      </w:r>
      <w:r>
        <w:t>tate U</w:t>
      </w:r>
      <w:r w:rsidR="00D93775">
        <w:t>C</w:t>
      </w:r>
      <w:r>
        <w:t xml:space="preserve"> program,</w:t>
      </w:r>
      <w:r w:rsidR="00484DE7">
        <w:rPr>
          <w:color w:val="FF0000"/>
        </w:rPr>
        <w:t xml:space="preserve"> </w:t>
      </w:r>
      <w:r w:rsidRPr="00A334F7" w:rsidR="00484DE7">
        <w:t xml:space="preserve">the Federal-State Extended Benefits </w:t>
      </w:r>
      <w:r w:rsidR="005E4651">
        <w:t xml:space="preserve">(EB) </w:t>
      </w:r>
      <w:r w:rsidRPr="00A334F7" w:rsidR="00484DE7">
        <w:t>program</w:t>
      </w:r>
      <w:r w:rsidRPr="00B471E5" w:rsidR="00D93775">
        <w:t>,</w:t>
      </w:r>
      <w:r w:rsidRPr="00B471E5">
        <w:t xml:space="preserve"> </w:t>
      </w:r>
      <w:r>
        <w:t xml:space="preserve">the </w:t>
      </w:r>
      <w:r w:rsidR="00D93775">
        <w:t>U</w:t>
      </w:r>
      <w:r>
        <w:t xml:space="preserve">nemployment </w:t>
      </w:r>
      <w:r w:rsidR="00D93775">
        <w:t>C</w:t>
      </w:r>
      <w:r>
        <w:t>ompensation for Federal Employees (UCFE) program</w:t>
      </w:r>
      <w:r w:rsidR="00D93775">
        <w:t>,</w:t>
      </w:r>
      <w:r>
        <w:t xml:space="preserve"> and the </w:t>
      </w:r>
      <w:r w:rsidR="00D93775">
        <w:t>U</w:t>
      </w:r>
      <w:r>
        <w:t xml:space="preserve">nemployment </w:t>
      </w:r>
      <w:r w:rsidR="00D93775">
        <w:t>C</w:t>
      </w:r>
      <w:r>
        <w:t>ompensation for Ex</w:t>
      </w:r>
      <w:r>
        <w:noBreakHyphen/>
        <w:t>Service</w:t>
      </w:r>
      <w:r w:rsidR="003C2FCC">
        <w:t xml:space="preserve"> </w:t>
      </w:r>
      <w:r>
        <w:t xml:space="preserve">members (UCX) program.  This request for approval to extend the present reporting requirement for another </w:t>
      </w:r>
      <w:r w:rsidR="00D93775">
        <w:t xml:space="preserve">three </w:t>
      </w:r>
      <w:r>
        <w:t>years is necessary since there are no other reports that contain these data.</w:t>
      </w:r>
    </w:p>
    <w:p w:rsidRPr="005A788F" w:rsidR="0094194A" w:rsidP="001A2726" w:rsidRDefault="0094194A" w14:paraId="2ED03F64" w14:textId="77777777">
      <w:pPr>
        <w:pStyle w:val="Level1"/>
        <w:widowControl/>
        <w:tabs>
          <w:tab w:val="left" w:pos="-1260"/>
          <w:tab w:val="left" w:pos="-540"/>
          <w:tab w:val="left" w:pos="0"/>
          <w:tab w:val="left" w:pos="180"/>
          <w:tab w:val="left" w:pos="360"/>
          <w:tab w:val="left" w:pos="63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left="1980" w:firstLine="0"/>
      </w:pPr>
    </w:p>
    <w:p w:rsidR="006F3E3C" w:rsidP="006F3E3C" w:rsidRDefault="00DF4E13" w14:paraId="061CB5A6" w14:textId="77777777">
      <w:pPr>
        <w:tabs>
          <w:tab w:val="left" w:pos="-1440"/>
          <w:tab w:val="left" w:pos="-720"/>
          <w:tab w:val="left" w:pos="28"/>
          <w:tab w:val="left" w:pos="547"/>
          <w:tab w:val="left" w:pos="1065"/>
          <w:tab w:val="left" w:pos="1584"/>
        </w:tabs>
        <w:jc w:val="both"/>
        <w:rPr>
          <w:i/>
        </w:rPr>
      </w:pPr>
      <w:r w:rsidRPr="00117734">
        <w:rPr>
          <w:i/>
        </w:rPr>
        <w:t>2.</w:t>
      </w:r>
      <w:r w:rsidRPr="00117734">
        <w:rPr>
          <w:i/>
        </w:rPr>
        <w:tab/>
      </w:r>
      <w:r w:rsidRPr="00B84907" w:rsidR="006F3E3C">
        <w:rPr>
          <w:i/>
        </w:rPr>
        <w:t>Indicate how, by whom, and for what purpose the information is to be used.  Except for a new collection, indicate the actual use the agency has made of the information received from the current collection.</w:t>
      </w:r>
    </w:p>
    <w:p w:rsidR="0047575B" w:rsidP="001A2726" w:rsidRDefault="0047575B" w14:paraId="16715E60" w14:textId="77777777">
      <w:pPr>
        <w:pStyle w:val="Level1"/>
        <w:widowControl/>
        <w:tabs>
          <w:tab w:val="left" w:pos="-1260"/>
          <w:tab w:val="left" w:pos="-540"/>
          <w:tab w:val="left" w:pos="0"/>
          <w:tab w:val="left" w:pos="180"/>
          <w:tab w:val="left" w:pos="36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s>
        <w:ind w:left="900" w:firstLine="0"/>
      </w:pPr>
    </w:p>
    <w:p w:rsidR="0094194A" w:rsidP="00B471E5" w:rsidRDefault="0094194A" w14:paraId="163E3DC7" w14:textId="77777777">
      <w:pPr>
        <w:pStyle w:val="Level1"/>
        <w:widowControl/>
        <w:tabs>
          <w:tab w:val="left" w:pos="-1260"/>
          <w:tab w:val="left" w:pos="-540"/>
          <w:tab w:val="left" w:pos="0"/>
          <w:tab w:val="left" w:pos="180"/>
          <w:tab w:val="left" w:pos="630"/>
          <w:tab w:val="left" w:pos="1620"/>
          <w:tab w:val="left" w:pos="2340"/>
          <w:tab w:val="left" w:pos="3060"/>
          <w:tab w:val="left" w:pos="3780"/>
          <w:tab w:val="left" w:pos="4500"/>
          <w:tab w:val="left" w:pos="5220"/>
          <w:tab w:val="left" w:pos="5940"/>
          <w:tab w:val="left" w:pos="6660"/>
          <w:tab w:val="left" w:pos="7380"/>
          <w:tab w:val="left" w:pos="8100"/>
          <w:tab w:val="left" w:pos="8820"/>
        </w:tabs>
        <w:ind w:left="0" w:firstLine="0"/>
        <w:jc w:val="both"/>
      </w:pPr>
      <w:r>
        <w:t>The ETA</w:t>
      </w:r>
      <w:r w:rsidR="00D93775">
        <w:t xml:space="preserve"> </w:t>
      </w:r>
      <w:r>
        <w:t>227 contains data on the number and amounts of fraud and non</w:t>
      </w:r>
      <w:r w:rsidR="00555DF2">
        <w:t>-</w:t>
      </w:r>
      <w:r>
        <w:t>fraud overpayments, the methods by which the overpayments were detected, the amounts and methods by which overpayments were collected, the amounts of overpayments waived and written off, the accounts receivable for the overpayments outstand</w:t>
      </w:r>
      <w:r w:rsidR="00B471E5">
        <w:t xml:space="preserve">ing, and data on criminal/civil </w:t>
      </w:r>
      <w:r>
        <w:t>actions.</w:t>
      </w:r>
    </w:p>
    <w:p w:rsidR="0094194A" w:rsidP="005D6DEB" w:rsidRDefault="0094194A" w14:paraId="6CD4B7E8" w14:textId="77777777">
      <w:pPr>
        <w:widowControl/>
        <w:tabs>
          <w:tab w:val="left" w:pos="0"/>
          <w:tab w:val="left" w:pos="630"/>
        </w:tabs>
        <w:ind w:left="90"/>
      </w:pPr>
    </w:p>
    <w:p w:rsidR="0094194A" w:rsidP="00DF4E13" w:rsidRDefault="0094194A" w14:paraId="37A03D76" w14:textId="77777777">
      <w:pPr>
        <w:widowControl/>
        <w:tabs>
          <w:tab w:val="left" w:pos="0"/>
          <w:tab w:val="left" w:pos="630"/>
        </w:tabs>
      </w:pPr>
      <w:r>
        <w:t xml:space="preserve">These data are gathered by 53 </w:t>
      </w:r>
      <w:r w:rsidR="008456F9">
        <w:t>S</w:t>
      </w:r>
      <w:r>
        <w:t xml:space="preserve">tate </w:t>
      </w:r>
      <w:r w:rsidR="008456F9">
        <w:t>W</w:t>
      </w:r>
      <w:r>
        <w:t xml:space="preserve">orkforce </w:t>
      </w:r>
      <w:r w:rsidR="008456F9">
        <w:t>A</w:t>
      </w:r>
      <w:r>
        <w:t xml:space="preserve">gencies </w:t>
      </w:r>
      <w:r w:rsidR="008456F9">
        <w:t>(SWAs)</w:t>
      </w:r>
      <w:r w:rsidR="00DF4E13">
        <w:t xml:space="preserve"> </w:t>
      </w:r>
      <w:r>
        <w:t xml:space="preserve">and reported to the DOL following the end of each calendar quarter.  Annual data </w:t>
      </w:r>
      <w:r w:rsidR="00D93775">
        <w:t>are</w:t>
      </w:r>
      <w:r>
        <w:t xml:space="preserve"> compiled and analyzed to determine the effectiveness of the controls in place for preventing, detecting, and recovering benefit overpayments and to plan and budget</w:t>
      </w:r>
      <w:r w:rsidR="00D93775">
        <w:t xml:space="preserve"> for</w:t>
      </w:r>
      <w:r>
        <w:t xml:space="preserve"> this vital program function.</w:t>
      </w:r>
    </w:p>
    <w:p w:rsidR="0094194A" w:rsidP="001A2726" w:rsidRDefault="0094194A" w14:paraId="1962AD37" w14:textId="77777777">
      <w:pPr>
        <w:widowControl/>
        <w:tabs>
          <w:tab w:val="left" w:pos="0"/>
          <w:tab w:val="left" w:pos="360"/>
          <w:tab w:val="left" w:pos="630"/>
        </w:tabs>
      </w:pPr>
    </w:p>
    <w:p w:rsidRPr="00985C2B" w:rsidR="006F3E3C" w:rsidP="006F3E3C" w:rsidRDefault="00DF4E13" w14:paraId="799BC62F" w14:textId="77777777">
      <w:pPr>
        <w:rPr>
          <w:i/>
        </w:rPr>
      </w:pPr>
      <w:r w:rsidRPr="00117734">
        <w:rPr>
          <w:i/>
        </w:rPr>
        <w:t>3.</w:t>
      </w:r>
      <w:r>
        <w:t xml:space="preserve">      </w:t>
      </w:r>
      <w:r w:rsidRPr="00985C2B" w:rsidR="006F3E3C">
        <w:rPr>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7575B" w:rsidP="001A2726" w:rsidRDefault="0047575B" w14:paraId="680EE38C" w14:textId="77777777">
      <w:pPr>
        <w:widowControl/>
        <w:tabs>
          <w:tab w:val="left" w:pos="0"/>
          <w:tab w:val="left" w:pos="360"/>
          <w:tab w:val="left" w:pos="630"/>
        </w:tabs>
        <w:ind w:left="900"/>
        <w:rPr>
          <w:b/>
          <w:u w:val="single"/>
        </w:rPr>
      </w:pPr>
    </w:p>
    <w:p w:rsidR="00032BDD" w:rsidP="005D6DEB" w:rsidRDefault="0094194A" w14:paraId="1E3C500C" w14:textId="77777777">
      <w:pPr>
        <w:widowControl/>
        <w:tabs>
          <w:tab w:val="left" w:pos="0"/>
          <w:tab w:val="left" w:pos="630"/>
        </w:tabs>
      </w:pPr>
      <w:r>
        <w:t xml:space="preserve">States </w:t>
      </w:r>
      <w:r w:rsidR="003C2FCC">
        <w:t xml:space="preserve">must </w:t>
      </w:r>
      <w:r>
        <w:t>report this data electronically to the DOL</w:t>
      </w:r>
      <w:r w:rsidR="003C2FCC">
        <w:t xml:space="preserve">, and have been doing so </w:t>
      </w:r>
      <w:r>
        <w:t xml:space="preserve">for a number of years.  </w:t>
      </w:r>
      <w:r w:rsidR="003C2FCC">
        <w:t xml:space="preserve">States </w:t>
      </w:r>
      <w:r w:rsidRPr="003C2FCC" w:rsidR="003C2FCC">
        <w:t xml:space="preserve">submit reports </w:t>
      </w:r>
      <w:r w:rsidR="003C2FCC">
        <w:t xml:space="preserve">through </w:t>
      </w:r>
      <w:r w:rsidRPr="003C2FCC" w:rsidR="003C2FCC">
        <w:t xml:space="preserve">a web-based computer system.  </w:t>
      </w:r>
      <w:r w:rsidR="003C2FCC">
        <w:t xml:space="preserve">This </w:t>
      </w:r>
      <w:r w:rsidRPr="003C2FCC" w:rsidR="003C2FCC">
        <w:t xml:space="preserve">is </w:t>
      </w:r>
      <w:r w:rsidR="003C2FCC">
        <w:t xml:space="preserve">the only </w:t>
      </w:r>
      <w:r w:rsidRPr="003C2FCC" w:rsidR="003C2FCC">
        <w:t>way to submit reports</w:t>
      </w:r>
      <w:r w:rsidR="003C2FCC">
        <w:t xml:space="preserve"> and </w:t>
      </w:r>
      <w:r>
        <w:t xml:space="preserve">ensures a </w:t>
      </w:r>
      <w:r w:rsidR="003C2FCC">
        <w:t xml:space="preserve">consistent, </w:t>
      </w:r>
      <w:r>
        <w:t>timely submission</w:t>
      </w:r>
      <w:r w:rsidR="003C2FCC">
        <w:t>.</w:t>
      </w:r>
      <w:r w:rsidRPr="00032BDD" w:rsidR="00032BDD">
        <w:t xml:space="preserve"> </w:t>
      </w:r>
      <w:r w:rsidR="00B471E5">
        <w:t xml:space="preserve"> </w:t>
      </w:r>
      <w:r w:rsidR="00032BDD">
        <w:t>On an exception bas</w:t>
      </w:r>
      <w:r w:rsidR="006F09E2">
        <w:t>i</w:t>
      </w:r>
      <w:r w:rsidR="00032BDD">
        <w:t xml:space="preserve">s (hardware or software problems), </w:t>
      </w:r>
      <w:r w:rsidR="008456F9">
        <w:t>SWAs</w:t>
      </w:r>
      <w:r w:rsidR="00032BDD">
        <w:t xml:space="preserve"> may transmit hard paper copy.</w:t>
      </w:r>
    </w:p>
    <w:p w:rsidR="005A788F" w:rsidP="005B5784" w:rsidRDefault="00D93775" w14:paraId="0AD79C34" w14:textId="77777777">
      <w:pPr>
        <w:widowControl/>
        <w:tabs>
          <w:tab w:val="left" w:pos="0"/>
          <w:tab w:val="left" w:pos="360"/>
          <w:tab w:val="left" w:pos="630"/>
        </w:tabs>
        <w:ind w:left="360"/>
      </w:pPr>
      <w:r>
        <w:t xml:space="preserve">  </w:t>
      </w:r>
    </w:p>
    <w:p w:rsidRPr="00A40FC4" w:rsidR="006F3E3C" w:rsidP="006F3E3C" w:rsidRDefault="006F3E3C" w14:paraId="0C902114" w14:textId="77777777">
      <w:pPr>
        <w:tabs>
          <w:tab w:val="left" w:pos="-1440"/>
          <w:tab w:val="left" w:pos="-720"/>
          <w:tab w:val="left" w:pos="28"/>
          <w:tab w:val="left" w:pos="547"/>
          <w:tab w:val="left" w:pos="1065"/>
          <w:tab w:val="left" w:pos="1584"/>
        </w:tabs>
        <w:jc w:val="both"/>
      </w:pPr>
      <w:r w:rsidRPr="00117734">
        <w:rPr>
          <w:i/>
        </w:rPr>
        <w:t>4.</w:t>
      </w:r>
      <w:r w:rsidRPr="00117734">
        <w:rPr>
          <w:i/>
        </w:rPr>
        <w:tab/>
      </w:r>
      <w:r w:rsidRPr="00B84907">
        <w:rPr>
          <w:i/>
        </w:rPr>
        <w:t>Describe efforts to identify duplication. Show specifically why any similar information already available cannot be used or modified for use for the purposes described in Item 2 above.</w:t>
      </w:r>
    </w:p>
    <w:p w:rsidR="0047575B" w:rsidP="001A2726" w:rsidRDefault="0047575B" w14:paraId="1051B9DC" w14:textId="77777777">
      <w:pPr>
        <w:widowControl/>
        <w:tabs>
          <w:tab w:val="left" w:pos="0"/>
          <w:tab w:val="left" w:pos="360"/>
          <w:tab w:val="left" w:pos="630"/>
        </w:tabs>
        <w:ind w:left="900"/>
      </w:pPr>
    </w:p>
    <w:p w:rsidR="0094194A" w:rsidP="00DF4E13" w:rsidRDefault="0094194A" w14:paraId="2A53EC3D" w14:textId="77777777">
      <w:pPr>
        <w:widowControl/>
        <w:tabs>
          <w:tab w:val="left" w:pos="0"/>
          <w:tab w:val="left" w:pos="630"/>
        </w:tabs>
      </w:pPr>
      <w:r>
        <w:t>There is no similar information available that can be used or modified that can furnish the overpayment detection/recovery</w:t>
      </w:r>
      <w:r w:rsidR="0058137D">
        <w:t xml:space="preserve"> data contained on the Form ETA </w:t>
      </w:r>
      <w:r>
        <w:t>227</w:t>
      </w:r>
      <w:r w:rsidR="00616598">
        <w:t>.</w:t>
      </w:r>
    </w:p>
    <w:p w:rsidR="005B5784" w:rsidP="005B5784" w:rsidRDefault="005B5784" w14:paraId="709AA64A" w14:textId="77777777">
      <w:pPr>
        <w:widowControl/>
        <w:tabs>
          <w:tab w:val="left" w:pos="0"/>
          <w:tab w:val="left" w:pos="360"/>
          <w:tab w:val="left" w:pos="630"/>
        </w:tabs>
      </w:pPr>
    </w:p>
    <w:p w:rsidR="005B5784" w:rsidP="005B5784" w:rsidRDefault="00117734" w14:paraId="77EA65AE" w14:textId="77777777">
      <w:pPr>
        <w:tabs>
          <w:tab w:val="left" w:pos="-1440"/>
          <w:tab w:val="left" w:pos="-720"/>
          <w:tab w:val="left" w:pos="28"/>
          <w:tab w:val="left" w:pos="547"/>
          <w:tab w:val="left" w:pos="1065"/>
          <w:tab w:val="left" w:pos="1584"/>
        </w:tabs>
        <w:jc w:val="both"/>
        <w:rPr>
          <w:i/>
        </w:rPr>
      </w:pPr>
      <w:r>
        <w:rPr>
          <w:i/>
        </w:rPr>
        <w:t>5.</w:t>
      </w:r>
      <w:r>
        <w:rPr>
          <w:i/>
        </w:rPr>
        <w:tab/>
      </w:r>
      <w:r w:rsidRPr="00B84907" w:rsidR="006F3E3C">
        <w:rPr>
          <w:i/>
        </w:rPr>
        <w:t>If the collection of information impacts small businesses or other small entities, describe any methods used to minimize burden.</w:t>
      </w:r>
    </w:p>
    <w:p w:rsidRPr="005B5784" w:rsidR="005B5784" w:rsidP="005B5784" w:rsidRDefault="005B5784" w14:paraId="764BCDB4" w14:textId="77777777">
      <w:pPr>
        <w:tabs>
          <w:tab w:val="left" w:pos="-1440"/>
          <w:tab w:val="left" w:pos="-720"/>
          <w:tab w:val="left" w:pos="28"/>
          <w:tab w:val="left" w:pos="547"/>
          <w:tab w:val="left" w:pos="1065"/>
          <w:tab w:val="left" w:pos="1584"/>
        </w:tabs>
        <w:jc w:val="both"/>
        <w:rPr>
          <w:i/>
        </w:rPr>
      </w:pPr>
    </w:p>
    <w:p w:rsidR="0094194A" w:rsidP="005D6DEB" w:rsidRDefault="0094194A" w14:paraId="551F5838" w14:textId="77777777">
      <w:pPr>
        <w:widowControl/>
        <w:tabs>
          <w:tab w:val="left" w:pos="0"/>
          <w:tab w:val="left" w:pos="630"/>
        </w:tabs>
      </w:pPr>
      <w:r>
        <w:t>The data collected from this reporting requirement does not involve small business</w:t>
      </w:r>
      <w:r w:rsidR="00DF4E13">
        <w:t>es</w:t>
      </w:r>
      <w:r>
        <w:t xml:space="preserve"> or other small entities.</w:t>
      </w:r>
    </w:p>
    <w:p w:rsidR="001A2726" w:rsidP="001A2726" w:rsidRDefault="001A2726" w14:paraId="2E88307D" w14:textId="77777777">
      <w:pPr>
        <w:widowControl/>
        <w:tabs>
          <w:tab w:val="left" w:pos="0"/>
          <w:tab w:val="left" w:pos="360"/>
          <w:tab w:val="left" w:pos="630"/>
        </w:tabs>
        <w:ind w:left="900"/>
      </w:pPr>
    </w:p>
    <w:p w:rsidR="006F3E3C" w:rsidP="006F3E3C" w:rsidRDefault="00117734" w14:paraId="39B90493" w14:textId="77777777">
      <w:pPr>
        <w:tabs>
          <w:tab w:val="left" w:pos="-1440"/>
          <w:tab w:val="left" w:pos="-720"/>
          <w:tab w:val="left" w:pos="28"/>
          <w:tab w:val="left" w:pos="547"/>
          <w:tab w:val="left" w:pos="1065"/>
          <w:tab w:val="left" w:pos="1584"/>
        </w:tabs>
        <w:jc w:val="both"/>
      </w:pPr>
      <w:r>
        <w:rPr>
          <w:i/>
        </w:rPr>
        <w:t>6.</w:t>
      </w:r>
      <w:r>
        <w:rPr>
          <w:i/>
        </w:rPr>
        <w:tab/>
      </w:r>
      <w:r w:rsidRPr="00B84907" w:rsidR="006F3E3C">
        <w:rPr>
          <w:i/>
        </w:rPr>
        <w:t>Describe the consequence to Federal program or policy activities if the collection is not conducted or is conducted less frequently, as well as any technical or legal obstacles to reducing burden.</w:t>
      </w:r>
    </w:p>
    <w:p w:rsidR="0047575B" w:rsidP="001A2726" w:rsidRDefault="0047575B" w14:paraId="09F15B17" w14:textId="77777777">
      <w:pPr>
        <w:pStyle w:val="ListParagraph"/>
        <w:widowControl/>
        <w:tabs>
          <w:tab w:val="left" w:pos="0"/>
          <w:tab w:val="left" w:pos="360"/>
          <w:tab w:val="left" w:pos="630"/>
        </w:tabs>
      </w:pPr>
    </w:p>
    <w:p w:rsidR="0094194A" w:rsidP="005D6DEB" w:rsidRDefault="0058137D" w14:paraId="0B40331D" w14:textId="77777777">
      <w:pPr>
        <w:widowControl/>
        <w:tabs>
          <w:tab w:val="left" w:pos="0"/>
          <w:tab w:val="left" w:pos="630"/>
        </w:tabs>
      </w:pPr>
      <w:r>
        <w:t xml:space="preserve">The ETA </w:t>
      </w:r>
      <w:r w:rsidR="0094194A">
        <w:t xml:space="preserve">227 report is used by the states to summarize the results of BPC activity. </w:t>
      </w:r>
      <w:r w:rsidR="00DF4E13">
        <w:t xml:space="preserve"> </w:t>
      </w:r>
      <w:r w:rsidR="0094194A">
        <w:t>This information is not captured elsewhere.  The report provides critical information on the results of BPC investigations of specific</w:t>
      </w:r>
      <w:r w:rsidR="00D93775">
        <w:t xml:space="preserve"> issues and alleged fraud and resulting</w:t>
      </w:r>
      <w:r w:rsidR="0094194A">
        <w:t xml:space="preserve"> overpayments that have been identified and overpayments collected. </w:t>
      </w:r>
      <w:r w:rsidR="00DF4E13">
        <w:t xml:space="preserve"> </w:t>
      </w:r>
      <w:r w:rsidR="0094194A">
        <w:t xml:space="preserve">Such information allows state and </w:t>
      </w:r>
      <w:r w:rsidR="00D93775">
        <w:t>F</w:t>
      </w:r>
      <w:r w:rsidR="0094194A">
        <w:t>ederal manage</w:t>
      </w:r>
      <w:r w:rsidR="004D5333">
        <w:t>rs</w:t>
      </w:r>
      <w:r w:rsidR="0094194A">
        <w:t xml:space="preserve"> to evaluate the effectiveness of the principal integrity functions in the U</w:t>
      </w:r>
      <w:r w:rsidR="004D5333">
        <w:t>C</w:t>
      </w:r>
      <w:r w:rsidR="0094194A">
        <w:t xml:space="preserve"> program and assess whether they have deployed their BPC resources effectively.</w:t>
      </w:r>
    </w:p>
    <w:p w:rsidR="00DE3BE4" w:rsidP="005D6DEB" w:rsidRDefault="00DE3BE4" w14:paraId="38F58407" w14:textId="77777777">
      <w:pPr>
        <w:widowControl/>
        <w:tabs>
          <w:tab w:val="left" w:pos="0"/>
          <w:tab w:val="left" w:pos="630"/>
        </w:tabs>
      </w:pPr>
    </w:p>
    <w:p w:rsidR="0094194A" w:rsidP="005D6DEB" w:rsidRDefault="0094194A" w14:paraId="3DD6C5A1" w14:textId="77777777">
      <w:pPr>
        <w:widowControl/>
        <w:tabs>
          <w:tab w:val="left" w:pos="0"/>
          <w:tab w:val="left" w:pos="630"/>
        </w:tabs>
      </w:pPr>
      <w:r>
        <w:t xml:space="preserve">Any less frequent collection of these data would weaken </w:t>
      </w:r>
      <w:r w:rsidR="00E55926">
        <w:t>DOL’</w:t>
      </w:r>
      <w:r>
        <w:t xml:space="preserve">s ability to provide timely information for program managers within the </w:t>
      </w:r>
      <w:r w:rsidR="008456F9">
        <w:t xml:space="preserve">SWAs </w:t>
      </w:r>
      <w:r>
        <w:t>and the DOL staff charged with ensuring that the Secretary’s responsibilities are carried out.</w:t>
      </w:r>
    </w:p>
    <w:p w:rsidR="0094194A" w:rsidP="001A2726" w:rsidRDefault="0094194A" w14:paraId="73687718" w14:textId="77777777">
      <w:pPr>
        <w:widowControl/>
        <w:tabs>
          <w:tab w:val="left" w:pos="0"/>
          <w:tab w:val="left" w:pos="360"/>
          <w:tab w:val="left" w:pos="630"/>
        </w:tabs>
      </w:pPr>
    </w:p>
    <w:p w:rsidR="006F3E3C" w:rsidP="006F3E3C" w:rsidRDefault="00DF4E13" w14:paraId="09ADCA1C" w14:textId="77777777">
      <w:pPr>
        <w:rPr>
          <w:i/>
        </w:rPr>
      </w:pPr>
      <w:r w:rsidRPr="00117734">
        <w:rPr>
          <w:i/>
        </w:rPr>
        <w:t>7.</w:t>
      </w:r>
      <w:r w:rsidRPr="00117734" w:rsidR="00117734">
        <w:rPr>
          <w:i/>
        </w:rPr>
        <w:tab/>
      </w:r>
      <w:r w:rsidRPr="00985C2B" w:rsidR="006F3E3C">
        <w:rPr>
          <w:i/>
        </w:rPr>
        <w:t>Explain any special circumstances that would cause an information collecti</w:t>
      </w:r>
      <w:r>
        <w:rPr>
          <w:i/>
        </w:rPr>
        <w:t xml:space="preserve">on to be conducted in a manner </w:t>
      </w:r>
      <w:r w:rsidRPr="00DF4E13">
        <w:rPr>
          <w:i/>
        </w:rPr>
        <w:t>that requires further explanation pursuant to regulations 5 CFR 1320.5</w:t>
      </w:r>
      <w:r>
        <w:rPr>
          <w:i/>
        </w:rPr>
        <w:t>.</w:t>
      </w:r>
    </w:p>
    <w:p w:rsidRPr="00C17E1E" w:rsidR="0026381C" w:rsidP="0026381C" w:rsidRDefault="0026381C" w14:paraId="6B2F4758" w14:textId="77777777">
      <w:pPr>
        <w:rPr>
          <w:bCs/>
          <w:i/>
        </w:rPr>
      </w:pPr>
      <w:r w:rsidRPr="00C17E1E">
        <w:rPr>
          <w:bCs/>
          <w:i/>
        </w:rPr>
        <w:t xml:space="preserve">* Requiring respondents to report information to the agency more often than quarterly; </w:t>
      </w:r>
    </w:p>
    <w:p w:rsidRPr="00C17E1E" w:rsidR="0026381C" w:rsidP="0026381C" w:rsidRDefault="0026381C" w14:paraId="0FD0FD7F" w14:textId="77777777">
      <w:pPr>
        <w:rPr>
          <w:bCs/>
          <w:i/>
        </w:rPr>
      </w:pPr>
      <w:r w:rsidRPr="00C17E1E">
        <w:rPr>
          <w:bCs/>
          <w:i/>
        </w:rPr>
        <w:t xml:space="preserve">* Requiring respondents to prepare a written response to a collection of information in fewer than 30 days after receipt of it; </w:t>
      </w:r>
    </w:p>
    <w:p w:rsidRPr="00C17E1E" w:rsidR="0026381C" w:rsidP="0026381C" w:rsidRDefault="0026381C" w14:paraId="5F99B4CC" w14:textId="77777777">
      <w:pPr>
        <w:rPr>
          <w:bCs/>
          <w:i/>
        </w:rPr>
      </w:pPr>
      <w:r w:rsidRPr="00C17E1E">
        <w:rPr>
          <w:bCs/>
          <w:i/>
        </w:rPr>
        <w:t xml:space="preserve">* Requiring respondents to submit more than an original and two copies of any document; </w:t>
      </w:r>
    </w:p>
    <w:p w:rsidRPr="00C17E1E" w:rsidR="0026381C" w:rsidP="0026381C" w:rsidRDefault="0026381C" w14:paraId="26B9D0C6" w14:textId="77777777">
      <w:pPr>
        <w:rPr>
          <w:bCs/>
          <w:i/>
        </w:rPr>
      </w:pPr>
      <w:r w:rsidRPr="00C17E1E">
        <w:rPr>
          <w:bCs/>
          <w:i/>
        </w:rPr>
        <w:t xml:space="preserve">* Requiring respondents to retain records, other than health, medical, government contract, grant-in-aid, or tax records, for more than three years; </w:t>
      </w:r>
    </w:p>
    <w:p w:rsidRPr="00C17E1E" w:rsidR="0026381C" w:rsidP="0026381C" w:rsidRDefault="0026381C" w14:paraId="418B0D87" w14:textId="77777777">
      <w:pPr>
        <w:rPr>
          <w:bCs/>
          <w:i/>
        </w:rPr>
      </w:pPr>
      <w:r w:rsidRPr="00C17E1E">
        <w:rPr>
          <w:bCs/>
          <w:i/>
        </w:rPr>
        <w:t xml:space="preserve">* In connection with a statistical survey, that is not designed to produce valid and reliable results that can be generalized to the universe of study; </w:t>
      </w:r>
    </w:p>
    <w:p w:rsidRPr="00C17E1E" w:rsidR="0026381C" w:rsidP="0026381C" w:rsidRDefault="0026381C" w14:paraId="0E92C678" w14:textId="77777777">
      <w:pPr>
        <w:rPr>
          <w:bCs/>
          <w:i/>
        </w:rPr>
      </w:pPr>
      <w:r w:rsidRPr="00C17E1E">
        <w:rPr>
          <w:bCs/>
          <w:i/>
        </w:rPr>
        <w:t xml:space="preserve">* Requiring the use of a statistical data classification that has not been reviewed and approved by OMB; </w:t>
      </w:r>
    </w:p>
    <w:p w:rsidRPr="00C17E1E" w:rsidR="0026381C" w:rsidP="0026381C" w:rsidRDefault="0026381C" w14:paraId="2FD49594" w14:textId="77777777">
      <w:pPr>
        <w:rPr>
          <w:bCs/>
          <w:i/>
        </w:rPr>
      </w:pPr>
      <w:r w:rsidRPr="00C17E1E">
        <w:rPr>
          <w:bCs/>
          <w:i/>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9F703F" w:rsidR="0026381C" w:rsidP="0026381C" w:rsidRDefault="0026381C" w14:paraId="097B1A26" w14:textId="77777777">
      <w:r w:rsidRPr="00C17E1E">
        <w:rPr>
          <w:bCs/>
          <w:i/>
        </w:rPr>
        <w:t>* Requiring respondents to submit proprietary trade secrets, or other confidential information unless the agency can demonstrate that it has instituted procedures to protect the information's confidentiality to the extent permitted by law.</w:t>
      </w:r>
    </w:p>
    <w:p w:rsidRPr="00117734" w:rsidR="00D92839" w:rsidP="0026381C" w:rsidRDefault="00D92839" w14:paraId="52A6CCF1" w14:textId="77777777">
      <w:pPr>
        <w:widowControl/>
        <w:tabs>
          <w:tab w:val="left" w:pos="0"/>
          <w:tab w:val="left" w:pos="360"/>
          <w:tab w:val="left" w:pos="630"/>
        </w:tabs>
        <w:rPr>
          <w:b/>
          <w:u w:val="single"/>
        </w:rPr>
      </w:pPr>
    </w:p>
    <w:p w:rsidR="0094194A" w:rsidP="005D6DEB" w:rsidRDefault="0094194A" w14:paraId="641108AC" w14:textId="77777777">
      <w:pPr>
        <w:widowControl/>
        <w:tabs>
          <w:tab w:val="left" w:pos="0"/>
        </w:tabs>
      </w:pPr>
      <w:r>
        <w:t>There are no special circumstances that would require the collection of this information to be conducted in a manner that is not consistent with the guidelines contained in 5 CFR 1320.5.</w:t>
      </w:r>
      <w:r>
        <w:tab/>
      </w:r>
    </w:p>
    <w:p w:rsidR="00D92839" w:rsidP="001A2726" w:rsidRDefault="00D92839" w14:paraId="7C86A77D" w14:textId="77777777">
      <w:pPr>
        <w:widowControl/>
        <w:tabs>
          <w:tab w:val="left" w:pos="0"/>
          <w:tab w:val="left" w:pos="360"/>
          <w:tab w:val="left" w:pos="630"/>
        </w:tabs>
      </w:pPr>
    </w:p>
    <w:p w:rsidR="006F3E3C" w:rsidP="006F3E3C" w:rsidRDefault="006F3E3C" w14:paraId="54D47406" w14:textId="77777777">
      <w:pPr>
        <w:rPr>
          <w:i/>
        </w:rPr>
      </w:pPr>
      <w:r w:rsidRPr="00117734">
        <w:rPr>
          <w:i/>
        </w:rPr>
        <w:t>8.</w:t>
      </w:r>
      <w:r w:rsidRPr="00117734">
        <w:rPr>
          <w:i/>
        </w:rPr>
        <w:tab/>
      </w:r>
      <w:r w:rsidRPr="00985C2B">
        <w:rPr>
          <w:i/>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Pr>
          <w:i/>
        </w:rPr>
        <w:t xml:space="preserve"> </w:t>
      </w:r>
    </w:p>
    <w:p w:rsidR="006F3E3C" w:rsidP="006F3E3C" w:rsidRDefault="006F3E3C" w14:paraId="7573EFB4" w14:textId="77777777">
      <w:pPr>
        <w:rPr>
          <w:i/>
        </w:rPr>
      </w:pPr>
    </w:p>
    <w:p w:rsidR="006F3E3C" w:rsidP="006F3E3C" w:rsidRDefault="006F3E3C" w14:paraId="7BBFD14F" w14:textId="77777777">
      <w:pPr>
        <w:rPr>
          <w:i/>
        </w:rPr>
      </w:pPr>
      <w:r w:rsidRPr="00985C2B">
        <w:rPr>
          <w:i/>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Pr="00985C2B" w:rsidR="006F3E3C" w:rsidP="006F3E3C" w:rsidRDefault="006F3E3C" w14:paraId="08CDCCE6" w14:textId="77777777">
      <w:pPr>
        <w:rPr>
          <w:i/>
        </w:rPr>
      </w:pPr>
    </w:p>
    <w:p w:rsidRPr="00985C2B" w:rsidR="006F3E3C" w:rsidP="006F3E3C" w:rsidRDefault="006F3E3C" w14:paraId="5A3A3725" w14:textId="77777777">
      <w:pPr>
        <w:rPr>
          <w:rFonts w:ascii="Courier" w:hAnsi="Courier"/>
          <w:i/>
        </w:rPr>
      </w:pPr>
      <w:r w:rsidRPr="00985C2B">
        <w:rPr>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8137D" w:rsidP="00117734" w:rsidRDefault="0058137D" w14:paraId="06626B00" w14:textId="77777777">
      <w:pPr>
        <w:widowControl/>
        <w:tabs>
          <w:tab w:val="left" w:pos="0"/>
          <w:tab w:val="left" w:pos="360"/>
          <w:tab w:val="left" w:pos="630"/>
        </w:tabs>
        <w:rPr>
          <w:b/>
        </w:rPr>
      </w:pPr>
    </w:p>
    <w:p w:rsidR="00117734" w:rsidP="00117734" w:rsidRDefault="00117734" w14:paraId="08AF8957" w14:textId="77777777">
      <w:pPr>
        <w:widowControl/>
        <w:tabs>
          <w:tab w:val="left" w:pos="0"/>
          <w:tab w:val="left" w:pos="360"/>
          <w:tab w:val="left" w:pos="630"/>
        </w:tabs>
      </w:pPr>
      <w:r w:rsidRPr="00EB77B1">
        <w:t>In accordance with the Paperwork Reduction Act of 1995, the public was allowed 60 days to comment through the Federal Register Notice posted on</w:t>
      </w:r>
      <w:r w:rsidR="00362306">
        <w:t xml:space="preserve"> February</w:t>
      </w:r>
      <w:r w:rsidRPr="002C1F56">
        <w:t xml:space="preserve"> </w:t>
      </w:r>
      <w:r>
        <w:t>5</w:t>
      </w:r>
      <w:r w:rsidR="00362306">
        <w:t>, 2020</w:t>
      </w:r>
      <w:r w:rsidR="004A7B39">
        <w:t xml:space="preserve"> (85 FR 6579</w:t>
      </w:r>
      <w:r w:rsidRPr="002C1F56">
        <w:t xml:space="preserve">).  </w:t>
      </w:r>
      <w:r w:rsidR="00973EB8">
        <w:t>One</w:t>
      </w:r>
      <w:r w:rsidRPr="002C1F56" w:rsidR="00973EB8">
        <w:t xml:space="preserve"> </w:t>
      </w:r>
      <w:r>
        <w:t xml:space="preserve">public </w:t>
      </w:r>
      <w:r w:rsidRPr="002C1F56">
        <w:t>comment w</w:t>
      </w:r>
      <w:r w:rsidR="00973EB8">
        <w:t>as</w:t>
      </w:r>
      <w:r w:rsidRPr="002C1F56">
        <w:t xml:space="preserve"> received.</w:t>
      </w:r>
      <w:r>
        <w:t xml:space="preserve"> </w:t>
      </w:r>
    </w:p>
    <w:p w:rsidR="00973EB8" w:rsidP="00117734" w:rsidRDefault="00973EB8" w14:paraId="513473C5" w14:textId="77777777">
      <w:pPr>
        <w:widowControl/>
        <w:tabs>
          <w:tab w:val="left" w:pos="0"/>
          <w:tab w:val="left" w:pos="360"/>
          <w:tab w:val="left" w:pos="630"/>
        </w:tabs>
      </w:pPr>
    </w:p>
    <w:p w:rsidR="00973EB8" w:rsidP="00973EB8" w:rsidRDefault="00973EB8" w14:paraId="644A2A00" w14:textId="77777777">
      <w:pPr>
        <w:widowControl/>
        <w:tabs>
          <w:tab w:val="left" w:pos="0"/>
          <w:tab w:val="left" w:pos="360"/>
          <w:tab w:val="left" w:pos="630"/>
        </w:tabs>
      </w:pPr>
      <w:r>
        <w:t>Comment Number 1:  The subject of the comment was unrelated to the ETA 227 report.  There was no mention of the information collection, costs or hour burden.  The comment was a citizen complaint regarding the perceived unfairness of the UI benefit process relative to an individual’s entitlement to UI benefits.</w:t>
      </w:r>
    </w:p>
    <w:p w:rsidR="00973EB8" w:rsidP="00973EB8" w:rsidRDefault="00973EB8" w14:paraId="0C3A2F40" w14:textId="77777777">
      <w:pPr>
        <w:widowControl/>
        <w:tabs>
          <w:tab w:val="left" w:pos="0"/>
          <w:tab w:val="left" w:pos="360"/>
          <w:tab w:val="left" w:pos="630"/>
        </w:tabs>
      </w:pPr>
    </w:p>
    <w:p w:rsidR="00973EB8" w:rsidP="00973EB8" w:rsidRDefault="00973EB8" w14:paraId="2F335749" w14:textId="77777777">
      <w:pPr>
        <w:widowControl/>
        <w:tabs>
          <w:tab w:val="left" w:pos="0"/>
          <w:tab w:val="left" w:pos="360"/>
          <w:tab w:val="left" w:pos="630"/>
        </w:tabs>
        <w:rPr>
          <w:b/>
        </w:rPr>
      </w:pPr>
      <w:r w:rsidRPr="00BE1640">
        <w:t xml:space="preserve">Response to Comment Number 1:  </w:t>
      </w:r>
      <w:r w:rsidRPr="00874C09">
        <w:rPr>
          <w:sz w:val="22"/>
          <w:szCs w:val="22"/>
        </w:rPr>
        <w:t>This is to acknowledge receipt of your comment.</w:t>
      </w:r>
    </w:p>
    <w:p w:rsidR="005B5784" w:rsidP="00117734" w:rsidRDefault="005B5784" w14:paraId="5FA8455D" w14:textId="77777777">
      <w:pPr>
        <w:widowControl/>
        <w:tabs>
          <w:tab w:val="left" w:pos="0"/>
          <w:tab w:val="left" w:pos="360"/>
          <w:tab w:val="left" w:pos="630"/>
        </w:tabs>
      </w:pPr>
    </w:p>
    <w:p w:rsidRPr="00985C2B" w:rsidR="006F3E3C" w:rsidP="006F3E3C" w:rsidRDefault="006F3E3C" w14:paraId="5579E351" w14:textId="77777777">
      <w:pPr>
        <w:rPr>
          <w:i/>
        </w:rPr>
      </w:pPr>
      <w:r w:rsidRPr="00117734">
        <w:rPr>
          <w:i/>
        </w:rPr>
        <w:t xml:space="preserve">9.  </w:t>
      </w:r>
      <w:r w:rsidRPr="00117734">
        <w:rPr>
          <w:i/>
        </w:rPr>
        <w:tab/>
      </w:r>
      <w:r w:rsidRPr="00985C2B">
        <w:rPr>
          <w:i/>
        </w:rPr>
        <w:t xml:space="preserve">Explain any decisions to provide payments or gifts to respondents, other than remuneration of contractors or grantees.  </w:t>
      </w:r>
    </w:p>
    <w:p w:rsidR="0047575B" w:rsidP="001A2726" w:rsidRDefault="0047575B" w14:paraId="40126ECC" w14:textId="77777777">
      <w:pPr>
        <w:widowControl/>
        <w:tabs>
          <w:tab w:val="left" w:pos="0"/>
          <w:tab w:val="left" w:pos="360"/>
          <w:tab w:val="left" w:pos="630"/>
        </w:tabs>
        <w:ind w:left="900"/>
        <w:rPr>
          <w:b/>
        </w:rPr>
      </w:pPr>
    </w:p>
    <w:p w:rsidR="0094194A" w:rsidP="005D6DEB" w:rsidRDefault="00117734" w14:paraId="1E314FD1" w14:textId="77777777">
      <w:pPr>
        <w:widowControl/>
        <w:tabs>
          <w:tab w:val="left" w:pos="0"/>
        </w:tabs>
      </w:pPr>
      <w:r>
        <w:t>There are n</w:t>
      </w:r>
      <w:r w:rsidR="0094194A">
        <w:t>o payments or gifts to respondents.</w:t>
      </w:r>
    </w:p>
    <w:p w:rsidR="0094194A" w:rsidP="001A2726" w:rsidRDefault="0094194A" w14:paraId="64CFD83E" w14:textId="77777777">
      <w:pPr>
        <w:widowControl/>
        <w:tabs>
          <w:tab w:val="left" w:pos="0"/>
          <w:tab w:val="left" w:pos="360"/>
          <w:tab w:val="left" w:pos="630"/>
        </w:tabs>
      </w:pPr>
    </w:p>
    <w:p w:rsidRPr="00985C2B" w:rsidR="006F3E3C" w:rsidP="006F3E3C" w:rsidRDefault="006F3E3C" w14:paraId="14A7C221" w14:textId="77777777">
      <w:pPr>
        <w:rPr>
          <w:i/>
        </w:rPr>
      </w:pPr>
      <w:r w:rsidRPr="00117734">
        <w:rPr>
          <w:i/>
        </w:rPr>
        <w:t xml:space="preserve">10.  </w:t>
      </w:r>
      <w:r w:rsidRPr="00117734">
        <w:rPr>
          <w:i/>
        </w:rPr>
        <w:tab/>
      </w:r>
      <w:r w:rsidRPr="00985C2B">
        <w:rPr>
          <w:i/>
        </w:rPr>
        <w:t>Describe any assurance of confidentiality provided to respondents and the basis for assurance in statute, regulation, or agency policy.</w:t>
      </w:r>
    </w:p>
    <w:p w:rsidR="0047575B" w:rsidP="001A2726" w:rsidRDefault="0047575B" w14:paraId="02CF2C48" w14:textId="77777777">
      <w:pPr>
        <w:widowControl/>
        <w:tabs>
          <w:tab w:val="left" w:pos="0"/>
          <w:tab w:val="left" w:pos="360"/>
          <w:tab w:val="left" w:pos="630"/>
        </w:tabs>
        <w:ind w:left="900"/>
      </w:pPr>
    </w:p>
    <w:p w:rsidR="0094194A" w:rsidP="005D6DEB" w:rsidRDefault="007A681C" w14:paraId="60E273C9" w14:textId="77777777">
      <w:pPr>
        <w:widowControl/>
        <w:tabs>
          <w:tab w:val="left" w:pos="0"/>
          <w:tab w:val="left" w:pos="630"/>
        </w:tabs>
      </w:pPr>
      <w:r>
        <w:t xml:space="preserve">Assurance of </w:t>
      </w:r>
      <w:r w:rsidR="0094194A">
        <w:t xml:space="preserve">confidentiality is </w:t>
      </w:r>
      <w:r>
        <w:t xml:space="preserve">not </w:t>
      </w:r>
      <w:r w:rsidR="0094194A">
        <w:t>necessary for this report</w:t>
      </w:r>
      <w:r>
        <w:t xml:space="preserve"> since o</w:t>
      </w:r>
      <w:r w:rsidR="00686DC5">
        <w:t xml:space="preserve">nly cumulative data is </w:t>
      </w:r>
      <w:r w:rsidR="0094194A">
        <w:t>reported.</w:t>
      </w:r>
    </w:p>
    <w:p w:rsidR="0094194A" w:rsidP="001A2726" w:rsidRDefault="0094194A" w14:paraId="6A80D79C" w14:textId="77777777">
      <w:pPr>
        <w:widowControl/>
        <w:tabs>
          <w:tab w:val="left" w:pos="0"/>
          <w:tab w:val="left" w:pos="360"/>
          <w:tab w:val="left" w:pos="630"/>
        </w:tabs>
      </w:pPr>
    </w:p>
    <w:p w:rsidRPr="00985C2B" w:rsidR="006F3E3C" w:rsidP="006F3E3C" w:rsidRDefault="006F3E3C" w14:paraId="6BDC7A99" w14:textId="77777777">
      <w:pPr>
        <w:rPr>
          <w:i/>
        </w:rPr>
      </w:pPr>
      <w:r w:rsidRPr="00117734">
        <w:rPr>
          <w:i/>
        </w:rPr>
        <w:t>11.</w:t>
      </w:r>
      <w:r w:rsidRPr="00117734">
        <w:rPr>
          <w:i/>
        </w:rPr>
        <w:tab/>
      </w:r>
      <w:r w:rsidRPr="00985C2B">
        <w:rPr>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7575B" w:rsidP="001A2726" w:rsidRDefault="0047575B" w14:paraId="04583440" w14:textId="77777777">
      <w:pPr>
        <w:widowControl/>
        <w:tabs>
          <w:tab w:val="left" w:pos="0"/>
          <w:tab w:val="left" w:pos="360"/>
          <w:tab w:val="left" w:pos="630"/>
        </w:tabs>
        <w:ind w:left="900"/>
        <w:rPr>
          <w:b/>
        </w:rPr>
      </w:pPr>
    </w:p>
    <w:p w:rsidR="0094194A" w:rsidP="005D6DEB" w:rsidRDefault="0094194A" w14:paraId="46D927AF" w14:textId="77777777">
      <w:pPr>
        <w:widowControl/>
        <w:tabs>
          <w:tab w:val="left" w:pos="0"/>
          <w:tab w:val="left" w:pos="630"/>
        </w:tabs>
      </w:pPr>
      <w:r>
        <w:t>The information contained in this report does not involve questions of a sensitive nature.</w:t>
      </w:r>
    </w:p>
    <w:p w:rsidR="00FB57AA" w:rsidP="001A2726" w:rsidRDefault="00FB57AA" w14:paraId="13D43367" w14:textId="77777777">
      <w:pPr>
        <w:widowControl/>
        <w:tabs>
          <w:tab w:val="left" w:pos="0"/>
          <w:tab w:val="left" w:pos="360"/>
          <w:tab w:val="left" w:pos="630"/>
        </w:tabs>
      </w:pPr>
    </w:p>
    <w:p w:rsidR="00EB222E" w:rsidP="00EB222E" w:rsidRDefault="00EB222E" w14:paraId="4EC4AD31" w14:textId="77777777">
      <w:pPr>
        <w:rPr>
          <w:i/>
        </w:rPr>
      </w:pPr>
      <w:r w:rsidRPr="00117734">
        <w:rPr>
          <w:i/>
        </w:rPr>
        <w:t>12.</w:t>
      </w:r>
      <w:r w:rsidRPr="00117734">
        <w:rPr>
          <w:i/>
        </w:rPr>
        <w:tab/>
      </w:r>
      <w:r w:rsidRPr="00985C2B">
        <w:rPr>
          <w:i/>
        </w:rPr>
        <w:t xml:space="preserve">Provide estimates of the hour burden of the collection of information. </w:t>
      </w:r>
    </w:p>
    <w:p w:rsidRPr="00F46A3B" w:rsidR="00F46A3B" w:rsidP="00F46A3B" w:rsidRDefault="00F46A3B" w14:paraId="6A35022C" w14:textId="77777777">
      <w:pPr>
        <w:widowControl/>
        <w:tabs>
          <w:tab w:val="left" w:pos="360"/>
          <w:tab w:val="left" w:pos="630"/>
          <w:tab w:val="left" w:pos="810"/>
        </w:tabs>
        <w:rPr>
          <w:i/>
        </w:rPr>
      </w:pPr>
      <w:r w:rsidRPr="00F46A3B">
        <w:rPr>
          <w:i/>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F46A3B" w:rsidR="00F46A3B" w:rsidP="00F46A3B" w:rsidRDefault="00F46A3B" w14:paraId="0EA135DE" w14:textId="77777777">
      <w:pPr>
        <w:widowControl/>
        <w:tabs>
          <w:tab w:val="left" w:pos="360"/>
          <w:tab w:val="left" w:pos="630"/>
          <w:tab w:val="left" w:pos="810"/>
        </w:tabs>
        <w:rPr>
          <w:i/>
        </w:rPr>
      </w:pPr>
      <w:r w:rsidRPr="00F46A3B">
        <w:rPr>
          <w:i/>
        </w:rPr>
        <w:t xml:space="preserve">* If this request for approval covers more than one form, provide separate hour burden estimates for each form and aggregate the hour burdens. </w:t>
      </w:r>
    </w:p>
    <w:p w:rsidR="00B00B4C" w:rsidP="00F46A3B" w:rsidRDefault="00F46A3B" w14:paraId="599C3DFE" w14:textId="77777777">
      <w:pPr>
        <w:widowControl/>
        <w:tabs>
          <w:tab w:val="left" w:pos="360"/>
          <w:tab w:val="left" w:pos="630"/>
          <w:tab w:val="left" w:pos="810"/>
        </w:tabs>
        <w:rPr>
          <w:i/>
        </w:rPr>
      </w:pPr>
      <w:r w:rsidRPr="00F46A3B">
        <w:rPr>
          <w:i/>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Pr="00EA616D" w:rsidR="00F46A3B" w:rsidP="00F46A3B" w:rsidRDefault="00F46A3B" w14:paraId="5A0329E4" w14:textId="77777777">
      <w:pPr>
        <w:widowControl/>
        <w:tabs>
          <w:tab w:val="left" w:pos="360"/>
          <w:tab w:val="left" w:pos="630"/>
          <w:tab w:val="left" w:pos="810"/>
        </w:tabs>
        <w:rPr>
          <w:i/>
        </w:rPr>
      </w:pPr>
    </w:p>
    <w:p w:rsidRPr="0086567F" w:rsidR="00020331" w:rsidP="00B95E9F" w:rsidRDefault="00020331" w14:paraId="466AE9E4" w14:textId="77777777">
      <w:pPr>
        <w:widowControl/>
        <w:tabs>
          <w:tab w:val="left" w:pos="360"/>
          <w:tab w:val="left" w:pos="630"/>
          <w:tab w:val="left" w:pos="810"/>
        </w:tabs>
      </w:pPr>
      <w:r>
        <w:t xml:space="preserve">All states use this report as a part of information management system for their normal data processing operations.  Based on previous experience and information reported by state personnel, it is estimated that it takes state agencies a total of </w:t>
      </w:r>
      <w:r w:rsidR="00F4604F">
        <w:t>2</w:t>
      </w:r>
      <w:r w:rsidR="00B95E9F">
        <w:t>,</w:t>
      </w:r>
      <w:r w:rsidR="00F4604F">
        <w:t>968</w:t>
      </w:r>
      <w:r w:rsidR="00B95E9F">
        <w:t xml:space="preserve"> </w:t>
      </w:r>
      <w:r>
        <w:t>hours per year to run a retrieval program, review the results and transmit the results through the electronic reporting system.</w:t>
      </w:r>
      <w:r w:rsidRPr="0086567F">
        <w:t xml:space="preserve">  </w:t>
      </w:r>
      <w:r>
        <w:t xml:space="preserve">This disaggregates to </w:t>
      </w:r>
      <w:r w:rsidRPr="00B13BDE" w:rsidR="003647E9">
        <w:t>1</w:t>
      </w:r>
      <w:r w:rsidR="003647E9">
        <w:t>4</w:t>
      </w:r>
      <w:r w:rsidR="00B95E9F">
        <w:t xml:space="preserve"> </w:t>
      </w:r>
      <w:r>
        <w:t xml:space="preserve">hours per submission per quarter per state (53).  </w:t>
      </w:r>
      <w:r w:rsidRPr="0086567F">
        <w:t>Following is the calculation:</w:t>
      </w:r>
    </w:p>
    <w:p w:rsidRPr="0086567F" w:rsidR="00020331" w:rsidP="00EA616D" w:rsidRDefault="00020331" w14:paraId="0E9BB669" w14:textId="77777777">
      <w:pPr>
        <w:widowControl/>
        <w:tabs>
          <w:tab w:val="left" w:pos="360"/>
          <w:tab w:val="left" w:pos="630"/>
          <w:tab w:val="left" w:pos="810"/>
        </w:tabs>
        <w:spacing w:line="191" w:lineRule="auto"/>
        <w:ind w:left="270"/>
      </w:pPr>
    </w:p>
    <w:p w:rsidRPr="0086567F" w:rsidR="00020331" w:rsidP="00EA616D" w:rsidRDefault="00020331" w14:paraId="06B180D0" w14:textId="77777777">
      <w:pPr>
        <w:widowControl/>
        <w:tabs>
          <w:tab w:val="left" w:pos="360"/>
          <w:tab w:val="left" w:pos="630"/>
          <w:tab w:val="left" w:pos="810"/>
          <w:tab w:val="right" w:pos="8640"/>
        </w:tabs>
        <w:ind w:left="270"/>
      </w:pPr>
      <w:r w:rsidRPr="0086567F">
        <w:t xml:space="preserve">Number of respondents </w:t>
      </w:r>
      <w:r w:rsidR="006849AF">
        <w:t>-</w:t>
      </w:r>
      <w:r w:rsidRPr="0086567F">
        <w:t xml:space="preserve"> states            </w:t>
      </w:r>
      <w:r w:rsidRPr="0086567F">
        <w:tab/>
        <w:t xml:space="preserve"> 53 </w:t>
      </w:r>
    </w:p>
    <w:p w:rsidRPr="0086567F" w:rsidR="00020331" w:rsidP="00EA616D" w:rsidRDefault="00020331" w14:paraId="62A7548C" w14:textId="77777777">
      <w:pPr>
        <w:widowControl/>
        <w:tabs>
          <w:tab w:val="left" w:pos="360"/>
          <w:tab w:val="left" w:pos="630"/>
          <w:tab w:val="left" w:pos="810"/>
          <w:tab w:val="right" w:pos="8640"/>
        </w:tabs>
        <w:ind w:left="270"/>
      </w:pPr>
      <w:r w:rsidRPr="0086567F">
        <w:t xml:space="preserve">Frequency of report - quarterly  </w:t>
      </w:r>
      <w:r w:rsidRPr="0086567F">
        <w:tab/>
      </w:r>
      <w:r w:rsidRPr="0086567F">
        <w:rPr>
          <w:u w:val="single"/>
        </w:rPr>
        <w:t xml:space="preserve">  4</w:t>
      </w:r>
      <w:r w:rsidRPr="0086567F">
        <w:tab/>
      </w:r>
    </w:p>
    <w:p w:rsidRPr="0086567F" w:rsidR="00020331" w:rsidP="00EA616D" w:rsidRDefault="00020331" w14:paraId="48636669" w14:textId="77777777">
      <w:pPr>
        <w:widowControl/>
        <w:tabs>
          <w:tab w:val="left" w:pos="360"/>
          <w:tab w:val="left" w:pos="630"/>
          <w:tab w:val="left" w:pos="810"/>
          <w:tab w:val="left" w:pos="8280"/>
          <w:tab w:val="right" w:pos="8640"/>
        </w:tabs>
        <w:ind w:left="270"/>
      </w:pPr>
      <w:r w:rsidRPr="0086567F">
        <w:t xml:space="preserve">Total number of </w:t>
      </w:r>
      <w:r w:rsidRPr="0086567F" w:rsidR="00E63929">
        <w:t>responses (</w:t>
      </w:r>
      <w:r w:rsidRPr="0086567F">
        <w:t>53 x 4)</w:t>
      </w:r>
      <w:r w:rsidRPr="0086567F">
        <w:tab/>
      </w:r>
      <w:r w:rsidRPr="0086567F">
        <w:tab/>
        <w:t>212</w:t>
      </w:r>
    </w:p>
    <w:p w:rsidRPr="0086567F" w:rsidR="00020331" w:rsidP="00EA616D" w:rsidRDefault="00020331" w14:paraId="285CA509" w14:textId="77777777">
      <w:pPr>
        <w:widowControl/>
        <w:tabs>
          <w:tab w:val="left" w:pos="360"/>
          <w:tab w:val="left" w:pos="630"/>
          <w:tab w:val="left" w:pos="810"/>
          <w:tab w:val="left" w:pos="8280"/>
          <w:tab w:val="right" w:pos="8640"/>
        </w:tabs>
        <w:ind w:left="270"/>
      </w:pPr>
      <w:r w:rsidRPr="0086567F">
        <w:t xml:space="preserve">Estimated hours per state per report </w:t>
      </w:r>
      <w:r w:rsidR="00E37F0B">
        <w:tab/>
      </w:r>
      <w:r w:rsidRPr="0086567F">
        <w:rPr>
          <w:u w:val="single"/>
        </w:rPr>
        <w:t xml:space="preserve">  1</w:t>
      </w:r>
      <w:r w:rsidR="003647E9">
        <w:rPr>
          <w:u w:val="single"/>
        </w:rPr>
        <w:t>4</w:t>
      </w:r>
      <w:r w:rsidRPr="0086567F">
        <w:rPr>
          <w:u w:val="single"/>
        </w:rPr>
        <w:t xml:space="preserve">  </w:t>
      </w:r>
    </w:p>
    <w:p w:rsidRPr="0086567F" w:rsidR="00020331" w:rsidP="00EA616D" w:rsidRDefault="00020331" w14:paraId="05340A69" w14:textId="77777777">
      <w:pPr>
        <w:widowControl/>
        <w:tabs>
          <w:tab w:val="left" w:pos="360"/>
          <w:tab w:val="left" w:pos="630"/>
          <w:tab w:val="left" w:pos="810"/>
          <w:tab w:val="right" w:pos="8640"/>
        </w:tabs>
        <w:ind w:left="270"/>
      </w:pPr>
      <w:r w:rsidRPr="0086567F">
        <w:t xml:space="preserve">Annual burden </w:t>
      </w:r>
      <w:r w:rsidRPr="0086567F" w:rsidR="00F63003">
        <w:t>hours (</w:t>
      </w:r>
      <w:r w:rsidRPr="0086567F">
        <w:t>212 x</w:t>
      </w:r>
      <w:r w:rsidR="00AA4567">
        <w:t xml:space="preserve"> </w:t>
      </w:r>
      <w:r w:rsidRPr="0086567F">
        <w:t>1</w:t>
      </w:r>
      <w:r w:rsidR="003647E9">
        <w:t>4</w:t>
      </w:r>
      <w:r w:rsidRPr="0086567F">
        <w:t xml:space="preserve">)    </w:t>
      </w:r>
      <w:r w:rsidRPr="0086567F">
        <w:tab/>
        <w:t xml:space="preserve">          </w:t>
      </w:r>
      <w:r w:rsidR="003647E9">
        <w:t>2</w:t>
      </w:r>
      <w:r w:rsidR="00AA4567">
        <w:t>,</w:t>
      </w:r>
      <w:r w:rsidR="003647E9">
        <w:t>968</w:t>
      </w:r>
    </w:p>
    <w:p w:rsidRPr="0086567F" w:rsidR="00020331" w:rsidP="00EA616D" w:rsidRDefault="00020331" w14:paraId="38802434" w14:textId="77777777">
      <w:pPr>
        <w:widowControl/>
        <w:tabs>
          <w:tab w:val="left" w:pos="360"/>
          <w:tab w:val="left" w:pos="630"/>
          <w:tab w:val="left" w:pos="810"/>
          <w:tab w:val="left" w:pos="8280"/>
          <w:tab w:val="right" w:pos="8640"/>
        </w:tabs>
        <w:ind w:left="270"/>
      </w:pPr>
    </w:p>
    <w:p w:rsidRPr="0086567F" w:rsidR="00020331" w:rsidP="00EA616D" w:rsidRDefault="00020331" w14:paraId="26F9B25D" w14:textId="77777777">
      <w:pPr>
        <w:widowControl/>
        <w:tabs>
          <w:tab w:val="left" w:pos="360"/>
          <w:tab w:val="left" w:pos="630"/>
          <w:tab w:val="left" w:pos="810"/>
          <w:tab w:val="right" w:pos="8640"/>
        </w:tabs>
        <w:ind w:left="270"/>
      </w:pPr>
      <w:r w:rsidRPr="0086567F">
        <w:t>Average hourly wage</w:t>
      </w:r>
      <w:r w:rsidR="00E37F0B">
        <w:tab/>
      </w:r>
      <w:r w:rsidRPr="0086567F">
        <w:t xml:space="preserve">      </w:t>
      </w:r>
      <w:r w:rsidRPr="0086567F">
        <w:rPr>
          <w:u w:val="single"/>
        </w:rPr>
        <w:t xml:space="preserve">  $</w:t>
      </w:r>
      <w:r w:rsidR="006849AF">
        <w:rPr>
          <w:u w:val="single"/>
        </w:rPr>
        <w:t>50</w:t>
      </w:r>
      <w:r w:rsidR="00BC3F18">
        <w:rPr>
          <w:u w:val="single"/>
        </w:rPr>
        <w:t>.</w:t>
      </w:r>
      <w:r w:rsidR="006849AF">
        <w:rPr>
          <w:u w:val="single"/>
        </w:rPr>
        <w:t>6</w:t>
      </w:r>
      <w:r w:rsidR="00BC3F18">
        <w:rPr>
          <w:u w:val="single"/>
        </w:rPr>
        <w:t>2</w:t>
      </w:r>
      <w:r w:rsidRPr="0086567F">
        <w:rPr>
          <w:u w:val="single"/>
        </w:rPr>
        <w:t xml:space="preserve">  </w:t>
      </w:r>
    </w:p>
    <w:p w:rsidR="0047575B" w:rsidP="00EA616D" w:rsidRDefault="00020331" w14:paraId="543C5A99" w14:textId="77777777">
      <w:pPr>
        <w:widowControl/>
        <w:tabs>
          <w:tab w:val="left" w:pos="-1440"/>
          <w:tab w:val="left" w:pos="360"/>
          <w:tab w:val="left" w:pos="630"/>
          <w:tab w:val="left" w:pos="810"/>
          <w:tab w:val="right" w:pos="8640"/>
        </w:tabs>
        <w:ind w:left="270"/>
      </w:pPr>
      <w:r>
        <w:t xml:space="preserve">Annual cost burden        </w:t>
      </w:r>
      <w:r w:rsidRPr="0086567F">
        <w:t>(</w:t>
      </w:r>
      <w:r w:rsidR="003647E9">
        <w:t>2</w:t>
      </w:r>
      <w:r w:rsidR="00AA4567">
        <w:t>,</w:t>
      </w:r>
      <w:r w:rsidR="003647E9">
        <w:t>968</w:t>
      </w:r>
      <w:r w:rsidRPr="0086567F">
        <w:t xml:space="preserve"> x $</w:t>
      </w:r>
      <w:r w:rsidR="006849AF">
        <w:t>50</w:t>
      </w:r>
      <w:r w:rsidR="00BC3F18">
        <w:t>.</w:t>
      </w:r>
      <w:r w:rsidR="006849AF">
        <w:t>6</w:t>
      </w:r>
      <w:r w:rsidR="00BC3F18">
        <w:t>2</w:t>
      </w:r>
      <w:r w:rsidR="008D73FF">
        <w:t>*</w:t>
      </w:r>
      <w:r w:rsidRPr="0086567F">
        <w:t xml:space="preserve">)      </w:t>
      </w:r>
      <w:r w:rsidRPr="0086567F">
        <w:tab/>
      </w:r>
      <w:r>
        <w:t>$</w:t>
      </w:r>
      <w:r w:rsidR="003647E9">
        <w:t>1</w:t>
      </w:r>
      <w:r w:rsidR="006849AF">
        <w:t>50,240</w:t>
      </w:r>
      <w:r w:rsidR="003647E9">
        <w:t>.</w:t>
      </w:r>
      <w:r w:rsidR="006849AF">
        <w:t>1</w:t>
      </w:r>
      <w:r w:rsidR="003647E9">
        <w:t>6</w:t>
      </w:r>
    </w:p>
    <w:p w:rsidR="005B5784" w:rsidP="005B5784" w:rsidRDefault="005B5784" w14:paraId="2A6C7DFE" w14:textId="77777777">
      <w:pPr>
        <w:widowControl/>
        <w:tabs>
          <w:tab w:val="left" w:pos="-1440"/>
          <w:tab w:val="left" w:pos="360"/>
          <w:tab w:val="left" w:pos="630"/>
          <w:tab w:val="left" w:pos="810"/>
          <w:tab w:val="right" w:pos="8640"/>
        </w:tabs>
      </w:pPr>
    </w:p>
    <w:p w:rsidR="005B5784" w:rsidP="005B5784" w:rsidRDefault="005B5784" w14:paraId="1F2A4E05" w14:textId="77777777">
      <w:pPr>
        <w:widowControl/>
        <w:tabs>
          <w:tab w:val="left" w:pos="-1440"/>
          <w:tab w:val="left" w:pos="360"/>
          <w:tab w:val="left" w:pos="630"/>
          <w:tab w:val="left" w:pos="810"/>
          <w:tab w:val="right" w:pos="8640"/>
        </w:tabs>
      </w:pPr>
    </w:p>
    <w:p w:rsidR="00B95E9F" w:rsidP="00EA616D" w:rsidRDefault="00B95E9F" w14:paraId="34FFDA01" w14:textId="77777777">
      <w:pPr>
        <w:widowControl/>
        <w:tabs>
          <w:tab w:val="left" w:pos="-1440"/>
          <w:tab w:val="left" w:pos="360"/>
          <w:tab w:val="left" w:pos="630"/>
          <w:tab w:val="left" w:pos="810"/>
          <w:tab w:val="right" w:pos="8640"/>
        </w:tabs>
        <w:ind w:left="270"/>
      </w:pPr>
      <w:r w:rsidRPr="00180E21">
        <w:rPr>
          <w:i/>
        </w:rPr>
        <w:t>The following table can be used as a guide to calculate the total burden of an information collection.</w:t>
      </w:r>
    </w:p>
    <w:p w:rsidR="005B5784" w:rsidP="00B95E9F" w:rsidRDefault="005B5784" w14:paraId="565B1714" w14:textId="77777777">
      <w:pPr>
        <w:widowControl/>
        <w:tabs>
          <w:tab w:val="left" w:pos="-1440"/>
          <w:tab w:val="left" w:pos="360"/>
          <w:tab w:val="left" w:pos="630"/>
          <w:tab w:val="left" w:pos="810"/>
          <w:tab w:val="right" w:pos="8640"/>
        </w:tabs>
      </w:pPr>
    </w:p>
    <w:tbl>
      <w:tblPr>
        <w:tblW w:w="10226"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96"/>
        <w:gridCol w:w="1530"/>
        <w:gridCol w:w="1260"/>
        <w:gridCol w:w="1170"/>
        <w:gridCol w:w="1170"/>
        <w:gridCol w:w="990"/>
        <w:gridCol w:w="990"/>
        <w:gridCol w:w="1620"/>
      </w:tblGrid>
      <w:tr w:rsidRPr="00745659" w:rsidR="00185440" w:rsidTr="00185440" w14:paraId="24B7E2F3" w14:textId="77777777">
        <w:trPr>
          <w:trHeight w:val="1169"/>
        </w:trPr>
        <w:tc>
          <w:tcPr>
            <w:tcW w:w="1496" w:type="dxa"/>
            <w:tcBorders>
              <w:top w:val="single" w:color="auto" w:sz="4" w:space="0"/>
              <w:left w:val="single" w:color="auto" w:sz="4" w:space="0"/>
              <w:bottom w:val="single" w:color="auto" w:sz="4" w:space="0"/>
              <w:right w:val="single" w:color="auto" w:sz="4" w:space="0"/>
            </w:tcBorders>
            <w:shd w:val="clear" w:color="auto" w:fill="8DB3E2"/>
            <w:hideMark/>
          </w:tcPr>
          <w:p w:rsidRPr="00B95E9F" w:rsidR="00745659" w:rsidP="00B95E9F" w:rsidRDefault="00745659" w14:paraId="7F913560" w14:textId="77777777">
            <w:pPr>
              <w:widowControl/>
              <w:tabs>
                <w:tab w:val="left" w:pos="0"/>
                <w:tab w:val="left" w:pos="360"/>
                <w:tab w:val="left" w:pos="630"/>
              </w:tabs>
              <w:autoSpaceDE/>
              <w:autoSpaceDN/>
              <w:adjustRightInd/>
              <w:spacing w:line="276" w:lineRule="auto"/>
              <w:ind w:left="72"/>
              <w:jc w:val="center"/>
              <w:rPr>
                <w:b/>
                <w:sz w:val="22"/>
                <w:szCs w:val="22"/>
              </w:rPr>
            </w:pPr>
            <w:r w:rsidRPr="00B95E9F">
              <w:rPr>
                <w:b/>
                <w:sz w:val="22"/>
                <w:szCs w:val="22"/>
              </w:rPr>
              <w:t>Activity</w:t>
            </w:r>
          </w:p>
        </w:tc>
        <w:tc>
          <w:tcPr>
            <w:tcW w:w="1530" w:type="dxa"/>
            <w:tcBorders>
              <w:top w:val="single" w:color="auto" w:sz="4" w:space="0"/>
              <w:left w:val="single" w:color="auto" w:sz="4" w:space="0"/>
              <w:bottom w:val="single" w:color="auto" w:sz="4" w:space="0"/>
              <w:right w:val="single" w:color="auto" w:sz="4" w:space="0"/>
            </w:tcBorders>
            <w:shd w:val="clear" w:color="auto" w:fill="8DB3E2"/>
          </w:tcPr>
          <w:p w:rsidRPr="00B95E9F" w:rsidR="00745659" w:rsidP="00B95E9F" w:rsidRDefault="00AB691C" w14:paraId="00B99F49" w14:textId="77777777">
            <w:pPr>
              <w:widowControl/>
              <w:tabs>
                <w:tab w:val="left" w:pos="0"/>
              </w:tabs>
              <w:autoSpaceDE/>
              <w:autoSpaceDN/>
              <w:adjustRightInd/>
              <w:spacing w:line="276" w:lineRule="auto"/>
              <w:ind w:left="72"/>
              <w:jc w:val="center"/>
              <w:rPr>
                <w:b/>
                <w:sz w:val="22"/>
                <w:szCs w:val="22"/>
              </w:rPr>
            </w:pPr>
            <w:r w:rsidRPr="00B95E9F">
              <w:rPr>
                <w:b/>
                <w:sz w:val="22"/>
                <w:szCs w:val="22"/>
              </w:rPr>
              <w:t>Number of Respondents</w:t>
            </w:r>
          </w:p>
        </w:tc>
        <w:tc>
          <w:tcPr>
            <w:tcW w:w="1260" w:type="dxa"/>
            <w:tcBorders>
              <w:top w:val="single" w:color="auto" w:sz="4" w:space="0"/>
              <w:left w:val="single" w:color="auto" w:sz="4" w:space="0"/>
              <w:bottom w:val="single" w:color="auto" w:sz="4" w:space="0"/>
              <w:right w:val="single" w:color="auto" w:sz="4" w:space="0"/>
            </w:tcBorders>
            <w:shd w:val="clear" w:color="auto" w:fill="8DB3E2"/>
          </w:tcPr>
          <w:p w:rsidRPr="00B95E9F" w:rsidR="00745659" w:rsidP="00B95E9F" w:rsidRDefault="00AB691C" w14:paraId="6C206D49" w14:textId="77777777">
            <w:pPr>
              <w:widowControl/>
              <w:tabs>
                <w:tab w:val="left" w:pos="-19"/>
              </w:tabs>
              <w:autoSpaceDE/>
              <w:autoSpaceDN/>
              <w:adjustRightInd/>
              <w:spacing w:line="276" w:lineRule="auto"/>
              <w:jc w:val="center"/>
              <w:rPr>
                <w:b/>
                <w:sz w:val="22"/>
                <w:szCs w:val="22"/>
              </w:rPr>
            </w:pPr>
            <w:r w:rsidRPr="00B95E9F">
              <w:rPr>
                <w:b/>
                <w:sz w:val="22"/>
                <w:szCs w:val="22"/>
              </w:rPr>
              <w:t>Annual Frequency</w:t>
            </w:r>
          </w:p>
        </w:tc>
        <w:tc>
          <w:tcPr>
            <w:tcW w:w="1170" w:type="dxa"/>
            <w:tcBorders>
              <w:top w:val="single" w:color="auto" w:sz="4" w:space="0"/>
              <w:left w:val="single" w:color="auto" w:sz="4" w:space="0"/>
              <w:bottom w:val="single" w:color="auto" w:sz="4" w:space="0"/>
              <w:right w:val="single" w:color="auto" w:sz="4" w:space="0"/>
            </w:tcBorders>
            <w:shd w:val="clear" w:color="auto" w:fill="8DB3E2"/>
          </w:tcPr>
          <w:p w:rsidRPr="00B95E9F" w:rsidR="00745659" w:rsidP="00B95E9F" w:rsidRDefault="00AB691C" w14:paraId="330D8B73" w14:textId="77777777">
            <w:pPr>
              <w:widowControl/>
              <w:tabs>
                <w:tab w:val="left" w:pos="0"/>
              </w:tabs>
              <w:autoSpaceDE/>
              <w:autoSpaceDN/>
              <w:adjustRightInd/>
              <w:spacing w:line="276" w:lineRule="auto"/>
              <w:ind w:left="-18"/>
              <w:jc w:val="center"/>
              <w:rPr>
                <w:b/>
                <w:sz w:val="22"/>
                <w:szCs w:val="22"/>
              </w:rPr>
            </w:pPr>
            <w:r w:rsidRPr="00B95E9F">
              <w:rPr>
                <w:b/>
                <w:sz w:val="22"/>
                <w:szCs w:val="22"/>
              </w:rPr>
              <w:t>Total Annual Responses</w:t>
            </w:r>
          </w:p>
        </w:tc>
        <w:tc>
          <w:tcPr>
            <w:tcW w:w="1170" w:type="dxa"/>
            <w:tcBorders>
              <w:top w:val="single" w:color="auto" w:sz="4" w:space="0"/>
              <w:left w:val="single" w:color="auto" w:sz="4" w:space="0"/>
              <w:bottom w:val="single" w:color="auto" w:sz="4" w:space="0"/>
              <w:right w:val="single" w:color="auto" w:sz="4" w:space="0"/>
            </w:tcBorders>
            <w:shd w:val="clear" w:color="auto" w:fill="8DB3E2"/>
          </w:tcPr>
          <w:p w:rsidRPr="00B95E9F" w:rsidR="00745659" w:rsidP="00B95E9F" w:rsidRDefault="00AB691C" w14:paraId="29AB7872" w14:textId="77777777">
            <w:pPr>
              <w:widowControl/>
              <w:tabs>
                <w:tab w:val="left" w:pos="0"/>
              </w:tabs>
              <w:autoSpaceDE/>
              <w:autoSpaceDN/>
              <w:adjustRightInd/>
              <w:spacing w:line="276" w:lineRule="auto"/>
              <w:jc w:val="center"/>
              <w:rPr>
                <w:b/>
                <w:sz w:val="22"/>
                <w:szCs w:val="22"/>
              </w:rPr>
            </w:pPr>
            <w:r w:rsidRPr="00B95E9F">
              <w:rPr>
                <w:b/>
                <w:sz w:val="22"/>
                <w:szCs w:val="22"/>
              </w:rPr>
              <w:t>Time Per Response (Hours)</w:t>
            </w:r>
          </w:p>
        </w:tc>
        <w:tc>
          <w:tcPr>
            <w:tcW w:w="990" w:type="dxa"/>
            <w:tcBorders>
              <w:top w:val="single" w:color="auto" w:sz="4" w:space="0"/>
              <w:left w:val="single" w:color="auto" w:sz="4" w:space="0"/>
              <w:bottom w:val="single" w:color="auto" w:sz="4" w:space="0"/>
              <w:right w:val="single" w:color="auto" w:sz="4" w:space="0"/>
            </w:tcBorders>
            <w:shd w:val="clear" w:color="auto" w:fill="8DB3E2"/>
          </w:tcPr>
          <w:p w:rsidRPr="00B95E9F" w:rsidR="00745659" w:rsidP="00B95E9F" w:rsidRDefault="00AB691C" w14:paraId="323873B3" w14:textId="77777777">
            <w:pPr>
              <w:widowControl/>
              <w:tabs>
                <w:tab w:val="left" w:pos="0"/>
              </w:tabs>
              <w:autoSpaceDE/>
              <w:autoSpaceDN/>
              <w:adjustRightInd/>
              <w:spacing w:line="276" w:lineRule="auto"/>
              <w:jc w:val="center"/>
              <w:rPr>
                <w:b/>
                <w:sz w:val="22"/>
                <w:szCs w:val="22"/>
              </w:rPr>
            </w:pPr>
            <w:r w:rsidRPr="00B95E9F">
              <w:rPr>
                <w:b/>
                <w:sz w:val="22"/>
                <w:szCs w:val="22"/>
              </w:rPr>
              <w:t xml:space="preserve">Total Annual </w:t>
            </w:r>
            <w:r w:rsidRPr="00B95E9F" w:rsidR="005D6DEB">
              <w:rPr>
                <w:b/>
                <w:sz w:val="22"/>
                <w:szCs w:val="22"/>
              </w:rPr>
              <w:t>Burden (Hours)</w:t>
            </w:r>
          </w:p>
        </w:tc>
        <w:tc>
          <w:tcPr>
            <w:tcW w:w="990" w:type="dxa"/>
            <w:tcBorders>
              <w:top w:val="single" w:color="auto" w:sz="4" w:space="0"/>
              <w:left w:val="single" w:color="auto" w:sz="4" w:space="0"/>
              <w:bottom w:val="single" w:color="auto" w:sz="4" w:space="0"/>
              <w:right w:val="single" w:color="auto" w:sz="4" w:space="0"/>
            </w:tcBorders>
            <w:shd w:val="clear" w:color="auto" w:fill="8DB3E2"/>
          </w:tcPr>
          <w:p w:rsidRPr="00B95E9F" w:rsidR="00745659" w:rsidP="00B95E9F" w:rsidRDefault="005D6DEB" w14:paraId="3ABB5C0A" w14:textId="77777777">
            <w:pPr>
              <w:widowControl/>
              <w:tabs>
                <w:tab w:val="left" w:pos="-18"/>
              </w:tabs>
              <w:autoSpaceDE/>
              <w:autoSpaceDN/>
              <w:adjustRightInd/>
              <w:spacing w:line="276" w:lineRule="auto"/>
              <w:ind w:left="72"/>
              <w:jc w:val="center"/>
              <w:rPr>
                <w:b/>
                <w:sz w:val="22"/>
                <w:szCs w:val="22"/>
              </w:rPr>
            </w:pPr>
            <w:r w:rsidRPr="00B95E9F">
              <w:rPr>
                <w:b/>
                <w:sz w:val="22"/>
                <w:szCs w:val="22"/>
              </w:rPr>
              <w:t>Hourly Rate*</w:t>
            </w:r>
          </w:p>
        </w:tc>
        <w:tc>
          <w:tcPr>
            <w:tcW w:w="1620" w:type="dxa"/>
            <w:tcBorders>
              <w:top w:val="single" w:color="auto" w:sz="4" w:space="0"/>
              <w:left w:val="single" w:color="auto" w:sz="4" w:space="0"/>
              <w:bottom w:val="single" w:color="auto" w:sz="4" w:space="0"/>
              <w:right w:val="single" w:color="auto" w:sz="4" w:space="0"/>
            </w:tcBorders>
            <w:shd w:val="clear" w:color="auto" w:fill="8DB3E2"/>
          </w:tcPr>
          <w:p w:rsidRPr="00B95E9F" w:rsidR="00745659" w:rsidP="00B95E9F" w:rsidRDefault="00185440" w14:paraId="40C6C672" w14:textId="77777777">
            <w:pPr>
              <w:widowControl/>
              <w:tabs>
                <w:tab w:val="left" w:pos="0"/>
              </w:tabs>
              <w:autoSpaceDE/>
              <w:autoSpaceDN/>
              <w:adjustRightInd/>
              <w:spacing w:line="276" w:lineRule="auto"/>
              <w:jc w:val="center"/>
              <w:rPr>
                <w:b/>
                <w:sz w:val="22"/>
                <w:szCs w:val="22"/>
              </w:rPr>
            </w:pPr>
            <w:r>
              <w:rPr>
                <w:b/>
                <w:sz w:val="22"/>
                <w:szCs w:val="22"/>
              </w:rPr>
              <w:t>Monetized Value of Respondents T</w:t>
            </w:r>
            <w:r w:rsidRPr="00B95E9F" w:rsidR="005D6DEB">
              <w:rPr>
                <w:b/>
                <w:sz w:val="22"/>
                <w:szCs w:val="22"/>
              </w:rPr>
              <w:t>ime</w:t>
            </w:r>
          </w:p>
        </w:tc>
      </w:tr>
      <w:tr w:rsidRPr="00745659" w:rsidR="00185440" w:rsidTr="00185440" w14:paraId="55B98C5A" w14:textId="77777777">
        <w:tc>
          <w:tcPr>
            <w:tcW w:w="1496" w:type="dxa"/>
            <w:tcBorders>
              <w:top w:val="single" w:color="auto" w:sz="4" w:space="0"/>
              <w:left w:val="single" w:color="auto" w:sz="4" w:space="0"/>
              <w:bottom w:val="single" w:color="auto" w:sz="4" w:space="0"/>
              <w:right w:val="single" w:color="auto" w:sz="4" w:space="0"/>
            </w:tcBorders>
            <w:vAlign w:val="bottom"/>
          </w:tcPr>
          <w:p w:rsidR="0058137D" w:rsidP="00B95E9F" w:rsidRDefault="0058137D" w14:paraId="3D8A4E75" w14:textId="77777777">
            <w:pPr>
              <w:widowControl/>
              <w:tabs>
                <w:tab w:val="left" w:pos="0"/>
                <w:tab w:val="left" w:pos="360"/>
              </w:tabs>
              <w:autoSpaceDE/>
              <w:autoSpaceDN/>
              <w:adjustRightInd/>
              <w:spacing w:line="276" w:lineRule="auto"/>
              <w:ind w:left="72"/>
              <w:jc w:val="center"/>
              <w:rPr>
                <w:sz w:val="22"/>
                <w:szCs w:val="22"/>
              </w:rPr>
            </w:pPr>
          </w:p>
          <w:p w:rsidRPr="00B95E9F" w:rsidR="00745659" w:rsidP="00B95E9F" w:rsidRDefault="00745659" w14:paraId="7DF0B199" w14:textId="77777777">
            <w:pPr>
              <w:widowControl/>
              <w:tabs>
                <w:tab w:val="left" w:pos="0"/>
                <w:tab w:val="left" w:pos="360"/>
              </w:tabs>
              <w:autoSpaceDE/>
              <w:autoSpaceDN/>
              <w:adjustRightInd/>
              <w:spacing w:line="276" w:lineRule="auto"/>
              <w:ind w:left="72"/>
              <w:jc w:val="center"/>
              <w:rPr>
                <w:sz w:val="22"/>
                <w:szCs w:val="22"/>
              </w:rPr>
            </w:pPr>
            <w:r w:rsidRPr="00B95E9F">
              <w:rPr>
                <w:sz w:val="22"/>
                <w:szCs w:val="22"/>
              </w:rPr>
              <w:t>ETA 227</w:t>
            </w:r>
          </w:p>
        </w:tc>
        <w:tc>
          <w:tcPr>
            <w:tcW w:w="1530" w:type="dxa"/>
            <w:tcBorders>
              <w:top w:val="single" w:color="auto" w:sz="4" w:space="0"/>
              <w:left w:val="single" w:color="auto" w:sz="4" w:space="0"/>
              <w:bottom w:val="single" w:color="auto" w:sz="4" w:space="0"/>
              <w:right w:val="single" w:color="auto" w:sz="4" w:space="0"/>
            </w:tcBorders>
            <w:vAlign w:val="bottom"/>
          </w:tcPr>
          <w:p w:rsidRPr="00B95E9F" w:rsidR="00745659" w:rsidP="00185440" w:rsidRDefault="006A7636" w14:paraId="15DA2548" w14:textId="77777777">
            <w:pPr>
              <w:widowControl/>
              <w:tabs>
                <w:tab w:val="left" w:pos="0"/>
                <w:tab w:val="left" w:pos="360"/>
                <w:tab w:val="left" w:pos="630"/>
              </w:tabs>
              <w:autoSpaceDE/>
              <w:autoSpaceDN/>
              <w:adjustRightInd/>
              <w:spacing w:line="276" w:lineRule="auto"/>
              <w:jc w:val="center"/>
              <w:rPr>
                <w:sz w:val="22"/>
                <w:szCs w:val="22"/>
              </w:rPr>
            </w:pPr>
            <w:r w:rsidRPr="00B95E9F">
              <w:rPr>
                <w:sz w:val="22"/>
                <w:szCs w:val="22"/>
              </w:rPr>
              <w:t>53</w:t>
            </w:r>
          </w:p>
        </w:tc>
        <w:tc>
          <w:tcPr>
            <w:tcW w:w="1260" w:type="dxa"/>
            <w:tcBorders>
              <w:top w:val="single" w:color="auto" w:sz="4" w:space="0"/>
              <w:left w:val="single" w:color="auto" w:sz="4" w:space="0"/>
              <w:bottom w:val="single" w:color="auto" w:sz="4" w:space="0"/>
              <w:right w:val="single" w:color="auto" w:sz="4" w:space="0"/>
            </w:tcBorders>
            <w:vAlign w:val="bottom"/>
          </w:tcPr>
          <w:p w:rsidRPr="00B95E9F" w:rsidR="00745659" w:rsidP="00185440" w:rsidRDefault="006A7636" w14:paraId="6CD507CE" w14:textId="77777777">
            <w:pPr>
              <w:widowControl/>
              <w:tabs>
                <w:tab w:val="left" w:pos="0"/>
                <w:tab w:val="left" w:pos="360"/>
                <w:tab w:val="left" w:pos="630"/>
              </w:tabs>
              <w:autoSpaceDE/>
              <w:autoSpaceDN/>
              <w:adjustRightInd/>
              <w:spacing w:line="276" w:lineRule="auto"/>
              <w:jc w:val="center"/>
              <w:rPr>
                <w:sz w:val="22"/>
                <w:szCs w:val="22"/>
              </w:rPr>
            </w:pPr>
            <w:r w:rsidRPr="00B95E9F">
              <w:rPr>
                <w:sz w:val="22"/>
                <w:szCs w:val="22"/>
              </w:rPr>
              <w:t>4</w:t>
            </w:r>
          </w:p>
        </w:tc>
        <w:tc>
          <w:tcPr>
            <w:tcW w:w="1170" w:type="dxa"/>
            <w:tcBorders>
              <w:top w:val="single" w:color="auto" w:sz="4" w:space="0"/>
              <w:left w:val="single" w:color="auto" w:sz="4" w:space="0"/>
              <w:bottom w:val="single" w:color="auto" w:sz="4" w:space="0"/>
              <w:right w:val="single" w:color="auto" w:sz="4" w:space="0"/>
            </w:tcBorders>
            <w:vAlign w:val="bottom"/>
          </w:tcPr>
          <w:p w:rsidRPr="00B95E9F" w:rsidR="00745659" w:rsidP="00185440" w:rsidRDefault="006A7636" w14:paraId="43996312" w14:textId="77777777">
            <w:pPr>
              <w:widowControl/>
              <w:tabs>
                <w:tab w:val="left" w:pos="0"/>
                <w:tab w:val="left" w:pos="360"/>
                <w:tab w:val="left" w:pos="630"/>
              </w:tabs>
              <w:autoSpaceDE/>
              <w:autoSpaceDN/>
              <w:adjustRightInd/>
              <w:spacing w:line="276" w:lineRule="auto"/>
              <w:jc w:val="center"/>
              <w:rPr>
                <w:sz w:val="22"/>
                <w:szCs w:val="22"/>
              </w:rPr>
            </w:pPr>
            <w:r w:rsidRPr="00B95E9F">
              <w:rPr>
                <w:sz w:val="22"/>
                <w:szCs w:val="22"/>
              </w:rPr>
              <w:t>212</w:t>
            </w:r>
          </w:p>
        </w:tc>
        <w:tc>
          <w:tcPr>
            <w:tcW w:w="1170" w:type="dxa"/>
            <w:tcBorders>
              <w:top w:val="single" w:color="auto" w:sz="4" w:space="0"/>
              <w:left w:val="single" w:color="auto" w:sz="4" w:space="0"/>
              <w:bottom w:val="single" w:color="auto" w:sz="4" w:space="0"/>
              <w:right w:val="single" w:color="auto" w:sz="4" w:space="0"/>
            </w:tcBorders>
            <w:vAlign w:val="bottom"/>
          </w:tcPr>
          <w:p w:rsidRPr="00B95E9F" w:rsidR="00745659" w:rsidP="00185440" w:rsidRDefault="005256FF" w14:paraId="6E7A7F7B" w14:textId="77777777">
            <w:pPr>
              <w:widowControl/>
              <w:tabs>
                <w:tab w:val="left" w:pos="0"/>
                <w:tab w:val="left" w:pos="360"/>
                <w:tab w:val="left" w:pos="630"/>
              </w:tabs>
              <w:autoSpaceDE/>
              <w:autoSpaceDN/>
              <w:adjustRightInd/>
              <w:spacing w:line="276" w:lineRule="auto"/>
              <w:jc w:val="center"/>
              <w:rPr>
                <w:sz w:val="22"/>
                <w:szCs w:val="22"/>
              </w:rPr>
            </w:pPr>
            <w:r w:rsidRPr="00B95E9F">
              <w:rPr>
                <w:sz w:val="22"/>
                <w:szCs w:val="22"/>
              </w:rPr>
              <w:t>1</w:t>
            </w:r>
            <w:r w:rsidRPr="00B95E9F" w:rsidR="0018672C">
              <w:rPr>
                <w:sz w:val="22"/>
                <w:szCs w:val="22"/>
              </w:rPr>
              <w:t>4</w:t>
            </w:r>
          </w:p>
        </w:tc>
        <w:tc>
          <w:tcPr>
            <w:tcW w:w="990" w:type="dxa"/>
            <w:tcBorders>
              <w:top w:val="single" w:color="auto" w:sz="4" w:space="0"/>
              <w:left w:val="single" w:color="auto" w:sz="4" w:space="0"/>
              <w:bottom w:val="single" w:color="auto" w:sz="4" w:space="0"/>
              <w:right w:val="single" w:color="auto" w:sz="4" w:space="0"/>
            </w:tcBorders>
            <w:vAlign w:val="bottom"/>
          </w:tcPr>
          <w:p w:rsidRPr="00B95E9F" w:rsidR="00745659" w:rsidP="00185440" w:rsidRDefault="003647E9" w14:paraId="6C7978A2" w14:textId="77777777">
            <w:pPr>
              <w:widowControl/>
              <w:tabs>
                <w:tab w:val="left" w:pos="0"/>
                <w:tab w:val="left" w:pos="360"/>
                <w:tab w:val="left" w:pos="630"/>
              </w:tabs>
              <w:autoSpaceDE/>
              <w:autoSpaceDN/>
              <w:adjustRightInd/>
              <w:spacing w:line="276" w:lineRule="auto"/>
              <w:jc w:val="center"/>
              <w:rPr>
                <w:sz w:val="22"/>
                <w:szCs w:val="22"/>
              </w:rPr>
            </w:pPr>
            <w:r w:rsidRPr="00B95E9F">
              <w:rPr>
                <w:sz w:val="22"/>
                <w:szCs w:val="22"/>
              </w:rPr>
              <w:t>2</w:t>
            </w:r>
            <w:r w:rsidR="00185440">
              <w:rPr>
                <w:sz w:val="22"/>
                <w:szCs w:val="22"/>
              </w:rPr>
              <w:t>,</w:t>
            </w:r>
            <w:r w:rsidRPr="00B95E9F">
              <w:rPr>
                <w:sz w:val="22"/>
                <w:szCs w:val="22"/>
              </w:rPr>
              <w:t>968</w:t>
            </w:r>
          </w:p>
        </w:tc>
        <w:tc>
          <w:tcPr>
            <w:tcW w:w="990" w:type="dxa"/>
            <w:tcBorders>
              <w:top w:val="single" w:color="auto" w:sz="4" w:space="0"/>
              <w:left w:val="single" w:color="auto" w:sz="4" w:space="0"/>
              <w:bottom w:val="single" w:color="auto" w:sz="4" w:space="0"/>
              <w:right w:val="single" w:color="auto" w:sz="4" w:space="0"/>
            </w:tcBorders>
            <w:vAlign w:val="bottom"/>
          </w:tcPr>
          <w:p w:rsidRPr="00B95E9F" w:rsidR="00745659" w:rsidP="00185440" w:rsidRDefault="00AA4567" w14:paraId="0B15CEDF" w14:textId="77777777">
            <w:pPr>
              <w:widowControl/>
              <w:tabs>
                <w:tab w:val="left" w:pos="0"/>
                <w:tab w:val="left" w:pos="71"/>
              </w:tabs>
              <w:autoSpaceDE/>
              <w:autoSpaceDN/>
              <w:adjustRightInd/>
              <w:spacing w:line="276" w:lineRule="auto"/>
              <w:ind w:left="-19"/>
              <w:jc w:val="center"/>
              <w:rPr>
                <w:sz w:val="22"/>
                <w:szCs w:val="22"/>
              </w:rPr>
            </w:pPr>
            <w:r>
              <w:rPr>
                <w:sz w:val="22"/>
                <w:szCs w:val="22"/>
              </w:rPr>
              <w:t>$</w:t>
            </w:r>
            <w:r w:rsidR="0026381C">
              <w:rPr>
                <w:sz w:val="22"/>
                <w:szCs w:val="22"/>
              </w:rPr>
              <w:t>50.62</w:t>
            </w:r>
          </w:p>
        </w:tc>
        <w:tc>
          <w:tcPr>
            <w:tcW w:w="1620" w:type="dxa"/>
            <w:tcBorders>
              <w:top w:val="single" w:color="auto" w:sz="4" w:space="0"/>
              <w:left w:val="single" w:color="auto" w:sz="4" w:space="0"/>
              <w:bottom w:val="single" w:color="auto" w:sz="4" w:space="0"/>
              <w:right w:val="single" w:color="auto" w:sz="4" w:space="0"/>
            </w:tcBorders>
            <w:vAlign w:val="bottom"/>
          </w:tcPr>
          <w:p w:rsidRPr="00B95E9F" w:rsidR="00745659" w:rsidP="00B95E9F" w:rsidRDefault="005D6DEB" w14:paraId="5EAE09C4" w14:textId="77777777">
            <w:pPr>
              <w:widowControl/>
              <w:tabs>
                <w:tab w:val="left" w:pos="-18"/>
              </w:tabs>
              <w:autoSpaceDE/>
              <w:autoSpaceDN/>
              <w:adjustRightInd/>
              <w:spacing w:line="276" w:lineRule="auto"/>
              <w:ind w:left="72"/>
              <w:jc w:val="center"/>
              <w:rPr>
                <w:sz w:val="22"/>
                <w:szCs w:val="22"/>
              </w:rPr>
            </w:pPr>
            <w:r w:rsidRPr="00B95E9F">
              <w:rPr>
                <w:sz w:val="22"/>
                <w:szCs w:val="22"/>
              </w:rPr>
              <w:t>$</w:t>
            </w:r>
            <w:r w:rsidRPr="00B95E9F" w:rsidR="003647E9">
              <w:rPr>
                <w:sz w:val="22"/>
                <w:szCs w:val="22"/>
              </w:rPr>
              <w:t>1</w:t>
            </w:r>
            <w:r w:rsidR="006849AF">
              <w:rPr>
                <w:sz w:val="22"/>
                <w:szCs w:val="22"/>
              </w:rPr>
              <w:t>50</w:t>
            </w:r>
            <w:r w:rsidRPr="00B95E9F" w:rsidR="003647E9">
              <w:rPr>
                <w:sz w:val="22"/>
                <w:szCs w:val="22"/>
              </w:rPr>
              <w:t>,</w:t>
            </w:r>
            <w:r w:rsidR="006849AF">
              <w:rPr>
                <w:sz w:val="22"/>
                <w:szCs w:val="22"/>
              </w:rPr>
              <w:t>240</w:t>
            </w:r>
            <w:r w:rsidRPr="00B95E9F" w:rsidR="003647E9">
              <w:rPr>
                <w:sz w:val="22"/>
                <w:szCs w:val="22"/>
              </w:rPr>
              <w:t>.</w:t>
            </w:r>
            <w:r w:rsidR="006849AF">
              <w:rPr>
                <w:sz w:val="22"/>
                <w:szCs w:val="22"/>
              </w:rPr>
              <w:t>1</w:t>
            </w:r>
            <w:r w:rsidRPr="00B95E9F" w:rsidR="003647E9">
              <w:rPr>
                <w:sz w:val="22"/>
                <w:szCs w:val="22"/>
              </w:rPr>
              <w:t>6</w:t>
            </w:r>
          </w:p>
        </w:tc>
      </w:tr>
      <w:tr w:rsidRPr="00745659" w:rsidR="00185440" w:rsidTr="00185440" w14:paraId="44D0B0F2" w14:textId="77777777">
        <w:trPr>
          <w:trHeight w:val="458"/>
        </w:trPr>
        <w:tc>
          <w:tcPr>
            <w:tcW w:w="1496" w:type="dxa"/>
            <w:tcBorders>
              <w:top w:val="single" w:color="auto" w:sz="4" w:space="0"/>
              <w:left w:val="single" w:color="auto" w:sz="4" w:space="0"/>
              <w:bottom w:val="single" w:color="auto" w:sz="4" w:space="0"/>
              <w:right w:val="single" w:color="auto" w:sz="4" w:space="0"/>
            </w:tcBorders>
          </w:tcPr>
          <w:p w:rsidRPr="00B95E9F" w:rsidR="00745659" w:rsidP="00B95E9F" w:rsidRDefault="00745659" w14:paraId="4A4A44F7" w14:textId="77777777">
            <w:pPr>
              <w:widowControl/>
              <w:tabs>
                <w:tab w:val="left" w:pos="0"/>
                <w:tab w:val="left" w:pos="360"/>
              </w:tabs>
              <w:autoSpaceDE/>
              <w:autoSpaceDN/>
              <w:adjustRightInd/>
              <w:spacing w:line="276" w:lineRule="auto"/>
              <w:jc w:val="center"/>
              <w:rPr>
                <w:sz w:val="22"/>
                <w:szCs w:val="22"/>
              </w:rPr>
            </w:pPr>
            <w:r w:rsidRPr="00B95E9F">
              <w:rPr>
                <w:b/>
                <w:i/>
                <w:sz w:val="22"/>
                <w:szCs w:val="22"/>
              </w:rPr>
              <w:t>Unduplicated Totals</w:t>
            </w:r>
          </w:p>
        </w:tc>
        <w:tc>
          <w:tcPr>
            <w:tcW w:w="1530" w:type="dxa"/>
            <w:tcBorders>
              <w:top w:val="single" w:color="auto" w:sz="4" w:space="0"/>
              <w:left w:val="single" w:color="auto" w:sz="4" w:space="0"/>
              <w:bottom w:val="single" w:color="auto" w:sz="4" w:space="0"/>
              <w:right w:val="single" w:color="auto" w:sz="4" w:space="0"/>
            </w:tcBorders>
            <w:vAlign w:val="bottom"/>
          </w:tcPr>
          <w:p w:rsidRPr="00185440" w:rsidR="00745659" w:rsidP="00185440" w:rsidRDefault="005D6DEB" w14:paraId="1E44A3A1" w14:textId="77777777">
            <w:pPr>
              <w:widowControl/>
              <w:tabs>
                <w:tab w:val="left" w:pos="0"/>
                <w:tab w:val="left" w:pos="360"/>
                <w:tab w:val="left" w:pos="630"/>
              </w:tabs>
              <w:autoSpaceDE/>
              <w:autoSpaceDN/>
              <w:adjustRightInd/>
              <w:spacing w:line="276" w:lineRule="auto"/>
              <w:jc w:val="center"/>
              <w:rPr>
                <w:b/>
                <w:i/>
                <w:sz w:val="22"/>
                <w:szCs w:val="22"/>
              </w:rPr>
            </w:pPr>
            <w:r w:rsidRPr="00185440">
              <w:rPr>
                <w:b/>
                <w:i/>
                <w:sz w:val="22"/>
                <w:szCs w:val="22"/>
              </w:rPr>
              <w:t>53</w:t>
            </w:r>
          </w:p>
        </w:tc>
        <w:tc>
          <w:tcPr>
            <w:tcW w:w="1260" w:type="dxa"/>
            <w:tcBorders>
              <w:top w:val="single" w:color="auto" w:sz="4" w:space="0"/>
              <w:left w:val="single" w:color="auto" w:sz="4" w:space="0"/>
              <w:bottom w:val="single" w:color="auto" w:sz="4" w:space="0"/>
              <w:right w:val="single" w:color="auto" w:sz="4" w:space="0"/>
            </w:tcBorders>
            <w:vAlign w:val="bottom"/>
          </w:tcPr>
          <w:p w:rsidRPr="00185440" w:rsidR="00745659" w:rsidP="00185440" w:rsidRDefault="00745659" w14:paraId="4A46208B" w14:textId="77777777">
            <w:pPr>
              <w:widowControl/>
              <w:tabs>
                <w:tab w:val="left" w:pos="0"/>
                <w:tab w:val="left" w:pos="360"/>
                <w:tab w:val="left" w:pos="630"/>
              </w:tabs>
              <w:autoSpaceDE/>
              <w:autoSpaceDN/>
              <w:adjustRightInd/>
              <w:spacing w:line="276" w:lineRule="auto"/>
              <w:jc w:val="center"/>
              <w:rPr>
                <w:b/>
                <w:i/>
                <w:sz w:val="22"/>
                <w:szCs w:val="22"/>
              </w:rPr>
            </w:pPr>
          </w:p>
        </w:tc>
        <w:tc>
          <w:tcPr>
            <w:tcW w:w="1170" w:type="dxa"/>
            <w:tcBorders>
              <w:top w:val="single" w:color="auto" w:sz="4" w:space="0"/>
              <w:left w:val="single" w:color="auto" w:sz="4" w:space="0"/>
              <w:bottom w:val="single" w:color="auto" w:sz="4" w:space="0"/>
              <w:right w:val="single" w:color="auto" w:sz="4" w:space="0"/>
            </w:tcBorders>
            <w:vAlign w:val="bottom"/>
          </w:tcPr>
          <w:p w:rsidRPr="00185440" w:rsidR="00745659" w:rsidP="00185440" w:rsidRDefault="005256FF" w14:paraId="7F5B5227" w14:textId="77777777">
            <w:pPr>
              <w:widowControl/>
              <w:tabs>
                <w:tab w:val="left" w:pos="0"/>
                <w:tab w:val="left" w:pos="360"/>
                <w:tab w:val="left" w:pos="630"/>
              </w:tabs>
              <w:autoSpaceDE/>
              <w:autoSpaceDN/>
              <w:adjustRightInd/>
              <w:spacing w:line="276" w:lineRule="auto"/>
              <w:jc w:val="center"/>
              <w:rPr>
                <w:b/>
                <w:i/>
                <w:sz w:val="22"/>
                <w:szCs w:val="22"/>
              </w:rPr>
            </w:pPr>
            <w:r w:rsidRPr="00185440">
              <w:rPr>
                <w:b/>
                <w:i/>
                <w:sz w:val="22"/>
                <w:szCs w:val="22"/>
              </w:rPr>
              <w:t>212</w:t>
            </w:r>
          </w:p>
        </w:tc>
        <w:tc>
          <w:tcPr>
            <w:tcW w:w="1170" w:type="dxa"/>
            <w:tcBorders>
              <w:top w:val="single" w:color="auto" w:sz="4" w:space="0"/>
              <w:left w:val="single" w:color="auto" w:sz="4" w:space="0"/>
              <w:bottom w:val="single" w:color="auto" w:sz="4" w:space="0"/>
              <w:right w:val="single" w:color="auto" w:sz="4" w:space="0"/>
            </w:tcBorders>
            <w:vAlign w:val="bottom"/>
          </w:tcPr>
          <w:p w:rsidRPr="00185440" w:rsidR="00745659" w:rsidP="00185440" w:rsidRDefault="00745659" w14:paraId="6D6BA451" w14:textId="77777777">
            <w:pPr>
              <w:widowControl/>
              <w:tabs>
                <w:tab w:val="left" w:pos="0"/>
                <w:tab w:val="left" w:pos="360"/>
                <w:tab w:val="left" w:pos="630"/>
              </w:tabs>
              <w:autoSpaceDE/>
              <w:autoSpaceDN/>
              <w:adjustRightInd/>
              <w:spacing w:line="276" w:lineRule="auto"/>
              <w:jc w:val="center"/>
              <w:rPr>
                <w:b/>
                <w:i/>
                <w:sz w:val="22"/>
                <w:szCs w:val="22"/>
              </w:rPr>
            </w:pPr>
          </w:p>
        </w:tc>
        <w:tc>
          <w:tcPr>
            <w:tcW w:w="990" w:type="dxa"/>
            <w:tcBorders>
              <w:top w:val="single" w:color="auto" w:sz="4" w:space="0"/>
              <w:left w:val="single" w:color="auto" w:sz="4" w:space="0"/>
              <w:bottom w:val="single" w:color="auto" w:sz="4" w:space="0"/>
              <w:right w:val="single" w:color="auto" w:sz="4" w:space="0"/>
            </w:tcBorders>
            <w:vAlign w:val="bottom"/>
          </w:tcPr>
          <w:p w:rsidRPr="00185440" w:rsidR="00745659" w:rsidP="00185440" w:rsidRDefault="003647E9" w14:paraId="558BA4E5" w14:textId="77777777">
            <w:pPr>
              <w:widowControl/>
              <w:tabs>
                <w:tab w:val="left" w:pos="0"/>
                <w:tab w:val="left" w:pos="360"/>
                <w:tab w:val="left" w:pos="630"/>
              </w:tabs>
              <w:autoSpaceDE/>
              <w:autoSpaceDN/>
              <w:adjustRightInd/>
              <w:spacing w:line="276" w:lineRule="auto"/>
              <w:jc w:val="center"/>
              <w:rPr>
                <w:b/>
                <w:i/>
                <w:sz w:val="22"/>
                <w:szCs w:val="22"/>
              </w:rPr>
            </w:pPr>
            <w:r w:rsidRPr="00185440">
              <w:rPr>
                <w:b/>
                <w:i/>
                <w:sz w:val="22"/>
                <w:szCs w:val="22"/>
              </w:rPr>
              <w:t>2</w:t>
            </w:r>
            <w:r w:rsidR="00185440">
              <w:rPr>
                <w:b/>
                <w:i/>
                <w:sz w:val="22"/>
                <w:szCs w:val="22"/>
              </w:rPr>
              <w:t>,</w:t>
            </w:r>
            <w:r w:rsidRPr="00185440">
              <w:rPr>
                <w:b/>
                <w:i/>
                <w:sz w:val="22"/>
                <w:szCs w:val="22"/>
              </w:rPr>
              <w:t>968</w:t>
            </w:r>
          </w:p>
        </w:tc>
        <w:tc>
          <w:tcPr>
            <w:tcW w:w="990" w:type="dxa"/>
            <w:tcBorders>
              <w:top w:val="single" w:color="auto" w:sz="4" w:space="0"/>
              <w:left w:val="single" w:color="auto" w:sz="4" w:space="0"/>
              <w:bottom w:val="single" w:color="auto" w:sz="4" w:space="0"/>
              <w:right w:val="single" w:color="auto" w:sz="4" w:space="0"/>
            </w:tcBorders>
            <w:vAlign w:val="bottom"/>
          </w:tcPr>
          <w:p w:rsidRPr="00185440" w:rsidR="00745659" w:rsidP="00185440" w:rsidRDefault="00745659" w14:paraId="6941CD90" w14:textId="77777777">
            <w:pPr>
              <w:widowControl/>
              <w:tabs>
                <w:tab w:val="left" w:pos="0"/>
                <w:tab w:val="left" w:pos="360"/>
                <w:tab w:val="left" w:pos="630"/>
              </w:tabs>
              <w:autoSpaceDE/>
              <w:autoSpaceDN/>
              <w:adjustRightInd/>
              <w:spacing w:line="276" w:lineRule="auto"/>
              <w:jc w:val="center"/>
              <w:rPr>
                <w:b/>
                <w:i/>
                <w:sz w:val="22"/>
                <w:szCs w:val="22"/>
              </w:rPr>
            </w:pPr>
          </w:p>
        </w:tc>
        <w:tc>
          <w:tcPr>
            <w:tcW w:w="1620" w:type="dxa"/>
            <w:tcBorders>
              <w:top w:val="single" w:color="auto" w:sz="4" w:space="0"/>
              <w:left w:val="single" w:color="auto" w:sz="4" w:space="0"/>
              <w:bottom w:val="single" w:color="auto" w:sz="4" w:space="0"/>
              <w:right w:val="single" w:color="auto" w:sz="4" w:space="0"/>
            </w:tcBorders>
            <w:vAlign w:val="bottom"/>
          </w:tcPr>
          <w:p w:rsidRPr="00185440" w:rsidR="00745659" w:rsidP="00B95E9F" w:rsidRDefault="005D6DEB" w14:paraId="1C780E7E" w14:textId="77777777">
            <w:pPr>
              <w:widowControl/>
              <w:tabs>
                <w:tab w:val="left" w:pos="-18"/>
              </w:tabs>
              <w:autoSpaceDE/>
              <w:autoSpaceDN/>
              <w:adjustRightInd/>
              <w:spacing w:line="276" w:lineRule="auto"/>
              <w:jc w:val="center"/>
              <w:rPr>
                <w:b/>
                <w:i/>
                <w:sz w:val="22"/>
                <w:szCs w:val="22"/>
              </w:rPr>
            </w:pPr>
            <w:r w:rsidRPr="00185440">
              <w:rPr>
                <w:b/>
                <w:i/>
                <w:sz w:val="22"/>
                <w:szCs w:val="22"/>
              </w:rPr>
              <w:t>$1</w:t>
            </w:r>
            <w:r w:rsidR="006849AF">
              <w:rPr>
                <w:b/>
                <w:i/>
                <w:sz w:val="22"/>
                <w:szCs w:val="22"/>
              </w:rPr>
              <w:t>5</w:t>
            </w:r>
            <w:r w:rsidRPr="00185440">
              <w:rPr>
                <w:b/>
                <w:i/>
                <w:sz w:val="22"/>
                <w:szCs w:val="22"/>
              </w:rPr>
              <w:t>0,</w:t>
            </w:r>
            <w:r w:rsidR="006849AF">
              <w:rPr>
                <w:b/>
                <w:i/>
                <w:sz w:val="22"/>
                <w:szCs w:val="22"/>
              </w:rPr>
              <w:t>240</w:t>
            </w:r>
            <w:r w:rsidRPr="00185440">
              <w:rPr>
                <w:b/>
                <w:i/>
                <w:sz w:val="22"/>
                <w:szCs w:val="22"/>
              </w:rPr>
              <w:t>.</w:t>
            </w:r>
            <w:r w:rsidR="006849AF">
              <w:rPr>
                <w:b/>
                <w:i/>
                <w:sz w:val="22"/>
                <w:szCs w:val="22"/>
              </w:rPr>
              <w:t>1</w:t>
            </w:r>
            <w:r w:rsidRPr="00185440">
              <w:rPr>
                <w:b/>
                <w:i/>
                <w:sz w:val="22"/>
                <w:szCs w:val="22"/>
              </w:rPr>
              <w:t>6</w:t>
            </w:r>
          </w:p>
        </w:tc>
      </w:tr>
    </w:tbl>
    <w:p w:rsidR="00B05016" w:rsidP="005B5784" w:rsidRDefault="0026381C" w14:paraId="1520FE19" w14:textId="3A8ABAFF">
      <w:pPr>
        <w:widowControl/>
        <w:tabs>
          <w:tab w:val="left" w:pos="0"/>
          <w:tab w:val="left" w:pos="360"/>
          <w:tab w:val="left" w:pos="630"/>
        </w:tabs>
      </w:pPr>
      <w:r w:rsidRPr="0026381C">
        <w:t>*Source: The hourly rate is computed by dividing the FY 2020 national average PS/PB annual salary for state staff as provided for through the distribution of state UI administrative grants (</w:t>
      </w:r>
      <w:hyperlink w:history="1" r:id="rId11">
        <w:r w:rsidRPr="002D5EDA" w:rsidR="002F7E74">
          <w:rPr>
            <w:rStyle w:val="Hyperlink"/>
          </w:rPr>
          <w:t>https://wdr.doleta.gov/directives/attach/UIPL/UIPL_16-19.pdf</w:t>
        </w:r>
      </w:hyperlink>
      <w:r w:rsidR="002F7E74">
        <w:t xml:space="preserve"> </w:t>
      </w:r>
      <w:r w:rsidRPr="0026381C">
        <w:t>) by the average number of hours worked in a year (1,711).  For FY 2020, this calculation is:  $86,609 / 1,711= $50.62.</w:t>
      </w:r>
    </w:p>
    <w:p w:rsidR="004A7B39" w:rsidP="005B5784" w:rsidRDefault="004A7B39" w14:paraId="2DC0B1D1" w14:textId="77777777">
      <w:pPr>
        <w:widowControl/>
        <w:tabs>
          <w:tab w:val="left" w:pos="0"/>
          <w:tab w:val="left" w:pos="360"/>
          <w:tab w:val="left" w:pos="630"/>
        </w:tabs>
      </w:pPr>
    </w:p>
    <w:p w:rsidR="00EB222E" w:rsidP="00EB222E" w:rsidRDefault="00EB222E" w14:paraId="54726342" w14:textId="0A8DBD7E">
      <w:pPr>
        <w:rPr>
          <w:i/>
        </w:rPr>
      </w:pPr>
      <w:r w:rsidRPr="00B05016">
        <w:rPr>
          <w:i/>
        </w:rPr>
        <w:t>13.</w:t>
      </w:r>
      <w:r w:rsidRPr="00B05016">
        <w:rPr>
          <w:i/>
        </w:rPr>
        <w:tab/>
      </w:r>
      <w:r w:rsidRPr="00985C2B">
        <w:rPr>
          <w:i/>
        </w:rPr>
        <w:t>Provide an estimate for the total annual cost burden to respondents or record keepers resulting from the collection of information. (Do not include the cost of any hour burden already reflected on the burden worksheet).</w:t>
      </w:r>
    </w:p>
    <w:p w:rsidRPr="008F4D44" w:rsidR="002F7E74" w:rsidP="002F7E74" w:rsidRDefault="002F7E74" w14:paraId="72472298" w14:textId="77777777">
      <w:pPr>
        <w:tabs>
          <w:tab w:val="right" w:pos="360"/>
        </w:tabs>
        <w:ind w:left="540" w:hanging="540"/>
        <w:rPr>
          <w:i/>
        </w:rPr>
      </w:pPr>
      <w:r w:rsidRPr="008F4D44">
        <w:rPr>
          <w:i/>
        </w:rPr>
        <w:t>Provide an estimate for the total annual cost burden to respondents or record keepers resulting from the collection of information.  (Do not include the cost of any hour burden already reflected on the burden worksheet).</w:t>
      </w:r>
    </w:p>
    <w:p w:rsidRPr="008F4D44" w:rsidR="002F7E74" w:rsidP="002F7E74" w:rsidRDefault="002F7E74" w14:paraId="2E070879" w14:textId="77777777">
      <w:pPr>
        <w:ind w:left="720" w:hanging="180"/>
        <w:rPr>
          <w:i/>
        </w:rPr>
      </w:pPr>
      <w:r w:rsidRPr="008F4D44">
        <w:rPr>
          <w:i/>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8F4D44" w:rsidR="002F7E74" w:rsidP="002F7E74" w:rsidRDefault="002F7E74" w14:paraId="5EDCC91F" w14:textId="77777777">
      <w:pPr>
        <w:ind w:left="720" w:hanging="180"/>
        <w:rPr>
          <w:i/>
        </w:rPr>
      </w:pPr>
      <w:r w:rsidRPr="008F4D44">
        <w:rPr>
          <w:i/>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8F4D44" w:rsidR="002F7E74" w:rsidP="002F7E74" w:rsidRDefault="002F7E74" w14:paraId="571C88D2" w14:textId="77777777">
      <w:pPr>
        <w:ind w:left="720" w:hanging="180"/>
        <w:rPr>
          <w:i/>
        </w:rPr>
      </w:pPr>
      <w:r w:rsidRPr="008F4D44">
        <w:rPr>
          <w:i/>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985C2B" w:rsidR="002F7E74" w:rsidP="00EB222E" w:rsidRDefault="002F7E74" w14:paraId="7AAB44EA" w14:textId="77777777">
      <w:pPr>
        <w:rPr>
          <w:i/>
        </w:rPr>
      </w:pPr>
    </w:p>
    <w:p w:rsidR="00B00B4C" w:rsidP="00AA4567" w:rsidRDefault="00B00B4C" w14:paraId="4356CDFE" w14:textId="77777777">
      <w:pPr>
        <w:widowControl/>
        <w:tabs>
          <w:tab w:val="left" w:pos="0"/>
          <w:tab w:val="left" w:pos="360"/>
          <w:tab w:val="left" w:pos="630"/>
          <w:tab w:val="left" w:pos="810"/>
        </w:tabs>
        <w:rPr>
          <w:b/>
          <w:u w:val="single"/>
        </w:rPr>
      </w:pPr>
    </w:p>
    <w:p w:rsidR="0094194A" w:rsidP="00EA616D" w:rsidRDefault="00984F8D" w14:paraId="74295C24" w14:textId="4E769414">
      <w:pPr>
        <w:widowControl/>
        <w:tabs>
          <w:tab w:val="left" w:pos="0"/>
          <w:tab w:val="left" w:pos="360"/>
          <w:tab w:val="left" w:pos="630"/>
          <w:tab w:val="left" w:pos="810"/>
        </w:tabs>
      </w:pPr>
      <w:r>
        <w:t>There are no annual costs in addition to those in item 12 above.</w:t>
      </w:r>
      <w:bookmarkStart w:name="_GoBack" w:id="0"/>
    </w:p>
    <w:bookmarkEnd w:id="0"/>
    <w:p w:rsidR="001F2444" w:rsidP="00EA616D" w:rsidRDefault="001F2444" w14:paraId="3AD42CB3" w14:textId="0847F6A7">
      <w:pPr>
        <w:widowControl/>
        <w:tabs>
          <w:tab w:val="left" w:pos="0"/>
          <w:tab w:val="left" w:pos="360"/>
          <w:tab w:val="left" w:pos="630"/>
          <w:tab w:val="left" w:pos="810"/>
        </w:tabs>
      </w:pPr>
    </w:p>
    <w:p w:rsidR="002F7E74" w:rsidP="001A2726" w:rsidRDefault="002F7E74" w14:paraId="4CB5C13E" w14:textId="77777777">
      <w:pPr>
        <w:widowControl/>
        <w:tabs>
          <w:tab w:val="left" w:pos="0"/>
          <w:tab w:val="left" w:pos="360"/>
          <w:tab w:val="left" w:pos="630"/>
          <w:tab w:val="left" w:pos="810"/>
        </w:tabs>
        <w:ind w:left="900"/>
      </w:pPr>
    </w:p>
    <w:p w:rsidRPr="00624585" w:rsidR="00EB222E" w:rsidP="00EB222E" w:rsidRDefault="00EB222E" w14:paraId="0C8E4FE4" w14:textId="77777777">
      <w:r w:rsidRPr="00B05016">
        <w:rPr>
          <w:i/>
        </w:rPr>
        <w:t>14.</w:t>
      </w:r>
      <w:r w:rsidRPr="00B05016">
        <w:rPr>
          <w:i/>
        </w:rPr>
        <w:tab/>
      </w:r>
      <w:r w:rsidRPr="00985C2B">
        <w:rPr>
          <w:i/>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DC10BE">
        <w:t xml:space="preserve"> </w:t>
      </w:r>
      <w:r w:rsidRPr="00592A1A">
        <w:rPr>
          <w:i/>
        </w:rPr>
        <w:t>Agencies may also aggregate cost estimates from Items 12, 13, and 14 in a single table.</w:t>
      </w:r>
    </w:p>
    <w:p w:rsidRPr="00B05016" w:rsidR="0094194A" w:rsidP="00B05016" w:rsidRDefault="004203EC" w14:paraId="4A9B9041" w14:textId="77777777">
      <w:pPr>
        <w:widowControl/>
        <w:tabs>
          <w:tab w:val="left" w:pos="0"/>
          <w:tab w:val="left" w:pos="360"/>
          <w:tab w:val="left" w:pos="630"/>
        </w:tabs>
        <w:ind w:left="1080" w:hanging="360"/>
      </w:pPr>
      <w:r w:rsidRPr="0047575B">
        <w:rPr>
          <w:b/>
        </w:rPr>
        <w:t xml:space="preserve">     </w:t>
      </w:r>
      <w:r w:rsidR="0094194A">
        <w:t xml:space="preserve"> </w:t>
      </w:r>
      <w:r w:rsidR="0047575B">
        <w:t xml:space="preserve">      </w:t>
      </w:r>
    </w:p>
    <w:p w:rsidR="00AA4567" w:rsidP="00EA616D" w:rsidRDefault="0026381C" w14:paraId="4CF9F0D1" w14:textId="4E6B1E60">
      <w:pPr>
        <w:pStyle w:val="ListParagraph"/>
        <w:widowControl/>
        <w:tabs>
          <w:tab w:val="left" w:pos="0"/>
          <w:tab w:val="left" w:pos="360"/>
          <w:tab w:val="left" w:pos="630"/>
        </w:tabs>
        <w:ind w:left="0"/>
      </w:pPr>
      <w:r w:rsidRPr="0026381C">
        <w:t xml:space="preserve">Although no staff is required to process this report, </w:t>
      </w:r>
      <w:r w:rsidRPr="00F46A3B" w:rsidR="00F46A3B">
        <w:t xml:space="preserve">ETA has budgeted $1,024,744.87 </w:t>
      </w:r>
      <w:r w:rsidR="00F46A3B">
        <w:t xml:space="preserve">for fiscal year 2020 in </w:t>
      </w:r>
      <w:r w:rsidRPr="00F46A3B" w:rsidR="00F46A3B">
        <w:t xml:space="preserve">contractual costs for operating and maintaining the Unemployment Insurance Required Reports system. Including the subject ICR, this system supports 30 information collections.  For administrative purposes, each information collection is assumed to contribute an equal share of the cost for supporting the entire system; therefore the cost allocated to this ICR is estimated to be $34,158.16 ($1,024,744.87.30 system cost/30 information collections.)  </w:t>
      </w:r>
    </w:p>
    <w:p w:rsidR="00B05016" w:rsidP="00EA616D" w:rsidRDefault="00B05016" w14:paraId="2B986EA6" w14:textId="7E7921F6">
      <w:pPr>
        <w:tabs>
          <w:tab w:val="left" w:pos="360"/>
          <w:tab w:val="left" w:pos="630"/>
        </w:tabs>
      </w:pPr>
    </w:p>
    <w:p w:rsidRPr="001A2726" w:rsidR="006F04BB" w:rsidP="00EA616D" w:rsidRDefault="006F04BB" w14:paraId="11D99F4A" w14:textId="0183BF27">
      <w:pPr>
        <w:tabs>
          <w:tab w:val="left" w:pos="360"/>
          <w:tab w:val="left" w:pos="630"/>
        </w:tabs>
      </w:pPr>
      <w:r w:rsidRPr="001A2726">
        <w:t xml:space="preserve">The report format is basic fillable PDF form/document and will be provided to the state UI agencies, so there are no capital/startup costs for the state UI agencies and there are no other parties who are impacted by this reporting. </w:t>
      </w:r>
    </w:p>
    <w:p w:rsidRPr="001A2726" w:rsidR="006F04BB" w:rsidP="00EA616D" w:rsidRDefault="006F04BB" w14:paraId="64C08A36" w14:textId="77777777">
      <w:pPr>
        <w:tabs>
          <w:tab w:val="left" w:pos="360"/>
          <w:tab w:val="left" w:pos="630"/>
        </w:tabs>
      </w:pPr>
    </w:p>
    <w:p w:rsidRPr="001A2726" w:rsidR="006F04BB" w:rsidP="00EA616D" w:rsidRDefault="006F04BB" w14:paraId="457716B3" w14:textId="356599E5">
      <w:pPr>
        <w:tabs>
          <w:tab w:val="left" w:pos="360"/>
          <w:tab w:val="left" w:pos="630"/>
        </w:tabs>
      </w:pPr>
    </w:p>
    <w:p w:rsidRPr="001A2726" w:rsidR="006F04BB" w:rsidP="001A2726" w:rsidRDefault="006F04BB" w14:paraId="3D84654F" w14:textId="77777777">
      <w:pPr>
        <w:pStyle w:val="ListParagraph"/>
        <w:widowControl/>
        <w:tabs>
          <w:tab w:val="left" w:pos="0"/>
          <w:tab w:val="left" w:pos="360"/>
          <w:tab w:val="left" w:pos="630"/>
        </w:tabs>
        <w:ind w:left="900"/>
      </w:pPr>
    </w:p>
    <w:p w:rsidR="00EB222E" w:rsidP="00EB222E" w:rsidRDefault="00EB222E" w14:paraId="1B2F691C" w14:textId="77777777">
      <w:pPr>
        <w:rPr>
          <w:i/>
        </w:rPr>
      </w:pPr>
      <w:r w:rsidRPr="00B05016">
        <w:rPr>
          <w:i/>
        </w:rPr>
        <w:t>15.</w:t>
      </w:r>
      <w:r w:rsidRPr="00B05016">
        <w:rPr>
          <w:i/>
        </w:rPr>
        <w:tab/>
      </w:r>
      <w:r w:rsidRPr="00985C2B">
        <w:rPr>
          <w:i/>
        </w:rPr>
        <w:t>Explain the reasons for any program changes or adjustments reported on the burden worksheet.</w:t>
      </w:r>
    </w:p>
    <w:p w:rsidR="0047575B" w:rsidP="00B05016" w:rsidRDefault="0047575B" w14:paraId="04E00FBF" w14:textId="77777777">
      <w:pPr>
        <w:widowControl/>
        <w:tabs>
          <w:tab w:val="left" w:pos="0"/>
          <w:tab w:val="left" w:pos="360"/>
          <w:tab w:val="left" w:pos="630"/>
        </w:tabs>
      </w:pPr>
      <w:r>
        <w:t xml:space="preserve">     </w:t>
      </w:r>
    </w:p>
    <w:p w:rsidRPr="0076562B" w:rsidR="00823296" w:rsidP="00362306" w:rsidRDefault="00823296" w14:paraId="22C8CB2F" w14:textId="77777777">
      <w:pPr>
        <w:widowControl/>
        <w:rPr>
          <w:rFonts w:cs="Courier New"/>
        </w:rPr>
      </w:pPr>
      <w:r>
        <w:rPr>
          <w:rFonts w:cs="Courier New"/>
        </w:rPr>
        <w:t>There is no change in burden.</w:t>
      </w:r>
    </w:p>
    <w:p w:rsidR="007E6E8E" w:rsidP="004A7B39" w:rsidRDefault="007E6E8E" w14:paraId="0C2797C7" w14:textId="77777777">
      <w:r>
        <w:t xml:space="preserve">  </w:t>
      </w:r>
    </w:p>
    <w:p w:rsidRPr="00985C2B" w:rsidR="00EB222E" w:rsidP="007E6E8E" w:rsidRDefault="00601722" w14:paraId="65F66EA1" w14:textId="77777777">
      <w:pPr>
        <w:tabs>
          <w:tab w:val="left" w:pos="0"/>
          <w:tab w:val="left" w:pos="360"/>
          <w:tab w:val="left" w:pos="630"/>
        </w:tabs>
        <w:rPr>
          <w:i/>
        </w:rPr>
      </w:pPr>
      <w:r>
        <w:rPr>
          <w:i/>
        </w:rPr>
        <w:t>16.</w:t>
      </w:r>
      <w:r>
        <w:rPr>
          <w:i/>
        </w:rPr>
        <w:tab/>
      </w:r>
      <w:r>
        <w:rPr>
          <w:i/>
        </w:rPr>
        <w:tab/>
      </w:r>
      <w:r w:rsidRPr="00985C2B" w:rsidR="00EB222E">
        <w:rPr>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7575B" w:rsidP="001A2726" w:rsidRDefault="0047575B" w14:paraId="39FEFF50" w14:textId="77777777">
      <w:pPr>
        <w:widowControl/>
        <w:tabs>
          <w:tab w:val="left" w:pos="0"/>
          <w:tab w:val="left" w:pos="360"/>
          <w:tab w:val="left" w:pos="630"/>
        </w:tabs>
        <w:ind w:left="900" w:hanging="353"/>
      </w:pPr>
      <w:r>
        <w:rPr>
          <w:b/>
        </w:rPr>
        <w:t xml:space="preserve">      </w:t>
      </w:r>
    </w:p>
    <w:p w:rsidR="0094194A" w:rsidP="00EA616D" w:rsidRDefault="0047575B" w14:paraId="06957E53" w14:textId="77777777">
      <w:pPr>
        <w:widowControl/>
        <w:tabs>
          <w:tab w:val="left" w:pos="0"/>
          <w:tab w:val="left" w:pos="360"/>
          <w:tab w:val="left" w:pos="630"/>
        </w:tabs>
        <w:ind w:hanging="353"/>
      </w:pPr>
      <w:r>
        <w:t xml:space="preserve">      </w:t>
      </w:r>
      <w:r w:rsidR="0058137D">
        <w:t xml:space="preserve">Data reported on the Form ETA </w:t>
      </w:r>
      <w:r w:rsidR="0094194A">
        <w:t xml:space="preserve">227 are summarized periodically and distributed to the users: </w:t>
      </w:r>
      <w:r w:rsidR="000A6894">
        <w:t>SWAs</w:t>
      </w:r>
      <w:r w:rsidR="0094194A">
        <w:t xml:space="preserve"> and </w:t>
      </w:r>
      <w:r w:rsidR="00B93890">
        <w:t>DOL</w:t>
      </w:r>
      <w:r w:rsidR="004E0C7C">
        <w:t xml:space="preserve"> </w:t>
      </w:r>
      <w:r w:rsidR="0094194A">
        <w:t>regional offices</w:t>
      </w:r>
      <w:r w:rsidR="00B93890">
        <w:t>.</w:t>
      </w:r>
    </w:p>
    <w:p w:rsidR="00CA1594" w:rsidP="00225C20" w:rsidRDefault="00CA1594" w14:paraId="301BFCF6" w14:textId="77777777">
      <w:pPr>
        <w:widowControl/>
        <w:tabs>
          <w:tab w:val="left" w:pos="0"/>
          <w:tab w:val="left" w:pos="360"/>
          <w:tab w:val="left" w:pos="630"/>
        </w:tabs>
        <w:spacing w:line="191" w:lineRule="auto"/>
      </w:pPr>
    </w:p>
    <w:p w:rsidRPr="0058137D" w:rsidR="0047575B" w:rsidP="0058137D" w:rsidRDefault="00EB222E" w14:paraId="3CC435CB" w14:textId="77777777">
      <w:pPr>
        <w:rPr>
          <w:i/>
        </w:rPr>
      </w:pPr>
      <w:r w:rsidRPr="00225C20">
        <w:rPr>
          <w:i/>
        </w:rPr>
        <w:t xml:space="preserve">17.  </w:t>
      </w:r>
      <w:r w:rsidRPr="00225C20">
        <w:rPr>
          <w:i/>
        </w:rPr>
        <w:tab/>
      </w:r>
      <w:r w:rsidRPr="00985C2B">
        <w:rPr>
          <w:i/>
        </w:rPr>
        <w:t>If seeking approval to not display the expiration date for OMB approval of the information collection, explain the reasons why display would be inappropriate.</w:t>
      </w:r>
    </w:p>
    <w:p w:rsidR="0094194A" w:rsidP="00EA616D" w:rsidRDefault="0047575B" w14:paraId="4E509113" w14:textId="77777777">
      <w:pPr>
        <w:widowControl/>
        <w:tabs>
          <w:tab w:val="left" w:pos="0"/>
          <w:tab w:val="left" w:pos="360"/>
          <w:tab w:val="left" w:pos="630"/>
        </w:tabs>
        <w:ind w:hanging="360"/>
      </w:pPr>
      <w:r>
        <w:rPr>
          <w:b/>
        </w:rPr>
        <w:t xml:space="preserve">     </w:t>
      </w:r>
      <w:r w:rsidRPr="0047575B" w:rsidR="00F2766D">
        <w:rPr>
          <w:b/>
        </w:rPr>
        <w:t xml:space="preserve"> </w:t>
      </w:r>
      <w:r w:rsidR="00FF7ADF">
        <w:t>ETA</w:t>
      </w:r>
      <w:r w:rsidR="0094194A">
        <w:t xml:space="preserve"> displays the OMB approval number and expiration </w:t>
      </w:r>
      <w:r w:rsidR="00FF7ADF">
        <w:t>date.</w:t>
      </w:r>
    </w:p>
    <w:p w:rsidR="0094194A" w:rsidP="001A2726" w:rsidRDefault="0094194A" w14:paraId="03DA6810" w14:textId="77777777">
      <w:pPr>
        <w:widowControl/>
        <w:tabs>
          <w:tab w:val="left" w:pos="0"/>
          <w:tab w:val="left" w:pos="360"/>
          <w:tab w:val="left" w:pos="630"/>
        </w:tabs>
        <w:spacing w:line="191" w:lineRule="auto"/>
        <w:ind w:left="540"/>
      </w:pPr>
    </w:p>
    <w:p w:rsidRPr="00985C2B" w:rsidR="00EB222E" w:rsidP="00EB222E" w:rsidRDefault="00EB222E" w14:paraId="6CD6DF56" w14:textId="77777777">
      <w:pPr>
        <w:rPr>
          <w:i/>
        </w:rPr>
      </w:pPr>
      <w:r w:rsidRPr="00225C20">
        <w:rPr>
          <w:i/>
        </w:rPr>
        <w:t>18.</w:t>
      </w:r>
      <w:r w:rsidRPr="00225C20">
        <w:rPr>
          <w:i/>
        </w:rPr>
        <w:tab/>
      </w:r>
      <w:r w:rsidRPr="00985C2B">
        <w:rPr>
          <w:i/>
        </w:rPr>
        <w:t xml:space="preserve">Explain each exception to the topics of the certification statement identified in         “Certification for Paperwork Reduction </w:t>
      </w:r>
      <w:r w:rsidR="00225C20">
        <w:rPr>
          <w:i/>
        </w:rPr>
        <w:t>Act Submissions.</w:t>
      </w:r>
      <w:r>
        <w:rPr>
          <w:i/>
        </w:rPr>
        <w:t>”</w:t>
      </w:r>
    </w:p>
    <w:p w:rsidR="001A2726" w:rsidP="001A2726" w:rsidRDefault="0047575B" w14:paraId="0A42E8EC" w14:textId="77777777">
      <w:pPr>
        <w:widowControl/>
        <w:tabs>
          <w:tab w:val="left" w:pos="0"/>
          <w:tab w:val="left" w:pos="360"/>
          <w:tab w:val="left" w:pos="630"/>
        </w:tabs>
        <w:ind w:left="540"/>
      </w:pPr>
      <w:r>
        <w:t xml:space="preserve">       </w:t>
      </w:r>
    </w:p>
    <w:p w:rsidRPr="0047575B" w:rsidR="0094194A" w:rsidP="00EA616D" w:rsidRDefault="0094194A" w14:paraId="43EE50D1" w14:textId="77777777">
      <w:pPr>
        <w:widowControl/>
        <w:tabs>
          <w:tab w:val="left" w:pos="0"/>
          <w:tab w:val="left" w:pos="360"/>
          <w:tab w:val="left" w:pos="630"/>
        </w:tabs>
        <w:rPr>
          <w:b/>
          <w:u w:val="single"/>
        </w:rPr>
      </w:pPr>
      <w:r>
        <w:t>There are no exceptions.</w:t>
      </w:r>
    </w:p>
    <w:p w:rsidR="0094194A" w:rsidP="001A2726" w:rsidRDefault="0094194A" w14:paraId="289F4CC6" w14:textId="77777777">
      <w:pPr>
        <w:widowControl/>
        <w:tabs>
          <w:tab w:val="left" w:pos="0"/>
          <w:tab w:val="left" w:pos="360"/>
          <w:tab w:val="left" w:pos="630"/>
        </w:tabs>
      </w:pPr>
    </w:p>
    <w:p w:rsidR="00225C20" w:rsidP="001A2726" w:rsidRDefault="00225C20" w14:paraId="02512286" w14:textId="77777777">
      <w:pPr>
        <w:widowControl/>
        <w:tabs>
          <w:tab w:val="left" w:pos="0"/>
          <w:tab w:val="left" w:pos="360"/>
          <w:tab w:val="left" w:pos="630"/>
        </w:tabs>
      </w:pPr>
    </w:p>
    <w:p w:rsidRPr="00225C20" w:rsidR="00225C20" w:rsidP="00225C20" w:rsidRDefault="00225C20" w14:paraId="7DA612F1" w14:textId="77777777">
      <w:pPr>
        <w:widowControl/>
        <w:tabs>
          <w:tab w:val="left" w:pos="0"/>
          <w:tab w:val="left" w:pos="360"/>
          <w:tab w:val="left" w:pos="630"/>
        </w:tabs>
        <w:rPr>
          <w:i/>
        </w:rPr>
      </w:pPr>
      <w:r w:rsidRPr="00225C20">
        <w:rPr>
          <w:b/>
        </w:rPr>
        <w:t xml:space="preserve">B. </w:t>
      </w:r>
      <w:r w:rsidRPr="00225C20">
        <w:rPr>
          <w:b/>
        </w:rPr>
        <w:tab/>
        <w:t>Collections of Information Employing Statistical Methods</w:t>
      </w:r>
    </w:p>
    <w:p w:rsidRPr="00225C20" w:rsidR="00225C20" w:rsidP="00225C20" w:rsidRDefault="00225C20" w14:paraId="6731A475" w14:textId="77777777">
      <w:pPr>
        <w:widowControl/>
        <w:tabs>
          <w:tab w:val="left" w:pos="0"/>
          <w:tab w:val="left" w:pos="360"/>
          <w:tab w:val="left" w:pos="630"/>
        </w:tabs>
      </w:pPr>
    </w:p>
    <w:p w:rsidRPr="00225C20" w:rsidR="00225C20" w:rsidP="00225C20" w:rsidRDefault="00225C20" w14:paraId="767F057A" w14:textId="77777777">
      <w:pPr>
        <w:widowControl/>
        <w:tabs>
          <w:tab w:val="left" w:pos="0"/>
          <w:tab w:val="left" w:pos="360"/>
          <w:tab w:val="left" w:pos="630"/>
        </w:tabs>
      </w:pPr>
      <w:r w:rsidRPr="00225C20">
        <w:t>This information collection does not employ statistical methods.</w:t>
      </w:r>
    </w:p>
    <w:p w:rsidR="00072ACD" w:rsidP="00CA1594" w:rsidRDefault="00072ACD" w14:paraId="02020585" w14:textId="77777777">
      <w:pPr>
        <w:widowControl/>
      </w:pPr>
    </w:p>
    <w:sectPr w:rsidR="00072ACD" w:rsidSect="00E148A0">
      <w:headerReference w:type="default" r:id="rId12"/>
      <w:footerReference w:type="default" r:id="rId13"/>
      <w:pgSz w:w="12240" w:h="15840"/>
      <w:pgMar w:top="1296" w:right="1440" w:bottom="1296"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22B58" w14:textId="77777777" w:rsidR="00DD6E97" w:rsidRDefault="00DD6E97">
      <w:r>
        <w:separator/>
      </w:r>
    </w:p>
  </w:endnote>
  <w:endnote w:type="continuationSeparator" w:id="0">
    <w:p w14:paraId="7A3A71F4" w14:textId="77777777" w:rsidR="00DD6E97" w:rsidRDefault="00DD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0C57F" w14:textId="77777777" w:rsidR="005A788F" w:rsidRDefault="005A788F">
    <w:pPr>
      <w:pStyle w:val="Footer"/>
      <w:jc w:val="center"/>
    </w:pPr>
  </w:p>
  <w:p w14:paraId="4EF58A47" w14:textId="6F472F04" w:rsidR="005A788F" w:rsidRDefault="005A788F">
    <w:pPr>
      <w:pStyle w:val="Footer"/>
      <w:jc w:val="center"/>
    </w:pPr>
    <w:r>
      <w:fldChar w:fldCharType="begin"/>
    </w:r>
    <w:r>
      <w:instrText xml:space="preserve"> PAGE   \* MERGEFORMAT </w:instrText>
    </w:r>
    <w:r>
      <w:fldChar w:fldCharType="separate"/>
    </w:r>
    <w:r w:rsidR="00B04001">
      <w:rPr>
        <w:noProof/>
      </w:rPr>
      <w:t>1</w:t>
    </w:r>
    <w:r>
      <w:rPr>
        <w:noProof/>
      </w:rPr>
      <w:fldChar w:fldCharType="end"/>
    </w:r>
  </w:p>
  <w:p w14:paraId="3CC6AA46" w14:textId="77777777" w:rsidR="0055762B" w:rsidRDefault="005576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C1448" w14:textId="77777777" w:rsidR="00DD6E97" w:rsidRDefault="00DD6E97">
      <w:r>
        <w:separator/>
      </w:r>
    </w:p>
  </w:footnote>
  <w:footnote w:type="continuationSeparator" w:id="0">
    <w:p w14:paraId="39C1E7DF" w14:textId="77777777" w:rsidR="00DD6E97" w:rsidRDefault="00DD6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7FB3" w14:textId="77777777" w:rsidR="00F46A3B" w:rsidRPr="00362306" w:rsidRDefault="00F46A3B">
    <w:pPr>
      <w:pStyle w:val="Header"/>
      <w:rPr>
        <w:sz w:val="20"/>
        <w:szCs w:val="20"/>
      </w:rPr>
    </w:pPr>
    <w:r w:rsidRPr="00362306">
      <w:rPr>
        <w:sz w:val="20"/>
        <w:szCs w:val="20"/>
      </w:rPr>
      <w:t>Overpayment Detection and Recovery Activities</w:t>
    </w:r>
  </w:p>
  <w:p w14:paraId="4F97D9AE" w14:textId="77777777" w:rsidR="00F46A3B" w:rsidRPr="00362306" w:rsidRDefault="00F46A3B">
    <w:pPr>
      <w:pStyle w:val="Header"/>
      <w:rPr>
        <w:sz w:val="20"/>
        <w:szCs w:val="20"/>
      </w:rPr>
    </w:pPr>
    <w:r w:rsidRPr="00362306">
      <w:rPr>
        <w:sz w:val="20"/>
        <w:szCs w:val="20"/>
      </w:rPr>
      <w:t>OMB 1205-0187</w:t>
    </w:r>
  </w:p>
  <w:p w14:paraId="0F86D862" w14:textId="77777777" w:rsidR="00F211CE" w:rsidRDefault="00F21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049A"/>
    <w:multiLevelType w:val="multilevel"/>
    <w:tmpl w:val="85DCD984"/>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 w15:restartNumberingAfterBreak="0">
    <w:nsid w:val="055A088D"/>
    <w:multiLevelType w:val="hybridMultilevel"/>
    <w:tmpl w:val="93BE446C"/>
    <w:lvl w:ilvl="0" w:tplc="04090017">
      <w:start w:val="1"/>
      <w:numFmt w:val="lowerLetter"/>
      <w:lvlText w:val="%1)"/>
      <w:lvlJc w:val="left"/>
      <w:pPr>
        <w:tabs>
          <w:tab w:val="num" w:pos="4320"/>
        </w:tabs>
        <w:ind w:left="4320" w:hanging="360"/>
      </w:p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2" w15:restartNumberingAfterBreak="0">
    <w:nsid w:val="07AC0FC4"/>
    <w:multiLevelType w:val="hybridMultilevel"/>
    <w:tmpl w:val="0F4893C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D7155FE"/>
    <w:multiLevelType w:val="hybridMultilevel"/>
    <w:tmpl w:val="B43E42B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0B7747A"/>
    <w:multiLevelType w:val="multilevel"/>
    <w:tmpl w:val="3C8E997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0060F7"/>
    <w:multiLevelType w:val="hybridMultilevel"/>
    <w:tmpl w:val="71A8C10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7">
      <w:start w:val="1"/>
      <w:numFmt w:val="lowerLetter"/>
      <w:lvlText w:val="%4)"/>
      <w:lvlJc w:val="left"/>
      <w:pPr>
        <w:tabs>
          <w:tab w:val="num" w:pos="720"/>
        </w:tabs>
        <w:ind w:left="72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28672C"/>
    <w:multiLevelType w:val="hybridMultilevel"/>
    <w:tmpl w:val="AF307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21433"/>
    <w:multiLevelType w:val="hybridMultilevel"/>
    <w:tmpl w:val="141C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9185D"/>
    <w:multiLevelType w:val="multilevel"/>
    <w:tmpl w:val="F8E8631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966E12"/>
    <w:multiLevelType w:val="hybridMultilevel"/>
    <w:tmpl w:val="3446CA1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C676176"/>
    <w:multiLevelType w:val="hybridMultilevel"/>
    <w:tmpl w:val="867CE77E"/>
    <w:lvl w:ilvl="0" w:tplc="631EF93E">
      <w:numFmt w:val="bullet"/>
      <w:lvlText w:val="*"/>
      <w:lvlJc w:val="left"/>
      <w:pPr>
        <w:ind w:left="1260" w:hanging="360"/>
      </w:pPr>
      <w:rPr>
        <w:rFonts w:ascii="Agency FB" w:eastAsia="Times New Roman" w:hAnsi="Agency FB"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6E42BF0"/>
    <w:multiLevelType w:val="hybridMultilevel"/>
    <w:tmpl w:val="A810F95C"/>
    <w:lvl w:ilvl="0" w:tplc="4DA41F50">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95B4F40"/>
    <w:multiLevelType w:val="hybridMultilevel"/>
    <w:tmpl w:val="1570E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E39C2"/>
    <w:multiLevelType w:val="hybridMultilevel"/>
    <w:tmpl w:val="E89A00C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2169E"/>
    <w:multiLevelType w:val="hybridMultilevel"/>
    <w:tmpl w:val="01C2D008"/>
    <w:lvl w:ilvl="0" w:tplc="8DF09D1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5560F"/>
    <w:multiLevelType w:val="hybridMultilevel"/>
    <w:tmpl w:val="741A8F1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BF2463"/>
    <w:multiLevelType w:val="hybridMultilevel"/>
    <w:tmpl w:val="22EC11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519100D"/>
    <w:multiLevelType w:val="multilevel"/>
    <w:tmpl w:val="77CA0CC0"/>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6C11608"/>
    <w:multiLevelType w:val="hybridMultilevel"/>
    <w:tmpl w:val="965CCE5A"/>
    <w:lvl w:ilvl="0" w:tplc="C974EAC8">
      <w:start w:val="1"/>
      <w:numFmt w:val="decimal"/>
      <w:lvlText w:val="%1."/>
      <w:lvlJc w:val="left"/>
      <w:pPr>
        <w:tabs>
          <w:tab w:val="num" w:pos="900"/>
        </w:tabs>
        <w:ind w:left="900" w:hanging="360"/>
      </w:pPr>
      <w:rPr>
        <w:b/>
      </w:rPr>
    </w:lvl>
    <w:lvl w:ilvl="1" w:tplc="C284CA4E">
      <w:start w:val="1"/>
      <w:numFmt w:val="lowerLetter"/>
      <w:lvlText w:val="%2."/>
      <w:lvlJc w:val="left"/>
      <w:pPr>
        <w:tabs>
          <w:tab w:val="num" w:pos="2085"/>
        </w:tabs>
        <w:ind w:left="2085" w:hanging="1005"/>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2A16F3"/>
    <w:multiLevelType w:val="hybridMultilevel"/>
    <w:tmpl w:val="2A5A4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3591A"/>
    <w:multiLevelType w:val="multilevel"/>
    <w:tmpl w:val="93BE446C"/>
    <w:lvl w:ilvl="0">
      <w:start w:val="1"/>
      <w:numFmt w:val="lowerLetter"/>
      <w:lvlText w:val="%1)"/>
      <w:lvlJc w:val="left"/>
      <w:pPr>
        <w:tabs>
          <w:tab w:val="num" w:pos="4320"/>
        </w:tabs>
        <w:ind w:left="4320" w:hanging="360"/>
      </w:pPr>
    </w:lvl>
    <w:lvl w:ilvl="1">
      <w:start w:val="1"/>
      <w:numFmt w:val="lowerLetter"/>
      <w:lvlText w:val="%2."/>
      <w:lvlJc w:val="left"/>
      <w:pPr>
        <w:tabs>
          <w:tab w:val="num" w:pos="5040"/>
        </w:tabs>
        <w:ind w:left="5040" w:hanging="360"/>
      </w:pPr>
    </w:lvl>
    <w:lvl w:ilvl="2">
      <w:start w:val="1"/>
      <w:numFmt w:val="lowerRoman"/>
      <w:lvlText w:val="%3."/>
      <w:lvlJc w:val="right"/>
      <w:pPr>
        <w:tabs>
          <w:tab w:val="num" w:pos="5760"/>
        </w:tabs>
        <w:ind w:left="5760" w:hanging="180"/>
      </w:pPr>
    </w:lvl>
    <w:lvl w:ilvl="3">
      <w:start w:val="1"/>
      <w:numFmt w:val="decimal"/>
      <w:lvlText w:val="%4."/>
      <w:lvlJc w:val="left"/>
      <w:pPr>
        <w:tabs>
          <w:tab w:val="num" w:pos="6480"/>
        </w:tabs>
        <w:ind w:left="6480" w:hanging="360"/>
      </w:pPr>
    </w:lvl>
    <w:lvl w:ilvl="4">
      <w:start w:val="1"/>
      <w:numFmt w:val="lowerLetter"/>
      <w:lvlText w:val="%5."/>
      <w:lvlJc w:val="left"/>
      <w:pPr>
        <w:tabs>
          <w:tab w:val="num" w:pos="7200"/>
        </w:tabs>
        <w:ind w:left="7200" w:hanging="360"/>
      </w:pPr>
    </w:lvl>
    <w:lvl w:ilvl="5">
      <w:start w:val="1"/>
      <w:numFmt w:val="lowerRoman"/>
      <w:lvlText w:val="%6."/>
      <w:lvlJc w:val="right"/>
      <w:pPr>
        <w:tabs>
          <w:tab w:val="num" w:pos="7920"/>
        </w:tabs>
        <w:ind w:left="7920" w:hanging="180"/>
      </w:pPr>
    </w:lvl>
    <w:lvl w:ilvl="6">
      <w:start w:val="1"/>
      <w:numFmt w:val="decimal"/>
      <w:lvlText w:val="%7."/>
      <w:lvlJc w:val="left"/>
      <w:pPr>
        <w:tabs>
          <w:tab w:val="num" w:pos="8640"/>
        </w:tabs>
        <w:ind w:left="8640" w:hanging="360"/>
      </w:pPr>
    </w:lvl>
    <w:lvl w:ilvl="7">
      <w:start w:val="1"/>
      <w:numFmt w:val="lowerLetter"/>
      <w:lvlText w:val="%8."/>
      <w:lvlJc w:val="left"/>
      <w:pPr>
        <w:tabs>
          <w:tab w:val="num" w:pos="9360"/>
        </w:tabs>
        <w:ind w:left="9360" w:hanging="360"/>
      </w:pPr>
    </w:lvl>
    <w:lvl w:ilvl="8">
      <w:start w:val="1"/>
      <w:numFmt w:val="lowerRoman"/>
      <w:lvlText w:val="%9."/>
      <w:lvlJc w:val="right"/>
      <w:pPr>
        <w:tabs>
          <w:tab w:val="num" w:pos="10080"/>
        </w:tabs>
        <w:ind w:left="10080" w:hanging="180"/>
      </w:pPr>
    </w:lvl>
  </w:abstractNum>
  <w:abstractNum w:abstractNumId="21" w15:restartNumberingAfterBreak="0">
    <w:nsid w:val="636F5DE7"/>
    <w:multiLevelType w:val="hybridMultilevel"/>
    <w:tmpl w:val="5A945BF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7D238A1"/>
    <w:multiLevelType w:val="hybridMultilevel"/>
    <w:tmpl w:val="2026C130"/>
    <w:lvl w:ilvl="0" w:tplc="489C0070">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7F9969C4"/>
    <w:multiLevelType w:val="hybridMultilevel"/>
    <w:tmpl w:val="B8901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0"/>
  </w:num>
  <w:num w:numId="4">
    <w:abstractNumId w:val="20"/>
  </w:num>
  <w:num w:numId="5">
    <w:abstractNumId w:val="5"/>
  </w:num>
  <w:num w:numId="6">
    <w:abstractNumId w:val="4"/>
  </w:num>
  <w:num w:numId="7">
    <w:abstractNumId w:val="17"/>
  </w:num>
  <w:num w:numId="8">
    <w:abstractNumId w:val="8"/>
  </w:num>
  <w:num w:numId="9">
    <w:abstractNumId w:val="11"/>
  </w:num>
  <w:num w:numId="10">
    <w:abstractNumId w:val="22"/>
  </w:num>
  <w:num w:numId="11">
    <w:abstractNumId w:val="10"/>
  </w:num>
  <w:num w:numId="12">
    <w:abstractNumId w:val="9"/>
  </w:num>
  <w:num w:numId="13">
    <w:abstractNumId w:val="3"/>
  </w:num>
  <w:num w:numId="14">
    <w:abstractNumId w:val="23"/>
  </w:num>
  <w:num w:numId="15">
    <w:abstractNumId w:val="2"/>
  </w:num>
  <w:num w:numId="16">
    <w:abstractNumId w:val="6"/>
  </w:num>
  <w:num w:numId="17">
    <w:abstractNumId w:val="12"/>
  </w:num>
  <w:num w:numId="18">
    <w:abstractNumId w:val="13"/>
  </w:num>
  <w:num w:numId="19">
    <w:abstractNumId w:val="16"/>
  </w:num>
  <w:num w:numId="20">
    <w:abstractNumId w:val="15"/>
  </w:num>
  <w:num w:numId="21">
    <w:abstractNumId w:val="7"/>
  </w:num>
  <w:num w:numId="22">
    <w:abstractNumId w:val="19"/>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4A"/>
    <w:rsid w:val="00001D67"/>
    <w:rsid w:val="000033FA"/>
    <w:rsid w:val="0000512E"/>
    <w:rsid w:val="000059FE"/>
    <w:rsid w:val="000069F8"/>
    <w:rsid w:val="00012959"/>
    <w:rsid w:val="00015712"/>
    <w:rsid w:val="00016E2B"/>
    <w:rsid w:val="00017616"/>
    <w:rsid w:val="00020331"/>
    <w:rsid w:val="00031C59"/>
    <w:rsid w:val="00032BDD"/>
    <w:rsid w:val="0003470C"/>
    <w:rsid w:val="000376E8"/>
    <w:rsid w:val="00054CE0"/>
    <w:rsid w:val="00057636"/>
    <w:rsid w:val="000645C3"/>
    <w:rsid w:val="0006774F"/>
    <w:rsid w:val="0006791D"/>
    <w:rsid w:val="000724EC"/>
    <w:rsid w:val="00072ACD"/>
    <w:rsid w:val="00076CBE"/>
    <w:rsid w:val="0008064F"/>
    <w:rsid w:val="000936EE"/>
    <w:rsid w:val="000A3438"/>
    <w:rsid w:val="000A5AD9"/>
    <w:rsid w:val="000A6894"/>
    <w:rsid w:val="000B0DFB"/>
    <w:rsid w:val="000B29E0"/>
    <w:rsid w:val="000B55D7"/>
    <w:rsid w:val="000D77C6"/>
    <w:rsid w:val="000F474E"/>
    <w:rsid w:val="001056B8"/>
    <w:rsid w:val="00117734"/>
    <w:rsid w:val="00157E55"/>
    <w:rsid w:val="0016021C"/>
    <w:rsid w:val="0016029E"/>
    <w:rsid w:val="001626AD"/>
    <w:rsid w:val="001665B1"/>
    <w:rsid w:val="00181A47"/>
    <w:rsid w:val="00185440"/>
    <w:rsid w:val="0018672C"/>
    <w:rsid w:val="00196FE1"/>
    <w:rsid w:val="001A06B7"/>
    <w:rsid w:val="001A1D49"/>
    <w:rsid w:val="001A2726"/>
    <w:rsid w:val="001B21D6"/>
    <w:rsid w:val="001C13AD"/>
    <w:rsid w:val="001C1765"/>
    <w:rsid w:val="001C1A3C"/>
    <w:rsid w:val="001C2F9B"/>
    <w:rsid w:val="001C3929"/>
    <w:rsid w:val="001C5AC9"/>
    <w:rsid w:val="001D5F03"/>
    <w:rsid w:val="001D676B"/>
    <w:rsid w:val="001D7536"/>
    <w:rsid w:val="001F006C"/>
    <w:rsid w:val="001F1317"/>
    <w:rsid w:val="001F1D74"/>
    <w:rsid w:val="001F2444"/>
    <w:rsid w:val="001F24B8"/>
    <w:rsid w:val="001F7B44"/>
    <w:rsid w:val="002057CD"/>
    <w:rsid w:val="00214D05"/>
    <w:rsid w:val="00215480"/>
    <w:rsid w:val="00225C20"/>
    <w:rsid w:val="00232D01"/>
    <w:rsid w:val="00232F35"/>
    <w:rsid w:val="002331F7"/>
    <w:rsid w:val="002354A7"/>
    <w:rsid w:val="0023765E"/>
    <w:rsid w:val="00252371"/>
    <w:rsid w:val="0026381C"/>
    <w:rsid w:val="00266493"/>
    <w:rsid w:val="00280CF4"/>
    <w:rsid w:val="0028547D"/>
    <w:rsid w:val="0028653A"/>
    <w:rsid w:val="00296A24"/>
    <w:rsid w:val="002A7D00"/>
    <w:rsid w:val="002B7021"/>
    <w:rsid w:val="002D7B86"/>
    <w:rsid w:val="002E26CC"/>
    <w:rsid w:val="002F483C"/>
    <w:rsid w:val="002F7087"/>
    <w:rsid w:val="002F7E74"/>
    <w:rsid w:val="0030234D"/>
    <w:rsid w:val="00305E7E"/>
    <w:rsid w:val="00307D39"/>
    <w:rsid w:val="00316328"/>
    <w:rsid w:val="003169AC"/>
    <w:rsid w:val="003260F5"/>
    <w:rsid w:val="003313EA"/>
    <w:rsid w:val="00337B03"/>
    <w:rsid w:val="003460F2"/>
    <w:rsid w:val="00355BE5"/>
    <w:rsid w:val="00356A97"/>
    <w:rsid w:val="00357D73"/>
    <w:rsid w:val="00362306"/>
    <w:rsid w:val="00363905"/>
    <w:rsid w:val="003647E9"/>
    <w:rsid w:val="003915CD"/>
    <w:rsid w:val="0039218D"/>
    <w:rsid w:val="003B0B60"/>
    <w:rsid w:val="003B0BF8"/>
    <w:rsid w:val="003B0E2E"/>
    <w:rsid w:val="003C260F"/>
    <w:rsid w:val="003C2FCC"/>
    <w:rsid w:val="003E3F0B"/>
    <w:rsid w:val="003F2354"/>
    <w:rsid w:val="003F5AF8"/>
    <w:rsid w:val="003F766B"/>
    <w:rsid w:val="00401356"/>
    <w:rsid w:val="004069C0"/>
    <w:rsid w:val="00407ED2"/>
    <w:rsid w:val="00417F58"/>
    <w:rsid w:val="004203EC"/>
    <w:rsid w:val="00431427"/>
    <w:rsid w:val="00432864"/>
    <w:rsid w:val="00445D60"/>
    <w:rsid w:val="00451E7E"/>
    <w:rsid w:val="0045659C"/>
    <w:rsid w:val="00457076"/>
    <w:rsid w:val="00464FDE"/>
    <w:rsid w:val="00470B9A"/>
    <w:rsid w:val="004748CB"/>
    <w:rsid w:val="0047575B"/>
    <w:rsid w:val="004800B4"/>
    <w:rsid w:val="00481506"/>
    <w:rsid w:val="00484DE7"/>
    <w:rsid w:val="00496763"/>
    <w:rsid w:val="004A7B39"/>
    <w:rsid w:val="004C3B3D"/>
    <w:rsid w:val="004C73FA"/>
    <w:rsid w:val="004D3FE8"/>
    <w:rsid w:val="004D451C"/>
    <w:rsid w:val="004D5333"/>
    <w:rsid w:val="004E0C7C"/>
    <w:rsid w:val="004E2E0D"/>
    <w:rsid w:val="004E7074"/>
    <w:rsid w:val="004F405A"/>
    <w:rsid w:val="004F7B5E"/>
    <w:rsid w:val="005256FF"/>
    <w:rsid w:val="005258A7"/>
    <w:rsid w:val="00553D62"/>
    <w:rsid w:val="00555DF2"/>
    <w:rsid w:val="0055762B"/>
    <w:rsid w:val="00561661"/>
    <w:rsid w:val="005678DA"/>
    <w:rsid w:val="00571C86"/>
    <w:rsid w:val="00576AAC"/>
    <w:rsid w:val="0058137D"/>
    <w:rsid w:val="00581FE6"/>
    <w:rsid w:val="00592834"/>
    <w:rsid w:val="00594534"/>
    <w:rsid w:val="005A3461"/>
    <w:rsid w:val="005A5A3D"/>
    <w:rsid w:val="005A788F"/>
    <w:rsid w:val="005B5138"/>
    <w:rsid w:val="005B5784"/>
    <w:rsid w:val="005C0E3E"/>
    <w:rsid w:val="005C1ED2"/>
    <w:rsid w:val="005C3B40"/>
    <w:rsid w:val="005D6DEB"/>
    <w:rsid w:val="005E4651"/>
    <w:rsid w:val="005F429E"/>
    <w:rsid w:val="005F7E58"/>
    <w:rsid w:val="00600029"/>
    <w:rsid w:val="00601722"/>
    <w:rsid w:val="0060258C"/>
    <w:rsid w:val="0061258C"/>
    <w:rsid w:val="00616598"/>
    <w:rsid w:val="006210C4"/>
    <w:rsid w:val="00631A1A"/>
    <w:rsid w:val="006365BD"/>
    <w:rsid w:val="006414E8"/>
    <w:rsid w:val="00644422"/>
    <w:rsid w:val="006526AC"/>
    <w:rsid w:val="00670C1C"/>
    <w:rsid w:val="00671254"/>
    <w:rsid w:val="00675F38"/>
    <w:rsid w:val="00676197"/>
    <w:rsid w:val="0067641E"/>
    <w:rsid w:val="006768F1"/>
    <w:rsid w:val="00682411"/>
    <w:rsid w:val="0068354C"/>
    <w:rsid w:val="006849AF"/>
    <w:rsid w:val="00686DC5"/>
    <w:rsid w:val="00687D30"/>
    <w:rsid w:val="006913E4"/>
    <w:rsid w:val="0069407E"/>
    <w:rsid w:val="00694F07"/>
    <w:rsid w:val="006A7636"/>
    <w:rsid w:val="006B031F"/>
    <w:rsid w:val="006B146B"/>
    <w:rsid w:val="006C3500"/>
    <w:rsid w:val="006E2C7F"/>
    <w:rsid w:val="006F04BB"/>
    <w:rsid w:val="006F09E2"/>
    <w:rsid w:val="006F3E3C"/>
    <w:rsid w:val="0072198A"/>
    <w:rsid w:val="00730E54"/>
    <w:rsid w:val="0073645D"/>
    <w:rsid w:val="00736794"/>
    <w:rsid w:val="00745659"/>
    <w:rsid w:val="00746BB9"/>
    <w:rsid w:val="00750601"/>
    <w:rsid w:val="00766CBA"/>
    <w:rsid w:val="00772A9A"/>
    <w:rsid w:val="007769F3"/>
    <w:rsid w:val="007823C2"/>
    <w:rsid w:val="00784A8D"/>
    <w:rsid w:val="00790D70"/>
    <w:rsid w:val="007A681C"/>
    <w:rsid w:val="007C0C5F"/>
    <w:rsid w:val="007D7A49"/>
    <w:rsid w:val="007E0BCC"/>
    <w:rsid w:val="007E4BF8"/>
    <w:rsid w:val="007E6E8E"/>
    <w:rsid w:val="007F593A"/>
    <w:rsid w:val="007F5BB8"/>
    <w:rsid w:val="00802C39"/>
    <w:rsid w:val="00823296"/>
    <w:rsid w:val="00832385"/>
    <w:rsid w:val="00834968"/>
    <w:rsid w:val="0083590D"/>
    <w:rsid w:val="008456F9"/>
    <w:rsid w:val="0085036D"/>
    <w:rsid w:val="008776C9"/>
    <w:rsid w:val="00887DE4"/>
    <w:rsid w:val="008A2A49"/>
    <w:rsid w:val="008B77FC"/>
    <w:rsid w:val="008B7E2C"/>
    <w:rsid w:val="008C515D"/>
    <w:rsid w:val="008C5376"/>
    <w:rsid w:val="008D73FF"/>
    <w:rsid w:val="0090600B"/>
    <w:rsid w:val="00907921"/>
    <w:rsid w:val="00911DCF"/>
    <w:rsid w:val="0092461F"/>
    <w:rsid w:val="0094194A"/>
    <w:rsid w:val="00944E37"/>
    <w:rsid w:val="00947590"/>
    <w:rsid w:val="0096328A"/>
    <w:rsid w:val="00973EB8"/>
    <w:rsid w:val="00984F8D"/>
    <w:rsid w:val="00986034"/>
    <w:rsid w:val="0099219C"/>
    <w:rsid w:val="00993D85"/>
    <w:rsid w:val="009A59ED"/>
    <w:rsid w:val="009B210C"/>
    <w:rsid w:val="009B3EC6"/>
    <w:rsid w:val="009B3FF4"/>
    <w:rsid w:val="009C48F0"/>
    <w:rsid w:val="009C6CED"/>
    <w:rsid w:val="009D02FE"/>
    <w:rsid w:val="009D1478"/>
    <w:rsid w:val="009D1842"/>
    <w:rsid w:val="009D4E46"/>
    <w:rsid w:val="009E0987"/>
    <w:rsid w:val="009E3E32"/>
    <w:rsid w:val="009E7E6B"/>
    <w:rsid w:val="009F3F1D"/>
    <w:rsid w:val="00A04089"/>
    <w:rsid w:val="00A143A6"/>
    <w:rsid w:val="00A22CBC"/>
    <w:rsid w:val="00A23B08"/>
    <w:rsid w:val="00A334F7"/>
    <w:rsid w:val="00A342FE"/>
    <w:rsid w:val="00A5761A"/>
    <w:rsid w:val="00A6785B"/>
    <w:rsid w:val="00A967D8"/>
    <w:rsid w:val="00A97EF3"/>
    <w:rsid w:val="00AA1518"/>
    <w:rsid w:val="00AA4567"/>
    <w:rsid w:val="00AA5B49"/>
    <w:rsid w:val="00AB09CD"/>
    <w:rsid w:val="00AB670C"/>
    <w:rsid w:val="00AB691C"/>
    <w:rsid w:val="00AC6B2A"/>
    <w:rsid w:val="00AE0ADF"/>
    <w:rsid w:val="00AE2DB7"/>
    <w:rsid w:val="00B00B4C"/>
    <w:rsid w:val="00B0268C"/>
    <w:rsid w:val="00B04001"/>
    <w:rsid w:val="00B05016"/>
    <w:rsid w:val="00B06338"/>
    <w:rsid w:val="00B13BDE"/>
    <w:rsid w:val="00B25615"/>
    <w:rsid w:val="00B30B7E"/>
    <w:rsid w:val="00B471E5"/>
    <w:rsid w:val="00B546D6"/>
    <w:rsid w:val="00B547A6"/>
    <w:rsid w:val="00B549B7"/>
    <w:rsid w:val="00B60BF5"/>
    <w:rsid w:val="00B8345F"/>
    <w:rsid w:val="00B93890"/>
    <w:rsid w:val="00B940E1"/>
    <w:rsid w:val="00B95E9F"/>
    <w:rsid w:val="00B96892"/>
    <w:rsid w:val="00BA307A"/>
    <w:rsid w:val="00BA4859"/>
    <w:rsid w:val="00BA5265"/>
    <w:rsid w:val="00BB0EAF"/>
    <w:rsid w:val="00BB113B"/>
    <w:rsid w:val="00BB4C40"/>
    <w:rsid w:val="00BC18E9"/>
    <w:rsid w:val="00BC2CC9"/>
    <w:rsid w:val="00BC3F18"/>
    <w:rsid w:val="00BC595F"/>
    <w:rsid w:val="00BD1CA6"/>
    <w:rsid w:val="00BE695E"/>
    <w:rsid w:val="00C00375"/>
    <w:rsid w:val="00C074B9"/>
    <w:rsid w:val="00C1240F"/>
    <w:rsid w:val="00C177CE"/>
    <w:rsid w:val="00C25578"/>
    <w:rsid w:val="00C269C0"/>
    <w:rsid w:val="00C35895"/>
    <w:rsid w:val="00C40A9E"/>
    <w:rsid w:val="00C54D58"/>
    <w:rsid w:val="00C616E0"/>
    <w:rsid w:val="00C62D01"/>
    <w:rsid w:val="00C74262"/>
    <w:rsid w:val="00C80EF5"/>
    <w:rsid w:val="00C85061"/>
    <w:rsid w:val="00C9088E"/>
    <w:rsid w:val="00C92717"/>
    <w:rsid w:val="00C9361A"/>
    <w:rsid w:val="00C9738B"/>
    <w:rsid w:val="00CA1594"/>
    <w:rsid w:val="00CA5824"/>
    <w:rsid w:val="00CD0F87"/>
    <w:rsid w:val="00CD4982"/>
    <w:rsid w:val="00D03820"/>
    <w:rsid w:val="00D14E4F"/>
    <w:rsid w:val="00D1730C"/>
    <w:rsid w:val="00D2020A"/>
    <w:rsid w:val="00D20F8B"/>
    <w:rsid w:val="00D27B11"/>
    <w:rsid w:val="00D473DE"/>
    <w:rsid w:val="00D51172"/>
    <w:rsid w:val="00D53650"/>
    <w:rsid w:val="00D63EB9"/>
    <w:rsid w:val="00D6566C"/>
    <w:rsid w:val="00D92839"/>
    <w:rsid w:val="00D93775"/>
    <w:rsid w:val="00DC0651"/>
    <w:rsid w:val="00DC10BF"/>
    <w:rsid w:val="00DC19CF"/>
    <w:rsid w:val="00DC2EEC"/>
    <w:rsid w:val="00DC35A7"/>
    <w:rsid w:val="00DD6E97"/>
    <w:rsid w:val="00DE3BE4"/>
    <w:rsid w:val="00DF28DB"/>
    <w:rsid w:val="00DF30AF"/>
    <w:rsid w:val="00DF3130"/>
    <w:rsid w:val="00DF31D5"/>
    <w:rsid w:val="00DF4E13"/>
    <w:rsid w:val="00E148A0"/>
    <w:rsid w:val="00E176D9"/>
    <w:rsid w:val="00E25B25"/>
    <w:rsid w:val="00E266A2"/>
    <w:rsid w:val="00E27567"/>
    <w:rsid w:val="00E27E5B"/>
    <w:rsid w:val="00E37F0B"/>
    <w:rsid w:val="00E443F0"/>
    <w:rsid w:val="00E52177"/>
    <w:rsid w:val="00E54C2E"/>
    <w:rsid w:val="00E55926"/>
    <w:rsid w:val="00E60C45"/>
    <w:rsid w:val="00E63929"/>
    <w:rsid w:val="00E72ACE"/>
    <w:rsid w:val="00E73978"/>
    <w:rsid w:val="00E73CA3"/>
    <w:rsid w:val="00E75457"/>
    <w:rsid w:val="00E834C6"/>
    <w:rsid w:val="00EA23D7"/>
    <w:rsid w:val="00EA3387"/>
    <w:rsid w:val="00EA616D"/>
    <w:rsid w:val="00EB222E"/>
    <w:rsid w:val="00EB728E"/>
    <w:rsid w:val="00EE382B"/>
    <w:rsid w:val="00EE4205"/>
    <w:rsid w:val="00EF08DE"/>
    <w:rsid w:val="00EF4B42"/>
    <w:rsid w:val="00EF7A87"/>
    <w:rsid w:val="00F03949"/>
    <w:rsid w:val="00F11714"/>
    <w:rsid w:val="00F14376"/>
    <w:rsid w:val="00F14E64"/>
    <w:rsid w:val="00F1654C"/>
    <w:rsid w:val="00F20B62"/>
    <w:rsid w:val="00F211CE"/>
    <w:rsid w:val="00F213EB"/>
    <w:rsid w:val="00F23F24"/>
    <w:rsid w:val="00F2766D"/>
    <w:rsid w:val="00F320E7"/>
    <w:rsid w:val="00F3573A"/>
    <w:rsid w:val="00F36CB7"/>
    <w:rsid w:val="00F41363"/>
    <w:rsid w:val="00F42271"/>
    <w:rsid w:val="00F43392"/>
    <w:rsid w:val="00F4604F"/>
    <w:rsid w:val="00F46A3B"/>
    <w:rsid w:val="00F61CC4"/>
    <w:rsid w:val="00F63003"/>
    <w:rsid w:val="00F66FD2"/>
    <w:rsid w:val="00F746C9"/>
    <w:rsid w:val="00F767D8"/>
    <w:rsid w:val="00F845B9"/>
    <w:rsid w:val="00F92BC1"/>
    <w:rsid w:val="00F97637"/>
    <w:rsid w:val="00FA3F01"/>
    <w:rsid w:val="00FA4390"/>
    <w:rsid w:val="00FB29D9"/>
    <w:rsid w:val="00FB57AA"/>
    <w:rsid w:val="00FD0C8A"/>
    <w:rsid w:val="00FD33BB"/>
    <w:rsid w:val="00FE176E"/>
    <w:rsid w:val="00FE334B"/>
    <w:rsid w:val="00FE4BD3"/>
    <w:rsid w:val="00FF73B9"/>
    <w:rsid w:val="00FF7ADE"/>
    <w:rsid w:val="00FF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B2E46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94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4194A"/>
    <w:pPr>
      <w:ind w:left="720" w:hanging="720"/>
    </w:pPr>
  </w:style>
  <w:style w:type="table" w:styleId="TableGrid">
    <w:name w:val="Table Grid"/>
    <w:basedOn w:val="TableNormal"/>
    <w:rsid w:val="00357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5578"/>
    <w:rPr>
      <w:rFonts w:ascii="Tahoma" w:hAnsi="Tahoma" w:cs="Tahoma"/>
      <w:sz w:val="16"/>
      <w:szCs w:val="16"/>
    </w:rPr>
  </w:style>
  <w:style w:type="character" w:styleId="CommentReference">
    <w:name w:val="annotation reference"/>
    <w:rsid w:val="00EA3387"/>
    <w:rPr>
      <w:sz w:val="16"/>
      <w:szCs w:val="16"/>
    </w:rPr>
  </w:style>
  <w:style w:type="paragraph" w:styleId="CommentText">
    <w:name w:val="annotation text"/>
    <w:basedOn w:val="Normal"/>
    <w:link w:val="CommentTextChar"/>
    <w:rsid w:val="00EA3387"/>
    <w:rPr>
      <w:sz w:val="20"/>
      <w:szCs w:val="20"/>
    </w:rPr>
  </w:style>
  <w:style w:type="character" w:customStyle="1" w:styleId="CommentTextChar">
    <w:name w:val="Comment Text Char"/>
    <w:basedOn w:val="DefaultParagraphFont"/>
    <w:link w:val="CommentText"/>
    <w:rsid w:val="00EA3387"/>
  </w:style>
  <w:style w:type="paragraph" w:styleId="CommentSubject">
    <w:name w:val="annotation subject"/>
    <w:basedOn w:val="CommentText"/>
    <w:next w:val="CommentText"/>
    <w:link w:val="CommentSubjectChar"/>
    <w:rsid w:val="00EA3387"/>
    <w:rPr>
      <w:b/>
      <w:bCs/>
    </w:rPr>
  </w:style>
  <w:style w:type="character" w:customStyle="1" w:styleId="CommentSubjectChar">
    <w:name w:val="Comment Subject Char"/>
    <w:link w:val="CommentSubject"/>
    <w:rsid w:val="00EA3387"/>
    <w:rPr>
      <w:b/>
      <w:bCs/>
    </w:rPr>
  </w:style>
  <w:style w:type="paragraph" w:styleId="ListParagraph">
    <w:name w:val="List Paragraph"/>
    <w:basedOn w:val="Normal"/>
    <w:uiPriority w:val="34"/>
    <w:qFormat/>
    <w:rsid w:val="00252371"/>
    <w:pPr>
      <w:ind w:left="720"/>
    </w:pPr>
  </w:style>
  <w:style w:type="character" w:styleId="Hyperlink">
    <w:name w:val="Hyperlink"/>
    <w:rsid w:val="007823C2"/>
    <w:rPr>
      <w:color w:val="0000FF"/>
      <w:u w:val="single"/>
    </w:rPr>
  </w:style>
  <w:style w:type="character" w:styleId="FollowedHyperlink">
    <w:name w:val="FollowedHyperlink"/>
    <w:rsid w:val="00E443F0"/>
    <w:rPr>
      <w:color w:val="800080"/>
      <w:u w:val="single"/>
    </w:rPr>
  </w:style>
  <w:style w:type="paragraph" w:styleId="Header">
    <w:name w:val="header"/>
    <w:basedOn w:val="Normal"/>
    <w:link w:val="HeaderChar"/>
    <w:uiPriority w:val="99"/>
    <w:rsid w:val="0008064F"/>
    <w:pPr>
      <w:tabs>
        <w:tab w:val="center" w:pos="4680"/>
        <w:tab w:val="right" w:pos="9360"/>
      </w:tabs>
    </w:pPr>
  </w:style>
  <w:style w:type="character" w:customStyle="1" w:styleId="HeaderChar">
    <w:name w:val="Header Char"/>
    <w:link w:val="Header"/>
    <w:uiPriority w:val="99"/>
    <w:rsid w:val="0008064F"/>
    <w:rPr>
      <w:sz w:val="24"/>
      <w:szCs w:val="24"/>
    </w:rPr>
  </w:style>
  <w:style w:type="paragraph" w:styleId="Footer">
    <w:name w:val="footer"/>
    <w:basedOn w:val="Normal"/>
    <w:link w:val="FooterChar"/>
    <w:uiPriority w:val="99"/>
    <w:rsid w:val="0008064F"/>
    <w:pPr>
      <w:tabs>
        <w:tab w:val="center" w:pos="4680"/>
        <w:tab w:val="right" w:pos="9360"/>
      </w:tabs>
    </w:pPr>
  </w:style>
  <w:style w:type="character" w:customStyle="1" w:styleId="FooterChar">
    <w:name w:val="Footer Char"/>
    <w:link w:val="Footer"/>
    <w:uiPriority w:val="99"/>
    <w:rsid w:val="0008064F"/>
    <w:rPr>
      <w:sz w:val="24"/>
      <w:szCs w:val="24"/>
    </w:rPr>
  </w:style>
  <w:style w:type="paragraph" w:styleId="Revision">
    <w:name w:val="Revision"/>
    <w:hidden/>
    <w:uiPriority w:val="99"/>
    <w:semiHidden/>
    <w:rsid w:val="001867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56304">
      <w:bodyDiv w:val="1"/>
      <w:marLeft w:val="0"/>
      <w:marRight w:val="0"/>
      <w:marTop w:val="0"/>
      <w:marBottom w:val="0"/>
      <w:divBdr>
        <w:top w:val="none" w:sz="0" w:space="0" w:color="auto"/>
        <w:left w:val="none" w:sz="0" w:space="0" w:color="auto"/>
        <w:bottom w:val="none" w:sz="0" w:space="0" w:color="auto"/>
        <w:right w:val="none" w:sz="0" w:space="0" w:color="auto"/>
      </w:divBdr>
    </w:div>
    <w:div w:id="445849560">
      <w:bodyDiv w:val="1"/>
      <w:marLeft w:val="0"/>
      <w:marRight w:val="0"/>
      <w:marTop w:val="0"/>
      <w:marBottom w:val="0"/>
      <w:divBdr>
        <w:top w:val="none" w:sz="0" w:space="0" w:color="auto"/>
        <w:left w:val="none" w:sz="0" w:space="0" w:color="auto"/>
        <w:bottom w:val="none" w:sz="0" w:space="0" w:color="auto"/>
        <w:right w:val="none" w:sz="0" w:space="0" w:color="auto"/>
      </w:divBdr>
    </w:div>
    <w:div w:id="1031417637">
      <w:bodyDiv w:val="1"/>
      <w:marLeft w:val="0"/>
      <w:marRight w:val="0"/>
      <w:marTop w:val="0"/>
      <w:marBottom w:val="0"/>
      <w:divBdr>
        <w:top w:val="none" w:sz="0" w:space="0" w:color="auto"/>
        <w:left w:val="none" w:sz="0" w:space="0" w:color="auto"/>
        <w:bottom w:val="none" w:sz="0" w:space="0" w:color="auto"/>
        <w:right w:val="none" w:sz="0" w:space="0" w:color="auto"/>
      </w:divBdr>
    </w:div>
    <w:div w:id="17688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dr.doleta.gov/directives/attach/UIPL/UIPL_16-19.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f33faa7bc8c7554fe2b83edc3d1c8b61">
  <xsd:schema xmlns:xsd="http://www.w3.org/2001/XMLSchema" xmlns:xs="http://www.w3.org/2001/XMLSchema" xmlns:p="http://schemas.microsoft.com/office/2006/metadata/properties" xmlns:ns3="b31e9ac3-e9ea-478f-867b-1d49b715581c" targetNamespace="http://schemas.microsoft.com/office/2006/metadata/properties" ma:root="true" ma:fieldsID="0547b5c73009e31bba3c3cf9b58ae211"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47627-B6AD-477D-B0D0-4848F3E0F26F}">
  <ds:schemaRefs>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b31e9ac3-e9ea-478f-867b-1d49b715581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12AF6D0-3643-417B-BE1B-AA51D3C1A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825C7C-1DAE-4F98-B0B2-F46B5037A230}">
  <ds:schemaRefs>
    <ds:schemaRef ds:uri="http://schemas.microsoft.com/sharepoint/v3/contenttype/forms"/>
  </ds:schemaRefs>
</ds:datastoreItem>
</file>

<file path=customXml/itemProps4.xml><?xml version="1.0" encoding="utf-8"?>
<ds:datastoreItem xmlns:ds="http://schemas.openxmlformats.org/officeDocument/2006/customXml" ds:itemID="{472538C6-3330-462D-A5ED-1A76BE9F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2731</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2020-05-20T19:15:00Z</dcterms:created>
  <dcterms:modified xsi:type="dcterms:W3CDTF">2020-05-20T19:16:00Z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ies>
</file>