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3351" w:rsidR="00E26800" w:rsidRDefault="00E26800" w14:paraId="1ACFEFC3" w14:textId="77777777">
      <w:pPr>
        <w:widowControl/>
        <w:tabs>
          <w:tab w:val="center" w:pos="4680"/>
        </w:tabs>
        <w:rPr>
          <w:rFonts w:ascii="Times New Roman" w:hAnsi="Times New Roman"/>
        </w:rPr>
      </w:pPr>
      <w:r w:rsidRPr="00683351">
        <w:rPr>
          <w:rFonts w:ascii="Times New Roman" w:hAnsi="Times New Roman"/>
        </w:rPr>
        <w:tab/>
      </w:r>
      <w:r w:rsidRPr="00683351">
        <w:rPr>
          <w:rFonts w:ascii="Times New Roman" w:hAnsi="Times New Roman"/>
          <w:b/>
          <w:bCs/>
        </w:rPr>
        <w:t>Supporting Statement for Paperwork Reduction Act Submission</w:t>
      </w:r>
    </w:p>
    <w:p w:rsidRPr="00683351" w:rsidR="00E26800" w:rsidRDefault="00E26800" w14:paraId="362DDC9D" w14:textId="77777777">
      <w:pPr>
        <w:widowControl/>
        <w:rPr>
          <w:rFonts w:ascii="Times New Roman" w:hAnsi="Times New Roman"/>
        </w:rPr>
      </w:pPr>
    </w:p>
    <w:p w:rsidRPr="00683351" w:rsidR="00E26800" w:rsidRDefault="00E26800" w14:paraId="18754589" w14:textId="77777777">
      <w:pPr>
        <w:widowControl/>
        <w:rPr>
          <w:rFonts w:ascii="Times New Roman" w:hAnsi="Times New Roman"/>
        </w:rPr>
      </w:pPr>
    </w:p>
    <w:p w:rsidRPr="00683351" w:rsidR="00E26800" w:rsidRDefault="00E26800" w14:paraId="65F94BB8" w14:textId="77777777">
      <w:pPr>
        <w:widowControl/>
        <w:rPr>
          <w:rFonts w:ascii="Times New Roman" w:hAnsi="Times New Roman"/>
        </w:rPr>
      </w:pPr>
      <w:r w:rsidRPr="00683351">
        <w:rPr>
          <w:rFonts w:ascii="Times New Roman" w:hAnsi="Times New Roman"/>
          <w:b/>
          <w:bCs/>
        </w:rPr>
        <w:t>AGENCY:</w:t>
      </w:r>
      <w:r w:rsidRPr="00683351">
        <w:rPr>
          <w:rFonts w:ascii="Times New Roman" w:hAnsi="Times New Roman"/>
        </w:rPr>
        <w:tab/>
        <w:t xml:space="preserve">Pension Benefit Guaranty Corporation </w:t>
      </w:r>
    </w:p>
    <w:p w:rsidRPr="00683351" w:rsidR="00E26800" w:rsidRDefault="00E26800" w14:paraId="27DABF77" w14:textId="77777777">
      <w:pPr>
        <w:widowControl/>
        <w:rPr>
          <w:rFonts w:ascii="Times New Roman" w:hAnsi="Times New Roman"/>
        </w:rPr>
      </w:pPr>
    </w:p>
    <w:p w:rsidRPr="00683351" w:rsidR="00E26800" w:rsidRDefault="00E26800" w14:paraId="0DF0081B" w14:textId="77777777">
      <w:pPr>
        <w:widowControl/>
        <w:tabs>
          <w:tab w:val="left" w:pos="-1440"/>
        </w:tabs>
        <w:ind w:left="1440" w:hanging="1440"/>
        <w:rPr>
          <w:rFonts w:ascii="Times New Roman" w:hAnsi="Times New Roman"/>
        </w:rPr>
      </w:pPr>
      <w:r w:rsidRPr="00683351">
        <w:rPr>
          <w:rFonts w:ascii="Times New Roman" w:hAnsi="Times New Roman"/>
          <w:b/>
          <w:bCs/>
        </w:rPr>
        <w:t>TITLE:</w:t>
      </w:r>
      <w:r w:rsidRPr="00683351">
        <w:rPr>
          <w:rFonts w:ascii="Times New Roman" w:hAnsi="Times New Roman"/>
        </w:rPr>
        <w:tab/>
        <w:t xml:space="preserve">Reduction or Waiver of Complete Withdrawal Liability (29 CFR Part 4207) </w:t>
      </w:r>
    </w:p>
    <w:p w:rsidRPr="00683351" w:rsidR="00E26800" w:rsidRDefault="00E26800" w14:paraId="4C73BF69" w14:textId="77777777">
      <w:pPr>
        <w:widowControl/>
        <w:rPr>
          <w:rFonts w:ascii="Times New Roman" w:hAnsi="Times New Roman"/>
        </w:rPr>
      </w:pPr>
    </w:p>
    <w:p w:rsidRPr="00E220A3" w:rsidR="00E26800" w:rsidRDefault="00E26800" w14:paraId="0F83038D" w14:textId="3D74205F">
      <w:pPr>
        <w:widowControl/>
        <w:tabs>
          <w:tab w:val="left" w:pos="-1440"/>
        </w:tabs>
        <w:ind w:left="1440" w:hanging="1440"/>
        <w:rPr>
          <w:rFonts w:ascii="Times New Roman" w:hAnsi="Times New Roman"/>
        </w:rPr>
      </w:pPr>
      <w:r w:rsidRPr="00683351">
        <w:rPr>
          <w:rFonts w:ascii="Times New Roman" w:hAnsi="Times New Roman"/>
          <w:b/>
          <w:bCs/>
        </w:rPr>
        <w:t>STATUS:</w:t>
      </w:r>
      <w:r w:rsidRPr="00683351">
        <w:rPr>
          <w:rFonts w:ascii="Times New Roman" w:hAnsi="Times New Roman"/>
        </w:rPr>
        <w:tab/>
        <w:t>Request for regular review and extension of currently approved collection (OMB control number 1212</w:t>
      </w:r>
      <w:r w:rsidRPr="00683351" w:rsidR="00CD12D6">
        <w:rPr>
          <w:rFonts w:ascii="Times New Roman" w:hAnsi="Times New Roman"/>
        </w:rPr>
        <w:t xml:space="preserve">-0044; expires </w:t>
      </w:r>
      <w:r w:rsidR="00BD6B35">
        <w:rPr>
          <w:rFonts w:ascii="Times New Roman" w:hAnsi="Times New Roman"/>
        </w:rPr>
        <w:t>August 31, 2020</w:t>
      </w:r>
      <w:r w:rsidRPr="00E220A3">
        <w:rPr>
          <w:rFonts w:ascii="Times New Roman" w:hAnsi="Times New Roman"/>
        </w:rPr>
        <w:t xml:space="preserve">) </w:t>
      </w:r>
    </w:p>
    <w:p w:rsidRPr="00E220A3" w:rsidR="00E26800" w:rsidRDefault="00E26800" w14:paraId="302BFAFC" w14:textId="77777777">
      <w:pPr>
        <w:widowControl/>
        <w:rPr>
          <w:rFonts w:ascii="Times New Roman" w:hAnsi="Times New Roman"/>
        </w:rPr>
      </w:pPr>
    </w:p>
    <w:p w:rsidRPr="00B168F2" w:rsidR="00E26800" w:rsidP="009C6F4E" w:rsidRDefault="00E26800" w14:paraId="22486952" w14:textId="6B88B00B">
      <w:pPr>
        <w:widowControl/>
        <w:ind w:left="1440" w:hanging="1440"/>
        <w:rPr>
          <w:rFonts w:ascii="Times New Roman" w:hAnsi="Times New Roman"/>
        </w:rPr>
      </w:pPr>
      <w:r w:rsidRPr="00E220A3">
        <w:rPr>
          <w:rFonts w:ascii="Times New Roman" w:hAnsi="Times New Roman"/>
          <w:b/>
          <w:bCs/>
        </w:rPr>
        <w:t>CONTACT:</w:t>
      </w:r>
      <w:r w:rsidRPr="00B168F2" w:rsidR="0084147D">
        <w:rPr>
          <w:rFonts w:ascii="Times New Roman" w:hAnsi="Times New Roman"/>
        </w:rPr>
        <w:tab/>
      </w:r>
      <w:r w:rsidR="00CC0D50">
        <w:rPr>
          <w:rFonts w:ascii="Times New Roman" w:hAnsi="Times New Roman"/>
        </w:rPr>
        <w:t>Hilary Duke</w:t>
      </w:r>
      <w:r w:rsidRPr="00B168F2" w:rsidR="0084147D">
        <w:rPr>
          <w:rFonts w:ascii="Times New Roman" w:hAnsi="Times New Roman"/>
        </w:rPr>
        <w:t xml:space="preserve"> (326</w:t>
      </w:r>
      <w:r w:rsidRPr="00B168F2" w:rsidR="0084147D">
        <w:rPr>
          <w:rFonts w:ascii="Times New Roman" w:hAnsi="Times New Roman"/>
        </w:rPr>
        <w:noBreakHyphen/>
        <w:t>4</w:t>
      </w:r>
      <w:r w:rsidR="000B5062">
        <w:rPr>
          <w:rFonts w:ascii="Times New Roman" w:hAnsi="Times New Roman"/>
        </w:rPr>
        <w:t>400</w:t>
      </w:r>
      <w:r w:rsidRPr="00B168F2" w:rsidR="0084147D">
        <w:rPr>
          <w:rFonts w:ascii="Times New Roman" w:hAnsi="Times New Roman"/>
        </w:rPr>
        <w:t xml:space="preserve"> x38</w:t>
      </w:r>
      <w:r w:rsidR="00CC0D50">
        <w:rPr>
          <w:rFonts w:ascii="Times New Roman" w:hAnsi="Times New Roman"/>
        </w:rPr>
        <w:t>39</w:t>
      </w:r>
      <w:r w:rsidRPr="00B168F2">
        <w:rPr>
          <w:rFonts w:ascii="Times New Roman" w:hAnsi="Times New Roman"/>
        </w:rPr>
        <w:t>)</w:t>
      </w:r>
    </w:p>
    <w:p w:rsidRPr="00B168F2" w:rsidR="00E26800" w:rsidRDefault="00E26800" w14:paraId="4EFD251D" w14:textId="77777777">
      <w:pPr>
        <w:widowControl/>
        <w:rPr>
          <w:rFonts w:ascii="Times New Roman" w:hAnsi="Times New Roman"/>
        </w:rPr>
      </w:pPr>
    </w:p>
    <w:p w:rsidRPr="00B168F2" w:rsidR="00E26800" w:rsidRDefault="00E26800" w14:paraId="60859775" w14:textId="77777777">
      <w:pPr>
        <w:widowControl/>
        <w:rPr>
          <w:rFonts w:ascii="Times New Roman" w:hAnsi="Times New Roman"/>
        </w:rPr>
      </w:pPr>
    </w:p>
    <w:p w:rsidRPr="00E220A3" w:rsidR="00E26800" w:rsidRDefault="00E26800" w14:paraId="0010601D" w14:textId="77777777">
      <w:pPr>
        <w:widowControl/>
        <w:spacing w:line="480" w:lineRule="auto"/>
        <w:ind w:firstLine="720"/>
        <w:rPr>
          <w:rFonts w:ascii="Times New Roman" w:hAnsi="Times New Roman"/>
        </w:rPr>
      </w:pPr>
      <w:r w:rsidRPr="00B168F2">
        <w:rPr>
          <w:rFonts w:ascii="Times New Roman" w:hAnsi="Times New Roman"/>
        </w:rPr>
        <w:t xml:space="preserve">1.  </w:t>
      </w:r>
      <w:r w:rsidRPr="00B168F2">
        <w:rPr>
          <w:rFonts w:ascii="Times New Roman" w:hAnsi="Times New Roman"/>
          <w:u w:val="single"/>
        </w:rPr>
        <w:t>Need for collection.</w:t>
      </w:r>
      <w:r w:rsidRPr="00B168F2">
        <w:rPr>
          <w:rFonts w:ascii="Times New Roman" w:hAnsi="Times New Roman"/>
        </w:rPr>
        <w:t xml:space="preserve">  Section 4207 of the Employee Retirement Income Security Act of 1974 (</w:t>
      </w:r>
      <w:r w:rsidR="00E93931">
        <w:rPr>
          <w:rFonts w:ascii="Times New Roman" w:hAnsi="Times New Roman"/>
        </w:rPr>
        <w:t>“</w:t>
      </w:r>
      <w:r w:rsidRPr="00683351">
        <w:rPr>
          <w:rFonts w:ascii="Times New Roman" w:hAnsi="Times New Roman"/>
        </w:rPr>
        <w:t>ERISA</w:t>
      </w:r>
      <w:r w:rsidR="00E93931">
        <w:rPr>
          <w:rFonts w:ascii="Times New Roman" w:hAnsi="Times New Roman"/>
        </w:rPr>
        <w:t>”</w:t>
      </w:r>
      <w:r w:rsidRPr="00683351">
        <w:rPr>
          <w:rFonts w:ascii="Times New Roman" w:hAnsi="Times New Roman"/>
        </w:rPr>
        <w:t>) provides for the Pension Benefit Guaranty Corporation (</w:t>
      </w:r>
      <w:r w:rsidR="00E93931">
        <w:rPr>
          <w:rFonts w:ascii="Times New Roman" w:hAnsi="Times New Roman"/>
        </w:rPr>
        <w:t>“</w:t>
      </w:r>
      <w:r w:rsidRPr="00683351">
        <w:rPr>
          <w:rFonts w:ascii="Times New Roman" w:hAnsi="Times New Roman"/>
        </w:rPr>
        <w:t>PBGC</w:t>
      </w:r>
      <w:r w:rsidR="00E93931">
        <w:rPr>
          <w:rFonts w:ascii="Times New Roman" w:hAnsi="Times New Roman"/>
        </w:rPr>
        <w:t>”</w:t>
      </w:r>
      <w:r w:rsidRPr="00683351">
        <w:rPr>
          <w:rFonts w:ascii="Times New Roman" w:hAnsi="Times New Roman"/>
        </w:rPr>
        <w:t>) to promulgate regulations for the reduction or elimination of an employer</w:t>
      </w:r>
      <w:r w:rsidR="00E93931">
        <w:rPr>
          <w:rFonts w:ascii="Times New Roman" w:hAnsi="Times New Roman"/>
        </w:rPr>
        <w:t>’</w:t>
      </w:r>
      <w:r w:rsidRPr="00683351">
        <w:rPr>
          <w:rFonts w:ascii="Times New Roman" w:hAnsi="Times New Roman"/>
        </w:rPr>
        <w:t>s complete withdrawal liability under certain circumstances and for the adoption by plans of alternative rules fo</w:t>
      </w:r>
      <w:r w:rsidRPr="00E220A3">
        <w:rPr>
          <w:rFonts w:ascii="Times New Roman" w:hAnsi="Times New Roman"/>
        </w:rPr>
        <w:t xml:space="preserve">r the abatement of complete withdrawal liability.  Pursuant to section 4207, </w:t>
      </w:r>
      <w:r w:rsidRPr="00E220A3" w:rsidR="0084147D">
        <w:rPr>
          <w:rFonts w:ascii="Times New Roman" w:hAnsi="Times New Roman"/>
        </w:rPr>
        <w:t>PBGC</w:t>
      </w:r>
      <w:r w:rsidRPr="00E220A3">
        <w:rPr>
          <w:rFonts w:ascii="Times New Roman" w:hAnsi="Times New Roman"/>
        </w:rPr>
        <w:t xml:space="preserve"> has promulgated its regulation on Reduction or Waiver of Complete Withdrawal Liability (29 CFR Part 4207).  </w:t>
      </w:r>
    </w:p>
    <w:p w:rsidRPr="00683351" w:rsidR="0078760A" w:rsidRDefault="00E26800" w14:paraId="0F43EEA3" w14:textId="77777777">
      <w:pPr>
        <w:widowControl/>
        <w:spacing w:line="480" w:lineRule="auto"/>
        <w:ind w:firstLine="720"/>
        <w:rPr>
          <w:rFonts w:ascii="Times New Roman" w:hAnsi="Times New Roman"/>
        </w:rPr>
      </w:pPr>
      <w:r w:rsidRPr="00E220A3">
        <w:rPr>
          <w:rFonts w:ascii="Times New Roman" w:hAnsi="Times New Roman"/>
        </w:rPr>
        <w:t>Under the regulation, an employer that believes it meets the requirements for abatement makes application to the plan for an abatement determination (</w:t>
      </w:r>
      <w:r w:rsidR="00E93931">
        <w:rPr>
          <w:rFonts w:ascii="Times New Roman" w:hAnsi="Times New Roman"/>
        </w:rPr>
        <w:t>§§</w:t>
      </w:r>
      <w:r w:rsidRPr="00683351">
        <w:rPr>
          <w:rFonts w:ascii="Times New Roman" w:hAnsi="Times New Roman"/>
        </w:rPr>
        <w:t> 4207.3(a) and 4207.9(a)).  When the plan makes its determination, it so notifies the employer (</w:t>
      </w:r>
      <w:r w:rsidR="00E93931">
        <w:rPr>
          <w:rFonts w:ascii="Times New Roman" w:hAnsi="Times New Roman"/>
        </w:rPr>
        <w:t>§§</w:t>
      </w:r>
      <w:r w:rsidRPr="00683351">
        <w:rPr>
          <w:rFonts w:ascii="Times New Roman" w:hAnsi="Times New Roman"/>
        </w:rPr>
        <w:t xml:space="preserve"> 4207.3(b) and 4207.9(a)).  An employer that has re-entered a plan may </w:t>
      </w:r>
      <w:r w:rsidRPr="00E220A3">
        <w:rPr>
          <w:rFonts w:ascii="Times New Roman" w:hAnsi="Times New Roman"/>
        </w:rPr>
        <w:t>furnish a bond or escrow for the benefit of the plan, instead of making withdrawal liability payments, pending a later plan determination as to whether all the abatement requirements are met.  An employer that furnishes a bond or escrow must so notify the plan (</w:t>
      </w:r>
      <w:r w:rsidR="00E93931">
        <w:rPr>
          <w:rFonts w:ascii="Times New Roman" w:hAnsi="Times New Roman"/>
        </w:rPr>
        <w:t>§</w:t>
      </w:r>
      <w:r w:rsidRPr="00683351">
        <w:rPr>
          <w:rFonts w:ascii="Times New Roman" w:hAnsi="Times New Roman"/>
        </w:rPr>
        <w:t xml:space="preserve"> 4207.4(c)).  When the plan makes an abatement determination </w:t>
      </w:r>
      <w:r w:rsidRPr="00683351">
        <w:rPr>
          <w:rFonts w:ascii="Times New Roman" w:hAnsi="Times New Roman"/>
        </w:rPr>
        <w:lastRenderedPageBreak/>
        <w:t>following the furnishing of a bond or escrow, it must so notify the bonding or escrow agent (</w:t>
      </w:r>
      <w:r w:rsidR="00E93931">
        <w:rPr>
          <w:rFonts w:ascii="Times New Roman" w:hAnsi="Times New Roman"/>
        </w:rPr>
        <w:t>§§</w:t>
      </w:r>
      <w:r w:rsidRPr="00683351">
        <w:rPr>
          <w:rFonts w:ascii="Times New Roman" w:hAnsi="Times New Roman"/>
        </w:rPr>
        <w:t xml:space="preserve"> 4207.3(b) and 4207.9(a)).  </w:t>
      </w:r>
    </w:p>
    <w:p w:rsidRPr="00683351" w:rsidR="00E26800" w:rsidRDefault="00E26800" w14:paraId="3C269C3D" w14:textId="77777777">
      <w:pPr>
        <w:widowControl/>
        <w:spacing w:line="480" w:lineRule="auto"/>
        <w:ind w:firstLine="720"/>
        <w:rPr>
          <w:rFonts w:ascii="Times New Roman" w:hAnsi="Times New Roman"/>
        </w:rPr>
      </w:pPr>
      <w:r w:rsidRPr="00E220A3">
        <w:rPr>
          <w:rFonts w:ascii="Times New Roman" w:hAnsi="Times New Roman"/>
        </w:rPr>
        <w:t>Applications for abatement simply identify the employer and the withdrawal and set forth the basis for the employer</w:t>
      </w:r>
      <w:r w:rsidR="00E93931">
        <w:rPr>
          <w:rFonts w:ascii="Times New Roman" w:hAnsi="Times New Roman"/>
        </w:rPr>
        <w:t>’</w:t>
      </w:r>
      <w:r w:rsidRPr="00683351">
        <w:rPr>
          <w:rFonts w:ascii="Times New Roman" w:hAnsi="Times New Roman"/>
        </w:rPr>
        <w:t>s entitlement to abatement of its liability.  A plan</w:t>
      </w:r>
      <w:r w:rsidR="00E93931">
        <w:rPr>
          <w:rFonts w:ascii="Times New Roman" w:hAnsi="Times New Roman"/>
        </w:rPr>
        <w:t>’</w:t>
      </w:r>
      <w:r w:rsidRPr="00683351">
        <w:rPr>
          <w:rFonts w:ascii="Times New Roman" w:hAnsi="Times New Roman"/>
        </w:rPr>
        <w:t>s notice to the employer in response to the abatement application states whether or not the liability has been abated and explains the consequences of the decision.  An employer</w:t>
      </w:r>
      <w:r w:rsidR="00E93931">
        <w:rPr>
          <w:rFonts w:ascii="Times New Roman" w:hAnsi="Times New Roman"/>
        </w:rPr>
        <w:t>’</w:t>
      </w:r>
      <w:r w:rsidRPr="00683351">
        <w:rPr>
          <w:rFonts w:ascii="Times New Roman" w:hAnsi="Times New Roman"/>
        </w:rPr>
        <w:t>s notice to a plan that a bond or escrow has been furnished identifies the bonding or escrow agent and the withdrawal liability payments that the employer is withholding, and states the amount of the bond or escrow.  A plan</w:t>
      </w:r>
      <w:r w:rsidR="00E93931">
        <w:rPr>
          <w:rFonts w:ascii="Times New Roman" w:hAnsi="Times New Roman"/>
        </w:rPr>
        <w:t>’</w:t>
      </w:r>
      <w:r w:rsidRPr="00683351">
        <w:rPr>
          <w:rFonts w:ascii="Times New Roman" w:hAnsi="Times New Roman"/>
        </w:rPr>
        <w:t>s notice to a bonding or escrow agent of an abatement determination may be simply a copy of the plan</w:t>
      </w:r>
      <w:r w:rsidR="00E93931">
        <w:rPr>
          <w:rFonts w:ascii="Times New Roman" w:hAnsi="Times New Roman"/>
        </w:rPr>
        <w:t>’</w:t>
      </w:r>
      <w:r w:rsidRPr="00683351">
        <w:rPr>
          <w:rFonts w:ascii="Times New Roman" w:hAnsi="Times New Roman"/>
        </w:rPr>
        <w:t xml:space="preserve">s notice to the employer.  </w:t>
      </w:r>
    </w:p>
    <w:p w:rsidRPr="00683351" w:rsidR="00E26800" w:rsidRDefault="00E26800" w14:paraId="30449A0F" w14:textId="77777777">
      <w:pPr>
        <w:widowControl/>
        <w:spacing w:line="480" w:lineRule="auto"/>
        <w:ind w:firstLine="720"/>
        <w:rPr>
          <w:rFonts w:ascii="Times New Roman" w:hAnsi="Times New Roman"/>
        </w:rPr>
      </w:pPr>
      <w:r w:rsidRPr="00E220A3">
        <w:rPr>
          <w:rFonts w:ascii="Times New Roman" w:hAnsi="Times New Roman"/>
        </w:rPr>
        <w:t xml:space="preserve">The regulation permits plans to adopt abatement rules tailored to their particular circumstances, and also sets forth the standards under which </w:t>
      </w:r>
      <w:r w:rsidRPr="00E220A3" w:rsidR="0084147D">
        <w:rPr>
          <w:rFonts w:ascii="Times New Roman" w:hAnsi="Times New Roman"/>
        </w:rPr>
        <w:t>PBGC</w:t>
      </w:r>
      <w:r w:rsidRPr="00E220A3">
        <w:rPr>
          <w:rFonts w:ascii="Times New Roman" w:hAnsi="Times New Roman"/>
        </w:rPr>
        <w:t xml:space="preserve"> will approve plan rules and the procedures for requesting such approval (</w:t>
      </w:r>
      <w:r w:rsidR="00E93931">
        <w:rPr>
          <w:rFonts w:ascii="Times New Roman" w:hAnsi="Times New Roman"/>
        </w:rPr>
        <w:t>§</w:t>
      </w:r>
      <w:r w:rsidRPr="00683351">
        <w:rPr>
          <w:rFonts w:ascii="Times New Roman" w:hAnsi="Times New Roman"/>
        </w:rPr>
        <w:t xml:space="preserve"> 4207.10).  </w:t>
      </w:r>
    </w:p>
    <w:p w:rsidRPr="00683351" w:rsidR="00E26800" w:rsidRDefault="00E26800" w14:paraId="52D7072B" w14:textId="77777777">
      <w:pPr>
        <w:widowControl/>
        <w:spacing w:line="480" w:lineRule="auto"/>
        <w:ind w:firstLine="720"/>
        <w:rPr>
          <w:rFonts w:ascii="Times New Roman" w:hAnsi="Times New Roman"/>
        </w:rPr>
      </w:pPr>
      <w:r w:rsidRPr="00E220A3">
        <w:rPr>
          <w:rFonts w:ascii="Times New Roman" w:hAnsi="Times New Roman"/>
        </w:rPr>
        <w:t>A request for PBGC approval of plan abatement rules must identify the plan and include copies of the new rules, the plan</w:t>
      </w:r>
      <w:r w:rsidR="00E93931">
        <w:rPr>
          <w:rFonts w:ascii="Times New Roman" w:hAnsi="Times New Roman"/>
        </w:rPr>
        <w:t>’</w:t>
      </w:r>
      <w:r w:rsidRPr="00683351">
        <w:rPr>
          <w:rFonts w:ascii="Times New Roman" w:hAnsi="Times New Roman"/>
        </w:rPr>
        <w:t>s most recent actuarial valuation (to assure that the rules are not adverse to the interests of plan participants and the PBGC insurance program), and a certification that notice of the rules and the application has been given to contributing employers and participants</w:t>
      </w:r>
      <w:r w:rsidR="00E93931">
        <w:rPr>
          <w:rFonts w:ascii="Times New Roman" w:hAnsi="Times New Roman"/>
        </w:rPr>
        <w:t>’</w:t>
      </w:r>
      <w:r w:rsidRPr="00683351">
        <w:rPr>
          <w:rFonts w:ascii="Times New Roman" w:hAnsi="Times New Roman"/>
        </w:rPr>
        <w:t xml:space="preserve"> collective bargaining representatives.  </w:t>
      </w:r>
    </w:p>
    <w:p w:rsidRPr="00683351" w:rsidR="00B41650" w:rsidRDefault="00E26800" w14:paraId="51174BFD" w14:textId="77777777">
      <w:pPr>
        <w:widowControl/>
        <w:spacing w:line="480" w:lineRule="auto"/>
        <w:ind w:firstLine="720"/>
        <w:rPr>
          <w:rFonts w:ascii="Times New Roman" w:hAnsi="Times New Roman"/>
        </w:rPr>
      </w:pPr>
      <w:r w:rsidRPr="00E220A3">
        <w:rPr>
          <w:rFonts w:ascii="Times New Roman" w:hAnsi="Times New Roman"/>
        </w:rPr>
        <w:t xml:space="preserve">2.  </w:t>
      </w:r>
      <w:r w:rsidRPr="00E220A3">
        <w:rPr>
          <w:rFonts w:ascii="Times New Roman" w:hAnsi="Times New Roman"/>
          <w:u w:val="single"/>
        </w:rPr>
        <w:t>Use of information.</w:t>
      </w:r>
      <w:r w:rsidRPr="00E220A3">
        <w:rPr>
          <w:rFonts w:ascii="Times New Roman" w:hAnsi="Times New Roman"/>
        </w:rPr>
        <w:t xml:space="preserve">  Plans use the information in employers</w:t>
      </w:r>
      <w:r w:rsidR="00E93931">
        <w:rPr>
          <w:rFonts w:ascii="Times New Roman" w:hAnsi="Times New Roman"/>
        </w:rPr>
        <w:t>’</w:t>
      </w:r>
      <w:r w:rsidRPr="00683351">
        <w:rPr>
          <w:rFonts w:ascii="Times New Roman" w:hAnsi="Times New Roman"/>
        </w:rPr>
        <w:t xml:space="preserve"> abatement applications to determine whether complete withdrawal liability should be abated.  The other notices provided </w:t>
      </w:r>
      <w:r w:rsidRPr="00683351">
        <w:rPr>
          <w:rFonts w:ascii="Times New Roman" w:hAnsi="Times New Roman"/>
        </w:rPr>
        <w:lastRenderedPageBreak/>
        <w:t>for in the abatement application process serve to inform the plan, the employer, and the bonding or escrow agent of other parties</w:t>
      </w:r>
      <w:r w:rsidR="00E93931">
        <w:rPr>
          <w:rFonts w:ascii="Times New Roman" w:hAnsi="Times New Roman"/>
        </w:rPr>
        <w:t>’</w:t>
      </w:r>
      <w:r w:rsidRPr="00683351">
        <w:rPr>
          <w:rFonts w:ascii="Times New Roman" w:hAnsi="Times New Roman"/>
        </w:rPr>
        <w:t xml:space="preserve"> actions.  </w:t>
      </w:r>
    </w:p>
    <w:p w:rsidRPr="00683351" w:rsidR="00E26800" w:rsidRDefault="0084147D" w14:paraId="05CB08E6" w14:textId="0F69E0C3">
      <w:pPr>
        <w:widowControl/>
        <w:spacing w:line="480" w:lineRule="auto"/>
        <w:ind w:firstLine="720"/>
        <w:rPr>
          <w:rFonts w:ascii="Times New Roman" w:hAnsi="Times New Roman"/>
        </w:rPr>
      </w:pPr>
      <w:r w:rsidRPr="00E220A3">
        <w:rPr>
          <w:rFonts w:ascii="Times New Roman" w:hAnsi="Times New Roman"/>
        </w:rPr>
        <w:t>PBGC</w:t>
      </w:r>
      <w:r w:rsidR="00BC1D8E">
        <w:rPr>
          <w:rFonts w:ascii="Times New Roman" w:hAnsi="Times New Roman"/>
        </w:rPr>
        <w:t xml:space="preserve"> would use</w:t>
      </w:r>
      <w:r w:rsidRPr="00E220A3" w:rsidR="00E26800">
        <w:rPr>
          <w:rFonts w:ascii="Times New Roman" w:hAnsi="Times New Roman"/>
        </w:rPr>
        <w:t xml:space="preserve"> the information in an application for approval of plan abatement rules to evaluate the rules in the context of the plan</w:t>
      </w:r>
      <w:r w:rsidR="00E93931">
        <w:rPr>
          <w:rFonts w:ascii="Times New Roman" w:hAnsi="Times New Roman"/>
        </w:rPr>
        <w:t>’</w:t>
      </w:r>
      <w:r w:rsidRPr="00683351" w:rsidR="00E26800">
        <w:rPr>
          <w:rFonts w:ascii="Times New Roman" w:hAnsi="Times New Roman"/>
        </w:rPr>
        <w:t xml:space="preserve">s particular circumstances and financial condition and to determine whether the amendment is adverse to the interests of plan participants and beneficiaries or </w:t>
      </w:r>
      <w:r w:rsidRPr="00683351">
        <w:rPr>
          <w:rFonts w:ascii="Times New Roman" w:hAnsi="Times New Roman"/>
        </w:rPr>
        <w:t xml:space="preserve">will significantly increase </w:t>
      </w:r>
      <w:r w:rsidRPr="00E220A3" w:rsidR="00E26800">
        <w:rPr>
          <w:rFonts w:ascii="Times New Roman" w:hAnsi="Times New Roman"/>
        </w:rPr>
        <w:t>PBGC</w:t>
      </w:r>
      <w:r w:rsidR="00E93931">
        <w:rPr>
          <w:rFonts w:ascii="Times New Roman" w:hAnsi="Times New Roman"/>
        </w:rPr>
        <w:t>’</w:t>
      </w:r>
      <w:r w:rsidRPr="00683351" w:rsidR="00E26800">
        <w:rPr>
          <w:rFonts w:ascii="Times New Roman" w:hAnsi="Times New Roman"/>
        </w:rPr>
        <w:t xml:space="preserve">s risk of loss with respect to the plan.  </w:t>
      </w:r>
    </w:p>
    <w:p w:rsidRPr="00B168F2" w:rsidR="00E26800" w:rsidRDefault="00E26800" w14:paraId="630F60A8" w14:textId="77777777">
      <w:pPr>
        <w:widowControl/>
        <w:spacing w:line="480" w:lineRule="auto"/>
        <w:ind w:firstLine="720"/>
        <w:rPr>
          <w:rFonts w:ascii="Times New Roman" w:hAnsi="Times New Roman"/>
        </w:rPr>
      </w:pPr>
      <w:r w:rsidRPr="00E220A3">
        <w:rPr>
          <w:rFonts w:ascii="Times New Roman" w:hAnsi="Times New Roman"/>
        </w:rPr>
        <w:t xml:space="preserve">3.  </w:t>
      </w:r>
      <w:r w:rsidRPr="00E220A3">
        <w:rPr>
          <w:rFonts w:ascii="Times New Roman" w:hAnsi="Times New Roman"/>
          <w:u w:val="single"/>
        </w:rPr>
        <w:t>Information technology.</w:t>
      </w:r>
      <w:r w:rsidRPr="00E220A3">
        <w:rPr>
          <w:rFonts w:ascii="Times New Roman" w:hAnsi="Times New Roman"/>
        </w:rPr>
        <w:t xml:space="preserve">  No consideration ha</w:t>
      </w:r>
      <w:r w:rsidRPr="00B168F2">
        <w:rPr>
          <w:rFonts w:ascii="Times New Roman" w:hAnsi="Times New Roman"/>
        </w:rPr>
        <w:t xml:space="preserve">s been given to the use of improved information technology to reduce burden.  The reporting volume under the regulation is too low to warrant the use of high technology.  </w:t>
      </w:r>
      <w:r w:rsidR="00CC0D50">
        <w:rPr>
          <w:rFonts w:ascii="Times New Roman" w:hAnsi="Times New Roman"/>
        </w:rPr>
        <w:t xml:space="preserve">However, PBGC </w:t>
      </w:r>
      <w:r w:rsidR="00C701F4">
        <w:rPr>
          <w:rFonts w:ascii="Times New Roman" w:hAnsi="Times New Roman"/>
        </w:rPr>
        <w:t>expects that most, if not all, plan sponsors and their representatives will use email and electronic versions of documents to provide the information required to PBGC under the regulation.</w:t>
      </w:r>
    </w:p>
    <w:p w:rsidRPr="00E220A3" w:rsidR="00E26800" w:rsidRDefault="00E26800" w14:paraId="60B1C9B4" w14:textId="77777777">
      <w:pPr>
        <w:widowControl/>
        <w:spacing w:line="480" w:lineRule="auto"/>
        <w:ind w:firstLine="720"/>
        <w:rPr>
          <w:rFonts w:ascii="Times New Roman" w:hAnsi="Times New Roman"/>
        </w:rPr>
      </w:pPr>
      <w:r w:rsidRPr="00B168F2">
        <w:rPr>
          <w:rFonts w:ascii="Times New Roman" w:hAnsi="Times New Roman"/>
        </w:rPr>
        <w:t xml:space="preserve">4.  </w:t>
      </w:r>
      <w:r w:rsidRPr="00B168F2">
        <w:rPr>
          <w:rFonts w:ascii="Times New Roman" w:hAnsi="Times New Roman"/>
          <w:u w:val="single"/>
        </w:rPr>
        <w:t>Duplicate or similar information.</w:t>
      </w:r>
      <w:r w:rsidRPr="00B168F2">
        <w:rPr>
          <w:rFonts w:ascii="Times New Roman" w:hAnsi="Times New Roman"/>
        </w:rPr>
        <w:t xml:space="preserve">  Each application and notice required under the regulation is triggered by a unique event (an abatement situation, or a plan</w:t>
      </w:r>
      <w:r w:rsidR="00E93931">
        <w:rPr>
          <w:rFonts w:ascii="Times New Roman" w:hAnsi="Times New Roman"/>
        </w:rPr>
        <w:t>’</w:t>
      </w:r>
      <w:r w:rsidRPr="00683351">
        <w:rPr>
          <w:rFonts w:ascii="Times New Roman" w:hAnsi="Times New Roman"/>
        </w:rPr>
        <w:t>s adoption of abatement rules covered by the regulation), and thus duplication is not an issue.  Other than the actuarial report required as part of a plan</w:t>
      </w:r>
      <w:r w:rsidR="00E93931">
        <w:rPr>
          <w:rFonts w:ascii="Times New Roman" w:hAnsi="Times New Roman"/>
        </w:rPr>
        <w:t>’</w:t>
      </w:r>
      <w:r w:rsidRPr="00683351">
        <w:rPr>
          <w:rFonts w:ascii="Times New Roman" w:hAnsi="Times New Roman"/>
        </w:rPr>
        <w:t>s application for PBGC approval of abatement rules, no information similar to that required by the regulation exists.  The actuarial report called for is the plan</w:t>
      </w:r>
      <w:r w:rsidR="00E93931">
        <w:rPr>
          <w:rFonts w:ascii="Times New Roman" w:hAnsi="Times New Roman"/>
        </w:rPr>
        <w:t>’</w:t>
      </w:r>
      <w:r w:rsidRPr="00683351">
        <w:rPr>
          <w:rFonts w:ascii="Times New Roman" w:hAnsi="Times New Roman"/>
        </w:rPr>
        <w:t xml:space="preserve">s most recent, which is routinely prepared for other purposes (but is not otherwise routinely sent to </w:t>
      </w:r>
      <w:r w:rsidRPr="00E220A3" w:rsidR="0084147D">
        <w:rPr>
          <w:rFonts w:ascii="Times New Roman" w:hAnsi="Times New Roman"/>
        </w:rPr>
        <w:t>PBGC</w:t>
      </w:r>
      <w:r w:rsidRPr="00E220A3">
        <w:rPr>
          <w:rFonts w:ascii="Times New Roman" w:hAnsi="Times New Roman"/>
        </w:rPr>
        <w:t xml:space="preserve">).  </w:t>
      </w:r>
    </w:p>
    <w:p w:rsidRPr="00B168F2" w:rsidR="00E26800" w:rsidRDefault="00E26800" w14:paraId="0947D9AA" w14:textId="77777777">
      <w:pPr>
        <w:widowControl/>
        <w:spacing w:line="480" w:lineRule="auto"/>
        <w:ind w:firstLine="720"/>
        <w:rPr>
          <w:rFonts w:ascii="Times New Roman" w:hAnsi="Times New Roman"/>
        </w:rPr>
      </w:pPr>
      <w:r w:rsidRPr="00E220A3">
        <w:rPr>
          <w:rFonts w:ascii="Times New Roman" w:hAnsi="Times New Roman"/>
        </w:rPr>
        <w:t>5</w:t>
      </w:r>
      <w:r w:rsidRPr="00B168F2">
        <w:rPr>
          <w:rFonts w:ascii="Times New Roman" w:hAnsi="Times New Roman"/>
        </w:rPr>
        <w:t xml:space="preserve">.  </w:t>
      </w:r>
      <w:r w:rsidRPr="00B168F2">
        <w:rPr>
          <w:rFonts w:ascii="Times New Roman" w:hAnsi="Times New Roman"/>
          <w:u w:val="single"/>
        </w:rPr>
        <w:t>Reducing the burden on small entities.</w:t>
      </w:r>
      <w:r w:rsidRPr="00B168F2">
        <w:rPr>
          <w:rFonts w:ascii="Times New Roman" w:hAnsi="Times New Roman"/>
        </w:rPr>
        <w:t xml:space="preserve">  Inapplicable.  </w:t>
      </w:r>
    </w:p>
    <w:p w:rsidRPr="00E220A3" w:rsidR="00E26800" w:rsidRDefault="00E26800" w14:paraId="5F8B1A98" w14:textId="77777777">
      <w:pPr>
        <w:widowControl/>
        <w:spacing w:line="480" w:lineRule="auto"/>
        <w:ind w:firstLine="720"/>
        <w:rPr>
          <w:rFonts w:ascii="Times New Roman" w:hAnsi="Times New Roman"/>
        </w:rPr>
      </w:pPr>
      <w:r w:rsidRPr="00B168F2">
        <w:rPr>
          <w:rFonts w:ascii="Times New Roman" w:hAnsi="Times New Roman"/>
        </w:rPr>
        <w:t xml:space="preserve">6.  </w:t>
      </w:r>
      <w:r w:rsidRPr="00B168F2">
        <w:rPr>
          <w:rFonts w:ascii="Times New Roman" w:hAnsi="Times New Roman"/>
          <w:u w:val="single"/>
        </w:rPr>
        <w:t>Consequence of reduced collection.</w:t>
      </w:r>
      <w:r w:rsidRPr="00B168F2">
        <w:rPr>
          <w:rFonts w:ascii="Times New Roman" w:hAnsi="Times New Roman"/>
        </w:rPr>
        <w:t xml:space="preserve">  Reporting under the regulation is required only upon the occurrence of a specified event (an abatement situation, or a plan</w:t>
      </w:r>
      <w:r w:rsidR="00E93931">
        <w:rPr>
          <w:rFonts w:ascii="Times New Roman" w:hAnsi="Times New Roman"/>
        </w:rPr>
        <w:t>’</w:t>
      </w:r>
      <w:r w:rsidRPr="00683351">
        <w:rPr>
          <w:rFonts w:ascii="Times New Roman" w:hAnsi="Times New Roman"/>
        </w:rPr>
        <w:t xml:space="preserve">s adoption of </w:t>
      </w:r>
      <w:r w:rsidRPr="00683351">
        <w:rPr>
          <w:rFonts w:ascii="Times New Roman" w:hAnsi="Times New Roman"/>
        </w:rPr>
        <w:lastRenderedPageBreak/>
        <w:t xml:space="preserve">abatement rules covered by the regulation) that occurs relatively rarely.  Without the information required by the regulation, employers and plans would be hindered in making and processing abatement requests, and </w:t>
      </w:r>
      <w:r w:rsidRPr="00E220A3" w:rsidR="0084147D">
        <w:rPr>
          <w:rFonts w:ascii="Times New Roman" w:hAnsi="Times New Roman"/>
        </w:rPr>
        <w:t>PBGC</w:t>
      </w:r>
      <w:r w:rsidRPr="00E220A3">
        <w:rPr>
          <w:rFonts w:ascii="Times New Roman" w:hAnsi="Times New Roman"/>
        </w:rPr>
        <w:t xml:space="preserve"> would be hindered in the performance of its statutory duties.  </w:t>
      </w:r>
    </w:p>
    <w:p w:rsidRPr="00683351" w:rsidR="00E26800" w:rsidRDefault="00E26800" w14:paraId="60F62E17" w14:textId="77777777">
      <w:pPr>
        <w:widowControl/>
        <w:spacing w:line="480" w:lineRule="auto"/>
        <w:ind w:firstLine="720"/>
        <w:rPr>
          <w:rFonts w:ascii="Times New Roman" w:hAnsi="Times New Roman"/>
        </w:rPr>
      </w:pPr>
      <w:r w:rsidRPr="00E220A3">
        <w:rPr>
          <w:rFonts w:ascii="Times New Roman" w:hAnsi="Times New Roman"/>
        </w:rPr>
        <w:t xml:space="preserve">7.  </w:t>
      </w:r>
      <w:r w:rsidRPr="00B168F2">
        <w:rPr>
          <w:rFonts w:ascii="Times New Roman" w:hAnsi="Times New Roman"/>
          <w:u w:val="single"/>
        </w:rPr>
        <w:t>Consistency with guidelines.</w:t>
      </w:r>
      <w:r w:rsidRPr="00B168F2">
        <w:rPr>
          <w:rFonts w:ascii="Times New Roman" w:hAnsi="Times New Roman"/>
        </w:rPr>
        <w:t xml:space="preserve">  The information collection is not conducted in a manner inconsistent with 5 CFR </w:t>
      </w:r>
      <w:r w:rsidR="00E93931">
        <w:rPr>
          <w:rFonts w:ascii="Times New Roman" w:hAnsi="Times New Roman"/>
        </w:rPr>
        <w:t>§</w:t>
      </w:r>
      <w:r w:rsidRPr="00683351">
        <w:rPr>
          <w:rFonts w:ascii="Times New Roman" w:hAnsi="Times New Roman"/>
        </w:rPr>
        <w:t xml:space="preserve"> 1320.5(d)(2).  </w:t>
      </w:r>
    </w:p>
    <w:p w:rsidRPr="00A35B12" w:rsidR="00A35B12" w:rsidP="00A35B12" w:rsidRDefault="00E26800" w14:paraId="42C9B15A" w14:textId="54D41642">
      <w:pPr>
        <w:widowControl/>
        <w:spacing w:line="480" w:lineRule="auto"/>
        <w:ind w:firstLine="720"/>
        <w:rPr>
          <w:rFonts w:ascii="Times New Roman" w:hAnsi="Times New Roman"/>
        </w:rPr>
      </w:pPr>
      <w:r w:rsidRPr="00E220A3">
        <w:rPr>
          <w:rFonts w:ascii="Times New Roman" w:hAnsi="Times New Roman"/>
        </w:rPr>
        <w:t xml:space="preserve">8.  </w:t>
      </w:r>
      <w:r w:rsidRPr="00E220A3">
        <w:rPr>
          <w:rFonts w:ascii="Times New Roman" w:hAnsi="Times New Roman"/>
          <w:u w:val="single"/>
        </w:rPr>
        <w:t>Outside input.</w:t>
      </w:r>
      <w:r w:rsidRPr="00E220A3" w:rsidR="003D5377">
        <w:rPr>
          <w:rFonts w:ascii="Times New Roman" w:hAnsi="Times New Roman"/>
        </w:rPr>
        <w:t xml:space="preserve">  </w:t>
      </w:r>
      <w:r w:rsidRPr="00A35B12" w:rsidR="00A35B12">
        <w:rPr>
          <w:rFonts w:ascii="Times New Roman" w:hAnsi="Times New Roman"/>
        </w:rPr>
        <w:t>PBGC published a Federal Register notice soliciting public comment on this and other collections of information pursuant to 5 CFR § 132</w:t>
      </w:r>
      <w:r w:rsidR="00A7524D">
        <w:rPr>
          <w:rFonts w:ascii="Times New Roman" w:hAnsi="Times New Roman"/>
        </w:rPr>
        <w:t>0.8(d) (</w:t>
      </w:r>
      <w:r w:rsidR="00BD6B35">
        <w:rPr>
          <w:rFonts w:ascii="Times New Roman" w:hAnsi="Times New Roman"/>
        </w:rPr>
        <w:t>February 11, 2020</w:t>
      </w:r>
      <w:r w:rsidR="00A7524D">
        <w:rPr>
          <w:rFonts w:ascii="Times New Roman" w:hAnsi="Times New Roman"/>
        </w:rPr>
        <w:t>, at 8</w:t>
      </w:r>
      <w:r w:rsidR="005212BF">
        <w:rPr>
          <w:rFonts w:ascii="Times New Roman" w:hAnsi="Times New Roman"/>
        </w:rPr>
        <w:t>5</w:t>
      </w:r>
      <w:r w:rsidR="00A7524D">
        <w:rPr>
          <w:rFonts w:ascii="Times New Roman" w:hAnsi="Times New Roman"/>
        </w:rPr>
        <w:t> FR </w:t>
      </w:r>
      <w:r w:rsidR="005212BF">
        <w:rPr>
          <w:rFonts w:ascii="Times New Roman" w:hAnsi="Times New Roman"/>
        </w:rPr>
        <w:t>7803</w:t>
      </w:r>
      <w:r w:rsidRPr="00A35B12" w:rsidR="00A35B12">
        <w:rPr>
          <w:rFonts w:ascii="Times New Roman" w:hAnsi="Times New Roman"/>
        </w:rPr>
        <w:t xml:space="preserve">).  No public comments were received in response to the notice. </w:t>
      </w:r>
    </w:p>
    <w:p w:rsidRPr="00B168F2" w:rsidR="00E26800" w:rsidRDefault="00E26800" w14:paraId="37A5DEB0" w14:textId="77777777">
      <w:pPr>
        <w:widowControl/>
        <w:spacing w:line="480" w:lineRule="auto"/>
        <w:ind w:firstLine="720"/>
        <w:rPr>
          <w:rFonts w:ascii="Times New Roman" w:hAnsi="Times New Roman"/>
        </w:rPr>
      </w:pPr>
      <w:r w:rsidRPr="00B168F2">
        <w:rPr>
          <w:rFonts w:ascii="Times New Roman" w:hAnsi="Times New Roman"/>
        </w:rPr>
        <w:t xml:space="preserve">9.  </w:t>
      </w:r>
      <w:r w:rsidRPr="00B168F2">
        <w:rPr>
          <w:rFonts w:ascii="Times New Roman" w:hAnsi="Times New Roman"/>
          <w:u w:val="single"/>
        </w:rPr>
        <w:t>Payment to respondents.</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provides no payments or gifts to respondents in connection with this collection of information.  </w:t>
      </w:r>
    </w:p>
    <w:p w:rsidRPr="00683351" w:rsidR="00E26800" w:rsidRDefault="00E26800" w14:paraId="12C8298E" w14:textId="77777777">
      <w:pPr>
        <w:widowControl/>
        <w:spacing w:line="480" w:lineRule="auto"/>
        <w:ind w:firstLine="720"/>
        <w:rPr>
          <w:rFonts w:ascii="Times New Roman" w:hAnsi="Times New Roman"/>
        </w:rPr>
      </w:pPr>
      <w:r w:rsidRPr="00B168F2">
        <w:rPr>
          <w:rFonts w:ascii="Times New Roman" w:hAnsi="Times New Roman"/>
        </w:rPr>
        <w:t xml:space="preserve">10.  </w:t>
      </w:r>
      <w:r w:rsidRPr="00B168F2">
        <w:rPr>
          <w:rFonts w:ascii="Times New Roman" w:hAnsi="Times New Roman"/>
          <w:u w:val="single"/>
        </w:rPr>
        <w:t>Confidentiality.</w:t>
      </w:r>
      <w:r w:rsidRPr="00B168F2">
        <w:rPr>
          <w:rFonts w:ascii="Times New Roman" w:hAnsi="Times New Roman"/>
        </w:rPr>
        <w:t xml:space="preserve">  The regulation gives no assurance of confidentiality, but information submitted to </w:t>
      </w:r>
      <w:r w:rsidRPr="00B168F2" w:rsidR="0084147D">
        <w:rPr>
          <w:rFonts w:ascii="Times New Roman" w:hAnsi="Times New Roman"/>
        </w:rPr>
        <w:t>PBGC</w:t>
      </w:r>
      <w:r w:rsidRPr="00B168F2">
        <w:rPr>
          <w:rFonts w:ascii="Times New Roman" w:hAnsi="Times New Roman"/>
        </w:rPr>
        <w:t xml:space="preserve"> under the regulation is accessible only in accordance with applicable law and regulations.  </w:t>
      </w:r>
      <w:r w:rsidRPr="00B168F2" w:rsidR="0084147D">
        <w:rPr>
          <w:rFonts w:ascii="Times New Roman" w:hAnsi="Times New Roman"/>
        </w:rPr>
        <w:t>PBGC</w:t>
      </w:r>
      <w:r w:rsidR="00E93931">
        <w:rPr>
          <w:rFonts w:ascii="Times New Roman" w:hAnsi="Times New Roman"/>
        </w:rPr>
        <w:t>’</w:t>
      </w:r>
      <w:r w:rsidRPr="00683351">
        <w:rPr>
          <w:rFonts w:ascii="Times New Roman" w:hAnsi="Times New Roman"/>
        </w:rPr>
        <w:t xml:space="preserve">s rules providing and restricting access to its records are set forth in 29 CFR Part 4901.  </w:t>
      </w:r>
    </w:p>
    <w:p w:rsidRPr="00E220A3" w:rsidR="00B7604E" w:rsidRDefault="00E26800" w14:paraId="1EE58E2D" w14:textId="77777777">
      <w:pPr>
        <w:widowControl/>
        <w:spacing w:line="480" w:lineRule="auto"/>
        <w:ind w:firstLine="720"/>
        <w:rPr>
          <w:rFonts w:ascii="Times New Roman" w:hAnsi="Times New Roman"/>
        </w:rPr>
      </w:pPr>
      <w:r w:rsidRPr="00E220A3">
        <w:rPr>
          <w:rFonts w:ascii="Times New Roman" w:hAnsi="Times New Roman"/>
        </w:rPr>
        <w:t xml:space="preserve">11.  </w:t>
      </w:r>
      <w:r w:rsidRPr="00E220A3">
        <w:rPr>
          <w:rFonts w:ascii="Times New Roman" w:hAnsi="Times New Roman"/>
          <w:u w:val="single"/>
        </w:rPr>
        <w:t>Personal questions.</w:t>
      </w:r>
      <w:r w:rsidRPr="00E220A3">
        <w:rPr>
          <w:rFonts w:ascii="Times New Roman" w:hAnsi="Times New Roman"/>
        </w:rPr>
        <w:t xml:space="preserve">  The regulation does not call for submission of information of a sensitive nature.  </w:t>
      </w:r>
    </w:p>
    <w:p w:rsidRPr="00E220A3" w:rsidR="00E26800" w:rsidRDefault="00E26800" w14:paraId="678C1190" w14:textId="18E273B3">
      <w:pPr>
        <w:widowControl/>
        <w:spacing w:line="480" w:lineRule="auto"/>
        <w:ind w:firstLine="720"/>
        <w:rPr>
          <w:rFonts w:ascii="Times New Roman" w:hAnsi="Times New Roman"/>
        </w:rPr>
      </w:pPr>
      <w:r w:rsidRPr="00E220A3">
        <w:rPr>
          <w:rFonts w:ascii="Times New Roman" w:hAnsi="Times New Roman"/>
        </w:rPr>
        <w:t xml:space="preserve">12.  </w:t>
      </w:r>
      <w:r w:rsidRPr="00E220A3">
        <w:rPr>
          <w:rFonts w:ascii="Times New Roman" w:hAnsi="Times New Roman"/>
          <w:u w:val="single"/>
        </w:rPr>
        <w:t>Hour burden on the public.</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estimates that </w:t>
      </w:r>
      <w:r w:rsidR="008671B6">
        <w:rPr>
          <w:rFonts w:ascii="Times New Roman" w:hAnsi="Times New Roman"/>
        </w:rPr>
        <w:t>one</w:t>
      </w:r>
      <w:r w:rsidRPr="00B168F2">
        <w:rPr>
          <w:rFonts w:ascii="Times New Roman" w:hAnsi="Times New Roman"/>
        </w:rPr>
        <w:t xml:space="preserve"> employer appl</w:t>
      </w:r>
      <w:r w:rsidR="008671B6">
        <w:rPr>
          <w:rFonts w:ascii="Times New Roman" w:hAnsi="Times New Roman"/>
        </w:rPr>
        <w:t>ies</w:t>
      </w:r>
      <w:r w:rsidRPr="00B168F2">
        <w:rPr>
          <w:rFonts w:ascii="Times New Roman" w:hAnsi="Times New Roman"/>
        </w:rPr>
        <w:t xml:space="preserve"> to </w:t>
      </w:r>
      <w:r w:rsidR="008671B6">
        <w:rPr>
          <w:rFonts w:ascii="Times New Roman" w:hAnsi="Times New Roman"/>
        </w:rPr>
        <w:t xml:space="preserve">a </w:t>
      </w:r>
      <w:r w:rsidRPr="00B168F2">
        <w:rPr>
          <w:rFonts w:ascii="Times New Roman" w:hAnsi="Times New Roman"/>
        </w:rPr>
        <w:t>plan each year for abatement of complete withdrawal liability</w:t>
      </w:r>
      <w:r w:rsidR="00DD3AB4">
        <w:rPr>
          <w:rFonts w:ascii="Times New Roman" w:hAnsi="Times New Roman"/>
        </w:rPr>
        <w:t xml:space="preserve"> and that outside professionals prepare the abatement application</w:t>
      </w:r>
      <w:r w:rsidR="00FF0FF2">
        <w:rPr>
          <w:rFonts w:ascii="Times New Roman" w:hAnsi="Times New Roman"/>
        </w:rPr>
        <w:t>.</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estimates that a plan</w:t>
      </w:r>
      <w:r w:rsidR="00E93931">
        <w:rPr>
          <w:rFonts w:ascii="Times New Roman" w:hAnsi="Times New Roman"/>
        </w:rPr>
        <w:t>’</w:t>
      </w:r>
      <w:r w:rsidRPr="00683351">
        <w:rPr>
          <w:rFonts w:ascii="Times New Roman" w:hAnsi="Times New Roman"/>
        </w:rPr>
        <w:t>s response to an employer</w:t>
      </w:r>
      <w:r w:rsidR="00E93931">
        <w:rPr>
          <w:rFonts w:ascii="Times New Roman" w:hAnsi="Times New Roman"/>
        </w:rPr>
        <w:t>’</w:t>
      </w:r>
      <w:r w:rsidRPr="00683351">
        <w:rPr>
          <w:rFonts w:ascii="Times New Roman" w:hAnsi="Times New Roman"/>
        </w:rPr>
        <w:t>s abatement application (including a notice to a bond/escrow agent if r</w:t>
      </w:r>
      <w:r w:rsidRPr="00E220A3">
        <w:rPr>
          <w:rFonts w:ascii="Times New Roman" w:hAnsi="Times New Roman"/>
        </w:rPr>
        <w:t xml:space="preserve">equired) takes about </w:t>
      </w:r>
      <w:r w:rsidR="008671B6">
        <w:rPr>
          <w:rFonts w:ascii="Times New Roman" w:hAnsi="Times New Roman"/>
        </w:rPr>
        <w:t>30</w:t>
      </w:r>
      <w:r w:rsidRPr="00E220A3">
        <w:rPr>
          <w:rFonts w:ascii="Times New Roman" w:hAnsi="Times New Roman"/>
        </w:rPr>
        <w:t xml:space="preserve"> minutes of </w:t>
      </w:r>
      <w:r w:rsidR="00FF0FF2">
        <w:rPr>
          <w:rFonts w:ascii="Times New Roman" w:hAnsi="Times New Roman"/>
        </w:rPr>
        <w:t xml:space="preserve">in-house </w:t>
      </w:r>
      <w:r w:rsidRPr="00E220A3">
        <w:rPr>
          <w:rFonts w:ascii="Times New Roman" w:hAnsi="Times New Roman"/>
        </w:rPr>
        <w:t xml:space="preserve">managerial time to prepare.  </w:t>
      </w:r>
    </w:p>
    <w:p w:rsidRPr="00B168F2" w:rsidR="00E26800" w:rsidRDefault="00E26800" w14:paraId="038AAA84" w14:textId="54C8E1E5">
      <w:pPr>
        <w:widowControl/>
        <w:spacing w:line="480" w:lineRule="auto"/>
        <w:ind w:firstLine="720"/>
        <w:rPr>
          <w:rFonts w:ascii="Times New Roman" w:hAnsi="Times New Roman"/>
        </w:rPr>
      </w:pPr>
      <w:r w:rsidRPr="00E220A3">
        <w:rPr>
          <w:rFonts w:ascii="Times New Roman" w:hAnsi="Times New Roman"/>
        </w:rPr>
        <w:lastRenderedPageBreak/>
        <w:t xml:space="preserve">Based on experience, </w:t>
      </w:r>
      <w:r w:rsidRPr="00E220A3" w:rsidR="0084147D">
        <w:rPr>
          <w:rFonts w:ascii="Times New Roman" w:hAnsi="Times New Roman"/>
        </w:rPr>
        <w:t>PBGC</w:t>
      </w:r>
      <w:r w:rsidRPr="00E220A3">
        <w:rPr>
          <w:rFonts w:ascii="Times New Roman" w:hAnsi="Times New Roman"/>
        </w:rPr>
        <w:t xml:space="preserve"> </w:t>
      </w:r>
      <w:r w:rsidR="00DD3AB4">
        <w:rPr>
          <w:rFonts w:ascii="Times New Roman" w:hAnsi="Times New Roman"/>
        </w:rPr>
        <w:t xml:space="preserve">does not expect to receive any </w:t>
      </w:r>
      <w:r w:rsidRPr="00E220A3">
        <w:rPr>
          <w:rFonts w:ascii="Times New Roman" w:hAnsi="Times New Roman"/>
        </w:rPr>
        <w:t>request</w:t>
      </w:r>
      <w:r w:rsidR="00DD3AB4">
        <w:rPr>
          <w:rFonts w:ascii="Times New Roman" w:hAnsi="Times New Roman"/>
        </w:rPr>
        <w:t>s</w:t>
      </w:r>
      <w:r w:rsidRPr="00E220A3">
        <w:rPr>
          <w:rFonts w:ascii="Times New Roman" w:hAnsi="Times New Roman"/>
        </w:rPr>
        <w:t xml:space="preserve"> </w:t>
      </w:r>
      <w:r w:rsidR="00DD3AB4">
        <w:rPr>
          <w:rFonts w:ascii="Times New Roman" w:hAnsi="Times New Roman"/>
        </w:rPr>
        <w:t>f</w:t>
      </w:r>
      <w:r w:rsidRPr="00E220A3">
        <w:rPr>
          <w:rFonts w:ascii="Times New Roman" w:hAnsi="Times New Roman"/>
        </w:rPr>
        <w:t>or approval of plan abatement rules under the regulation</w:t>
      </w:r>
      <w:r w:rsidR="00057BAD">
        <w:rPr>
          <w:rFonts w:ascii="Times New Roman" w:hAnsi="Times New Roman"/>
        </w:rPr>
        <w:t>.</w:t>
      </w:r>
      <w:r w:rsidRPr="00B168F2">
        <w:rPr>
          <w:rFonts w:ascii="Times New Roman" w:hAnsi="Times New Roman"/>
        </w:rPr>
        <w:t xml:space="preserve"> </w:t>
      </w:r>
    </w:p>
    <w:p w:rsidR="00FF0FF2" w:rsidP="00FF0FF2" w:rsidRDefault="00E26800" w14:paraId="79BC3E53" w14:textId="068C709D">
      <w:pPr>
        <w:widowControl/>
        <w:spacing w:line="480" w:lineRule="auto"/>
        <w:ind w:firstLine="720"/>
        <w:rPr>
          <w:rFonts w:ascii="Times New Roman" w:hAnsi="Times New Roman"/>
        </w:rPr>
      </w:pPr>
      <w:r w:rsidRPr="00683351">
        <w:rPr>
          <w:rFonts w:ascii="Times New Roman" w:hAnsi="Times New Roman"/>
        </w:rPr>
        <w:t xml:space="preserve">Accordingly, </w:t>
      </w:r>
      <w:r w:rsidRPr="00E220A3" w:rsidR="0084147D">
        <w:rPr>
          <w:rFonts w:ascii="Times New Roman" w:hAnsi="Times New Roman"/>
        </w:rPr>
        <w:t>PBGC</w:t>
      </w:r>
      <w:r w:rsidRPr="00E220A3">
        <w:rPr>
          <w:rFonts w:ascii="Times New Roman" w:hAnsi="Times New Roman"/>
        </w:rPr>
        <w:t xml:space="preserve"> estimates that the annual hour burden of this collection of information is </w:t>
      </w:r>
      <w:r w:rsidR="00DD3AB4">
        <w:rPr>
          <w:rFonts w:ascii="Times New Roman" w:hAnsi="Times New Roman"/>
        </w:rPr>
        <w:t>0.50 hours</w:t>
      </w:r>
      <w:r w:rsidR="0041588C">
        <w:rPr>
          <w:rFonts w:ascii="Times New Roman" w:hAnsi="Times New Roman"/>
        </w:rPr>
        <w:t>.  The estimated dollar equivalent of this hour burden, based on an assumed blended hourly rate of $75 for administrative, clerical, and supervisory time</w:t>
      </w:r>
      <w:r w:rsidR="00057BAD">
        <w:rPr>
          <w:rFonts w:ascii="Times New Roman" w:hAnsi="Times New Roman"/>
        </w:rPr>
        <w:t>,</w:t>
      </w:r>
      <w:r w:rsidR="0041588C">
        <w:rPr>
          <w:rFonts w:ascii="Times New Roman" w:hAnsi="Times New Roman"/>
        </w:rPr>
        <w:t xml:space="preserve"> is $37.50.  </w:t>
      </w:r>
      <w:r w:rsidR="00DD3AB4">
        <w:rPr>
          <w:rFonts w:ascii="Times New Roman" w:hAnsi="Times New Roman"/>
        </w:rPr>
        <w:t xml:space="preserve"> </w:t>
      </w:r>
      <w:r w:rsidR="00FF0FF2">
        <w:rPr>
          <w:rFonts w:ascii="Times New Roman" w:hAnsi="Times New Roman"/>
        </w:rPr>
        <w:t xml:space="preserve"> </w:t>
      </w:r>
    </w:p>
    <w:p w:rsidR="00B206C8" w:rsidP="00BC1D8E" w:rsidRDefault="00E26800" w14:paraId="0C60048C" w14:textId="4E38BD42">
      <w:pPr>
        <w:widowControl/>
        <w:spacing w:line="480" w:lineRule="auto"/>
        <w:ind w:firstLine="720"/>
        <w:rPr>
          <w:rFonts w:ascii="Times New Roman" w:hAnsi="Times New Roman"/>
        </w:rPr>
      </w:pPr>
      <w:bookmarkStart w:name="QuickMark" w:id="0"/>
      <w:bookmarkEnd w:id="0"/>
      <w:r w:rsidRPr="00B168F2">
        <w:rPr>
          <w:rFonts w:ascii="Times New Roman" w:hAnsi="Times New Roman"/>
        </w:rPr>
        <w:t xml:space="preserve">13.  </w:t>
      </w:r>
      <w:r w:rsidRPr="00B168F2">
        <w:rPr>
          <w:rFonts w:ascii="Times New Roman" w:hAnsi="Times New Roman"/>
          <w:u w:val="single"/>
        </w:rPr>
        <w:t>Cost burden on the public.</w:t>
      </w:r>
      <w:r w:rsidRPr="00B168F2">
        <w:rPr>
          <w:rFonts w:ascii="Times New Roman" w:hAnsi="Times New Roman"/>
        </w:rPr>
        <w:t xml:space="preserve">  </w:t>
      </w:r>
      <w:r w:rsidR="00E40088">
        <w:rPr>
          <w:rFonts w:ascii="Times New Roman" w:hAnsi="Times New Roman"/>
        </w:rPr>
        <w:t xml:space="preserve">Employers use outside attorneys and actuaries to prepare an application </w:t>
      </w:r>
      <w:r w:rsidRPr="00B168F2">
        <w:rPr>
          <w:rFonts w:ascii="Times New Roman" w:hAnsi="Times New Roman"/>
        </w:rPr>
        <w:t>under the regulation</w:t>
      </w:r>
      <w:r w:rsidR="00E40088">
        <w:rPr>
          <w:rFonts w:ascii="Times New Roman" w:hAnsi="Times New Roman"/>
        </w:rPr>
        <w:t>.  PBGC estimates that one hour is spent preparing an application and that the annual cost burden of the collection of information is $4</w:t>
      </w:r>
      <w:r w:rsidR="00167CDA">
        <w:rPr>
          <w:rFonts w:ascii="Times New Roman" w:hAnsi="Times New Roman"/>
        </w:rPr>
        <w:t>5</w:t>
      </w:r>
      <w:r w:rsidR="00E40088">
        <w:rPr>
          <w:rFonts w:ascii="Times New Roman" w:hAnsi="Times New Roman"/>
        </w:rPr>
        <w:t xml:space="preserve">0.  </w:t>
      </w:r>
    </w:p>
    <w:p w:rsidRPr="00E220A3" w:rsidR="00582616" w:rsidRDefault="00E26800" w14:paraId="5A9B31FE" w14:textId="0E55B937">
      <w:pPr>
        <w:widowControl/>
        <w:spacing w:line="480" w:lineRule="auto"/>
        <w:ind w:firstLine="720"/>
        <w:rPr>
          <w:rFonts w:ascii="Times New Roman" w:hAnsi="Times New Roman"/>
        </w:rPr>
      </w:pPr>
      <w:r w:rsidRPr="00B168F2">
        <w:rPr>
          <w:rFonts w:ascii="Times New Roman" w:hAnsi="Times New Roman"/>
        </w:rPr>
        <w:t xml:space="preserve">14.  </w:t>
      </w:r>
      <w:r w:rsidRPr="00B168F2">
        <w:rPr>
          <w:rFonts w:ascii="Times New Roman" w:hAnsi="Times New Roman"/>
          <w:u w:val="single"/>
        </w:rPr>
        <w:t>Cost to the government.</w:t>
      </w:r>
      <w:r w:rsidRPr="00B168F2">
        <w:rPr>
          <w:rFonts w:ascii="Times New Roman" w:hAnsi="Times New Roman"/>
        </w:rPr>
        <w:t xml:space="preserve">  </w:t>
      </w:r>
      <w:r w:rsidR="00E40088">
        <w:rPr>
          <w:rFonts w:ascii="Times New Roman" w:hAnsi="Times New Roman"/>
        </w:rPr>
        <w:t>A</w:t>
      </w:r>
      <w:r w:rsidRPr="00B168F2">
        <w:rPr>
          <w:rFonts w:ascii="Times New Roman" w:hAnsi="Times New Roman"/>
        </w:rPr>
        <w:t xml:space="preserve">s noted in item 12, </w:t>
      </w:r>
      <w:r w:rsidR="00E40088">
        <w:rPr>
          <w:rFonts w:ascii="Times New Roman" w:hAnsi="Times New Roman"/>
        </w:rPr>
        <w:t xml:space="preserve">PBGC does not expect to receive any </w:t>
      </w:r>
      <w:r w:rsidRPr="00B168F2">
        <w:rPr>
          <w:rFonts w:ascii="Times New Roman" w:hAnsi="Times New Roman"/>
        </w:rPr>
        <w:t>submission</w:t>
      </w:r>
      <w:r w:rsidR="00E40088">
        <w:rPr>
          <w:rFonts w:ascii="Times New Roman" w:hAnsi="Times New Roman"/>
        </w:rPr>
        <w:t>s</w:t>
      </w:r>
      <w:r w:rsidRPr="00B168F2">
        <w:rPr>
          <w:rFonts w:ascii="Times New Roman" w:hAnsi="Times New Roman"/>
        </w:rPr>
        <w:t xml:space="preserve"> under the regulation.  </w:t>
      </w:r>
      <w:r w:rsidR="005C3ECA">
        <w:rPr>
          <w:rFonts w:ascii="Times New Roman" w:hAnsi="Times New Roman"/>
        </w:rPr>
        <w:t>PBGC estimates that t</w:t>
      </w:r>
      <w:r w:rsidRPr="00E928F3" w:rsidR="005C3ECA">
        <w:rPr>
          <w:rFonts w:ascii="Times New Roman" w:hAnsi="Times New Roman"/>
        </w:rPr>
        <w:t>he total annual cost to the government is $</w:t>
      </w:r>
      <w:r w:rsidR="00165214">
        <w:rPr>
          <w:rFonts w:ascii="Times New Roman" w:hAnsi="Times New Roman"/>
        </w:rPr>
        <w:t>0.</w:t>
      </w:r>
    </w:p>
    <w:p w:rsidRPr="00B168F2" w:rsidR="00E26800" w:rsidRDefault="00E26800" w14:paraId="0ED9D3E3" w14:textId="687F84F8">
      <w:pPr>
        <w:widowControl/>
        <w:spacing w:line="480" w:lineRule="auto"/>
        <w:ind w:firstLine="720"/>
        <w:rPr>
          <w:rFonts w:ascii="Times New Roman" w:hAnsi="Times New Roman"/>
        </w:rPr>
      </w:pPr>
      <w:r w:rsidRPr="00B168F2">
        <w:rPr>
          <w:rFonts w:ascii="Times New Roman" w:hAnsi="Times New Roman"/>
        </w:rPr>
        <w:t xml:space="preserve">15.  </w:t>
      </w:r>
      <w:r w:rsidRPr="00B168F2">
        <w:rPr>
          <w:rFonts w:ascii="Times New Roman" w:hAnsi="Times New Roman"/>
          <w:u w:val="single"/>
        </w:rPr>
        <w:t>Explanation of burden changes.</w:t>
      </w:r>
      <w:r w:rsidRPr="00B168F2">
        <w:rPr>
          <w:rFonts w:ascii="Times New Roman" w:hAnsi="Times New Roman"/>
        </w:rPr>
        <w:t xml:space="preserve">  Th</w:t>
      </w:r>
      <w:r w:rsidR="003550C4">
        <w:rPr>
          <w:rFonts w:ascii="Times New Roman" w:hAnsi="Times New Roman"/>
        </w:rPr>
        <w:t>ere is no change in the estimated hour burden</w:t>
      </w:r>
      <w:r w:rsidRPr="00B168F2" w:rsidR="002A6177">
        <w:rPr>
          <w:rFonts w:ascii="Times New Roman" w:hAnsi="Times New Roman"/>
        </w:rPr>
        <w:t>.</w:t>
      </w:r>
      <w:r w:rsidR="005C3ECA">
        <w:rPr>
          <w:rFonts w:ascii="Times New Roman" w:hAnsi="Times New Roman"/>
        </w:rPr>
        <w:t xml:space="preserve">  The cost burden has </w:t>
      </w:r>
      <w:r w:rsidR="003550C4">
        <w:rPr>
          <w:rFonts w:ascii="Times New Roman" w:hAnsi="Times New Roman"/>
        </w:rPr>
        <w:t>increased from</w:t>
      </w:r>
      <w:r w:rsidR="00BB252B">
        <w:rPr>
          <w:rFonts w:ascii="Times New Roman" w:hAnsi="Times New Roman"/>
        </w:rPr>
        <w:t xml:space="preserve"> $400</w:t>
      </w:r>
      <w:r w:rsidR="003550C4">
        <w:rPr>
          <w:rFonts w:ascii="Times New Roman" w:hAnsi="Times New Roman"/>
        </w:rPr>
        <w:t xml:space="preserve"> to $450</w:t>
      </w:r>
      <w:r w:rsidR="00CC6BCB">
        <w:rPr>
          <w:rFonts w:ascii="Times New Roman" w:hAnsi="Times New Roman"/>
        </w:rPr>
        <w:t xml:space="preserve">.  The </w:t>
      </w:r>
      <w:r w:rsidR="003550C4">
        <w:rPr>
          <w:rFonts w:ascii="Times New Roman" w:hAnsi="Times New Roman"/>
        </w:rPr>
        <w:t>increase in</w:t>
      </w:r>
      <w:r w:rsidR="00CC6BCB">
        <w:rPr>
          <w:rFonts w:ascii="Times New Roman" w:hAnsi="Times New Roman"/>
        </w:rPr>
        <w:t xml:space="preserve"> cost burden is</w:t>
      </w:r>
      <w:r w:rsidR="005C3ECA">
        <w:rPr>
          <w:rFonts w:ascii="Times New Roman" w:hAnsi="Times New Roman"/>
        </w:rPr>
        <w:t xml:space="preserve"> due </w:t>
      </w:r>
      <w:r w:rsidR="00BB252B">
        <w:rPr>
          <w:rFonts w:ascii="Times New Roman" w:hAnsi="Times New Roman"/>
        </w:rPr>
        <w:t xml:space="preserve">to </w:t>
      </w:r>
      <w:r w:rsidR="003550C4">
        <w:rPr>
          <w:rFonts w:ascii="Times New Roman" w:hAnsi="Times New Roman"/>
        </w:rPr>
        <w:t>an increase in the estimated hourly rate for actuarial/atto</w:t>
      </w:r>
      <w:r w:rsidR="00782C3E">
        <w:rPr>
          <w:rFonts w:ascii="Times New Roman" w:hAnsi="Times New Roman"/>
        </w:rPr>
        <w:t>rney time</w:t>
      </w:r>
      <w:r w:rsidR="00BB252B">
        <w:rPr>
          <w:rFonts w:ascii="Times New Roman" w:hAnsi="Times New Roman"/>
        </w:rPr>
        <w:t>.</w:t>
      </w:r>
    </w:p>
    <w:p w:rsidRPr="00B168F2" w:rsidR="00E26800" w:rsidRDefault="00E26800" w14:paraId="543791A8" w14:textId="77777777">
      <w:pPr>
        <w:widowControl/>
        <w:spacing w:line="480" w:lineRule="auto"/>
        <w:ind w:firstLine="720"/>
        <w:rPr>
          <w:rFonts w:ascii="Times New Roman" w:hAnsi="Times New Roman"/>
        </w:rPr>
      </w:pPr>
      <w:r w:rsidRPr="00B168F2">
        <w:rPr>
          <w:rFonts w:ascii="Times New Roman" w:hAnsi="Times New Roman"/>
        </w:rPr>
        <w:t xml:space="preserve">16.  </w:t>
      </w:r>
      <w:r w:rsidRPr="00B168F2">
        <w:rPr>
          <w:rFonts w:ascii="Times New Roman" w:hAnsi="Times New Roman"/>
          <w:u w:val="single"/>
        </w:rPr>
        <w:t>Publication plans.</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does not intend to publish the results of this collection of information. </w:t>
      </w:r>
    </w:p>
    <w:p w:rsidRPr="00B168F2" w:rsidR="00E26800" w:rsidRDefault="00E26800" w14:paraId="74228611" w14:textId="77777777">
      <w:pPr>
        <w:widowControl/>
        <w:spacing w:line="480" w:lineRule="auto"/>
        <w:ind w:firstLine="720"/>
        <w:rPr>
          <w:rFonts w:ascii="Times New Roman" w:hAnsi="Times New Roman"/>
        </w:rPr>
      </w:pPr>
      <w:r w:rsidRPr="00B168F2">
        <w:rPr>
          <w:rFonts w:ascii="Times New Roman" w:hAnsi="Times New Roman"/>
        </w:rPr>
        <w:t xml:space="preserve">17.  </w:t>
      </w:r>
      <w:r w:rsidRPr="00B168F2">
        <w:rPr>
          <w:rFonts w:ascii="Times New Roman" w:hAnsi="Times New Roman"/>
          <w:u w:val="single"/>
        </w:rPr>
        <w:t>Display of expiration date.</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is not seeking approval to not display the expiration date for OMB approval of this information collection.  </w:t>
      </w:r>
    </w:p>
    <w:p w:rsidRPr="00B168F2" w:rsidR="00E26800" w:rsidP="004746C0" w:rsidRDefault="00E26800" w14:paraId="7A9AD217" w14:textId="59D4273E">
      <w:pPr>
        <w:widowControl/>
        <w:spacing w:line="480" w:lineRule="auto"/>
        <w:ind w:firstLine="720"/>
        <w:rPr>
          <w:rFonts w:ascii="Times New Roman" w:hAnsi="Times New Roman"/>
        </w:rPr>
      </w:pPr>
      <w:r w:rsidRPr="00B168F2">
        <w:rPr>
          <w:rFonts w:ascii="Times New Roman" w:hAnsi="Times New Roman"/>
        </w:rPr>
        <w:t xml:space="preserve">18.  </w:t>
      </w:r>
      <w:r w:rsidRPr="00B168F2">
        <w:rPr>
          <w:rFonts w:ascii="Times New Roman" w:hAnsi="Times New Roman"/>
          <w:u w:val="single"/>
        </w:rPr>
        <w:t>Exceptions to certification statement.</w:t>
      </w:r>
      <w:r w:rsidRPr="00B168F2">
        <w:rPr>
          <w:rFonts w:ascii="Times New Roman" w:hAnsi="Times New Roman"/>
        </w:rPr>
        <w:t xml:space="preserve">  There are no exceptions t</w:t>
      </w:r>
      <w:r w:rsidR="004746C0">
        <w:rPr>
          <w:rFonts w:ascii="Times New Roman" w:hAnsi="Times New Roman"/>
        </w:rPr>
        <w:t xml:space="preserve">o the certification statement. </w:t>
      </w:r>
    </w:p>
    <w:sectPr w:rsidRPr="00B168F2" w:rsidR="00E26800" w:rsidSect="00AB6275">
      <w:headerReference w:type="default" r:id="rId12"/>
      <w:footerReference w:type="default" r:id="rId13"/>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28C83" w14:textId="77777777" w:rsidR="004E088A" w:rsidRDefault="004E088A">
      <w:r>
        <w:separator/>
      </w:r>
    </w:p>
  </w:endnote>
  <w:endnote w:type="continuationSeparator" w:id="0">
    <w:p w14:paraId="6EB7A67E" w14:textId="77777777" w:rsidR="004E088A" w:rsidRDefault="004E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E6BA" w14:textId="77777777" w:rsidR="00745C24" w:rsidRDefault="00745C24">
    <w:pPr>
      <w:pStyle w:val="Footer"/>
      <w:jc w:val="center"/>
    </w:pPr>
    <w:r>
      <w:fldChar w:fldCharType="begin"/>
    </w:r>
    <w:r>
      <w:instrText xml:space="preserve"> PAGE   \* MERGEFORMAT </w:instrText>
    </w:r>
    <w:r>
      <w:fldChar w:fldCharType="separate"/>
    </w:r>
    <w:r w:rsidR="00057BAD">
      <w:rPr>
        <w:noProof/>
      </w:rPr>
      <w:t>5</w:t>
    </w:r>
    <w:r>
      <w:fldChar w:fldCharType="end"/>
    </w:r>
  </w:p>
  <w:p w14:paraId="11155832" w14:textId="77777777" w:rsidR="00745C24" w:rsidRDefault="00745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61B61" w14:textId="77777777" w:rsidR="004E088A" w:rsidRDefault="004E088A">
      <w:r>
        <w:separator/>
      </w:r>
    </w:p>
  </w:footnote>
  <w:footnote w:type="continuationSeparator" w:id="0">
    <w:p w14:paraId="0CC7AB1B" w14:textId="77777777" w:rsidR="004E088A" w:rsidRDefault="004E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7AB6" w14:textId="77777777" w:rsidR="00A828EA" w:rsidRDefault="00A828EA">
    <w:pPr>
      <w:framePr w:w="9361" w:wrap="notBeside" w:vAnchor="text" w:hAnchor="text" w:x="1" w:y="1"/>
      <w:jc w:val="center"/>
    </w:pPr>
  </w:p>
  <w:p w14:paraId="632F7361" w14:textId="77777777" w:rsidR="00A828EA" w:rsidRDefault="00A828EA">
    <w:pPr>
      <w:rPr>
        <w:rFonts w:ascii="Shruti" w:hAnsi="Shruti" w:cs="Shruti"/>
      </w:rPr>
    </w:pPr>
  </w:p>
  <w:p w14:paraId="2E6A3338" w14:textId="77777777" w:rsidR="00A828EA" w:rsidRDefault="00A828EA">
    <w:pPr>
      <w:rPr>
        <w:rFonts w:ascii="Shruti" w:hAnsi="Shruti" w:cs="Shruti"/>
      </w:rPr>
    </w:pPr>
  </w:p>
  <w:p w14:paraId="3B3BC329" w14:textId="77777777" w:rsidR="00A828EA" w:rsidRDefault="00A828EA">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00"/>
    <w:rsid w:val="000032CD"/>
    <w:rsid w:val="00057BAD"/>
    <w:rsid w:val="00072A12"/>
    <w:rsid w:val="000B5062"/>
    <w:rsid w:val="000C5440"/>
    <w:rsid w:val="000D6950"/>
    <w:rsid w:val="000E3FC1"/>
    <w:rsid w:val="000F0287"/>
    <w:rsid w:val="000F2C09"/>
    <w:rsid w:val="000F4262"/>
    <w:rsid w:val="000F48FA"/>
    <w:rsid w:val="00165214"/>
    <w:rsid w:val="00167CDA"/>
    <w:rsid w:val="001908A9"/>
    <w:rsid w:val="00190CCF"/>
    <w:rsid w:val="00196456"/>
    <w:rsid w:val="001E063E"/>
    <w:rsid w:val="00273107"/>
    <w:rsid w:val="002A6177"/>
    <w:rsid w:val="002B154A"/>
    <w:rsid w:val="002B4A1D"/>
    <w:rsid w:val="00312383"/>
    <w:rsid w:val="003457E9"/>
    <w:rsid w:val="003550C4"/>
    <w:rsid w:val="0037618A"/>
    <w:rsid w:val="003A23F5"/>
    <w:rsid w:val="003A45FE"/>
    <w:rsid w:val="003B3F8B"/>
    <w:rsid w:val="003D11DD"/>
    <w:rsid w:val="003D5377"/>
    <w:rsid w:val="003D5F8E"/>
    <w:rsid w:val="003E4710"/>
    <w:rsid w:val="0041588C"/>
    <w:rsid w:val="00446F23"/>
    <w:rsid w:val="00461AC1"/>
    <w:rsid w:val="004746C0"/>
    <w:rsid w:val="004B779F"/>
    <w:rsid w:val="004C7571"/>
    <w:rsid w:val="004D47BE"/>
    <w:rsid w:val="004E088A"/>
    <w:rsid w:val="00503B81"/>
    <w:rsid w:val="005212BF"/>
    <w:rsid w:val="005319F2"/>
    <w:rsid w:val="00582616"/>
    <w:rsid w:val="005C3ECA"/>
    <w:rsid w:val="005C5737"/>
    <w:rsid w:val="005F307E"/>
    <w:rsid w:val="00602EE4"/>
    <w:rsid w:val="0063602D"/>
    <w:rsid w:val="00646088"/>
    <w:rsid w:val="00657B2E"/>
    <w:rsid w:val="00672AA6"/>
    <w:rsid w:val="00672E32"/>
    <w:rsid w:val="00683351"/>
    <w:rsid w:val="006B781C"/>
    <w:rsid w:val="006C4D19"/>
    <w:rsid w:val="006D225B"/>
    <w:rsid w:val="00700BFB"/>
    <w:rsid w:val="00713F81"/>
    <w:rsid w:val="007147FC"/>
    <w:rsid w:val="007341E7"/>
    <w:rsid w:val="00745C24"/>
    <w:rsid w:val="00782C3E"/>
    <w:rsid w:val="0078760A"/>
    <w:rsid w:val="007E079D"/>
    <w:rsid w:val="007E7E2F"/>
    <w:rsid w:val="0084147D"/>
    <w:rsid w:val="00846556"/>
    <w:rsid w:val="008671B6"/>
    <w:rsid w:val="008D1F15"/>
    <w:rsid w:val="00941BE3"/>
    <w:rsid w:val="009539CE"/>
    <w:rsid w:val="009C19A5"/>
    <w:rsid w:val="009C6F4E"/>
    <w:rsid w:val="00A31FC8"/>
    <w:rsid w:val="00A35B12"/>
    <w:rsid w:val="00A7524D"/>
    <w:rsid w:val="00A828EA"/>
    <w:rsid w:val="00A87FC0"/>
    <w:rsid w:val="00A93182"/>
    <w:rsid w:val="00AB6275"/>
    <w:rsid w:val="00AD0587"/>
    <w:rsid w:val="00AD5B85"/>
    <w:rsid w:val="00AD6B4A"/>
    <w:rsid w:val="00B03C26"/>
    <w:rsid w:val="00B14647"/>
    <w:rsid w:val="00B168F2"/>
    <w:rsid w:val="00B206C8"/>
    <w:rsid w:val="00B30CAE"/>
    <w:rsid w:val="00B30E9A"/>
    <w:rsid w:val="00B41650"/>
    <w:rsid w:val="00B56828"/>
    <w:rsid w:val="00B72B03"/>
    <w:rsid w:val="00B7604E"/>
    <w:rsid w:val="00B8589C"/>
    <w:rsid w:val="00BB252B"/>
    <w:rsid w:val="00BC1D8E"/>
    <w:rsid w:val="00BD6B35"/>
    <w:rsid w:val="00BE1635"/>
    <w:rsid w:val="00C15C39"/>
    <w:rsid w:val="00C2406D"/>
    <w:rsid w:val="00C356FF"/>
    <w:rsid w:val="00C40348"/>
    <w:rsid w:val="00C60D1D"/>
    <w:rsid w:val="00C701F4"/>
    <w:rsid w:val="00CC0D50"/>
    <w:rsid w:val="00CC6BCB"/>
    <w:rsid w:val="00CD12D6"/>
    <w:rsid w:val="00CE410E"/>
    <w:rsid w:val="00D10405"/>
    <w:rsid w:val="00DD3AB4"/>
    <w:rsid w:val="00E00719"/>
    <w:rsid w:val="00E02078"/>
    <w:rsid w:val="00E14CBD"/>
    <w:rsid w:val="00E220A3"/>
    <w:rsid w:val="00E241A7"/>
    <w:rsid w:val="00E26800"/>
    <w:rsid w:val="00E40088"/>
    <w:rsid w:val="00E93931"/>
    <w:rsid w:val="00EC7F44"/>
    <w:rsid w:val="00EC7F81"/>
    <w:rsid w:val="00ED5B5A"/>
    <w:rsid w:val="00EF4540"/>
    <w:rsid w:val="00F458C0"/>
    <w:rsid w:val="00F50D3F"/>
    <w:rsid w:val="00F50FDF"/>
    <w:rsid w:val="00F945DF"/>
    <w:rsid w:val="00FF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AEECE"/>
  <w15:docId w15:val="{97A1104B-12DE-40EC-9A73-82924DD0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B72B03"/>
    <w:pPr>
      <w:tabs>
        <w:tab w:val="center" w:pos="4320"/>
        <w:tab w:val="right" w:pos="8640"/>
      </w:tabs>
    </w:pPr>
  </w:style>
  <w:style w:type="paragraph" w:styleId="Footer">
    <w:name w:val="footer"/>
    <w:basedOn w:val="Normal"/>
    <w:link w:val="FooterChar"/>
    <w:uiPriority w:val="99"/>
    <w:rsid w:val="00B72B03"/>
    <w:pPr>
      <w:tabs>
        <w:tab w:val="center" w:pos="4320"/>
        <w:tab w:val="right" w:pos="8640"/>
      </w:tabs>
    </w:pPr>
  </w:style>
  <w:style w:type="character" w:styleId="PageNumber">
    <w:name w:val="page number"/>
    <w:basedOn w:val="DefaultParagraphFont"/>
    <w:rsid w:val="007E079D"/>
  </w:style>
  <w:style w:type="paragraph" w:styleId="BalloonText">
    <w:name w:val="Balloon Text"/>
    <w:basedOn w:val="Normal"/>
    <w:link w:val="BalloonTextChar"/>
    <w:rsid w:val="00700BFB"/>
    <w:rPr>
      <w:rFonts w:ascii="Tahoma" w:hAnsi="Tahoma" w:cs="Tahoma"/>
      <w:sz w:val="16"/>
      <w:szCs w:val="16"/>
    </w:rPr>
  </w:style>
  <w:style w:type="character" w:customStyle="1" w:styleId="BalloonTextChar">
    <w:name w:val="Balloon Text Char"/>
    <w:link w:val="BalloonText"/>
    <w:rsid w:val="00700BFB"/>
    <w:rPr>
      <w:rFonts w:ascii="Tahoma" w:hAnsi="Tahoma" w:cs="Tahoma"/>
      <w:sz w:val="16"/>
      <w:szCs w:val="16"/>
    </w:rPr>
  </w:style>
  <w:style w:type="character" w:customStyle="1" w:styleId="FooterChar">
    <w:name w:val="Footer Char"/>
    <w:link w:val="Footer"/>
    <w:uiPriority w:val="99"/>
    <w:rsid w:val="00745C24"/>
    <w:rPr>
      <w:rFonts w:ascii="Courier" w:hAnsi="Courier"/>
      <w:sz w:val="24"/>
      <w:szCs w:val="24"/>
    </w:rPr>
  </w:style>
  <w:style w:type="character" w:styleId="Hyperlink">
    <w:name w:val="Hyperlink"/>
    <w:rsid w:val="00FF0FF2"/>
    <w:rPr>
      <w:strike w:val="0"/>
      <w:dstrike w:val="0"/>
      <w:color w:val="000080"/>
      <w:u w:val="none"/>
      <w:effect w:val="none"/>
    </w:rPr>
  </w:style>
  <w:style w:type="paragraph" w:styleId="FootnoteText">
    <w:name w:val="footnote text"/>
    <w:basedOn w:val="Normal"/>
    <w:link w:val="FootnoteTextChar"/>
    <w:rsid w:val="00FF0FF2"/>
    <w:rPr>
      <w:sz w:val="20"/>
      <w:szCs w:val="20"/>
    </w:rPr>
  </w:style>
  <w:style w:type="character" w:customStyle="1" w:styleId="FootnoteTextChar">
    <w:name w:val="Footnote Text Char"/>
    <w:link w:val="FootnoteText"/>
    <w:rsid w:val="00FF0FF2"/>
    <w:rPr>
      <w:rFonts w:ascii="Courier" w:hAnsi="Courier"/>
    </w:rPr>
  </w:style>
  <w:style w:type="character" w:styleId="CommentReference">
    <w:name w:val="annotation reference"/>
    <w:basedOn w:val="DefaultParagraphFont"/>
    <w:semiHidden/>
    <w:unhideWhenUsed/>
    <w:rsid w:val="00E40088"/>
    <w:rPr>
      <w:sz w:val="16"/>
      <w:szCs w:val="16"/>
    </w:rPr>
  </w:style>
  <w:style w:type="paragraph" w:styleId="CommentText">
    <w:name w:val="annotation text"/>
    <w:basedOn w:val="Normal"/>
    <w:link w:val="CommentTextChar"/>
    <w:semiHidden/>
    <w:unhideWhenUsed/>
    <w:rsid w:val="00E40088"/>
    <w:rPr>
      <w:sz w:val="20"/>
      <w:szCs w:val="20"/>
    </w:rPr>
  </w:style>
  <w:style w:type="character" w:customStyle="1" w:styleId="CommentTextChar">
    <w:name w:val="Comment Text Char"/>
    <w:basedOn w:val="DefaultParagraphFont"/>
    <w:link w:val="CommentText"/>
    <w:semiHidden/>
    <w:rsid w:val="00E40088"/>
    <w:rPr>
      <w:rFonts w:ascii="Courier" w:hAnsi="Courier"/>
    </w:rPr>
  </w:style>
  <w:style w:type="paragraph" w:styleId="CommentSubject">
    <w:name w:val="annotation subject"/>
    <w:basedOn w:val="CommentText"/>
    <w:next w:val="CommentText"/>
    <w:link w:val="CommentSubjectChar"/>
    <w:semiHidden/>
    <w:unhideWhenUsed/>
    <w:rsid w:val="00E40088"/>
    <w:rPr>
      <w:b/>
      <w:bCs/>
    </w:rPr>
  </w:style>
  <w:style w:type="character" w:customStyle="1" w:styleId="CommentSubjectChar">
    <w:name w:val="Comment Subject Char"/>
    <w:basedOn w:val="CommentTextChar"/>
    <w:link w:val="CommentSubject"/>
    <w:semiHidden/>
    <w:rsid w:val="00E4008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4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2EF2-FFF9-4687-A2A9-3267A7CD315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a8a83a-5e27-410c-a1fc-7c5ac4e503f4"/>
    <ds:schemaRef ds:uri="http://www.w3.org/XML/1998/namespace"/>
    <ds:schemaRef ds:uri="http://purl.org/dc/dcmitype/"/>
  </ds:schemaRefs>
</ds:datastoreItem>
</file>

<file path=customXml/itemProps2.xml><?xml version="1.0" encoding="utf-8"?>
<ds:datastoreItem xmlns:ds="http://schemas.openxmlformats.org/officeDocument/2006/customXml" ds:itemID="{B1F19C9A-187E-4749-83A9-66C152F7F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EC4B3-4487-419E-8AA8-64D54D4418F8}">
  <ds:schemaRefs>
    <ds:schemaRef ds:uri="Microsoft.SharePoint.Taxonomy.ContentTypeSync"/>
  </ds:schemaRefs>
</ds:datastoreItem>
</file>

<file path=customXml/itemProps4.xml><?xml version="1.0" encoding="utf-8"?>
<ds:datastoreItem xmlns:ds="http://schemas.openxmlformats.org/officeDocument/2006/customXml" ds:itemID="{2E9344B9-1A1B-40F3-A8DF-62DEA7A34AAB}">
  <ds:schemaRefs>
    <ds:schemaRef ds:uri="http://schemas.microsoft.com/sharepoint/v3/contenttype/forms"/>
  </ds:schemaRefs>
</ds:datastoreItem>
</file>

<file path=customXml/itemProps5.xml><?xml version="1.0" encoding="utf-8"?>
<ds:datastoreItem xmlns:ds="http://schemas.openxmlformats.org/officeDocument/2006/customXml" ds:itemID="{E94A9693-3D2C-496A-AC9E-A85B8640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8069</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1704019</vt:i4>
      </vt:variant>
      <vt:variant>
        <vt:i4>12</vt:i4>
      </vt:variant>
      <vt:variant>
        <vt:i4>0</vt:i4>
      </vt:variant>
      <vt:variant>
        <vt:i4>5</vt:i4>
      </vt:variant>
      <vt:variant>
        <vt:lpwstr>http://www.bls.gov/oes/current/oes152011.htm</vt:lpwstr>
      </vt:variant>
      <vt:variant>
        <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Duke Hilary</cp:lastModifiedBy>
  <cp:revision>2</cp:revision>
  <cp:lastPrinted>2017-05-17T22:03:00Z</cp:lastPrinted>
  <dcterms:created xsi:type="dcterms:W3CDTF">2020-04-27T18:03:00Z</dcterms:created>
  <dcterms:modified xsi:type="dcterms:W3CDTF">2020-04-27T18:03:00Z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