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F57C8" w:rsidR="00FB5497" w:rsidRDefault="00240493" w14:paraId="25FAA4B2" w14:textId="77777777">
      <w:pPr>
        <w:widowControl w:val="0"/>
        <w:tabs>
          <w:tab w:val="center" w:pos="4680"/>
        </w:tabs>
        <w:rPr>
          <w:rFonts w:ascii="Calibri" w:hAnsi="Calibri" w:cs="Arial"/>
          <w:sz w:val="22"/>
          <w:szCs w:val="22"/>
        </w:rPr>
      </w:pPr>
      <w:r w:rsidRPr="009F57C8">
        <w:rPr>
          <w:rFonts w:ascii="Calibri" w:hAnsi="Calibri" w:cs="Arial"/>
          <w:sz w:val="22"/>
          <w:szCs w:val="22"/>
        </w:rPr>
        <w:fldChar w:fldCharType="begin"/>
      </w:r>
      <w:r w:rsidRPr="009F57C8">
        <w:rPr>
          <w:rFonts w:ascii="Calibri" w:hAnsi="Calibri" w:cs="Arial"/>
          <w:sz w:val="22"/>
          <w:szCs w:val="22"/>
        </w:rPr>
        <w:instrText xml:space="preserve"> SEQ CHAPTER \h \r 1</w:instrText>
      </w:r>
      <w:r w:rsidRPr="009F57C8">
        <w:rPr>
          <w:rFonts w:ascii="Calibri" w:hAnsi="Calibri" w:cs="Arial"/>
          <w:sz w:val="22"/>
          <w:szCs w:val="22"/>
        </w:rPr>
        <w:fldChar w:fldCharType="end"/>
      </w:r>
    </w:p>
    <w:p w:rsidRPr="009F57C8" w:rsidR="00240493" w:rsidP="008D51CA" w:rsidRDefault="00240493" w14:paraId="1B8D0826" w14:textId="77777777">
      <w:pPr>
        <w:widowControl w:val="0"/>
        <w:tabs>
          <w:tab w:val="center" w:pos="4680"/>
        </w:tabs>
        <w:jc w:val="center"/>
        <w:rPr>
          <w:rFonts w:ascii="Calibri" w:hAnsi="Calibri" w:cs="Courier New"/>
          <w:sz w:val="22"/>
          <w:szCs w:val="22"/>
        </w:rPr>
      </w:pPr>
      <w:r w:rsidRPr="009F57C8">
        <w:rPr>
          <w:rFonts w:ascii="Calibri" w:hAnsi="Calibri" w:cs="Courier New"/>
          <w:sz w:val="22"/>
          <w:szCs w:val="22"/>
        </w:rPr>
        <w:t>SUPPORTING STATEMENT</w:t>
      </w:r>
    </w:p>
    <w:p w:rsidRPr="009F57C8" w:rsidR="008D51CA" w:rsidP="008D51CA" w:rsidRDefault="008D51CA" w14:paraId="0C7E5839" w14:textId="77777777">
      <w:pPr>
        <w:widowControl w:val="0"/>
        <w:tabs>
          <w:tab w:val="center" w:pos="4680"/>
        </w:tabs>
        <w:jc w:val="center"/>
        <w:rPr>
          <w:rFonts w:ascii="Calibri" w:hAnsi="Calibri" w:cs="Courier New"/>
          <w:sz w:val="22"/>
          <w:szCs w:val="22"/>
        </w:rPr>
      </w:pPr>
      <w:r w:rsidRPr="009F57C8">
        <w:rPr>
          <w:rFonts w:ascii="Calibri" w:hAnsi="Calibri" w:cs="Courier New"/>
          <w:sz w:val="22"/>
          <w:szCs w:val="22"/>
        </w:rPr>
        <w:t>Internal Revenue Service</w:t>
      </w:r>
    </w:p>
    <w:p w:rsidRPr="009F57C8" w:rsidR="00830B02" w:rsidP="00FB5497" w:rsidRDefault="00FB5497" w14:paraId="660B41F2" w14:textId="77777777">
      <w:pPr>
        <w:widowControl w:val="0"/>
        <w:tabs>
          <w:tab w:val="center" w:pos="4680"/>
        </w:tabs>
        <w:jc w:val="center"/>
        <w:rPr>
          <w:rFonts w:ascii="Calibri" w:hAnsi="Calibri" w:cs="Courier New"/>
          <w:sz w:val="22"/>
          <w:szCs w:val="22"/>
        </w:rPr>
      </w:pPr>
      <w:r w:rsidRPr="009F57C8">
        <w:rPr>
          <w:rFonts w:ascii="Calibri" w:hAnsi="Calibri" w:cs="Courier New"/>
          <w:sz w:val="22"/>
          <w:szCs w:val="22"/>
        </w:rPr>
        <w:t xml:space="preserve">OMB Control Number </w:t>
      </w:r>
      <w:r w:rsidRPr="009F57C8" w:rsidR="00830B02">
        <w:rPr>
          <w:rFonts w:ascii="Calibri" w:hAnsi="Calibri" w:cs="Courier New"/>
          <w:sz w:val="22"/>
          <w:szCs w:val="22"/>
        </w:rPr>
        <w:t>1545-0172</w:t>
      </w:r>
    </w:p>
    <w:p w:rsidRPr="009F57C8" w:rsidR="00FB5497" w:rsidP="008D51CA" w:rsidRDefault="00240493" w14:paraId="58EDC671" w14:textId="77777777">
      <w:pPr>
        <w:widowControl w:val="0"/>
        <w:tabs>
          <w:tab w:val="center" w:pos="4680"/>
        </w:tabs>
        <w:jc w:val="center"/>
        <w:rPr>
          <w:rFonts w:ascii="Calibri" w:hAnsi="Calibri" w:cs="Courier New"/>
          <w:sz w:val="22"/>
          <w:szCs w:val="22"/>
        </w:rPr>
      </w:pPr>
      <w:r w:rsidRPr="009F57C8">
        <w:rPr>
          <w:rFonts w:ascii="Calibri" w:hAnsi="Calibri" w:cs="Courier New"/>
          <w:sz w:val="22"/>
          <w:szCs w:val="22"/>
        </w:rPr>
        <w:t>Form 4562</w:t>
      </w:r>
    </w:p>
    <w:p w:rsidRPr="009F57C8" w:rsidR="00FB5497" w:rsidP="00FB5497" w:rsidRDefault="00830B02" w14:paraId="34E2BB9C" w14:textId="77777777">
      <w:pPr>
        <w:widowControl w:val="0"/>
        <w:tabs>
          <w:tab w:val="center" w:pos="4680"/>
        </w:tabs>
        <w:jc w:val="center"/>
        <w:rPr>
          <w:rFonts w:ascii="Calibri" w:hAnsi="Calibri" w:cs="Courier New"/>
          <w:sz w:val="22"/>
          <w:szCs w:val="22"/>
        </w:rPr>
      </w:pPr>
      <w:r w:rsidRPr="009F57C8">
        <w:rPr>
          <w:rFonts w:ascii="Calibri" w:hAnsi="Calibri" w:cs="Courier New"/>
          <w:sz w:val="22"/>
          <w:szCs w:val="22"/>
        </w:rPr>
        <w:t>Depreciation and Amortization</w:t>
      </w:r>
    </w:p>
    <w:p w:rsidRPr="009F57C8" w:rsidR="00240493" w:rsidP="00FB5497" w:rsidRDefault="00FB5497" w14:paraId="79443259" w14:textId="77777777">
      <w:pPr>
        <w:widowControl w:val="0"/>
        <w:tabs>
          <w:tab w:val="center" w:pos="4680"/>
        </w:tabs>
        <w:jc w:val="center"/>
        <w:rPr>
          <w:rFonts w:ascii="Calibri" w:hAnsi="Calibri" w:cs="Courier New"/>
          <w:sz w:val="22"/>
          <w:szCs w:val="22"/>
        </w:rPr>
      </w:pPr>
      <w:r w:rsidRPr="009F57C8">
        <w:rPr>
          <w:rFonts w:ascii="Calibri" w:hAnsi="Calibri" w:cs="Courier New"/>
          <w:sz w:val="22"/>
          <w:szCs w:val="22"/>
        </w:rPr>
        <w:t>(Including Information on Listed Property)</w:t>
      </w:r>
    </w:p>
    <w:p w:rsidRPr="009F57C8" w:rsidR="00E33F30" w:rsidP="00E33F30" w:rsidRDefault="00E33F30" w14:paraId="484C8900" w14:textId="77777777">
      <w:pPr>
        <w:widowControl w:val="0"/>
        <w:tabs>
          <w:tab w:val="center" w:pos="4680"/>
        </w:tabs>
        <w:rPr>
          <w:rFonts w:ascii="Calibri" w:hAnsi="Calibri" w:cs="Courier New"/>
          <w:sz w:val="22"/>
          <w:szCs w:val="22"/>
        </w:rPr>
      </w:pPr>
    </w:p>
    <w:p w:rsidRPr="009F57C8" w:rsidR="00240493" w:rsidRDefault="00240493" w14:paraId="3B30AAD4" w14:textId="77777777">
      <w:pPr>
        <w:widowControl w:val="0"/>
        <w:ind w:left="720" w:hanging="720"/>
        <w:rPr>
          <w:rFonts w:ascii="Calibri" w:hAnsi="Calibri" w:cs="Courier New"/>
          <w:sz w:val="22"/>
          <w:szCs w:val="22"/>
        </w:rPr>
      </w:pPr>
      <w:r w:rsidRPr="009F57C8">
        <w:rPr>
          <w:rFonts w:ascii="Calibri" w:hAnsi="Calibri" w:cs="Courier New"/>
          <w:sz w:val="22"/>
          <w:szCs w:val="22"/>
        </w:rPr>
        <w:t>1.</w:t>
      </w:r>
      <w:r w:rsidRPr="009F57C8">
        <w:rPr>
          <w:rFonts w:ascii="Calibri" w:hAnsi="Calibri" w:cs="Courier New"/>
          <w:sz w:val="22"/>
          <w:szCs w:val="22"/>
        </w:rPr>
        <w:tab/>
      </w:r>
      <w:r w:rsidRPr="009F57C8">
        <w:rPr>
          <w:rFonts w:ascii="Calibri" w:hAnsi="Calibri" w:cs="Courier New"/>
          <w:sz w:val="22"/>
          <w:szCs w:val="22"/>
          <w:u w:val="single"/>
        </w:rPr>
        <w:t>CIRCUMSTANCES NECESSITATING COLLECTION OF INFORMATION</w:t>
      </w:r>
    </w:p>
    <w:p w:rsidRPr="009F57C8" w:rsidR="00240493" w:rsidRDefault="00240493" w14:paraId="55165B16" w14:textId="77777777">
      <w:pPr>
        <w:widowControl w:val="0"/>
        <w:rPr>
          <w:rFonts w:ascii="Calibri" w:hAnsi="Calibri" w:cs="Courier New"/>
          <w:sz w:val="22"/>
          <w:szCs w:val="22"/>
        </w:rPr>
      </w:pPr>
    </w:p>
    <w:p w:rsidRPr="009F57C8" w:rsidR="00FC2FE2" w:rsidP="00FC2FE2" w:rsidRDefault="007069AE" w14:paraId="55B12D30" w14:textId="77777777">
      <w:pPr>
        <w:ind w:left="720"/>
        <w:rPr>
          <w:rFonts w:ascii="Calibri" w:hAnsi="Calibri" w:cs="Courier New"/>
          <w:sz w:val="22"/>
          <w:szCs w:val="22"/>
        </w:rPr>
      </w:pPr>
      <w:r w:rsidRPr="009F57C8">
        <w:rPr>
          <w:rFonts w:ascii="Calibri" w:hAnsi="Calibri" w:cs="Courier New"/>
          <w:sz w:val="22"/>
          <w:szCs w:val="22"/>
        </w:rPr>
        <w:t xml:space="preserve">Internal Revenue </w:t>
      </w:r>
      <w:r w:rsidRPr="009F57C8" w:rsidR="00FC2FE2">
        <w:rPr>
          <w:rFonts w:ascii="Calibri" w:hAnsi="Calibri" w:cs="Courier New"/>
          <w:sz w:val="22"/>
          <w:szCs w:val="22"/>
        </w:rPr>
        <w:t>Code section 164 provides for an allowance of a depreciation deduction for property used in a trade or business or held for the production of income.  For assets placed in service after 1986, the depreciation deduction is computed by using the applicable depreciation method, recovery period, and convention.</w:t>
      </w:r>
    </w:p>
    <w:p w:rsidRPr="009F57C8" w:rsidR="00FC2FE2" w:rsidP="00FC2FE2" w:rsidRDefault="00FC2FE2" w14:paraId="091F6E3F" w14:textId="77777777">
      <w:pPr>
        <w:rPr>
          <w:rFonts w:ascii="Calibri" w:hAnsi="Calibri" w:cs="Courier New"/>
          <w:sz w:val="22"/>
          <w:szCs w:val="22"/>
        </w:rPr>
      </w:pPr>
    </w:p>
    <w:p w:rsidRPr="009F57C8" w:rsidR="00FC2FE2" w:rsidP="00FC2FE2" w:rsidRDefault="007069AE" w14:paraId="15D51844" w14:textId="77777777">
      <w:pPr>
        <w:ind w:left="720"/>
        <w:rPr>
          <w:rFonts w:ascii="Calibri" w:hAnsi="Calibri" w:cs="Courier New"/>
          <w:sz w:val="22"/>
          <w:szCs w:val="22"/>
        </w:rPr>
      </w:pPr>
      <w:r w:rsidRPr="007069AE">
        <w:rPr>
          <w:rFonts w:ascii="Calibri" w:hAnsi="Calibri" w:cs="Courier New"/>
          <w:sz w:val="22"/>
          <w:szCs w:val="22"/>
        </w:rPr>
        <w:t xml:space="preserve">Internal Revenue </w:t>
      </w:r>
      <w:r w:rsidRPr="009F57C8" w:rsidR="00FC2FE2">
        <w:rPr>
          <w:rFonts w:ascii="Calibri" w:hAnsi="Calibri" w:cs="Courier New"/>
          <w:sz w:val="22"/>
          <w:szCs w:val="22"/>
        </w:rPr>
        <w:t>Code section 179 provides for an election to expense depreciable assets. The maximum amount that can be deducted for the tax year beginning in 2017 is $510,000.  This limit is further reduced if the taxpayer places in service more than $2,030,000 of assets during the tax year beginning in 2017, or by the amount that exceeds the taxpayer’s taxable business income.  In certain instances, the taxpayer may be allowed to carry over any disallowed expense deduction to a subsequent tax year.</w:t>
      </w:r>
    </w:p>
    <w:p w:rsidRPr="009F57C8" w:rsidR="00FC2FE2" w:rsidP="00FC2FE2" w:rsidRDefault="00FC2FE2" w14:paraId="2B10B714" w14:textId="77777777">
      <w:pPr>
        <w:rPr>
          <w:rFonts w:ascii="Calibri" w:hAnsi="Calibri" w:cs="Courier New"/>
          <w:sz w:val="22"/>
          <w:szCs w:val="22"/>
        </w:rPr>
      </w:pPr>
    </w:p>
    <w:p w:rsidRPr="009F57C8" w:rsidR="00FC2FE2" w:rsidP="00FC2FE2" w:rsidRDefault="007069AE" w14:paraId="3B4C53F5" w14:textId="77777777">
      <w:pPr>
        <w:ind w:left="720"/>
        <w:rPr>
          <w:rFonts w:ascii="Calibri" w:hAnsi="Calibri" w:cs="Courier New"/>
          <w:sz w:val="22"/>
          <w:szCs w:val="22"/>
        </w:rPr>
      </w:pPr>
      <w:r w:rsidRPr="007069AE">
        <w:rPr>
          <w:rFonts w:ascii="Calibri" w:hAnsi="Calibri" w:cs="Courier New"/>
          <w:sz w:val="22"/>
          <w:szCs w:val="22"/>
        </w:rPr>
        <w:t xml:space="preserve">Internal Revenue </w:t>
      </w:r>
      <w:r w:rsidRPr="009F57C8" w:rsidR="00FC2FE2">
        <w:rPr>
          <w:rFonts w:ascii="Calibri" w:hAnsi="Calibri" w:cs="Courier New"/>
          <w:sz w:val="22"/>
          <w:szCs w:val="22"/>
        </w:rPr>
        <w:t>Code section 280F sets limits on the amount of depreciation for automobiles and other listed property.  Code section 274(d)(4) requires all taxpayers who claim a depreciation deduction for automobiles and other listed property to substantiate the deduction.  Temporary regulations section 1.274-5(d) requires disclosure of the business use of automobiles on the tax return.</w:t>
      </w:r>
    </w:p>
    <w:p w:rsidRPr="009F57C8" w:rsidR="00FC2FE2" w:rsidP="00FC2FE2" w:rsidRDefault="00FC2FE2" w14:paraId="7A3DA1BC" w14:textId="77777777">
      <w:pPr>
        <w:ind w:left="720"/>
        <w:rPr>
          <w:rFonts w:ascii="Calibri" w:hAnsi="Calibri" w:cs="Courier New"/>
          <w:sz w:val="22"/>
          <w:szCs w:val="22"/>
        </w:rPr>
      </w:pPr>
      <w:r w:rsidRPr="009F57C8">
        <w:rPr>
          <w:rFonts w:ascii="Calibri" w:hAnsi="Calibri" w:cs="Courier New"/>
          <w:sz w:val="22"/>
          <w:szCs w:val="22"/>
        </w:rPr>
        <w:t>Form 4562 is used to claim a deduction for depreciation and/or amortization; make a section 179 election to expense depreciable assets; and answer questions regarding the use of automobiles and other listed property to substantiate the business use under section 274(d).</w:t>
      </w:r>
    </w:p>
    <w:p w:rsidRPr="009F57C8" w:rsidR="00FC2FE2" w:rsidP="00FC2FE2" w:rsidRDefault="00FC2FE2" w14:paraId="2972B14B" w14:textId="77777777">
      <w:pPr>
        <w:rPr>
          <w:rFonts w:ascii="Calibri" w:hAnsi="Calibri" w:cs="Courier New"/>
          <w:sz w:val="22"/>
          <w:szCs w:val="22"/>
        </w:rPr>
      </w:pPr>
    </w:p>
    <w:p w:rsidRPr="009F57C8" w:rsidR="00FC2FE2" w:rsidP="00FC2FE2" w:rsidRDefault="007069AE" w14:paraId="300857CC" w14:textId="77777777">
      <w:pPr>
        <w:ind w:left="720"/>
        <w:rPr>
          <w:rFonts w:ascii="Calibri" w:hAnsi="Calibri" w:cs="Courier New"/>
          <w:sz w:val="22"/>
          <w:szCs w:val="22"/>
        </w:rPr>
      </w:pPr>
      <w:r w:rsidRPr="009F57C8">
        <w:rPr>
          <w:rFonts w:ascii="Calibri" w:hAnsi="Calibri" w:cs="Courier New"/>
          <w:sz w:val="22"/>
          <w:szCs w:val="22"/>
        </w:rPr>
        <w:t xml:space="preserve">The Consolidated Appropriations Act of 2016, </w:t>
      </w:r>
      <w:r w:rsidRPr="009F57C8" w:rsidR="00FC2FE2">
        <w:rPr>
          <w:rFonts w:ascii="Calibri" w:hAnsi="Calibri" w:cs="Courier New"/>
          <w:sz w:val="22"/>
          <w:szCs w:val="22"/>
        </w:rPr>
        <w:t>P</w:t>
      </w:r>
      <w:r w:rsidRPr="009F57C8">
        <w:rPr>
          <w:rFonts w:ascii="Calibri" w:hAnsi="Calibri" w:cs="Courier New"/>
          <w:sz w:val="22"/>
          <w:szCs w:val="22"/>
        </w:rPr>
        <w:t xml:space="preserve">ublic </w:t>
      </w:r>
      <w:r w:rsidRPr="009F57C8" w:rsidR="00FC2FE2">
        <w:rPr>
          <w:rFonts w:ascii="Calibri" w:hAnsi="Calibri" w:cs="Courier New"/>
          <w:sz w:val="22"/>
          <w:szCs w:val="22"/>
        </w:rPr>
        <w:t>L</w:t>
      </w:r>
      <w:r w:rsidRPr="009F57C8">
        <w:rPr>
          <w:rFonts w:ascii="Calibri" w:hAnsi="Calibri" w:cs="Courier New"/>
          <w:sz w:val="22"/>
          <w:szCs w:val="22"/>
        </w:rPr>
        <w:t>aw</w:t>
      </w:r>
      <w:r w:rsidRPr="009F57C8" w:rsidR="00FC2FE2">
        <w:rPr>
          <w:rFonts w:ascii="Calibri" w:hAnsi="Calibri" w:cs="Courier New"/>
          <w:sz w:val="22"/>
          <w:szCs w:val="22"/>
        </w:rPr>
        <w:t xml:space="preserve"> 114-113, Div. Q, section 143(b)(1) extended IRC section 168(k)(2) to include property placed in service before January 1, 2020 (January 1, 2021, for certain aircraft and property with a long production period). Section 168(k)(</w:t>
      </w:r>
      <w:proofErr w:type="gramStart"/>
      <w:r w:rsidRPr="009F57C8" w:rsidR="00FC2FE2">
        <w:rPr>
          <w:rFonts w:ascii="Calibri" w:hAnsi="Calibri" w:cs="Courier New"/>
          <w:sz w:val="22"/>
          <w:szCs w:val="22"/>
        </w:rPr>
        <w:t>2)allows</w:t>
      </w:r>
      <w:proofErr w:type="gramEnd"/>
      <w:r w:rsidRPr="009F57C8" w:rsidR="00FC2FE2">
        <w:rPr>
          <w:rFonts w:ascii="Calibri" w:hAnsi="Calibri" w:cs="Courier New"/>
          <w:sz w:val="22"/>
          <w:szCs w:val="22"/>
        </w:rPr>
        <w:t xml:space="preserve"> taxpayers to take, in the placed-in-service year, a special depreciation allowance on qualified property in addition to the depreciation deduction they normally take under the Modified Accelerated Cost Recovery System (MACRS).  </w:t>
      </w:r>
    </w:p>
    <w:p w:rsidRPr="009F57C8" w:rsidR="00FC2FE2" w:rsidP="00FC2FE2" w:rsidRDefault="00FC2FE2" w14:paraId="4B1D06E0" w14:textId="77777777">
      <w:pPr>
        <w:ind w:left="720"/>
        <w:rPr>
          <w:rFonts w:ascii="Calibri" w:hAnsi="Calibri" w:cs="Courier New"/>
          <w:sz w:val="22"/>
          <w:szCs w:val="22"/>
        </w:rPr>
      </w:pPr>
    </w:p>
    <w:p w:rsidRPr="009F57C8" w:rsidR="00FC2FE2" w:rsidP="00FC2FE2" w:rsidRDefault="00FC2FE2" w14:paraId="339D8A14" w14:textId="77777777">
      <w:pPr>
        <w:ind w:left="720"/>
        <w:rPr>
          <w:rFonts w:ascii="Calibri" w:hAnsi="Calibri" w:cs="Courier New"/>
          <w:sz w:val="22"/>
          <w:szCs w:val="22"/>
        </w:rPr>
      </w:pPr>
      <w:r w:rsidRPr="009F57C8">
        <w:rPr>
          <w:rFonts w:ascii="Calibri" w:hAnsi="Calibri" w:cs="Courier New"/>
          <w:sz w:val="22"/>
          <w:szCs w:val="22"/>
        </w:rPr>
        <w:t>P.L. 114-113, Div. Q, section 143(b)(3)extended IRC section 168(k)(4) to include qualified property placed in service before January 1, 2020 (January 1, 2021, for certain aircraft and property with a long production period). This extension affects Form 8827, not Form 4562, in making the election to accelerate alternative minimum tax credits in lieu of the special depreciation allowance.  </w:t>
      </w:r>
    </w:p>
    <w:p w:rsidRPr="009F57C8" w:rsidR="00FC2FE2" w:rsidP="00FC2FE2" w:rsidRDefault="00FC2FE2" w14:paraId="3DC6FEC7" w14:textId="77777777">
      <w:pPr>
        <w:rPr>
          <w:rFonts w:ascii="Calibri" w:hAnsi="Calibri" w:cs="Courier New"/>
          <w:sz w:val="22"/>
          <w:szCs w:val="22"/>
        </w:rPr>
      </w:pPr>
    </w:p>
    <w:p w:rsidRPr="009F57C8" w:rsidR="00FC2FE2" w:rsidP="007069AE" w:rsidRDefault="00FC2FE2" w14:paraId="1628E625" w14:textId="77777777">
      <w:pPr>
        <w:widowControl w:val="0"/>
        <w:ind w:left="720"/>
        <w:rPr>
          <w:rFonts w:ascii="Calibri" w:hAnsi="Calibri" w:cs="Courier New"/>
          <w:sz w:val="22"/>
          <w:szCs w:val="22"/>
        </w:rPr>
      </w:pPr>
      <w:r w:rsidRPr="009F57C8">
        <w:rPr>
          <w:rFonts w:ascii="Calibri" w:hAnsi="Calibri" w:cs="Courier New"/>
          <w:sz w:val="22"/>
          <w:szCs w:val="22"/>
        </w:rPr>
        <w:lastRenderedPageBreak/>
        <w:t>P.L. 114-113, Div. Q, section 143(b)(</w:t>
      </w:r>
      <w:proofErr w:type="gramStart"/>
      <w:r w:rsidRPr="009F57C8">
        <w:rPr>
          <w:rFonts w:ascii="Calibri" w:hAnsi="Calibri" w:cs="Courier New"/>
          <w:sz w:val="22"/>
          <w:szCs w:val="22"/>
        </w:rPr>
        <w:t>4)added</w:t>
      </w:r>
      <w:proofErr w:type="gramEnd"/>
      <w:r w:rsidRPr="009F57C8">
        <w:rPr>
          <w:rFonts w:ascii="Calibri" w:hAnsi="Calibri" w:cs="Courier New"/>
          <w:sz w:val="22"/>
          <w:szCs w:val="22"/>
        </w:rPr>
        <w:t xml:space="preserve"> new IRC section 168(k)(5) to allow a farmer to elect to take the special depreciation allowance for certain plants before the placed-in-service year.  IRC section 168(k)(5) applies to any specified plant bearing fruits and nuts that is planted, or grafted to a plant that has already been planted</w:t>
      </w:r>
      <w:r w:rsidRPr="009F57C8" w:rsidR="007069AE">
        <w:rPr>
          <w:rFonts w:ascii="Calibri" w:hAnsi="Calibri" w:cs="Courier New"/>
          <w:sz w:val="22"/>
          <w:szCs w:val="22"/>
        </w:rPr>
        <w:t xml:space="preserve">, after December 31, 2015, and </w:t>
      </w:r>
      <w:r w:rsidRPr="009F57C8">
        <w:rPr>
          <w:rFonts w:ascii="Calibri" w:hAnsi="Calibri" w:cs="Courier New"/>
          <w:sz w:val="22"/>
          <w:szCs w:val="22"/>
        </w:rPr>
        <w:t xml:space="preserve">before January 1, 2020.  If the taxpayer makes the election, the </w:t>
      </w:r>
      <w:r w:rsidRPr="009F57C8">
        <w:rPr>
          <w:rFonts w:ascii="Calibri" w:hAnsi="Calibri" w:cs="Courier New"/>
          <w:sz w:val="22"/>
          <w:szCs w:val="22"/>
        </w:rPr>
        <w:tab/>
        <w:t xml:space="preserve">taxpayer takes the special </w:t>
      </w:r>
      <w:r w:rsidRPr="009F57C8" w:rsidR="007069AE">
        <w:rPr>
          <w:rFonts w:ascii="Calibri" w:hAnsi="Calibri" w:cs="Courier New"/>
          <w:sz w:val="22"/>
          <w:szCs w:val="22"/>
        </w:rPr>
        <w:t xml:space="preserve">depreciation allowance for the </w:t>
      </w:r>
      <w:r w:rsidRPr="009F57C8">
        <w:rPr>
          <w:rFonts w:ascii="Calibri" w:hAnsi="Calibri" w:cs="Courier New"/>
          <w:sz w:val="22"/>
          <w:szCs w:val="22"/>
        </w:rPr>
        <w:t>specified plant for the tax year in which the plant is planted or grafted.  The Form 4562 instruc</w:t>
      </w:r>
      <w:r w:rsidRPr="009F57C8" w:rsidR="007069AE">
        <w:rPr>
          <w:rFonts w:ascii="Calibri" w:hAnsi="Calibri" w:cs="Courier New"/>
          <w:sz w:val="22"/>
          <w:szCs w:val="22"/>
        </w:rPr>
        <w:t xml:space="preserve">tions provide how to make this </w:t>
      </w:r>
      <w:r w:rsidRPr="009F57C8">
        <w:rPr>
          <w:rFonts w:ascii="Calibri" w:hAnsi="Calibri" w:cs="Courier New"/>
          <w:sz w:val="22"/>
          <w:szCs w:val="22"/>
        </w:rPr>
        <w:t>election.</w:t>
      </w:r>
    </w:p>
    <w:p w:rsidRPr="009F57C8" w:rsidR="00C15F1A" w:rsidP="007069AE" w:rsidRDefault="00C15F1A" w14:paraId="3A11E8B7" w14:textId="77777777">
      <w:pPr>
        <w:widowControl w:val="0"/>
        <w:ind w:left="576" w:hanging="4320"/>
        <w:rPr>
          <w:rFonts w:ascii="Calibri" w:hAnsi="Calibri" w:cs="Courier New"/>
          <w:sz w:val="22"/>
          <w:szCs w:val="22"/>
        </w:rPr>
      </w:pPr>
      <w:r w:rsidRPr="009F57C8">
        <w:rPr>
          <w:rFonts w:ascii="Calibri" w:hAnsi="Calibri" w:cs="Courier New"/>
          <w:sz w:val="22"/>
          <w:szCs w:val="22"/>
        </w:rPr>
        <w:t xml:space="preserve">  </w:t>
      </w:r>
    </w:p>
    <w:p w:rsidRPr="009F57C8" w:rsidR="00212AEB" w:rsidP="00C15F1A" w:rsidRDefault="00212AEB" w14:paraId="5C199510" w14:textId="77777777">
      <w:pPr>
        <w:widowControl w:val="0"/>
        <w:rPr>
          <w:rFonts w:ascii="Calibri" w:hAnsi="Calibri" w:cs="Courier New"/>
          <w:sz w:val="22"/>
          <w:szCs w:val="22"/>
        </w:rPr>
      </w:pPr>
    </w:p>
    <w:p w:rsidRPr="009F57C8" w:rsidR="00240493" w:rsidRDefault="00240493" w14:paraId="5C7865D2" w14:textId="77777777">
      <w:pPr>
        <w:widowControl w:val="0"/>
        <w:ind w:left="720" w:hanging="720"/>
        <w:rPr>
          <w:rFonts w:ascii="Calibri" w:hAnsi="Calibri" w:cs="Courier New"/>
          <w:sz w:val="22"/>
          <w:szCs w:val="22"/>
        </w:rPr>
      </w:pPr>
      <w:r w:rsidRPr="009F57C8">
        <w:rPr>
          <w:rFonts w:ascii="Calibri" w:hAnsi="Calibri" w:cs="Courier New"/>
          <w:sz w:val="22"/>
          <w:szCs w:val="22"/>
        </w:rPr>
        <w:t>2.</w:t>
      </w:r>
      <w:r w:rsidRPr="009F57C8">
        <w:rPr>
          <w:rFonts w:ascii="Calibri" w:hAnsi="Calibri" w:cs="Courier New"/>
          <w:sz w:val="22"/>
          <w:szCs w:val="22"/>
        </w:rPr>
        <w:tab/>
      </w:r>
      <w:r w:rsidRPr="009F57C8">
        <w:rPr>
          <w:rFonts w:ascii="Calibri" w:hAnsi="Calibri" w:cs="Courier New"/>
          <w:sz w:val="22"/>
          <w:szCs w:val="22"/>
          <w:u w:val="single"/>
        </w:rPr>
        <w:t>USE OF DATA</w:t>
      </w:r>
      <w:r w:rsidRPr="009F57C8">
        <w:rPr>
          <w:rFonts w:ascii="Calibri" w:hAnsi="Calibri" w:cs="Courier New"/>
          <w:sz w:val="22"/>
          <w:szCs w:val="22"/>
        </w:rPr>
        <w:t xml:space="preserve">              </w:t>
      </w:r>
    </w:p>
    <w:p w:rsidRPr="009F57C8" w:rsidR="00240493" w:rsidRDefault="00240493" w14:paraId="11E70F6B" w14:textId="77777777">
      <w:pPr>
        <w:widowControl w:val="0"/>
        <w:rPr>
          <w:rFonts w:ascii="Calibri" w:hAnsi="Calibri" w:cs="Courier New"/>
          <w:sz w:val="22"/>
          <w:szCs w:val="22"/>
        </w:rPr>
      </w:pPr>
    </w:p>
    <w:p w:rsidR="000341B0" w:rsidP="000341B0" w:rsidRDefault="000341B0" w14:paraId="0265C36B" w14:textId="77777777">
      <w:pPr>
        <w:widowControl w:val="0"/>
        <w:ind w:left="720"/>
        <w:rPr>
          <w:rFonts w:ascii="Calibri" w:hAnsi="Calibri" w:cs="Courier New"/>
          <w:sz w:val="22"/>
          <w:szCs w:val="22"/>
        </w:rPr>
      </w:pPr>
      <w:r>
        <w:rPr>
          <w:rFonts w:ascii="Calibri" w:hAnsi="Calibri" w:cs="Courier New"/>
          <w:sz w:val="22"/>
          <w:szCs w:val="22"/>
        </w:rPr>
        <w:t>The reporting and record keeping requirements imposed by Internal Revenue Code § 274 requires the Form 4562 be completed in order to provide the Internal Revenue Service with the information necessary to determine that the correct depreciation deduction is being claimed. Form 4562 is used by any taxpayer claiming any of the following:  Depreciation for property placed in service during the 2019 tax year;  A section 179 expense deduction (which may include a carryover from a previous year); Depreciation on any vehicle or other listed property (regard</w:t>
      </w:r>
      <w:bookmarkStart w:name="_GoBack" w:id="0"/>
      <w:bookmarkEnd w:id="0"/>
      <w:r>
        <w:rPr>
          <w:rFonts w:ascii="Calibri" w:hAnsi="Calibri" w:cs="Courier New"/>
          <w:sz w:val="22"/>
          <w:szCs w:val="22"/>
        </w:rPr>
        <w:t>less of when it was placed in service); A deduction for any vehicle reported on a form other than Schedule C (Form 1040 or 1040-SR), Profit or Loss From Business; Any depreciation on a corporate income tax return (other than Form 1120-S); Amortization of costs that begins during the 2019 tax year.</w:t>
      </w:r>
    </w:p>
    <w:p w:rsidRPr="009F57C8" w:rsidR="00240493" w:rsidRDefault="00240493" w14:paraId="114034DB" w14:textId="77777777">
      <w:pPr>
        <w:widowControl w:val="0"/>
        <w:rPr>
          <w:rFonts w:ascii="Calibri" w:hAnsi="Calibri" w:cs="Courier New"/>
          <w:sz w:val="22"/>
          <w:szCs w:val="22"/>
        </w:rPr>
      </w:pPr>
    </w:p>
    <w:p w:rsidRPr="009F57C8" w:rsidR="00240493" w:rsidRDefault="00240493" w14:paraId="6738747F" w14:textId="77777777">
      <w:pPr>
        <w:widowControl w:val="0"/>
        <w:rPr>
          <w:rFonts w:ascii="Calibri" w:hAnsi="Calibri" w:cs="Courier New"/>
          <w:sz w:val="22"/>
          <w:szCs w:val="22"/>
        </w:rPr>
      </w:pPr>
      <w:r w:rsidRPr="009F57C8">
        <w:rPr>
          <w:rFonts w:ascii="Calibri" w:hAnsi="Calibri" w:cs="Courier New"/>
          <w:sz w:val="22"/>
          <w:szCs w:val="22"/>
        </w:rPr>
        <w:t>3.</w:t>
      </w:r>
      <w:r w:rsidRPr="009F57C8">
        <w:rPr>
          <w:rFonts w:ascii="Calibri" w:hAnsi="Calibri" w:cs="Courier New"/>
          <w:sz w:val="22"/>
          <w:szCs w:val="22"/>
        </w:rPr>
        <w:tab/>
      </w:r>
      <w:r w:rsidRPr="009F57C8">
        <w:rPr>
          <w:rFonts w:ascii="Calibri" w:hAnsi="Calibri" w:cs="Courier New"/>
          <w:sz w:val="22"/>
          <w:szCs w:val="22"/>
          <w:u w:val="single"/>
        </w:rPr>
        <w:t>USE OF IMPROVED INFORMATION TECHNOLOGY TO REDUCE BURDEN</w:t>
      </w:r>
    </w:p>
    <w:p w:rsidRPr="009F57C8" w:rsidR="00240493" w:rsidRDefault="00240493" w14:paraId="7BDA1C27" w14:textId="77777777">
      <w:pPr>
        <w:widowControl w:val="0"/>
        <w:rPr>
          <w:rFonts w:ascii="Calibri" w:hAnsi="Calibri" w:cs="Courier New"/>
          <w:sz w:val="22"/>
          <w:szCs w:val="22"/>
        </w:rPr>
      </w:pPr>
    </w:p>
    <w:p w:rsidRPr="009F57C8" w:rsidR="00240493" w:rsidRDefault="00673C62" w14:paraId="7976F335" w14:textId="05CAE709">
      <w:pPr>
        <w:widowControl w:val="0"/>
        <w:ind w:left="720"/>
        <w:rPr>
          <w:rFonts w:ascii="Calibri" w:hAnsi="Calibri" w:cs="Courier New"/>
          <w:sz w:val="22"/>
          <w:szCs w:val="22"/>
        </w:rPr>
      </w:pPr>
      <w:r>
        <w:rPr>
          <w:rFonts w:ascii="Calibri" w:hAnsi="Calibri" w:cs="Courier New"/>
          <w:sz w:val="22"/>
          <w:szCs w:val="22"/>
        </w:rPr>
        <w:t>The IRS is</w:t>
      </w:r>
      <w:r w:rsidRPr="009F57C8" w:rsidR="00240493">
        <w:rPr>
          <w:rFonts w:ascii="Calibri" w:hAnsi="Calibri" w:cs="Courier New"/>
          <w:sz w:val="22"/>
          <w:szCs w:val="22"/>
        </w:rPr>
        <w:t xml:space="preserve"> currently offering electronic filing on Form 4562.</w:t>
      </w:r>
    </w:p>
    <w:p w:rsidRPr="009F57C8" w:rsidR="00240493" w:rsidRDefault="00240493" w14:paraId="635D3FF2" w14:textId="77777777">
      <w:pPr>
        <w:widowControl w:val="0"/>
        <w:rPr>
          <w:rFonts w:ascii="Calibri" w:hAnsi="Calibri" w:cs="Courier New"/>
          <w:sz w:val="22"/>
          <w:szCs w:val="22"/>
        </w:rPr>
      </w:pPr>
    </w:p>
    <w:p w:rsidRPr="009F57C8" w:rsidR="00240493" w:rsidRDefault="00240493" w14:paraId="0B6B2552" w14:textId="77777777">
      <w:pPr>
        <w:widowControl w:val="0"/>
        <w:ind w:left="720" w:hanging="720"/>
        <w:rPr>
          <w:rFonts w:ascii="Calibri" w:hAnsi="Calibri" w:cs="Courier New"/>
          <w:sz w:val="22"/>
          <w:szCs w:val="22"/>
        </w:rPr>
      </w:pPr>
      <w:r w:rsidRPr="009F57C8">
        <w:rPr>
          <w:rFonts w:ascii="Calibri" w:hAnsi="Calibri" w:cs="Courier New"/>
          <w:sz w:val="22"/>
          <w:szCs w:val="22"/>
        </w:rPr>
        <w:t>4.</w:t>
      </w:r>
      <w:r w:rsidRPr="009F57C8">
        <w:rPr>
          <w:rFonts w:ascii="Calibri" w:hAnsi="Calibri" w:cs="Courier New"/>
          <w:sz w:val="22"/>
          <w:szCs w:val="22"/>
        </w:rPr>
        <w:tab/>
      </w:r>
      <w:r w:rsidRPr="009F57C8">
        <w:rPr>
          <w:rFonts w:ascii="Calibri" w:hAnsi="Calibri" w:cs="Courier New"/>
          <w:sz w:val="22"/>
          <w:szCs w:val="22"/>
          <w:u w:val="single"/>
        </w:rPr>
        <w:t>EFFORTS TO IDENTIFY DUPLICATION</w:t>
      </w:r>
    </w:p>
    <w:p w:rsidRPr="009F57C8" w:rsidR="00240493" w:rsidRDefault="00240493" w14:paraId="28837EAD" w14:textId="77777777">
      <w:pPr>
        <w:widowControl w:val="0"/>
        <w:rPr>
          <w:rFonts w:ascii="Calibri" w:hAnsi="Calibri" w:cs="Courier New"/>
          <w:sz w:val="22"/>
          <w:szCs w:val="22"/>
        </w:rPr>
      </w:pPr>
    </w:p>
    <w:p w:rsidRPr="009F57C8" w:rsidR="00240493" w:rsidRDefault="00DB6FDD" w14:paraId="579F7C0D" w14:textId="77777777">
      <w:pPr>
        <w:widowControl w:val="0"/>
        <w:ind w:left="720"/>
        <w:rPr>
          <w:rFonts w:ascii="Calibri" w:hAnsi="Calibri" w:cs="Courier New"/>
          <w:sz w:val="22"/>
          <w:szCs w:val="22"/>
        </w:rPr>
      </w:pPr>
      <w:r w:rsidRPr="00DB6FDD">
        <w:rPr>
          <w:rFonts w:ascii="Calibri" w:hAnsi="Calibri"/>
          <w:iCs/>
          <w:sz w:val="22"/>
          <w:szCs w:val="22"/>
        </w:rPr>
        <w:t>The information obtained through this collection is unique and is not already available for use or adaptation from another source.</w:t>
      </w:r>
    </w:p>
    <w:p w:rsidRPr="009F57C8" w:rsidR="00240493" w:rsidRDefault="00240493" w14:paraId="1C66EA52" w14:textId="77777777">
      <w:pPr>
        <w:widowControl w:val="0"/>
        <w:rPr>
          <w:rFonts w:ascii="Calibri" w:hAnsi="Calibri" w:cs="Courier New"/>
          <w:sz w:val="22"/>
          <w:szCs w:val="22"/>
        </w:rPr>
      </w:pPr>
    </w:p>
    <w:p w:rsidRPr="009F57C8" w:rsidR="00240493" w:rsidRDefault="00240493" w14:paraId="33381F56" w14:textId="77777777">
      <w:pPr>
        <w:widowControl w:val="0"/>
        <w:ind w:left="720" w:hanging="720"/>
        <w:rPr>
          <w:rFonts w:ascii="Calibri" w:hAnsi="Calibri" w:cs="Courier New"/>
          <w:sz w:val="22"/>
          <w:szCs w:val="22"/>
        </w:rPr>
      </w:pPr>
      <w:r w:rsidRPr="009F57C8">
        <w:rPr>
          <w:rFonts w:ascii="Calibri" w:hAnsi="Calibri" w:cs="Courier New"/>
          <w:sz w:val="22"/>
          <w:szCs w:val="22"/>
        </w:rPr>
        <w:t>5.</w:t>
      </w:r>
      <w:r w:rsidRPr="009F57C8">
        <w:rPr>
          <w:rFonts w:ascii="Calibri" w:hAnsi="Calibri" w:cs="Courier New"/>
          <w:sz w:val="22"/>
          <w:szCs w:val="22"/>
        </w:rPr>
        <w:tab/>
      </w:r>
      <w:r w:rsidRPr="009F57C8">
        <w:rPr>
          <w:rFonts w:ascii="Calibri" w:hAnsi="Calibri" w:cs="Courier New"/>
          <w:sz w:val="22"/>
          <w:szCs w:val="22"/>
          <w:u w:val="single"/>
        </w:rPr>
        <w:t>METHODS TO MINIMIZE BURDEN ON SMALL BUSINESSES OR OTHER</w:t>
      </w:r>
      <w:r w:rsidRPr="009F57C8" w:rsidR="00DB6FDD">
        <w:rPr>
          <w:rFonts w:ascii="Calibri" w:hAnsi="Calibri" w:cs="Courier New"/>
          <w:sz w:val="22"/>
          <w:szCs w:val="22"/>
          <w:u w:val="single"/>
        </w:rPr>
        <w:t xml:space="preserve"> </w:t>
      </w:r>
      <w:r w:rsidRPr="009F57C8">
        <w:rPr>
          <w:rFonts w:ascii="Calibri" w:hAnsi="Calibri" w:cs="Courier New"/>
          <w:sz w:val="22"/>
          <w:szCs w:val="22"/>
          <w:u w:val="single"/>
        </w:rPr>
        <w:t>SMALL ENTITIES</w:t>
      </w:r>
    </w:p>
    <w:p w:rsidRPr="009F57C8" w:rsidR="00240493" w:rsidRDefault="00240493" w14:paraId="0B16EE07" w14:textId="77777777">
      <w:pPr>
        <w:widowControl w:val="0"/>
        <w:rPr>
          <w:rFonts w:ascii="Calibri" w:hAnsi="Calibri" w:cs="Courier New"/>
          <w:sz w:val="22"/>
          <w:szCs w:val="22"/>
        </w:rPr>
      </w:pPr>
    </w:p>
    <w:p w:rsidRPr="009F57C8" w:rsidR="00240493" w:rsidP="00240493" w:rsidRDefault="00240493" w14:paraId="09B63679" w14:textId="77777777">
      <w:pPr>
        <w:widowControl w:val="0"/>
        <w:ind w:left="720"/>
        <w:rPr>
          <w:rFonts w:ascii="Calibri" w:hAnsi="Calibri" w:cs="Courier New"/>
          <w:sz w:val="22"/>
          <w:szCs w:val="22"/>
        </w:rPr>
      </w:pPr>
      <w:r w:rsidRPr="009F57C8">
        <w:rPr>
          <w:rFonts w:ascii="Calibri" w:hAnsi="Calibri" w:cs="Courier New"/>
          <w:sz w:val="22"/>
          <w:szCs w:val="22"/>
        </w:rPr>
        <w:t>Small businesses should not be disadvantaged as the form has been structured to request the least amount of information and still satisfy the requirements of the statute and the needs of the Service.</w:t>
      </w:r>
      <w:r w:rsidRPr="009F57C8" w:rsidR="002173D5">
        <w:rPr>
          <w:rFonts w:ascii="Calibri" w:hAnsi="Calibri" w:cs="Courier New"/>
          <w:sz w:val="22"/>
          <w:szCs w:val="22"/>
        </w:rPr>
        <w:t xml:space="preserve">  </w:t>
      </w:r>
    </w:p>
    <w:p w:rsidRPr="009F57C8" w:rsidR="00240493" w:rsidRDefault="00240493" w14:paraId="2E546EB7" w14:textId="77777777">
      <w:pPr>
        <w:widowControl w:val="0"/>
        <w:rPr>
          <w:rFonts w:ascii="Calibri" w:hAnsi="Calibri" w:cs="Courier New"/>
          <w:sz w:val="22"/>
          <w:szCs w:val="22"/>
        </w:rPr>
      </w:pPr>
    </w:p>
    <w:p w:rsidRPr="009F57C8" w:rsidR="00240493" w:rsidRDefault="00240493" w14:paraId="78282324" w14:textId="77777777">
      <w:pPr>
        <w:widowControl w:val="0"/>
        <w:ind w:left="720" w:hanging="720"/>
        <w:rPr>
          <w:rFonts w:ascii="Calibri" w:hAnsi="Calibri" w:cs="Courier New"/>
          <w:sz w:val="22"/>
          <w:szCs w:val="22"/>
        </w:rPr>
      </w:pPr>
      <w:r w:rsidRPr="009F57C8">
        <w:rPr>
          <w:rFonts w:ascii="Calibri" w:hAnsi="Calibri" w:cs="Courier New"/>
          <w:sz w:val="22"/>
          <w:szCs w:val="22"/>
        </w:rPr>
        <w:t>6.</w:t>
      </w:r>
      <w:r w:rsidRPr="009F57C8">
        <w:rPr>
          <w:rFonts w:ascii="Calibri" w:hAnsi="Calibri" w:cs="Courier New"/>
          <w:sz w:val="22"/>
          <w:szCs w:val="22"/>
        </w:rPr>
        <w:tab/>
      </w:r>
      <w:r w:rsidRPr="009F57C8">
        <w:rPr>
          <w:rFonts w:ascii="Calibri" w:hAnsi="Calibri" w:cs="Courier New"/>
          <w:sz w:val="22"/>
          <w:szCs w:val="22"/>
          <w:u w:val="single"/>
        </w:rPr>
        <w:t>CONSEQUENCES OF LESS FREQUENT COLLECTION ON FEDERAL PROGRAMS OR POLICY ACTIVITIES</w:t>
      </w:r>
    </w:p>
    <w:p w:rsidRPr="009F57C8" w:rsidR="00240493" w:rsidRDefault="00240493" w14:paraId="36D912EA" w14:textId="77777777">
      <w:pPr>
        <w:widowControl w:val="0"/>
        <w:rPr>
          <w:rFonts w:ascii="Calibri" w:hAnsi="Calibri" w:cs="Courier New"/>
          <w:sz w:val="22"/>
          <w:szCs w:val="22"/>
        </w:rPr>
      </w:pPr>
    </w:p>
    <w:p w:rsidRPr="009F57C8" w:rsidR="00C17E7B" w:rsidRDefault="002173D5" w14:paraId="40B77825" w14:textId="77777777">
      <w:pPr>
        <w:widowControl w:val="0"/>
        <w:ind w:left="720"/>
        <w:rPr>
          <w:rFonts w:ascii="Calibri" w:hAnsi="Calibri" w:cs="Courier New"/>
          <w:sz w:val="22"/>
          <w:szCs w:val="22"/>
        </w:rPr>
      </w:pPr>
      <w:r w:rsidRPr="009F57C8">
        <w:rPr>
          <w:rFonts w:ascii="Calibri" w:hAnsi="Calibri" w:cs="Courier New"/>
          <w:sz w:val="22"/>
          <w:szCs w:val="22"/>
        </w:rPr>
        <w:t>A l</w:t>
      </w:r>
      <w:r w:rsidRPr="009F57C8" w:rsidR="002202E0">
        <w:rPr>
          <w:rFonts w:ascii="Calibri" w:hAnsi="Calibri" w:cs="Courier New"/>
          <w:sz w:val="22"/>
          <w:szCs w:val="22"/>
        </w:rPr>
        <w:t>ess frequent collection</w:t>
      </w:r>
      <w:r w:rsidRPr="009F57C8" w:rsidR="00C17E7B">
        <w:rPr>
          <w:rFonts w:ascii="Calibri" w:hAnsi="Calibri" w:cs="Courier New"/>
          <w:sz w:val="22"/>
          <w:szCs w:val="22"/>
        </w:rPr>
        <w:t xml:space="preserve"> on federal programs </w:t>
      </w:r>
      <w:r w:rsidRPr="009F57C8" w:rsidR="002202E0">
        <w:rPr>
          <w:rFonts w:ascii="Calibri" w:hAnsi="Calibri" w:cs="Courier New"/>
          <w:sz w:val="22"/>
          <w:szCs w:val="22"/>
        </w:rPr>
        <w:t>would result in</w:t>
      </w:r>
      <w:r w:rsidRPr="009F57C8" w:rsidR="00F142E4">
        <w:rPr>
          <w:rFonts w:ascii="Calibri" w:hAnsi="Calibri" w:cs="Courier New"/>
          <w:sz w:val="22"/>
          <w:szCs w:val="22"/>
        </w:rPr>
        <w:t xml:space="preserve"> the IRS </w:t>
      </w:r>
      <w:r w:rsidRPr="009F57C8" w:rsidR="00C17E7B">
        <w:rPr>
          <w:rFonts w:ascii="Calibri" w:hAnsi="Calibri" w:cs="Courier New"/>
          <w:sz w:val="22"/>
          <w:szCs w:val="22"/>
        </w:rPr>
        <w:t xml:space="preserve">unable to </w:t>
      </w:r>
      <w:r w:rsidRPr="009F57C8" w:rsidR="00F142E4">
        <w:rPr>
          <w:rFonts w:ascii="Calibri" w:hAnsi="Calibri" w:cs="Courier New"/>
          <w:sz w:val="22"/>
          <w:szCs w:val="22"/>
        </w:rPr>
        <w:t>determine the correct</w:t>
      </w:r>
      <w:r w:rsidRPr="009F57C8" w:rsidR="00C17E7B">
        <w:rPr>
          <w:rFonts w:ascii="Calibri" w:hAnsi="Calibri" w:cs="Courier New"/>
          <w:sz w:val="22"/>
          <w:szCs w:val="22"/>
        </w:rPr>
        <w:t xml:space="preserve"> amount of</w:t>
      </w:r>
      <w:r w:rsidRPr="009F57C8" w:rsidR="00F142E4">
        <w:rPr>
          <w:rFonts w:ascii="Calibri" w:hAnsi="Calibri" w:cs="Courier New"/>
          <w:sz w:val="22"/>
          <w:szCs w:val="22"/>
        </w:rPr>
        <w:t xml:space="preserve"> depreciation deduction</w:t>
      </w:r>
      <w:r w:rsidRPr="009F57C8" w:rsidR="00CE1D1E">
        <w:rPr>
          <w:rFonts w:ascii="Calibri" w:hAnsi="Calibri" w:cs="Courier New"/>
          <w:sz w:val="22"/>
          <w:szCs w:val="22"/>
        </w:rPr>
        <w:t xml:space="preserve"> that should be allowed</w:t>
      </w:r>
      <w:r w:rsidRPr="009F57C8" w:rsidR="00F142E4">
        <w:rPr>
          <w:rFonts w:ascii="Calibri" w:hAnsi="Calibri" w:cs="Courier New"/>
          <w:sz w:val="22"/>
          <w:szCs w:val="22"/>
        </w:rPr>
        <w:t xml:space="preserve"> </w:t>
      </w:r>
      <w:r w:rsidRPr="009F57C8" w:rsidR="00C17E7B">
        <w:rPr>
          <w:rFonts w:ascii="Calibri" w:hAnsi="Calibri" w:cs="Courier New"/>
          <w:sz w:val="22"/>
          <w:szCs w:val="22"/>
        </w:rPr>
        <w:t>on the tax return</w:t>
      </w:r>
      <w:r w:rsidRPr="009F57C8">
        <w:rPr>
          <w:rFonts w:ascii="Calibri" w:hAnsi="Calibri" w:cs="Courier New"/>
          <w:sz w:val="22"/>
          <w:szCs w:val="22"/>
        </w:rPr>
        <w:t xml:space="preserve"> thereby engendering the inability of IRS to meet its mission</w:t>
      </w:r>
      <w:r w:rsidRPr="009F57C8" w:rsidR="00C17E7B">
        <w:rPr>
          <w:rFonts w:ascii="Calibri" w:hAnsi="Calibri" w:cs="Courier New"/>
          <w:sz w:val="22"/>
          <w:szCs w:val="22"/>
        </w:rPr>
        <w:t>.</w:t>
      </w:r>
    </w:p>
    <w:p w:rsidRPr="009F57C8" w:rsidR="00240493" w:rsidRDefault="00240493" w14:paraId="5988F4D0" w14:textId="77777777">
      <w:pPr>
        <w:widowControl w:val="0"/>
        <w:rPr>
          <w:rFonts w:ascii="Calibri" w:hAnsi="Calibri" w:cs="Courier New"/>
          <w:sz w:val="22"/>
          <w:szCs w:val="22"/>
        </w:rPr>
      </w:pPr>
    </w:p>
    <w:p w:rsidRPr="009F57C8" w:rsidR="00240493" w:rsidRDefault="00240493" w14:paraId="7624B370" w14:textId="77777777">
      <w:pPr>
        <w:widowControl w:val="0"/>
        <w:ind w:left="720" w:hanging="720"/>
        <w:rPr>
          <w:rFonts w:ascii="Calibri" w:hAnsi="Calibri" w:cs="Courier New"/>
          <w:sz w:val="22"/>
          <w:szCs w:val="22"/>
        </w:rPr>
      </w:pPr>
      <w:r w:rsidRPr="009F57C8">
        <w:rPr>
          <w:rFonts w:ascii="Calibri" w:hAnsi="Calibri" w:cs="Courier New"/>
          <w:sz w:val="22"/>
          <w:szCs w:val="22"/>
        </w:rPr>
        <w:t>7.</w:t>
      </w:r>
      <w:r w:rsidRPr="009F57C8">
        <w:rPr>
          <w:rFonts w:ascii="Calibri" w:hAnsi="Calibri" w:cs="Courier New"/>
          <w:sz w:val="22"/>
          <w:szCs w:val="22"/>
        </w:rPr>
        <w:tab/>
      </w:r>
      <w:r w:rsidRPr="009F57C8">
        <w:rPr>
          <w:rFonts w:ascii="Calibri" w:hAnsi="Calibri" w:cs="Courier New"/>
          <w:sz w:val="22"/>
          <w:szCs w:val="22"/>
          <w:u w:val="single"/>
        </w:rPr>
        <w:t>SPECIAL CIRCUMSTANCES REQUIRING DATA COLLECTION TO BE</w:t>
      </w:r>
      <w:r w:rsidRPr="009F57C8" w:rsidR="002173D5">
        <w:rPr>
          <w:rFonts w:ascii="Calibri" w:hAnsi="Calibri" w:cs="Courier New"/>
          <w:sz w:val="22"/>
          <w:szCs w:val="22"/>
          <w:u w:val="single"/>
        </w:rPr>
        <w:t xml:space="preserve"> </w:t>
      </w:r>
      <w:r w:rsidRPr="009F57C8">
        <w:rPr>
          <w:rFonts w:ascii="Calibri" w:hAnsi="Calibri" w:cs="Courier New"/>
          <w:sz w:val="22"/>
          <w:szCs w:val="22"/>
          <w:u w:val="single"/>
        </w:rPr>
        <w:t>INCONSISTENT WITH GUIDELINES IN 5 CFR 1320.5(d)(2)</w:t>
      </w:r>
    </w:p>
    <w:p w:rsidRPr="009F57C8" w:rsidR="00240493" w:rsidRDefault="00240493" w14:paraId="7904D4C2" w14:textId="77777777">
      <w:pPr>
        <w:widowControl w:val="0"/>
        <w:rPr>
          <w:rFonts w:ascii="Calibri" w:hAnsi="Calibri" w:cs="Courier New"/>
          <w:sz w:val="22"/>
          <w:szCs w:val="22"/>
        </w:rPr>
      </w:pPr>
    </w:p>
    <w:p w:rsidRPr="009F57C8" w:rsidR="00C17E7B" w:rsidP="00C17E7B" w:rsidRDefault="00C17E7B" w14:paraId="49630718" w14:textId="77777777">
      <w:pPr>
        <w:ind w:left="630"/>
        <w:rPr>
          <w:rFonts w:ascii="Calibri" w:hAnsi="Calibri" w:cs="Courier New"/>
          <w:color w:val="000000"/>
          <w:sz w:val="22"/>
          <w:szCs w:val="22"/>
        </w:rPr>
      </w:pPr>
      <w:r w:rsidRPr="009F57C8">
        <w:rPr>
          <w:rFonts w:ascii="Calibri" w:hAnsi="Calibri" w:cs="Courier New"/>
          <w:color w:val="000000"/>
          <w:sz w:val="22"/>
          <w:szCs w:val="22"/>
        </w:rPr>
        <w:t>There are no special circumstances requiring data collection to be inconsistent with Guidelines in 5 CFR 1320.5(d)(2).</w:t>
      </w:r>
    </w:p>
    <w:p w:rsidRPr="009F57C8" w:rsidR="00E33F30" w:rsidRDefault="00E33F30" w14:paraId="7713FDDB" w14:textId="77777777">
      <w:pPr>
        <w:widowControl w:val="0"/>
        <w:rPr>
          <w:rFonts w:ascii="Calibri" w:hAnsi="Calibri" w:cs="Courier New"/>
          <w:sz w:val="22"/>
          <w:szCs w:val="22"/>
        </w:rPr>
      </w:pPr>
    </w:p>
    <w:p w:rsidRPr="009F57C8" w:rsidR="00240493" w:rsidRDefault="00240493" w14:paraId="54FEA81A" w14:textId="4442D8C0">
      <w:pPr>
        <w:widowControl w:val="0"/>
        <w:ind w:left="720" w:hanging="720"/>
        <w:rPr>
          <w:rFonts w:ascii="Calibri" w:hAnsi="Calibri" w:cs="Courier New"/>
          <w:sz w:val="22"/>
          <w:szCs w:val="22"/>
        </w:rPr>
      </w:pPr>
      <w:r w:rsidRPr="009F57C8">
        <w:rPr>
          <w:rFonts w:ascii="Calibri" w:hAnsi="Calibri" w:cs="Courier New"/>
          <w:sz w:val="22"/>
          <w:szCs w:val="22"/>
        </w:rPr>
        <w:t>8.</w:t>
      </w:r>
      <w:r w:rsidRPr="009F57C8">
        <w:rPr>
          <w:rFonts w:ascii="Calibri" w:hAnsi="Calibri" w:cs="Courier New"/>
          <w:sz w:val="22"/>
          <w:szCs w:val="22"/>
        </w:rPr>
        <w:tab/>
      </w:r>
      <w:r w:rsidRPr="009F57C8">
        <w:rPr>
          <w:rFonts w:ascii="Calibri" w:hAnsi="Calibri" w:cs="Courier New"/>
          <w:sz w:val="22"/>
          <w:szCs w:val="22"/>
          <w:u w:val="single"/>
        </w:rPr>
        <w:t>CONSULTATION WITH INDIVIDUALS OUTSIDE OF THE AGENCY ON</w:t>
      </w:r>
      <w:r w:rsidR="00FB3C8F">
        <w:rPr>
          <w:rFonts w:ascii="Calibri" w:hAnsi="Calibri" w:cs="Courier New"/>
          <w:sz w:val="22"/>
          <w:szCs w:val="22"/>
          <w:u w:val="single"/>
        </w:rPr>
        <w:t xml:space="preserve"> </w:t>
      </w:r>
      <w:r w:rsidRPr="009F57C8">
        <w:rPr>
          <w:rFonts w:ascii="Calibri" w:hAnsi="Calibri" w:cs="Courier New"/>
          <w:sz w:val="22"/>
          <w:szCs w:val="22"/>
          <w:u w:val="single"/>
        </w:rPr>
        <w:t>AVAILABILITY OF DATA, FREQUENCY OF COLLECTION, CLARITY OF INSTRUCTIONS AND FORMS, AND DATA ELEMENTS</w:t>
      </w:r>
    </w:p>
    <w:p w:rsidRPr="009F57C8" w:rsidR="00240493" w:rsidRDefault="00240493" w14:paraId="4883DCDD" w14:textId="77777777">
      <w:pPr>
        <w:widowControl w:val="0"/>
        <w:rPr>
          <w:rFonts w:ascii="Calibri" w:hAnsi="Calibri" w:cs="Courier New"/>
          <w:sz w:val="22"/>
          <w:szCs w:val="22"/>
        </w:rPr>
      </w:pPr>
    </w:p>
    <w:p w:rsidRPr="009F57C8" w:rsidR="00240493" w:rsidRDefault="00240493" w14:paraId="1776626D" w14:textId="77777777">
      <w:pPr>
        <w:widowControl w:val="0"/>
        <w:ind w:left="720"/>
        <w:rPr>
          <w:rFonts w:ascii="Calibri" w:hAnsi="Calibri" w:cs="Courier New"/>
          <w:sz w:val="22"/>
          <w:szCs w:val="22"/>
        </w:rPr>
      </w:pPr>
      <w:r w:rsidRPr="009F57C8">
        <w:rPr>
          <w:rFonts w:ascii="Calibri" w:hAnsi="Calibri" w:cs="Courier New"/>
          <w:sz w:val="22"/>
          <w:szCs w:val="22"/>
        </w:rPr>
        <w:t xml:space="preserve">In response to the </w:t>
      </w:r>
      <w:r w:rsidRPr="009F57C8" w:rsidR="00A245B2">
        <w:rPr>
          <w:rFonts w:ascii="Calibri" w:hAnsi="Calibri" w:cs="Courier New"/>
          <w:i/>
          <w:sz w:val="22"/>
          <w:szCs w:val="22"/>
        </w:rPr>
        <w:t>Federal Regis</w:t>
      </w:r>
      <w:r w:rsidRPr="009F57C8" w:rsidR="002216EB">
        <w:rPr>
          <w:rFonts w:ascii="Calibri" w:hAnsi="Calibri" w:cs="Courier New"/>
          <w:i/>
          <w:sz w:val="22"/>
          <w:szCs w:val="22"/>
        </w:rPr>
        <w:t>ter</w:t>
      </w:r>
      <w:r w:rsidRPr="009F57C8" w:rsidR="002216EB">
        <w:rPr>
          <w:rFonts w:ascii="Calibri" w:hAnsi="Calibri" w:cs="Courier New"/>
          <w:sz w:val="22"/>
          <w:szCs w:val="22"/>
        </w:rPr>
        <w:t xml:space="preserve"> notice </w:t>
      </w:r>
      <w:r w:rsidRPr="009F57C8" w:rsidR="0048396C">
        <w:rPr>
          <w:rFonts w:ascii="Calibri" w:hAnsi="Calibri" w:cs="Courier New"/>
          <w:sz w:val="22"/>
          <w:szCs w:val="22"/>
        </w:rPr>
        <w:t>(</w:t>
      </w:r>
      <w:r w:rsidRPr="009F57C8" w:rsidR="00830B02">
        <w:rPr>
          <w:rFonts w:ascii="Calibri" w:hAnsi="Calibri" w:cs="Courier New"/>
          <w:sz w:val="22"/>
          <w:szCs w:val="22"/>
        </w:rPr>
        <w:t>8</w:t>
      </w:r>
      <w:r w:rsidR="00B32544">
        <w:rPr>
          <w:rFonts w:ascii="Calibri" w:hAnsi="Calibri" w:cs="Courier New"/>
          <w:sz w:val="22"/>
          <w:szCs w:val="22"/>
        </w:rPr>
        <w:t>5</w:t>
      </w:r>
      <w:r w:rsidRPr="009F57C8" w:rsidR="002216EB">
        <w:rPr>
          <w:rFonts w:ascii="Calibri" w:hAnsi="Calibri" w:cs="Courier New"/>
          <w:sz w:val="22"/>
          <w:szCs w:val="22"/>
        </w:rPr>
        <w:t xml:space="preserve"> FR</w:t>
      </w:r>
      <w:r w:rsidRPr="00B32544" w:rsidR="00B32544">
        <w:t xml:space="preserve"> </w:t>
      </w:r>
      <w:r w:rsidRPr="00B32544" w:rsidR="00B32544">
        <w:rPr>
          <w:rFonts w:ascii="Calibri" w:hAnsi="Calibri" w:cs="Courier New"/>
          <w:sz w:val="22"/>
          <w:szCs w:val="22"/>
        </w:rPr>
        <w:t>21507</w:t>
      </w:r>
      <w:r w:rsidRPr="009F57C8" w:rsidR="0048396C">
        <w:rPr>
          <w:rFonts w:ascii="Calibri" w:hAnsi="Calibri" w:cs="Courier New"/>
          <w:sz w:val="22"/>
          <w:szCs w:val="22"/>
        </w:rPr>
        <w:t>)</w:t>
      </w:r>
      <w:r w:rsidRPr="009F57C8" w:rsidR="002216EB">
        <w:rPr>
          <w:rFonts w:ascii="Calibri" w:hAnsi="Calibri" w:cs="Courier New"/>
          <w:sz w:val="22"/>
          <w:szCs w:val="22"/>
        </w:rPr>
        <w:t xml:space="preserve"> dated </w:t>
      </w:r>
      <w:r w:rsidR="00B32544">
        <w:rPr>
          <w:rFonts w:ascii="Calibri" w:hAnsi="Calibri" w:cs="Courier New"/>
          <w:sz w:val="22"/>
          <w:szCs w:val="22"/>
        </w:rPr>
        <w:t>April</w:t>
      </w:r>
      <w:r w:rsidRPr="009F57C8" w:rsidR="0048396C">
        <w:rPr>
          <w:rFonts w:ascii="Calibri" w:hAnsi="Calibri" w:cs="Courier New"/>
          <w:sz w:val="22"/>
          <w:szCs w:val="22"/>
        </w:rPr>
        <w:t xml:space="preserve"> </w:t>
      </w:r>
      <w:r w:rsidR="00B32544">
        <w:rPr>
          <w:rFonts w:ascii="Calibri" w:hAnsi="Calibri" w:cs="Courier New"/>
          <w:sz w:val="22"/>
          <w:szCs w:val="22"/>
        </w:rPr>
        <w:t>17</w:t>
      </w:r>
      <w:r w:rsidRPr="009F57C8" w:rsidR="00A245B2">
        <w:rPr>
          <w:rFonts w:ascii="Calibri" w:hAnsi="Calibri" w:cs="Courier New"/>
          <w:sz w:val="22"/>
          <w:szCs w:val="22"/>
        </w:rPr>
        <w:t>,</w:t>
      </w:r>
      <w:r w:rsidRPr="009F57C8" w:rsidR="00830B02">
        <w:rPr>
          <w:rFonts w:ascii="Calibri" w:hAnsi="Calibri" w:cs="Courier New"/>
          <w:sz w:val="22"/>
          <w:szCs w:val="22"/>
        </w:rPr>
        <w:t xml:space="preserve"> 20</w:t>
      </w:r>
      <w:r w:rsidR="00B32544">
        <w:rPr>
          <w:rFonts w:ascii="Calibri" w:hAnsi="Calibri" w:cs="Courier New"/>
          <w:sz w:val="22"/>
          <w:szCs w:val="22"/>
        </w:rPr>
        <w:t>20</w:t>
      </w:r>
      <w:r w:rsidRPr="009F57C8" w:rsidR="0048396C">
        <w:rPr>
          <w:rFonts w:ascii="Calibri" w:hAnsi="Calibri" w:cs="Courier New"/>
          <w:sz w:val="22"/>
          <w:szCs w:val="22"/>
        </w:rPr>
        <w:t>,</w:t>
      </w:r>
      <w:r w:rsidRPr="009F57C8" w:rsidR="00A245B2">
        <w:rPr>
          <w:rFonts w:ascii="Calibri" w:hAnsi="Calibri" w:cs="Courier New"/>
          <w:sz w:val="22"/>
          <w:szCs w:val="22"/>
        </w:rPr>
        <w:t xml:space="preserve"> </w:t>
      </w:r>
      <w:r w:rsidRPr="009F57C8">
        <w:rPr>
          <w:rFonts w:ascii="Calibri" w:hAnsi="Calibri" w:cs="Courier New"/>
          <w:sz w:val="22"/>
          <w:szCs w:val="22"/>
        </w:rPr>
        <w:t xml:space="preserve">we received </w:t>
      </w:r>
      <w:r w:rsidRPr="009F57C8" w:rsidR="0048396C">
        <w:rPr>
          <w:rFonts w:ascii="Calibri" w:hAnsi="Calibri" w:cs="Courier New"/>
          <w:sz w:val="22"/>
          <w:szCs w:val="22"/>
        </w:rPr>
        <w:t>no</w:t>
      </w:r>
      <w:r w:rsidRPr="009F57C8" w:rsidR="00A26C1C">
        <w:rPr>
          <w:rFonts w:ascii="Calibri" w:hAnsi="Calibri" w:cs="Courier New"/>
          <w:sz w:val="22"/>
          <w:szCs w:val="22"/>
        </w:rPr>
        <w:t xml:space="preserve"> comment</w:t>
      </w:r>
      <w:r w:rsidRPr="009F57C8" w:rsidR="0048396C">
        <w:rPr>
          <w:rFonts w:ascii="Calibri" w:hAnsi="Calibri" w:cs="Courier New"/>
          <w:sz w:val="22"/>
          <w:szCs w:val="22"/>
        </w:rPr>
        <w:t>s</w:t>
      </w:r>
      <w:r w:rsidRPr="009F57C8">
        <w:rPr>
          <w:rFonts w:ascii="Calibri" w:hAnsi="Calibri" w:cs="Courier New"/>
          <w:sz w:val="22"/>
          <w:szCs w:val="22"/>
        </w:rPr>
        <w:t xml:space="preserve"> during the comment period regarding Form 4562.</w:t>
      </w:r>
    </w:p>
    <w:p w:rsidRPr="009F57C8" w:rsidR="00A26C1C" w:rsidRDefault="00A26C1C" w14:paraId="33AAAA91" w14:textId="77777777">
      <w:pPr>
        <w:widowControl w:val="0"/>
        <w:ind w:left="720"/>
        <w:rPr>
          <w:rFonts w:ascii="Calibri" w:hAnsi="Calibri" w:cs="Courier New"/>
          <w:sz w:val="22"/>
          <w:szCs w:val="22"/>
        </w:rPr>
      </w:pPr>
    </w:p>
    <w:p w:rsidRPr="009F57C8" w:rsidR="00240493" w:rsidRDefault="00240493" w14:paraId="355E54A4" w14:textId="77777777">
      <w:pPr>
        <w:widowControl w:val="0"/>
        <w:ind w:left="720" w:hanging="720"/>
        <w:rPr>
          <w:rFonts w:ascii="Calibri" w:hAnsi="Calibri" w:cs="Courier New"/>
          <w:sz w:val="22"/>
          <w:szCs w:val="22"/>
        </w:rPr>
      </w:pPr>
      <w:r w:rsidRPr="009F57C8">
        <w:rPr>
          <w:rFonts w:ascii="Calibri" w:hAnsi="Calibri" w:cs="Courier New"/>
          <w:sz w:val="22"/>
          <w:szCs w:val="22"/>
        </w:rPr>
        <w:t>9.</w:t>
      </w:r>
      <w:r w:rsidRPr="009F57C8">
        <w:rPr>
          <w:rFonts w:ascii="Calibri" w:hAnsi="Calibri" w:cs="Courier New"/>
          <w:sz w:val="22"/>
          <w:szCs w:val="22"/>
        </w:rPr>
        <w:tab/>
      </w:r>
      <w:r w:rsidRPr="009F57C8">
        <w:rPr>
          <w:rFonts w:ascii="Calibri" w:hAnsi="Calibri" w:cs="Courier New"/>
          <w:sz w:val="22"/>
          <w:szCs w:val="22"/>
          <w:u w:val="single"/>
        </w:rPr>
        <w:t>EXPLANATION OF DECISION TO PROVIDE ANY PAYMENT OR GIFT TO</w:t>
      </w:r>
      <w:r w:rsidRPr="009F57C8" w:rsidR="002173D5">
        <w:rPr>
          <w:rFonts w:ascii="Calibri" w:hAnsi="Calibri" w:cs="Courier New"/>
          <w:sz w:val="22"/>
          <w:szCs w:val="22"/>
          <w:u w:val="single"/>
        </w:rPr>
        <w:t xml:space="preserve"> </w:t>
      </w:r>
      <w:r w:rsidRPr="009F57C8">
        <w:rPr>
          <w:rFonts w:ascii="Calibri" w:hAnsi="Calibri" w:cs="Courier New"/>
          <w:sz w:val="22"/>
          <w:szCs w:val="22"/>
          <w:u w:val="single"/>
        </w:rPr>
        <w:t>RESPONDENTS</w:t>
      </w:r>
    </w:p>
    <w:p w:rsidRPr="009F57C8" w:rsidR="00240493" w:rsidRDefault="00240493" w14:paraId="7EE1FADB" w14:textId="77777777">
      <w:pPr>
        <w:widowControl w:val="0"/>
        <w:rPr>
          <w:rFonts w:ascii="Calibri" w:hAnsi="Calibri" w:cs="Courier New"/>
          <w:sz w:val="22"/>
          <w:szCs w:val="22"/>
        </w:rPr>
      </w:pPr>
    </w:p>
    <w:p w:rsidRPr="009F57C8" w:rsidR="00890BF1" w:rsidP="00890BF1" w:rsidRDefault="00890BF1" w14:paraId="3E619740" w14:textId="77777777">
      <w:pPr>
        <w:ind w:left="720"/>
        <w:rPr>
          <w:rFonts w:ascii="Calibri" w:hAnsi="Calibri" w:cs="Courier New"/>
          <w:color w:val="000000"/>
          <w:sz w:val="22"/>
          <w:szCs w:val="22"/>
        </w:rPr>
      </w:pPr>
      <w:r w:rsidRPr="009F57C8">
        <w:rPr>
          <w:rFonts w:ascii="Calibri" w:hAnsi="Calibri" w:cs="Courier New"/>
          <w:color w:val="000000"/>
          <w:sz w:val="22"/>
          <w:szCs w:val="22"/>
        </w:rPr>
        <w:t>No payment or gift has been provided to any respondents.</w:t>
      </w:r>
    </w:p>
    <w:p w:rsidRPr="009F57C8" w:rsidR="00240493" w:rsidRDefault="00240493" w14:paraId="40F4371C" w14:textId="77777777">
      <w:pPr>
        <w:widowControl w:val="0"/>
        <w:ind w:left="720"/>
        <w:rPr>
          <w:rFonts w:ascii="Calibri" w:hAnsi="Calibri" w:cs="Courier New"/>
          <w:sz w:val="22"/>
          <w:szCs w:val="22"/>
        </w:rPr>
      </w:pPr>
    </w:p>
    <w:p w:rsidRPr="009F57C8" w:rsidR="00240493" w:rsidRDefault="00240493" w14:paraId="73F3043C" w14:textId="77777777">
      <w:pPr>
        <w:widowControl w:val="0"/>
        <w:ind w:left="720" w:hanging="720"/>
        <w:rPr>
          <w:rFonts w:ascii="Calibri" w:hAnsi="Calibri" w:cs="Courier New"/>
          <w:sz w:val="22"/>
          <w:szCs w:val="22"/>
        </w:rPr>
      </w:pPr>
      <w:r w:rsidRPr="009F57C8">
        <w:rPr>
          <w:rFonts w:ascii="Calibri" w:hAnsi="Calibri" w:cs="Courier New"/>
          <w:sz w:val="22"/>
          <w:szCs w:val="22"/>
        </w:rPr>
        <w:t>10.</w:t>
      </w:r>
      <w:r w:rsidRPr="009F57C8">
        <w:rPr>
          <w:rFonts w:ascii="Calibri" w:hAnsi="Calibri" w:cs="Courier New"/>
          <w:sz w:val="22"/>
          <w:szCs w:val="22"/>
        </w:rPr>
        <w:tab/>
      </w:r>
      <w:r w:rsidRPr="009F57C8">
        <w:rPr>
          <w:rFonts w:ascii="Calibri" w:hAnsi="Calibri" w:cs="Courier New"/>
          <w:sz w:val="22"/>
          <w:szCs w:val="22"/>
          <w:u w:val="single"/>
        </w:rPr>
        <w:t>ASSURANCE OF CONFIDENTIALITY OF RESPONSES</w:t>
      </w:r>
    </w:p>
    <w:p w:rsidRPr="009F57C8" w:rsidR="00240493" w:rsidRDefault="00240493" w14:paraId="4CF6748C" w14:textId="77777777">
      <w:pPr>
        <w:widowControl w:val="0"/>
        <w:rPr>
          <w:rFonts w:ascii="Calibri" w:hAnsi="Calibri" w:cs="Courier New"/>
          <w:sz w:val="22"/>
          <w:szCs w:val="22"/>
        </w:rPr>
      </w:pPr>
    </w:p>
    <w:p w:rsidRPr="009F57C8" w:rsidR="00240493" w:rsidRDefault="00240493" w14:paraId="25E1F75A" w14:textId="77777777">
      <w:pPr>
        <w:widowControl w:val="0"/>
        <w:ind w:left="720"/>
        <w:rPr>
          <w:rFonts w:ascii="Calibri" w:hAnsi="Calibri" w:cs="Courier New"/>
          <w:sz w:val="22"/>
          <w:szCs w:val="22"/>
        </w:rPr>
      </w:pPr>
      <w:r w:rsidRPr="009F57C8">
        <w:rPr>
          <w:rFonts w:ascii="Calibri" w:hAnsi="Calibri" w:cs="Courier New"/>
          <w:sz w:val="22"/>
          <w:szCs w:val="22"/>
        </w:rPr>
        <w:t>Generally, tax returns and tax return information are confidential as required by 26 USC 6103.</w:t>
      </w:r>
    </w:p>
    <w:p w:rsidRPr="009F57C8" w:rsidR="00240493" w:rsidRDefault="00240493" w14:paraId="68DAFF06" w14:textId="77777777">
      <w:pPr>
        <w:widowControl w:val="0"/>
        <w:rPr>
          <w:rFonts w:ascii="Calibri" w:hAnsi="Calibri" w:cs="Courier New"/>
          <w:sz w:val="22"/>
          <w:szCs w:val="22"/>
        </w:rPr>
      </w:pPr>
    </w:p>
    <w:p w:rsidRPr="009F57C8" w:rsidR="00240493" w:rsidRDefault="00240493" w14:paraId="34768663" w14:textId="77777777">
      <w:pPr>
        <w:widowControl w:val="0"/>
        <w:ind w:left="720" w:hanging="720"/>
        <w:rPr>
          <w:rFonts w:ascii="Calibri" w:hAnsi="Calibri" w:cs="Courier New"/>
          <w:sz w:val="22"/>
          <w:szCs w:val="22"/>
          <w:u w:val="single"/>
        </w:rPr>
      </w:pPr>
      <w:r w:rsidRPr="009F57C8">
        <w:rPr>
          <w:rFonts w:ascii="Calibri" w:hAnsi="Calibri" w:cs="Courier New"/>
          <w:sz w:val="22"/>
          <w:szCs w:val="22"/>
        </w:rPr>
        <w:t>11.</w:t>
      </w:r>
      <w:r w:rsidRPr="009F57C8">
        <w:rPr>
          <w:rFonts w:ascii="Calibri" w:hAnsi="Calibri" w:cs="Courier New"/>
          <w:sz w:val="22"/>
          <w:szCs w:val="22"/>
        </w:rPr>
        <w:tab/>
      </w:r>
      <w:r w:rsidRPr="009F57C8">
        <w:rPr>
          <w:rFonts w:ascii="Calibri" w:hAnsi="Calibri" w:cs="Courier New"/>
          <w:sz w:val="22"/>
          <w:szCs w:val="22"/>
          <w:u w:val="single"/>
        </w:rPr>
        <w:t>JUSTIFICATION OF SENSITIVE QUESTIONS</w:t>
      </w:r>
    </w:p>
    <w:p w:rsidRPr="009F57C8" w:rsidR="00E33F30" w:rsidRDefault="00E33F30" w14:paraId="420E4B72" w14:textId="77777777">
      <w:pPr>
        <w:widowControl w:val="0"/>
        <w:rPr>
          <w:rFonts w:ascii="Calibri" w:hAnsi="Calibri" w:cs="Courier New"/>
          <w:sz w:val="22"/>
          <w:szCs w:val="22"/>
        </w:rPr>
      </w:pPr>
    </w:p>
    <w:p w:rsidRPr="009F57C8" w:rsidR="00890BF1" w:rsidP="00890BF1" w:rsidRDefault="00890BF1" w14:paraId="39713931" w14:textId="77777777">
      <w:pPr>
        <w:ind w:left="720"/>
        <w:jc w:val="both"/>
        <w:rPr>
          <w:rFonts w:ascii="Calibri" w:hAnsi="Calibri" w:cs="Courier New"/>
          <w:sz w:val="22"/>
          <w:szCs w:val="22"/>
        </w:rPr>
      </w:pPr>
      <w:r w:rsidRPr="009F57C8">
        <w:rPr>
          <w:rFonts w:ascii="Calibri" w:hAnsi="Calibri" w:cs="Courier New"/>
          <w:sz w:val="22"/>
          <w:szCs w:val="22"/>
        </w:rPr>
        <w:t>A privacy impact statement (PIA) has been conducted for information collected under this request as part of the “Estate/Inheritance and Gift Non-Filer and Under</w:t>
      </w:r>
      <w:r w:rsidRPr="009F57C8" w:rsidR="00736ED1">
        <w:rPr>
          <w:rFonts w:ascii="Calibri" w:hAnsi="Calibri" w:cs="Courier New"/>
          <w:sz w:val="22"/>
          <w:szCs w:val="22"/>
        </w:rPr>
        <w:t>-</w:t>
      </w:r>
      <w:r w:rsidRPr="009F57C8">
        <w:rPr>
          <w:rFonts w:ascii="Calibri" w:hAnsi="Calibri" w:cs="Courier New"/>
          <w:sz w:val="22"/>
          <w:szCs w:val="22"/>
        </w:rPr>
        <w:t>reporter” system and a Privacy Act System of Records notice (SORN) has been issued for this system under IRS 42.021-Compliance Programs and Project Files – Treasury/IRS.</w:t>
      </w:r>
    </w:p>
    <w:p w:rsidRPr="009F57C8" w:rsidR="00890BF1" w:rsidP="00890BF1" w:rsidRDefault="00890BF1" w14:paraId="47ABF267" w14:textId="77777777">
      <w:pPr>
        <w:ind w:left="720"/>
        <w:jc w:val="both"/>
        <w:rPr>
          <w:rFonts w:ascii="Calibri" w:hAnsi="Calibri" w:cs="Courier New"/>
          <w:sz w:val="22"/>
          <w:szCs w:val="22"/>
        </w:rPr>
      </w:pPr>
    </w:p>
    <w:p w:rsidRPr="009F57C8" w:rsidR="00890BF1" w:rsidP="00890BF1" w:rsidRDefault="00890BF1" w14:paraId="2A7F3EF3" w14:textId="77777777">
      <w:pPr>
        <w:ind w:left="720"/>
        <w:rPr>
          <w:rFonts w:ascii="Calibri" w:hAnsi="Calibri" w:cs="Courier New"/>
          <w:color w:val="000000"/>
          <w:sz w:val="22"/>
          <w:szCs w:val="22"/>
        </w:rPr>
      </w:pPr>
      <w:r w:rsidRPr="009F57C8">
        <w:rPr>
          <w:rFonts w:ascii="Calibri" w:hAnsi="Calibri" w:cs="Courier New"/>
          <w:color w:val="000000"/>
          <w:sz w:val="22"/>
          <w:szCs w:val="22"/>
        </w:rPr>
        <w:t xml:space="preserve">The Internal Revenue Service PIAs can be found at </w:t>
      </w:r>
      <w:hyperlink w:history="1" r:id="rId8">
        <w:r w:rsidRPr="009F57C8">
          <w:rPr>
            <w:rStyle w:val="Hyperlink"/>
            <w:rFonts w:ascii="Calibri" w:hAnsi="Calibri" w:cs="Courier New"/>
            <w:sz w:val="22"/>
            <w:szCs w:val="22"/>
          </w:rPr>
          <w:t>https://www.irs.gov/uac/Privacy-Impact-Assessments-PIA</w:t>
        </w:r>
      </w:hyperlink>
      <w:r w:rsidRPr="009F57C8">
        <w:rPr>
          <w:rFonts w:ascii="Calibri" w:hAnsi="Calibri" w:cs="Courier New"/>
          <w:color w:val="000000"/>
          <w:sz w:val="22"/>
          <w:szCs w:val="22"/>
        </w:rPr>
        <w:t xml:space="preserve"> .</w:t>
      </w:r>
    </w:p>
    <w:p w:rsidRPr="009F57C8" w:rsidR="00890BF1" w:rsidP="00890BF1" w:rsidRDefault="00890BF1" w14:paraId="6E9EA879" w14:textId="77777777">
      <w:pPr>
        <w:rPr>
          <w:rFonts w:ascii="Calibri" w:hAnsi="Calibri" w:cs="Courier New"/>
          <w:color w:val="000000"/>
          <w:sz w:val="22"/>
          <w:szCs w:val="22"/>
        </w:rPr>
      </w:pPr>
    </w:p>
    <w:p w:rsidRPr="009F57C8" w:rsidR="00890BF1" w:rsidP="00890BF1" w:rsidRDefault="00890BF1" w14:paraId="57B20CA3" w14:textId="77777777">
      <w:pPr>
        <w:ind w:left="720"/>
        <w:rPr>
          <w:rFonts w:ascii="Calibri" w:hAnsi="Calibri" w:cs="Courier New"/>
          <w:color w:val="000000"/>
          <w:sz w:val="22"/>
          <w:szCs w:val="22"/>
        </w:rPr>
      </w:pPr>
      <w:r w:rsidRPr="009F57C8">
        <w:rPr>
          <w:rFonts w:ascii="Calibri" w:hAnsi="Calibri" w:cs="Courier New"/>
          <w:color w:val="000000"/>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9F57C8" w:rsidR="00E33F30" w:rsidRDefault="00E33F30" w14:paraId="649BAB98" w14:textId="77777777">
      <w:pPr>
        <w:widowControl w:val="0"/>
        <w:rPr>
          <w:rFonts w:ascii="Calibri" w:hAnsi="Calibri" w:cs="Courier New"/>
          <w:sz w:val="22"/>
          <w:szCs w:val="22"/>
        </w:rPr>
      </w:pPr>
    </w:p>
    <w:p w:rsidRPr="009F57C8" w:rsidR="00240493" w:rsidRDefault="00240493" w14:paraId="4312D304" w14:textId="77777777">
      <w:pPr>
        <w:widowControl w:val="0"/>
        <w:ind w:left="720" w:hanging="720"/>
        <w:rPr>
          <w:rFonts w:ascii="Calibri" w:hAnsi="Calibri" w:cs="Courier New"/>
          <w:sz w:val="22"/>
          <w:szCs w:val="22"/>
          <w:u w:val="single"/>
        </w:rPr>
      </w:pPr>
      <w:r w:rsidRPr="009F57C8">
        <w:rPr>
          <w:rFonts w:ascii="Calibri" w:hAnsi="Calibri" w:cs="Courier New"/>
          <w:sz w:val="22"/>
          <w:szCs w:val="22"/>
        </w:rPr>
        <w:t>12.</w:t>
      </w:r>
      <w:r w:rsidRPr="009F57C8">
        <w:rPr>
          <w:rFonts w:ascii="Calibri" w:hAnsi="Calibri" w:cs="Courier New"/>
          <w:sz w:val="22"/>
          <w:szCs w:val="22"/>
        </w:rPr>
        <w:tab/>
      </w:r>
      <w:r w:rsidRPr="009F57C8">
        <w:rPr>
          <w:rFonts w:ascii="Calibri" w:hAnsi="Calibri" w:cs="Courier New"/>
          <w:sz w:val="22"/>
          <w:szCs w:val="22"/>
          <w:u w:val="single"/>
        </w:rPr>
        <w:t>ESTIMATED BURDEN OF INFORMATION COLLECTION</w:t>
      </w:r>
    </w:p>
    <w:p w:rsidR="00240493" w:rsidRDefault="00240493" w14:paraId="44361067" w14:textId="2F485439">
      <w:pPr>
        <w:widowControl w:val="0"/>
        <w:ind w:left="720"/>
        <w:rPr>
          <w:rFonts w:ascii="Calibri" w:hAnsi="Calibri" w:cs="Courier New"/>
          <w:sz w:val="22"/>
          <w:szCs w:val="22"/>
        </w:rPr>
      </w:pPr>
    </w:p>
    <w:p w:rsidR="00862474" w:rsidP="00862474" w:rsidRDefault="00862474" w14:paraId="0050ABEA" w14:textId="77777777">
      <w:pPr>
        <w:pStyle w:val="Default"/>
      </w:pPr>
    </w:p>
    <w:p w:rsidR="00862474" w:rsidP="00862474" w:rsidRDefault="00862474" w14:paraId="04D3E2B5" w14:textId="5382223A">
      <w:pPr>
        <w:widowControl w:val="0"/>
        <w:ind w:left="720"/>
        <w:rPr>
          <w:rFonts w:asciiTheme="minorHAnsi" w:hAnsiTheme="minorHAnsi" w:cstheme="minorHAnsi"/>
          <w:color w:val="211D1E"/>
          <w:sz w:val="22"/>
          <w:szCs w:val="22"/>
        </w:rPr>
      </w:pPr>
      <w:r w:rsidRPr="00862474">
        <w:rPr>
          <w:rFonts w:asciiTheme="minorHAnsi" w:hAnsiTheme="minorHAnsi" w:cstheme="minorHAnsi"/>
          <w:color w:val="211D1E"/>
          <w:sz w:val="22"/>
          <w:szCs w:val="22"/>
        </w:rPr>
        <w:t>The time needed to complete and file this form will vary depending on individual circumstances. The estimated burden for individual taxpayers filing this form is approved under OMB control number 1545-0074</w:t>
      </w:r>
      <w:r w:rsidR="00DB2AA0">
        <w:rPr>
          <w:rFonts w:asciiTheme="minorHAnsi" w:hAnsiTheme="minorHAnsi" w:cstheme="minorHAnsi"/>
          <w:color w:val="211D1E"/>
          <w:sz w:val="22"/>
          <w:szCs w:val="22"/>
        </w:rPr>
        <w:t>, business filers are approved under 1545-0123,</w:t>
      </w:r>
      <w:r w:rsidRPr="00862474">
        <w:rPr>
          <w:rFonts w:asciiTheme="minorHAnsi" w:hAnsiTheme="minorHAnsi" w:cstheme="minorHAnsi"/>
          <w:color w:val="211D1E"/>
          <w:sz w:val="22"/>
          <w:szCs w:val="22"/>
        </w:rPr>
        <w:t xml:space="preserve"> and </w:t>
      </w:r>
      <w:r w:rsidR="00DB2AA0">
        <w:rPr>
          <w:rFonts w:asciiTheme="minorHAnsi" w:hAnsiTheme="minorHAnsi" w:cstheme="minorHAnsi"/>
          <w:color w:val="211D1E"/>
          <w:sz w:val="22"/>
          <w:szCs w:val="22"/>
        </w:rPr>
        <w:t>are</w:t>
      </w:r>
      <w:r w:rsidRPr="00862474">
        <w:rPr>
          <w:rFonts w:asciiTheme="minorHAnsi" w:hAnsiTheme="minorHAnsi" w:cstheme="minorHAnsi"/>
          <w:color w:val="211D1E"/>
          <w:sz w:val="22"/>
          <w:szCs w:val="22"/>
        </w:rPr>
        <w:t xml:space="preserve"> included in the estimates shown in the instructions for their individual income tax return. The estimated burden for all other taxpayers who file this form is shown below.</w:t>
      </w:r>
    </w:p>
    <w:p w:rsidRPr="00862474" w:rsidR="00862474" w:rsidP="00862474" w:rsidRDefault="00862474" w14:paraId="0B191D7D" w14:textId="77777777">
      <w:pPr>
        <w:widowControl w:val="0"/>
        <w:ind w:left="720"/>
        <w:rPr>
          <w:rFonts w:asciiTheme="minorHAnsi" w:hAnsiTheme="minorHAnsi" w:cstheme="minorHAnsi"/>
          <w:sz w:val="22"/>
          <w:szCs w:val="22"/>
        </w:rPr>
      </w:pPr>
    </w:p>
    <w:p w:rsidRPr="009F57C8" w:rsidR="00212AEB" w:rsidP="00DE5E7D" w:rsidRDefault="00240493" w14:paraId="692011FD" w14:textId="77777777">
      <w:pPr>
        <w:widowControl w:val="0"/>
        <w:ind w:left="720"/>
        <w:rPr>
          <w:rFonts w:ascii="Calibri" w:hAnsi="Calibri" w:cs="Courier New"/>
          <w:sz w:val="22"/>
          <w:szCs w:val="22"/>
        </w:rPr>
      </w:pPr>
      <w:r w:rsidRPr="009F57C8">
        <w:rPr>
          <w:rFonts w:ascii="Calibri" w:hAnsi="Calibri" w:cs="Courier New"/>
          <w:sz w:val="22"/>
          <w:szCs w:val="22"/>
        </w:rPr>
        <w:t>The burden estimate is as follows:</w:t>
      </w:r>
    </w:p>
    <w:p w:rsidRPr="009F57C8" w:rsidR="00305D14" w:rsidP="00DE5E7D" w:rsidRDefault="00305D14" w14:paraId="0E5EF732" w14:textId="77777777">
      <w:pPr>
        <w:widowControl w:val="0"/>
        <w:ind w:left="720"/>
        <w:rPr>
          <w:rFonts w:ascii="Calibri" w:hAnsi="Calibri" w:cs="Courier New"/>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1"/>
        <w:gridCol w:w="1922"/>
        <w:gridCol w:w="1911"/>
        <w:gridCol w:w="1887"/>
        <w:gridCol w:w="1939"/>
      </w:tblGrid>
      <w:tr w:rsidRPr="002173D5" w:rsidR="002173D5" w:rsidTr="00F444A8" w14:paraId="26B9687C" w14:textId="77777777">
        <w:tc>
          <w:tcPr>
            <w:tcW w:w="1735" w:type="dxa"/>
            <w:vAlign w:val="bottom"/>
          </w:tcPr>
          <w:p w:rsidRPr="002173D5" w:rsidR="002173D5" w:rsidP="00F444A8" w:rsidRDefault="002173D5" w14:paraId="6C3DFC4C" w14:textId="77777777">
            <w:pPr>
              <w:jc w:val="center"/>
              <w:rPr>
                <w:rFonts w:ascii="Arial Narrow" w:hAnsi="Arial Narrow" w:cs="Courier New"/>
                <w:color w:val="000000"/>
                <w:sz w:val="18"/>
                <w:szCs w:val="18"/>
              </w:rPr>
            </w:pPr>
            <w:r>
              <w:rPr>
                <w:rFonts w:ascii="Arial Narrow" w:hAnsi="Arial Narrow" w:cs="Courier New"/>
                <w:color w:val="000000"/>
                <w:sz w:val="18"/>
                <w:szCs w:val="18"/>
              </w:rPr>
              <w:lastRenderedPageBreak/>
              <w:t>Authority</w:t>
            </w:r>
          </w:p>
        </w:tc>
        <w:tc>
          <w:tcPr>
            <w:tcW w:w="1967" w:type="dxa"/>
            <w:shd w:val="clear" w:color="auto" w:fill="auto"/>
            <w:vAlign w:val="bottom"/>
          </w:tcPr>
          <w:p w:rsidRPr="002173D5" w:rsidR="002173D5" w:rsidP="00ED01A5" w:rsidRDefault="002173D5" w14:paraId="2104E639" w14:textId="77777777">
            <w:pPr>
              <w:jc w:val="center"/>
              <w:rPr>
                <w:rFonts w:ascii="Arial Narrow" w:hAnsi="Arial Narrow" w:cs="Courier New"/>
                <w:color w:val="000000"/>
                <w:sz w:val="18"/>
                <w:szCs w:val="18"/>
              </w:rPr>
            </w:pPr>
            <w:r w:rsidRPr="002173D5">
              <w:rPr>
                <w:rFonts w:ascii="Arial Narrow" w:hAnsi="Arial Narrow" w:cs="Courier New"/>
                <w:color w:val="000000"/>
                <w:sz w:val="18"/>
                <w:szCs w:val="18"/>
              </w:rPr>
              <w:t>Collection Instruments</w:t>
            </w:r>
          </w:p>
        </w:tc>
        <w:tc>
          <w:tcPr>
            <w:tcW w:w="1957" w:type="dxa"/>
            <w:shd w:val="clear" w:color="auto" w:fill="auto"/>
            <w:vAlign w:val="bottom"/>
          </w:tcPr>
          <w:p w:rsidRPr="002173D5" w:rsidR="002173D5" w:rsidP="00ED01A5" w:rsidRDefault="00F444A8" w14:paraId="5400E0DD" w14:textId="77777777">
            <w:pPr>
              <w:jc w:val="center"/>
              <w:rPr>
                <w:rFonts w:ascii="Arial Narrow" w:hAnsi="Arial Narrow" w:cs="Courier New"/>
                <w:color w:val="000000"/>
                <w:sz w:val="18"/>
                <w:szCs w:val="18"/>
              </w:rPr>
            </w:pPr>
            <w:r>
              <w:rPr>
                <w:rFonts w:ascii="Arial Narrow" w:hAnsi="Arial Narrow" w:cs="Courier New"/>
                <w:color w:val="000000"/>
                <w:sz w:val="18"/>
                <w:szCs w:val="18"/>
              </w:rPr>
              <w:t>Annual</w:t>
            </w:r>
            <w:r w:rsidRPr="002173D5" w:rsidR="002173D5">
              <w:rPr>
                <w:rFonts w:ascii="Arial Narrow" w:hAnsi="Arial Narrow" w:cs="Courier New"/>
                <w:color w:val="000000"/>
                <w:sz w:val="18"/>
                <w:szCs w:val="18"/>
              </w:rPr>
              <w:t xml:space="preserve"> Responses</w:t>
            </w:r>
          </w:p>
        </w:tc>
        <w:tc>
          <w:tcPr>
            <w:tcW w:w="1935" w:type="dxa"/>
            <w:shd w:val="clear" w:color="auto" w:fill="auto"/>
            <w:vAlign w:val="bottom"/>
          </w:tcPr>
          <w:p w:rsidRPr="002173D5" w:rsidR="002173D5" w:rsidP="00ED01A5" w:rsidRDefault="002173D5" w14:paraId="40BF550D" w14:textId="77777777">
            <w:pPr>
              <w:jc w:val="center"/>
              <w:rPr>
                <w:rFonts w:ascii="Arial Narrow" w:hAnsi="Arial Narrow" w:cs="Courier New"/>
                <w:color w:val="000000"/>
                <w:sz w:val="18"/>
                <w:szCs w:val="18"/>
              </w:rPr>
            </w:pPr>
            <w:r w:rsidRPr="002173D5">
              <w:rPr>
                <w:rFonts w:ascii="Arial Narrow" w:hAnsi="Arial Narrow" w:cs="Courier New"/>
                <w:color w:val="000000"/>
                <w:sz w:val="18"/>
                <w:szCs w:val="18"/>
              </w:rPr>
              <w:t>Time per Response (Hours)</w:t>
            </w:r>
          </w:p>
        </w:tc>
        <w:tc>
          <w:tcPr>
            <w:tcW w:w="1982" w:type="dxa"/>
            <w:shd w:val="clear" w:color="auto" w:fill="auto"/>
            <w:vAlign w:val="bottom"/>
          </w:tcPr>
          <w:p w:rsidRPr="002173D5" w:rsidR="002173D5" w:rsidP="00ED01A5" w:rsidRDefault="002173D5" w14:paraId="072EBA9A" w14:textId="77777777">
            <w:pPr>
              <w:jc w:val="center"/>
              <w:rPr>
                <w:rFonts w:ascii="Arial Narrow" w:hAnsi="Arial Narrow" w:cs="Courier New"/>
                <w:color w:val="000000"/>
                <w:sz w:val="18"/>
                <w:szCs w:val="18"/>
              </w:rPr>
            </w:pPr>
            <w:r w:rsidRPr="002173D5">
              <w:rPr>
                <w:rFonts w:ascii="Arial Narrow" w:hAnsi="Arial Narrow" w:cs="Courier New"/>
                <w:color w:val="000000"/>
                <w:sz w:val="18"/>
                <w:szCs w:val="18"/>
              </w:rPr>
              <w:t>Total Burden Hours</w:t>
            </w:r>
          </w:p>
        </w:tc>
      </w:tr>
      <w:tr w:rsidRPr="002173D5" w:rsidR="002173D5" w:rsidTr="00F444A8" w14:paraId="2341CCBB" w14:textId="77777777">
        <w:tc>
          <w:tcPr>
            <w:tcW w:w="1735" w:type="dxa"/>
            <w:vAlign w:val="bottom"/>
          </w:tcPr>
          <w:p w:rsidRPr="002173D5" w:rsidR="002173D5" w:rsidP="00F444A8" w:rsidRDefault="00F444A8" w14:paraId="31EA1BEA" w14:textId="77777777">
            <w:pPr>
              <w:jc w:val="center"/>
              <w:rPr>
                <w:rFonts w:ascii="Arial Narrow" w:hAnsi="Arial Narrow" w:cs="Courier New"/>
                <w:color w:val="000000"/>
                <w:sz w:val="18"/>
                <w:szCs w:val="18"/>
              </w:rPr>
            </w:pPr>
            <w:r>
              <w:rPr>
                <w:rFonts w:ascii="Arial Narrow" w:hAnsi="Arial Narrow" w:cs="Courier New"/>
                <w:color w:val="000000"/>
                <w:sz w:val="18"/>
                <w:szCs w:val="18"/>
              </w:rPr>
              <w:t>IRC 168</w:t>
            </w:r>
          </w:p>
        </w:tc>
        <w:tc>
          <w:tcPr>
            <w:tcW w:w="1967" w:type="dxa"/>
            <w:shd w:val="clear" w:color="auto" w:fill="auto"/>
            <w:vAlign w:val="bottom"/>
          </w:tcPr>
          <w:p w:rsidRPr="002173D5" w:rsidR="002173D5" w:rsidP="00F444A8" w:rsidRDefault="002173D5" w14:paraId="7D3DA2B1" w14:textId="77777777">
            <w:pPr>
              <w:jc w:val="center"/>
              <w:rPr>
                <w:rFonts w:ascii="Arial Narrow" w:hAnsi="Arial Narrow" w:cs="Courier New"/>
                <w:color w:val="000000"/>
                <w:sz w:val="18"/>
                <w:szCs w:val="18"/>
              </w:rPr>
            </w:pPr>
            <w:r w:rsidRPr="002173D5">
              <w:rPr>
                <w:rFonts w:ascii="Arial Narrow" w:hAnsi="Arial Narrow" w:cs="Courier New"/>
                <w:color w:val="000000"/>
                <w:sz w:val="18"/>
                <w:szCs w:val="18"/>
              </w:rPr>
              <w:t>Form 4562</w:t>
            </w:r>
          </w:p>
        </w:tc>
        <w:tc>
          <w:tcPr>
            <w:tcW w:w="1957" w:type="dxa"/>
            <w:shd w:val="clear" w:color="auto" w:fill="auto"/>
            <w:vAlign w:val="bottom"/>
          </w:tcPr>
          <w:p w:rsidRPr="002173D5" w:rsidR="002173D5" w:rsidP="00F444A8" w:rsidRDefault="002173D5" w14:paraId="40975377" w14:textId="77777777">
            <w:pPr>
              <w:jc w:val="right"/>
              <w:rPr>
                <w:rFonts w:ascii="Arial Narrow" w:hAnsi="Arial Narrow" w:cs="Courier New"/>
                <w:color w:val="000000"/>
                <w:sz w:val="18"/>
                <w:szCs w:val="18"/>
              </w:rPr>
            </w:pPr>
            <w:r w:rsidRPr="002173D5">
              <w:rPr>
                <w:rFonts w:ascii="Arial Narrow" w:hAnsi="Arial Narrow" w:cs="Courier New"/>
                <w:color w:val="000000"/>
                <w:sz w:val="18"/>
                <w:szCs w:val="18"/>
              </w:rPr>
              <w:t>12,131,626</w:t>
            </w:r>
          </w:p>
        </w:tc>
        <w:tc>
          <w:tcPr>
            <w:tcW w:w="1935" w:type="dxa"/>
            <w:shd w:val="clear" w:color="auto" w:fill="auto"/>
            <w:vAlign w:val="bottom"/>
          </w:tcPr>
          <w:p w:rsidRPr="002173D5" w:rsidR="002173D5" w:rsidP="00F444A8" w:rsidRDefault="002173D5" w14:paraId="0869DD1E" w14:textId="77777777">
            <w:pPr>
              <w:jc w:val="right"/>
              <w:rPr>
                <w:rFonts w:ascii="Arial Narrow" w:hAnsi="Arial Narrow" w:cs="Courier New"/>
                <w:color w:val="000000"/>
                <w:sz w:val="18"/>
                <w:szCs w:val="18"/>
              </w:rPr>
            </w:pPr>
            <w:r w:rsidRPr="002173D5">
              <w:rPr>
                <w:rFonts w:ascii="Arial Narrow" w:hAnsi="Arial Narrow" w:cs="Courier New"/>
                <w:color w:val="000000"/>
                <w:sz w:val="18"/>
                <w:szCs w:val="18"/>
              </w:rPr>
              <w:t>36.92</w:t>
            </w:r>
          </w:p>
        </w:tc>
        <w:tc>
          <w:tcPr>
            <w:tcW w:w="1982" w:type="dxa"/>
            <w:shd w:val="clear" w:color="auto" w:fill="auto"/>
            <w:vAlign w:val="bottom"/>
          </w:tcPr>
          <w:p w:rsidRPr="002173D5" w:rsidR="002173D5" w:rsidP="00F444A8" w:rsidRDefault="002173D5" w14:paraId="6054760D" w14:textId="77777777">
            <w:pPr>
              <w:jc w:val="right"/>
              <w:rPr>
                <w:rFonts w:ascii="Arial Narrow" w:hAnsi="Arial Narrow" w:cs="Courier New"/>
                <w:color w:val="000000"/>
                <w:sz w:val="18"/>
                <w:szCs w:val="18"/>
              </w:rPr>
            </w:pPr>
            <w:r w:rsidRPr="002173D5">
              <w:rPr>
                <w:rFonts w:ascii="Arial Narrow" w:hAnsi="Arial Narrow" w:cs="Courier New"/>
                <w:color w:val="000000"/>
                <w:sz w:val="18"/>
                <w:szCs w:val="18"/>
              </w:rPr>
              <w:t>447,881,172</w:t>
            </w:r>
          </w:p>
        </w:tc>
      </w:tr>
      <w:tr w:rsidRPr="002173D5" w:rsidR="002173D5" w:rsidTr="00F444A8" w14:paraId="1197F6BE" w14:textId="77777777">
        <w:tc>
          <w:tcPr>
            <w:tcW w:w="1735" w:type="dxa"/>
            <w:vAlign w:val="bottom"/>
          </w:tcPr>
          <w:p w:rsidRPr="002173D5" w:rsidR="002173D5" w:rsidP="00F444A8" w:rsidRDefault="00F444A8" w14:paraId="2E57ED03" w14:textId="77777777">
            <w:pPr>
              <w:jc w:val="center"/>
              <w:rPr>
                <w:rFonts w:ascii="Arial Narrow" w:hAnsi="Arial Narrow" w:cs="Courier New"/>
                <w:color w:val="000000"/>
                <w:sz w:val="18"/>
                <w:szCs w:val="18"/>
              </w:rPr>
            </w:pPr>
            <w:r>
              <w:rPr>
                <w:rFonts w:ascii="Arial Narrow" w:hAnsi="Arial Narrow" w:cs="Courier New"/>
                <w:color w:val="000000"/>
                <w:sz w:val="18"/>
                <w:szCs w:val="18"/>
              </w:rPr>
              <w:t>IRC 168</w:t>
            </w:r>
          </w:p>
        </w:tc>
        <w:tc>
          <w:tcPr>
            <w:tcW w:w="1967" w:type="dxa"/>
            <w:shd w:val="clear" w:color="auto" w:fill="auto"/>
            <w:vAlign w:val="bottom"/>
          </w:tcPr>
          <w:p w:rsidRPr="002173D5" w:rsidR="002173D5" w:rsidP="00F444A8" w:rsidRDefault="002173D5" w14:paraId="7E2C6613" w14:textId="77777777">
            <w:pPr>
              <w:jc w:val="center"/>
              <w:rPr>
                <w:rFonts w:ascii="Arial Narrow" w:hAnsi="Arial Narrow" w:cs="Courier New"/>
                <w:color w:val="000000"/>
                <w:sz w:val="18"/>
                <w:szCs w:val="18"/>
              </w:rPr>
            </w:pPr>
            <w:r w:rsidRPr="002173D5">
              <w:rPr>
                <w:rFonts w:ascii="Arial Narrow" w:hAnsi="Arial Narrow" w:cs="Courier New"/>
                <w:color w:val="000000"/>
                <w:sz w:val="18"/>
                <w:szCs w:val="18"/>
              </w:rPr>
              <w:t>Form 4562</w:t>
            </w:r>
            <w:r w:rsidR="00F444A8">
              <w:rPr>
                <w:rFonts w:ascii="Arial Narrow" w:hAnsi="Arial Narrow" w:cs="Courier New"/>
                <w:color w:val="000000"/>
                <w:sz w:val="18"/>
                <w:szCs w:val="18"/>
              </w:rPr>
              <w:t xml:space="preserve"> </w:t>
            </w:r>
            <w:r w:rsidRPr="002173D5">
              <w:rPr>
                <w:rFonts w:ascii="Arial Narrow" w:hAnsi="Arial Narrow" w:cs="Courier New"/>
                <w:color w:val="000000"/>
                <w:sz w:val="18"/>
                <w:szCs w:val="18"/>
              </w:rPr>
              <w:t>Worksheet</w:t>
            </w:r>
          </w:p>
        </w:tc>
        <w:tc>
          <w:tcPr>
            <w:tcW w:w="1957" w:type="dxa"/>
            <w:shd w:val="clear" w:color="auto" w:fill="auto"/>
            <w:vAlign w:val="bottom"/>
          </w:tcPr>
          <w:p w:rsidRPr="002173D5" w:rsidR="002173D5" w:rsidP="00F444A8" w:rsidRDefault="002173D5" w14:paraId="0854ECE1" w14:textId="77777777">
            <w:pPr>
              <w:jc w:val="right"/>
              <w:rPr>
                <w:rFonts w:ascii="Arial Narrow" w:hAnsi="Arial Narrow" w:cs="Courier New"/>
                <w:color w:val="000000"/>
                <w:sz w:val="18"/>
                <w:szCs w:val="18"/>
              </w:rPr>
            </w:pPr>
            <w:r w:rsidRPr="002173D5">
              <w:rPr>
                <w:rFonts w:ascii="Arial Narrow" w:hAnsi="Arial Narrow" w:cs="Courier New"/>
                <w:color w:val="000000"/>
                <w:sz w:val="18"/>
                <w:szCs w:val="18"/>
              </w:rPr>
              <w:t>182,500</w:t>
            </w:r>
          </w:p>
        </w:tc>
        <w:tc>
          <w:tcPr>
            <w:tcW w:w="1935" w:type="dxa"/>
            <w:shd w:val="clear" w:color="auto" w:fill="auto"/>
            <w:vAlign w:val="bottom"/>
          </w:tcPr>
          <w:p w:rsidRPr="002173D5" w:rsidR="002173D5" w:rsidP="00F444A8" w:rsidRDefault="002173D5" w14:paraId="3D101E86" w14:textId="77777777">
            <w:pPr>
              <w:jc w:val="right"/>
              <w:rPr>
                <w:rFonts w:ascii="Arial Narrow" w:hAnsi="Arial Narrow" w:cs="Courier New"/>
                <w:color w:val="000000"/>
                <w:sz w:val="18"/>
                <w:szCs w:val="18"/>
              </w:rPr>
            </w:pPr>
            <w:r w:rsidRPr="002173D5">
              <w:rPr>
                <w:rFonts w:ascii="Arial Narrow" w:hAnsi="Arial Narrow" w:cs="Courier New"/>
                <w:color w:val="000000"/>
                <w:sz w:val="18"/>
                <w:szCs w:val="18"/>
              </w:rPr>
              <w:t>2.67</w:t>
            </w:r>
          </w:p>
        </w:tc>
        <w:tc>
          <w:tcPr>
            <w:tcW w:w="1982" w:type="dxa"/>
            <w:shd w:val="clear" w:color="auto" w:fill="auto"/>
            <w:vAlign w:val="bottom"/>
          </w:tcPr>
          <w:p w:rsidRPr="002173D5" w:rsidR="002173D5" w:rsidP="00F444A8" w:rsidRDefault="002173D5" w14:paraId="2E6FC9A8" w14:textId="77777777">
            <w:pPr>
              <w:jc w:val="right"/>
              <w:rPr>
                <w:rFonts w:ascii="Arial Narrow" w:hAnsi="Arial Narrow" w:cs="Courier New"/>
                <w:color w:val="000000"/>
                <w:sz w:val="18"/>
                <w:szCs w:val="18"/>
              </w:rPr>
            </w:pPr>
            <w:r w:rsidRPr="002173D5">
              <w:rPr>
                <w:rFonts w:ascii="Arial Narrow" w:hAnsi="Arial Narrow" w:cs="Courier New"/>
                <w:color w:val="000000"/>
                <w:sz w:val="18"/>
                <w:szCs w:val="18"/>
              </w:rPr>
              <w:t>487,275</w:t>
            </w:r>
          </w:p>
        </w:tc>
      </w:tr>
      <w:tr w:rsidRPr="00F444A8" w:rsidR="002173D5" w:rsidTr="00F444A8" w14:paraId="3750B578" w14:textId="77777777">
        <w:tc>
          <w:tcPr>
            <w:tcW w:w="1735" w:type="dxa"/>
            <w:vAlign w:val="bottom"/>
          </w:tcPr>
          <w:p w:rsidRPr="00F444A8" w:rsidR="002173D5" w:rsidP="00F444A8" w:rsidRDefault="00F444A8" w14:paraId="0DE1A028" w14:textId="77777777">
            <w:pPr>
              <w:jc w:val="center"/>
              <w:rPr>
                <w:rFonts w:ascii="Arial Narrow" w:hAnsi="Arial Narrow" w:cs="Courier New"/>
                <w:b/>
                <w:color w:val="000000"/>
                <w:sz w:val="18"/>
                <w:szCs w:val="18"/>
              </w:rPr>
            </w:pPr>
            <w:r w:rsidRPr="00F444A8">
              <w:rPr>
                <w:rFonts w:ascii="Arial Narrow" w:hAnsi="Arial Narrow" w:cs="Courier New"/>
                <w:b/>
                <w:color w:val="000000"/>
                <w:sz w:val="18"/>
                <w:szCs w:val="18"/>
              </w:rPr>
              <w:t>Total</w:t>
            </w:r>
          </w:p>
        </w:tc>
        <w:tc>
          <w:tcPr>
            <w:tcW w:w="1967" w:type="dxa"/>
            <w:shd w:val="clear" w:color="auto" w:fill="auto"/>
            <w:vAlign w:val="bottom"/>
          </w:tcPr>
          <w:p w:rsidRPr="00F444A8" w:rsidR="002173D5" w:rsidP="00F444A8" w:rsidRDefault="002173D5" w14:paraId="23C9DCCC" w14:textId="77777777">
            <w:pPr>
              <w:jc w:val="center"/>
              <w:rPr>
                <w:rFonts w:ascii="Arial Narrow" w:hAnsi="Arial Narrow" w:cs="Courier New"/>
                <w:b/>
                <w:color w:val="000000"/>
                <w:sz w:val="18"/>
                <w:szCs w:val="18"/>
              </w:rPr>
            </w:pPr>
          </w:p>
        </w:tc>
        <w:tc>
          <w:tcPr>
            <w:tcW w:w="1957" w:type="dxa"/>
            <w:shd w:val="clear" w:color="auto" w:fill="auto"/>
            <w:vAlign w:val="bottom"/>
          </w:tcPr>
          <w:p w:rsidRPr="00F444A8" w:rsidR="002173D5" w:rsidP="00F444A8" w:rsidRDefault="002173D5" w14:paraId="122855C7" w14:textId="77777777">
            <w:pPr>
              <w:jc w:val="right"/>
              <w:rPr>
                <w:rFonts w:ascii="Arial Narrow" w:hAnsi="Arial Narrow" w:cs="Courier New"/>
                <w:b/>
                <w:color w:val="000000"/>
                <w:sz w:val="18"/>
                <w:szCs w:val="18"/>
              </w:rPr>
            </w:pPr>
            <w:r w:rsidRPr="00F444A8">
              <w:rPr>
                <w:rFonts w:ascii="Arial Narrow" w:hAnsi="Arial Narrow" w:cs="Courier New"/>
                <w:b/>
                <w:color w:val="000000"/>
                <w:sz w:val="18"/>
                <w:szCs w:val="18"/>
              </w:rPr>
              <w:t>12,313,626</w:t>
            </w:r>
          </w:p>
        </w:tc>
        <w:tc>
          <w:tcPr>
            <w:tcW w:w="1935" w:type="dxa"/>
            <w:shd w:val="clear" w:color="auto" w:fill="auto"/>
            <w:vAlign w:val="bottom"/>
          </w:tcPr>
          <w:p w:rsidRPr="00F444A8" w:rsidR="002173D5" w:rsidP="00F444A8" w:rsidRDefault="002173D5" w14:paraId="306F7AB3" w14:textId="7B302921">
            <w:pPr>
              <w:jc w:val="right"/>
              <w:rPr>
                <w:rFonts w:ascii="Arial Narrow" w:hAnsi="Arial Narrow" w:cs="Courier New"/>
                <w:b/>
                <w:color w:val="000000"/>
                <w:sz w:val="18"/>
                <w:szCs w:val="18"/>
              </w:rPr>
            </w:pPr>
          </w:p>
        </w:tc>
        <w:tc>
          <w:tcPr>
            <w:tcW w:w="1982" w:type="dxa"/>
            <w:shd w:val="clear" w:color="auto" w:fill="auto"/>
            <w:vAlign w:val="bottom"/>
          </w:tcPr>
          <w:p w:rsidRPr="00F444A8" w:rsidR="002173D5" w:rsidP="00F444A8" w:rsidRDefault="002173D5" w14:paraId="3FC302D7" w14:textId="77777777">
            <w:pPr>
              <w:jc w:val="right"/>
              <w:rPr>
                <w:rFonts w:ascii="Arial Narrow" w:hAnsi="Arial Narrow" w:cs="Courier New"/>
                <w:b/>
                <w:color w:val="000000"/>
                <w:sz w:val="18"/>
                <w:szCs w:val="18"/>
              </w:rPr>
            </w:pPr>
            <w:r w:rsidRPr="00F444A8">
              <w:rPr>
                <w:rFonts w:ascii="Arial Narrow" w:hAnsi="Arial Narrow" w:cs="Courier New"/>
                <w:b/>
                <w:color w:val="000000"/>
                <w:sz w:val="18"/>
                <w:szCs w:val="18"/>
              </w:rPr>
              <w:t>448,368,447</w:t>
            </w:r>
          </w:p>
        </w:tc>
      </w:tr>
    </w:tbl>
    <w:p w:rsidRPr="009F57C8" w:rsidR="00305D14" w:rsidP="00DE5E7D" w:rsidRDefault="00305D14" w14:paraId="2E4E7B63" w14:textId="77777777">
      <w:pPr>
        <w:widowControl w:val="0"/>
        <w:ind w:left="720"/>
        <w:rPr>
          <w:rFonts w:ascii="Calibri" w:hAnsi="Calibri" w:cs="Courier New"/>
          <w:sz w:val="22"/>
          <w:szCs w:val="22"/>
        </w:rPr>
      </w:pPr>
    </w:p>
    <w:p w:rsidRPr="009F57C8" w:rsidR="001B2314" w:rsidP="001B2314" w:rsidRDefault="001B2314" w14:paraId="13E040B0" w14:textId="77777777">
      <w:pPr>
        <w:ind w:left="720"/>
        <w:rPr>
          <w:rFonts w:ascii="Calibri" w:hAnsi="Calibri"/>
          <w:sz w:val="22"/>
          <w:szCs w:val="22"/>
        </w:rPr>
      </w:pPr>
      <w:r w:rsidRPr="009F57C8">
        <w:rPr>
          <w:rFonts w:ascii="Calibri" w:hAnsi="Calibri"/>
          <w:sz w:val="22"/>
          <w:szCs w:val="22"/>
        </w:rPr>
        <w:t>The following regulations impose no additional burden.  Please continue to assign OMB number 1545-0172 to these regulations:</w:t>
      </w:r>
    </w:p>
    <w:p w:rsidR="00AE27CB" w:rsidP="000E71C9" w:rsidRDefault="000E71C9" w14:paraId="76C9A2EC" w14:textId="7EF8FBE2">
      <w:pPr>
        <w:widowControl w:val="0"/>
        <w:rPr>
          <w:rFonts w:ascii="Calibri" w:hAnsi="Calibri" w:cs="Arial"/>
          <w:sz w:val="22"/>
          <w:szCs w:val="22"/>
        </w:rPr>
      </w:pPr>
      <w:r w:rsidRPr="009F57C8">
        <w:rPr>
          <w:rFonts w:ascii="Calibri" w:hAnsi="Calibri" w:cs="Arial"/>
          <w:sz w:val="22"/>
          <w:szCs w:val="22"/>
        </w:rPr>
        <w:tab/>
      </w:r>
      <w:r w:rsidR="00AE27CB">
        <w:rPr>
          <w:rFonts w:ascii="Calibri" w:hAnsi="Calibri" w:cs="Arial"/>
          <w:sz w:val="22"/>
          <w:szCs w:val="22"/>
        </w:rPr>
        <w:t>1.195-1</w:t>
      </w:r>
    </w:p>
    <w:p w:rsidR="00AE27CB" w:rsidP="000E71C9" w:rsidRDefault="00AE27CB" w14:paraId="278F0E8A" w14:textId="22361170">
      <w:pPr>
        <w:widowControl w:val="0"/>
        <w:rPr>
          <w:rFonts w:ascii="Calibri" w:hAnsi="Calibri" w:cs="Arial"/>
          <w:sz w:val="22"/>
          <w:szCs w:val="22"/>
        </w:rPr>
      </w:pPr>
      <w:r>
        <w:rPr>
          <w:rFonts w:ascii="Calibri" w:hAnsi="Calibri" w:cs="Arial"/>
          <w:sz w:val="22"/>
          <w:szCs w:val="22"/>
        </w:rPr>
        <w:tab/>
        <w:t>168(k)</w:t>
      </w:r>
    </w:p>
    <w:p w:rsidR="00AE27CB" w:rsidP="00AE27CB" w:rsidRDefault="00AE27CB" w14:paraId="06D2879A" w14:textId="307C31CB">
      <w:pPr>
        <w:widowControl w:val="0"/>
        <w:ind w:firstLine="720"/>
        <w:rPr>
          <w:rFonts w:ascii="Calibri" w:hAnsi="Calibri" w:cs="Arial"/>
          <w:sz w:val="22"/>
          <w:szCs w:val="22"/>
        </w:rPr>
      </w:pPr>
      <w:r>
        <w:rPr>
          <w:rFonts w:ascii="Calibri" w:hAnsi="Calibri" w:cs="Arial"/>
          <w:sz w:val="22"/>
          <w:szCs w:val="22"/>
        </w:rPr>
        <w:t>1.28F-6</w:t>
      </w:r>
    </w:p>
    <w:p w:rsidRPr="009F57C8" w:rsidR="000E71C9" w:rsidP="00AE27CB" w:rsidRDefault="000E71C9" w14:paraId="1D1E4A80" w14:textId="6049B5DB">
      <w:pPr>
        <w:widowControl w:val="0"/>
        <w:ind w:firstLine="720"/>
        <w:rPr>
          <w:rFonts w:ascii="Calibri" w:hAnsi="Calibri" w:cs="Arial"/>
          <w:sz w:val="22"/>
          <w:szCs w:val="22"/>
        </w:rPr>
      </w:pPr>
      <w:r w:rsidRPr="009F57C8">
        <w:rPr>
          <w:rFonts w:ascii="Calibri" w:hAnsi="Calibri" w:cs="Arial"/>
          <w:sz w:val="22"/>
          <w:szCs w:val="22"/>
        </w:rPr>
        <w:t>1.312-15(d)</w:t>
      </w:r>
    </w:p>
    <w:p w:rsidRPr="009F57C8" w:rsidR="000E71C9" w:rsidP="000E71C9" w:rsidRDefault="000E71C9" w14:paraId="2E1CCA92" w14:textId="77777777">
      <w:pPr>
        <w:widowControl w:val="0"/>
        <w:rPr>
          <w:rFonts w:ascii="Calibri" w:hAnsi="Calibri" w:cs="Arial"/>
          <w:sz w:val="22"/>
          <w:szCs w:val="22"/>
        </w:rPr>
      </w:pPr>
      <w:r w:rsidRPr="009F57C8">
        <w:rPr>
          <w:rFonts w:ascii="Calibri" w:hAnsi="Calibri" w:cs="Arial"/>
          <w:sz w:val="22"/>
          <w:szCs w:val="22"/>
        </w:rPr>
        <w:tab/>
        <w:t>1.167(a)-7(c)</w:t>
      </w:r>
    </w:p>
    <w:p w:rsidRPr="009F57C8" w:rsidR="000E71C9" w:rsidP="000E71C9" w:rsidRDefault="000E71C9" w14:paraId="2194141D" w14:textId="77777777">
      <w:pPr>
        <w:widowControl w:val="0"/>
        <w:rPr>
          <w:rFonts w:ascii="Calibri" w:hAnsi="Calibri" w:cs="Arial"/>
          <w:sz w:val="22"/>
          <w:szCs w:val="22"/>
        </w:rPr>
      </w:pPr>
      <w:r w:rsidRPr="009F57C8">
        <w:rPr>
          <w:rFonts w:ascii="Calibri" w:hAnsi="Calibri" w:cs="Arial"/>
          <w:sz w:val="22"/>
          <w:szCs w:val="22"/>
        </w:rPr>
        <w:tab/>
        <w:t>1.167(e)-l(c)</w:t>
      </w:r>
    </w:p>
    <w:p w:rsidRPr="009F57C8" w:rsidR="000E71C9" w:rsidP="000E71C9" w:rsidRDefault="000E71C9" w14:paraId="48D4648B" w14:textId="77777777">
      <w:pPr>
        <w:widowControl w:val="0"/>
        <w:rPr>
          <w:rFonts w:ascii="Calibri" w:hAnsi="Calibri" w:cs="Arial"/>
          <w:sz w:val="22"/>
          <w:szCs w:val="22"/>
        </w:rPr>
      </w:pPr>
      <w:r w:rsidRPr="009F57C8">
        <w:rPr>
          <w:rFonts w:ascii="Calibri" w:hAnsi="Calibri" w:cs="Arial"/>
          <w:sz w:val="22"/>
          <w:szCs w:val="22"/>
        </w:rPr>
        <w:tab/>
        <w:t>1.167(e)-l(d)(2)</w:t>
      </w:r>
    </w:p>
    <w:p w:rsidRPr="009F57C8" w:rsidR="008E45E1" w:rsidP="00305D14" w:rsidRDefault="008E45E1" w14:paraId="1721F154" w14:textId="77777777">
      <w:pPr>
        <w:widowControl w:val="0"/>
        <w:ind w:left="6480" w:hanging="6480"/>
        <w:rPr>
          <w:rFonts w:ascii="Calibri" w:hAnsi="Calibri" w:cs="Courier New"/>
          <w:sz w:val="22"/>
          <w:szCs w:val="22"/>
        </w:rPr>
      </w:pPr>
    </w:p>
    <w:p w:rsidRPr="009F57C8" w:rsidR="00240493" w:rsidRDefault="00240493" w14:paraId="0C33EC46" w14:textId="449D631D">
      <w:pPr>
        <w:widowControl w:val="0"/>
        <w:ind w:left="8640" w:hanging="8640"/>
        <w:rPr>
          <w:rFonts w:ascii="Calibri" w:hAnsi="Calibri" w:cs="Courier New"/>
          <w:sz w:val="22"/>
          <w:szCs w:val="22"/>
        </w:rPr>
      </w:pPr>
      <w:r w:rsidRPr="009F57C8">
        <w:rPr>
          <w:rFonts w:ascii="Calibri" w:hAnsi="Calibri" w:cs="Courier New"/>
          <w:sz w:val="22"/>
          <w:szCs w:val="22"/>
        </w:rPr>
        <w:t>13.</w:t>
      </w:r>
      <w:r w:rsidR="003221BD">
        <w:rPr>
          <w:rFonts w:ascii="Calibri" w:hAnsi="Calibri" w:cs="Courier New"/>
          <w:sz w:val="22"/>
          <w:szCs w:val="22"/>
        </w:rPr>
        <w:t xml:space="preserve">        </w:t>
      </w:r>
      <w:r w:rsidRPr="009F57C8">
        <w:rPr>
          <w:rFonts w:ascii="Calibri" w:hAnsi="Calibri" w:cs="Courier New"/>
          <w:sz w:val="22"/>
          <w:szCs w:val="22"/>
          <w:u w:val="single"/>
        </w:rPr>
        <w:t>ESTIMATED TOTAL ANNUAL COST BURDEN TO RESPONDENTS</w:t>
      </w:r>
      <w:r w:rsidRPr="009F57C8">
        <w:rPr>
          <w:rFonts w:ascii="Calibri" w:hAnsi="Calibri" w:cs="Courier New"/>
          <w:sz w:val="22"/>
          <w:szCs w:val="22"/>
        </w:rPr>
        <w:tab/>
      </w:r>
    </w:p>
    <w:p w:rsidRPr="009F57C8" w:rsidR="00240493" w:rsidRDefault="00240493" w14:paraId="3EFBFB38" w14:textId="77777777">
      <w:pPr>
        <w:widowControl w:val="0"/>
        <w:rPr>
          <w:rFonts w:ascii="Calibri" w:hAnsi="Calibri" w:cs="Courier New"/>
          <w:sz w:val="22"/>
          <w:szCs w:val="22"/>
        </w:rPr>
      </w:pPr>
    </w:p>
    <w:p w:rsidRPr="00B32544" w:rsidR="00B32544" w:rsidP="00B32544" w:rsidRDefault="00B32544" w14:paraId="63E15940" w14:textId="77777777">
      <w:pPr>
        <w:ind w:left="720"/>
        <w:rPr>
          <w:rFonts w:ascii="Calibri" w:hAnsi="Calibri" w:cs="Courier New"/>
          <w:sz w:val="22"/>
          <w:szCs w:val="22"/>
        </w:rPr>
      </w:pPr>
      <w:r w:rsidRPr="00B32544">
        <w:rPr>
          <w:rFonts w:ascii="Calibri" w:hAnsi="Calibri" w:cs="Courier New"/>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9F57C8" w:rsidR="005A5926" w:rsidRDefault="005A5926" w14:paraId="5729D825" w14:textId="77777777">
      <w:pPr>
        <w:widowControl w:val="0"/>
        <w:ind w:left="720" w:hanging="720"/>
        <w:rPr>
          <w:rFonts w:ascii="Calibri" w:hAnsi="Calibri" w:cs="Courier New"/>
          <w:sz w:val="22"/>
          <w:szCs w:val="22"/>
        </w:rPr>
      </w:pPr>
    </w:p>
    <w:p w:rsidRPr="009F57C8" w:rsidR="00240493" w:rsidRDefault="00240493" w14:paraId="7B55F2DB" w14:textId="77777777">
      <w:pPr>
        <w:widowControl w:val="0"/>
        <w:ind w:left="720" w:hanging="720"/>
        <w:rPr>
          <w:rFonts w:ascii="Calibri" w:hAnsi="Calibri" w:cs="Courier New"/>
          <w:sz w:val="22"/>
          <w:szCs w:val="22"/>
        </w:rPr>
      </w:pPr>
      <w:r w:rsidRPr="009F57C8">
        <w:rPr>
          <w:rFonts w:ascii="Calibri" w:hAnsi="Calibri" w:cs="Courier New"/>
          <w:sz w:val="22"/>
          <w:szCs w:val="22"/>
        </w:rPr>
        <w:t>14.</w:t>
      </w:r>
      <w:r w:rsidRPr="009F57C8">
        <w:rPr>
          <w:rFonts w:ascii="Calibri" w:hAnsi="Calibri" w:cs="Courier New"/>
          <w:sz w:val="22"/>
          <w:szCs w:val="22"/>
        </w:rPr>
        <w:tab/>
      </w:r>
      <w:r w:rsidRPr="0029137C">
        <w:rPr>
          <w:rFonts w:ascii="Calibri" w:hAnsi="Calibri" w:cs="Courier New"/>
          <w:sz w:val="22"/>
          <w:szCs w:val="22"/>
          <w:u w:val="single"/>
        </w:rPr>
        <w:t>ESTI</w:t>
      </w:r>
      <w:r w:rsidRPr="009F57C8">
        <w:rPr>
          <w:rFonts w:ascii="Calibri" w:hAnsi="Calibri" w:cs="Courier New"/>
          <w:sz w:val="22"/>
          <w:szCs w:val="22"/>
          <w:u w:val="single"/>
        </w:rPr>
        <w:t>MATED ANNUALIZED COST TO THE FEDERAL GOVERNMENT</w:t>
      </w:r>
    </w:p>
    <w:p w:rsidRPr="009F57C8" w:rsidR="00240493" w:rsidRDefault="00240493" w14:paraId="2B52BF95" w14:textId="77777777">
      <w:pPr>
        <w:widowControl w:val="0"/>
        <w:rPr>
          <w:rFonts w:ascii="Calibri" w:hAnsi="Calibri" w:cs="Courier New"/>
          <w:sz w:val="22"/>
          <w:szCs w:val="22"/>
        </w:rPr>
      </w:pPr>
    </w:p>
    <w:p w:rsidRPr="009F57C8" w:rsidR="00240493" w:rsidRDefault="00240493" w14:paraId="208C9311" w14:textId="77777777">
      <w:pPr>
        <w:widowControl w:val="0"/>
        <w:ind w:left="720"/>
        <w:rPr>
          <w:rFonts w:ascii="Calibri" w:hAnsi="Calibri" w:cs="Courier New"/>
          <w:sz w:val="22"/>
          <w:szCs w:val="22"/>
        </w:rPr>
      </w:pPr>
      <w:r w:rsidRPr="009F57C8">
        <w:rPr>
          <w:rFonts w:ascii="Calibri" w:hAnsi="Calibri" w:cs="Courier New"/>
          <w:sz w:val="22"/>
          <w:szCs w:val="22"/>
        </w:rPr>
        <w:t>After consultation with various functions within the Service, we have determined that the cost of developing, printing, processing, distribution and overhead for the form is $</w:t>
      </w:r>
      <w:r w:rsidR="0029137C">
        <w:rPr>
          <w:rFonts w:ascii="Calibri" w:hAnsi="Calibri" w:cs="Courier New"/>
          <w:sz w:val="22"/>
          <w:szCs w:val="22"/>
        </w:rPr>
        <w:t>75,293</w:t>
      </w:r>
      <w:r w:rsidRPr="009F57C8">
        <w:rPr>
          <w:rFonts w:ascii="Calibri" w:hAnsi="Calibri" w:cs="Courier New"/>
          <w:sz w:val="22"/>
          <w:szCs w:val="22"/>
        </w:rPr>
        <w:t>.</w:t>
      </w:r>
    </w:p>
    <w:p w:rsidRPr="009F57C8" w:rsidR="00240493" w:rsidRDefault="00240493" w14:paraId="4BF2C825" w14:textId="77777777">
      <w:pPr>
        <w:widowControl w:val="0"/>
        <w:rPr>
          <w:rFonts w:ascii="Calibri" w:hAnsi="Calibri" w:cs="Courier New"/>
          <w:sz w:val="22"/>
          <w:szCs w:val="22"/>
        </w:rPr>
      </w:pPr>
    </w:p>
    <w:p w:rsidRPr="009F57C8" w:rsidR="00240493" w:rsidRDefault="00240493" w14:paraId="3BF50C88" w14:textId="77777777">
      <w:pPr>
        <w:widowControl w:val="0"/>
        <w:ind w:left="720" w:hanging="720"/>
        <w:rPr>
          <w:rFonts w:ascii="Calibri" w:hAnsi="Calibri" w:cs="Courier New"/>
          <w:sz w:val="22"/>
          <w:szCs w:val="22"/>
        </w:rPr>
      </w:pPr>
      <w:r w:rsidRPr="009F57C8">
        <w:rPr>
          <w:rFonts w:ascii="Calibri" w:hAnsi="Calibri" w:cs="Courier New"/>
          <w:sz w:val="22"/>
          <w:szCs w:val="22"/>
        </w:rPr>
        <w:t>15.</w:t>
      </w:r>
      <w:r w:rsidRPr="009F57C8">
        <w:rPr>
          <w:rFonts w:ascii="Calibri" w:hAnsi="Calibri" w:cs="Courier New"/>
          <w:sz w:val="22"/>
          <w:szCs w:val="22"/>
        </w:rPr>
        <w:tab/>
      </w:r>
      <w:r w:rsidRPr="009F57C8">
        <w:rPr>
          <w:rFonts w:ascii="Calibri" w:hAnsi="Calibri" w:cs="Courier New"/>
          <w:sz w:val="22"/>
          <w:szCs w:val="22"/>
          <w:u w:val="single"/>
        </w:rPr>
        <w:t>REASONS FOR CHANGE IN BURDEN</w:t>
      </w:r>
    </w:p>
    <w:p w:rsidRPr="009F57C8" w:rsidR="00D628C2" w:rsidP="00D628C2" w:rsidRDefault="00D628C2" w14:paraId="42EE961F" w14:textId="77777777">
      <w:pPr>
        <w:widowControl w:val="0"/>
        <w:autoSpaceDE w:val="0"/>
        <w:autoSpaceDN w:val="0"/>
        <w:adjustRightInd w:val="0"/>
        <w:ind w:left="720"/>
        <w:rPr>
          <w:rFonts w:ascii="Calibri" w:hAnsi="Calibri" w:cs="Courier New"/>
          <w:sz w:val="22"/>
          <w:szCs w:val="22"/>
        </w:rPr>
      </w:pPr>
    </w:p>
    <w:p w:rsidRPr="009F57C8" w:rsidR="00D628C2" w:rsidP="00D628C2" w:rsidRDefault="008E45E1" w14:paraId="5601FF7F" w14:textId="77777777">
      <w:pPr>
        <w:widowControl w:val="0"/>
        <w:autoSpaceDE w:val="0"/>
        <w:autoSpaceDN w:val="0"/>
        <w:adjustRightInd w:val="0"/>
        <w:ind w:left="720"/>
        <w:rPr>
          <w:rFonts w:ascii="Calibri" w:hAnsi="Calibri" w:cs="Courier New"/>
          <w:sz w:val="22"/>
          <w:szCs w:val="22"/>
        </w:rPr>
      </w:pPr>
      <w:r w:rsidRPr="009F57C8">
        <w:rPr>
          <w:rFonts w:ascii="Calibri" w:hAnsi="Calibri" w:cs="Courier New"/>
          <w:sz w:val="22"/>
          <w:szCs w:val="22"/>
        </w:rPr>
        <w:t>There is no change to the paperwork burden previously approved by OMB.  We are making this submission to renew the OMB approval.</w:t>
      </w:r>
      <w:r w:rsidRPr="009F57C8" w:rsidR="00D628C2">
        <w:rPr>
          <w:rFonts w:ascii="Calibri" w:hAnsi="Calibri" w:cs="Courier New"/>
          <w:sz w:val="22"/>
          <w:szCs w:val="22"/>
        </w:rPr>
        <w:t xml:space="preserve"> </w:t>
      </w:r>
    </w:p>
    <w:p w:rsidRPr="009F57C8" w:rsidR="00325C2F" w:rsidP="00325C2F" w:rsidRDefault="00325C2F" w14:paraId="25B39BFB" w14:textId="77777777">
      <w:pPr>
        <w:widowControl w:val="0"/>
        <w:rPr>
          <w:rFonts w:ascii="Calibri" w:hAnsi="Calibri" w:cs="Courier New"/>
          <w:sz w:val="22"/>
          <w:szCs w:val="22"/>
        </w:rPr>
      </w:pPr>
    </w:p>
    <w:p w:rsidRPr="009F57C8" w:rsidR="00240493" w:rsidRDefault="00240493" w14:paraId="7673B4C9" w14:textId="77777777">
      <w:pPr>
        <w:widowControl w:val="0"/>
        <w:ind w:left="720" w:hanging="720"/>
        <w:rPr>
          <w:rFonts w:ascii="Calibri" w:hAnsi="Calibri" w:cs="Courier New"/>
          <w:sz w:val="22"/>
          <w:szCs w:val="22"/>
        </w:rPr>
      </w:pPr>
      <w:r w:rsidRPr="009F57C8">
        <w:rPr>
          <w:rFonts w:ascii="Calibri" w:hAnsi="Calibri" w:cs="Courier New"/>
          <w:sz w:val="22"/>
          <w:szCs w:val="22"/>
        </w:rPr>
        <w:t>16.</w:t>
      </w:r>
      <w:r w:rsidRPr="009F57C8">
        <w:rPr>
          <w:rFonts w:ascii="Calibri" w:hAnsi="Calibri" w:cs="Courier New"/>
          <w:sz w:val="22"/>
          <w:szCs w:val="22"/>
        </w:rPr>
        <w:tab/>
      </w:r>
      <w:r w:rsidRPr="009F57C8">
        <w:rPr>
          <w:rFonts w:ascii="Calibri" w:hAnsi="Calibri" w:cs="Courier New"/>
          <w:sz w:val="22"/>
          <w:szCs w:val="22"/>
          <w:u w:val="single"/>
        </w:rPr>
        <w:t>PLANS FOR TABULATION, STATISTICAL ANALYSIS AND PUBLICATION</w:t>
      </w:r>
    </w:p>
    <w:p w:rsidRPr="009F57C8" w:rsidR="00240493" w:rsidRDefault="00240493" w14:paraId="4FEB8399" w14:textId="77777777">
      <w:pPr>
        <w:widowControl w:val="0"/>
        <w:rPr>
          <w:rFonts w:ascii="Calibri" w:hAnsi="Calibri" w:cs="Courier New"/>
          <w:sz w:val="22"/>
          <w:szCs w:val="22"/>
        </w:rPr>
      </w:pPr>
    </w:p>
    <w:p w:rsidRPr="009F57C8" w:rsidR="008E45E1" w:rsidP="008E45E1" w:rsidRDefault="008E45E1" w14:paraId="192452BC" w14:textId="77777777">
      <w:pPr>
        <w:ind w:left="720"/>
        <w:rPr>
          <w:rFonts w:ascii="Calibri" w:hAnsi="Calibri" w:cs="Courier New"/>
          <w:color w:val="000000"/>
          <w:sz w:val="22"/>
          <w:szCs w:val="22"/>
        </w:rPr>
      </w:pPr>
      <w:r w:rsidRPr="009F57C8">
        <w:rPr>
          <w:rFonts w:ascii="Calibri" w:hAnsi="Calibri" w:cs="Courier New"/>
          <w:color w:val="000000"/>
          <w:sz w:val="22"/>
          <w:szCs w:val="22"/>
        </w:rPr>
        <w:t>There are no plans for tabulation, statistical analysis, and publication.</w:t>
      </w:r>
    </w:p>
    <w:p w:rsidRPr="009F57C8" w:rsidR="00240493" w:rsidRDefault="00240493" w14:paraId="2186BB15" w14:textId="77777777">
      <w:pPr>
        <w:widowControl w:val="0"/>
        <w:rPr>
          <w:rFonts w:ascii="Calibri" w:hAnsi="Calibri" w:cs="Courier New"/>
          <w:sz w:val="22"/>
          <w:szCs w:val="22"/>
        </w:rPr>
      </w:pPr>
    </w:p>
    <w:p w:rsidRPr="009F57C8" w:rsidR="00240493" w:rsidP="00F444A8" w:rsidRDefault="00240493" w14:paraId="48C3E4BA" w14:textId="77777777">
      <w:pPr>
        <w:widowControl w:val="0"/>
        <w:ind w:left="720" w:hanging="720"/>
        <w:rPr>
          <w:rFonts w:ascii="Calibri" w:hAnsi="Calibri" w:cs="Courier New"/>
          <w:sz w:val="22"/>
          <w:szCs w:val="22"/>
        </w:rPr>
      </w:pPr>
      <w:r w:rsidRPr="009F57C8">
        <w:rPr>
          <w:rFonts w:ascii="Calibri" w:hAnsi="Calibri" w:cs="Courier New"/>
          <w:sz w:val="22"/>
          <w:szCs w:val="22"/>
        </w:rPr>
        <w:t>17.</w:t>
      </w:r>
      <w:r w:rsidRPr="009F57C8">
        <w:rPr>
          <w:rFonts w:ascii="Calibri" w:hAnsi="Calibri" w:cs="Courier New"/>
          <w:sz w:val="22"/>
          <w:szCs w:val="22"/>
        </w:rPr>
        <w:tab/>
      </w:r>
      <w:r w:rsidRPr="009F57C8">
        <w:rPr>
          <w:rFonts w:ascii="Calibri" w:hAnsi="Calibri" w:cs="Courier New"/>
          <w:sz w:val="22"/>
          <w:szCs w:val="22"/>
          <w:u w:val="single"/>
        </w:rPr>
        <w:t>REASONS WHY DISPLAYING THE OMB EXPIRATION DATE IS</w:t>
      </w:r>
      <w:r w:rsidRPr="009F57C8" w:rsidR="00F444A8">
        <w:rPr>
          <w:rFonts w:ascii="Calibri" w:hAnsi="Calibri" w:cs="Courier New"/>
          <w:sz w:val="22"/>
          <w:szCs w:val="22"/>
          <w:u w:val="single"/>
        </w:rPr>
        <w:t xml:space="preserve"> </w:t>
      </w:r>
      <w:r w:rsidRPr="009F57C8">
        <w:rPr>
          <w:rFonts w:ascii="Calibri" w:hAnsi="Calibri" w:cs="Courier New"/>
          <w:sz w:val="22"/>
          <w:szCs w:val="22"/>
          <w:u w:val="single"/>
        </w:rPr>
        <w:t>INAPPROPRIATE</w:t>
      </w:r>
    </w:p>
    <w:p w:rsidRPr="009F57C8" w:rsidR="00240493" w:rsidRDefault="00240493" w14:paraId="1E2A9415" w14:textId="77777777">
      <w:pPr>
        <w:widowControl w:val="0"/>
        <w:rPr>
          <w:rFonts w:ascii="Calibri" w:hAnsi="Calibri" w:cs="Courier New"/>
          <w:sz w:val="22"/>
          <w:szCs w:val="22"/>
        </w:rPr>
      </w:pPr>
    </w:p>
    <w:p w:rsidRPr="009F57C8" w:rsidR="00250D9E" w:rsidP="00B32544" w:rsidRDefault="00FB3C8F" w14:paraId="627F9B4E" w14:textId="3AE3ADC2">
      <w:pPr>
        <w:ind w:left="720"/>
        <w:rPr>
          <w:rFonts w:ascii="Calibri" w:hAnsi="Calibri" w:cs="Courier New"/>
          <w:bCs/>
          <w:sz w:val="22"/>
          <w:szCs w:val="22"/>
        </w:rPr>
      </w:pPr>
      <w:r>
        <w:rPr>
          <w:rFonts w:ascii="Calibri" w:hAnsi="Calibri" w:cs="Courier New"/>
          <w:bCs/>
          <w:sz w:val="22"/>
          <w:szCs w:val="22"/>
        </w:rPr>
        <w:t>The IRS</w:t>
      </w:r>
      <w:r w:rsidRPr="009F57C8" w:rsidR="00250D9E">
        <w:rPr>
          <w:rFonts w:ascii="Calibri" w:hAnsi="Calibri" w:cs="Courier New"/>
          <w:bCs/>
          <w:sz w:val="22"/>
          <w:szCs w:val="22"/>
        </w:rPr>
        <w:t xml:space="preserve"> believe</w:t>
      </w:r>
      <w:r>
        <w:rPr>
          <w:rFonts w:ascii="Calibri" w:hAnsi="Calibri" w:cs="Courier New"/>
          <w:bCs/>
          <w:sz w:val="22"/>
          <w:szCs w:val="22"/>
        </w:rPr>
        <w:t>s</w:t>
      </w:r>
      <w:r w:rsidRPr="009F57C8" w:rsidR="00250D9E">
        <w:rPr>
          <w:rFonts w:ascii="Calibri" w:hAnsi="Calibri" w:cs="Courier New"/>
          <w:bCs/>
          <w:sz w:val="22"/>
          <w:szCs w:val="22"/>
        </w:rPr>
        <w:t xml:space="preserve"> the public interest will be better served by not printing an expiration date on the form(s) in this package.</w:t>
      </w:r>
      <w:r w:rsidR="00B32544">
        <w:rPr>
          <w:rFonts w:ascii="Calibri" w:hAnsi="Calibri" w:cs="Courier New"/>
          <w:bCs/>
          <w:sz w:val="22"/>
          <w:szCs w:val="22"/>
        </w:rPr>
        <w:t xml:space="preserve"> </w:t>
      </w:r>
      <w:r w:rsidRPr="009F57C8" w:rsidR="00250D9E">
        <w:rPr>
          <w:rFonts w:ascii="Calibri" w:hAnsi="Calibri" w:cs="Courier New"/>
          <w:bCs/>
          <w:sz w:val="22"/>
          <w:szCs w:val="22"/>
        </w:rPr>
        <w:t>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Pr="009F57C8" w:rsidR="00250D9E" w:rsidP="00250D9E" w:rsidRDefault="00250D9E" w14:paraId="5475E995" w14:textId="77777777">
      <w:pPr>
        <w:ind w:left="576"/>
        <w:rPr>
          <w:rFonts w:ascii="Calibri" w:hAnsi="Calibri" w:cs="Courier New"/>
          <w:bCs/>
          <w:sz w:val="22"/>
          <w:szCs w:val="22"/>
        </w:rPr>
      </w:pPr>
    </w:p>
    <w:p w:rsidRPr="009F57C8" w:rsidR="00250D9E" w:rsidP="00B32544" w:rsidRDefault="00250D9E" w14:paraId="4A8EE8B2" w14:textId="77777777">
      <w:pPr>
        <w:ind w:left="720"/>
        <w:rPr>
          <w:rFonts w:ascii="Calibri" w:hAnsi="Calibri" w:cs="Courier New"/>
          <w:bCs/>
          <w:sz w:val="22"/>
          <w:szCs w:val="22"/>
        </w:rPr>
      </w:pPr>
      <w:r w:rsidRPr="009F57C8">
        <w:rPr>
          <w:rFonts w:ascii="Calibri" w:hAnsi="Calibri" w:cs="Courier New"/>
          <w:bCs/>
          <w:sz w:val="22"/>
          <w:szCs w:val="22"/>
        </w:rPr>
        <w:t xml:space="preserve">The time period during which the current edition of the form(s) in this package will continue to be usable cannot be predicted.  It could easily span several cycles of review and OMB clearance </w:t>
      </w:r>
      <w:r w:rsidRPr="009F57C8">
        <w:rPr>
          <w:rFonts w:ascii="Calibri" w:hAnsi="Calibri" w:cs="Courier New"/>
          <w:bCs/>
          <w:sz w:val="22"/>
          <w:szCs w:val="22"/>
        </w:rPr>
        <w:lastRenderedPageBreak/>
        <w:t>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Pr="009F57C8" w:rsidR="00250D9E" w:rsidP="00250D9E" w:rsidRDefault="00250D9E" w14:paraId="6781E042" w14:textId="77777777">
      <w:pPr>
        <w:ind w:left="576"/>
        <w:rPr>
          <w:rFonts w:ascii="Calibri" w:hAnsi="Calibri" w:cs="Courier New"/>
          <w:bCs/>
          <w:sz w:val="22"/>
          <w:szCs w:val="22"/>
        </w:rPr>
      </w:pPr>
    </w:p>
    <w:p w:rsidRPr="009F57C8" w:rsidR="00250D9E" w:rsidP="00B32544" w:rsidRDefault="00250D9E" w14:paraId="7C853DE2" w14:textId="77777777">
      <w:pPr>
        <w:ind w:left="720"/>
        <w:rPr>
          <w:rFonts w:ascii="Calibri" w:hAnsi="Calibri" w:cs="Courier New"/>
          <w:bCs/>
          <w:sz w:val="22"/>
          <w:szCs w:val="22"/>
        </w:rPr>
      </w:pPr>
      <w:r w:rsidRPr="009F57C8">
        <w:rPr>
          <w:rFonts w:ascii="Calibri" w:hAnsi="Calibri" w:cs="Courier New"/>
          <w:bCs/>
          <w:sz w:val="22"/>
          <w:szCs w:val="22"/>
        </w:rPr>
        <w:t xml:space="preserve">Not printing the expiration date on the form(s) will also avoid confusion among taxpayers who </w:t>
      </w:r>
      <w:r w:rsidR="00B32544">
        <w:rPr>
          <w:rFonts w:ascii="Calibri" w:hAnsi="Calibri" w:cs="Courier New"/>
          <w:bCs/>
          <w:sz w:val="22"/>
          <w:szCs w:val="22"/>
        </w:rPr>
        <w:t xml:space="preserve">     </w:t>
      </w:r>
      <w:r w:rsidRPr="009F57C8">
        <w:rPr>
          <w:rFonts w:ascii="Calibri" w:hAnsi="Calibri" w:cs="Courier New"/>
          <w:bCs/>
          <w:sz w:val="22"/>
          <w:szCs w:val="22"/>
        </w:rPr>
        <w:t>may have identical forms with different expiration dates in their possession.</w:t>
      </w:r>
    </w:p>
    <w:p w:rsidRPr="009F57C8" w:rsidR="00250D9E" w:rsidP="00250D9E" w:rsidRDefault="00250D9E" w14:paraId="1EA3F540" w14:textId="77777777">
      <w:pPr>
        <w:ind w:left="576"/>
        <w:rPr>
          <w:rFonts w:ascii="Calibri" w:hAnsi="Calibri" w:cs="Courier New"/>
          <w:bCs/>
          <w:sz w:val="22"/>
          <w:szCs w:val="22"/>
        </w:rPr>
      </w:pPr>
    </w:p>
    <w:p w:rsidRPr="009F57C8" w:rsidR="00250D9E" w:rsidP="00B32544" w:rsidRDefault="00250D9E" w14:paraId="13044C54" w14:textId="77777777">
      <w:pPr>
        <w:ind w:left="720"/>
        <w:rPr>
          <w:rFonts w:ascii="Calibri" w:hAnsi="Calibri" w:cs="Courier New"/>
          <w:bCs/>
          <w:sz w:val="22"/>
          <w:szCs w:val="22"/>
        </w:rPr>
      </w:pPr>
      <w:r w:rsidRPr="009F57C8">
        <w:rPr>
          <w:rFonts w:ascii="Calibri" w:hAnsi="Calibri" w:cs="Courier New"/>
          <w:bCs/>
          <w:sz w:val="22"/>
          <w:szCs w:val="22"/>
        </w:rPr>
        <w:t>For the above reasons we request authorization to omit printing the expiration date on the form(s) in this package.</w:t>
      </w:r>
    </w:p>
    <w:p w:rsidRPr="009F57C8" w:rsidR="00240493" w:rsidRDefault="00240493" w14:paraId="26F0EF36" w14:textId="77777777">
      <w:pPr>
        <w:widowControl w:val="0"/>
        <w:rPr>
          <w:rFonts w:ascii="Calibri" w:hAnsi="Calibri" w:cs="Courier New"/>
          <w:sz w:val="22"/>
          <w:szCs w:val="22"/>
        </w:rPr>
      </w:pPr>
    </w:p>
    <w:p w:rsidRPr="009F57C8" w:rsidR="00240493" w:rsidP="00EB5D8D" w:rsidRDefault="00240493" w14:paraId="0415A30B" w14:textId="77777777">
      <w:pPr>
        <w:widowControl w:val="0"/>
        <w:ind w:left="720" w:hanging="720"/>
        <w:rPr>
          <w:rFonts w:ascii="Calibri" w:hAnsi="Calibri" w:cs="Courier New"/>
          <w:sz w:val="22"/>
          <w:szCs w:val="22"/>
          <w:u w:val="single"/>
        </w:rPr>
      </w:pPr>
      <w:r w:rsidRPr="009F57C8">
        <w:rPr>
          <w:rFonts w:ascii="Calibri" w:hAnsi="Calibri" w:cs="Courier New"/>
          <w:sz w:val="22"/>
          <w:szCs w:val="22"/>
        </w:rPr>
        <w:t>18.</w:t>
      </w:r>
      <w:r w:rsidRPr="009F57C8">
        <w:rPr>
          <w:rFonts w:ascii="Calibri" w:hAnsi="Calibri" w:cs="Courier New"/>
          <w:sz w:val="22"/>
          <w:szCs w:val="22"/>
        </w:rPr>
        <w:tab/>
      </w:r>
      <w:r w:rsidRPr="009F57C8">
        <w:rPr>
          <w:rFonts w:ascii="Calibri" w:hAnsi="Calibri" w:cs="Courier New"/>
          <w:sz w:val="22"/>
          <w:szCs w:val="22"/>
          <w:u w:val="single"/>
        </w:rPr>
        <w:t xml:space="preserve">EXCEPTIONS TO THE CERTIFICATION STATEMENT </w:t>
      </w:r>
    </w:p>
    <w:p w:rsidRPr="009F57C8" w:rsidR="00EB5D8D" w:rsidP="00EB5D8D" w:rsidRDefault="00EB5D8D" w14:paraId="4D1C87DB" w14:textId="77777777">
      <w:pPr>
        <w:widowControl w:val="0"/>
        <w:ind w:left="720" w:hanging="720"/>
        <w:rPr>
          <w:rFonts w:ascii="Calibri" w:hAnsi="Calibri" w:cs="Courier New"/>
          <w:sz w:val="22"/>
          <w:szCs w:val="22"/>
        </w:rPr>
      </w:pPr>
    </w:p>
    <w:p w:rsidRPr="009F57C8" w:rsidR="00240493" w:rsidRDefault="00EB5D8D" w14:paraId="5A94B280" w14:textId="77777777">
      <w:pPr>
        <w:widowControl w:val="0"/>
        <w:ind w:left="720"/>
        <w:rPr>
          <w:rFonts w:ascii="Calibri" w:hAnsi="Calibri" w:cs="Courier New"/>
          <w:sz w:val="22"/>
          <w:szCs w:val="22"/>
        </w:rPr>
      </w:pPr>
      <w:r w:rsidRPr="009F57C8">
        <w:rPr>
          <w:rFonts w:ascii="Calibri" w:hAnsi="Calibri" w:cs="Courier New"/>
          <w:sz w:val="22"/>
          <w:szCs w:val="22"/>
        </w:rPr>
        <w:t xml:space="preserve">There are no exceptions to the certification statement. </w:t>
      </w:r>
    </w:p>
    <w:p w:rsidRPr="009F57C8" w:rsidR="00240493" w:rsidRDefault="00240493" w14:paraId="1590BF74" w14:textId="77777777">
      <w:pPr>
        <w:widowControl w:val="0"/>
        <w:rPr>
          <w:rFonts w:ascii="Calibri" w:hAnsi="Calibri" w:cs="Courier New"/>
          <w:sz w:val="22"/>
          <w:szCs w:val="22"/>
        </w:rPr>
      </w:pPr>
    </w:p>
    <w:p w:rsidRPr="009F57C8" w:rsidR="00240493" w:rsidRDefault="00240493" w14:paraId="6D0D8EA5" w14:textId="77777777">
      <w:pPr>
        <w:widowControl w:val="0"/>
        <w:rPr>
          <w:rFonts w:ascii="Calibri" w:hAnsi="Calibri" w:cs="Courier New"/>
          <w:sz w:val="22"/>
          <w:szCs w:val="22"/>
        </w:rPr>
      </w:pPr>
      <w:r w:rsidRPr="009F57C8">
        <w:rPr>
          <w:rFonts w:ascii="Calibri" w:hAnsi="Calibri" w:cs="Courier New"/>
          <w:sz w:val="22"/>
          <w:szCs w:val="22"/>
          <w:u w:val="single"/>
        </w:rPr>
        <w:t>Note:</w:t>
      </w:r>
      <w:r w:rsidRPr="009F57C8">
        <w:rPr>
          <w:rFonts w:ascii="Calibri" w:hAnsi="Calibri" w:cs="Courier New"/>
          <w:sz w:val="22"/>
          <w:szCs w:val="22"/>
        </w:rPr>
        <w:t xml:space="preserve">  The following paragraph applies to all of the collections of information in this submission:</w:t>
      </w:r>
    </w:p>
    <w:p w:rsidRPr="009F57C8" w:rsidR="00240493" w:rsidRDefault="00240493" w14:paraId="3C26310D" w14:textId="77777777">
      <w:pPr>
        <w:widowControl w:val="0"/>
        <w:rPr>
          <w:rFonts w:ascii="Calibri" w:hAnsi="Calibri" w:cs="Courier New"/>
          <w:sz w:val="22"/>
          <w:szCs w:val="22"/>
        </w:rPr>
      </w:pPr>
    </w:p>
    <w:p w:rsidRPr="009F57C8" w:rsidR="00240493" w:rsidRDefault="00240493" w14:paraId="203482C9" w14:textId="77777777">
      <w:pPr>
        <w:widowControl w:val="0"/>
        <w:rPr>
          <w:rFonts w:ascii="Calibri" w:hAnsi="Calibri" w:cs="Courier New"/>
          <w:sz w:val="22"/>
          <w:szCs w:val="22"/>
        </w:rPr>
      </w:pPr>
      <w:r w:rsidRPr="009F57C8">
        <w:rPr>
          <w:rFonts w:ascii="Calibri" w:hAnsi="Calibri" w:cs="Courier New"/>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9F57C8">
        <w:rPr>
          <w:rFonts w:ascii="Calibri" w:hAnsi="Calibri" w:cs="Courier New"/>
          <w:sz w:val="22"/>
          <w:szCs w:val="22"/>
        </w:rPr>
        <w:tab/>
        <w:t xml:space="preserve">  </w:t>
      </w:r>
    </w:p>
    <w:sectPr w:rsidRPr="009F57C8" w:rsidR="00240493">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43EA4" w14:textId="77777777" w:rsidR="00EC2688" w:rsidRDefault="00EC2688">
      <w:r>
        <w:separator/>
      </w:r>
    </w:p>
  </w:endnote>
  <w:endnote w:type="continuationSeparator" w:id="0">
    <w:p w14:paraId="4924B4AF" w14:textId="77777777" w:rsidR="00EC2688" w:rsidRDefault="00EC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B362F" w14:textId="77777777" w:rsidR="004052A3" w:rsidRDefault="004052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E6F4" w14:textId="77777777" w:rsidR="004052A3" w:rsidRDefault="00405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9016" w14:textId="77777777" w:rsidR="004052A3" w:rsidRDefault="00405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CE82D" w14:textId="77777777" w:rsidR="00EC2688" w:rsidRDefault="00EC2688">
      <w:r>
        <w:separator/>
      </w:r>
    </w:p>
  </w:footnote>
  <w:footnote w:type="continuationSeparator" w:id="0">
    <w:p w14:paraId="111578F4" w14:textId="77777777" w:rsidR="00EC2688" w:rsidRDefault="00EC2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C6B8" w14:textId="77777777" w:rsidR="004052A3" w:rsidRDefault="004052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800A" w14:textId="6A662E26" w:rsidR="004C1A0D" w:rsidRDefault="004C1A0D">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5B19F0">
      <w:rPr>
        <w:rFonts w:cs="Courier"/>
        <w:b/>
        <w:bCs/>
        <w:noProof/>
      </w:rPr>
      <w:t>5</w:t>
    </w:r>
    <w:r>
      <w:rPr>
        <w:rFonts w:cs="Courier"/>
        <w:b/>
        <w:bCs/>
      </w:rPr>
      <w:fldChar w:fldCharType="end"/>
    </w:r>
  </w:p>
  <w:p w14:paraId="01B3AEB1" w14:textId="77777777" w:rsidR="004C1A0D" w:rsidRDefault="004C1A0D"/>
  <w:p w14:paraId="65417279" w14:textId="77777777" w:rsidR="004C1A0D" w:rsidRDefault="004C1A0D">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F586A" w14:textId="77777777" w:rsidR="004052A3" w:rsidRDefault="00405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E7D11"/>
    <w:multiLevelType w:val="hybridMultilevel"/>
    <w:tmpl w:val="E640B5C8"/>
    <w:lvl w:ilvl="0" w:tplc="95F8B1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A5961"/>
    <w:multiLevelType w:val="hybridMultilevel"/>
    <w:tmpl w:val="39DE6192"/>
    <w:lvl w:ilvl="0" w:tplc="978ECCEC">
      <w:numFmt w:val="bullet"/>
      <w:lvlText w:val=""/>
      <w:lvlJc w:val="left"/>
      <w:pPr>
        <w:tabs>
          <w:tab w:val="num" w:pos="1800"/>
        </w:tabs>
        <w:ind w:left="1800" w:hanging="360"/>
      </w:pPr>
      <w:rPr>
        <w:rFonts w:ascii="Symbol" w:eastAsia="Times New Roman" w:hAnsi="Symbo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93"/>
    <w:rsid w:val="00024AB8"/>
    <w:rsid w:val="000341B0"/>
    <w:rsid w:val="000A54D9"/>
    <w:rsid w:val="000E71C9"/>
    <w:rsid w:val="001765C6"/>
    <w:rsid w:val="001B2314"/>
    <w:rsid w:val="001B510F"/>
    <w:rsid w:val="001E17E8"/>
    <w:rsid w:val="00212AEB"/>
    <w:rsid w:val="002173D5"/>
    <w:rsid w:val="002202E0"/>
    <w:rsid w:val="002216EB"/>
    <w:rsid w:val="00240493"/>
    <w:rsid w:val="00250D9E"/>
    <w:rsid w:val="0027009F"/>
    <w:rsid w:val="002832F2"/>
    <w:rsid w:val="00290A95"/>
    <w:rsid w:val="0029137C"/>
    <w:rsid w:val="002A04B5"/>
    <w:rsid w:val="002B6391"/>
    <w:rsid w:val="00305D14"/>
    <w:rsid w:val="0032196C"/>
    <w:rsid w:val="003221BD"/>
    <w:rsid w:val="00325C2F"/>
    <w:rsid w:val="00336382"/>
    <w:rsid w:val="00343753"/>
    <w:rsid w:val="00372641"/>
    <w:rsid w:val="003A2C47"/>
    <w:rsid w:val="003C4B50"/>
    <w:rsid w:val="004052A3"/>
    <w:rsid w:val="00420BBD"/>
    <w:rsid w:val="0042307D"/>
    <w:rsid w:val="004527CB"/>
    <w:rsid w:val="0048396C"/>
    <w:rsid w:val="004A3FE1"/>
    <w:rsid w:val="004C1A0D"/>
    <w:rsid w:val="005054A8"/>
    <w:rsid w:val="005344CF"/>
    <w:rsid w:val="0058296E"/>
    <w:rsid w:val="005A5926"/>
    <w:rsid w:val="005A6C48"/>
    <w:rsid w:val="005B186F"/>
    <w:rsid w:val="005B19F0"/>
    <w:rsid w:val="005B4557"/>
    <w:rsid w:val="0061088D"/>
    <w:rsid w:val="00635BE4"/>
    <w:rsid w:val="00673C62"/>
    <w:rsid w:val="006D32F1"/>
    <w:rsid w:val="006F14F6"/>
    <w:rsid w:val="006F15E3"/>
    <w:rsid w:val="007069AE"/>
    <w:rsid w:val="00736ED1"/>
    <w:rsid w:val="007504F3"/>
    <w:rsid w:val="00754554"/>
    <w:rsid w:val="0079635B"/>
    <w:rsid w:val="007A44E0"/>
    <w:rsid w:val="007D0461"/>
    <w:rsid w:val="007D27C6"/>
    <w:rsid w:val="00830B02"/>
    <w:rsid w:val="008358BA"/>
    <w:rsid w:val="00862474"/>
    <w:rsid w:val="0087757B"/>
    <w:rsid w:val="00890BF1"/>
    <w:rsid w:val="008B2A54"/>
    <w:rsid w:val="008C637F"/>
    <w:rsid w:val="008D51CA"/>
    <w:rsid w:val="008E45E1"/>
    <w:rsid w:val="009424B5"/>
    <w:rsid w:val="009A0A52"/>
    <w:rsid w:val="009B1FCE"/>
    <w:rsid w:val="009B3AA0"/>
    <w:rsid w:val="009F57C8"/>
    <w:rsid w:val="00A155BF"/>
    <w:rsid w:val="00A245B2"/>
    <w:rsid w:val="00A26C1C"/>
    <w:rsid w:val="00A43EED"/>
    <w:rsid w:val="00A845B7"/>
    <w:rsid w:val="00A86263"/>
    <w:rsid w:val="00AE27CB"/>
    <w:rsid w:val="00AE6DC7"/>
    <w:rsid w:val="00B32544"/>
    <w:rsid w:val="00B57C81"/>
    <w:rsid w:val="00BD0986"/>
    <w:rsid w:val="00BD3DF8"/>
    <w:rsid w:val="00C15F1A"/>
    <w:rsid w:val="00C17E7B"/>
    <w:rsid w:val="00C2250D"/>
    <w:rsid w:val="00C37B94"/>
    <w:rsid w:val="00C75253"/>
    <w:rsid w:val="00C82B9A"/>
    <w:rsid w:val="00CE1D1E"/>
    <w:rsid w:val="00CF0F9D"/>
    <w:rsid w:val="00D46886"/>
    <w:rsid w:val="00D628C2"/>
    <w:rsid w:val="00DA1B10"/>
    <w:rsid w:val="00DA255E"/>
    <w:rsid w:val="00DA3405"/>
    <w:rsid w:val="00DB2AA0"/>
    <w:rsid w:val="00DB6FDD"/>
    <w:rsid w:val="00DE5E7D"/>
    <w:rsid w:val="00E07510"/>
    <w:rsid w:val="00E27231"/>
    <w:rsid w:val="00E33F30"/>
    <w:rsid w:val="00EB5D8D"/>
    <w:rsid w:val="00EC2688"/>
    <w:rsid w:val="00ED01A5"/>
    <w:rsid w:val="00F142E4"/>
    <w:rsid w:val="00F1514C"/>
    <w:rsid w:val="00F27696"/>
    <w:rsid w:val="00F444A8"/>
    <w:rsid w:val="00FB3C8F"/>
    <w:rsid w:val="00FB5497"/>
    <w:rsid w:val="00FC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7A5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BD3DF8"/>
    <w:rPr>
      <w:b/>
      <w:bCs/>
    </w:rPr>
  </w:style>
  <w:style w:type="paragraph" w:customStyle="1" w:styleId="Level1">
    <w:name w:val="Level 1"/>
    <w:basedOn w:val="Normal"/>
    <w:pPr>
      <w:widowControl w:val="0"/>
    </w:pPr>
  </w:style>
  <w:style w:type="paragraph" w:customStyle="1" w:styleId="level10">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9Heading1">
    <w:name w:val="WP9_Heading 1"/>
    <w:basedOn w:val="Normal"/>
    <w:pPr>
      <w:widowControl w:val="0"/>
      <w:tabs>
        <w:tab w:val="center" w:pos="4680"/>
        <w:tab w:val="left" w:pos="5040"/>
        <w:tab w:val="left" w:pos="5760"/>
        <w:tab w:val="left" w:pos="6480"/>
        <w:tab w:val="left" w:pos="7200"/>
        <w:tab w:val="left" w:pos="7920"/>
        <w:tab w:val="left" w:pos="8640"/>
        <w:tab w:val="right" w:pos="9360"/>
      </w:tabs>
    </w:pPr>
    <w:rPr>
      <w:rFonts w:ascii="Courier" w:hAnsi="Courier"/>
      <w:b/>
    </w:rPr>
  </w:style>
  <w:style w:type="character" w:customStyle="1" w:styleId="DefaultPara">
    <w:name w:val="Default Para"/>
  </w:style>
  <w:style w:type="character" w:customStyle="1" w:styleId="FootnoteRef">
    <w:name w:val="Footnote Ref"/>
  </w:style>
  <w:style w:type="paragraph" w:customStyle="1" w:styleId="Quick1">
    <w:name w:val="Quick 1."/>
    <w:basedOn w:val="Normal"/>
    <w:pPr>
      <w:widowControl w:val="0"/>
    </w:pPr>
  </w:style>
  <w:style w:type="character" w:styleId="Hyperlink">
    <w:name w:val="Hyperlink"/>
    <w:rsid w:val="00BD3DF8"/>
    <w:rPr>
      <w:color w:val="0000FF"/>
      <w:u w:val="single"/>
    </w:rPr>
  </w:style>
  <w:style w:type="paragraph" w:styleId="ListParagraph">
    <w:name w:val="List Paragraph"/>
    <w:basedOn w:val="Normal"/>
    <w:uiPriority w:val="34"/>
    <w:qFormat/>
    <w:rsid w:val="00830B02"/>
    <w:pPr>
      <w:ind w:left="720"/>
    </w:pPr>
    <w:rPr>
      <w:rFonts w:eastAsia="Calibri"/>
      <w:szCs w:val="24"/>
    </w:rPr>
  </w:style>
  <w:style w:type="paragraph" w:styleId="BalloonText">
    <w:name w:val="Balloon Text"/>
    <w:basedOn w:val="Normal"/>
    <w:link w:val="BalloonTextChar"/>
    <w:rsid w:val="00FB5497"/>
    <w:rPr>
      <w:rFonts w:ascii="Tahoma" w:hAnsi="Tahoma" w:cs="Tahoma"/>
      <w:sz w:val="16"/>
      <w:szCs w:val="16"/>
    </w:rPr>
  </w:style>
  <w:style w:type="character" w:customStyle="1" w:styleId="BalloonTextChar">
    <w:name w:val="Balloon Text Char"/>
    <w:link w:val="BalloonText"/>
    <w:rsid w:val="00FB5497"/>
    <w:rPr>
      <w:rFonts w:ascii="Tahoma" w:hAnsi="Tahoma" w:cs="Tahoma"/>
      <w:sz w:val="16"/>
      <w:szCs w:val="16"/>
    </w:rPr>
  </w:style>
  <w:style w:type="paragraph" w:styleId="Header">
    <w:name w:val="header"/>
    <w:basedOn w:val="Normal"/>
    <w:link w:val="HeaderChar"/>
    <w:rsid w:val="004052A3"/>
    <w:pPr>
      <w:tabs>
        <w:tab w:val="center" w:pos="4680"/>
        <w:tab w:val="right" w:pos="9360"/>
      </w:tabs>
    </w:pPr>
  </w:style>
  <w:style w:type="character" w:customStyle="1" w:styleId="HeaderChar">
    <w:name w:val="Header Char"/>
    <w:link w:val="Header"/>
    <w:rsid w:val="004052A3"/>
    <w:rPr>
      <w:sz w:val="24"/>
    </w:rPr>
  </w:style>
  <w:style w:type="paragraph" w:styleId="Footer">
    <w:name w:val="footer"/>
    <w:basedOn w:val="Normal"/>
    <w:link w:val="FooterChar"/>
    <w:rsid w:val="004052A3"/>
    <w:pPr>
      <w:tabs>
        <w:tab w:val="center" w:pos="4680"/>
        <w:tab w:val="right" w:pos="9360"/>
      </w:tabs>
    </w:pPr>
  </w:style>
  <w:style w:type="character" w:customStyle="1" w:styleId="FooterChar">
    <w:name w:val="Footer Char"/>
    <w:link w:val="Footer"/>
    <w:rsid w:val="004052A3"/>
    <w:rPr>
      <w:sz w:val="24"/>
    </w:rPr>
  </w:style>
  <w:style w:type="character" w:styleId="CommentReference">
    <w:name w:val="annotation reference"/>
    <w:basedOn w:val="DefaultParagraphFont"/>
    <w:rsid w:val="0061088D"/>
    <w:rPr>
      <w:sz w:val="16"/>
      <w:szCs w:val="16"/>
    </w:rPr>
  </w:style>
  <w:style w:type="paragraph" w:styleId="CommentText">
    <w:name w:val="annotation text"/>
    <w:basedOn w:val="Normal"/>
    <w:link w:val="CommentTextChar"/>
    <w:rsid w:val="0061088D"/>
    <w:rPr>
      <w:sz w:val="20"/>
    </w:rPr>
  </w:style>
  <w:style w:type="character" w:customStyle="1" w:styleId="CommentTextChar">
    <w:name w:val="Comment Text Char"/>
    <w:basedOn w:val="DefaultParagraphFont"/>
    <w:link w:val="CommentText"/>
    <w:rsid w:val="0061088D"/>
  </w:style>
  <w:style w:type="paragraph" w:styleId="CommentSubject">
    <w:name w:val="annotation subject"/>
    <w:basedOn w:val="CommentText"/>
    <w:next w:val="CommentText"/>
    <w:link w:val="CommentSubjectChar"/>
    <w:rsid w:val="0061088D"/>
    <w:rPr>
      <w:b/>
      <w:bCs/>
    </w:rPr>
  </w:style>
  <w:style w:type="character" w:customStyle="1" w:styleId="CommentSubjectChar">
    <w:name w:val="Comment Subject Char"/>
    <w:basedOn w:val="CommentTextChar"/>
    <w:link w:val="CommentSubject"/>
    <w:rsid w:val="0061088D"/>
    <w:rPr>
      <w:b/>
      <w:bCs/>
    </w:rPr>
  </w:style>
  <w:style w:type="paragraph" w:customStyle="1" w:styleId="Default">
    <w:name w:val="Default"/>
    <w:rsid w:val="00862474"/>
    <w:pPr>
      <w:autoSpaceDE w:val="0"/>
      <w:autoSpaceDN w:val="0"/>
      <w:adjustRightInd w:val="0"/>
    </w:pPr>
    <w:rPr>
      <w:rFonts w:ascii="Helvetica World" w:hAnsi="Helvetica World" w:cs="Helvetica Wor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545134">
      <w:bodyDiv w:val="1"/>
      <w:marLeft w:val="0"/>
      <w:marRight w:val="0"/>
      <w:marTop w:val="0"/>
      <w:marBottom w:val="0"/>
      <w:divBdr>
        <w:top w:val="none" w:sz="0" w:space="0" w:color="auto"/>
        <w:left w:val="none" w:sz="0" w:space="0" w:color="auto"/>
        <w:bottom w:val="none" w:sz="0" w:space="0" w:color="auto"/>
        <w:right w:val="none" w:sz="0" w:space="0" w:color="auto"/>
      </w:divBdr>
    </w:div>
    <w:div w:id="856845785">
      <w:bodyDiv w:val="1"/>
      <w:marLeft w:val="0"/>
      <w:marRight w:val="0"/>
      <w:marTop w:val="0"/>
      <w:marBottom w:val="0"/>
      <w:divBdr>
        <w:top w:val="none" w:sz="0" w:space="0" w:color="auto"/>
        <w:left w:val="none" w:sz="0" w:space="0" w:color="auto"/>
        <w:bottom w:val="none" w:sz="0" w:space="0" w:color="auto"/>
        <w:right w:val="none" w:sz="0" w:space="0" w:color="auto"/>
      </w:divBdr>
    </w:div>
    <w:div w:id="931086731">
      <w:bodyDiv w:val="1"/>
      <w:marLeft w:val="0"/>
      <w:marRight w:val="0"/>
      <w:marTop w:val="0"/>
      <w:marBottom w:val="0"/>
      <w:divBdr>
        <w:top w:val="none" w:sz="0" w:space="0" w:color="auto"/>
        <w:left w:val="none" w:sz="0" w:space="0" w:color="auto"/>
        <w:bottom w:val="none" w:sz="0" w:space="0" w:color="auto"/>
        <w:right w:val="none" w:sz="0" w:space="0" w:color="auto"/>
      </w:divBdr>
    </w:div>
    <w:div w:id="1283271055">
      <w:bodyDiv w:val="1"/>
      <w:marLeft w:val="0"/>
      <w:marRight w:val="0"/>
      <w:marTop w:val="0"/>
      <w:marBottom w:val="0"/>
      <w:divBdr>
        <w:top w:val="none" w:sz="0" w:space="0" w:color="auto"/>
        <w:left w:val="none" w:sz="0" w:space="0" w:color="auto"/>
        <w:bottom w:val="none" w:sz="0" w:space="0" w:color="auto"/>
        <w:right w:val="none" w:sz="0" w:space="0" w:color="auto"/>
      </w:divBdr>
    </w:div>
    <w:div w:id="1597515504">
      <w:bodyDiv w:val="1"/>
      <w:marLeft w:val="0"/>
      <w:marRight w:val="0"/>
      <w:marTop w:val="0"/>
      <w:marBottom w:val="0"/>
      <w:divBdr>
        <w:top w:val="none" w:sz="0" w:space="0" w:color="auto"/>
        <w:left w:val="none" w:sz="0" w:space="0" w:color="auto"/>
        <w:bottom w:val="none" w:sz="0" w:space="0" w:color="auto"/>
        <w:right w:val="none" w:sz="0" w:space="0" w:color="auto"/>
      </w:divBdr>
    </w:div>
    <w:div w:id="1805733919">
      <w:bodyDiv w:val="1"/>
      <w:marLeft w:val="0"/>
      <w:marRight w:val="0"/>
      <w:marTop w:val="0"/>
      <w:marBottom w:val="0"/>
      <w:divBdr>
        <w:top w:val="none" w:sz="0" w:space="0" w:color="auto"/>
        <w:left w:val="none" w:sz="0" w:space="0" w:color="auto"/>
        <w:bottom w:val="none" w:sz="0" w:space="0" w:color="auto"/>
        <w:right w:val="none" w:sz="0" w:space="0" w:color="auto"/>
      </w:divBdr>
    </w:div>
    <w:div w:id="1871606594">
      <w:bodyDiv w:val="1"/>
      <w:marLeft w:val="0"/>
      <w:marRight w:val="0"/>
      <w:marTop w:val="0"/>
      <w:marBottom w:val="0"/>
      <w:divBdr>
        <w:top w:val="none" w:sz="0" w:space="0" w:color="auto"/>
        <w:left w:val="none" w:sz="0" w:space="0" w:color="auto"/>
        <w:bottom w:val="none" w:sz="0" w:space="0" w:color="auto"/>
        <w:right w:val="none" w:sz="0" w:space="0" w:color="auto"/>
      </w:divBdr>
    </w:div>
    <w:div w:id="1879775728">
      <w:bodyDiv w:val="1"/>
      <w:marLeft w:val="0"/>
      <w:marRight w:val="0"/>
      <w:marTop w:val="0"/>
      <w:marBottom w:val="0"/>
      <w:divBdr>
        <w:top w:val="none" w:sz="0" w:space="0" w:color="auto"/>
        <w:left w:val="none" w:sz="0" w:space="0" w:color="auto"/>
        <w:bottom w:val="none" w:sz="0" w:space="0" w:color="auto"/>
        <w:right w:val="none" w:sz="0" w:space="0" w:color="auto"/>
      </w:divBdr>
    </w:div>
    <w:div w:id="2031179215">
      <w:bodyDiv w:val="1"/>
      <w:marLeft w:val="0"/>
      <w:marRight w:val="0"/>
      <w:marTop w:val="0"/>
      <w:marBottom w:val="0"/>
      <w:divBdr>
        <w:top w:val="none" w:sz="0" w:space="0" w:color="auto"/>
        <w:left w:val="none" w:sz="0" w:space="0" w:color="auto"/>
        <w:bottom w:val="none" w:sz="0" w:space="0" w:color="auto"/>
        <w:right w:val="none" w:sz="0" w:space="0" w:color="auto"/>
      </w:divBdr>
    </w:div>
    <w:div w:id="205110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0AEB1-3F8A-4E3E-9C74-DCF7D6B6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Links>
    <vt:vector size="6" baseType="variant">
      <vt:variant>
        <vt:i4>2621499</vt:i4>
      </vt:variant>
      <vt:variant>
        <vt:i4>2</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2020-07-27T17:00:00Z</dcterms:created>
  <dcterms:modified xsi:type="dcterms:W3CDTF">2020-07-27T17:00:00Z</dcterms:modified>
</cp:coreProperties>
</file>