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1533D" w:rsidR="001B3DEB" w:rsidP="004A67DA" w:rsidRDefault="001B3DEB" w14:paraId="07353F83" w14:textId="77777777">
      <w:pPr>
        <w:spacing w:line="240" w:lineRule="auto"/>
        <w:rPr>
          <w:sz w:val="24"/>
          <w:szCs w:val="24"/>
        </w:rPr>
      </w:pPr>
    </w:p>
    <w:p w:rsidRPr="00B1533D" w:rsidR="001B3DEB" w:rsidP="004A67DA" w:rsidRDefault="001B3DEB" w14:paraId="20D246E7" w14:textId="77777777">
      <w:pPr>
        <w:spacing w:line="240" w:lineRule="auto"/>
        <w:rPr>
          <w:sz w:val="24"/>
          <w:szCs w:val="24"/>
        </w:rPr>
      </w:pPr>
    </w:p>
    <w:p w:rsidRPr="00B1533D" w:rsidR="001B3DEB" w:rsidP="004A67DA" w:rsidRDefault="001B3DEB" w14:paraId="3DF6DC3E" w14:textId="77777777">
      <w:pPr>
        <w:spacing w:line="240" w:lineRule="auto"/>
        <w:rPr>
          <w:sz w:val="24"/>
          <w:szCs w:val="24"/>
        </w:rPr>
      </w:pPr>
    </w:p>
    <w:p w:rsidR="00430069" w:rsidP="00510D54" w:rsidRDefault="00AD18A2" w14:paraId="426C0593" w14:textId="77777777">
      <w:pPr>
        <w:spacing w:line="240" w:lineRule="auto"/>
        <w:rPr>
          <w:sz w:val="24"/>
          <w:szCs w:val="24"/>
        </w:rPr>
      </w:pPr>
      <w:r w:rsidRPr="00B1533D">
        <w:rPr>
          <w:sz w:val="24"/>
          <w:szCs w:val="24"/>
        </w:rPr>
        <w:t>MEMORANDUM FOR:</w:t>
      </w:r>
      <w:r w:rsidRPr="00B1533D">
        <w:rPr>
          <w:sz w:val="24"/>
          <w:szCs w:val="24"/>
        </w:rPr>
        <w:tab/>
      </w:r>
      <w:r w:rsidR="00EA221B">
        <w:rPr>
          <w:sz w:val="24"/>
          <w:szCs w:val="24"/>
        </w:rPr>
        <w:t xml:space="preserve">The Honorable </w:t>
      </w:r>
      <w:r w:rsidR="000E1C73">
        <w:rPr>
          <w:sz w:val="24"/>
          <w:szCs w:val="24"/>
        </w:rPr>
        <w:t>Paul Ray</w:t>
      </w:r>
    </w:p>
    <w:p w:rsidR="00430069" w:rsidP="00430069" w:rsidRDefault="00430069" w14:paraId="451EA414" w14:textId="77777777">
      <w:pPr>
        <w:spacing w:line="240" w:lineRule="auto"/>
        <w:ind w:left="2160" w:firstLine="720"/>
        <w:rPr>
          <w:sz w:val="24"/>
          <w:szCs w:val="24"/>
        </w:rPr>
      </w:pPr>
      <w:r>
        <w:rPr>
          <w:sz w:val="24"/>
          <w:szCs w:val="24"/>
        </w:rPr>
        <w:t>Administrator</w:t>
      </w:r>
    </w:p>
    <w:p w:rsidR="00430069" w:rsidP="00430069" w:rsidRDefault="00430069" w14:paraId="43897EA3" w14:textId="77777777">
      <w:pPr>
        <w:spacing w:line="240" w:lineRule="auto"/>
        <w:ind w:left="2160" w:firstLine="720"/>
        <w:rPr>
          <w:sz w:val="24"/>
          <w:szCs w:val="24"/>
        </w:rPr>
      </w:pPr>
      <w:r>
        <w:rPr>
          <w:sz w:val="24"/>
          <w:szCs w:val="24"/>
        </w:rPr>
        <w:t>Office of Information and Regulatory Affairs</w:t>
      </w:r>
    </w:p>
    <w:p w:rsidR="00430069" w:rsidP="00430069" w:rsidRDefault="00430069" w14:paraId="0CCC1839" w14:textId="77777777">
      <w:pPr>
        <w:spacing w:line="240" w:lineRule="auto"/>
        <w:ind w:left="2160" w:firstLine="720"/>
        <w:rPr>
          <w:sz w:val="24"/>
          <w:szCs w:val="24"/>
        </w:rPr>
      </w:pPr>
      <w:r>
        <w:rPr>
          <w:sz w:val="24"/>
          <w:szCs w:val="24"/>
        </w:rPr>
        <w:t>Office of Management and Budget</w:t>
      </w:r>
    </w:p>
    <w:p w:rsidR="00430069" w:rsidP="00510D54" w:rsidRDefault="00430069" w14:paraId="0CC9F07E" w14:textId="77777777">
      <w:pPr>
        <w:spacing w:line="240" w:lineRule="auto"/>
        <w:rPr>
          <w:sz w:val="24"/>
          <w:szCs w:val="24"/>
        </w:rPr>
      </w:pPr>
    </w:p>
    <w:p w:rsidRPr="00510D54" w:rsidR="00510D54" w:rsidP="00510D54" w:rsidRDefault="00430069" w14:paraId="3A1BC493" w14:textId="77777777">
      <w:pPr>
        <w:spacing w:line="240" w:lineRule="auto"/>
        <w:rPr>
          <w:sz w:val="24"/>
          <w:szCs w:val="24"/>
        </w:rPr>
      </w:pPr>
      <w:r>
        <w:rPr>
          <w:sz w:val="24"/>
          <w:szCs w:val="24"/>
        </w:rPr>
        <w:t>THROUGH:</w:t>
      </w:r>
      <w:r>
        <w:rPr>
          <w:sz w:val="24"/>
          <w:szCs w:val="24"/>
        </w:rPr>
        <w:tab/>
      </w:r>
      <w:r>
        <w:rPr>
          <w:sz w:val="24"/>
          <w:szCs w:val="24"/>
        </w:rPr>
        <w:tab/>
      </w:r>
      <w:r>
        <w:rPr>
          <w:sz w:val="24"/>
          <w:szCs w:val="24"/>
        </w:rPr>
        <w:tab/>
      </w:r>
      <w:r w:rsidR="000E1C73">
        <w:rPr>
          <w:sz w:val="24"/>
          <w:szCs w:val="24"/>
        </w:rPr>
        <w:t>Elizabeth A. Cappello</w:t>
      </w:r>
      <w:r w:rsidRPr="00510D54" w:rsidR="00510D54">
        <w:rPr>
          <w:sz w:val="24"/>
          <w:szCs w:val="24"/>
        </w:rPr>
        <w:t xml:space="preserve"> </w:t>
      </w:r>
    </w:p>
    <w:p w:rsidR="00510D54" w:rsidP="00C141A4" w:rsidRDefault="000E1C73" w14:paraId="56511B16" w14:textId="77777777">
      <w:pPr>
        <w:spacing w:line="240" w:lineRule="auto"/>
        <w:ind w:left="2160" w:firstLine="720"/>
        <w:rPr>
          <w:sz w:val="24"/>
          <w:szCs w:val="24"/>
        </w:rPr>
      </w:pPr>
      <w:r>
        <w:rPr>
          <w:sz w:val="24"/>
          <w:szCs w:val="24"/>
        </w:rPr>
        <w:t>Chief Information Officer</w:t>
      </w:r>
    </w:p>
    <w:p w:rsidRPr="00510D54" w:rsidR="000E1C73" w:rsidP="00C141A4" w:rsidRDefault="000E1C73" w14:paraId="0088F31D" w14:textId="77777777">
      <w:pPr>
        <w:spacing w:line="240" w:lineRule="auto"/>
        <w:ind w:left="2160" w:firstLine="720"/>
        <w:rPr>
          <w:sz w:val="24"/>
          <w:szCs w:val="24"/>
        </w:rPr>
      </w:pPr>
      <w:r>
        <w:rPr>
          <w:sz w:val="24"/>
          <w:szCs w:val="24"/>
        </w:rPr>
        <w:t xml:space="preserve">Department of Homeland Security </w:t>
      </w:r>
    </w:p>
    <w:p w:rsidRPr="00B1533D" w:rsidR="00AD18A2" w:rsidP="004A67DA" w:rsidRDefault="00AD18A2" w14:paraId="20E34407" w14:textId="77777777">
      <w:pPr>
        <w:spacing w:line="240" w:lineRule="auto"/>
        <w:rPr>
          <w:sz w:val="24"/>
          <w:szCs w:val="24"/>
        </w:rPr>
      </w:pPr>
    </w:p>
    <w:p w:rsidRPr="00510D54" w:rsidR="004828DE" w:rsidP="004828DE" w:rsidRDefault="00AD18A2" w14:paraId="49B585A1" w14:textId="77777777">
      <w:pPr>
        <w:spacing w:line="240" w:lineRule="auto"/>
        <w:rPr>
          <w:sz w:val="24"/>
          <w:szCs w:val="24"/>
        </w:rPr>
      </w:pPr>
      <w:r w:rsidRPr="00B1533D">
        <w:rPr>
          <w:sz w:val="24"/>
          <w:szCs w:val="24"/>
        </w:rPr>
        <w:t>FROM:</w:t>
      </w:r>
      <w:r w:rsidRPr="00B1533D">
        <w:rPr>
          <w:sz w:val="24"/>
          <w:szCs w:val="24"/>
        </w:rPr>
        <w:tab/>
      </w:r>
      <w:r w:rsidRPr="00B1533D">
        <w:rPr>
          <w:sz w:val="24"/>
          <w:szCs w:val="24"/>
        </w:rPr>
        <w:tab/>
      </w:r>
      <w:r w:rsidRPr="00B1533D">
        <w:rPr>
          <w:sz w:val="24"/>
          <w:szCs w:val="24"/>
        </w:rPr>
        <w:tab/>
      </w:r>
      <w:r w:rsidRPr="00510D54" w:rsidR="004828DE">
        <w:rPr>
          <w:sz w:val="24"/>
          <w:szCs w:val="24"/>
        </w:rPr>
        <w:t xml:space="preserve">Tracey L. Showman </w:t>
      </w:r>
    </w:p>
    <w:p w:rsidRPr="00510D54" w:rsidR="004828DE" w:rsidP="004828DE" w:rsidRDefault="004828DE" w14:paraId="53D44299" w14:textId="77777777">
      <w:pPr>
        <w:spacing w:line="240" w:lineRule="auto"/>
        <w:ind w:left="2160" w:firstLine="720"/>
        <w:rPr>
          <w:sz w:val="24"/>
          <w:szCs w:val="24"/>
        </w:rPr>
      </w:pPr>
      <w:r w:rsidRPr="00510D54">
        <w:rPr>
          <w:sz w:val="24"/>
          <w:szCs w:val="24"/>
        </w:rPr>
        <w:t>Chief Administrative Officer</w:t>
      </w:r>
    </w:p>
    <w:p w:rsidRPr="00510D54" w:rsidR="004828DE" w:rsidP="004828DE" w:rsidRDefault="004828DE" w14:paraId="110BC64B" w14:textId="77777777">
      <w:pPr>
        <w:spacing w:line="240" w:lineRule="auto"/>
        <w:ind w:left="2160" w:firstLine="720"/>
        <w:rPr>
          <w:sz w:val="24"/>
          <w:szCs w:val="24"/>
        </w:rPr>
      </w:pPr>
      <w:r w:rsidRPr="00510D54">
        <w:rPr>
          <w:sz w:val="24"/>
          <w:szCs w:val="24"/>
        </w:rPr>
        <w:t>Mission Support</w:t>
      </w:r>
    </w:p>
    <w:p w:rsidRPr="00510D54" w:rsidR="004828DE" w:rsidP="004828DE" w:rsidRDefault="004828DE" w14:paraId="0BC2F581" w14:textId="77777777">
      <w:pPr>
        <w:spacing w:line="240" w:lineRule="auto"/>
        <w:ind w:left="2160" w:firstLine="720"/>
        <w:rPr>
          <w:sz w:val="24"/>
          <w:szCs w:val="24"/>
        </w:rPr>
      </w:pPr>
      <w:r w:rsidRPr="00510D54">
        <w:rPr>
          <w:sz w:val="24"/>
          <w:szCs w:val="24"/>
        </w:rPr>
        <w:t>DHS Federal Emergency Management Agency</w:t>
      </w:r>
    </w:p>
    <w:p w:rsidRPr="00B1533D" w:rsidR="00AD18A2" w:rsidP="004A67DA" w:rsidRDefault="00AD18A2" w14:paraId="51510990" w14:textId="77777777">
      <w:pPr>
        <w:spacing w:line="240" w:lineRule="auto"/>
        <w:rPr>
          <w:sz w:val="24"/>
          <w:szCs w:val="24"/>
        </w:rPr>
      </w:pPr>
    </w:p>
    <w:p w:rsidRPr="00B1533D" w:rsidR="00AD18A2" w:rsidP="004A67DA" w:rsidRDefault="00AD18A2" w14:paraId="2CE8BFE4" w14:textId="77777777">
      <w:pPr>
        <w:spacing w:line="240" w:lineRule="auto"/>
        <w:rPr>
          <w:sz w:val="24"/>
          <w:szCs w:val="24"/>
        </w:rPr>
      </w:pPr>
    </w:p>
    <w:p w:rsidR="00B6699B" w:rsidP="00B6699B" w:rsidRDefault="001A5F67" w14:paraId="2784C7B0" w14:textId="4A8D7F41">
      <w:pPr>
        <w:spacing w:line="240" w:lineRule="auto"/>
        <w:ind w:left="2880" w:hanging="2880"/>
        <w:rPr>
          <w:sz w:val="24"/>
          <w:szCs w:val="24"/>
        </w:rPr>
      </w:pPr>
      <w:r>
        <w:rPr>
          <w:sz w:val="24"/>
          <w:szCs w:val="24"/>
        </w:rPr>
        <w:t>SUBJECT:</w:t>
      </w:r>
      <w:r w:rsidRPr="00B1533D" w:rsidR="00AD18A2">
        <w:rPr>
          <w:sz w:val="24"/>
          <w:szCs w:val="24"/>
        </w:rPr>
        <w:tab/>
      </w:r>
      <w:r w:rsidR="00DF2184">
        <w:rPr>
          <w:sz w:val="24"/>
          <w:szCs w:val="24"/>
        </w:rPr>
        <w:t>E</w:t>
      </w:r>
      <w:r w:rsidRPr="00B1533D" w:rsidR="00710B1C">
        <w:rPr>
          <w:sz w:val="24"/>
          <w:szCs w:val="24"/>
        </w:rPr>
        <w:t xml:space="preserve">mergency Approval </w:t>
      </w:r>
      <w:r w:rsidR="000E1C73">
        <w:rPr>
          <w:sz w:val="24"/>
          <w:szCs w:val="24"/>
        </w:rPr>
        <w:t>Request of New Information Collection to the Office of Management and Budget (OMB)</w:t>
      </w:r>
      <w:r>
        <w:rPr>
          <w:sz w:val="24"/>
          <w:szCs w:val="24"/>
        </w:rPr>
        <w:t xml:space="preserve"> Collection 1660-</w:t>
      </w:r>
      <w:r w:rsidR="000E1C73">
        <w:rPr>
          <w:sz w:val="24"/>
          <w:szCs w:val="24"/>
        </w:rPr>
        <w:t>NW12</w:t>
      </w:r>
      <w:r w:rsidR="00464D61">
        <w:rPr>
          <w:sz w:val="24"/>
          <w:szCs w:val="24"/>
        </w:rPr>
        <w:t>3</w:t>
      </w:r>
      <w:r w:rsidR="000E1C73">
        <w:rPr>
          <w:sz w:val="24"/>
          <w:szCs w:val="24"/>
        </w:rPr>
        <w:t xml:space="preserve"> </w:t>
      </w:r>
      <w:r w:rsidR="00B6699B">
        <w:rPr>
          <w:sz w:val="24"/>
          <w:szCs w:val="24"/>
        </w:rPr>
        <w:t>Letter of Attestation regarding Export of Certain Scarce or Threatened Medical Resources</w:t>
      </w:r>
    </w:p>
    <w:p w:rsidRPr="00B1533D" w:rsidR="00AD18A2" w:rsidP="00B6699B" w:rsidRDefault="00710B1C" w14:paraId="0CA852E9" w14:textId="624260B4">
      <w:pPr>
        <w:spacing w:line="240" w:lineRule="auto"/>
        <w:ind w:left="2880" w:hanging="2880"/>
        <w:rPr>
          <w:sz w:val="24"/>
          <w:szCs w:val="24"/>
        </w:rPr>
      </w:pPr>
      <w:r w:rsidRPr="00B1533D">
        <w:rPr>
          <w:sz w:val="24"/>
          <w:szCs w:val="24"/>
        </w:rPr>
        <w:tab/>
      </w:r>
      <w:r w:rsidRPr="00B1533D">
        <w:rPr>
          <w:sz w:val="24"/>
          <w:szCs w:val="24"/>
        </w:rPr>
        <w:tab/>
      </w:r>
      <w:r w:rsidRPr="00B1533D">
        <w:rPr>
          <w:sz w:val="24"/>
          <w:szCs w:val="24"/>
        </w:rPr>
        <w:tab/>
      </w:r>
      <w:r w:rsidRPr="00B1533D">
        <w:rPr>
          <w:sz w:val="24"/>
          <w:szCs w:val="24"/>
        </w:rPr>
        <w:tab/>
      </w:r>
    </w:p>
    <w:p w:rsidR="00BF6E28" w:rsidP="00E12655" w:rsidRDefault="00EA4F5A" w14:paraId="308175E9" w14:textId="0E453E0E">
      <w:pPr>
        <w:spacing w:line="240" w:lineRule="auto"/>
        <w:rPr>
          <w:sz w:val="24"/>
          <w:szCs w:val="24"/>
        </w:rPr>
      </w:pPr>
      <w:r w:rsidRPr="00B1533D">
        <w:rPr>
          <w:sz w:val="24"/>
          <w:szCs w:val="24"/>
        </w:rPr>
        <w:t>T</w:t>
      </w:r>
      <w:r w:rsidRPr="00B1533D" w:rsidR="00710B1C">
        <w:rPr>
          <w:sz w:val="24"/>
          <w:szCs w:val="24"/>
        </w:rPr>
        <w:t xml:space="preserve">he Federal Emergency Management Agency (FEMA) seeks </w:t>
      </w:r>
      <w:r w:rsidR="000C6854">
        <w:rPr>
          <w:sz w:val="24"/>
          <w:szCs w:val="24"/>
        </w:rPr>
        <w:t xml:space="preserve">to utilize the </w:t>
      </w:r>
      <w:r w:rsidRPr="00B1533D" w:rsidR="00710B1C">
        <w:rPr>
          <w:sz w:val="24"/>
          <w:szCs w:val="24"/>
        </w:rPr>
        <w:t xml:space="preserve">emergency </w:t>
      </w:r>
      <w:r w:rsidR="000C6854">
        <w:rPr>
          <w:sz w:val="24"/>
          <w:szCs w:val="24"/>
        </w:rPr>
        <w:t xml:space="preserve">process for </w:t>
      </w:r>
      <w:r w:rsidRPr="00B1533D" w:rsidR="00710B1C">
        <w:rPr>
          <w:sz w:val="24"/>
          <w:szCs w:val="24"/>
        </w:rPr>
        <w:t xml:space="preserve">approval </w:t>
      </w:r>
      <w:r w:rsidRPr="00B1533D" w:rsidR="00366ACA">
        <w:rPr>
          <w:sz w:val="24"/>
          <w:szCs w:val="24"/>
        </w:rPr>
        <w:t xml:space="preserve">for </w:t>
      </w:r>
      <w:r w:rsidR="000E1C73">
        <w:rPr>
          <w:sz w:val="24"/>
          <w:szCs w:val="24"/>
        </w:rPr>
        <w:t>a new information collection to the Office of Management and Budget (OMB) Collection 1660-NW12</w:t>
      </w:r>
      <w:r w:rsidR="00464D61">
        <w:rPr>
          <w:sz w:val="24"/>
          <w:szCs w:val="24"/>
        </w:rPr>
        <w:t>3</w:t>
      </w:r>
      <w:r w:rsidR="00E12655">
        <w:rPr>
          <w:sz w:val="24"/>
          <w:szCs w:val="24"/>
        </w:rPr>
        <w:t xml:space="preserve"> </w:t>
      </w:r>
      <w:r w:rsidRPr="00B6699B" w:rsidR="00B6699B">
        <w:rPr>
          <w:sz w:val="24"/>
          <w:szCs w:val="24"/>
        </w:rPr>
        <w:t xml:space="preserve">Letter of Attestation regarding Export of Certain Scarce or Threatened Medical Resources </w:t>
      </w:r>
      <w:r w:rsidR="00ED502E">
        <w:rPr>
          <w:sz w:val="24"/>
          <w:szCs w:val="24"/>
        </w:rPr>
        <w:t xml:space="preserve">in accordance with </w:t>
      </w:r>
      <w:r w:rsidRPr="00E663B9" w:rsidR="00ED502E">
        <w:rPr>
          <w:color w:val="000000"/>
          <w:sz w:val="24"/>
          <w:szCs w:val="24"/>
        </w:rPr>
        <w:t>Title I of the Defense Production Act of 1950</w:t>
      </w:r>
      <w:r w:rsidR="00ED502E">
        <w:rPr>
          <w:color w:val="000000"/>
          <w:sz w:val="24"/>
          <w:szCs w:val="24"/>
        </w:rPr>
        <w:t xml:space="preserve"> (DPA)</w:t>
      </w:r>
      <w:r w:rsidRPr="00E663B9" w:rsidR="00ED502E">
        <w:rPr>
          <w:color w:val="000000"/>
          <w:sz w:val="24"/>
          <w:szCs w:val="24"/>
        </w:rPr>
        <w:t xml:space="preserve">, as amended (50 U.S.C. 4501, </w:t>
      </w:r>
      <w:r w:rsidRPr="00E663B9" w:rsidR="00ED502E">
        <w:rPr>
          <w:i/>
          <w:iCs/>
          <w:color w:val="000000"/>
          <w:sz w:val="24"/>
          <w:szCs w:val="24"/>
        </w:rPr>
        <w:t>et seq.</w:t>
      </w:r>
      <w:r w:rsidRPr="00E663B9" w:rsidR="00ED502E">
        <w:rPr>
          <w:color w:val="000000"/>
          <w:sz w:val="24"/>
          <w:szCs w:val="24"/>
        </w:rPr>
        <w:t>)</w:t>
      </w:r>
      <w:r w:rsidR="00ED502E">
        <w:rPr>
          <w:sz w:val="24"/>
          <w:szCs w:val="24"/>
        </w:rPr>
        <w:t xml:space="preserve"> and Executive Order 13603, 77 FR 16651 (Mar. 22, 2012) and Executive Order 13911, 85 FR 18403 (Apr. 1, 2020)</w:t>
      </w:r>
      <w:r w:rsidR="00E12655">
        <w:rPr>
          <w:sz w:val="24"/>
          <w:szCs w:val="24"/>
        </w:rPr>
        <w:t>.</w:t>
      </w:r>
      <w:r w:rsidRPr="001A5F67" w:rsidR="001A5F67">
        <w:rPr>
          <w:sz w:val="24"/>
          <w:szCs w:val="24"/>
        </w:rPr>
        <w:t xml:space="preserve"> </w:t>
      </w:r>
      <w:r w:rsidR="00E12655">
        <w:rPr>
          <w:sz w:val="24"/>
          <w:szCs w:val="24"/>
        </w:rPr>
        <w:t xml:space="preserve"> It is vital that FEMA implement the information collection as soon as possible to support immediate needs in response to the COVID-19 pandemic.  In accordance with the Paperwork R</w:t>
      </w:r>
      <w:r w:rsidR="00382E38">
        <w:rPr>
          <w:sz w:val="24"/>
          <w:szCs w:val="24"/>
        </w:rPr>
        <w:t>eduction Act (PRA) and the Office of Management and Budget’s (OMB) implementing regulations at 5 C.F.R. § 1320.13</w:t>
      </w:r>
      <w:r w:rsidR="00897546">
        <w:rPr>
          <w:sz w:val="24"/>
          <w:szCs w:val="24"/>
        </w:rPr>
        <w:t>: (1) this information is necessary to the mission of the agency, (2)</w:t>
      </w:r>
      <w:r w:rsidR="00BF6E28">
        <w:rPr>
          <w:sz w:val="24"/>
          <w:szCs w:val="24"/>
        </w:rPr>
        <w:t xml:space="preserve"> this information is necessary prior to the expiration of time periods established under PRA, (3)</w:t>
      </w:r>
      <w:r w:rsidR="00897546">
        <w:rPr>
          <w:sz w:val="24"/>
          <w:szCs w:val="24"/>
        </w:rPr>
        <w:t xml:space="preserve"> public harm is reasonably likely to result if normal clearance procedures are followed, and (</w:t>
      </w:r>
      <w:r w:rsidR="00BF6E28">
        <w:rPr>
          <w:sz w:val="24"/>
          <w:szCs w:val="24"/>
        </w:rPr>
        <w:t>4</w:t>
      </w:r>
      <w:r w:rsidR="005953CF">
        <w:rPr>
          <w:sz w:val="24"/>
          <w:szCs w:val="24"/>
        </w:rPr>
        <w:t>) an unanticipated event has occurred.</w:t>
      </w:r>
    </w:p>
    <w:p w:rsidR="00ED53AF" w:rsidP="00723E78" w:rsidRDefault="009E536B" w14:paraId="020B4C1A" w14:textId="77777777">
      <w:pPr>
        <w:pStyle w:val="ListParagraph"/>
        <w:numPr>
          <w:ilvl w:val="0"/>
          <w:numId w:val="7"/>
        </w:numPr>
      </w:pPr>
      <w:r>
        <w:t xml:space="preserve">Information is </w:t>
      </w:r>
      <w:r w:rsidR="002D4A58">
        <w:t>Essential</w:t>
      </w:r>
      <w:r>
        <w:t xml:space="preserve"> to the Mission of the Agency</w:t>
      </w:r>
    </w:p>
    <w:p w:rsidR="008A4584" w:rsidP="008A4584" w:rsidRDefault="00FE2E45" w14:paraId="586B524E" w14:textId="3F22904C">
      <w:pPr>
        <w:spacing w:line="240" w:lineRule="auto"/>
      </w:pPr>
      <w:r w:rsidRPr="00E663B9">
        <w:rPr>
          <w:color w:val="000000"/>
          <w:sz w:val="24"/>
          <w:szCs w:val="24"/>
        </w:rPr>
        <w:t xml:space="preserve">This information is necessary </w:t>
      </w:r>
      <w:r w:rsidR="00FA009A">
        <w:rPr>
          <w:color w:val="000000"/>
          <w:sz w:val="24"/>
          <w:szCs w:val="24"/>
        </w:rPr>
        <w:t>to support the Prioritization and Allocation of Certain Scarce or Threatened Health and Medical Resources for Domestic Use temporary final rule</w:t>
      </w:r>
      <w:r w:rsidR="00FA009A">
        <w:rPr>
          <w:rStyle w:val="FootnoteReference"/>
          <w:color w:val="000000"/>
          <w:sz w:val="24"/>
          <w:szCs w:val="24"/>
        </w:rPr>
        <w:footnoteReference w:id="1"/>
      </w:r>
      <w:r w:rsidR="00FA009A">
        <w:rPr>
          <w:color w:val="000000"/>
          <w:sz w:val="24"/>
          <w:szCs w:val="24"/>
        </w:rPr>
        <w:t xml:space="preserve">.  </w:t>
      </w:r>
      <w:r w:rsidR="008A4584">
        <w:t xml:space="preserve">On April 10, 2020, the FEMA Administrator (Administrator) issued a temporary final rule (the “rule”) to allocate certain scarce or threatened materials for domestic use, so that these materials may not be exported from the United States without explicit approval by FEMA.  The rule aids the response of the United States to the spread of COVID-19 by ensuring that certain scarce or threatened health and medical resources are appropriately allocated for domestic use.   </w:t>
      </w:r>
    </w:p>
    <w:p w:rsidR="00FA009A" w:rsidP="008A4584" w:rsidRDefault="008A4584" w14:paraId="703D47DE" w14:textId="6E69E5C1">
      <w:pPr>
        <w:spacing w:line="240" w:lineRule="auto"/>
      </w:pPr>
      <w:r>
        <w:lastRenderedPageBreak/>
        <w:t xml:space="preserve">The Administrator issued the rule under the authority of the Defense Production Act of 1950, as amended (DPA), and related executive orders and delegations.  Most prominently, on April 3, 2020, the President signed a Memorandum on Allocating Certain Scarce or Threatened Health and Medical Resources to Domestic Use (Memorandum).  In the Memorandum, the President directed the Secretary of Homeland Security, through the Administrator, and in consultation with the Secretary of Health and Human Services (HHS), to use any and all authority available under section 101 of the DPA to allocate to domestic use, as appropriate, five types of personal protective equipment (PPE) materials (covered materials). </w:t>
      </w:r>
    </w:p>
    <w:p w:rsidR="008A4584" w:rsidP="008A4584" w:rsidRDefault="008A4584" w14:paraId="28415394" w14:textId="7D7E4580">
      <w:pPr>
        <w:spacing w:line="240" w:lineRule="auto"/>
      </w:pPr>
      <w:r>
        <w:t xml:space="preserve">  </w:t>
      </w:r>
    </w:p>
    <w:p w:rsidR="00FA009A" w:rsidP="008A4584" w:rsidRDefault="008A4584" w14:paraId="2D3A8B5C" w14:textId="6F9FFFCB">
      <w:pPr>
        <w:spacing w:line="240" w:lineRule="auto"/>
      </w:pPr>
      <w:r>
        <w:t xml:space="preserve">Consistent with the Memorandum, the rule provides that until August 10, 2020, and subject to certain exemptions, no shipments of covered materials may leave the United States without explicit approval by FEMA.  The rule requires U.S. Customs and Border Protection (CBP), in coordination with such other officials as may be appropriate, to notify FEMA of an intended export of covered materials.  CBP must temporarily detain any shipment of such covered materials pending the Administrator’s determination whether to return for domestic use, issue a rated order for, or allow the export of part or all of the shipment.  In making such determination, the Administrator may consult other agencies and will consider the totality of the circumstances, including: (1) the need to ensure that scarce or threatened items are appropriately allocated for domestic use; (2) minimization of disruption to the supply chain, both domestically and abroad; (3) the circumstances surrounding the distribution of the materials and potential hoarding or price-gouging concerns; (4) the quantity and quality of the materials; (5) humanitarian considerations; and (6) international relations and diplomatic considerations.  </w:t>
      </w:r>
    </w:p>
    <w:p w:rsidR="008A4584" w:rsidP="008A4584" w:rsidRDefault="008A4584" w14:paraId="6D30150D" w14:textId="79FAFFF6">
      <w:pPr>
        <w:spacing w:line="240" w:lineRule="auto"/>
      </w:pPr>
      <w:r>
        <w:t xml:space="preserve"> </w:t>
      </w:r>
    </w:p>
    <w:p w:rsidR="00EC54E9" w:rsidP="008A4584" w:rsidRDefault="008A4584" w14:paraId="04F0D04B" w14:textId="6A52414D">
      <w:pPr>
        <w:spacing w:line="240" w:lineRule="auto"/>
      </w:pPr>
      <w:r>
        <w:t>FEMA would require a letter of attestation regarding the Export of Certain Scarce or Threatened Medical Resources be submitted to FEMA via CPB’s document imaging system and placed on file with CBP, certifying to FEMA the purpose of the shipment of covered materials.</w:t>
      </w:r>
    </w:p>
    <w:p w:rsidRPr="00723E78" w:rsidR="00EC54E9" w:rsidP="00723E78" w:rsidRDefault="00C328FA" w14:paraId="1D28BD39" w14:textId="77777777">
      <w:pPr>
        <w:pStyle w:val="ListParagraph"/>
        <w:numPr>
          <w:ilvl w:val="0"/>
          <w:numId w:val="7"/>
        </w:numPr>
        <w:rPr>
          <w:color w:val="000000" w:themeColor="text1"/>
        </w:rPr>
      </w:pPr>
      <w:r>
        <w:t xml:space="preserve">Public Harm </w:t>
      </w:r>
      <w:r w:rsidRPr="00897546" w:rsidR="00EC54E9">
        <w:t>is Reasonably Likely to Result if Normal Clearance Procedures are Followed</w:t>
      </w:r>
    </w:p>
    <w:p w:rsidR="00EC54E9" w:rsidP="00EC54E9" w:rsidRDefault="007022BF" w14:paraId="3EF001A2" w14:textId="6BCDF00D">
      <w:pPr>
        <w:spacing w:line="240" w:lineRule="auto"/>
        <w:rPr>
          <w:sz w:val="24"/>
          <w:szCs w:val="24"/>
        </w:rPr>
      </w:pPr>
      <w:r>
        <w:rPr>
          <w:sz w:val="24"/>
          <w:szCs w:val="24"/>
        </w:rPr>
        <w:t xml:space="preserve">Public harm is reasonably likely to result if normal clearance procedures are followed because </w:t>
      </w:r>
      <w:r w:rsidR="005B459A">
        <w:rPr>
          <w:sz w:val="24"/>
          <w:szCs w:val="24"/>
        </w:rPr>
        <w:t xml:space="preserve">it may </w:t>
      </w:r>
      <w:r w:rsidR="00210B22">
        <w:rPr>
          <w:sz w:val="24"/>
          <w:szCs w:val="24"/>
        </w:rPr>
        <w:t>lead</w:t>
      </w:r>
      <w:r w:rsidR="005B459A">
        <w:rPr>
          <w:sz w:val="24"/>
          <w:szCs w:val="24"/>
        </w:rPr>
        <w:t xml:space="preserve"> to delays in </w:t>
      </w:r>
      <w:r w:rsidR="007D7494">
        <w:rPr>
          <w:sz w:val="24"/>
          <w:szCs w:val="24"/>
        </w:rPr>
        <w:t xml:space="preserve">the flow of legitimate commerce to affected entities abroad which are not subject to the agency’s export restrictions under the Defense Production Act of 1950. </w:t>
      </w:r>
      <w:r w:rsidR="00924A97">
        <w:rPr>
          <w:sz w:val="24"/>
          <w:szCs w:val="24"/>
        </w:rPr>
        <w:t xml:space="preserve"> </w:t>
      </w:r>
      <w:r w:rsidR="007D7494">
        <w:rPr>
          <w:sz w:val="24"/>
          <w:szCs w:val="24"/>
        </w:rPr>
        <w:t>Such an outcome would have unnecessary negative effects on Americans and other</w:t>
      </w:r>
      <w:r w:rsidR="00A223F5">
        <w:rPr>
          <w:sz w:val="24"/>
          <w:szCs w:val="24"/>
        </w:rPr>
        <w:t>s</w:t>
      </w:r>
      <w:r w:rsidR="007D7494">
        <w:rPr>
          <w:sz w:val="24"/>
          <w:szCs w:val="24"/>
        </w:rPr>
        <w:t xml:space="preserve"> abroad as well as on the commerce of the United States. </w:t>
      </w:r>
    </w:p>
    <w:p w:rsidR="00EC54E9" w:rsidP="00723E78" w:rsidRDefault="005953CF" w14:paraId="187B7A19" w14:textId="77777777">
      <w:pPr>
        <w:pStyle w:val="ListParagraph"/>
        <w:numPr>
          <w:ilvl w:val="0"/>
          <w:numId w:val="7"/>
        </w:numPr>
      </w:pPr>
      <w:r>
        <w:t xml:space="preserve">An Unanticipated Event </w:t>
      </w:r>
      <w:proofErr w:type="gramStart"/>
      <w:r>
        <w:t>has</w:t>
      </w:r>
      <w:proofErr w:type="gramEnd"/>
      <w:r>
        <w:t xml:space="preserve"> Occurred</w:t>
      </w:r>
    </w:p>
    <w:p w:rsidRPr="008B552D" w:rsidR="008B552D" w:rsidP="00723E78" w:rsidRDefault="007D7494" w14:paraId="352FC17E" w14:textId="76C2B2B9">
      <w:pPr>
        <w:pStyle w:val="ListParagraph"/>
        <w:numPr>
          <w:ilvl w:val="0"/>
          <w:numId w:val="7"/>
        </w:numPr>
      </w:pPr>
      <w:r>
        <w:t xml:space="preserve">In response to the COVID-19 public health emergency, FEMA has taken unprecedented action to ensure that the necessary PPE does not leave the United States during our time of need. </w:t>
      </w:r>
      <w:r w:rsidR="00924A97">
        <w:t xml:space="preserve"> </w:t>
      </w:r>
      <w:r>
        <w:t xml:space="preserve">The agency acknowledges, through its enforcement discretion actions, that there are legitimate exemptions to the export restrictions it has put in place, however, and is placing these exemptions in place as they are necessary for the national defense of the United States. </w:t>
      </w:r>
      <w:r w:rsidR="008B552D">
        <w:t>Conclusion</w:t>
      </w:r>
    </w:p>
    <w:p w:rsidR="004C0AB8" w:rsidP="00CF1DBD" w:rsidRDefault="00654B86" w14:paraId="041EC25D" w14:textId="0F1FCAAE">
      <w:pPr>
        <w:spacing w:line="240" w:lineRule="auto"/>
        <w:rPr>
          <w:sz w:val="24"/>
          <w:szCs w:val="24"/>
        </w:rPr>
      </w:pPr>
      <w:r>
        <w:rPr>
          <w:sz w:val="24"/>
          <w:szCs w:val="24"/>
        </w:rPr>
        <w:t>Following the normal clearance procedures for approval</w:t>
      </w:r>
      <w:r w:rsidR="007D7494">
        <w:rPr>
          <w:sz w:val="24"/>
          <w:szCs w:val="24"/>
        </w:rPr>
        <w:t>, will delay FEMA’s ability to collect</w:t>
      </w:r>
      <w:r w:rsidR="00FE24F0">
        <w:rPr>
          <w:sz w:val="24"/>
          <w:szCs w:val="24"/>
        </w:rPr>
        <w:t xml:space="preserve"> </w:t>
      </w:r>
      <w:r w:rsidR="008A6ACB">
        <w:rPr>
          <w:sz w:val="24"/>
          <w:szCs w:val="24"/>
        </w:rPr>
        <w:t>this</w:t>
      </w:r>
      <w:r w:rsidR="00FE24F0">
        <w:rPr>
          <w:sz w:val="24"/>
          <w:szCs w:val="24"/>
        </w:rPr>
        <w:t xml:space="preserve"> </w:t>
      </w:r>
      <w:r>
        <w:rPr>
          <w:sz w:val="24"/>
          <w:szCs w:val="24"/>
        </w:rPr>
        <w:t xml:space="preserve">information </w:t>
      </w:r>
      <w:r w:rsidR="007D7494">
        <w:rPr>
          <w:sz w:val="24"/>
          <w:szCs w:val="24"/>
        </w:rPr>
        <w:t xml:space="preserve">in order to facilitate commerce by quickly approving the export of shipments otherwise subject to the agency’s export restrictions under the DPA. </w:t>
      </w:r>
      <w:r w:rsidR="00924A97">
        <w:rPr>
          <w:sz w:val="24"/>
          <w:szCs w:val="24"/>
        </w:rPr>
        <w:t xml:space="preserve"> </w:t>
      </w:r>
      <w:r w:rsidR="007D7494">
        <w:rPr>
          <w:sz w:val="24"/>
          <w:szCs w:val="24"/>
        </w:rPr>
        <w:t xml:space="preserve">Such export shipments are necessary for the national defense. </w:t>
      </w:r>
      <w:r w:rsidR="00924A97">
        <w:rPr>
          <w:sz w:val="24"/>
          <w:szCs w:val="24"/>
        </w:rPr>
        <w:t xml:space="preserve"> </w:t>
      </w:r>
      <w:r w:rsidR="00B320B3">
        <w:rPr>
          <w:sz w:val="24"/>
          <w:szCs w:val="24"/>
        </w:rPr>
        <w:t xml:space="preserve">As discussed, </w:t>
      </w:r>
      <w:r w:rsidR="004C0AB8">
        <w:rPr>
          <w:sz w:val="24"/>
          <w:szCs w:val="24"/>
        </w:rPr>
        <w:t xml:space="preserve">FEMA certifies that the requirements of 5 CFR 1320.13(a) are met and </w:t>
      </w:r>
      <w:r w:rsidRPr="00B1533D" w:rsidR="00B320B3">
        <w:rPr>
          <w:sz w:val="24"/>
          <w:szCs w:val="24"/>
        </w:rPr>
        <w:t xml:space="preserve">it is vital </w:t>
      </w:r>
      <w:r w:rsidR="008A6ACB">
        <w:rPr>
          <w:sz w:val="24"/>
          <w:szCs w:val="24"/>
        </w:rPr>
        <w:t xml:space="preserve">this </w:t>
      </w:r>
      <w:r w:rsidR="00210B22">
        <w:rPr>
          <w:sz w:val="24"/>
          <w:szCs w:val="24"/>
        </w:rPr>
        <w:t>new collection be implemented immediately</w:t>
      </w:r>
      <w:r w:rsidR="00B320B3">
        <w:rPr>
          <w:sz w:val="24"/>
          <w:szCs w:val="24"/>
        </w:rPr>
        <w:t xml:space="preserve">, because: (1) this information is necessary to the mission of the agency, </w:t>
      </w:r>
      <w:r w:rsidR="00BF6E28">
        <w:rPr>
          <w:sz w:val="24"/>
          <w:szCs w:val="24"/>
        </w:rPr>
        <w:t xml:space="preserve">(2) this information is necessary prior to the expiration of time periods established under PRA, (3) </w:t>
      </w:r>
      <w:r w:rsidR="00B320B3">
        <w:rPr>
          <w:sz w:val="24"/>
          <w:szCs w:val="24"/>
        </w:rPr>
        <w:t>public harm is reasonably likely to result if normal clearance pr</w:t>
      </w:r>
      <w:r w:rsidR="005953CF">
        <w:rPr>
          <w:sz w:val="24"/>
          <w:szCs w:val="24"/>
        </w:rPr>
        <w:t xml:space="preserve">ocedures are followed, and </w:t>
      </w:r>
      <w:bookmarkStart w:name="_GoBack" w:id="0"/>
      <w:bookmarkEnd w:id="0"/>
      <w:r w:rsidR="005953CF">
        <w:rPr>
          <w:sz w:val="24"/>
          <w:szCs w:val="24"/>
        </w:rPr>
        <w:t>(3) an unanticipated event has occurred</w:t>
      </w:r>
      <w:r w:rsidRPr="00B1533D" w:rsidR="00B320B3">
        <w:rPr>
          <w:sz w:val="24"/>
          <w:szCs w:val="24"/>
        </w:rPr>
        <w:t>.</w:t>
      </w:r>
      <w:r w:rsidR="00B320B3">
        <w:rPr>
          <w:sz w:val="24"/>
          <w:szCs w:val="24"/>
        </w:rPr>
        <w:t xml:space="preserve">  </w:t>
      </w:r>
    </w:p>
    <w:p w:rsidR="004C0AB8" w:rsidP="00CF1DBD" w:rsidRDefault="004C0AB8" w14:paraId="2B13171E" w14:textId="77777777">
      <w:pPr>
        <w:spacing w:line="240" w:lineRule="auto"/>
        <w:rPr>
          <w:sz w:val="24"/>
          <w:szCs w:val="24"/>
        </w:rPr>
      </w:pPr>
    </w:p>
    <w:p w:rsidRPr="00B1533D" w:rsidR="004A67DA" w:rsidP="00CF1DBD" w:rsidRDefault="006A16DD" w14:paraId="166AAF9F" w14:textId="77777777">
      <w:pPr>
        <w:spacing w:line="240" w:lineRule="auto"/>
        <w:rPr>
          <w:sz w:val="24"/>
          <w:szCs w:val="24"/>
        </w:rPr>
      </w:pPr>
      <w:r>
        <w:rPr>
          <w:sz w:val="24"/>
          <w:szCs w:val="24"/>
        </w:rPr>
        <w:t>Thank you for your consideration.</w:t>
      </w:r>
    </w:p>
    <w:p w:rsidRPr="00B1533D" w:rsidR="00AC5AC9" w:rsidP="00CF1DBD" w:rsidRDefault="00AC5AC9" w14:paraId="15E01273" w14:textId="77777777">
      <w:pPr>
        <w:spacing w:line="240" w:lineRule="auto"/>
        <w:rPr>
          <w:sz w:val="24"/>
          <w:szCs w:val="24"/>
        </w:rPr>
      </w:pPr>
    </w:p>
    <w:p w:rsidRPr="00B1533D" w:rsidR="00AC5AC9" w:rsidP="00CF1DBD" w:rsidRDefault="00AC5AC9" w14:paraId="50307548" w14:textId="77777777">
      <w:pPr>
        <w:spacing w:line="240" w:lineRule="auto"/>
        <w:rPr>
          <w:sz w:val="24"/>
          <w:szCs w:val="24"/>
        </w:rPr>
      </w:pPr>
    </w:p>
    <w:p w:rsidRPr="00B1533D" w:rsidR="003732E3" w:rsidP="00CF1DBD" w:rsidRDefault="003732E3" w14:paraId="6E102B23" w14:textId="77777777">
      <w:pPr>
        <w:spacing w:line="240" w:lineRule="auto"/>
        <w:rPr>
          <w:sz w:val="24"/>
          <w:szCs w:val="24"/>
        </w:rPr>
      </w:pPr>
    </w:p>
    <w:sectPr w:rsidRPr="00B1533D" w:rsidR="003732E3" w:rsidSect="00301ADB">
      <w:headerReference w:type="default" r:id="rId8"/>
      <w:footerReference w:type="default" r:id="rId9"/>
      <w:pgSz w:w="12240" w:h="15840" w:code="1"/>
      <w:pgMar w:top="1440" w:right="1080" w:bottom="1152" w:left="1440" w:header="518" w:footer="475"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49D48" w14:textId="77777777" w:rsidR="009E5E2A" w:rsidRDefault="009E5E2A">
      <w:r>
        <w:separator/>
      </w:r>
    </w:p>
  </w:endnote>
  <w:endnote w:type="continuationSeparator" w:id="0">
    <w:p w14:paraId="69946682" w14:textId="77777777" w:rsidR="009E5E2A" w:rsidRDefault="009E5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6298444"/>
      <w:docPartObj>
        <w:docPartGallery w:val="Page Numbers (Bottom of Page)"/>
        <w:docPartUnique/>
      </w:docPartObj>
    </w:sdtPr>
    <w:sdtEndPr>
      <w:rPr>
        <w:noProof/>
      </w:rPr>
    </w:sdtEndPr>
    <w:sdtContent>
      <w:p w14:paraId="5309FF5E" w14:textId="5A96AF0A" w:rsidR="00930FD7" w:rsidRDefault="00930FD7">
        <w:pPr>
          <w:pStyle w:val="Footer"/>
          <w:jc w:val="center"/>
        </w:pPr>
        <w:r>
          <w:fldChar w:fldCharType="begin"/>
        </w:r>
        <w:r>
          <w:instrText xml:space="preserve"> PAGE   \* MERGEFORMAT </w:instrText>
        </w:r>
        <w:r>
          <w:fldChar w:fldCharType="separate"/>
        </w:r>
        <w:r w:rsidR="00A223F5">
          <w:rPr>
            <w:noProof/>
          </w:rPr>
          <w:t>3</w:t>
        </w:r>
        <w:r>
          <w:rPr>
            <w:noProof/>
          </w:rPr>
          <w:fldChar w:fldCharType="end"/>
        </w:r>
      </w:p>
    </w:sdtContent>
  </w:sdt>
  <w:p w14:paraId="412A0791" w14:textId="77777777" w:rsidR="00930FD7" w:rsidRDefault="00930F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B7CD0" w14:textId="77777777" w:rsidR="009E5E2A" w:rsidRDefault="009E5E2A">
      <w:r>
        <w:separator/>
      </w:r>
    </w:p>
  </w:footnote>
  <w:footnote w:type="continuationSeparator" w:id="0">
    <w:p w14:paraId="5AA3F7F9" w14:textId="77777777" w:rsidR="009E5E2A" w:rsidRDefault="009E5E2A">
      <w:r>
        <w:continuationSeparator/>
      </w:r>
    </w:p>
  </w:footnote>
  <w:footnote w:id="1">
    <w:p w14:paraId="4F3F2359" w14:textId="509EF733" w:rsidR="00FA009A" w:rsidRDefault="00FA009A">
      <w:pPr>
        <w:pStyle w:val="FootnoteText"/>
      </w:pPr>
      <w:r>
        <w:rPr>
          <w:rStyle w:val="FootnoteReference"/>
        </w:rPr>
        <w:footnoteRef/>
      </w:r>
      <w:r>
        <w:t xml:space="preserve"> 70 FR 20195, Apr. 10,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1ED28" w14:textId="77777777" w:rsidR="0065356D" w:rsidRDefault="0065356D">
    <w:pPr>
      <w:pStyle w:val="Header"/>
    </w:pPr>
  </w:p>
  <w:p w14:paraId="69D3BEF1" w14:textId="77777777" w:rsidR="0065356D" w:rsidRDefault="006535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205D9"/>
    <w:multiLevelType w:val="hybridMultilevel"/>
    <w:tmpl w:val="A3020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FB7DC4"/>
    <w:multiLevelType w:val="hybridMultilevel"/>
    <w:tmpl w:val="88CA1ED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4BD4F59"/>
    <w:multiLevelType w:val="hybridMultilevel"/>
    <w:tmpl w:val="03D45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2E4446"/>
    <w:multiLevelType w:val="hybridMultilevel"/>
    <w:tmpl w:val="C3029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645503"/>
    <w:multiLevelType w:val="multilevel"/>
    <w:tmpl w:val="55BA2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1504BC"/>
    <w:multiLevelType w:val="multilevel"/>
    <w:tmpl w:val="A1A4A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AB5C9A"/>
    <w:multiLevelType w:val="hybridMultilevel"/>
    <w:tmpl w:val="6F3855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031CA6"/>
    <w:multiLevelType w:val="multilevel"/>
    <w:tmpl w:val="AA90F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7AF69ED"/>
    <w:multiLevelType w:val="hybridMultilevel"/>
    <w:tmpl w:val="F308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6473AF"/>
    <w:multiLevelType w:val="multilevel"/>
    <w:tmpl w:val="A56E0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9"/>
  </w:num>
  <w:num w:numId="3">
    <w:abstractNumId w:val="4"/>
  </w:num>
  <w:num w:numId="4">
    <w:abstractNumId w:val="5"/>
  </w:num>
  <w:num w:numId="5">
    <w:abstractNumId w:val="6"/>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8"/>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97B"/>
    <w:rsid w:val="0001199A"/>
    <w:rsid w:val="00014DB4"/>
    <w:rsid w:val="00021F27"/>
    <w:rsid w:val="00025E58"/>
    <w:rsid w:val="00030FB9"/>
    <w:rsid w:val="00032E3E"/>
    <w:rsid w:val="00033969"/>
    <w:rsid w:val="00033D50"/>
    <w:rsid w:val="00045226"/>
    <w:rsid w:val="00053673"/>
    <w:rsid w:val="00073C3E"/>
    <w:rsid w:val="00090F1A"/>
    <w:rsid w:val="00092275"/>
    <w:rsid w:val="000A3802"/>
    <w:rsid w:val="000B23F7"/>
    <w:rsid w:val="000B6BC5"/>
    <w:rsid w:val="000C6854"/>
    <w:rsid w:val="000D13F1"/>
    <w:rsid w:val="000D2240"/>
    <w:rsid w:val="000D3A46"/>
    <w:rsid w:val="000E1C73"/>
    <w:rsid w:val="00122D1A"/>
    <w:rsid w:val="00130D88"/>
    <w:rsid w:val="00134BC6"/>
    <w:rsid w:val="00145887"/>
    <w:rsid w:val="00154112"/>
    <w:rsid w:val="00155464"/>
    <w:rsid w:val="00157E54"/>
    <w:rsid w:val="00164456"/>
    <w:rsid w:val="001744DD"/>
    <w:rsid w:val="00181021"/>
    <w:rsid w:val="001A5F67"/>
    <w:rsid w:val="001A630C"/>
    <w:rsid w:val="001A650B"/>
    <w:rsid w:val="001B3DEB"/>
    <w:rsid w:val="001D0B1A"/>
    <w:rsid w:val="001D3A10"/>
    <w:rsid w:val="001F5BB9"/>
    <w:rsid w:val="001F6C9B"/>
    <w:rsid w:val="00204944"/>
    <w:rsid w:val="00210B22"/>
    <w:rsid w:val="002300C6"/>
    <w:rsid w:val="00230102"/>
    <w:rsid w:val="00235AC7"/>
    <w:rsid w:val="0025034E"/>
    <w:rsid w:val="00254919"/>
    <w:rsid w:val="002550D3"/>
    <w:rsid w:val="00261D2B"/>
    <w:rsid w:val="00262206"/>
    <w:rsid w:val="00264472"/>
    <w:rsid w:val="0026777D"/>
    <w:rsid w:val="00282D2F"/>
    <w:rsid w:val="002A7AAD"/>
    <w:rsid w:val="002C675F"/>
    <w:rsid w:val="002D4A58"/>
    <w:rsid w:val="002E0817"/>
    <w:rsid w:val="002E5AD1"/>
    <w:rsid w:val="00301ADB"/>
    <w:rsid w:val="003132B5"/>
    <w:rsid w:val="003139EA"/>
    <w:rsid w:val="00325D52"/>
    <w:rsid w:val="00334383"/>
    <w:rsid w:val="003351DD"/>
    <w:rsid w:val="00366ACA"/>
    <w:rsid w:val="003732E3"/>
    <w:rsid w:val="00382E38"/>
    <w:rsid w:val="00386B73"/>
    <w:rsid w:val="003935F1"/>
    <w:rsid w:val="003B5712"/>
    <w:rsid w:val="003C4EC2"/>
    <w:rsid w:val="003D3D36"/>
    <w:rsid w:val="003D5BD4"/>
    <w:rsid w:val="003F2936"/>
    <w:rsid w:val="0040391A"/>
    <w:rsid w:val="00403AF7"/>
    <w:rsid w:val="00430069"/>
    <w:rsid w:val="00436F34"/>
    <w:rsid w:val="00443A4A"/>
    <w:rsid w:val="00464D61"/>
    <w:rsid w:val="00465B8C"/>
    <w:rsid w:val="00473478"/>
    <w:rsid w:val="004828DE"/>
    <w:rsid w:val="004A67DA"/>
    <w:rsid w:val="004B0998"/>
    <w:rsid w:val="004B0B2A"/>
    <w:rsid w:val="004B267C"/>
    <w:rsid w:val="004C0AB8"/>
    <w:rsid w:val="004C66F1"/>
    <w:rsid w:val="004C7F18"/>
    <w:rsid w:val="004D1EB5"/>
    <w:rsid w:val="004D29D5"/>
    <w:rsid w:val="004D6454"/>
    <w:rsid w:val="004F20A9"/>
    <w:rsid w:val="0050201B"/>
    <w:rsid w:val="00507669"/>
    <w:rsid w:val="005102A4"/>
    <w:rsid w:val="00510D54"/>
    <w:rsid w:val="005313CB"/>
    <w:rsid w:val="00532FD9"/>
    <w:rsid w:val="00583FCA"/>
    <w:rsid w:val="00585CA0"/>
    <w:rsid w:val="005953CF"/>
    <w:rsid w:val="005B114E"/>
    <w:rsid w:val="005B1BE6"/>
    <w:rsid w:val="005B3277"/>
    <w:rsid w:val="005B459A"/>
    <w:rsid w:val="005C24BC"/>
    <w:rsid w:val="005D057D"/>
    <w:rsid w:val="005D2B03"/>
    <w:rsid w:val="005E5087"/>
    <w:rsid w:val="005F235E"/>
    <w:rsid w:val="005F6B8E"/>
    <w:rsid w:val="00606736"/>
    <w:rsid w:val="006068F1"/>
    <w:rsid w:val="00623AA0"/>
    <w:rsid w:val="006355F5"/>
    <w:rsid w:val="00643941"/>
    <w:rsid w:val="00646D41"/>
    <w:rsid w:val="00652D28"/>
    <w:rsid w:val="0065356D"/>
    <w:rsid w:val="00654B86"/>
    <w:rsid w:val="00660EEF"/>
    <w:rsid w:val="006834ED"/>
    <w:rsid w:val="006A16DD"/>
    <w:rsid w:val="006A4541"/>
    <w:rsid w:val="006A4B92"/>
    <w:rsid w:val="006B5222"/>
    <w:rsid w:val="006C199C"/>
    <w:rsid w:val="006C7048"/>
    <w:rsid w:val="006D7581"/>
    <w:rsid w:val="006E0FE4"/>
    <w:rsid w:val="006F1B2C"/>
    <w:rsid w:val="007022BF"/>
    <w:rsid w:val="00710B1C"/>
    <w:rsid w:val="007123D8"/>
    <w:rsid w:val="00723E78"/>
    <w:rsid w:val="007C64FA"/>
    <w:rsid w:val="007D7494"/>
    <w:rsid w:val="00800148"/>
    <w:rsid w:val="008617EB"/>
    <w:rsid w:val="00870D1E"/>
    <w:rsid w:val="0088211D"/>
    <w:rsid w:val="008831F1"/>
    <w:rsid w:val="0089139F"/>
    <w:rsid w:val="00897546"/>
    <w:rsid w:val="008A4584"/>
    <w:rsid w:val="008A6ACB"/>
    <w:rsid w:val="008A6F4F"/>
    <w:rsid w:val="008B552D"/>
    <w:rsid w:val="008C2AD8"/>
    <w:rsid w:val="008C3A9C"/>
    <w:rsid w:val="008E6307"/>
    <w:rsid w:val="008F56F4"/>
    <w:rsid w:val="008F7CB9"/>
    <w:rsid w:val="00904416"/>
    <w:rsid w:val="00904AC2"/>
    <w:rsid w:val="00913E26"/>
    <w:rsid w:val="00924A97"/>
    <w:rsid w:val="00930FD7"/>
    <w:rsid w:val="00933EDD"/>
    <w:rsid w:val="00940D7D"/>
    <w:rsid w:val="00942568"/>
    <w:rsid w:val="00956365"/>
    <w:rsid w:val="009652CF"/>
    <w:rsid w:val="00992561"/>
    <w:rsid w:val="0099430C"/>
    <w:rsid w:val="009B07ED"/>
    <w:rsid w:val="009B5404"/>
    <w:rsid w:val="009D147E"/>
    <w:rsid w:val="009D65E6"/>
    <w:rsid w:val="009E139B"/>
    <w:rsid w:val="009E1AED"/>
    <w:rsid w:val="009E536B"/>
    <w:rsid w:val="009E5E2A"/>
    <w:rsid w:val="009E5F76"/>
    <w:rsid w:val="009F0214"/>
    <w:rsid w:val="00A00397"/>
    <w:rsid w:val="00A16EF1"/>
    <w:rsid w:val="00A2082D"/>
    <w:rsid w:val="00A20CB9"/>
    <w:rsid w:val="00A20F0E"/>
    <w:rsid w:val="00A223F5"/>
    <w:rsid w:val="00A24274"/>
    <w:rsid w:val="00A2797B"/>
    <w:rsid w:val="00A348B3"/>
    <w:rsid w:val="00A36244"/>
    <w:rsid w:val="00A468E6"/>
    <w:rsid w:val="00A623A3"/>
    <w:rsid w:val="00A63006"/>
    <w:rsid w:val="00A64C4A"/>
    <w:rsid w:val="00A71F40"/>
    <w:rsid w:val="00A81975"/>
    <w:rsid w:val="00A87C51"/>
    <w:rsid w:val="00A90964"/>
    <w:rsid w:val="00A92151"/>
    <w:rsid w:val="00AA29DF"/>
    <w:rsid w:val="00AB2B0A"/>
    <w:rsid w:val="00AB6601"/>
    <w:rsid w:val="00AC3ECC"/>
    <w:rsid w:val="00AC5AC9"/>
    <w:rsid w:val="00AD18A2"/>
    <w:rsid w:val="00B109FC"/>
    <w:rsid w:val="00B1533D"/>
    <w:rsid w:val="00B16052"/>
    <w:rsid w:val="00B30CC4"/>
    <w:rsid w:val="00B320B3"/>
    <w:rsid w:val="00B4772B"/>
    <w:rsid w:val="00B528ED"/>
    <w:rsid w:val="00B6699B"/>
    <w:rsid w:val="00B710BF"/>
    <w:rsid w:val="00B84D1A"/>
    <w:rsid w:val="00B87B29"/>
    <w:rsid w:val="00BA3D5B"/>
    <w:rsid w:val="00BB3811"/>
    <w:rsid w:val="00BD63BF"/>
    <w:rsid w:val="00BE34D6"/>
    <w:rsid w:val="00BF517F"/>
    <w:rsid w:val="00BF6E28"/>
    <w:rsid w:val="00C10B1D"/>
    <w:rsid w:val="00C141A4"/>
    <w:rsid w:val="00C2075B"/>
    <w:rsid w:val="00C261FB"/>
    <w:rsid w:val="00C328FA"/>
    <w:rsid w:val="00C3339D"/>
    <w:rsid w:val="00C430AF"/>
    <w:rsid w:val="00C61DD4"/>
    <w:rsid w:val="00C6500D"/>
    <w:rsid w:val="00C70BE1"/>
    <w:rsid w:val="00C7258D"/>
    <w:rsid w:val="00C8568F"/>
    <w:rsid w:val="00C9279A"/>
    <w:rsid w:val="00C929FE"/>
    <w:rsid w:val="00C97269"/>
    <w:rsid w:val="00CB7126"/>
    <w:rsid w:val="00CE0D77"/>
    <w:rsid w:val="00CF1DBD"/>
    <w:rsid w:val="00CF3DF4"/>
    <w:rsid w:val="00D2445A"/>
    <w:rsid w:val="00D30D04"/>
    <w:rsid w:val="00D509AD"/>
    <w:rsid w:val="00D54DE2"/>
    <w:rsid w:val="00D577C3"/>
    <w:rsid w:val="00D747E6"/>
    <w:rsid w:val="00D76386"/>
    <w:rsid w:val="00D84EB8"/>
    <w:rsid w:val="00D939AF"/>
    <w:rsid w:val="00DD4774"/>
    <w:rsid w:val="00DE5D77"/>
    <w:rsid w:val="00DF2184"/>
    <w:rsid w:val="00E00448"/>
    <w:rsid w:val="00E02438"/>
    <w:rsid w:val="00E04BAE"/>
    <w:rsid w:val="00E12655"/>
    <w:rsid w:val="00E4307B"/>
    <w:rsid w:val="00E439BB"/>
    <w:rsid w:val="00E5235C"/>
    <w:rsid w:val="00E71E75"/>
    <w:rsid w:val="00E73201"/>
    <w:rsid w:val="00E834D0"/>
    <w:rsid w:val="00E8390F"/>
    <w:rsid w:val="00EA221B"/>
    <w:rsid w:val="00EA4F5A"/>
    <w:rsid w:val="00EB3403"/>
    <w:rsid w:val="00EC4F77"/>
    <w:rsid w:val="00EC54E9"/>
    <w:rsid w:val="00EC6305"/>
    <w:rsid w:val="00ED1056"/>
    <w:rsid w:val="00ED4A64"/>
    <w:rsid w:val="00ED502E"/>
    <w:rsid w:val="00ED53AF"/>
    <w:rsid w:val="00EF550C"/>
    <w:rsid w:val="00F05E8D"/>
    <w:rsid w:val="00F4347A"/>
    <w:rsid w:val="00F4492B"/>
    <w:rsid w:val="00F92684"/>
    <w:rsid w:val="00F974C9"/>
    <w:rsid w:val="00FA009A"/>
    <w:rsid w:val="00FA45AF"/>
    <w:rsid w:val="00FA5B7E"/>
    <w:rsid w:val="00FB2E73"/>
    <w:rsid w:val="00FC4AE0"/>
    <w:rsid w:val="00FE24F0"/>
    <w:rsid w:val="00FE2E45"/>
    <w:rsid w:val="00FE34DC"/>
    <w:rsid w:val="00FF3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036700"/>
  <w15:docId w15:val="{791EF523-35DD-44AC-A400-C102214BE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D18A2"/>
    <w:pPr>
      <w:spacing w:line="280" w:lineRule="exact"/>
    </w:pPr>
    <w:rPr>
      <w:rFonts w:eastAsia="Times"/>
      <w:sz w:val="22"/>
    </w:rPr>
  </w:style>
  <w:style w:type="paragraph" w:styleId="Heading1">
    <w:name w:val="heading 1"/>
    <w:basedOn w:val="Normal"/>
    <w:next w:val="Normal"/>
    <w:qFormat/>
    <w:rsid w:val="00AD18A2"/>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D18A2"/>
    <w:pPr>
      <w:tabs>
        <w:tab w:val="center" w:pos="4320"/>
        <w:tab w:val="right" w:pos="8640"/>
      </w:tabs>
    </w:pPr>
  </w:style>
  <w:style w:type="paragraph" w:styleId="Footer">
    <w:name w:val="footer"/>
    <w:basedOn w:val="Normal"/>
    <w:link w:val="FooterChar"/>
    <w:uiPriority w:val="99"/>
    <w:rsid w:val="00AD18A2"/>
    <w:pPr>
      <w:tabs>
        <w:tab w:val="center" w:pos="4320"/>
        <w:tab w:val="right" w:pos="8640"/>
      </w:tabs>
    </w:pPr>
  </w:style>
  <w:style w:type="character" w:styleId="PageNumber">
    <w:name w:val="page number"/>
    <w:basedOn w:val="DefaultParagraphFont"/>
    <w:rsid w:val="00AD18A2"/>
  </w:style>
  <w:style w:type="character" w:styleId="Hyperlink">
    <w:name w:val="Hyperlink"/>
    <w:uiPriority w:val="99"/>
    <w:rsid w:val="00C2075B"/>
    <w:rPr>
      <w:color w:val="0000FF"/>
      <w:u w:val="single"/>
    </w:rPr>
  </w:style>
  <w:style w:type="paragraph" w:styleId="BalloonText">
    <w:name w:val="Balloon Text"/>
    <w:basedOn w:val="Normal"/>
    <w:semiHidden/>
    <w:rsid w:val="00D2445A"/>
    <w:rPr>
      <w:rFonts w:ascii="Tahoma" w:hAnsi="Tahoma" w:cs="Tahoma"/>
      <w:sz w:val="16"/>
      <w:szCs w:val="16"/>
    </w:rPr>
  </w:style>
  <w:style w:type="paragraph" w:styleId="ListParagraph">
    <w:name w:val="List Paragraph"/>
    <w:basedOn w:val="Normal"/>
    <w:uiPriority w:val="34"/>
    <w:qFormat/>
    <w:rsid w:val="00EC4F77"/>
    <w:pPr>
      <w:spacing w:before="100" w:beforeAutospacing="1" w:after="100" w:afterAutospacing="1" w:line="240" w:lineRule="auto"/>
    </w:pPr>
    <w:rPr>
      <w:rFonts w:eastAsia="Calibri"/>
      <w:sz w:val="24"/>
      <w:szCs w:val="24"/>
    </w:rPr>
  </w:style>
  <w:style w:type="paragraph" w:styleId="HTMLPreformatted">
    <w:name w:val="HTML Preformatted"/>
    <w:basedOn w:val="Normal"/>
    <w:link w:val="HTMLPreformattedChar"/>
    <w:uiPriority w:val="99"/>
    <w:unhideWhenUsed/>
    <w:rsid w:val="009E1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sz w:val="20"/>
    </w:rPr>
  </w:style>
  <w:style w:type="character" w:customStyle="1" w:styleId="HTMLPreformattedChar">
    <w:name w:val="HTML Preformatted Char"/>
    <w:link w:val="HTMLPreformatted"/>
    <w:uiPriority w:val="99"/>
    <w:rsid w:val="009E1AED"/>
    <w:rPr>
      <w:rFonts w:ascii="Courier New" w:hAnsi="Courier New" w:cs="Courier New"/>
    </w:rPr>
  </w:style>
  <w:style w:type="paragraph" w:styleId="Revision">
    <w:name w:val="Revision"/>
    <w:hidden/>
    <w:uiPriority w:val="99"/>
    <w:semiHidden/>
    <w:rsid w:val="00B16052"/>
    <w:rPr>
      <w:rFonts w:eastAsia="Times"/>
      <w:sz w:val="22"/>
    </w:rPr>
  </w:style>
  <w:style w:type="character" w:styleId="CommentReference">
    <w:name w:val="annotation reference"/>
    <w:rsid w:val="001B3DEB"/>
    <w:rPr>
      <w:sz w:val="16"/>
      <w:szCs w:val="16"/>
    </w:rPr>
  </w:style>
  <w:style w:type="paragraph" w:styleId="CommentText">
    <w:name w:val="annotation text"/>
    <w:basedOn w:val="Normal"/>
    <w:link w:val="CommentTextChar"/>
    <w:rsid w:val="001B3DEB"/>
    <w:rPr>
      <w:sz w:val="20"/>
    </w:rPr>
  </w:style>
  <w:style w:type="character" w:customStyle="1" w:styleId="CommentTextChar">
    <w:name w:val="Comment Text Char"/>
    <w:link w:val="CommentText"/>
    <w:rsid w:val="001B3DEB"/>
    <w:rPr>
      <w:rFonts w:eastAsia="Times"/>
    </w:rPr>
  </w:style>
  <w:style w:type="paragraph" w:styleId="CommentSubject">
    <w:name w:val="annotation subject"/>
    <w:basedOn w:val="CommentText"/>
    <w:next w:val="CommentText"/>
    <w:link w:val="CommentSubjectChar"/>
    <w:rsid w:val="001B3DEB"/>
    <w:rPr>
      <w:b/>
      <w:bCs/>
    </w:rPr>
  </w:style>
  <w:style w:type="character" w:customStyle="1" w:styleId="CommentSubjectChar">
    <w:name w:val="Comment Subject Char"/>
    <w:link w:val="CommentSubject"/>
    <w:rsid w:val="001B3DEB"/>
    <w:rPr>
      <w:rFonts w:eastAsia="Times"/>
      <w:b/>
      <w:bCs/>
    </w:rPr>
  </w:style>
  <w:style w:type="paragraph" w:styleId="FootnoteText">
    <w:name w:val="footnote text"/>
    <w:basedOn w:val="Normal"/>
    <w:link w:val="FootnoteTextChar"/>
    <w:semiHidden/>
    <w:unhideWhenUsed/>
    <w:rsid w:val="00FA009A"/>
    <w:pPr>
      <w:spacing w:line="240" w:lineRule="auto"/>
    </w:pPr>
    <w:rPr>
      <w:sz w:val="20"/>
    </w:rPr>
  </w:style>
  <w:style w:type="character" w:customStyle="1" w:styleId="FootnoteTextChar">
    <w:name w:val="Footnote Text Char"/>
    <w:basedOn w:val="DefaultParagraphFont"/>
    <w:link w:val="FootnoteText"/>
    <w:semiHidden/>
    <w:rsid w:val="00FA009A"/>
    <w:rPr>
      <w:rFonts w:eastAsia="Times"/>
    </w:rPr>
  </w:style>
  <w:style w:type="character" w:styleId="FootnoteReference">
    <w:name w:val="footnote reference"/>
    <w:basedOn w:val="DefaultParagraphFont"/>
    <w:semiHidden/>
    <w:unhideWhenUsed/>
    <w:rsid w:val="00FA009A"/>
    <w:rPr>
      <w:vertAlign w:val="superscript"/>
    </w:rPr>
  </w:style>
  <w:style w:type="character" w:customStyle="1" w:styleId="FooterChar">
    <w:name w:val="Footer Char"/>
    <w:basedOn w:val="DefaultParagraphFont"/>
    <w:link w:val="Footer"/>
    <w:uiPriority w:val="99"/>
    <w:rsid w:val="00930FD7"/>
    <w:rPr>
      <w:rFonts w:eastAsia="Time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388970">
      <w:bodyDiv w:val="1"/>
      <w:marLeft w:val="0"/>
      <w:marRight w:val="0"/>
      <w:marTop w:val="0"/>
      <w:marBottom w:val="0"/>
      <w:divBdr>
        <w:top w:val="none" w:sz="0" w:space="0" w:color="auto"/>
        <w:left w:val="none" w:sz="0" w:space="0" w:color="auto"/>
        <w:bottom w:val="none" w:sz="0" w:space="0" w:color="auto"/>
        <w:right w:val="none" w:sz="0" w:space="0" w:color="auto"/>
      </w:divBdr>
    </w:div>
    <w:div w:id="251162906">
      <w:bodyDiv w:val="1"/>
      <w:marLeft w:val="0"/>
      <w:marRight w:val="0"/>
      <w:marTop w:val="0"/>
      <w:marBottom w:val="0"/>
      <w:divBdr>
        <w:top w:val="none" w:sz="0" w:space="0" w:color="auto"/>
        <w:left w:val="none" w:sz="0" w:space="0" w:color="auto"/>
        <w:bottom w:val="none" w:sz="0" w:space="0" w:color="auto"/>
        <w:right w:val="none" w:sz="0" w:space="0" w:color="auto"/>
      </w:divBdr>
      <w:divsChild>
        <w:div w:id="1120606657">
          <w:marLeft w:val="0"/>
          <w:marRight w:val="0"/>
          <w:marTop w:val="0"/>
          <w:marBottom w:val="0"/>
          <w:divBdr>
            <w:top w:val="none" w:sz="0" w:space="0" w:color="auto"/>
            <w:left w:val="none" w:sz="0" w:space="0" w:color="auto"/>
            <w:bottom w:val="none" w:sz="0" w:space="0" w:color="auto"/>
            <w:right w:val="none" w:sz="0" w:space="0" w:color="auto"/>
          </w:divBdr>
          <w:divsChild>
            <w:div w:id="139620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926204">
      <w:bodyDiv w:val="1"/>
      <w:marLeft w:val="0"/>
      <w:marRight w:val="0"/>
      <w:marTop w:val="0"/>
      <w:marBottom w:val="0"/>
      <w:divBdr>
        <w:top w:val="none" w:sz="0" w:space="0" w:color="auto"/>
        <w:left w:val="none" w:sz="0" w:space="0" w:color="auto"/>
        <w:bottom w:val="none" w:sz="0" w:space="0" w:color="auto"/>
        <w:right w:val="none" w:sz="0" w:space="0" w:color="auto"/>
      </w:divBdr>
    </w:div>
    <w:div w:id="752626559">
      <w:bodyDiv w:val="1"/>
      <w:marLeft w:val="0"/>
      <w:marRight w:val="0"/>
      <w:marTop w:val="0"/>
      <w:marBottom w:val="0"/>
      <w:divBdr>
        <w:top w:val="none" w:sz="0" w:space="0" w:color="auto"/>
        <w:left w:val="none" w:sz="0" w:space="0" w:color="auto"/>
        <w:bottom w:val="none" w:sz="0" w:space="0" w:color="auto"/>
        <w:right w:val="none" w:sz="0" w:space="0" w:color="auto"/>
      </w:divBdr>
    </w:div>
    <w:div w:id="951597269">
      <w:bodyDiv w:val="1"/>
      <w:marLeft w:val="0"/>
      <w:marRight w:val="0"/>
      <w:marTop w:val="0"/>
      <w:marBottom w:val="0"/>
      <w:divBdr>
        <w:top w:val="none" w:sz="0" w:space="0" w:color="auto"/>
        <w:left w:val="none" w:sz="0" w:space="0" w:color="auto"/>
        <w:bottom w:val="none" w:sz="0" w:space="0" w:color="auto"/>
        <w:right w:val="none" w:sz="0" w:space="0" w:color="auto"/>
      </w:divBdr>
    </w:div>
    <w:div w:id="1408109035">
      <w:bodyDiv w:val="1"/>
      <w:marLeft w:val="0"/>
      <w:marRight w:val="0"/>
      <w:marTop w:val="0"/>
      <w:marBottom w:val="0"/>
      <w:divBdr>
        <w:top w:val="none" w:sz="0" w:space="0" w:color="auto"/>
        <w:left w:val="none" w:sz="0" w:space="0" w:color="auto"/>
        <w:bottom w:val="none" w:sz="0" w:space="0" w:color="auto"/>
        <w:right w:val="none" w:sz="0" w:space="0" w:color="auto"/>
      </w:divBdr>
    </w:div>
    <w:div w:id="1430269300">
      <w:bodyDiv w:val="1"/>
      <w:marLeft w:val="0"/>
      <w:marRight w:val="0"/>
      <w:marTop w:val="0"/>
      <w:marBottom w:val="0"/>
      <w:divBdr>
        <w:top w:val="none" w:sz="0" w:space="0" w:color="auto"/>
        <w:left w:val="none" w:sz="0" w:space="0" w:color="auto"/>
        <w:bottom w:val="none" w:sz="0" w:space="0" w:color="auto"/>
        <w:right w:val="none" w:sz="0" w:space="0" w:color="auto"/>
      </w:divBdr>
    </w:div>
    <w:div w:id="1595439183">
      <w:bodyDiv w:val="1"/>
      <w:marLeft w:val="0"/>
      <w:marRight w:val="0"/>
      <w:marTop w:val="0"/>
      <w:marBottom w:val="0"/>
      <w:divBdr>
        <w:top w:val="none" w:sz="0" w:space="0" w:color="auto"/>
        <w:left w:val="none" w:sz="0" w:space="0" w:color="auto"/>
        <w:bottom w:val="none" w:sz="0" w:space="0" w:color="auto"/>
        <w:right w:val="none" w:sz="0" w:space="0" w:color="auto"/>
      </w:divBdr>
    </w:div>
    <w:div w:id="1677341190">
      <w:bodyDiv w:val="1"/>
      <w:marLeft w:val="0"/>
      <w:marRight w:val="0"/>
      <w:marTop w:val="0"/>
      <w:marBottom w:val="0"/>
      <w:divBdr>
        <w:top w:val="none" w:sz="0" w:space="0" w:color="auto"/>
        <w:left w:val="none" w:sz="0" w:space="0" w:color="auto"/>
        <w:bottom w:val="none" w:sz="0" w:space="0" w:color="auto"/>
        <w:right w:val="none" w:sz="0" w:space="0" w:color="auto"/>
      </w:divBdr>
    </w:div>
    <w:div w:id="2059814121">
      <w:bodyDiv w:val="1"/>
      <w:marLeft w:val="0"/>
      <w:marRight w:val="0"/>
      <w:marTop w:val="0"/>
      <w:marBottom w:val="0"/>
      <w:divBdr>
        <w:top w:val="none" w:sz="0" w:space="0" w:color="auto"/>
        <w:left w:val="none" w:sz="0" w:space="0" w:color="auto"/>
        <w:bottom w:val="none" w:sz="0" w:space="0" w:color="auto"/>
        <w:right w:val="none" w:sz="0" w:space="0" w:color="auto"/>
      </w:divBdr>
      <w:divsChild>
        <w:div w:id="483086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A34F5-5B1C-48BE-A0C7-C29D11FC5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892</Words>
  <Characters>5477</Characters>
  <Application>Microsoft Office Word</Application>
  <DocSecurity>0</DocSecurity>
  <Lines>92</Lines>
  <Paragraphs>23</Paragraphs>
  <ScaleCrop>false</ScaleCrop>
  <HeadingPairs>
    <vt:vector size="2" baseType="variant">
      <vt:variant>
        <vt:lpstr>Title</vt:lpstr>
      </vt:variant>
      <vt:variant>
        <vt:i4>1</vt:i4>
      </vt:variant>
    </vt:vector>
  </HeadingPairs>
  <TitlesOfParts>
    <vt:vector size="1" baseType="lpstr">
      <vt:lpstr>All margins are set at 1 inch</vt:lpstr>
    </vt:vector>
  </TitlesOfParts>
  <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margins are set at 1 inch</dc:title>
  <dc:creator>lclark</dc:creator>
  <cp:lastModifiedBy>Harrell, Levi</cp:lastModifiedBy>
  <cp:revision>3</cp:revision>
  <cp:lastPrinted>2014-04-10T18:12:00Z</cp:lastPrinted>
  <dcterms:created xsi:type="dcterms:W3CDTF">2020-04-20T17:48:00Z</dcterms:created>
  <dcterms:modified xsi:type="dcterms:W3CDTF">2020-04-20T17:50:00Z</dcterms:modified>
</cp:coreProperties>
</file>