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73D0" w:rsidR="00FB3A72" w:rsidP="009A43EC" w:rsidRDefault="00FB3A72" w14:paraId="13FB6CBB" w14:textId="77777777"/>
    <w:p w:rsidR="00FB3A72" w:rsidP="009A43EC" w:rsidRDefault="00FB3A72" w14:paraId="40FA46BB" w14:textId="77777777"/>
    <w:p w:rsidR="00F01071" w:rsidP="00F01071" w:rsidRDefault="00F01071" w14:paraId="749D6D63" w14:textId="77777777">
      <w:pPr>
        <w:spacing w:after="0"/>
        <w:jc w:val="center"/>
        <w:rPr>
          <w:b/>
          <w:sz w:val="48"/>
          <w:szCs w:val="48"/>
        </w:rPr>
      </w:pPr>
      <w:r>
        <w:rPr>
          <w:b/>
          <w:sz w:val="48"/>
          <w:szCs w:val="48"/>
        </w:rPr>
        <w:t xml:space="preserve">Experimental Sites Initiative </w:t>
      </w:r>
    </w:p>
    <w:p w:rsidR="00F01071" w:rsidP="00F01071" w:rsidRDefault="006E7878" w14:paraId="477EF4C7" w14:textId="16CA9406">
      <w:pPr>
        <w:spacing w:after="0"/>
        <w:jc w:val="center"/>
        <w:rPr>
          <w:b/>
          <w:sz w:val="48"/>
          <w:szCs w:val="48"/>
        </w:rPr>
      </w:pPr>
      <w:r>
        <w:rPr>
          <w:b/>
          <w:sz w:val="48"/>
          <w:szCs w:val="48"/>
        </w:rPr>
        <w:t xml:space="preserve">Loan Counseling Experiment </w:t>
      </w:r>
    </w:p>
    <w:p w:rsidRPr="00A720C9" w:rsidR="002155CF" w:rsidP="00C5167D" w:rsidRDefault="00F01071" w14:paraId="74CBC708" w14:textId="66BDC0A8">
      <w:pPr>
        <w:jc w:val="center"/>
        <w:rPr>
          <w:b/>
          <w:sz w:val="48"/>
          <w:szCs w:val="48"/>
        </w:rPr>
      </w:pPr>
      <w:r>
        <w:rPr>
          <w:b/>
          <w:sz w:val="48"/>
          <w:szCs w:val="48"/>
        </w:rPr>
        <w:t xml:space="preserve">Cognitive and </w:t>
      </w:r>
      <w:r w:rsidR="006E7878">
        <w:rPr>
          <w:b/>
          <w:sz w:val="48"/>
          <w:szCs w:val="48"/>
        </w:rPr>
        <w:t>Usability Interview</w:t>
      </w:r>
      <w:r w:rsidR="00524F24">
        <w:rPr>
          <w:b/>
          <w:sz w:val="48"/>
          <w:szCs w:val="48"/>
        </w:rPr>
        <w:t>s</w:t>
      </w:r>
    </w:p>
    <w:p w:rsidRPr="00F51FFD" w:rsidR="00FB3A72" w:rsidP="009A43EC" w:rsidRDefault="00FB3A72" w14:paraId="2FBCD801" w14:textId="77777777"/>
    <w:p w:rsidRPr="00FB3A72" w:rsidR="00FB3A72" w:rsidP="00FB3A72" w:rsidRDefault="00FB3A72" w14:paraId="2E52FF6C" w14:textId="662D8AAB">
      <w:pPr>
        <w:pStyle w:val="C1-CtrBoldHd"/>
        <w:spacing w:after="0"/>
        <w:rPr>
          <w:rFonts w:asciiTheme="minorHAnsi" w:hAnsiTheme="minorHAnsi"/>
          <w:sz w:val="32"/>
          <w:szCs w:val="32"/>
        </w:rPr>
      </w:pPr>
      <w:r w:rsidRPr="00B5089F">
        <w:rPr>
          <w:rFonts w:asciiTheme="minorHAnsi" w:hAnsiTheme="minorHAnsi"/>
          <w:sz w:val="32"/>
          <w:szCs w:val="32"/>
        </w:rPr>
        <w:t xml:space="preserve">OMB# </w:t>
      </w:r>
      <w:r w:rsidRPr="00B5089F" w:rsidR="006C715E">
        <w:rPr>
          <w:rFonts w:asciiTheme="minorHAnsi" w:hAnsiTheme="minorHAnsi"/>
          <w:sz w:val="32"/>
          <w:szCs w:val="32"/>
        </w:rPr>
        <w:t>1850-</w:t>
      </w:r>
      <w:r w:rsidRPr="00B5089F" w:rsidR="008C7DB7">
        <w:rPr>
          <w:rFonts w:asciiTheme="minorHAnsi" w:hAnsiTheme="minorHAnsi"/>
          <w:sz w:val="32"/>
          <w:szCs w:val="32"/>
        </w:rPr>
        <w:t>0952</w:t>
      </w:r>
      <w:r w:rsidR="00FB4B5D">
        <w:rPr>
          <w:rFonts w:asciiTheme="minorHAnsi" w:hAnsiTheme="minorHAnsi"/>
          <w:sz w:val="32"/>
          <w:szCs w:val="32"/>
        </w:rPr>
        <w:t xml:space="preserve"> </w:t>
      </w:r>
      <w:r w:rsidRPr="00B5089F" w:rsidR="00FB4B5D">
        <w:rPr>
          <w:rFonts w:asciiTheme="minorHAnsi" w:hAnsiTheme="minorHAnsi"/>
          <w:caps w:val="0"/>
          <w:sz w:val="32"/>
          <w:szCs w:val="32"/>
        </w:rPr>
        <w:t>v.1</w:t>
      </w:r>
    </w:p>
    <w:p w:rsidRPr="00FB3A72" w:rsidR="00FB3A72" w:rsidP="00FB3A72" w:rsidRDefault="00FB3A72" w14:paraId="411D8C27" w14:textId="77777777">
      <w:pPr>
        <w:pStyle w:val="C1-CtrBoldHd"/>
        <w:spacing w:after="0"/>
        <w:rPr>
          <w:rFonts w:asciiTheme="minorHAnsi" w:hAnsiTheme="minorHAnsi"/>
          <w:sz w:val="32"/>
          <w:szCs w:val="32"/>
        </w:rPr>
      </w:pPr>
    </w:p>
    <w:p w:rsidRPr="00FB3A72" w:rsidR="00FB3A72" w:rsidP="00FB3A72" w:rsidRDefault="00FB3A72" w14:paraId="25969DAB" w14:textId="77777777">
      <w:pPr>
        <w:pStyle w:val="C1-CtrBoldHd"/>
        <w:spacing w:after="0"/>
        <w:rPr>
          <w:rFonts w:asciiTheme="minorHAnsi" w:hAnsiTheme="minorHAnsi"/>
          <w:sz w:val="32"/>
          <w:szCs w:val="32"/>
        </w:rPr>
      </w:pPr>
    </w:p>
    <w:p w:rsidR="00F01071" w:rsidP="00F01071" w:rsidRDefault="008E4181" w14:paraId="767B0BD7" w14:textId="77777777">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sidR="00F01071">
        <w:rPr>
          <w:rFonts w:asciiTheme="minorHAnsi" w:hAnsiTheme="minorHAnsi"/>
          <w:sz w:val="40"/>
          <w:szCs w:val="40"/>
        </w:rPr>
        <w:t xml:space="preserve">I </w:t>
      </w:r>
    </w:p>
    <w:p w:rsidRPr="00F01071" w:rsidR="00FB3A72" w:rsidP="00F01071" w:rsidRDefault="00F01071" w14:paraId="06030C05" w14:textId="0950A949">
      <w:pPr>
        <w:pStyle w:val="C1-CtrBoldHd"/>
        <w:spacing w:after="0"/>
        <w:rPr>
          <w:rFonts w:asciiTheme="minorHAnsi" w:hAnsiTheme="minorHAnsi"/>
          <w:caps w:val="0"/>
          <w:sz w:val="40"/>
          <w:szCs w:val="40"/>
        </w:rPr>
      </w:pPr>
      <w:r>
        <w:rPr>
          <w:rFonts w:asciiTheme="minorHAnsi" w:hAnsiTheme="minorHAnsi"/>
          <w:caps w:val="0"/>
          <w:sz w:val="40"/>
          <w:szCs w:val="40"/>
        </w:rPr>
        <w:t>Supporting Statement</w:t>
      </w:r>
    </w:p>
    <w:p w:rsidRPr="00FB3A72" w:rsidR="00FB3A72" w:rsidP="00FB3A72" w:rsidRDefault="00FB3A72" w14:paraId="3DF0E074" w14:textId="77777777">
      <w:pPr>
        <w:pStyle w:val="C1-CtrBoldHd"/>
        <w:spacing w:after="0"/>
        <w:rPr>
          <w:rFonts w:asciiTheme="minorHAnsi" w:hAnsiTheme="minorHAnsi"/>
          <w:sz w:val="32"/>
          <w:szCs w:val="32"/>
        </w:rPr>
      </w:pPr>
    </w:p>
    <w:p w:rsidRPr="00FB3A72" w:rsidR="00FB3A72" w:rsidP="00FB3A72" w:rsidRDefault="00FB3A72" w14:paraId="5CDF844D" w14:textId="77777777">
      <w:pPr>
        <w:pStyle w:val="C1-CtrBoldHd"/>
        <w:spacing w:after="0"/>
        <w:rPr>
          <w:rFonts w:asciiTheme="minorHAnsi" w:hAnsiTheme="minorHAnsi"/>
          <w:sz w:val="32"/>
          <w:szCs w:val="32"/>
        </w:rPr>
      </w:pPr>
    </w:p>
    <w:p w:rsidRPr="00FB3A72" w:rsidR="00FB3A72" w:rsidP="00FB3A72" w:rsidRDefault="00FB3A72" w14:paraId="05E366BA" w14:textId="77777777">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rsidRPr="00FB3A72" w:rsidR="00FB3A72" w:rsidP="00FB3A72" w:rsidRDefault="00FB3A72" w14:paraId="1A155F6E" w14:textId="77777777">
      <w:pPr>
        <w:pStyle w:val="C1-CtrBoldHd"/>
        <w:spacing w:after="0"/>
        <w:rPr>
          <w:rFonts w:asciiTheme="minorHAnsi" w:hAnsiTheme="minorHAnsi"/>
          <w:sz w:val="32"/>
          <w:szCs w:val="32"/>
        </w:rPr>
      </w:pPr>
    </w:p>
    <w:p w:rsidRPr="00FB3A72" w:rsidR="00FB3A72" w:rsidP="00FB3A72" w:rsidRDefault="00FB3A72" w14:paraId="40FACB03" w14:textId="4ACD81E1">
      <w:pPr>
        <w:pStyle w:val="C1-CtrBoldHd"/>
        <w:spacing w:after="0"/>
        <w:rPr>
          <w:rFonts w:asciiTheme="minorHAnsi" w:hAnsiTheme="minorHAnsi"/>
          <w:sz w:val="32"/>
          <w:szCs w:val="32"/>
        </w:rPr>
      </w:pPr>
      <w:r w:rsidRPr="00FB3A72">
        <w:rPr>
          <w:rFonts w:asciiTheme="minorHAnsi" w:hAnsiTheme="minorHAnsi"/>
          <w:caps w:val="0"/>
          <w:sz w:val="32"/>
          <w:szCs w:val="32"/>
        </w:rPr>
        <w:t xml:space="preserve">National Center for Education </w:t>
      </w:r>
      <w:r w:rsidR="002410AC">
        <w:rPr>
          <w:rFonts w:asciiTheme="minorHAnsi" w:hAnsiTheme="minorHAnsi"/>
          <w:caps w:val="0"/>
          <w:sz w:val="32"/>
          <w:szCs w:val="32"/>
        </w:rPr>
        <w:t xml:space="preserve">Evaluation </w:t>
      </w:r>
      <w:r w:rsidRPr="00FB3A72">
        <w:rPr>
          <w:rFonts w:asciiTheme="minorHAnsi" w:hAnsiTheme="minorHAnsi"/>
          <w:caps w:val="0"/>
          <w:sz w:val="32"/>
          <w:szCs w:val="32"/>
        </w:rPr>
        <w:t>(NCE</w:t>
      </w:r>
      <w:r w:rsidR="002410AC">
        <w:rPr>
          <w:rFonts w:asciiTheme="minorHAnsi" w:hAnsiTheme="minorHAnsi"/>
          <w:caps w:val="0"/>
          <w:sz w:val="32"/>
          <w:szCs w:val="32"/>
        </w:rPr>
        <w:t>E</w:t>
      </w:r>
      <w:r w:rsidRPr="00FB3A72">
        <w:rPr>
          <w:rFonts w:asciiTheme="minorHAnsi" w:hAnsiTheme="minorHAnsi"/>
          <w:caps w:val="0"/>
          <w:sz w:val="32"/>
          <w:szCs w:val="32"/>
        </w:rPr>
        <w:t>)</w:t>
      </w:r>
    </w:p>
    <w:p w:rsidRPr="00FB3A72" w:rsidR="00FB3A72" w:rsidP="00FB3A72" w:rsidRDefault="00FB3A72" w14:paraId="704B19F0" w14:textId="77777777">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rsidRPr="00FB3A72" w:rsidR="00FB3A72" w:rsidP="00FB3A72" w:rsidRDefault="00FB3A72" w14:paraId="0C2F02F4" w14:textId="77777777">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rsidRPr="00FB3A72" w:rsidR="00FB3A72" w:rsidP="00FB3A72" w:rsidRDefault="00FB3A72" w14:paraId="0290FA60" w14:textId="77777777">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rsidRPr="00A720C9" w:rsidR="00335AF7" w:rsidP="009A43EC" w:rsidRDefault="00335AF7" w14:paraId="29F752D5" w14:textId="77777777">
      <w:pPr>
        <w:pStyle w:val="NormalWeb"/>
        <w:rPr>
          <w:b/>
          <w:sz w:val="32"/>
          <w:szCs w:val="32"/>
        </w:rPr>
      </w:pPr>
    </w:p>
    <w:p w:rsidR="00340790" w:rsidP="003A350D" w:rsidRDefault="00C5167D" w14:paraId="3A2204C1" w14:textId="211C884A">
      <w:pPr>
        <w:pStyle w:val="NormalWeb"/>
        <w:jc w:val="center"/>
        <w:rPr>
          <w:rFonts w:asciiTheme="minorHAnsi" w:hAnsiTheme="minorHAnsi"/>
          <w:b/>
          <w:sz w:val="32"/>
          <w:szCs w:val="32"/>
        </w:rPr>
      </w:pPr>
      <w:r>
        <w:rPr>
          <w:rFonts w:asciiTheme="minorHAnsi" w:hAnsiTheme="minorHAnsi"/>
          <w:b/>
          <w:sz w:val="32"/>
          <w:szCs w:val="32"/>
        </w:rPr>
        <w:t xml:space="preserve">March </w:t>
      </w:r>
      <w:r w:rsidR="0020160B">
        <w:rPr>
          <w:rFonts w:asciiTheme="minorHAnsi" w:hAnsiTheme="minorHAnsi"/>
          <w:b/>
          <w:sz w:val="32"/>
          <w:szCs w:val="32"/>
        </w:rPr>
        <w:t>20</w:t>
      </w:r>
      <w:r>
        <w:rPr>
          <w:rFonts w:asciiTheme="minorHAnsi" w:hAnsiTheme="minorHAnsi"/>
          <w:b/>
          <w:sz w:val="32"/>
          <w:szCs w:val="32"/>
        </w:rPr>
        <w:t>21</w:t>
      </w:r>
    </w:p>
    <w:p w:rsidR="00CC799C" w:rsidP="00F01071" w:rsidRDefault="00CC799C" w14:paraId="3C0D746B" w14:textId="77777777">
      <w:pPr>
        <w:pStyle w:val="NormalWeb"/>
        <w:rPr>
          <w:rFonts w:asciiTheme="minorHAnsi" w:hAnsiTheme="minorHAnsi"/>
          <w:b/>
          <w:sz w:val="32"/>
          <w:szCs w:val="32"/>
        </w:rPr>
      </w:pPr>
    </w:p>
    <w:p w:rsidRPr="00A720C9" w:rsidR="00F01071" w:rsidP="00F01071" w:rsidRDefault="00F01071" w14:paraId="026240AA" w14:textId="33EA3C06">
      <w:pPr>
        <w:pStyle w:val="NormalWeb"/>
        <w:rPr>
          <w:rFonts w:asciiTheme="minorHAnsi" w:hAnsiTheme="minorHAnsi"/>
          <w:b/>
          <w:sz w:val="32"/>
          <w:szCs w:val="32"/>
        </w:rPr>
      </w:pPr>
      <w:r>
        <w:rPr>
          <w:rFonts w:asciiTheme="minorHAnsi" w:hAnsiTheme="minorHAnsi"/>
          <w:b/>
          <w:sz w:val="32"/>
          <w:szCs w:val="32"/>
        </w:rPr>
        <w:t>Attachments</w:t>
      </w:r>
    </w:p>
    <w:p w:rsidR="001F744B" w:rsidP="009A43EC" w:rsidRDefault="00F01071" w14:paraId="58BE99E1" w14:textId="52900A89">
      <w:pPr>
        <w:pStyle w:val="NormalWeb"/>
        <w:rPr>
          <w:rFonts w:asciiTheme="minorHAnsi" w:hAnsiTheme="minorHAnsi" w:cstheme="minorHAnsi"/>
        </w:rPr>
      </w:pPr>
      <w:r w:rsidRPr="00F01071">
        <w:rPr>
          <w:rFonts w:asciiTheme="minorHAnsi" w:hAnsiTheme="minorHAnsi" w:cstheme="minorHAnsi"/>
        </w:rPr>
        <w:t>Attachment I</w:t>
      </w:r>
      <w:r>
        <w:rPr>
          <w:rFonts w:asciiTheme="minorHAnsi" w:hAnsiTheme="minorHAnsi" w:cstheme="minorHAnsi"/>
        </w:rPr>
        <w:t>. Loan Counseling Experiment School Survey</w:t>
      </w:r>
    </w:p>
    <w:p w:rsidRPr="00CC799C" w:rsidR="00F01071" w:rsidP="009A43EC" w:rsidRDefault="00F01071" w14:paraId="7AF10C26" w14:textId="38E9BD38">
      <w:pPr>
        <w:pStyle w:val="NormalWeb"/>
        <w:rPr>
          <w:rFonts w:asciiTheme="minorHAnsi" w:hAnsiTheme="minorHAnsi" w:cstheme="minorHAnsi"/>
        </w:rPr>
      </w:pPr>
      <w:r>
        <w:rPr>
          <w:rFonts w:asciiTheme="minorHAnsi" w:hAnsiTheme="minorHAnsi" w:cstheme="minorHAnsi"/>
        </w:rPr>
        <w:t xml:space="preserve">Attachment II. </w:t>
      </w:r>
      <w:r w:rsidRPr="00CC799C">
        <w:rPr>
          <w:rFonts w:asciiTheme="minorHAnsi" w:hAnsiTheme="minorHAnsi" w:cstheme="minorHAnsi"/>
        </w:rPr>
        <w:t>Experimental Sites Initiative (ESI) Data Reporting Tool</w:t>
      </w:r>
    </w:p>
    <w:p w:rsidRPr="00CC799C" w:rsidR="00CC799C" w:rsidP="009A43EC" w:rsidRDefault="00CC799C" w14:paraId="7A0CE8AE" w14:textId="2630A9AE">
      <w:pPr>
        <w:pStyle w:val="NormalWeb"/>
        <w:rPr>
          <w:rFonts w:asciiTheme="minorHAnsi" w:hAnsiTheme="minorHAnsi" w:cstheme="minorHAnsi"/>
        </w:rPr>
      </w:pPr>
      <w:r w:rsidRPr="00CC799C">
        <w:rPr>
          <w:rFonts w:asciiTheme="minorHAnsi" w:hAnsiTheme="minorHAnsi" w:cstheme="minorHAnsi"/>
        </w:rPr>
        <w:t xml:space="preserve">Attachment III. </w:t>
      </w:r>
      <w:r>
        <w:rPr>
          <w:rFonts w:asciiTheme="minorHAnsi" w:hAnsiTheme="minorHAnsi" w:cstheme="minorHAnsi"/>
        </w:rPr>
        <w:t>Loan Counseling Experiment College Interview Protocol</w:t>
      </w:r>
    </w:p>
    <w:p w:rsidRPr="00CC799C" w:rsidR="004109FC" w:rsidP="009A43EC" w:rsidRDefault="004109FC" w14:paraId="476D303A" w14:textId="461D4232">
      <w:pPr>
        <w:pStyle w:val="NormalWeb"/>
      </w:pPr>
      <w:r w:rsidRPr="00CC799C">
        <w:br w:type="page"/>
      </w:r>
    </w:p>
    <w:p w:rsidRPr="00CC799C" w:rsidR="004109FC" w:rsidP="009A43EC" w:rsidRDefault="004109FC" w14:paraId="22FFB91C" w14:textId="77777777">
      <w:pPr>
        <w:pStyle w:val="TOCHeading"/>
      </w:pPr>
    </w:p>
    <w:p w:rsidRPr="00CC799C" w:rsidR="00206DD5" w:rsidP="009A43EC" w:rsidRDefault="00206DD5" w14:paraId="389294EE" w14:textId="77777777"/>
    <w:sdt>
      <w:sdtPr>
        <w:rPr>
          <w:rFonts w:ascii="Calibri" w:hAnsi="Calibri"/>
          <w:b w:val="0"/>
          <w:color w:val="auto"/>
          <w:sz w:val="22"/>
          <w:szCs w:val="22"/>
        </w:rPr>
        <w:id w:val="310147728"/>
        <w:docPartObj>
          <w:docPartGallery w:val="Table of Contents"/>
          <w:docPartUnique/>
        </w:docPartObj>
      </w:sdtPr>
      <w:sdtEndPr>
        <w:rPr>
          <w:bCs/>
          <w:noProof/>
        </w:rPr>
      </w:sdtEndPr>
      <w:sdtContent>
        <w:p w:rsidR="00EA2C99" w:rsidP="009A43EC" w:rsidRDefault="00EA2C99" w14:paraId="2AF5FB98" w14:textId="2F66790C">
          <w:pPr>
            <w:pStyle w:val="TOCHeading"/>
          </w:pPr>
          <w:r>
            <w:t>Table of Contents</w:t>
          </w:r>
        </w:p>
        <w:p w:rsidR="002222FC" w:rsidRDefault="00EA2C99" w14:paraId="776114C1" w14:textId="6A1A33A2">
          <w:pPr>
            <w:pStyle w:val="TOC1"/>
            <w:rPr>
              <w:rFonts w:asciiTheme="minorHAnsi" w:hAnsiTheme="minorHAnsi" w:eastAsiaTheme="minorEastAsia" w:cstheme="minorBidi"/>
              <w:b w:val="0"/>
              <w:bCs w:val="0"/>
              <w:caps w:val="0"/>
              <w:noProof/>
              <w:sz w:val="22"/>
              <w:szCs w:val="22"/>
            </w:rPr>
          </w:pPr>
          <w:r>
            <w:rPr>
              <w:noProof/>
            </w:rPr>
            <w:fldChar w:fldCharType="begin"/>
          </w:r>
          <w:r>
            <w:rPr>
              <w:noProof/>
            </w:rPr>
            <w:instrText xml:space="preserve"> TOC \o "1-1" \h \z \u </w:instrText>
          </w:r>
          <w:r>
            <w:rPr>
              <w:noProof/>
            </w:rPr>
            <w:fldChar w:fldCharType="separate"/>
          </w:r>
          <w:hyperlink w:history="1" w:anchor="_Toc67149942">
            <w:r w:rsidRPr="00571F00" w:rsidR="002222FC">
              <w:rPr>
                <w:rStyle w:val="Hyperlink"/>
                <w:noProof/>
              </w:rPr>
              <w:t>1)</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Submittal-Related Information</w:t>
            </w:r>
            <w:r w:rsidR="002222FC">
              <w:rPr>
                <w:noProof/>
                <w:webHidden/>
              </w:rPr>
              <w:tab/>
            </w:r>
            <w:r w:rsidR="002222FC">
              <w:rPr>
                <w:noProof/>
                <w:webHidden/>
              </w:rPr>
              <w:fldChar w:fldCharType="begin"/>
            </w:r>
            <w:r w:rsidR="002222FC">
              <w:rPr>
                <w:noProof/>
                <w:webHidden/>
              </w:rPr>
              <w:instrText xml:space="preserve"> PAGEREF _Toc67149942 \h </w:instrText>
            </w:r>
            <w:r w:rsidR="002222FC">
              <w:rPr>
                <w:noProof/>
                <w:webHidden/>
              </w:rPr>
            </w:r>
            <w:r w:rsidR="002222FC">
              <w:rPr>
                <w:noProof/>
                <w:webHidden/>
              </w:rPr>
              <w:fldChar w:fldCharType="separate"/>
            </w:r>
            <w:r w:rsidR="002222FC">
              <w:rPr>
                <w:noProof/>
                <w:webHidden/>
              </w:rPr>
              <w:t>3</w:t>
            </w:r>
            <w:r w:rsidR="002222FC">
              <w:rPr>
                <w:noProof/>
                <w:webHidden/>
              </w:rPr>
              <w:fldChar w:fldCharType="end"/>
            </w:r>
          </w:hyperlink>
        </w:p>
        <w:p w:rsidR="002222FC" w:rsidRDefault="00395761" w14:paraId="626638A2" w14:textId="5B32BF73">
          <w:pPr>
            <w:pStyle w:val="TOC1"/>
            <w:rPr>
              <w:rFonts w:asciiTheme="minorHAnsi" w:hAnsiTheme="minorHAnsi" w:eastAsiaTheme="minorEastAsia" w:cstheme="minorBidi"/>
              <w:b w:val="0"/>
              <w:bCs w:val="0"/>
              <w:caps w:val="0"/>
              <w:noProof/>
              <w:sz w:val="22"/>
              <w:szCs w:val="22"/>
            </w:rPr>
          </w:pPr>
          <w:hyperlink w:history="1" w:anchor="_Toc67149943">
            <w:r w:rsidRPr="00571F00" w:rsidR="002222FC">
              <w:rPr>
                <w:rStyle w:val="Hyperlink"/>
                <w:noProof/>
              </w:rPr>
              <w:t>2)</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Background</w:t>
            </w:r>
            <w:r w:rsidR="002222FC">
              <w:rPr>
                <w:noProof/>
                <w:webHidden/>
              </w:rPr>
              <w:tab/>
            </w:r>
            <w:r w:rsidR="002222FC">
              <w:rPr>
                <w:noProof/>
                <w:webHidden/>
              </w:rPr>
              <w:fldChar w:fldCharType="begin"/>
            </w:r>
            <w:r w:rsidR="002222FC">
              <w:rPr>
                <w:noProof/>
                <w:webHidden/>
              </w:rPr>
              <w:instrText xml:space="preserve"> PAGEREF _Toc67149943 \h </w:instrText>
            </w:r>
            <w:r w:rsidR="002222FC">
              <w:rPr>
                <w:noProof/>
                <w:webHidden/>
              </w:rPr>
            </w:r>
            <w:r w:rsidR="002222FC">
              <w:rPr>
                <w:noProof/>
                <w:webHidden/>
              </w:rPr>
              <w:fldChar w:fldCharType="separate"/>
            </w:r>
            <w:r w:rsidR="002222FC">
              <w:rPr>
                <w:noProof/>
                <w:webHidden/>
              </w:rPr>
              <w:t>3</w:t>
            </w:r>
            <w:r w:rsidR="002222FC">
              <w:rPr>
                <w:noProof/>
                <w:webHidden/>
              </w:rPr>
              <w:fldChar w:fldCharType="end"/>
            </w:r>
          </w:hyperlink>
        </w:p>
        <w:p w:rsidR="002222FC" w:rsidRDefault="00395761" w14:paraId="069776E5" w14:textId="7FD10874">
          <w:pPr>
            <w:pStyle w:val="TOC1"/>
            <w:rPr>
              <w:rFonts w:asciiTheme="minorHAnsi" w:hAnsiTheme="minorHAnsi" w:eastAsiaTheme="minorEastAsia" w:cstheme="minorBidi"/>
              <w:b w:val="0"/>
              <w:bCs w:val="0"/>
              <w:caps w:val="0"/>
              <w:noProof/>
              <w:sz w:val="22"/>
              <w:szCs w:val="22"/>
            </w:rPr>
          </w:pPr>
          <w:hyperlink w:history="1" w:anchor="_Toc67149944">
            <w:r w:rsidRPr="00571F00" w:rsidR="002222FC">
              <w:rPr>
                <w:rStyle w:val="Hyperlink"/>
                <w:noProof/>
              </w:rPr>
              <w:t>3)</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Design and Context</w:t>
            </w:r>
            <w:r w:rsidR="002222FC">
              <w:rPr>
                <w:noProof/>
                <w:webHidden/>
              </w:rPr>
              <w:tab/>
            </w:r>
            <w:r w:rsidR="002222FC">
              <w:rPr>
                <w:noProof/>
                <w:webHidden/>
              </w:rPr>
              <w:fldChar w:fldCharType="begin"/>
            </w:r>
            <w:r w:rsidR="002222FC">
              <w:rPr>
                <w:noProof/>
                <w:webHidden/>
              </w:rPr>
              <w:instrText xml:space="preserve"> PAGEREF _Toc67149944 \h </w:instrText>
            </w:r>
            <w:r w:rsidR="002222FC">
              <w:rPr>
                <w:noProof/>
                <w:webHidden/>
              </w:rPr>
            </w:r>
            <w:r w:rsidR="002222FC">
              <w:rPr>
                <w:noProof/>
                <w:webHidden/>
              </w:rPr>
              <w:fldChar w:fldCharType="separate"/>
            </w:r>
            <w:r w:rsidR="002222FC">
              <w:rPr>
                <w:noProof/>
                <w:webHidden/>
              </w:rPr>
              <w:t>4</w:t>
            </w:r>
            <w:r w:rsidR="002222FC">
              <w:rPr>
                <w:noProof/>
                <w:webHidden/>
              </w:rPr>
              <w:fldChar w:fldCharType="end"/>
            </w:r>
          </w:hyperlink>
        </w:p>
        <w:p w:rsidR="002222FC" w:rsidRDefault="00395761" w14:paraId="7BB8F313" w14:textId="6C7C20A2">
          <w:pPr>
            <w:pStyle w:val="TOC1"/>
            <w:rPr>
              <w:rFonts w:asciiTheme="minorHAnsi" w:hAnsiTheme="minorHAnsi" w:eastAsiaTheme="minorEastAsia" w:cstheme="minorBidi"/>
              <w:b w:val="0"/>
              <w:bCs w:val="0"/>
              <w:caps w:val="0"/>
              <w:noProof/>
              <w:sz w:val="22"/>
              <w:szCs w:val="22"/>
            </w:rPr>
          </w:pPr>
          <w:hyperlink w:history="1" w:anchor="_Toc67149945">
            <w:r w:rsidRPr="00571F00" w:rsidR="002222FC">
              <w:rPr>
                <w:rStyle w:val="Hyperlink"/>
                <w:noProof/>
              </w:rPr>
              <w:t>4)</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Recruitment and Data Collection</w:t>
            </w:r>
            <w:r w:rsidR="002222FC">
              <w:rPr>
                <w:noProof/>
                <w:webHidden/>
              </w:rPr>
              <w:tab/>
            </w:r>
            <w:r w:rsidR="002222FC">
              <w:rPr>
                <w:noProof/>
                <w:webHidden/>
              </w:rPr>
              <w:fldChar w:fldCharType="begin"/>
            </w:r>
            <w:r w:rsidR="002222FC">
              <w:rPr>
                <w:noProof/>
                <w:webHidden/>
              </w:rPr>
              <w:instrText xml:space="preserve"> PAGEREF _Toc67149945 \h </w:instrText>
            </w:r>
            <w:r w:rsidR="002222FC">
              <w:rPr>
                <w:noProof/>
                <w:webHidden/>
              </w:rPr>
            </w:r>
            <w:r w:rsidR="002222FC">
              <w:rPr>
                <w:noProof/>
                <w:webHidden/>
              </w:rPr>
              <w:fldChar w:fldCharType="separate"/>
            </w:r>
            <w:r w:rsidR="002222FC">
              <w:rPr>
                <w:noProof/>
                <w:webHidden/>
              </w:rPr>
              <w:t>4</w:t>
            </w:r>
            <w:r w:rsidR="002222FC">
              <w:rPr>
                <w:noProof/>
                <w:webHidden/>
              </w:rPr>
              <w:fldChar w:fldCharType="end"/>
            </w:r>
          </w:hyperlink>
        </w:p>
        <w:p w:rsidR="002222FC" w:rsidRDefault="00395761" w14:paraId="01520F7A" w14:textId="78C9072F">
          <w:pPr>
            <w:pStyle w:val="TOC1"/>
            <w:rPr>
              <w:rFonts w:asciiTheme="minorHAnsi" w:hAnsiTheme="minorHAnsi" w:eastAsiaTheme="minorEastAsia" w:cstheme="minorBidi"/>
              <w:b w:val="0"/>
              <w:bCs w:val="0"/>
              <w:caps w:val="0"/>
              <w:noProof/>
              <w:sz w:val="22"/>
              <w:szCs w:val="22"/>
            </w:rPr>
          </w:pPr>
          <w:hyperlink w:history="1" w:anchor="_Toc67149946">
            <w:r w:rsidRPr="00571F00" w:rsidR="002222FC">
              <w:rPr>
                <w:rStyle w:val="Hyperlink"/>
                <w:noProof/>
              </w:rPr>
              <w:t>5)</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Estimated Respondent Burden</w:t>
            </w:r>
            <w:r w:rsidR="002222FC">
              <w:rPr>
                <w:noProof/>
                <w:webHidden/>
              </w:rPr>
              <w:tab/>
            </w:r>
            <w:r w:rsidR="002222FC">
              <w:rPr>
                <w:noProof/>
                <w:webHidden/>
              </w:rPr>
              <w:fldChar w:fldCharType="begin"/>
            </w:r>
            <w:r w:rsidR="002222FC">
              <w:rPr>
                <w:noProof/>
                <w:webHidden/>
              </w:rPr>
              <w:instrText xml:space="preserve"> PAGEREF _Toc67149946 \h </w:instrText>
            </w:r>
            <w:r w:rsidR="002222FC">
              <w:rPr>
                <w:noProof/>
                <w:webHidden/>
              </w:rPr>
            </w:r>
            <w:r w:rsidR="002222FC">
              <w:rPr>
                <w:noProof/>
                <w:webHidden/>
              </w:rPr>
              <w:fldChar w:fldCharType="separate"/>
            </w:r>
            <w:r w:rsidR="002222FC">
              <w:rPr>
                <w:noProof/>
                <w:webHidden/>
              </w:rPr>
              <w:t>5</w:t>
            </w:r>
            <w:r w:rsidR="002222FC">
              <w:rPr>
                <w:noProof/>
                <w:webHidden/>
              </w:rPr>
              <w:fldChar w:fldCharType="end"/>
            </w:r>
          </w:hyperlink>
        </w:p>
        <w:p w:rsidR="002222FC" w:rsidRDefault="00395761" w14:paraId="44285A44" w14:textId="06A3A3B0">
          <w:pPr>
            <w:pStyle w:val="TOC1"/>
            <w:rPr>
              <w:rFonts w:asciiTheme="minorHAnsi" w:hAnsiTheme="minorHAnsi" w:eastAsiaTheme="minorEastAsia" w:cstheme="minorBidi"/>
              <w:b w:val="0"/>
              <w:bCs w:val="0"/>
              <w:caps w:val="0"/>
              <w:noProof/>
              <w:sz w:val="22"/>
              <w:szCs w:val="22"/>
            </w:rPr>
          </w:pPr>
          <w:hyperlink w:history="1" w:anchor="_Toc67149947">
            <w:r w:rsidRPr="00571F00" w:rsidR="002222FC">
              <w:rPr>
                <w:rStyle w:val="Hyperlink"/>
                <w:noProof/>
              </w:rPr>
              <w:t>6)</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Estimate of Costs for Recruiting and Paying Respondents</w:t>
            </w:r>
            <w:r w:rsidR="002222FC">
              <w:rPr>
                <w:noProof/>
                <w:webHidden/>
              </w:rPr>
              <w:tab/>
            </w:r>
            <w:r w:rsidR="002222FC">
              <w:rPr>
                <w:noProof/>
                <w:webHidden/>
              </w:rPr>
              <w:fldChar w:fldCharType="begin"/>
            </w:r>
            <w:r w:rsidR="002222FC">
              <w:rPr>
                <w:noProof/>
                <w:webHidden/>
              </w:rPr>
              <w:instrText xml:space="preserve"> PAGEREF _Toc67149947 \h </w:instrText>
            </w:r>
            <w:r w:rsidR="002222FC">
              <w:rPr>
                <w:noProof/>
                <w:webHidden/>
              </w:rPr>
            </w:r>
            <w:r w:rsidR="002222FC">
              <w:rPr>
                <w:noProof/>
                <w:webHidden/>
              </w:rPr>
              <w:fldChar w:fldCharType="separate"/>
            </w:r>
            <w:r w:rsidR="002222FC">
              <w:rPr>
                <w:noProof/>
                <w:webHidden/>
              </w:rPr>
              <w:t>5</w:t>
            </w:r>
            <w:r w:rsidR="002222FC">
              <w:rPr>
                <w:noProof/>
                <w:webHidden/>
              </w:rPr>
              <w:fldChar w:fldCharType="end"/>
            </w:r>
          </w:hyperlink>
        </w:p>
        <w:p w:rsidR="002222FC" w:rsidRDefault="00395761" w14:paraId="5B1BBD37" w14:textId="01E86479">
          <w:pPr>
            <w:pStyle w:val="TOC1"/>
            <w:rPr>
              <w:rFonts w:asciiTheme="minorHAnsi" w:hAnsiTheme="minorHAnsi" w:eastAsiaTheme="minorEastAsia" w:cstheme="minorBidi"/>
              <w:b w:val="0"/>
              <w:bCs w:val="0"/>
              <w:caps w:val="0"/>
              <w:noProof/>
              <w:sz w:val="22"/>
              <w:szCs w:val="22"/>
            </w:rPr>
          </w:pPr>
          <w:hyperlink w:history="1" w:anchor="_Toc67149948">
            <w:r w:rsidRPr="00571F00" w:rsidR="002222FC">
              <w:rPr>
                <w:rStyle w:val="Hyperlink"/>
                <w:noProof/>
              </w:rPr>
              <w:t>7)</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Cost to federal government</w:t>
            </w:r>
            <w:r w:rsidR="002222FC">
              <w:rPr>
                <w:noProof/>
                <w:webHidden/>
              </w:rPr>
              <w:tab/>
            </w:r>
            <w:r w:rsidR="002222FC">
              <w:rPr>
                <w:noProof/>
                <w:webHidden/>
              </w:rPr>
              <w:fldChar w:fldCharType="begin"/>
            </w:r>
            <w:r w:rsidR="002222FC">
              <w:rPr>
                <w:noProof/>
                <w:webHidden/>
              </w:rPr>
              <w:instrText xml:space="preserve"> PAGEREF _Toc67149948 \h </w:instrText>
            </w:r>
            <w:r w:rsidR="002222FC">
              <w:rPr>
                <w:noProof/>
                <w:webHidden/>
              </w:rPr>
            </w:r>
            <w:r w:rsidR="002222FC">
              <w:rPr>
                <w:noProof/>
                <w:webHidden/>
              </w:rPr>
              <w:fldChar w:fldCharType="separate"/>
            </w:r>
            <w:r w:rsidR="002222FC">
              <w:rPr>
                <w:noProof/>
                <w:webHidden/>
              </w:rPr>
              <w:t>5</w:t>
            </w:r>
            <w:r w:rsidR="002222FC">
              <w:rPr>
                <w:noProof/>
                <w:webHidden/>
              </w:rPr>
              <w:fldChar w:fldCharType="end"/>
            </w:r>
          </w:hyperlink>
        </w:p>
        <w:p w:rsidR="002222FC" w:rsidRDefault="00395761" w14:paraId="5236DC78" w14:textId="23F5D3B9">
          <w:pPr>
            <w:pStyle w:val="TOC1"/>
            <w:rPr>
              <w:rFonts w:asciiTheme="minorHAnsi" w:hAnsiTheme="minorHAnsi" w:eastAsiaTheme="minorEastAsia" w:cstheme="minorBidi"/>
              <w:b w:val="0"/>
              <w:bCs w:val="0"/>
              <w:caps w:val="0"/>
              <w:noProof/>
              <w:sz w:val="22"/>
              <w:szCs w:val="22"/>
            </w:rPr>
          </w:pPr>
          <w:hyperlink w:history="1" w:anchor="_Toc67149949">
            <w:r w:rsidRPr="00571F00" w:rsidR="002222FC">
              <w:rPr>
                <w:rStyle w:val="Hyperlink"/>
                <w:noProof/>
              </w:rPr>
              <w:t>8)</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Assurance of Confidentiality</w:t>
            </w:r>
            <w:r w:rsidR="002222FC">
              <w:rPr>
                <w:noProof/>
                <w:webHidden/>
              </w:rPr>
              <w:tab/>
            </w:r>
            <w:r w:rsidR="002222FC">
              <w:rPr>
                <w:noProof/>
                <w:webHidden/>
              </w:rPr>
              <w:fldChar w:fldCharType="begin"/>
            </w:r>
            <w:r w:rsidR="002222FC">
              <w:rPr>
                <w:noProof/>
                <w:webHidden/>
              </w:rPr>
              <w:instrText xml:space="preserve"> PAGEREF _Toc67149949 \h </w:instrText>
            </w:r>
            <w:r w:rsidR="002222FC">
              <w:rPr>
                <w:noProof/>
                <w:webHidden/>
              </w:rPr>
            </w:r>
            <w:r w:rsidR="002222FC">
              <w:rPr>
                <w:noProof/>
                <w:webHidden/>
              </w:rPr>
              <w:fldChar w:fldCharType="separate"/>
            </w:r>
            <w:r w:rsidR="002222FC">
              <w:rPr>
                <w:noProof/>
                <w:webHidden/>
              </w:rPr>
              <w:t>5</w:t>
            </w:r>
            <w:r w:rsidR="002222FC">
              <w:rPr>
                <w:noProof/>
                <w:webHidden/>
              </w:rPr>
              <w:fldChar w:fldCharType="end"/>
            </w:r>
          </w:hyperlink>
        </w:p>
        <w:p w:rsidR="002222FC" w:rsidRDefault="00395761" w14:paraId="1DB4BA3E" w14:textId="7804502B">
          <w:pPr>
            <w:pStyle w:val="TOC1"/>
            <w:rPr>
              <w:rFonts w:asciiTheme="minorHAnsi" w:hAnsiTheme="minorHAnsi" w:eastAsiaTheme="minorEastAsia" w:cstheme="minorBidi"/>
              <w:b w:val="0"/>
              <w:bCs w:val="0"/>
              <w:caps w:val="0"/>
              <w:noProof/>
              <w:sz w:val="22"/>
              <w:szCs w:val="22"/>
            </w:rPr>
          </w:pPr>
          <w:hyperlink w:history="1" w:anchor="_Toc67149950">
            <w:r w:rsidRPr="00571F00" w:rsidR="002222FC">
              <w:rPr>
                <w:rStyle w:val="Hyperlink"/>
                <w:noProof/>
              </w:rPr>
              <w:t>9)</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Justification for Sensitive Questions</w:t>
            </w:r>
            <w:r w:rsidR="002222FC">
              <w:rPr>
                <w:noProof/>
                <w:webHidden/>
              </w:rPr>
              <w:tab/>
            </w:r>
            <w:r w:rsidR="002222FC">
              <w:rPr>
                <w:noProof/>
                <w:webHidden/>
              </w:rPr>
              <w:fldChar w:fldCharType="begin"/>
            </w:r>
            <w:r w:rsidR="002222FC">
              <w:rPr>
                <w:noProof/>
                <w:webHidden/>
              </w:rPr>
              <w:instrText xml:space="preserve"> PAGEREF _Toc67149950 \h </w:instrText>
            </w:r>
            <w:r w:rsidR="002222FC">
              <w:rPr>
                <w:noProof/>
                <w:webHidden/>
              </w:rPr>
            </w:r>
            <w:r w:rsidR="002222FC">
              <w:rPr>
                <w:noProof/>
                <w:webHidden/>
              </w:rPr>
              <w:fldChar w:fldCharType="separate"/>
            </w:r>
            <w:r w:rsidR="002222FC">
              <w:rPr>
                <w:noProof/>
                <w:webHidden/>
              </w:rPr>
              <w:t>6</w:t>
            </w:r>
            <w:r w:rsidR="002222FC">
              <w:rPr>
                <w:noProof/>
                <w:webHidden/>
              </w:rPr>
              <w:fldChar w:fldCharType="end"/>
            </w:r>
          </w:hyperlink>
        </w:p>
        <w:p w:rsidR="002222FC" w:rsidRDefault="00395761" w14:paraId="39599D69" w14:textId="0B5332A9">
          <w:pPr>
            <w:pStyle w:val="TOC1"/>
            <w:rPr>
              <w:rFonts w:asciiTheme="minorHAnsi" w:hAnsiTheme="minorHAnsi" w:eastAsiaTheme="minorEastAsia" w:cstheme="minorBidi"/>
              <w:b w:val="0"/>
              <w:bCs w:val="0"/>
              <w:caps w:val="0"/>
              <w:noProof/>
              <w:sz w:val="22"/>
              <w:szCs w:val="22"/>
            </w:rPr>
          </w:pPr>
          <w:hyperlink w:history="1" w:anchor="_Toc67149951">
            <w:r w:rsidRPr="00571F00" w:rsidR="002222FC">
              <w:rPr>
                <w:rStyle w:val="Hyperlink"/>
                <w:noProof/>
              </w:rPr>
              <w:t>10)</w:t>
            </w:r>
            <w:r w:rsidR="002222FC">
              <w:rPr>
                <w:rFonts w:asciiTheme="minorHAnsi" w:hAnsiTheme="minorHAnsi" w:eastAsiaTheme="minorEastAsia" w:cstheme="minorBidi"/>
                <w:b w:val="0"/>
                <w:bCs w:val="0"/>
                <w:caps w:val="0"/>
                <w:noProof/>
                <w:sz w:val="22"/>
                <w:szCs w:val="22"/>
              </w:rPr>
              <w:tab/>
            </w:r>
            <w:r w:rsidRPr="00571F00" w:rsidR="002222FC">
              <w:rPr>
                <w:rStyle w:val="Hyperlink"/>
                <w:noProof/>
              </w:rPr>
              <w:t>Project Schedule</w:t>
            </w:r>
            <w:r w:rsidR="002222FC">
              <w:rPr>
                <w:noProof/>
                <w:webHidden/>
              </w:rPr>
              <w:tab/>
            </w:r>
            <w:r w:rsidR="002222FC">
              <w:rPr>
                <w:noProof/>
                <w:webHidden/>
              </w:rPr>
              <w:fldChar w:fldCharType="begin"/>
            </w:r>
            <w:r w:rsidR="002222FC">
              <w:rPr>
                <w:noProof/>
                <w:webHidden/>
              </w:rPr>
              <w:instrText xml:space="preserve"> PAGEREF _Toc67149951 \h </w:instrText>
            </w:r>
            <w:r w:rsidR="002222FC">
              <w:rPr>
                <w:noProof/>
                <w:webHidden/>
              </w:rPr>
            </w:r>
            <w:r w:rsidR="002222FC">
              <w:rPr>
                <w:noProof/>
                <w:webHidden/>
              </w:rPr>
              <w:fldChar w:fldCharType="separate"/>
            </w:r>
            <w:r w:rsidR="002222FC">
              <w:rPr>
                <w:noProof/>
                <w:webHidden/>
              </w:rPr>
              <w:t>6</w:t>
            </w:r>
            <w:r w:rsidR="002222FC">
              <w:rPr>
                <w:noProof/>
                <w:webHidden/>
              </w:rPr>
              <w:fldChar w:fldCharType="end"/>
            </w:r>
          </w:hyperlink>
        </w:p>
        <w:p w:rsidR="00EA2C99" w:rsidP="009A43EC" w:rsidRDefault="00EA2C99" w14:paraId="39C1B370" w14:textId="3DF8AA86">
          <w:r>
            <w:rPr>
              <w:noProof/>
              <w:sz w:val="20"/>
              <w:szCs w:val="20"/>
            </w:rPr>
            <w:fldChar w:fldCharType="end"/>
          </w:r>
        </w:p>
      </w:sdtContent>
    </w:sdt>
    <w:p w:rsidR="002155CF" w:rsidP="009A43EC" w:rsidRDefault="002155CF" w14:paraId="17D6B901" w14:textId="4BAFF93E"/>
    <w:p w:rsidR="009112D3" w:rsidP="009A43EC" w:rsidRDefault="009112D3" w14:paraId="23841CA1" w14:textId="77777777"/>
    <w:p w:rsidR="00540C2E" w:rsidP="009A43EC" w:rsidRDefault="00540C2E" w14:paraId="1E4B07FC" w14:textId="77777777">
      <w:pPr>
        <w:rPr>
          <w:rFonts w:ascii="Candara" w:hAnsi="Candara"/>
          <w:color w:val="1F497D"/>
          <w:sz w:val="32"/>
          <w:szCs w:val="32"/>
        </w:rPr>
      </w:pPr>
      <w:bookmarkStart w:name="_Toc365710612" w:id="0"/>
      <w:r>
        <w:br w:type="page"/>
      </w:r>
    </w:p>
    <w:p w:rsidR="002155CF" w:rsidP="00C95683" w:rsidRDefault="007D11B8" w14:paraId="6168231B" w14:textId="40009486">
      <w:pPr>
        <w:pStyle w:val="aHeading1"/>
        <w:spacing w:after="120"/>
      </w:pPr>
      <w:bookmarkStart w:name="_Toc67149942" w:id="1"/>
      <w:bookmarkEnd w:id="0"/>
      <w:r>
        <w:lastRenderedPageBreak/>
        <w:t>Submittal-Related Information</w:t>
      </w:r>
      <w:bookmarkEnd w:id="1"/>
    </w:p>
    <w:p w:rsidR="00914F13" w:rsidP="003A7A1E" w:rsidRDefault="00E42E7C" w14:paraId="10ED62A3" w14:textId="63554ED6">
      <w:pPr>
        <w:spacing w:line="240" w:lineRule="auto"/>
        <w:rPr>
          <w:rStyle w:val="StyleTimesNewRoman"/>
          <w:sz w:val="22"/>
        </w:rPr>
      </w:pPr>
      <w:r w:rsidRPr="00E42E7C">
        <w:rPr>
          <w:rStyle w:val="StyleTimesNewRoman"/>
          <w:sz w:val="22"/>
        </w:rPr>
        <w:t>The following material is being submitted under the National Center for Education Evaluation (NCEE) generic clearance agreement (OMB# 1850-0952),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p>
    <w:p w:rsidR="0070330B" w:rsidP="003A7A1E" w:rsidRDefault="0070330B" w14:paraId="1FFAD05A" w14:textId="57817129">
      <w:pPr>
        <w:spacing w:after="120" w:line="240" w:lineRule="auto"/>
        <w:rPr>
          <w:rFonts w:asciiTheme="minorHAnsi" w:hAnsiTheme="minorHAnsi" w:cstheme="minorHAnsi"/>
        </w:rPr>
      </w:pPr>
      <w:r w:rsidRPr="0070330B">
        <w:rPr>
          <w:rFonts w:asciiTheme="minorHAnsi" w:hAnsiTheme="minorHAnsi" w:cstheme="minorHAnsi"/>
        </w:rPr>
        <w:t xml:space="preserve">This request is to conduct cognitive and usability interviews with colleges participating in the Loan Counseling Experiment to identify ambiguity, misunderstanding, or other difficulties respondents have </w:t>
      </w:r>
      <w:r w:rsidR="007761E2">
        <w:rPr>
          <w:rFonts w:asciiTheme="minorHAnsi" w:hAnsiTheme="minorHAnsi" w:cstheme="minorHAnsi"/>
        </w:rPr>
        <w:t xml:space="preserve">with two annual data collections </w:t>
      </w:r>
      <w:r w:rsidR="00C12941">
        <w:rPr>
          <w:rFonts w:asciiTheme="minorHAnsi" w:hAnsiTheme="minorHAnsi" w:cstheme="minorHAnsi"/>
        </w:rPr>
        <w:t xml:space="preserve">being conducted by the </w:t>
      </w:r>
      <w:r w:rsidR="007D17AB">
        <w:rPr>
          <w:rFonts w:asciiTheme="minorHAnsi" w:hAnsiTheme="minorHAnsi" w:cstheme="minorHAnsi"/>
        </w:rPr>
        <w:t>Federal Student Aid (FSA) Office</w:t>
      </w:r>
      <w:r w:rsidR="00F92B21">
        <w:rPr>
          <w:rFonts w:asciiTheme="minorHAnsi" w:hAnsiTheme="minorHAnsi" w:cstheme="minorHAnsi"/>
        </w:rPr>
        <w:t xml:space="preserve">. Interviews will begin in </w:t>
      </w:r>
      <w:r w:rsidR="00546C1C">
        <w:rPr>
          <w:rFonts w:asciiTheme="minorHAnsi" w:hAnsiTheme="minorHAnsi" w:cstheme="minorHAnsi"/>
        </w:rPr>
        <w:t xml:space="preserve">April </w:t>
      </w:r>
      <w:r w:rsidR="00F21358">
        <w:rPr>
          <w:rFonts w:asciiTheme="minorHAnsi" w:hAnsiTheme="minorHAnsi" w:cstheme="minorHAnsi"/>
        </w:rPr>
        <w:t>2021</w:t>
      </w:r>
      <w:r w:rsidR="00B8053A">
        <w:rPr>
          <w:rFonts w:asciiTheme="minorHAnsi" w:hAnsiTheme="minorHAnsi" w:cstheme="minorHAnsi"/>
        </w:rPr>
        <w:t>.</w:t>
      </w:r>
      <w:r w:rsidR="00546C1C">
        <w:rPr>
          <w:rFonts w:asciiTheme="minorHAnsi" w:hAnsiTheme="minorHAnsi" w:cstheme="minorHAnsi"/>
        </w:rPr>
        <w:t xml:space="preserve"> </w:t>
      </w:r>
    </w:p>
    <w:p w:rsidRPr="007D535E" w:rsidR="0087131C" w:rsidP="00B8053A" w:rsidRDefault="0087131C" w14:paraId="40A07227" w14:textId="0BD74871">
      <w:pPr>
        <w:pStyle w:val="aHeading1"/>
      </w:pPr>
      <w:bookmarkStart w:name="_Toc67149943" w:id="2"/>
      <w:r w:rsidRPr="007D535E">
        <w:t>Background</w:t>
      </w:r>
      <w:bookmarkEnd w:id="2"/>
    </w:p>
    <w:p w:rsidRPr="00C5167D" w:rsidR="003A7A1E" w:rsidP="003A7A1E" w:rsidRDefault="003A7A1E" w14:paraId="7C1D5DEF" w14:textId="35578670">
      <w:pPr>
        <w:spacing w:after="120" w:line="240" w:lineRule="auto"/>
        <w:rPr>
          <w:rFonts w:asciiTheme="minorHAnsi" w:hAnsiTheme="minorHAnsi" w:cstheme="minorHAnsi"/>
        </w:rPr>
      </w:pPr>
      <w:r>
        <w:rPr>
          <w:rFonts w:asciiTheme="minorHAnsi" w:hAnsiTheme="minorHAnsi" w:cstheme="minorHAnsi"/>
        </w:rPr>
        <w:t>The</w:t>
      </w:r>
      <w:r w:rsidRPr="00C5167D">
        <w:rPr>
          <w:rFonts w:asciiTheme="minorHAnsi" w:hAnsiTheme="minorHAnsi" w:cstheme="minorHAnsi"/>
        </w:rPr>
        <w:t xml:space="preserve"> </w:t>
      </w:r>
      <w:r w:rsidRPr="00242D2A">
        <w:rPr>
          <w:rFonts w:asciiTheme="minorHAnsi" w:hAnsiTheme="minorHAnsi" w:cstheme="minorHAnsi"/>
        </w:rPr>
        <w:t>Loan Counseling Experiment</w:t>
      </w:r>
      <w:r w:rsidRPr="00C5167D">
        <w:rPr>
          <w:rFonts w:asciiTheme="minorHAnsi" w:hAnsiTheme="minorHAnsi" w:cstheme="minorHAnsi"/>
        </w:rPr>
        <w:t xml:space="preserve"> </w:t>
      </w:r>
      <w:r>
        <w:rPr>
          <w:rFonts w:asciiTheme="minorHAnsi" w:hAnsiTheme="minorHAnsi" w:cstheme="minorHAnsi"/>
        </w:rPr>
        <w:t xml:space="preserve">was </w:t>
      </w:r>
      <w:r w:rsidR="005D3E6E">
        <w:rPr>
          <w:rFonts w:asciiTheme="minorHAnsi" w:hAnsiTheme="minorHAnsi" w:cstheme="minorHAnsi"/>
        </w:rPr>
        <w:t>started</w:t>
      </w:r>
      <w:r>
        <w:rPr>
          <w:rFonts w:asciiTheme="minorHAnsi" w:hAnsiTheme="minorHAnsi" w:cstheme="minorHAnsi"/>
        </w:rPr>
        <w:t xml:space="preserve"> by the U.S. Department of Education</w:t>
      </w:r>
      <w:r w:rsidR="007F45ED">
        <w:rPr>
          <w:rFonts w:asciiTheme="minorHAnsi" w:hAnsiTheme="minorHAnsi" w:cstheme="minorHAnsi"/>
        </w:rPr>
        <w:t xml:space="preserve"> </w:t>
      </w:r>
      <w:r w:rsidRPr="00C5167D">
        <w:rPr>
          <w:rFonts w:asciiTheme="minorHAnsi" w:hAnsiTheme="minorHAnsi" w:cstheme="minorHAnsi"/>
        </w:rPr>
        <w:t>under its Experimental Sites Initiative (ESI)</w:t>
      </w:r>
      <w:r>
        <w:rPr>
          <w:rFonts w:asciiTheme="minorHAnsi" w:hAnsiTheme="minorHAnsi" w:cstheme="minorHAnsi"/>
        </w:rPr>
        <w:t xml:space="preserve"> in response to a presidential directive to help federal student loan borrowers manage their debt</w:t>
      </w:r>
      <w:r w:rsidRPr="00C5167D">
        <w:rPr>
          <w:rFonts w:asciiTheme="minorHAnsi" w:hAnsiTheme="minorHAnsi" w:cstheme="minorHAnsi"/>
        </w:rPr>
        <w:t>.</w:t>
      </w:r>
      <w:r w:rsidR="006C11A8">
        <w:rPr>
          <w:rStyle w:val="FootnoteReference"/>
          <w:rFonts w:asciiTheme="minorHAnsi" w:hAnsiTheme="minorHAnsi"/>
        </w:rPr>
        <w:footnoteReference w:id="1"/>
      </w:r>
      <w:r w:rsidRPr="00C5167D">
        <w:rPr>
          <w:rFonts w:asciiTheme="minorHAnsi" w:hAnsiTheme="minorHAnsi" w:cstheme="minorHAnsi"/>
        </w:rPr>
        <w:t xml:space="preserve"> </w:t>
      </w:r>
      <w:r w:rsidR="009B2930">
        <w:rPr>
          <w:rFonts w:asciiTheme="minorHAnsi" w:hAnsiTheme="minorHAnsi" w:cstheme="minorHAnsi"/>
        </w:rPr>
        <w:t xml:space="preserve"> </w:t>
      </w:r>
      <w:r w:rsidR="009806ED">
        <w:rPr>
          <w:rFonts w:asciiTheme="minorHAnsi" w:hAnsiTheme="minorHAnsi" w:cstheme="minorHAnsi"/>
        </w:rPr>
        <w:t>Through ESI, p</w:t>
      </w:r>
      <w:r w:rsidRPr="00C5167D">
        <w:rPr>
          <w:rFonts w:asciiTheme="minorHAnsi" w:hAnsiTheme="minorHAnsi" w:cstheme="minorHAnsi"/>
        </w:rPr>
        <w:t xml:space="preserve">articipating colleges can require undergraduate students to complete additional loan counseling as a condition of receiving a federal loan – beyond the currently-mandated entrance counseling when students first take out a loan and exit counseling when they leave or finish college. </w:t>
      </w:r>
    </w:p>
    <w:p w:rsidR="003A7A1E" w:rsidP="003A7A1E" w:rsidRDefault="003A7A1E" w14:paraId="0DA99FB9" w14:textId="2FC6CD96">
      <w:pPr>
        <w:spacing w:after="120" w:line="240" w:lineRule="auto"/>
        <w:rPr>
          <w:rFonts w:asciiTheme="minorHAnsi" w:hAnsiTheme="minorHAnsi" w:cstheme="minorHAnsi"/>
        </w:rPr>
      </w:pPr>
      <w:r w:rsidRPr="00C5167D">
        <w:rPr>
          <w:rFonts w:asciiTheme="minorHAnsi" w:hAnsiTheme="minorHAnsi" w:cstheme="minorHAnsi"/>
        </w:rPr>
        <w:t>The Department’s Institute of Education Sciences</w:t>
      </w:r>
      <w:r w:rsidR="005D3E6E">
        <w:rPr>
          <w:rFonts w:asciiTheme="minorHAnsi" w:hAnsiTheme="minorHAnsi" w:cstheme="minorHAnsi"/>
        </w:rPr>
        <w:t xml:space="preserve"> (IES)</w:t>
      </w:r>
      <w:r w:rsidRPr="00C5167D">
        <w:rPr>
          <w:rFonts w:asciiTheme="minorHAnsi" w:hAnsiTheme="minorHAnsi" w:cstheme="minorHAnsi"/>
        </w:rPr>
        <w:t xml:space="preserve"> is evaluating the experiment, by testing the effect of additional loan counseling on students’ borrowing, school progress, and later repayment behaviors in 35 colleges.  All students in the participating colleges who previously completed the mandatory entrance counseling are eligible to participate in the study. Eligible students are assigned using a lottery to either complete additional required loan counseling once per academic year, beyond the mandatory entrance and exit counseling, or not complete any additional loan counseling. The study tracks borrowing and progress through college </w:t>
      </w:r>
      <w:r>
        <w:rPr>
          <w:rFonts w:asciiTheme="minorHAnsi" w:hAnsiTheme="minorHAnsi" w:cstheme="minorHAnsi"/>
        </w:rPr>
        <w:t>among</w:t>
      </w:r>
      <w:r w:rsidRPr="00C5167D">
        <w:rPr>
          <w:rFonts w:asciiTheme="minorHAnsi" w:hAnsiTheme="minorHAnsi" w:cstheme="minorHAnsi"/>
        </w:rPr>
        <w:t xml:space="preserve"> students in both the treatment and control group over time using</w:t>
      </w:r>
      <w:r>
        <w:rPr>
          <w:rFonts w:asciiTheme="minorHAnsi" w:hAnsiTheme="minorHAnsi" w:cstheme="minorHAnsi"/>
        </w:rPr>
        <w:t xml:space="preserve"> college surveys and</w:t>
      </w:r>
      <w:r w:rsidRPr="00C5167D">
        <w:rPr>
          <w:rFonts w:asciiTheme="minorHAnsi" w:hAnsiTheme="minorHAnsi" w:cstheme="minorHAnsi"/>
        </w:rPr>
        <w:t xml:space="preserve"> administrative records, comparing the two groups </w:t>
      </w:r>
      <w:r w:rsidR="00956C69">
        <w:rPr>
          <w:rFonts w:asciiTheme="minorHAnsi" w:hAnsiTheme="minorHAnsi" w:cstheme="minorHAnsi"/>
        </w:rPr>
        <w:t xml:space="preserve">on these measures </w:t>
      </w:r>
      <w:r w:rsidRPr="00C5167D">
        <w:rPr>
          <w:rFonts w:asciiTheme="minorHAnsi" w:hAnsiTheme="minorHAnsi" w:cstheme="minorHAnsi"/>
        </w:rPr>
        <w:t>to determine the effectiveness of additional loan counseling.</w:t>
      </w:r>
      <w:r>
        <w:rPr>
          <w:rFonts w:asciiTheme="minorHAnsi" w:hAnsiTheme="minorHAnsi" w:cstheme="minorHAnsi"/>
        </w:rPr>
        <w:t xml:space="preserve"> In the fall of 2017, colleges identified the first cohort of eligible students and assigned them to receive additional loan counseling or not. </w:t>
      </w:r>
      <w:r w:rsidRPr="005608D2">
        <w:rPr>
          <w:rFonts w:asciiTheme="minorHAnsi" w:hAnsiTheme="minorHAnsi" w:cstheme="minorHAnsi"/>
        </w:rPr>
        <w:t xml:space="preserve">Those assigned to additional counseling </w:t>
      </w:r>
      <w:r>
        <w:rPr>
          <w:rFonts w:asciiTheme="minorHAnsi" w:hAnsiTheme="minorHAnsi" w:cstheme="minorHAnsi"/>
        </w:rPr>
        <w:t>receive</w:t>
      </w:r>
      <w:r w:rsidRPr="005608D2">
        <w:rPr>
          <w:rFonts w:asciiTheme="minorHAnsi" w:hAnsiTheme="minorHAnsi" w:cstheme="minorHAnsi"/>
        </w:rPr>
        <w:t xml:space="preserve"> additional counseling</w:t>
      </w:r>
      <w:r>
        <w:rPr>
          <w:rFonts w:asciiTheme="minorHAnsi" w:hAnsiTheme="minorHAnsi" w:cstheme="minorHAnsi"/>
        </w:rPr>
        <w:t xml:space="preserve"> each fall, beginning</w:t>
      </w:r>
      <w:r w:rsidRPr="005608D2">
        <w:rPr>
          <w:rFonts w:asciiTheme="minorHAnsi" w:hAnsiTheme="minorHAnsi" w:cstheme="minorHAnsi"/>
        </w:rPr>
        <w:t xml:space="preserve"> in 2017</w:t>
      </w:r>
      <w:r>
        <w:rPr>
          <w:rFonts w:asciiTheme="minorHAnsi" w:hAnsiTheme="minorHAnsi" w:cstheme="minorHAnsi"/>
        </w:rPr>
        <w:t xml:space="preserve"> and continuing</w:t>
      </w:r>
      <w:r w:rsidRPr="005608D2">
        <w:rPr>
          <w:rFonts w:asciiTheme="minorHAnsi" w:hAnsiTheme="minorHAnsi" w:cstheme="minorHAnsi"/>
        </w:rPr>
        <w:t xml:space="preserve"> until they leave the college</w:t>
      </w:r>
      <w:r>
        <w:rPr>
          <w:rFonts w:asciiTheme="minorHAnsi" w:hAnsiTheme="minorHAnsi" w:cstheme="minorHAnsi"/>
        </w:rPr>
        <w:t>. Bo</w:t>
      </w:r>
      <w:r w:rsidRPr="005608D2">
        <w:rPr>
          <w:rFonts w:asciiTheme="minorHAnsi" w:hAnsiTheme="minorHAnsi" w:cstheme="minorHAnsi"/>
        </w:rPr>
        <w:t>rrowing, persistence, credit accumulation, and attainment outcomes</w:t>
      </w:r>
      <w:r>
        <w:rPr>
          <w:rFonts w:asciiTheme="minorHAnsi" w:hAnsiTheme="minorHAnsi" w:cstheme="minorHAnsi"/>
        </w:rPr>
        <w:t xml:space="preserve"> were first measured in the fall of 2018, one year after the first cohort of students entered the experiment. </w:t>
      </w:r>
    </w:p>
    <w:p w:rsidRPr="00DF10CE" w:rsidR="003A7A1E" w:rsidP="003A7A1E" w:rsidRDefault="003A7A1E" w14:paraId="3F614676" w14:textId="6A93A792">
      <w:pPr>
        <w:spacing w:after="120" w:line="240" w:lineRule="auto"/>
        <w:rPr>
          <w:rFonts w:asciiTheme="minorHAnsi" w:hAnsiTheme="minorHAnsi" w:cstheme="minorHAnsi"/>
        </w:rPr>
      </w:pPr>
      <w:r w:rsidRPr="006E7878">
        <w:rPr>
          <w:rFonts w:asciiTheme="minorHAnsi" w:hAnsiTheme="minorHAnsi" w:cstheme="minorHAnsi"/>
        </w:rPr>
        <w:t xml:space="preserve">This request is to conduct </w:t>
      </w:r>
      <w:r>
        <w:rPr>
          <w:rFonts w:asciiTheme="minorHAnsi" w:hAnsiTheme="minorHAnsi" w:cstheme="minorHAnsi"/>
        </w:rPr>
        <w:t xml:space="preserve">cognitive and </w:t>
      </w:r>
      <w:r w:rsidRPr="006E7878">
        <w:rPr>
          <w:rFonts w:asciiTheme="minorHAnsi" w:hAnsiTheme="minorHAnsi" w:cstheme="minorHAnsi"/>
        </w:rPr>
        <w:t>usability interviews with college</w:t>
      </w:r>
      <w:r>
        <w:rPr>
          <w:rFonts w:asciiTheme="minorHAnsi" w:hAnsiTheme="minorHAnsi" w:cstheme="minorHAnsi"/>
        </w:rPr>
        <w:t xml:space="preserve"> financial aid</w:t>
      </w:r>
      <w:r w:rsidRPr="006E7878">
        <w:rPr>
          <w:rFonts w:asciiTheme="minorHAnsi" w:hAnsiTheme="minorHAnsi" w:cstheme="minorHAnsi"/>
        </w:rPr>
        <w:t xml:space="preserve"> administrators</w:t>
      </w:r>
      <w:r>
        <w:rPr>
          <w:rFonts w:asciiTheme="minorHAnsi" w:hAnsiTheme="minorHAnsi" w:cstheme="minorHAnsi"/>
        </w:rPr>
        <w:t xml:space="preserve"> at the 35 colleges participating in</w:t>
      </w:r>
      <w:r w:rsidRPr="006E7878">
        <w:rPr>
          <w:rFonts w:asciiTheme="minorHAnsi" w:hAnsiTheme="minorHAnsi" w:cstheme="minorHAnsi"/>
        </w:rPr>
        <w:t xml:space="preserve"> the Loan Counseling Experiment</w:t>
      </w:r>
      <w:r>
        <w:rPr>
          <w:rFonts w:asciiTheme="minorHAnsi" w:hAnsiTheme="minorHAnsi" w:cstheme="minorHAnsi"/>
        </w:rPr>
        <w:t xml:space="preserve"> to identify ambiguity, misunderstanding, or other difficulties respondents have answering questions on two annual surveys. First, participating colleges are asked to describe the </w:t>
      </w:r>
      <w:r w:rsidRPr="00DF10CE">
        <w:rPr>
          <w:rFonts w:asciiTheme="minorHAnsi" w:hAnsiTheme="minorHAnsi" w:cstheme="minorHAnsi"/>
        </w:rPr>
        <w:t xml:space="preserve">implementation of the required additional loan counseling on the </w:t>
      </w:r>
      <w:r w:rsidRPr="00DF10CE">
        <w:rPr>
          <w:rFonts w:asciiTheme="minorHAnsi" w:hAnsiTheme="minorHAnsi" w:cstheme="minorHAnsi"/>
          <w:i/>
          <w:iCs/>
        </w:rPr>
        <w:t>Loan Counseling Experiment (LCE) School Survey</w:t>
      </w:r>
      <w:r w:rsidRPr="00DF10CE">
        <w:rPr>
          <w:rFonts w:asciiTheme="minorHAnsi" w:hAnsiTheme="minorHAnsi" w:cstheme="minorHAnsi"/>
        </w:rPr>
        <w:t xml:space="preserve"> (See Attachment I). Second, colleges participating in a</w:t>
      </w:r>
      <w:r w:rsidRPr="00DF10CE" w:rsidR="00242D2A">
        <w:rPr>
          <w:rFonts w:asciiTheme="minorHAnsi" w:hAnsiTheme="minorHAnsi" w:cstheme="minorHAnsi"/>
        </w:rPr>
        <w:t>ny</w:t>
      </w:r>
      <w:r w:rsidRPr="00DF10CE">
        <w:rPr>
          <w:rFonts w:asciiTheme="minorHAnsi" w:hAnsiTheme="minorHAnsi" w:cstheme="minorHAnsi"/>
        </w:rPr>
        <w:t xml:space="preserve"> ESI experiment, including the Loan Counseling Experiment, are asked to use the </w:t>
      </w:r>
      <w:r w:rsidRPr="00DF10CE">
        <w:rPr>
          <w:rFonts w:asciiTheme="minorHAnsi" w:hAnsiTheme="minorHAnsi" w:cstheme="minorHAnsi"/>
          <w:i/>
          <w:iCs/>
        </w:rPr>
        <w:t xml:space="preserve">ESI </w:t>
      </w:r>
      <w:r w:rsidRPr="00DF10CE" w:rsidR="00242D2A">
        <w:rPr>
          <w:rFonts w:asciiTheme="minorHAnsi" w:hAnsiTheme="minorHAnsi" w:cstheme="minorHAnsi"/>
          <w:i/>
          <w:iCs/>
        </w:rPr>
        <w:t xml:space="preserve">Data </w:t>
      </w:r>
      <w:r w:rsidRPr="00DF10CE">
        <w:rPr>
          <w:rFonts w:asciiTheme="minorHAnsi" w:hAnsiTheme="minorHAnsi" w:cstheme="minorHAnsi"/>
          <w:i/>
          <w:iCs/>
        </w:rPr>
        <w:t>Reporting Tool</w:t>
      </w:r>
      <w:r w:rsidRPr="00DF10CE">
        <w:rPr>
          <w:rFonts w:asciiTheme="minorHAnsi" w:hAnsiTheme="minorHAnsi" w:cstheme="minorHAnsi"/>
        </w:rPr>
        <w:t xml:space="preserve"> </w:t>
      </w:r>
      <w:r w:rsidRPr="00DF10CE" w:rsidR="00956C69">
        <w:rPr>
          <w:rFonts w:asciiTheme="minorHAnsi" w:hAnsiTheme="minorHAnsi" w:cstheme="minorHAnsi"/>
        </w:rPr>
        <w:t xml:space="preserve">to </w:t>
      </w:r>
      <w:r w:rsidRPr="00DF10CE">
        <w:rPr>
          <w:rFonts w:asciiTheme="minorHAnsi" w:hAnsiTheme="minorHAnsi" w:cstheme="minorHAnsi"/>
        </w:rPr>
        <w:t xml:space="preserve">identify individual students in the </w:t>
      </w:r>
      <w:r w:rsidRPr="00DF10CE" w:rsidR="00956C69">
        <w:rPr>
          <w:rFonts w:asciiTheme="minorHAnsi" w:hAnsiTheme="minorHAnsi" w:cstheme="minorHAnsi"/>
        </w:rPr>
        <w:t xml:space="preserve">experiment </w:t>
      </w:r>
      <w:r w:rsidRPr="00DF10CE">
        <w:rPr>
          <w:rFonts w:asciiTheme="minorHAnsi" w:hAnsiTheme="minorHAnsi" w:cstheme="minorHAnsi"/>
        </w:rPr>
        <w:t xml:space="preserve">and include information about their assigned group, credits earned, </w:t>
      </w:r>
      <w:r w:rsidRPr="00DF10CE" w:rsidR="002E60D6">
        <w:rPr>
          <w:rFonts w:asciiTheme="minorHAnsi" w:hAnsiTheme="minorHAnsi" w:cstheme="minorHAnsi"/>
        </w:rPr>
        <w:t xml:space="preserve">grade point average (GPA), </w:t>
      </w:r>
      <w:r w:rsidRPr="00DF10CE">
        <w:rPr>
          <w:rFonts w:asciiTheme="minorHAnsi" w:hAnsiTheme="minorHAnsi" w:cstheme="minorHAnsi"/>
        </w:rPr>
        <w:t xml:space="preserve">program completion, and federal and non-federal student aid awarded and disbursed (See Attachment II). </w:t>
      </w:r>
    </w:p>
    <w:p w:rsidR="003A7A1E" w:rsidP="003A7A1E" w:rsidRDefault="003A7A1E" w14:paraId="7ECC3BC1" w14:textId="6410E7F0">
      <w:pPr>
        <w:spacing w:line="240" w:lineRule="auto"/>
        <w:rPr>
          <w:rFonts w:asciiTheme="minorHAnsi" w:hAnsiTheme="minorHAnsi" w:cstheme="minorHAnsi"/>
        </w:rPr>
      </w:pPr>
      <w:r w:rsidRPr="00DF10CE">
        <w:rPr>
          <w:rFonts w:asciiTheme="minorHAnsi" w:hAnsiTheme="minorHAnsi" w:cstheme="minorHAnsi"/>
        </w:rPr>
        <w:t xml:space="preserve">Items on the </w:t>
      </w:r>
      <w:r w:rsidRPr="00DF10CE">
        <w:rPr>
          <w:rFonts w:asciiTheme="minorHAnsi" w:hAnsiTheme="minorHAnsi" w:cstheme="minorHAnsi"/>
          <w:i/>
          <w:iCs/>
        </w:rPr>
        <w:t>LCE School Survey</w:t>
      </w:r>
      <w:r w:rsidRPr="00DF10CE">
        <w:rPr>
          <w:rFonts w:asciiTheme="minorHAnsi" w:hAnsiTheme="minorHAnsi" w:cstheme="minorHAnsi"/>
        </w:rPr>
        <w:t xml:space="preserve"> to be evaluated include questions about the loan counseling approach selected by colleges, topics covered, and challenges that colleges encountered while administering the experiment, particularly related to identifying eligible students, assigning them to receive additional loan counseling or not, and notifying them about the additional loan counseling requirement. In addition, we will ask probing questions about how respondents came up with answers on the </w:t>
      </w:r>
      <w:r w:rsidRPr="00DF10CE">
        <w:rPr>
          <w:rFonts w:asciiTheme="minorHAnsi" w:hAnsiTheme="minorHAnsi" w:cstheme="minorHAnsi"/>
          <w:i/>
          <w:iCs/>
        </w:rPr>
        <w:t xml:space="preserve">ESI </w:t>
      </w:r>
      <w:r w:rsidRPr="00DF10CE" w:rsidR="00242D2A">
        <w:rPr>
          <w:rFonts w:asciiTheme="minorHAnsi" w:hAnsiTheme="minorHAnsi" w:cstheme="minorHAnsi"/>
          <w:i/>
          <w:iCs/>
        </w:rPr>
        <w:t xml:space="preserve">Data </w:t>
      </w:r>
      <w:r w:rsidRPr="00DF10CE">
        <w:rPr>
          <w:rFonts w:asciiTheme="minorHAnsi" w:hAnsiTheme="minorHAnsi" w:cstheme="minorHAnsi"/>
          <w:i/>
          <w:iCs/>
        </w:rPr>
        <w:t>Reporting Tool</w:t>
      </w:r>
      <w:r w:rsidRPr="00DF10CE">
        <w:rPr>
          <w:rFonts w:asciiTheme="minorHAnsi" w:hAnsiTheme="minorHAnsi" w:cstheme="minorHAnsi"/>
        </w:rPr>
        <w:t xml:space="preserve"> to better understand if ineligible students were mistakenly included as participants, why most colleges reported students earning an unexpectedly high number of </w:t>
      </w:r>
      <w:r w:rsidRPr="00DF10CE">
        <w:rPr>
          <w:rFonts w:asciiTheme="minorHAnsi" w:hAnsiTheme="minorHAnsi" w:cstheme="minorHAnsi"/>
        </w:rPr>
        <w:lastRenderedPageBreak/>
        <w:t xml:space="preserve">credits, </w:t>
      </w:r>
      <w:r w:rsidRPr="00DF10CE" w:rsidR="005D3E6E">
        <w:rPr>
          <w:rFonts w:asciiTheme="minorHAnsi" w:hAnsiTheme="minorHAnsi" w:cstheme="minorHAnsi"/>
        </w:rPr>
        <w:t>why</w:t>
      </w:r>
      <w:r w:rsidRPr="00DF10CE">
        <w:rPr>
          <w:rFonts w:asciiTheme="minorHAnsi" w:hAnsiTheme="minorHAnsi" w:cstheme="minorHAnsi"/>
        </w:rPr>
        <w:t xml:space="preserve"> discrepancies </w:t>
      </w:r>
      <w:r w:rsidRPr="00DF10CE" w:rsidR="005D3E6E">
        <w:rPr>
          <w:rFonts w:asciiTheme="minorHAnsi" w:hAnsiTheme="minorHAnsi" w:cstheme="minorHAnsi"/>
        </w:rPr>
        <w:t>in information reported about</w:t>
      </w:r>
      <w:r w:rsidRPr="00DF10CE">
        <w:rPr>
          <w:rFonts w:asciiTheme="minorHAnsi" w:hAnsiTheme="minorHAnsi" w:cstheme="minorHAnsi"/>
        </w:rPr>
        <w:t xml:space="preserve"> credits earned </w:t>
      </w:r>
      <w:r w:rsidRPr="00DF10CE" w:rsidR="005D3E6E">
        <w:rPr>
          <w:rFonts w:asciiTheme="minorHAnsi" w:hAnsiTheme="minorHAnsi" w:cstheme="minorHAnsi"/>
        </w:rPr>
        <w:t>were common</w:t>
      </w:r>
      <w:r w:rsidRPr="00DF10CE">
        <w:rPr>
          <w:rFonts w:asciiTheme="minorHAnsi" w:hAnsiTheme="minorHAnsi" w:cstheme="minorHAnsi"/>
        </w:rPr>
        <w:t xml:space="preserve">, what scales were used to report grade point average, and why colleges did not report information about program completion. The </w:t>
      </w:r>
      <w:r w:rsidRPr="00DF10CE">
        <w:rPr>
          <w:rFonts w:asciiTheme="minorHAnsi" w:hAnsiTheme="minorHAnsi" w:cstheme="minorHAnsi"/>
          <w:i/>
          <w:iCs/>
        </w:rPr>
        <w:t>LCE College Interview Protocol</w:t>
      </w:r>
      <w:r w:rsidRPr="00DF10CE">
        <w:rPr>
          <w:rFonts w:asciiTheme="minorHAnsi" w:hAnsiTheme="minorHAnsi" w:cstheme="minorHAnsi"/>
        </w:rPr>
        <w:t xml:space="preserve"> is presented in Attachment III.</w:t>
      </w:r>
    </w:p>
    <w:p w:rsidRPr="00242D2A" w:rsidR="00242D2A" w:rsidP="00242D2A" w:rsidRDefault="00242D2A" w14:paraId="2E01DB88" w14:textId="5E2E9F5D">
      <w:pPr>
        <w:spacing w:after="120" w:line="240" w:lineRule="auto"/>
        <w:rPr>
          <w:rStyle w:val="StyleTimesNewRoman"/>
          <w:rFonts w:asciiTheme="minorHAnsi" w:hAnsiTheme="minorHAnsi" w:cstheme="minorHAnsi"/>
          <w:color w:val="auto"/>
          <w:sz w:val="22"/>
        </w:rPr>
      </w:pPr>
      <w:r>
        <w:rPr>
          <w:rFonts w:asciiTheme="minorHAnsi" w:hAnsiTheme="minorHAnsi" w:cstheme="minorHAnsi"/>
        </w:rPr>
        <w:t>The</w:t>
      </w:r>
      <w:r w:rsidR="005D3E6E">
        <w:rPr>
          <w:rFonts w:asciiTheme="minorHAnsi" w:hAnsiTheme="minorHAnsi" w:cstheme="minorHAnsi"/>
        </w:rPr>
        <w:t xml:space="preserve"> cognitive and usability</w:t>
      </w:r>
      <w:r>
        <w:rPr>
          <w:rFonts w:asciiTheme="minorHAnsi" w:hAnsiTheme="minorHAnsi" w:cstheme="minorHAnsi"/>
        </w:rPr>
        <w:t xml:space="preserve"> interviews will be conducted in April 2021 via videoconference with</w:t>
      </w:r>
      <w:r w:rsidR="008C7DB7">
        <w:rPr>
          <w:rFonts w:asciiTheme="minorHAnsi" w:hAnsiTheme="minorHAnsi" w:cstheme="minorHAnsi"/>
        </w:rPr>
        <w:t xml:space="preserve"> up to</w:t>
      </w:r>
      <w:r>
        <w:rPr>
          <w:rFonts w:asciiTheme="minorHAnsi" w:hAnsiTheme="minorHAnsi" w:cstheme="minorHAnsi"/>
        </w:rPr>
        <w:t xml:space="preserve"> two college </w:t>
      </w:r>
      <w:r w:rsidR="008C7DB7">
        <w:rPr>
          <w:rFonts w:asciiTheme="minorHAnsi" w:hAnsiTheme="minorHAnsi" w:cstheme="minorHAnsi"/>
        </w:rPr>
        <w:t>financial aid administrators</w:t>
      </w:r>
      <w:r w:rsidR="005D3E6E">
        <w:rPr>
          <w:rFonts w:asciiTheme="minorHAnsi" w:hAnsiTheme="minorHAnsi" w:cstheme="minorHAnsi"/>
        </w:rPr>
        <w:t xml:space="preserve"> from each of the 35 participating colleges</w:t>
      </w:r>
      <w:r>
        <w:rPr>
          <w:rFonts w:asciiTheme="minorHAnsi" w:hAnsiTheme="minorHAnsi" w:cstheme="minorHAnsi"/>
        </w:rPr>
        <w:t xml:space="preserve">. </w:t>
      </w:r>
      <w:r w:rsidR="008C7DB7">
        <w:rPr>
          <w:rFonts w:asciiTheme="minorHAnsi" w:hAnsiTheme="minorHAnsi" w:cstheme="minorHAnsi"/>
        </w:rPr>
        <w:t>That is,</w:t>
      </w:r>
      <w:r>
        <w:rPr>
          <w:rFonts w:asciiTheme="minorHAnsi" w:hAnsiTheme="minorHAnsi" w:cstheme="minorHAnsi"/>
        </w:rPr>
        <w:t xml:space="preserve"> the </w:t>
      </w:r>
      <w:r w:rsidR="008C7DB7">
        <w:rPr>
          <w:rFonts w:asciiTheme="minorHAnsi" w:hAnsiTheme="minorHAnsi" w:cstheme="minorHAnsi"/>
        </w:rPr>
        <w:t xml:space="preserve">person or persons </w:t>
      </w:r>
      <w:r>
        <w:rPr>
          <w:rFonts w:asciiTheme="minorHAnsi" w:hAnsiTheme="minorHAnsi" w:cstheme="minorHAnsi"/>
        </w:rPr>
        <w:t xml:space="preserve">responsible for completing the </w:t>
      </w:r>
      <w:r>
        <w:rPr>
          <w:rFonts w:asciiTheme="minorHAnsi" w:hAnsiTheme="minorHAnsi" w:cstheme="minorHAnsi"/>
          <w:i/>
          <w:iCs/>
        </w:rPr>
        <w:t>LCE Scho</w:t>
      </w:r>
      <w:r w:rsidRPr="00FB44E6">
        <w:rPr>
          <w:rFonts w:asciiTheme="minorHAnsi" w:hAnsiTheme="minorHAnsi" w:cstheme="minorHAnsi"/>
          <w:i/>
          <w:iCs/>
        </w:rPr>
        <w:t>ol Survey</w:t>
      </w:r>
      <w:r w:rsidRPr="00FB44E6">
        <w:rPr>
          <w:rFonts w:asciiTheme="minorHAnsi" w:hAnsiTheme="minorHAnsi" w:cstheme="minorHAnsi"/>
        </w:rPr>
        <w:t xml:space="preserve"> and the </w:t>
      </w:r>
      <w:r w:rsidRPr="00FB44E6">
        <w:rPr>
          <w:rFonts w:asciiTheme="minorHAnsi" w:hAnsiTheme="minorHAnsi" w:cstheme="minorHAnsi"/>
          <w:i/>
          <w:iCs/>
        </w:rPr>
        <w:t xml:space="preserve">ESI </w:t>
      </w:r>
      <w:r w:rsidRPr="00FB44E6" w:rsidR="00110DCB">
        <w:rPr>
          <w:rFonts w:asciiTheme="minorHAnsi" w:hAnsiTheme="minorHAnsi" w:cstheme="minorHAnsi"/>
          <w:i/>
          <w:iCs/>
        </w:rPr>
        <w:t xml:space="preserve">Data </w:t>
      </w:r>
      <w:r w:rsidRPr="00FB44E6">
        <w:rPr>
          <w:rFonts w:asciiTheme="minorHAnsi" w:hAnsiTheme="minorHAnsi" w:cstheme="minorHAnsi"/>
          <w:i/>
          <w:iCs/>
        </w:rPr>
        <w:t>Reporting Tool</w:t>
      </w:r>
      <w:r w:rsidRPr="00FB44E6">
        <w:rPr>
          <w:rFonts w:asciiTheme="minorHAnsi" w:hAnsiTheme="minorHAnsi" w:cstheme="minorHAnsi"/>
        </w:rPr>
        <w:t xml:space="preserve"> will participate in a single interview lasting </w:t>
      </w:r>
      <w:r w:rsidRPr="00FB44E6" w:rsidR="00FB44E6">
        <w:rPr>
          <w:rFonts w:asciiTheme="minorHAnsi" w:hAnsiTheme="minorHAnsi" w:cstheme="minorHAnsi"/>
        </w:rPr>
        <w:t>no more than 45</w:t>
      </w:r>
      <w:r w:rsidRPr="00FB44E6">
        <w:rPr>
          <w:rFonts w:asciiTheme="minorHAnsi" w:hAnsiTheme="minorHAnsi" w:cstheme="minorHAnsi"/>
        </w:rPr>
        <w:t xml:space="preserve"> minutes.</w:t>
      </w:r>
      <w:r w:rsidRPr="006E7878">
        <w:rPr>
          <w:rFonts w:asciiTheme="minorHAnsi" w:hAnsiTheme="minorHAnsi" w:cstheme="minorHAnsi"/>
        </w:rPr>
        <w:t xml:space="preserve"> </w:t>
      </w:r>
      <w:r>
        <w:rPr>
          <w:rFonts w:asciiTheme="minorHAnsi" w:hAnsiTheme="minorHAnsi" w:cstheme="minorHAnsi"/>
        </w:rPr>
        <w:t xml:space="preserve"> </w:t>
      </w:r>
    </w:p>
    <w:p w:rsidRPr="0080136A" w:rsidR="0080136A" w:rsidP="00C95683" w:rsidRDefault="00A24991" w14:paraId="1F55412E" w14:textId="6849B0A1">
      <w:pPr>
        <w:pStyle w:val="aHeading1"/>
        <w:spacing w:after="120"/>
        <w:rPr>
          <w:rStyle w:val="StyleTimesNewRoman"/>
          <w:color w:val="1F497D"/>
          <w:sz w:val="32"/>
        </w:rPr>
      </w:pPr>
      <w:bookmarkStart w:name="_Toc483558771" w:id="3"/>
      <w:bookmarkStart w:name="_Toc483558772" w:id="4"/>
      <w:bookmarkStart w:name="_Toc343777859" w:id="5"/>
      <w:bookmarkStart w:name="_Toc343777945" w:id="6"/>
      <w:bookmarkStart w:name="_Toc343778037" w:id="7"/>
      <w:bookmarkStart w:name="_Toc343778129" w:id="8"/>
      <w:bookmarkStart w:name="_Toc343778229" w:id="9"/>
      <w:bookmarkStart w:name="_Toc343778319" w:id="10"/>
      <w:bookmarkStart w:name="_Toc343778966" w:id="11"/>
      <w:bookmarkStart w:name="_Toc343779079" w:id="12"/>
      <w:bookmarkStart w:name="_Toc343779198" w:id="13"/>
      <w:bookmarkStart w:name="_Toc343779311" w:id="14"/>
      <w:bookmarkStart w:name="_Toc343785726" w:id="15"/>
      <w:bookmarkStart w:name="_Toc343850439" w:id="16"/>
      <w:bookmarkStart w:name="_Toc343850957" w:id="17"/>
      <w:bookmarkStart w:name="_Toc343862903" w:id="18"/>
      <w:bookmarkStart w:name="_Toc343863093" w:id="19"/>
      <w:bookmarkStart w:name="_Toc67149944" w:id="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Design and Context</w:t>
      </w:r>
      <w:bookmarkEnd w:id="20"/>
    </w:p>
    <w:p w:rsidR="00C1130F" w:rsidP="00C1130F" w:rsidRDefault="003A7A1E" w14:paraId="21B755D5" w14:textId="466E3EC5">
      <w:pPr>
        <w:spacing w:line="240" w:lineRule="auto"/>
        <w:rPr>
          <w:rFonts w:asciiTheme="minorHAnsi" w:hAnsiTheme="minorHAnsi" w:cstheme="minorHAnsi"/>
        </w:rPr>
      </w:pPr>
      <w:r>
        <w:rPr>
          <w:rStyle w:val="StyleTimesNewRoman"/>
          <w:sz w:val="22"/>
        </w:rPr>
        <w:t>The cognitive and usability interview</w:t>
      </w:r>
      <w:r w:rsidR="00524F24">
        <w:rPr>
          <w:rStyle w:val="StyleTimesNewRoman"/>
          <w:sz w:val="22"/>
        </w:rPr>
        <w:t>s</w:t>
      </w:r>
      <w:r>
        <w:rPr>
          <w:rStyle w:val="StyleTimesNewRoman"/>
          <w:sz w:val="22"/>
        </w:rPr>
        <w:t xml:space="preserve"> for which this clearance is requested will be used to maximize the quality of data collected, </w:t>
      </w:r>
      <w:r w:rsidR="00242D2A">
        <w:rPr>
          <w:rStyle w:val="StyleTimesNewRoman"/>
          <w:sz w:val="22"/>
        </w:rPr>
        <w:t xml:space="preserve">clarify misunderstanding and difficulties completing instruments, guide potential modifications to the </w:t>
      </w:r>
      <w:r w:rsidRPr="00242D2A" w:rsidR="00242D2A">
        <w:rPr>
          <w:rStyle w:val="StyleTimesNewRoman"/>
          <w:i/>
          <w:iCs/>
          <w:sz w:val="22"/>
        </w:rPr>
        <w:t xml:space="preserve">ESI Data </w:t>
      </w:r>
      <w:r w:rsidRPr="00242D2A" w:rsidR="00242D2A">
        <w:rPr>
          <w:rFonts w:asciiTheme="minorHAnsi" w:hAnsiTheme="minorHAnsi" w:cstheme="minorHAnsi"/>
          <w:i/>
          <w:iCs/>
        </w:rPr>
        <w:t>Reporting Tool</w:t>
      </w:r>
      <w:r w:rsidR="00242D2A">
        <w:rPr>
          <w:rFonts w:asciiTheme="minorHAnsi" w:hAnsiTheme="minorHAnsi" w:cstheme="minorHAnsi"/>
        </w:rPr>
        <w:t>, and inform school surveys developed for future ESI experiments.</w:t>
      </w:r>
      <w:r w:rsidR="00524F24">
        <w:rPr>
          <w:rFonts w:asciiTheme="minorHAnsi" w:hAnsiTheme="minorHAnsi" w:cstheme="minorHAnsi"/>
        </w:rPr>
        <w:t xml:space="preserve"> </w:t>
      </w:r>
      <w:r w:rsidR="00110DCB">
        <w:rPr>
          <w:rFonts w:asciiTheme="minorHAnsi" w:hAnsiTheme="minorHAnsi" w:cstheme="minorHAnsi"/>
        </w:rPr>
        <w:t xml:space="preserve">Preliminary analyses of both instruments have </w:t>
      </w:r>
      <w:r w:rsidR="005F2AA9">
        <w:rPr>
          <w:rFonts w:asciiTheme="minorHAnsi" w:hAnsiTheme="minorHAnsi" w:cstheme="minorHAnsi"/>
        </w:rPr>
        <w:t xml:space="preserve">identified </w:t>
      </w:r>
      <w:r w:rsidR="00B402F0">
        <w:rPr>
          <w:rFonts w:asciiTheme="minorHAnsi" w:hAnsiTheme="minorHAnsi" w:cstheme="minorHAnsi"/>
        </w:rPr>
        <w:t>data quality issues and questions that could elicit information more effectively.</w:t>
      </w:r>
      <w:r w:rsidR="00C1130F">
        <w:rPr>
          <w:rFonts w:asciiTheme="minorHAnsi" w:hAnsiTheme="minorHAnsi" w:cstheme="minorHAnsi"/>
        </w:rPr>
        <w:t xml:space="preserve"> R</w:t>
      </w:r>
      <w:r w:rsidR="00B402F0">
        <w:rPr>
          <w:rFonts w:asciiTheme="minorHAnsi" w:hAnsiTheme="minorHAnsi" w:cstheme="minorHAnsi"/>
        </w:rPr>
        <w:t xml:space="preserve">esponses on the </w:t>
      </w:r>
      <w:r w:rsidRPr="00C1130F" w:rsidR="00B402F0">
        <w:rPr>
          <w:rFonts w:asciiTheme="minorHAnsi" w:hAnsiTheme="minorHAnsi" w:cstheme="minorHAnsi"/>
          <w:i/>
          <w:iCs/>
        </w:rPr>
        <w:t>ESI Data Reporting Tool</w:t>
      </w:r>
      <w:r w:rsidR="00B402F0">
        <w:rPr>
          <w:rFonts w:asciiTheme="minorHAnsi" w:hAnsiTheme="minorHAnsi" w:cstheme="minorHAnsi"/>
        </w:rPr>
        <w:t xml:space="preserve"> suggest that many colleges report data for the wrong group of students and report implausible and inconsistent data on credits earned</w:t>
      </w:r>
      <w:r w:rsidR="002E60D6">
        <w:rPr>
          <w:rFonts w:asciiTheme="minorHAnsi" w:hAnsiTheme="minorHAnsi" w:cstheme="minorHAnsi"/>
        </w:rPr>
        <w:t xml:space="preserve"> and GPA</w:t>
      </w:r>
      <w:r w:rsidR="00B402F0">
        <w:rPr>
          <w:rFonts w:asciiTheme="minorHAnsi" w:hAnsiTheme="minorHAnsi" w:cstheme="minorHAnsi"/>
        </w:rPr>
        <w:t xml:space="preserve">. </w:t>
      </w:r>
      <w:r w:rsidR="00C1130F">
        <w:rPr>
          <w:rFonts w:asciiTheme="minorHAnsi" w:hAnsiTheme="minorHAnsi" w:cstheme="minorHAnsi"/>
        </w:rPr>
        <w:t xml:space="preserve">In addition, the </w:t>
      </w:r>
      <w:r w:rsidRPr="00B402F0" w:rsidR="00C1130F">
        <w:rPr>
          <w:rFonts w:asciiTheme="minorHAnsi" w:hAnsiTheme="minorHAnsi" w:cstheme="minorHAnsi"/>
          <w:i/>
          <w:iCs/>
        </w:rPr>
        <w:t>LCE School Survey</w:t>
      </w:r>
      <w:r w:rsidR="00C1130F">
        <w:rPr>
          <w:rFonts w:asciiTheme="minorHAnsi" w:hAnsiTheme="minorHAnsi" w:cstheme="minorHAnsi"/>
        </w:rPr>
        <w:t xml:space="preserve"> did not elicit clear information about the selected loan counseling approach and the challenges encountered while administering the experiment, particularly related to identifying and randomly assigning eligible students, and notifying them about the additional loan counseling requirement. </w:t>
      </w:r>
    </w:p>
    <w:p w:rsidR="003A7A1E" w:rsidP="00C1130F" w:rsidRDefault="00524F24" w14:paraId="14639FB1" w14:textId="179B01F6">
      <w:pPr>
        <w:spacing w:line="240" w:lineRule="auto"/>
        <w:rPr>
          <w:rFonts w:asciiTheme="minorHAnsi" w:hAnsiTheme="minorHAnsi" w:cstheme="minorHAnsi"/>
        </w:rPr>
      </w:pPr>
      <w:r>
        <w:rPr>
          <w:rFonts w:asciiTheme="minorHAnsi" w:hAnsiTheme="minorHAnsi" w:cstheme="minorHAnsi"/>
        </w:rPr>
        <w:t>Specifically,</w:t>
      </w:r>
      <w:r w:rsidR="00C1130F">
        <w:rPr>
          <w:rFonts w:asciiTheme="minorHAnsi" w:hAnsiTheme="minorHAnsi" w:cstheme="minorHAnsi"/>
        </w:rPr>
        <w:t xml:space="preserve"> cognitive and usability</w:t>
      </w:r>
      <w:r>
        <w:rPr>
          <w:rFonts w:asciiTheme="minorHAnsi" w:hAnsiTheme="minorHAnsi" w:cstheme="minorHAnsi"/>
        </w:rPr>
        <w:t xml:space="preserve"> interviews will focus on:</w:t>
      </w:r>
    </w:p>
    <w:p w:rsidR="00524F24" w:rsidP="00524F24" w:rsidRDefault="00524F24" w14:paraId="0EE8BE7D" w14:textId="1D16F985">
      <w:pPr>
        <w:pStyle w:val="ListParagraph"/>
        <w:numPr>
          <w:ilvl w:val="0"/>
          <w:numId w:val="15"/>
        </w:numPr>
        <w:spacing w:line="240" w:lineRule="auto"/>
        <w:rPr>
          <w:rStyle w:val="StyleTimesNewRoman"/>
          <w:sz w:val="22"/>
        </w:rPr>
      </w:pPr>
      <w:r>
        <w:rPr>
          <w:rStyle w:val="StyleTimesNewRoman"/>
          <w:sz w:val="22"/>
        </w:rPr>
        <w:t>Determin</w:t>
      </w:r>
      <w:r w:rsidR="0042406B">
        <w:rPr>
          <w:rStyle w:val="StyleTimesNewRoman"/>
          <w:sz w:val="22"/>
        </w:rPr>
        <w:t>ing</w:t>
      </w:r>
      <w:r>
        <w:rPr>
          <w:rStyle w:val="StyleTimesNewRoman"/>
          <w:sz w:val="22"/>
        </w:rPr>
        <w:t xml:space="preserve"> the extent to which questions elicit accurate information</w:t>
      </w:r>
      <w:r w:rsidR="0042406B">
        <w:rPr>
          <w:rStyle w:val="StyleTimesNewRoman"/>
          <w:sz w:val="22"/>
        </w:rPr>
        <w:t>,</w:t>
      </w:r>
    </w:p>
    <w:p w:rsidR="0042406B" w:rsidP="0042406B" w:rsidRDefault="008D2178" w14:paraId="23F3D63D" w14:textId="57D3FFFD">
      <w:pPr>
        <w:pStyle w:val="ListParagraph"/>
        <w:numPr>
          <w:ilvl w:val="0"/>
          <w:numId w:val="15"/>
        </w:numPr>
        <w:spacing w:line="240" w:lineRule="auto"/>
        <w:rPr>
          <w:rStyle w:val="StyleTimesNewRoman"/>
          <w:sz w:val="22"/>
        </w:rPr>
      </w:pPr>
      <w:r>
        <w:rPr>
          <w:rStyle w:val="StyleTimesNewRoman"/>
          <w:sz w:val="22"/>
        </w:rPr>
        <w:t>Evaluat</w:t>
      </w:r>
      <w:r w:rsidR="0042406B">
        <w:rPr>
          <w:rStyle w:val="StyleTimesNewRoman"/>
          <w:sz w:val="22"/>
        </w:rPr>
        <w:t>ing</w:t>
      </w:r>
      <w:r>
        <w:rPr>
          <w:rStyle w:val="StyleTimesNewRoman"/>
          <w:sz w:val="22"/>
        </w:rPr>
        <w:t xml:space="preserve"> the clarity of questions</w:t>
      </w:r>
      <w:r w:rsidR="0042406B">
        <w:rPr>
          <w:rStyle w:val="StyleTimesNewRoman"/>
          <w:sz w:val="22"/>
        </w:rPr>
        <w:t xml:space="preserve"> and </w:t>
      </w:r>
      <w:r w:rsidRPr="0042406B" w:rsidR="0042406B">
        <w:rPr>
          <w:rStyle w:val="StyleTimesNewRoman"/>
          <w:sz w:val="22"/>
        </w:rPr>
        <w:t>common misinterpretations,</w:t>
      </w:r>
    </w:p>
    <w:p w:rsidRPr="0042406B" w:rsidR="0042406B" w:rsidP="0042406B" w:rsidRDefault="0042406B" w14:paraId="7B107E59" w14:textId="2407289B">
      <w:pPr>
        <w:pStyle w:val="ListParagraph"/>
        <w:numPr>
          <w:ilvl w:val="0"/>
          <w:numId w:val="15"/>
        </w:numPr>
        <w:spacing w:line="240" w:lineRule="auto"/>
        <w:rPr>
          <w:rStyle w:val="StyleTimesNewRoman"/>
          <w:sz w:val="22"/>
        </w:rPr>
      </w:pPr>
      <w:r>
        <w:rPr>
          <w:rStyle w:val="StyleTimesNewRoman"/>
          <w:sz w:val="22"/>
        </w:rPr>
        <w:t>Determining appropriate response categories, and</w:t>
      </w:r>
    </w:p>
    <w:p w:rsidR="0042406B" w:rsidP="0042406B" w:rsidRDefault="00524F24" w14:paraId="23C9F160" w14:textId="0E6AD466">
      <w:pPr>
        <w:pStyle w:val="ListParagraph"/>
        <w:numPr>
          <w:ilvl w:val="0"/>
          <w:numId w:val="15"/>
        </w:numPr>
        <w:spacing w:line="240" w:lineRule="auto"/>
        <w:rPr>
          <w:rStyle w:val="StyleTimesNewRoman"/>
          <w:sz w:val="22"/>
        </w:rPr>
      </w:pPr>
      <w:r>
        <w:rPr>
          <w:rStyle w:val="StyleTimesNewRoman"/>
          <w:sz w:val="22"/>
        </w:rPr>
        <w:t>E</w:t>
      </w:r>
      <w:r w:rsidR="008D2178">
        <w:rPr>
          <w:rStyle w:val="StyleTimesNewRoman"/>
          <w:sz w:val="22"/>
        </w:rPr>
        <w:t>xamin</w:t>
      </w:r>
      <w:r w:rsidR="0042406B">
        <w:rPr>
          <w:rStyle w:val="StyleTimesNewRoman"/>
          <w:sz w:val="22"/>
        </w:rPr>
        <w:t>ing</w:t>
      </w:r>
      <w:r w:rsidR="008D2178">
        <w:rPr>
          <w:rStyle w:val="StyleTimesNewRoman"/>
          <w:sz w:val="22"/>
        </w:rPr>
        <w:t xml:space="preserve"> the thought process used to arrive at answers</w:t>
      </w:r>
      <w:r w:rsidR="0042406B">
        <w:rPr>
          <w:rStyle w:val="StyleTimesNewRoman"/>
          <w:sz w:val="22"/>
        </w:rPr>
        <w:t>.</w:t>
      </w:r>
    </w:p>
    <w:p w:rsidR="00110DCB" w:rsidP="005D3E6E" w:rsidRDefault="00110DCB" w14:paraId="5C67C3B6" w14:textId="2A1EC8FD">
      <w:pPr>
        <w:spacing w:line="240" w:lineRule="auto"/>
        <w:rPr>
          <w:rStyle w:val="StyleTimesNewRoman"/>
          <w:sz w:val="22"/>
        </w:rPr>
      </w:pPr>
      <w:r>
        <w:rPr>
          <w:rStyle w:val="StyleTimesNewRoman"/>
          <w:sz w:val="22"/>
        </w:rPr>
        <w:t xml:space="preserve">The cognitive and usability interviews will be an intensive, in-depth discussion with financial aid </w:t>
      </w:r>
      <w:r w:rsidR="00EB177C">
        <w:rPr>
          <w:rStyle w:val="StyleTimesNewRoman"/>
          <w:sz w:val="22"/>
        </w:rPr>
        <w:t>administrators</w:t>
      </w:r>
      <w:r>
        <w:rPr>
          <w:rStyle w:val="StyleTimesNewRoman"/>
          <w:sz w:val="22"/>
        </w:rPr>
        <w:t xml:space="preserve"> at each participating college. The interviews are intended to maximize the quality of data collected by asking probing questions to better understand respondents</w:t>
      </w:r>
      <w:r w:rsidR="00C05A10">
        <w:rPr>
          <w:rStyle w:val="StyleTimesNewRoman"/>
          <w:sz w:val="22"/>
        </w:rPr>
        <w:t>’</w:t>
      </w:r>
      <w:r>
        <w:rPr>
          <w:rStyle w:val="StyleTimesNewRoman"/>
          <w:sz w:val="22"/>
        </w:rPr>
        <w:t xml:space="preserve"> answers to the </w:t>
      </w:r>
      <w:r w:rsidRPr="00110DCB">
        <w:rPr>
          <w:rStyle w:val="StyleTimesNewRoman"/>
          <w:i/>
          <w:iCs/>
          <w:sz w:val="22"/>
        </w:rPr>
        <w:t>LCE School Survey</w:t>
      </w:r>
      <w:r>
        <w:rPr>
          <w:rStyle w:val="StyleTimesNewRoman"/>
          <w:sz w:val="22"/>
        </w:rPr>
        <w:t xml:space="preserve"> and to determine sources of misunderstanding in responses to the </w:t>
      </w:r>
      <w:r w:rsidRPr="00110DCB">
        <w:rPr>
          <w:rStyle w:val="StyleTimesNewRoman"/>
          <w:i/>
          <w:iCs/>
          <w:sz w:val="22"/>
        </w:rPr>
        <w:t>ESI Data Reporting Tool</w:t>
      </w:r>
      <w:r>
        <w:rPr>
          <w:rStyle w:val="StyleTimesNewRoman"/>
          <w:sz w:val="22"/>
        </w:rPr>
        <w:t xml:space="preserve">. </w:t>
      </w:r>
    </w:p>
    <w:p w:rsidR="0045753F" w:rsidP="005D3E6E" w:rsidRDefault="0045753F" w14:paraId="708DE429" w14:textId="79F64A9D">
      <w:pPr>
        <w:spacing w:line="240" w:lineRule="auto"/>
        <w:rPr>
          <w:rStyle w:val="StyleTimesNewRoman"/>
          <w:sz w:val="22"/>
        </w:rPr>
      </w:pPr>
      <w:r>
        <w:rPr>
          <w:rStyle w:val="StyleTimesNewRoman"/>
          <w:sz w:val="22"/>
        </w:rPr>
        <w:t xml:space="preserve">In the interviews, respondents will be asked to elaborate on questions originally asked in the two instruments. The interview protocol will have sections covering the following topics: </w:t>
      </w:r>
    </w:p>
    <w:p w:rsidR="0045753F" w:rsidP="0045753F" w:rsidRDefault="00505EAB" w14:paraId="4ED610BF" w14:textId="5B67CB6B">
      <w:pPr>
        <w:pStyle w:val="ListParagraph"/>
        <w:numPr>
          <w:ilvl w:val="0"/>
          <w:numId w:val="17"/>
        </w:numPr>
        <w:spacing w:line="240" w:lineRule="auto"/>
        <w:rPr>
          <w:rStyle w:val="StyleTimesNewRoman"/>
          <w:sz w:val="22"/>
        </w:rPr>
      </w:pPr>
      <w:r>
        <w:rPr>
          <w:rStyle w:val="StyleTimesNewRoman"/>
          <w:sz w:val="22"/>
        </w:rPr>
        <w:t>S</w:t>
      </w:r>
      <w:r w:rsidR="0045753F">
        <w:rPr>
          <w:rStyle w:val="StyleTimesNewRoman"/>
          <w:sz w:val="22"/>
        </w:rPr>
        <w:t>election of the additional loan counseling approach, including factors influencing the selection and the content covered.</w:t>
      </w:r>
    </w:p>
    <w:p w:rsidR="0045753F" w:rsidP="0045753F" w:rsidRDefault="0045753F" w14:paraId="016D7551" w14:textId="4ED9DC9D">
      <w:pPr>
        <w:pStyle w:val="ListParagraph"/>
        <w:numPr>
          <w:ilvl w:val="0"/>
          <w:numId w:val="17"/>
        </w:numPr>
        <w:spacing w:line="240" w:lineRule="auto"/>
        <w:rPr>
          <w:rStyle w:val="StyleTimesNewRoman"/>
          <w:sz w:val="22"/>
        </w:rPr>
      </w:pPr>
      <w:r>
        <w:rPr>
          <w:rStyle w:val="StyleTimesNewRoman"/>
          <w:sz w:val="22"/>
        </w:rPr>
        <w:t>Experiences implementing the experiment, including identifying eligible students, conducting random assignment, notifying students about the loan counseling requirement, and monitoring students’ completion of additional loan counseling.</w:t>
      </w:r>
    </w:p>
    <w:p w:rsidR="0045753F" w:rsidP="0045753F" w:rsidRDefault="008C7DB7" w14:paraId="3B0770C0" w14:textId="29FA14A2">
      <w:pPr>
        <w:pStyle w:val="ListParagraph"/>
        <w:numPr>
          <w:ilvl w:val="0"/>
          <w:numId w:val="17"/>
        </w:numPr>
        <w:spacing w:line="240" w:lineRule="auto"/>
        <w:rPr>
          <w:rStyle w:val="StyleTimesNewRoman"/>
          <w:sz w:val="22"/>
        </w:rPr>
      </w:pPr>
      <w:r>
        <w:rPr>
          <w:rStyle w:val="StyleTimesNewRoman"/>
          <w:sz w:val="22"/>
        </w:rPr>
        <w:t>Communication</w:t>
      </w:r>
      <w:r w:rsidR="007324B4">
        <w:rPr>
          <w:rStyle w:val="StyleTimesNewRoman"/>
          <w:sz w:val="22"/>
        </w:rPr>
        <w:t xml:space="preserve"> with</w:t>
      </w:r>
      <w:r>
        <w:rPr>
          <w:rStyle w:val="StyleTimesNewRoman"/>
          <w:sz w:val="22"/>
        </w:rPr>
        <w:t xml:space="preserve"> and assistance from</w:t>
      </w:r>
      <w:r w:rsidR="007324B4">
        <w:rPr>
          <w:rStyle w:val="StyleTimesNewRoman"/>
          <w:sz w:val="22"/>
        </w:rPr>
        <w:t xml:space="preserve"> the U.S. Department of Education.</w:t>
      </w:r>
    </w:p>
    <w:p w:rsidR="007324B4" w:rsidP="0045753F" w:rsidRDefault="007324B4" w14:paraId="60416A05" w14:textId="77777777">
      <w:pPr>
        <w:pStyle w:val="ListParagraph"/>
        <w:numPr>
          <w:ilvl w:val="0"/>
          <w:numId w:val="17"/>
        </w:numPr>
        <w:spacing w:line="240" w:lineRule="auto"/>
        <w:rPr>
          <w:rStyle w:val="StyleTimesNewRoman"/>
          <w:sz w:val="22"/>
        </w:rPr>
      </w:pPr>
      <w:r>
        <w:rPr>
          <w:rStyle w:val="StyleTimesNewRoman"/>
          <w:sz w:val="22"/>
        </w:rPr>
        <w:t>Issues and challenges reporting data on students using the ESI Data Reporting Tool.</w:t>
      </w:r>
    </w:p>
    <w:p w:rsidRPr="007324B4" w:rsidR="007324B4" w:rsidP="007324B4" w:rsidRDefault="007F45ED" w14:paraId="4C120756" w14:textId="5FC628CD">
      <w:pPr>
        <w:pStyle w:val="ListParagraph"/>
        <w:numPr>
          <w:ilvl w:val="0"/>
          <w:numId w:val="17"/>
        </w:numPr>
        <w:spacing w:line="240" w:lineRule="auto"/>
        <w:rPr>
          <w:rStyle w:val="StyleTimesNewRoman"/>
          <w:sz w:val="22"/>
        </w:rPr>
      </w:pPr>
      <w:r>
        <w:rPr>
          <w:rStyle w:val="StyleTimesNewRoman"/>
          <w:sz w:val="22"/>
        </w:rPr>
        <w:t>Transition from the Financial Awareness Counseling Tool to</w:t>
      </w:r>
      <w:r w:rsidR="007324B4">
        <w:rPr>
          <w:rStyle w:val="StyleTimesNewRoman"/>
          <w:sz w:val="22"/>
        </w:rPr>
        <w:t xml:space="preserve"> the Annual Student Loan Acknowledgement </w:t>
      </w:r>
    </w:p>
    <w:p w:rsidRPr="0080136A" w:rsidR="00121037" w:rsidP="00121037" w:rsidRDefault="00121037" w14:paraId="56515CFD" w14:textId="10CAAF5C">
      <w:pPr>
        <w:pStyle w:val="aHeading1"/>
        <w:spacing w:after="120"/>
        <w:rPr>
          <w:rStyle w:val="StyleTimesNewRoman"/>
          <w:color w:val="1F497D"/>
          <w:sz w:val="32"/>
        </w:rPr>
      </w:pPr>
      <w:bookmarkStart w:name="_Toc67149945" w:id="21"/>
      <w:bookmarkStart w:name="_Toc365710617" w:id="22"/>
      <w:bookmarkStart w:name="_Toc92798618" w:id="23"/>
      <w:r>
        <w:t>Recruitment and Data Collection</w:t>
      </w:r>
      <w:bookmarkEnd w:id="21"/>
    </w:p>
    <w:p w:rsidR="00C1130F" w:rsidP="00242D2A" w:rsidRDefault="007324B4" w14:paraId="0F450B57" w14:textId="68CA3EB8">
      <w:pPr>
        <w:pStyle w:val="BodyText0"/>
        <w:spacing w:line="240" w:lineRule="auto"/>
      </w:pPr>
      <w:proofErr w:type="spellStart"/>
      <w:r>
        <w:t>Abt</w:t>
      </w:r>
      <w:proofErr w:type="spellEnd"/>
      <w:r>
        <w:t xml:space="preserve"> Associates has extensive experience interviewing </w:t>
      </w:r>
      <w:r w:rsidRPr="008C7DB7">
        <w:t xml:space="preserve">college financial aid </w:t>
      </w:r>
      <w:r w:rsidR="00EB177C">
        <w:t xml:space="preserve">administrators </w:t>
      </w:r>
      <w:r>
        <w:t xml:space="preserve">and will be responsible for contacting participants, obtaining their agreement to be interviewed, conducting the interviews, compiling interview responses, and summarizing findings. </w:t>
      </w:r>
      <w:r w:rsidR="007F45ED">
        <w:t>I</w:t>
      </w:r>
      <w:r w:rsidR="00A207CF">
        <w:t>nterviewers will</w:t>
      </w:r>
      <w:r w:rsidR="00505EAB">
        <w:t xml:space="preserve"> ask</w:t>
      </w:r>
      <w:r w:rsidR="007F45ED">
        <w:t xml:space="preserve"> questions in an</w:t>
      </w:r>
      <w:r w:rsidR="00505EAB">
        <w:t xml:space="preserve"> open-ended</w:t>
      </w:r>
      <w:r w:rsidR="007F45ED">
        <w:t xml:space="preserve"> manner</w:t>
      </w:r>
      <w:r w:rsidR="00505EAB">
        <w:t xml:space="preserve"> and</w:t>
      </w:r>
      <w:r w:rsidR="00A207CF">
        <w:t xml:space="preserve"> encourage participants to elaborate</w:t>
      </w:r>
      <w:r w:rsidR="00505EAB">
        <w:t xml:space="preserve"> about</w:t>
      </w:r>
      <w:r w:rsidR="00A207CF">
        <w:t xml:space="preserve"> </w:t>
      </w:r>
      <w:r w:rsidR="00505EAB">
        <w:t>their understanding and how they formulate their responses. Some questions will</w:t>
      </w:r>
      <w:r w:rsidR="008141B5">
        <w:t xml:space="preserve"> be closely aligned with items from the original instruments, and other will probe more generally to elicit respondents’ understanding.</w:t>
      </w:r>
      <w:r w:rsidR="00505EAB">
        <w:t xml:space="preserve"> </w:t>
      </w:r>
      <w:r w:rsidRPr="007F45ED" w:rsidR="007F45ED">
        <w:t xml:space="preserve">Interviewers will code responses into pre-specified categories to the extent possible, while also documenting responses that do not fit into the </w:t>
      </w:r>
      <w:r w:rsidRPr="007F45ED" w:rsidR="00B65769">
        <w:t xml:space="preserve">pre-specified </w:t>
      </w:r>
      <w:r w:rsidRPr="007F45ED" w:rsidR="007F45ED">
        <w:t xml:space="preserve">categories. </w:t>
      </w:r>
    </w:p>
    <w:p w:rsidR="008141B5" w:rsidP="008141B5" w:rsidRDefault="008141B5" w14:paraId="7F3CB5E5" w14:textId="6B34ACBA">
      <w:pPr>
        <w:pStyle w:val="BodyText0"/>
        <w:spacing w:line="240" w:lineRule="auto"/>
      </w:pPr>
      <w:proofErr w:type="spellStart"/>
      <w:r>
        <w:lastRenderedPageBreak/>
        <w:t>Abt</w:t>
      </w:r>
      <w:proofErr w:type="spellEnd"/>
      <w:r>
        <w:t xml:space="preserve"> Associates will obtain the main point of contact (or contacts) already on record for the Loan Counseling Experiment at each of the 35 participating colleges. </w:t>
      </w:r>
      <w:r w:rsidR="007F45ED">
        <w:t>The Department of Education</w:t>
      </w:r>
      <w:r>
        <w:t xml:space="preserve"> will provide </w:t>
      </w:r>
      <w:r w:rsidR="007F45ED">
        <w:t>names and contact information</w:t>
      </w:r>
      <w:r>
        <w:t xml:space="preserve"> to </w:t>
      </w:r>
      <w:proofErr w:type="spellStart"/>
      <w:r>
        <w:t>Abt</w:t>
      </w:r>
      <w:proofErr w:type="spellEnd"/>
      <w:r>
        <w:t xml:space="preserve"> Associates. The </w:t>
      </w:r>
      <w:proofErr w:type="spellStart"/>
      <w:r>
        <w:t>Abt</w:t>
      </w:r>
      <w:proofErr w:type="spellEnd"/>
      <w:r>
        <w:t xml:space="preserve"> study team will email the contact person at each college and provide information about the interviews, their purpose, and the time commitment. </w:t>
      </w:r>
      <w:proofErr w:type="spellStart"/>
      <w:r>
        <w:t>Abt</w:t>
      </w:r>
      <w:proofErr w:type="spellEnd"/>
      <w:r>
        <w:t xml:space="preserve"> will work with the contact person to identify the correct </w:t>
      </w:r>
      <w:r w:rsidRPr="00EB177C">
        <w:t xml:space="preserve">financial aid </w:t>
      </w:r>
      <w:r w:rsidRPr="00EB177C" w:rsidR="0011367B">
        <w:t>administrators</w:t>
      </w:r>
      <w:r>
        <w:t xml:space="preserve"> to participate in the interview – that is, the person</w:t>
      </w:r>
      <w:r w:rsidR="004B6BD5">
        <w:t xml:space="preserve"> or person</w:t>
      </w:r>
      <w:r>
        <w:t xml:space="preserve">s responsible for completing the </w:t>
      </w:r>
      <w:r w:rsidRPr="008141B5">
        <w:rPr>
          <w:i/>
          <w:iCs/>
        </w:rPr>
        <w:t>LCE School Survey</w:t>
      </w:r>
      <w:r>
        <w:t xml:space="preserve"> and the </w:t>
      </w:r>
      <w:r w:rsidRPr="008141B5">
        <w:rPr>
          <w:i/>
          <w:iCs/>
        </w:rPr>
        <w:t>ESI Data Reporting Tool</w:t>
      </w:r>
      <w:r>
        <w:t>.</w:t>
      </w:r>
      <w:r w:rsidR="005A1373">
        <w:t xml:space="preserve"> Once the correct financial aid </w:t>
      </w:r>
      <w:r w:rsidR="0011367B">
        <w:t>administrators</w:t>
      </w:r>
      <w:r w:rsidR="005A1373">
        <w:t xml:space="preserve"> are identified, interviews will be scheduled. The interviews are planned to include two respondents</w:t>
      </w:r>
      <w:r w:rsidR="004B6BD5">
        <w:t xml:space="preserve"> from each college</w:t>
      </w:r>
      <w:r w:rsidR="005A1373">
        <w:t xml:space="preserve">. </w:t>
      </w:r>
    </w:p>
    <w:p w:rsidR="00C1130F" w:rsidP="005A1373" w:rsidRDefault="008141B5" w14:paraId="3FB457FA" w14:textId="3D3ED03F">
      <w:pPr>
        <w:pStyle w:val="BodyText0"/>
        <w:spacing w:line="240" w:lineRule="auto"/>
      </w:pPr>
      <w:r>
        <w:t xml:space="preserve">The interviews will take place over WebEx, a video conference platform, and may be audio and/or video recorded </w:t>
      </w:r>
      <w:bookmarkStart w:name="_Toc365710616" w:id="24"/>
      <w:bookmarkEnd w:id="24"/>
      <w:r>
        <w:t xml:space="preserve">so that researchers can reference recordings to supplement written notes taken during the interview. </w:t>
      </w:r>
    </w:p>
    <w:p w:rsidR="00524F24" w:rsidP="00C95683" w:rsidRDefault="00524F24" w14:paraId="564A0575" w14:textId="5FF2FEE2">
      <w:pPr>
        <w:pStyle w:val="aHeading1"/>
        <w:spacing w:after="120"/>
      </w:pPr>
      <w:bookmarkStart w:name="_Toc67149946" w:id="25"/>
      <w:bookmarkStart w:name="_Ref354382645" w:id="26"/>
      <w:bookmarkStart w:name="_Toc354400455" w:id="27"/>
      <w:bookmarkStart w:name="_Toc354407077" w:id="28"/>
      <w:bookmarkStart w:name="_Toc365710619" w:id="29"/>
      <w:bookmarkStart w:name="_Toc296956896" w:id="30"/>
      <w:bookmarkStart w:name="_Toc297739270" w:id="31"/>
      <w:bookmarkStart w:name="_Toc311707098" w:id="32"/>
      <w:bookmarkEnd w:id="22"/>
      <w:bookmarkEnd w:id="23"/>
      <w:r>
        <w:t>Estimated Respondent Burden</w:t>
      </w:r>
      <w:bookmarkEnd w:id="25"/>
    </w:p>
    <w:p w:rsidR="00EE641E" w:rsidP="00524F24" w:rsidRDefault="00EE641E" w14:paraId="42B308E2" w14:textId="290926B4">
      <w:pPr>
        <w:spacing w:line="240" w:lineRule="auto"/>
        <w:rPr>
          <w:rStyle w:val="StyleTimesNewRoman"/>
          <w:sz w:val="22"/>
        </w:rPr>
      </w:pPr>
      <w:bookmarkStart w:name="_Toc483558787" w:id="33"/>
      <w:bookmarkStart w:name="_Toc483558789" w:id="34"/>
      <w:bookmarkStart w:name="_Toc483558790" w:id="35"/>
      <w:bookmarkStart w:name="_Toc94498582" w:id="36"/>
      <w:bookmarkStart w:name="_Ref354382733" w:id="37"/>
      <w:bookmarkStart w:name="_Toc92798620" w:id="38"/>
      <w:bookmarkEnd w:id="26"/>
      <w:bookmarkEnd w:id="27"/>
      <w:bookmarkEnd w:id="28"/>
      <w:bookmarkEnd w:id="29"/>
      <w:bookmarkEnd w:id="33"/>
      <w:bookmarkEnd w:id="34"/>
      <w:bookmarkEnd w:id="35"/>
      <w:r w:rsidRPr="001A0C90">
        <w:rPr>
          <w:rStyle w:val="StyleTimesNewRoman"/>
          <w:sz w:val="22"/>
        </w:rPr>
        <w:t>Table</w:t>
      </w:r>
      <w:r>
        <w:rPr>
          <w:rStyle w:val="StyleTimesNewRoman"/>
          <w:sz w:val="22"/>
        </w:rPr>
        <w:t>s</w:t>
      </w:r>
      <w:r w:rsidRPr="001A0C90">
        <w:rPr>
          <w:rStyle w:val="StyleTimesNewRoman"/>
          <w:sz w:val="22"/>
        </w:rPr>
        <w:t xml:space="preserve"> </w:t>
      </w:r>
      <w:r>
        <w:rPr>
          <w:rStyle w:val="StyleTimesNewRoman"/>
          <w:sz w:val="22"/>
        </w:rPr>
        <w:t>1</w:t>
      </w:r>
      <w:r w:rsidR="005607C0">
        <w:rPr>
          <w:rStyle w:val="StyleTimesNewRoman"/>
          <w:sz w:val="22"/>
        </w:rPr>
        <w:t xml:space="preserve"> details the </w:t>
      </w:r>
      <w:r w:rsidR="0011367B">
        <w:rPr>
          <w:rStyle w:val="StyleTimesNewRoman"/>
          <w:sz w:val="22"/>
        </w:rPr>
        <w:t>respondent</w:t>
      </w:r>
      <w:r w:rsidR="003D12D2">
        <w:rPr>
          <w:rStyle w:val="StyleTimesNewRoman"/>
          <w:sz w:val="22"/>
        </w:rPr>
        <w:t xml:space="preserve"> </w:t>
      </w:r>
      <w:r w:rsidR="005607C0">
        <w:rPr>
          <w:rStyle w:val="StyleTimesNewRoman"/>
          <w:sz w:val="22"/>
        </w:rPr>
        <w:t xml:space="preserve">burden </w:t>
      </w:r>
      <w:r w:rsidR="0011367B">
        <w:rPr>
          <w:rStyle w:val="StyleTimesNewRoman"/>
          <w:sz w:val="22"/>
        </w:rPr>
        <w:t>for</w:t>
      </w:r>
      <w:r w:rsidR="005607C0">
        <w:rPr>
          <w:rStyle w:val="StyleTimesNewRoman"/>
          <w:sz w:val="22"/>
        </w:rPr>
        <w:t xml:space="preserve"> the </w:t>
      </w:r>
      <w:r w:rsidR="0011367B">
        <w:rPr>
          <w:rStyle w:val="StyleTimesNewRoman"/>
          <w:sz w:val="22"/>
        </w:rPr>
        <w:t xml:space="preserve">cognitive and </w:t>
      </w:r>
      <w:r w:rsidR="005607C0">
        <w:rPr>
          <w:rStyle w:val="StyleTimesNewRoman"/>
          <w:sz w:val="22"/>
        </w:rPr>
        <w:t xml:space="preserve">usability interview. </w:t>
      </w:r>
    </w:p>
    <w:p w:rsidRPr="005607C0" w:rsidR="009742A0" w:rsidP="00524F24" w:rsidRDefault="00EE641E" w14:paraId="09D404F0" w14:textId="646BEE79">
      <w:pPr>
        <w:spacing w:line="240" w:lineRule="auto"/>
        <w:rPr>
          <w:color w:val="000000"/>
        </w:rPr>
      </w:pPr>
      <w:r>
        <w:rPr>
          <w:rStyle w:val="StyleTimesNewRoman"/>
          <w:sz w:val="22"/>
        </w:rPr>
        <w:t>The estimates assume</w:t>
      </w:r>
      <w:r w:rsidR="00A63A47">
        <w:rPr>
          <w:rStyle w:val="StyleTimesNewRoman"/>
          <w:sz w:val="22"/>
        </w:rPr>
        <w:t xml:space="preserve"> that</w:t>
      </w:r>
      <w:r w:rsidR="00BD47AC">
        <w:rPr>
          <w:rStyle w:val="StyleTimesNewRoman"/>
          <w:sz w:val="22"/>
        </w:rPr>
        <w:t xml:space="preserve"> it will take 15 minutes to screen, recruit, and schedule interviews, that</w:t>
      </w:r>
      <w:r w:rsidR="00A63A47">
        <w:rPr>
          <w:rStyle w:val="StyleTimesNewRoman"/>
          <w:sz w:val="22"/>
        </w:rPr>
        <w:t xml:space="preserve"> interviews will take 45 minutes</w:t>
      </w:r>
      <w:r w:rsidR="00BD47AC">
        <w:rPr>
          <w:rStyle w:val="StyleTimesNewRoman"/>
          <w:sz w:val="22"/>
        </w:rPr>
        <w:t>,</w:t>
      </w:r>
      <w:r w:rsidR="00A63A47">
        <w:rPr>
          <w:rStyle w:val="StyleTimesNewRoman"/>
          <w:sz w:val="22"/>
        </w:rPr>
        <w:t xml:space="preserve"> and</w:t>
      </w:r>
      <w:r>
        <w:rPr>
          <w:rStyle w:val="StyleTimesNewRoman"/>
          <w:sz w:val="22"/>
        </w:rPr>
        <w:t xml:space="preserve"> </w:t>
      </w:r>
      <w:r w:rsidR="00A63A47">
        <w:rPr>
          <w:rStyle w:val="StyleTimesNewRoman"/>
          <w:sz w:val="22"/>
        </w:rPr>
        <w:t xml:space="preserve">that </w:t>
      </w:r>
      <w:r w:rsidR="00A30A8A">
        <w:rPr>
          <w:rStyle w:val="StyleTimesNewRoman"/>
          <w:sz w:val="22"/>
        </w:rPr>
        <w:t>2</w:t>
      </w:r>
      <w:r w:rsidR="005607C0">
        <w:rPr>
          <w:rStyle w:val="StyleTimesNewRoman"/>
          <w:sz w:val="22"/>
        </w:rPr>
        <w:t xml:space="preserve"> administrators </w:t>
      </w:r>
      <w:r w:rsidR="00A63A47">
        <w:rPr>
          <w:rStyle w:val="StyleTimesNewRoman"/>
          <w:sz w:val="22"/>
        </w:rPr>
        <w:t xml:space="preserve">will be recruited </w:t>
      </w:r>
      <w:r w:rsidR="00CE7DD9">
        <w:rPr>
          <w:rStyle w:val="StyleTimesNewRoman"/>
          <w:sz w:val="22"/>
        </w:rPr>
        <w:t xml:space="preserve">per </w:t>
      </w:r>
      <w:r w:rsidR="005607C0">
        <w:rPr>
          <w:rStyle w:val="StyleTimesNewRoman"/>
          <w:sz w:val="22"/>
        </w:rPr>
        <w:t>college</w:t>
      </w:r>
      <w:r w:rsidR="00CE7DD9">
        <w:rPr>
          <w:rStyle w:val="StyleTimesNewRoman"/>
          <w:sz w:val="22"/>
        </w:rPr>
        <w:t xml:space="preserve"> for 35 colleges</w:t>
      </w:r>
      <w:r w:rsidR="00A63A47">
        <w:rPr>
          <w:rStyle w:val="StyleTimesNewRoman"/>
          <w:sz w:val="22"/>
        </w:rPr>
        <w:t>.</w:t>
      </w:r>
      <w:r w:rsidR="005607C0">
        <w:rPr>
          <w:rStyle w:val="StyleTimesNewRoman"/>
          <w:sz w:val="22"/>
        </w:rPr>
        <w:t xml:space="preserve"> </w:t>
      </w:r>
      <w:r w:rsidR="00A63A47">
        <w:rPr>
          <w:rStyle w:val="StyleTimesNewRoman"/>
          <w:sz w:val="22"/>
        </w:rPr>
        <w:t xml:space="preserve">The </w:t>
      </w:r>
      <w:r w:rsidR="00610F2E">
        <w:rPr>
          <w:rStyle w:val="StyleTimesNewRoman"/>
          <w:sz w:val="22"/>
        </w:rPr>
        <w:t xml:space="preserve">estimates do not </w:t>
      </w:r>
      <w:r w:rsidR="003D12D2">
        <w:rPr>
          <w:rStyle w:val="StyleTimesNewRoman"/>
          <w:sz w:val="22"/>
        </w:rPr>
        <w:t>consider</w:t>
      </w:r>
      <w:r w:rsidR="00610F2E">
        <w:rPr>
          <w:rStyle w:val="StyleTimesNewRoman"/>
          <w:sz w:val="22"/>
        </w:rPr>
        <w:t xml:space="preserve"> non-response from colleges</w:t>
      </w:r>
      <w:r w:rsidR="003D12D2">
        <w:rPr>
          <w:rStyle w:val="StyleTimesNewRoman"/>
          <w:sz w:val="22"/>
        </w:rPr>
        <w:t xml:space="preserve">. If college staff refuse to participate in the study, then the </w:t>
      </w:r>
      <w:r w:rsidR="00073A1F">
        <w:rPr>
          <w:rStyle w:val="StyleTimesNewRoman"/>
          <w:sz w:val="22"/>
        </w:rPr>
        <w:t xml:space="preserve">total </w:t>
      </w:r>
      <w:r w:rsidR="003D12D2">
        <w:rPr>
          <w:rStyle w:val="StyleTimesNewRoman"/>
          <w:sz w:val="22"/>
        </w:rPr>
        <w:t>hours in Table 1 will be an overestimation.</w:t>
      </w:r>
    </w:p>
    <w:p w:rsidR="00EE641E" w:rsidP="00EE641E" w:rsidRDefault="00EE641E" w14:paraId="1E3FE10D" w14:textId="2CEBAE58">
      <w:pPr>
        <w:pStyle w:val="Caption"/>
        <w:keepNext/>
        <w:spacing w:after="40"/>
      </w:pPr>
      <w:r w:rsidRPr="001F7B2D">
        <w:t xml:space="preserve">Table </w:t>
      </w:r>
      <w:r w:rsidR="005607C0">
        <w:t>1</w:t>
      </w:r>
      <w:r w:rsidRPr="001F7B2D">
        <w:t>. Estimate</w:t>
      </w:r>
      <w:r w:rsidR="0011367B">
        <w:t>d Participant</w:t>
      </w:r>
      <w:r w:rsidRPr="001F7B2D">
        <w:t xml:space="preserve">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65"/>
        <w:gridCol w:w="1710"/>
        <w:gridCol w:w="2065"/>
        <w:gridCol w:w="1445"/>
        <w:gridCol w:w="1417"/>
      </w:tblGrid>
      <w:tr w:rsidRPr="001F7B2D" w:rsidR="00A63A47" w:rsidTr="00A30A8A" w14:paraId="7A6E4AE5" w14:textId="77777777">
        <w:trPr>
          <w:trHeight w:val="395"/>
        </w:trPr>
        <w:tc>
          <w:tcPr>
            <w:tcW w:w="3865" w:type="dxa"/>
            <w:vAlign w:val="center"/>
            <w:hideMark/>
          </w:tcPr>
          <w:p w:rsidRPr="00381B10" w:rsidR="00F11601" w:rsidP="008B41E0" w:rsidRDefault="00F11601" w14:paraId="27C21B1D" w14:textId="77777777">
            <w:pPr>
              <w:keepNext/>
              <w:spacing w:after="0" w:line="240" w:lineRule="auto"/>
              <w:contextualSpacing/>
              <w:rPr>
                <w:b/>
              </w:rPr>
            </w:pPr>
            <w:r>
              <w:rPr>
                <w:b/>
              </w:rPr>
              <w:t>Activity</w:t>
            </w:r>
          </w:p>
        </w:tc>
        <w:tc>
          <w:tcPr>
            <w:tcW w:w="1710" w:type="dxa"/>
            <w:vAlign w:val="center"/>
          </w:tcPr>
          <w:p w:rsidRPr="00381B10" w:rsidR="00F11601" w:rsidP="008B41E0" w:rsidRDefault="00F11601" w14:paraId="5C96FEE6" w14:textId="482CA8FB">
            <w:pPr>
              <w:keepNext/>
              <w:spacing w:after="0" w:line="240" w:lineRule="auto"/>
              <w:contextualSpacing/>
              <w:rPr>
                <w:b/>
              </w:rPr>
            </w:pPr>
            <w:r w:rsidRPr="00381B10">
              <w:rPr>
                <w:b/>
              </w:rPr>
              <w:t xml:space="preserve">Number of </w:t>
            </w:r>
            <w:r w:rsidR="00A30A8A">
              <w:rPr>
                <w:b/>
              </w:rPr>
              <w:t>C</w:t>
            </w:r>
            <w:r w:rsidR="00610F2E">
              <w:rPr>
                <w:b/>
              </w:rPr>
              <w:t>olleges</w:t>
            </w:r>
          </w:p>
        </w:tc>
        <w:tc>
          <w:tcPr>
            <w:tcW w:w="2065" w:type="dxa"/>
            <w:vAlign w:val="center"/>
            <w:hideMark/>
          </w:tcPr>
          <w:p w:rsidRPr="00381B10" w:rsidR="00F11601" w:rsidP="008B41E0" w:rsidRDefault="00F11601" w14:paraId="27BDB5D1" w14:textId="06C0F15D">
            <w:pPr>
              <w:keepNext/>
              <w:spacing w:after="0" w:line="240" w:lineRule="auto"/>
              <w:contextualSpacing/>
              <w:rPr>
                <w:b/>
              </w:rPr>
            </w:pPr>
            <w:r w:rsidRPr="00381B10">
              <w:rPr>
                <w:b/>
              </w:rPr>
              <w:t xml:space="preserve">Number of </w:t>
            </w:r>
            <w:r w:rsidR="0011367B">
              <w:rPr>
                <w:b/>
              </w:rPr>
              <w:t xml:space="preserve">Financial Aid </w:t>
            </w:r>
            <w:r w:rsidR="00A63A47">
              <w:rPr>
                <w:b/>
              </w:rPr>
              <w:t xml:space="preserve">Administrators </w:t>
            </w:r>
          </w:p>
        </w:tc>
        <w:tc>
          <w:tcPr>
            <w:tcW w:w="1445" w:type="dxa"/>
            <w:vAlign w:val="center"/>
          </w:tcPr>
          <w:p w:rsidRPr="00381B10" w:rsidR="00F11601" w:rsidP="008B41E0" w:rsidRDefault="00A30A8A" w14:paraId="33F4DADC" w14:textId="1610E600">
            <w:pPr>
              <w:keepNext/>
              <w:spacing w:after="0" w:line="240" w:lineRule="auto"/>
              <w:contextualSpacing/>
              <w:rPr>
                <w:b/>
              </w:rPr>
            </w:pPr>
            <w:r>
              <w:rPr>
                <w:b/>
              </w:rPr>
              <w:t>Minutes</w:t>
            </w:r>
            <w:r w:rsidR="00F11601">
              <w:rPr>
                <w:b/>
              </w:rPr>
              <w:t xml:space="preserve"> per respondent</w:t>
            </w:r>
          </w:p>
        </w:tc>
        <w:tc>
          <w:tcPr>
            <w:tcW w:w="1417" w:type="dxa"/>
            <w:vAlign w:val="center"/>
            <w:hideMark/>
          </w:tcPr>
          <w:p w:rsidRPr="00381B10" w:rsidR="00F11601" w:rsidP="008B41E0" w:rsidRDefault="00F11601" w14:paraId="537CEBC8" w14:textId="12F0B058">
            <w:pPr>
              <w:keepNext/>
              <w:spacing w:after="0" w:line="240" w:lineRule="auto"/>
              <w:contextualSpacing/>
              <w:rPr>
                <w:b/>
              </w:rPr>
            </w:pPr>
            <w:r w:rsidRPr="00381B10">
              <w:rPr>
                <w:b/>
              </w:rPr>
              <w:t xml:space="preserve">Total </w:t>
            </w:r>
            <w:r w:rsidR="00A30A8A">
              <w:rPr>
                <w:b/>
              </w:rPr>
              <w:t xml:space="preserve">burden </w:t>
            </w:r>
            <w:r w:rsidRPr="00381B10">
              <w:rPr>
                <w:b/>
              </w:rPr>
              <w:t>hours</w:t>
            </w:r>
          </w:p>
        </w:tc>
      </w:tr>
      <w:tr w:rsidRPr="001F7B2D" w:rsidR="00A63A47" w:rsidTr="00A30A8A" w14:paraId="2F856A22" w14:textId="77777777">
        <w:trPr>
          <w:trHeight w:val="300"/>
        </w:trPr>
        <w:tc>
          <w:tcPr>
            <w:tcW w:w="3865" w:type="dxa"/>
            <w:vAlign w:val="center"/>
            <w:hideMark/>
          </w:tcPr>
          <w:p w:rsidRPr="009A43EC" w:rsidR="00F11601" w:rsidP="008B41E0" w:rsidRDefault="0011367B" w14:paraId="76DB4C3B" w14:textId="670CCC9D">
            <w:pPr>
              <w:keepNext/>
              <w:spacing w:after="0" w:line="240" w:lineRule="auto"/>
              <w:contextualSpacing/>
            </w:pPr>
            <w:r>
              <w:t>Screening, Recruitment, &amp; Scheduling</w:t>
            </w:r>
          </w:p>
        </w:tc>
        <w:tc>
          <w:tcPr>
            <w:tcW w:w="1710" w:type="dxa"/>
            <w:vAlign w:val="center"/>
          </w:tcPr>
          <w:p w:rsidRPr="009A43EC" w:rsidR="00F11601" w:rsidP="008B41E0" w:rsidRDefault="00610F2E" w14:paraId="56085EF4" w14:textId="37EE57B9">
            <w:pPr>
              <w:keepNext/>
              <w:spacing w:after="0" w:line="240" w:lineRule="auto"/>
              <w:contextualSpacing/>
              <w:jc w:val="right"/>
            </w:pPr>
            <w:r>
              <w:t>35</w:t>
            </w:r>
          </w:p>
        </w:tc>
        <w:tc>
          <w:tcPr>
            <w:tcW w:w="2065" w:type="dxa"/>
            <w:vAlign w:val="center"/>
          </w:tcPr>
          <w:p w:rsidRPr="009A43EC" w:rsidR="00F11601" w:rsidP="008B41E0" w:rsidRDefault="0011367B" w14:paraId="1A2FA9A8" w14:textId="4A409F29">
            <w:pPr>
              <w:keepNext/>
              <w:spacing w:after="0" w:line="240" w:lineRule="auto"/>
              <w:contextualSpacing/>
              <w:jc w:val="right"/>
            </w:pPr>
            <w:r>
              <w:t>70</w:t>
            </w:r>
          </w:p>
        </w:tc>
        <w:tc>
          <w:tcPr>
            <w:tcW w:w="1445" w:type="dxa"/>
            <w:vAlign w:val="center"/>
          </w:tcPr>
          <w:p w:rsidRPr="009A43EC" w:rsidR="00F11601" w:rsidP="008B41E0" w:rsidRDefault="00A30A8A" w14:paraId="318C64E7" w14:textId="62F2D284">
            <w:pPr>
              <w:keepNext/>
              <w:spacing w:after="0" w:line="240" w:lineRule="auto"/>
              <w:contextualSpacing/>
              <w:jc w:val="right"/>
            </w:pPr>
            <w:r>
              <w:t>15</w:t>
            </w:r>
          </w:p>
        </w:tc>
        <w:tc>
          <w:tcPr>
            <w:tcW w:w="1417" w:type="dxa"/>
            <w:vAlign w:val="center"/>
          </w:tcPr>
          <w:p w:rsidRPr="009A43EC" w:rsidR="00F11601" w:rsidP="008B41E0" w:rsidRDefault="00A30A8A" w14:paraId="7207C7B5" w14:textId="17951527">
            <w:pPr>
              <w:keepNext/>
              <w:spacing w:after="0" w:line="240" w:lineRule="auto"/>
              <w:contextualSpacing/>
              <w:jc w:val="right"/>
            </w:pPr>
            <w:r>
              <w:t>18</w:t>
            </w:r>
          </w:p>
        </w:tc>
      </w:tr>
      <w:tr w:rsidRPr="001F7B2D" w:rsidR="00A63A47" w:rsidTr="00A30A8A" w14:paraId="2C1BC40B" w14:textId="77777777">
        <w:trPr>
          <w:trHeight w:val="300"/>
        </w:trPr>
        <w:tc>
          <w:tcPr>
            <w:tcW w:w="3865" w:type="dxa"/>
            <w:vAlign w:val="center"/>
          </w:tcPr>
          <w:p w:rsidRPr="009A43EC" w:rsidR="00F11601" w:rsidP="008B41E0" w:rsidRDefault="00A30A8A" w14:paraId="4C830E97" w14:textId="58F7CD5A">
            <w:pPr>
              <w:keepNext/>
              <w:spacing w:after="0" w:line="240" w:lineRule="auto"/>
              <w:contextualSpacing/>
            </w:pPr>
            <w:r>
              <w:t>Cognitive and u</w:t>
            </w:r>
            <w:r w:rsidR="00300190">
              <w:t>sability interview</w:t>
            </w:r>
          </w:p>
        </w:tc>
        <w:tc>
          <w:tcPr>
            <w:tcW w:w="1710" w:type="dxa"/>
            <w:vAlign w:val="center"/>
          </w:tcPr>
          <w:p w:rsidR="00F11601" w:rsidP="008B41E0" w:rsidRDefault="00B84953" w14:paraId="5AD39B42" w14:textId="1921017C">
            <w:pPr>
              <w:keepNext/>
              <w:spacing w:after="0" w:line="240" w:lineRule="auto"/>
              <w:contextualSpacing/>
              <w:jc w:val="right"/>
            </w:pPr>
            <w:r>
              <w:t>35</w:t>
            </w:r>
          </w:p>
        </w:tc>
        <w:tc>
          <w:tcPr>
            <w:tcW w:w="2065" w:type="dxa"/>
            <w:vAlign w:val="center"/>
          </w:tcPr>
          <w:p w:rsidR="00F11601" w:rsidP="008B41E0" w:rsidRDefault="00A30A8A" w14:paraId="02F81C1B" w14:textId="7682DD4D">
            <w:pPr>
              <w:keepNext/>
              <w:spacing w:after="0" w:line="240" w:lineRule="auto"/>
              <w:contextualSpacing/>
              <w:jc w:val="right"/>
            </w:pPr>
            <w:r>
              <w:t>70</w:t>
            </w:r>
          </w:p>
        </w:tc>
        <w:tc>
          <w:tcPr>
            <w:tcW w:w="1445" w:type="dxa"/>
            <w:vAlign w:val="center"/>
          </w:tcPr>
          <w:p w:rsidR="00F11601" w:rsidP="008B41E0" w:rsidRDefault="00B84953" w14:paraId="035AE538" w14:textId="71BC2917">
            <w:pPr>
              <w:keepNext/>
              <w:spacing w:after="0" w:line="240" w:lineRule="auto"/>
              <w:contextualSpacing/>
              <w:jc w:val="right"/>
              <w:rPr>
                <w:color w:val="000000"/>
              </w:rPr>
            </w:pPr>
            <w:r>
              <w:rPr>
                <w:color w:val="000000"/>
              </w:rPr>
              <w:t>4</w:t>
            </w:r>
            <w:r>
              <w:t>5</w:t>
            </w:r>
          </w:p>
        </w:tc>
        <w:tc>
          <w:tcPr>
            <w:tcW w:w="1417" w:type="dxa"/>
            <w:vAlign w:val="center"/>
          </w:tcPr>
          <w:p w:rsidR="00F11601" w:rsidP="008B41E0" w:rsidRDefault="00A30A8A" w14:paraId="51184BAB" w14:textId="22912A06">
            <w:pPr>
              <w:keepNext/>
              <w:spacing w:after="0" w:line="240" w:lineRule="auto"/>
              <w:contextualSpacing/>
              <w:jc w:val="right"/>
            </w:pPr>
            <w:r>
              <w:t>53</w:t>
            </w:r>
          </w:p>
        </w:tc>
      </w:tr>
      <w:tr w:rsidRPr="001245A0" w:rsidR="00A63A47" w:rsidTr="00A30A8A" w14:paraId="204D50AB" w14:textId="77777777">
        <w:trPr>
          <w:trHeight w:val="170"/>
        </w:trPr>
        <w:tc>
          <w:tcPr>
            <w:tcW w:w="3865" w:type="dxa"/>
            <w:shd w:val="clear" w:color="auto" w:fill="4F81BD" w:themeFill="accent1"/>
            <w:vAlign w:val="center"/>
            <w:hideMark/>
          </w:tcPr>
          <w:p w:rsidRPr="00610F2E" w:rsidR="00F11601" w:rsidP="008B41E0" w:rsidRDefault="00A30A8A" w14:paraId="5CBC5C09" w14:textId="7998ADDB">
            <w:pPr>
              <w:spacing w:after="0" w:line="240" w:lineRule="auto"/>
              <w:contextualSpacing/>
              <w:rPr>
                <w:b/>
                <w:color w:val="FFFFFF" w:themeColor="background1"/>
              </w:rPr>
            </w:pPr>
            <w:r>
              <w:rPr>
                <w:b/>
                <w:color w:val="FFFFFF" w:themeColor="background1"/>
              </w:rPr>
              <w:t xml:space="preserve">Study </w:t>
            </w:r>
            <w:r w:rsidRPr="00610F2E" w:rsidR="00F11601">
              <w:rPr>
                <w:b/>
                <w:color w:val="FFFFFF" w:themeColor="background1"/>
              </w:rPr>
              <w:t xml:space="preserve">Total  </w:t>
            </w:r>
          </w:p>
        </w:tc>
        <w:tc>
          <w:tcPr>
            <w:tcW w:w="1710" w:type="dxa"/>
            <w:shd w:val="clear" w:color="auto" w:fill="4F81BD" w:themeFill="accent1"/>
            <w:vAlign w:val="center"/>
          </w:tcPr>
          <w:p w:rsidRPr="00610F2E" w:rsidR="00F11601" w:rsidP="008B41E0" w:rsidRDefault="00B84953" w14:paraId="4123AD58" w14:textId="184129A8">
            <w:pPr>
              <w:spacing w:after="0" w:line="240" w:lineRule="auto"/>
              <w:contextualSpacing/>
              <w:jc w:val="right"/>
              <w:rPr>
                <w:b/>
                <w:color w:val="FFFFFF" w:themeColor="background1"/>
              </w:rPr>
            </w:pPr>
            <w:r>
              <w:rPr>
                <w:b/>
                <w:color w:val="FFFFFF" w:themeColor="background1"/>
              </w:rPr>
              <w:t>35</w:t>
            </w:r>
          </w:p>
        </w:tc>
        <w:tc>
          <w:tcPr>
            <w:tcW w:w="2065" w:type="dxa"/>
            <w:shd w:val="clear" w:color="auto" w:fill="4F81BD" w:themeFill="accent1"/>
            <w:vAlign w:val="center"/>
          </w:tcPr>
          <w:p w:rsidRPr="00610F2E" w:rsidR="00F11601" w:rsidP="008B41E0" w:rsidRDefault="00A30A8A" w14:paraId="10BDEE46" w14:textId="7DA920EF">
            <w:pPr>
              <w:spacing w:after="0" w:line="240" w:lineRule="auto"/>
              <w:contextualSpacing/>
              <w:jc w:val="right"/>
              <w:rPr>
                <w:b/>
                <w:color w:val="FFFFFF" w:themeColor="background1"/>
              </w:rPr>
            </w:pPr>
            <w:r>
              <w:rPr>
                <w:b/>
                <w:color w:val="FFFFFF" w:themeColor="background1"/>
              </w:rPr>
              <w:t>70</w:t>
            </w:r>
          </w:p>
        </w:tc>
        <w:tc>
          <w:tcPr>
            <w:tcW w:w="1445" w:type="dxa"/>
            <w:shd w:val="clear" w:color="auto" w:fill="4F81BD" w:themeFill="accent1"/>
            <w:vAlign w:val="center"/>
          </w:tcPr>
          <w:p w:rsidRPr="00610F2E" w:rsidR="00F11601" w:rsidP="008B41E0" w:rsidRDefault="00B84953" w14:paraId="616ABD15" w14:textId="3C24E3EF">
            <w:pPr>
              <w:spacing w:after="0" w:line="240" w:lineRule="auto"/>
              <w:contextualSpacing/>
              <w:jc w:val="right"/>
              <w:rPr>
                <w:b/>
                <w:color w:val="FFFFFF" w:themeColor="background1"/>
              </w:rPr>
            </w:pPr>
            <w:r>
              <w:rPr>
                <w:b/>
                <w:color w:val="FFFFFF" w:themeColor="background1"/>
              </w:rPr>
              <w:t>60</w:t>
            </w:r>
          </w:p>
        </w:tc>
        <w:tc>
          <w:tcPr>
            <w:tcW w:w="1417" w:type="dxa"/>
            <w:shd w:val="clear" w:color="auto" w:fill="4F81BD" w:themeFill="accent1"/>
            <w:vAlign w:val="center"/>
          </w:tcPr>
          <w:p w:rsidRPr="00610F2E" w:rsidR="00F11601" w:rsidP="008B41E0" w:rsidRDefault="00A30A8A" w14:paraId="56E4BDAC" w14:textId="23C219AB">
            <w:pPr>
              <w:spacing w:after="0" w:line="240" w:lineRule="auto"/>
              <w:contextualSpacing/>
              <w:jc w:val="right"/>
              <w:rPr>
                <w:b/>
                <w:color w:val="FFFFFF" w:themeColor="background1"/>
              </w:rPr>
            </w:pPr>
            <w:r>
              <w:rPr>
                <w:b/>
                <w:color w:val="FFFFFF" w:themeColor="background1"/>
              </w:rPr>
              <w:t>70</w:t>
            </w:r>
          </w:p>
        </w:tc>
      </w:tr>
    </w:tbl>
    <w:p w:rsidRPr="00AC3C24" w:rsidR="00CE7DD9" w:rsidP="00AC3C24" w:rsidRDefault="00CE7DD9" w14:paraId="01AAA78B" w14:textId="68BF018F">
      <w:pPr>
        <w:pStyle w:val="BodyText0"/>
        <w:spacing w:after="0"/>
        <w:rPr>
          <w:rStyle w:val="StyleTimesNewRoman"/>
          <w:color w:val="auto"/>
          <w:sz w:val="18"/>
          <w:szCs w:val="18"/>
        </w:rPr>
      </w:pPr>
      <w:r w:rsidRPr="00CE7DD9">
        <w:rPr>
          <w:sz w:val="18"/>
          <w:szCs w:val="18"/>
        </w:rPr>
        <w:t>Note: Numbers have been rounded</w:t>
      </w:r>
      <w:r w:rsidR="00A30A8A">
        <w:rPr>
          <w:sz w:val="18"/>
          <w:szCs w:val="18"/>
        </w:rPr>
        <w:t xml:space="preserve"> to whole numbers</w:t>
      </w:r>
      <w:r w:rsidRPr="00CE7DD9">
        <w:rPr>
          <w:sz w:val="18"/>
          <w:szCs w:val="18"/>
        </w:rPr>
        <w:t>.</w:t>
      </w:r>
    </w:p>
    <w:p w:rsidR="0011367B" w:rsidP="00C95683" w:rsidRDefault="0011367B" w14:paraId="29AE2E1B" w14:textId="77777777">
      <w:pPr>
        <w:pStyle w:val="aHeading1"/>
        <w:spacing w:after="120"/>
      </w:pPr>
      <w:bookmarkStart w:name="_Toc67149947" w:id="39"/>
      <w:bookmarkStart w:name="_Toc365710622" w:id="40"/>
      <w:bookmarkEnd w:id="30"/>
      <w:bookmarkEnd w:id="31"/>
      <w:bookmarkEnd w:id="32"/>
      <w:bookmarkEnd w:id="36"/>
      <w:bookmarkEnd w:id="37"/>
      <w:bookmarkEnd w:id="38"/>
      <w:r>
        <w:t>Estimate of Costs for Recruiting and Paying Respondents</w:t>
      </w:r>
      <w:bookmarkEnd w:id="39"/>
    </w:p>
    <w:p w:rsidR="0011367B" w:rsidP="00C95683" w:rsidRDefault="0011367B" w14:paraId="1A2B7F1A" w14:textId="77777777">
      <w:pPr>
        <w:spacing w:after="120"/>
      </w:pPr>
      <w:bookmarkStart w:name="_Toc365710620" w:id="41"/>
      <w:r>
        <w:t xml:space="preserve">No incentives will be provided to interviewees. </w:t>
      </w:r>
    </w:p>
    <w:p w:rsidRPr="00BD47AC" w:rsidR="007D277D" w:rsidP="00C95683" w:rsidRDefault="002155CF" w14:paraId="16B711B5" w14:textId="779AB681">
      <w:pPr>
        <w:pStyle w:val="aHeading1"/>
        <w:spacing w:after="120"/>
      </w:pPr>
      <w:bookmarkStart w:name="_Toc67149948" w:id="42"/>
      <w:bookmarkEnd w:id="41"/>
      <w:r w:rsidRPr="00BD47AC">
        <w:t>Cost to federal government</w:t>
      </w:r>
      <w:bookmarkEnd w:id="40"/>
      <w:bookmarkEnd w:id="42"/>
    </w:p>
    <w:p w:rsidRPr="00BD47AC" w:rsidR="00EE641E" w:rsidP="00EE641E" w:rsidRDefault="00EE641E" w14:paraId="405B7BD3" w14:textId="3F688EA5">
      <w:r w:rsidRPr="00BD47AC">
        <w:t xml:space="preserve">The total cost to federal government for </w:t>
      </w:r>
      <w:r w:rsidR="00F9304A">
        <w:t>conducting the cognitive and usability interviews will be</w:t>
      </w:r>
      <w:r w:rsidRPr="00BD47AC">
        <w:t xml:space="preserve"> $</w:t>
      </w:r>
      <w:r w:rsidR="004B6BD5">
        <w:t>10</w:t>
      </w:r>
      <w:r w:rsidR="00F9304A">
        <w:t>8</w:t>
      </w:r>
      <w:r w:rsidRPr="00BD47AC">
        <w:t>,</w:t>
      </w:r>
      <w:r w:rsidR="004B6BD5">
        <w:t>3</w:t>
      </w:r>
      <w:r w:rsidRPr="00BD47AC" w:rsidR="00B47F75">
        <w:t>00</w:t>
      </w:r>
      <w:r w:rsidRPr="00BD47AC">
        <w:t>.</w:t>
      </w:r>
      <w:r w:rsidR="00F9304A">
        <w:t xml:space="preserve"> This cost includes recruitment, conducting the interviews, analysis and reporting</w:t>
      </w:r>
      <w:r w:rsidR="00237994">
        <w:t xml:space="preserve"> conducted by </w:t>
      </w:r>
      <w:proofErr w:type="spellStart"/>
      <w:r w:rsidR="00237994">
        <w:t>Abt</w:t>
      </w:r>
      <w:proofErr w:type="spellEnd"/>
      <w:r w:rsidR="00237994">
        <w:t xml:space="preserve"> Associates.</w:t>
      </w:r>
    </w:p>
    <w:p w:rsidR="00524F24" w:rsidP="00C95683" w:rsidRDefault="00524F24" w14:paraId="7D8433BE" w14:textId="77777777">
      <w:pPr>
        <w:pStyle w:val="aHeading1"/>
        <w:spacing w:after="120"/>
      </w:pPr>
      <w:bookmarkStart w:name="_Toc67149949" w:id="43"/>
      <w:r>
        <w:t>Assurance of Confidentiality</w:t>
      </w:r>
      <w:bookmarkEnd w:id="43"/>
    </w:p>
    <w:p w:rsidR="0087717F" w:rsidP="0087717F" w:rsidRDefault="0087717F" w14:paraId="5095BEB2" w14:textId="6583D1EE">
      <w:pPr>
        <w:pStyle w:val="BodyText0"/>
        <w:spacing w:line="240" w:lineRule="auto"/>
      </w:pPr>
      <w:r w:rsidRPr="00FA0DB2">
        <w:t>Information collected for this study comes under the</w:t>
      </w:r>
      <w:r w:rsidRPr="00047611">
        <w:t xml:space="preserve"> confidentiality and data protection requirements of the Institute of Education Sciences (The Education Sciences Reform Act of 2002, Title I, Part E, Section 183).</w:t>
      </w:r>
      <w:r>
        <w:t xml:space="preserve"> R</w:t>
      </w:r>
      <w:r w:rsidR="00524F24">
        <w:t xml:space="preserve">espondents will be </w:t>
      </w:r>
      <w:r w:rsidR="0091306B">
        <w:t>informed</w:t>
      </w:r>
      <w:r w:rsidR="00524F24">
        <w:t xml:space="preserve"> that their participation is voluntary</w:t>
      </w:r>
      <w:r>
        <w:t xml:space="preserve"> </w:t>
      </w:r>
      <w:r w:rsidRPr="0087717F">
        <w:t xml:space="preserve">and that all the information they provide </w:t>
      </w:r>
      <w:r>
        <w:t>will</w:t>
      </w:r>
      <w:r w:rsidRPr="0087717F">
        <w:t xml:space="preserve"> be used only for statistical purposes and </w:t>
      </w:r>
      <w:r>
        <w:t>will</w:t>
      </w:r>
      <w:r w:rsidRPr="0087717F">
        <w:t xml:space="preserve"> not be disclosed, or used, in identifiable form for any other purpose except as required by law (20 U.S.C. §9573 and 6 U.S.C. §151). </w:t>
      </w:r>
      <w:r>
        <w:t>At the start of the interview, this</w:t>
      </w:r>
      <w:r w:rsidRPr="0087717F">
        <w:t xml:space="preserve"> information will be conveyed verbally</w:t>
      </w:r>
      <w:r>
        <w:t xml:space="preserve"> to respondents</w:t>
      </w:r>
      <w:r w:rsidRPr="0087717F">
        <w:t xml:space="preserve"> by the interviewer</w:t>
      </w:r>
      <w:r>
        <w:t>.</w:t>
      </w:r>
    </w:p>
    <w:p w:rsidR="00524F24" w:rsidP="00524F24" w:rsidRDefault="00524F24" w14:paraId="54CECE5B" w14:textId="3F9AAC15">
      <w:pPr>
        <w:pStyle w:val="BodyText0"/>
        <w:spacing w:line="240" w:lineRule="auto"/>
      </w:pPr>
      <w:r>
        <w:t xml:space="preserve">All interviewees will be assigned a unique respondent (ID), created solely for data file </w:t>
      </w:r>
      <w:proofErr w:type="gramStart"/>
      <w:r>
        <w:t>management</w:t>
      </w:r>
      <w:proofErr w:type="gramEnd"/>
      <w:r>
        <w:t xml:space="preserve"> and used to keep all participant materials together. A crosswalk file that connects respondent ID to the interviewee’s name and associated college will be stored on a secure data server and only used for tracking the scheduling and completion of the interviews. All comments made in the interviews will be de-identified and aggregated</w:t>
      </w:r>
      <w:r w:rsidR="00160185">
        <w:t xml:space="preserve"> in any published reports</w:t>
      </w:r>
      <w:r>
        <w:t xml:space="preserve">. As a result, none of the interviewees or their associated colleges could be connected to any statement or opinion described in the final report. The recorded files and crosswalk will be secured for the duration of the study and will </w:t>
      </w:r>
      <w:r>
        <w:lastRenderedPageBreak/>
        <w:t>be destroyed after the final report is completed.</w:t>
      </w:r>
    </w:p>
    <w:p w:rsidR="001360F6" w:rsidP="00C95683" w:rsidRDefault="001360F6" w14:paraId="351230BE" w14:textId="4D2707CC">
      <w:pPr>
        <w:pStyle w:val="aHeading1"/>
        <w:spacing w:after="120"/>
        <w:ind w:left="0" w:firstLine="0"/>
      </w:pPr>
      <w:bookmarkStart w:name="_Toc67149950" w:id="44"/>
      <w:r>
        <w:t>Justification for Sensitive Questions</w:t>
      </w:r>
      <w:bookmarkEnd w:id="44"/>
    </w:p>
    <w:p w:rsidR="001360F6" w:rsidP="00C95683" w:rsidRDefault="00C95683" w14:paraId="6D630ABA" w14:textId="02F08A5B">
      <w:pPr>
        <w:pStyle w:val="BodyText0"/>
        <w:spacing w:after="120" w:line="240" w:lineRule="auto"/>
      </w:pPr>
      <w:r>
        <w:t>The cognitive and usability interview protocol does not include questions that might be considered sensitive.</w:t>
      </w:r>
    </w:p>
    <w:p w:rsidR="00332D6C" w:rsidP="00C95683" w:rsidRDefault="00332D6C" w14:paraId="1F68F0EB" w14:textId="38411D6A">
      <w:pPr>
        <w:pStyle w:val="aHeading1"/>
        <w:spacing w:after="120"/>
        <w:ind w:left="0" w:firstLine="0"/>
      </w:pPr>
      <w:bookmarkStart w:name="_Toc67149951" w:id="45"/>
      <w:r>
        <w:t>Project Schedule</w:t>
      </w:r>
      <w:bookmarkEnd w:id="45"/>
    </w:p>
    <w:p w:rsidR="00CA1365" w:rsidP="009A43EC" w:rsidRDefault="004778F0" w14:paraId="574DEC27" w14:textId="3A9F8EFD">
      <w:r w:rsidRPr="004778F0">
        <w:t xml:space="preserve">Recruiting for </w:t>
      </w:r>
      <w:r w:rsidR="00F10FBA">
        <w:t xml:space="preserve">the cognitive and </w:t>
      </w:r>
      <w:r w:rsidR="00C26E77">
        <w:t>usability</w:t>
      </w:r>
      <w:r w:rsidR="00F10FBA">
        <w:t xml:space="preserve"> interviews </w:t>
      </w:r>
      <w:r w:rsidR="00CA1365">
        <w:t>will begin in</w:t>
      </w:r>
      <w:r w:rsidR="00836EE3">
        <w:t xml:space="preserve"> April 2021</w:t>
      </w:r>
      <w:r w:rsidR="00CD45C7">
        <w:t>, as soon as OMB approval is granted,</w:t>
      </w:r>
      <w:r w:rsidR="00CA1365">
        <w:t xml:space="preserve"> </w:t>
      </w:r>
      <w:r w:rsidR="00683759">
        <w:t xml:space="preserve">and </w:t>
      </w:r>
      <w:r w:rsidR="0000465B">
        <w:t>continue through</w:t>
      </w:r>
      <w:r w:rsidRPr="00160185" w:rsidR="00CA1365">
        <w:t xml:space="preserve"> </w:t>
      </w:r>
      <w:r w:rsidR="00160185">
        <w:t>June</w:t>
      </w:r>
      <w:r w:rsidRPr="00160185" w:rsidR="00836EE3">
        <w:t xml:space="preserve"> </w:t>
      </w:r>
      <w:r w:rsidRPr="00160185" w:rsidR="0000465B">
        <w:t>202</w:t>
      </w:r>
      <w:r w:rsidR="0000465B">
        <w:t>1</w:t>
      </w:r>
      <w:r w:rsidR="00946F42">
        <w:t>.</w:t>
      </w:r>
      <w:r w:rsidR="00836EE3">
        <w:t xml:space="preserve"> </w:t>
      </w:r>
    </w:p>
    <w:sectPr w:rsidR="00CA1365" w:rsidSect="00AE7104">
      <w:headerReference w:type="even" r:id="rId12"/>
      <w:headerReference w:type="default" r:id="rId13"/>
      <w:footerReference w:type="even" r:id="rId14"/>
      <w:footerReference w:type="default" r:id="rId15"/>
      <w:headerReference w:type="first" r:id="rId16"/>
      <w:footerReference w:type="first" r:id="rId17"/>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B2FBC" w14:textId="77777777" w:rsidR="001161A1" w:rsidRDefault="001161A1" w:rsidP="009A43EC">
      <w:r>
        <w:separator/>
      </w:r>
    </w:p>
  </w:endnote>
  <w:endnote w:type="continuationSeparator" w:id="0">
    <w:p w14:paraId="6875B157" w14:textId="77777777" w:rsidR="001161A1" w:rsidRDefault="001161A1" w:rsidP="009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E0002AFF" w:usb1="C0007841"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5B64" w14:textId="77777777" w:rsidR="002E60D6" w:rsidRDefault="002E6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AF504" w14:textId="2CDEE16E" w:rsidR="00505EAB" w:rsidRDefault="00505EAB" w:rsidP="00AE7104">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AF15B" w14:textId="77777777" w:rsidR="002E60D6" w:rsidRDefault="002E6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C1FA4" w14:textId="77777777" w:rsidR="001161A1" w:rsidRDefault="001161A1" w:rsidP="009A43EC">
      <w:r>
        <w:separator/>
      </w:r>
    </w:p>
  </w:footnote>
  <w:footnote w:type="continuationSeparator" w:id="0">
    <w:p w14:paraId="663B1729" w14:textId="77777777" w:rsidR="001161A1" w:rsidRDefault="001161A1" w:rsidP="009A43EC">
      <w:r>
        <w:continuationSeparator/>
      </w:r>
    </w:p>
  </w:footnote>
  <w:footnote w:id="1">
    <w:p w14:paraId="1FB498B1" w14:textId="33EF85D3" w:rsidR="006C11A8" w:rsidRDefault="006C11A8">
      <w:pPr>
        <w:pStyle w:val="FootnoteText"/>
      </w:pPr>
      <w:r>
        <w:rPr>
          <w:rStyle w:val="FootnoteReference"/>
        </w:rPr>
        <w:footnoteRef/>
      </w:r>
      <w:r>
        <w:t xml:space="preserve"> </w:t>
      </w:r>
      <w:r w:rsidRPr="006C11A8">
        <w:t>Through ESI, authorized under title IV of the Higher Education Act of 1965 (HEA), the Secretary has the authority to grant waivers of certain regulatory requirements to allow a limited number of institutions to test alternative methods of implementing title IV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C6E5" w14:textId="77777777" w:rsidR="002E60D6" w:rsidRDefault="002E6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8FD1" w14:textId="77777777" w:rsidR="002E60D6" w:rsidRDefault="002E6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A7E88" w14:textId="77777777" w:rsidR="002E60D6" w:rsidRDefault="002E6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4D008C"/>
    <w:multiLevelType w:val="hybridMultilevel"/>
    <w:tmpl w:val="2FB0C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0690F"/>
    <w:multiLevelType w:val="hybridMultilevel"/>
    <w:tmpl w:val="7800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158F"/>
    <w:multiLevelType w:val="hybridMultilevel"/>
    <w:tmpl w:val="CCFA1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15"/>
  </w:num>
  <w:num w:numId="2">
    <w:abstractNumId w:val="12"/>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1"/>
  </w:num>
  <w:num w:numId="12">
    <w:abstractNumId w:val="14"/>
  </w:num>
  <w:num w:numId="13">
    <w:abstractNumId w:val="9"/>
  </w:num>
  <w:num w:numId="14">
    <w:abstractNumId w:val="13"/>
  </w:num>
  <w:num w:numId="15">
    <w:abstractNumId w:val="10"/>
  </w:num>
  <w:num w:numId="16">
    <w:abstractNumId w:val="15"/>
  </w:num>
  <w:num w:numId="17">
    <w:abstractNumId w:val="8"/>
  </w:num>
  <w:num w:numId="18">
    <w:abstractNumId w:val="15"/>
  </w:num>
  <w:num w:numId="19">
    <w:abstractNumId w:val="15"/>
  </w:num>
  <w:num w:numId="20">
    <w:abstractNumId w:val="15"/>
  </w:num>
  <w:num w:numId="21">
    <w:abstractNumId w:val="15"/>
  </w:num>
  <w:num w:numId="22">
    <w:abstractNumId w:val="15"/>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1sbQ0sjQ1MDMztDRS0lEKTi0uzszPAykwqgUAx0BM3iwAAAA="/>
  </w:docVars>
  <w:rsids>
    <w:rsidRoot w:val="00A37F68"/>
    <w:rsid w:val="000015CB"/>
    <w:rsid w:val="00002CE0"/>
    <w:rsid w:val="00003060"/>
    <w:rsid w:val="00003D89"/>
    <w:rsid w:val="000040BD"/>
    <w:rsid w:val="0000465B"/>
    <w:rsid w:val="00004CB4"/>
    <w:rsid w:val="000100AB"/>
    <w:rsid w:val="0001017F"/>
    <w:rsid w:val="0001258F"/>
    <w:rsid w:val="0001266E"/>
    <w:rsid w:val="00013AF4"/>
    <w:rsid w:val="00014599"/>
    <w:rsid w:val="00020BF5"/>
    <w:rsid w:val="000212F1"/>
    <w:rsid w:val="0002496D"/>
    <w:rsid w:val="00025212"/>
    <w:rsid w:val="00027A72"/>
    <w:rsid w:val="00027B8B"/>
    <w:rsid w:val="0003036C"/>
    <w:rsid w:val="000307B0"/>
    <w:rsid w:val="00030FEC"/>
    <w:rsid w:val="00032E4A"/>
    <w:rsid w:val="00033821"/>
    <w:rsid w:val="0003568E"/>
    <w:rsid w:val="00035C59"/>
    <w:rsid w:val="000364D6"/>
    <w:rsid w:val="00040547"/>
    <w:rsid w:val="00041CF1"/>
    <w:rsid w:val="00041F3C"/>
    <w:rsid w:val="000436C4"/>
    <w:rsid w:val="00043AB6"/>
    <w:rsid w:val="00043DCC"/>
    <w:rsid w:val="0004519B"/>
    <w:rsid w:val="00045688"/>
    <w:rsid w:val="00045F0C"/>
    <w:rsid w:val="00046973"/>
    <w:rsid w:val="0005283E"/>
    <w:rsid w:val="0005462E"/>
    <w:rsid w:val="00055AB2"/>
    <w:rsid w:val="00056C8A"/>
    <w:rsid w:val="000606F8"/>
    <w:rsid w:val="000609DF"/>
    <w:rsid w:val="00061026"/>
    <w:rsid w:val="00062408"/>
    <w:rsid w:val="00064345"/>
    <w:rsid w:val="00064916"/>
    <w:rsid w:val="000662FF"/>
    <w:rsid w:val="0007112C"/>
    <w:rsid w:val="00072B06"/>
    <w:rsid w:val="00073A1F"/>
    <w:rsid w:val="00073C97"/>
    <w:rsid w:val="00073F6D"/>
    <w:rsid w:val="00074159"/>
    <w:rsid w:val="00074AAE"/>
    <w:rsid w:val="00075397"/>
    <w:rsid w:val="000754CA"/>
    <w:rsid w:val="00077CB5"/>
    <w:rsid w:val="0008331F"/>
    <w:rsid w:val="0008395A"/>
    <w:rsid w:val="00083C33"/>
    <w:rsid w:val="00083F59"/>
    <w:rsid w:val="00084B57"/>
    <w:rsid w:val="00085DEC"/>
    <w:rsid w:val="00087F91"/>
    <w:rsid w:val="000918CD"/>
    <w:rsid w:val="000955E0"/>
    <w:rsid w:val="00096AB5"/>
    <w:rsid w:val="00097D6E"/>
    <w:rsid w:val="000A0568"/>
    <w:rsid w:val="000A0E1D"/>
    <w:rsid w:val="000A15F7"/>
    <w:rsid w:val="000A232D"/>
    <w:rsid w:val="000A239B"/>
    <w:rsid w:val="000A606E"/>
    <w:rsid w:val="000A679F"/>
    <w:rsid w:val="000B04B9"/>
    <w:rsid w:val="000B234E"/>
    <w:rsid w:val="000B3564"/>
    <w:rsid w:val="000B3597"/>
    <w:rsid w:val="000B39E9"/>
    <w:rsid w:val="000B3CE0"/>
    <w:rsid w:val="000B3FFC"/>
    <w:rsid w:val="000B4E6A"/>
    <w:rsid w:val="000B68CE"/>
    <w:rsid w:val="000B7AF4"/>
    <w:rsid w:val="000C0169"/>
    <w:rsid w:val="000C3DB3"/>
    <w:rsid w:val="000C461D"/>
    <w:rsid w:val="000C6A27"/>
    <w:rsid w:val="000D2A67"/>
    <w:rsid w:val="000D2FE3"/>
    <w:rsid w:val="000D3BC7"/>
    <w:rsid w:val="000D4330"/>
    <w:rsid w:val="000D434A"/>
    <w:rsid w:val="000D4D61"/>
    <w:rsid w:val="000D67A0"/>
    <w:rsid w:val="000E1AE5"/>
    <w:rsid w:val="000E2012"/>
    <w:rsid w:val="000E3133"/>
    <w:rsid w:val="000E4EA8"/>
    <w:rsid w:val="000E5EA7"/>
    <w:rsid w:val="000E7F20"/>
    <w:rsid w:val="000F146F"/>
    <w:rsid w:val="000F3654"/>
    <w:rsid w:val="000F3F70"/>
    <w:rsid w:val="000F4037"/>
    <w:rsid w:val="000F550D"/>
    <w:rsid w:val="000F6FA3"/>
    <w:rsid w:val="000F77DE"/>
    <w:rsid w:val="000F7C25"/>
    <w:rsid w:val="00100326"/>
    <w:rsid w:val="00101214"/>
    <w:rsid w:val="001019DA"/>
    <w:rsid w:val="00102B2A"/>
    <w:rsid w:val="001073DE"/>
    <w:rsid w:val="00110DCB"/>
    <w:rsid w:val="0011367B"/>
    <w:rsid w:val="001136A6"/>
    <w:rsid w:val="00113ED6"/>
    <w:rsid w:val="001144AE"/>
    <w:rsid w:val="001160C6"/>
    <w:rsid w:val="001161A1"/>
    <w:rsid w:val="0011643B"/>
    <w:rsid w:val="001177D6"/>
    <w:rsid w:val="00117ADB"/>
    <w:rsid w:val="00117CA9"/>
    <w:rsid w:val="00120C87"/>
    <w:rsid w:val="00120E2A"/>
    <w:rsid w:val="00121037"/>
    <w:rsid w:val="00124108"/>
    <w:rsid w:val="001245A0"/>
    <w:rsid w:val="001305C8"/>
    <w:rsid w:val="0013546E"/>
    <w:rsid w:val="001360F6"/>
    <w:rsid w:val="0013721A"/>
    <w:rsid w:val="00137F30"/>
    <w:rsid w:val="00140105"/>
    <w:rsid w:val="00141596"/>
    <w:rsid w:val="001418CC"/>
    <w:rsid w:val="00142275"/>
    <w:rsid w:val="00143E50"/>
    <w:rsid w:val="00144E79"/>
    <w:rsid w:val="00147595"/>
    <w:rsid w:val="001521D3"/>
    <w:rsid w:val="001527C3"/>
    <w:rsid w:val="00152B05"/>
    <w:rsid w:val="00152B79"/>
    <w:rsid w:val="0015440F"/>
    <w:rsid w:val="00155159"/>
    <w:rsid w:val="001555F8"/>
    <w:rsid w:val="00155D3F"/>
    <w:rsid w:val="00160185"/>
    <w:rsid w:val="0016206F"/>
    <w:rsid w:val="00165FC7"/>
    <w:rsid w:val="001666C2"/>
    <w:rsid w:val="00166DA0"/>
    <w:rsid w:val="001719A2"/>
    <w:rsid w:val="001735B7"/>
    <w:rsid w:val="00174AC6"/>
    <w:rsid w:val="00175935"/>
    <w:rsid w:val="00176E8D"/>
    <w:rsid w:val="00177FC7"/>
    <w:rsid w:val="001848D5"/>
    <w:rsid w:val="001877B3"/>
    <w:rsid w:val="00190111"/>
    <w:rsid w:val="0019590B"/>
    <w:rsid w:val="001960BC"/>
    <w:rsid w:val="00197CC8"/>
    <w:rsid w:val="001A0AC5"/>
    <w:rsid w:val="001A0C90"/>
    <w:rsid w:val="001A1B8C"/>
    <w:rsid w:val="001A313F"/>
    <w:rsid w:val="001A392F"/>
    <w:rsid w:val="001A57D2"/>
    <w:rsid w:val="001A597B"/>
    <w:rsid w:val="001A5EB2"/>
    <w:rsid w:val="001A5F98"/>
    <w:rsid w:val="001A681E"/>
    <w:rsid w:val="001B0269"/>
    <w:rsid w:val="001B08E9"/>
    <w:rsid w:val="001B4C0B"/>
    <w:rsid w:val="001B7D49"/>
    <w:rsid w:val="001C014E"/>
    <w:rsid w:val="001C2211"/>
    <w:rsid w:val="001C3643"/>
    <w:rsid w:val="001C708B"/>
    <w:rsid w:val="001C78B2"/>
    <w:rsid w:val="001D182E"/>
    <w:rsid w:val="001D4209"/>
    <w:rsid w:val="001D4C05"/>
    <w:rsid w:val="001D6A1F"/>
    <w:rsid w:val="001D75E8"/>
    <w:rsid w:val="001D7E61"/>
    <w:rsid w:val="001E11D7"/>
    <w:rsid w:val="001E2027"/>
    <w:rsid w:val="001E40A3"/>
    <w:rsid w:val="001E510D"/>
    <w:rsid w:val="001E51BB"/>
    <w:rsid w:val="001E5CDA"/>
    <w:rsid w:val="001E7875"/>
    <w:rsid w:val="001F17C9"/>
    <w:rsid w:val="001F477A"/>
    <w:rsid w:val="001F5117"/>
    <w:rsid w:val="001F6F50"/>
    <w:rsid w:val="001F744B"/>
    <w:rsid w:val="001F7907"/>
    <w:rsid w:val="001F7B2D"/>
    <w:rsid w:val="0020160B"/>
    <w:rsid w:val="002028FF"/>
    <w:rsid w:val="00203115"/>
    <w:rsid w:val="002033AE"/>
    <w:rsid w:val="00204A31"/>
    <w:rsid w:val="00205C3C"/>
    <w:rsid w:val="0020631A"/>
    <w:rsid w:val="00206DD5"/>
    <w:rsid w:val="00207A48"/>
    <w:rsid w:val="00211FE2"/>
    <w:rsid w:val="002155CF"/>
    <w:rsid w:val="00216EB5"/>
    <w:rsid w:val="00220AAA"/>
    <w:rsid w:val="002221CE"/>
    <w:rsid w:val="002222FC"/>
    <w:rsid w:val="002223AC"/>
    <w:rsid w:val="0022368E"/>
    <w:rsid w:val="00225697"/>
    <w:rsid w:val="002267F3"/>
    <w:rsid w:val="00227E38"/>
    <w:rsid w:val="002306B0"/>
    <w:rsid w:val="00230D91"/>
    <w:rsid w:val="002311DA"/>
    <w:rsid w:val="00233652"/>
    <w:rsid w:val="002341CA"/>
    <w:rsid w:val="002346F1"/>
    <w:rsid w:val="00237994"/>
    <w:rsid w:val="00237BA0"/>
    <w:rsid w:val="00240BDB"/>
    <w:rsid w:val="002410AC"/>
    <w:rsid w:val="0024224D"/>
    <w:rsid w:val="00242D2A"/>
    <w:rsid w:val="00244E5B"/>
    <w:rsid w:val="00245FB8"/>
    <w:rsid w:val="002469E6"/>
    <w:rsid w:val="00250FA2"/>
    <w:rsid w:val="00252038"/>
    <w:rsid w:val="002524DF"/>
    <w:rsid w:val="002527FD"/>
    <w:rsid w:val="002538E1"/>
    <w:rsid w:val="00254F8A"/>
    <w:rsid w:val="00256215"/>
    <w:rsid w:val="0025624F"/>
    <w:rsid w:val="002620FC"/>
    <w:rsid w:val="002625E2"/>
    <w:rsid w:val="00262F53"/>
    <w:rsid w:val="0026319D"/>
    <w:rsid w:val="00263637"/>
    <w:rsid w:val="002656F9"/>
    <w:rsid w:val="00266E6A"/>
    <w:rsid w:val="0026714A"/>
    <w:rsid w:val="00267399"/>
    <w:rsid w:val="00267ADA"/>
    <w:rsid w:val="00272C42"/>
    <w:rsid w:val="0027577A"/>
    <w:rsid w:val="002766AC"/>
    <w:rsid w:val="00276D17"/>
    <w:rsid w:val="002776DF"/>
    <w:rsid w:val="00280A65"/>
    <w:rsid w:val="00280E81"/>
    <w:rsid w:val="00281399"/>
    <w:rsid w:val="00281CDA"/>
    <w:rsid w:val="00283931"/>
    <w:rsid w:val="002849F7"/>
    <w:rsid w:val="00285B1F"/>
    <w:rsid w:val="002869C9"/>
    <w:rsid w:val="00286B58"/>
    <w:rsid w:val="00290C43"/>
    <w:rsid w:val="00290F4D"/>
    <w:rsid w:val="0029502E"/>
    <w:rsid w:val="00295857"/>
    <w:rsid w:val="0029683C"/>
    <w:rsid w:val="00296B94"/>
    <w:rsid w:val="00296DB4"/>
    <w:rsid w:val="002A10B2"/>
    <w:rsid w:val="002A188A"/>
    <w:rsid w:val="002A420E"/>
    <w:rsid w:val="002A5750"/>
    <w:rsid w:val="002A74AC"/>
    <w:rsid w:val="002A7B3B"/>
    <w:rsid w:val="002B16A6"/>
    <w:rsid w:val="002B17E3"/>
    <w:rsid w:val="002B1D43"/>
    <w:rsid w:val="002B25F9"/>
    <w:rsid w:val="002B2722"/>
    <w:rsid w:val="002B36FC"/>
    <w:rsid w:val="002B3C6B"/>
    <w:rsid w:val="002B3E8E"/>
    <w:rsid w:val="002B49D5"/>
    <w:rsid w:val="002B5225"/>
    <w:rsid w:val="002B6B7A"/>
    <w:rsid w:val="002B6EC4"/>
    <w:rsid w:val="002B7AAD"/>
    <w:rsid w:val="002C011F"/>
    <w:rsid w:val="002C0A94"/>
    <w:rsid w:val="002C16B3"/>
    <w:rsid w:val="002C208A"/>
    <w:rsid w:val="002C275C"/>
    <w:rsid w:val="002C32D2"/>
    <w:rsid w:val="002C33F7"/>
    <w:rsid w:val="002C4585"/>
    <w:rsid w:val="002C4AA7"/>
    <w:rsid w:val="002C4FBF"/>
    <w:rsid w:val="002C78DE"/>
    <w:rsid w:val="002D1E67"/>
    <w:rsid w:val="002D2E84"/>
    <w:rsid w:val="002D37A7"/>
    <w:rsid w:val="002D4960"/>
    <w:rsid w:val="002D4F19"/>
    <w:rsid w:val="002E1740"/>
    <w:rsid w:val="002E1DB2"/>
    <w:rsid w:val="002E3140"/>
    <w:rsid w:val="002E4062"/>
    <w:rsid w:val="002E5FEF"/>
    <w:rsid w:val="002E60D6"/>
    <w:rsid w:val="002E7936"/>
    <w:rsid w:val="002F22D5"/>
    <w:rsid w:val="002F31A6"/>
    <w:rsid w:val="002F3CB6"/>
    <w:rsid w:val="002F42E2"/>
    <w:rsid w:val="002F4616"/>
    <w:rsid w:val="002F5C62"/>
    <w:rsid w:val="002F639E"/>
    <w:rsid w:val="002F660B"/>
    <w:rsid w:val="00300190"/>
    <w:rsid w:val="00300428"/>
    <w:rsid w:val="00300429"/>
    <w:rsid w:val="00302631"/>
    <w:rsid w:val="003068BE"/>
    <w:rsid w:val="00306C80"/>
    <w:rsid w:val="00310177"/>
    <w:rsid w:val="00310F1D"/>
    <w:rsid w:val="003116D0"/>
    <w:rsid w:val="00312303"/>
    <w:rsid w:val="0031318D"/>
    <w:rsid w:val="00321578"/>
    <w:rsid w:val="00322338"/>
    <w:rsid w:val="00324382"/>
    <w:rsid w:val="00324548"/>
    <w:rsid w:val="00326E05"/>
    <w:rsid w:val="003312F3"/>
    <w:rsid w:val="00332D6C"/>
    <w:rsid w:val="003343DF"/>
    <w:rsid w:val="00335AF7"/>
    <w:rsid w:val="00335EF2"/>
    <w:rsid w:val="00340790"/>
    <w:rsid w:val="00341E5A"/>
    <w:rsid w:val="00344639"/>
    <w:rsid w:val="00345AF2"/>
    <w:rsid w:val="003479DC"/>
    <w:rsid w:val="00350B47"/>
    <w:rsid w:val="00350DD3"/>
    <w:rsid w:val="00351FFB"/>
    <w:rsid w:val="003525C1"/>
    <w:rsid w:val="003529CD"/>
    <w:rsid w:val="003536DC"/>
    <w:rsid w:val="00354DD1"/>
    <w:rsid w:val="00354E83"/>
    <w:rsid w:val="00355D84"/>
    <w:rsid w:val="003570BE"/>
    <w:rsid w:val="003609BC"/>
    <w:rsid w:val="00361AE9"/>
    <w:rsid w:val="00363498"/>
    <w:rsid w:val="00363CEE"/>
    <w:rsid w:val="00364C57"/>
    <w:rsid w:val="00367857"/>
    <w:rsid w:val="00370CF7"/>
    <w:rsid w:val="0037244E"/>
    <w:rsid w:val="00372F38"/>
    <w:rsid w:val="00373009"/>
    <w:rsid w:val="003765D4"/>
    <w:rsid w:val="00377855"/>
    <w:rsid w:val="00381069"/>
    <w:rsid w:val="00381B10"/>
    <w:rsid w:val="00381CEA"/>
    <w:rsid w:val="0038367B"/>
    <w:rsid w:val="003854DE"/>
    <w:rsid w:val="00385EA5"/>
    <w:rsid w:val="00387391"/>
    <w:rsid w:val="00387932"/>
    <w:rsid w:val="0038794F"/>
    <w:rsid w:val="00391816"/>
    <w:rsid w:val="00391BBC"/>
    <w:rsid w:val="00395BC9"/>
    <w:rsid w:val="00397B6D"/>
    <w:rsid w:val="00397D50"/>
    <w:rsid w:val="003A0D62"/>
    <w:rsid w:val="003A2DEC"/>
    <w:rsid w:val="003A32ED"/>
    <w:rsid w:val="003A350D"/>
    <w:rsid w:val="003A4714"/>
    <w:rsid w:val="003A5B56"/>
    <w:rsid w:val="003A63F6"/>
    <w:rsid w:val="003A79A2"/>
    <w:rsid w:val="003A7A1E"/>
    <w:rsid w:val="003B04CE"/>
    <w:rsid w:val="003B0C11"/>
    <w:rsid w:val="003B631E"/>
    <w:rsid w:val="003B7C9F"/>
    <w:rsid w:val="003C3463"/>
    <w:rsid w:val="003C3B7E"/>
    <w:rsid w:val="003C4B1E"/>
    <w:rsid w:val="003C5A08"/>
    <w:rsid w:val="003C5F9A"/>
    <w:rsid w:val="003C62F3"/>
    <w:rsid w:val="003C6EC8"/>
    <w:rsid w:val="003C7F45"/>
    <w:rsid w:val="003D12D2"/>
    <w:rsid w:val="003D45E3"/>
    <w:rsid w:val="003D58D8"/>
    <w:rsid w:val="003D68DD"/>
    <w:rsid w:val="003D7F90"/>
    <w:rsid w:val="003E0146"/>
    <w:rsid w:val="003E1575"/>
    <w:rsid w:val="003E16DC"/>
    <w:rsid w:val="003E71D5"/>
    <w:rsid w:val="003E7919"/>
    <w:rsid w:val="003F0DF3"/>
    <w:rsid w:val="003F301A"/>
    <w:rsid w:val="003F4206"/>
    <w:rsid w:val="003F7EBD"/>
    <w:rsid w:val="0040041F"/>
    <w:rsid w:val="0040189E"/>
    <w:rsid w:val="0040238C"/>
    <w:rsid w:val="0040288D"/>
    <w:rsid w:val="0040371A"/>
    <w:rsid w:val="00405061"/>
    <w:rsid w:val="0040600A"/>
    <w:rsid w:val="004109FC"/>
    <w:rsid w:val="00410E59"/>
    <w:rsid w:val="00411E45"/>
    <w:rsid w:val="0041587F"/>
    <w:rsid w:val="00416F35"/>
    <w:rsid w:val="004175DD"/>
    <w:rsid w:val="004204CE"/>
    <w:rsid w:val="0042057B"/>
    <w:rsid w:val="004210E2"/>
    <w:rsid w:val="00422920"/>
    <w:rsid w:val="00423270"/>
    <w:rsid w:val="00423E38"/>
    <w:rsid w:val="0042406B"/>
    <w:rsid w:val="00426F1E"/>
    <w:rsid w:val="00427E81"/>
    <w:rsid w:val="004310E1"/>
    <w:rsid w:val="00431F49"/>
    <w:rsid w:val="00433E56"/>
    <w:rsid w:val="0043486D"/>
    <w:rsid w:val="004349AA"/>
    <w:rsid w:val="0044081A"/>
    <w:rsid w:val="0044341B"/>
    <w:rsid w:val="00443628"/>
    <w:rsid w:val="00446CD4"/>
    <w:rsid w:val="00446D3A"/>
    <w:rsid w:val="004501AF"/>
    <w:rsid w:val="00452C45"/>
    <w:rsid w:val="00454131"/>
    <w:rsid w:val="00456F32"/>
    <w:rsid w:val="0045753F"/>
    <w:rsid w:val="0046049F"/>
    <w:rsid w:val="00461D2E"/>
    <w:rsid w:val="0046239B"/>
    <w:rsid w:val="00462B31"/>
    <w:rsid w:val="00462F1C"/>
    <w:rsid w:val="00463C33"/>
    <w:rsid w:val="004672B1"/>
    <w:rsid w:val="00467907"/>
    <w:rsid w:val="00467D0F"/>
    <w:rsid w:val="00470268"/>
    <w:rsid w:val="004708E6"/>
    <w:rsid w:val="004737B8"/>
    <w:rsid w:val="00473BB6"/>
    <w:rsid w:val="00475E7B"/>
    <w:rsid w:val="0047729B"/>
    <w:rsid w:val="004778F0"/>
    <w:rsid w:val="00480BD0"/>
    <w:rsid w:val="00481B7E"/>
    <w:rsid w:val="004831DC"/>
    <w:rsid w:val="00483EF0"/>
    <w:rsid w:val="0048557D"/>
    <w:rsid w:val="00485743"/>
    <w:rsid w:val="004861C0"/>
    <w:rsid w:val="0048687F"/>
    <w:rsid w:val="00487FDB"/>
    <w:rsid w:val="0049344A"/>
    <w:rsid w:val="00493715"/>
    <w:rsid w:val="00497944"/>
    <w:rsid w:val="004A0DBB"/>
    <w:rsid w:val="004A131D"/>
    <w:rsid w:val="004A1428"/>
    <w:rsid w:val="004A298C"/>
    <w:rsid w:val="004A3487"/>
    <w:rsid w:val="004A34A9"/>
    <w:rsid w:val="004A3BA4"/>
    <w:rsid w:val="004A4EC5"/>
    <w:rsid w:val="004A6D51"/>
    <w:rsid w:val="004B14B6"/>
    <w:rsid w:val="004B1583"/>
    <w:rsid w:val="004B1614"/>
    <w:rsid w:val="004B4028"/>
    <w:rsid w:val="004B4477"/>
    <w:rsid w:val="004B4664"/>
    <w:rsid w:val="004B4A86"/>
    <w:rsid w:val="004B5AEC"/>
    <w:rsid w:val="004B62AB"/>
    <w:rsid w:val="004B65C3"/>
    <w:rsid w:val="004B6BD5"/>
    <w:rsid w:val="004C1D06"/>
    <w:rsid w:val="004C1E4C"/>
    <w:rsid w:val="004C23F1"/>
    <w:rsid w:val="004C3870"/>
    <w:rsid w:val="004C697F"/>
    <w:rsid w:val="004C788A"/>
    <w:rsid w:val="004D0F8A"/>
    <w:rsid w:val="004D1136"/>
    <w:rsid w:val="004D143B"/>
    <w:rsid w:val="004D1635"/>
    <w:rsid w:val="004D2EF2"/>
    <w:rsid w:val="004D3D6D"/>
    <w:rsid w:val="004D6ADF"/>
    <w:rsid w:val="004E245B"/>
    <w:rsid w:val="004E5507"/>
    <w:rsid w:val="004E56B9"/>
    <w:rsid w:val="004E6024"/>
    <w:rsid w:val="004E68A3"/>
    <w:rsid w:val="004E6939"/>
    <w:rsid w:val="004F0F51"/>
    <w:rsid w:val="004F2282"/>
    <w:rsid w:val="004F2C56"/>
    <w:rsid w:val="004F5AD4"/>
    <w:rsid w:val="004F7D20"/>
    <w:rsid w:val="00500C8F"/>
    <w:rsid w:val="00502478"/>
    <w:rsid w:val="005024A3"/>
    <w:rsid w:val="005035A1"/>
    <w:rsid w:val="00504C38"/>
    <w:rsid w:val="005055ED"/>
    <w:rsid w:val="00505EAB"/>
    <w:rsid w:val="005062A5"/>
    <w:rsid w:val="00506769"/>
    <w:rsid w:val="005072DD"/>
    <w:rsid w:val="00510D69"/>
    <w:rsid w:val="00511606"/>
    <w:rsid w:val="00513EC7"/>
    <w:rsid w:val="00514262"/>
    <w:rsid w:val="00514761"/>
    <w:rsid w:val="00515592"/>
    <w:rsid w:val="00515CE5"/>
    <w:rsid w:val="00520241"/>
    <w:rsid w:val="0052155F"/>
    <w:rsid w:val="00523A5C"/>
    <w:rsid w:val="00524F24"/>
    <w:rsid w:val="005266A4"/>
    <w:rsid w:val="00527335"/>
    <w:rsid w:val="0052733F"/>
    <w:rsid w:val="005306AF"/>
    <w:rsid w:val="00531C8E"/>
    <w:rsid w:val="005332A8"/>
    <w:rsid w:val="00533577"/>
    <w:rsid w:val="0053509C"/>
    <w:rsid w:val="00537A30"/>
    <w:rsid w:val="00540C2E"/>
    <w:rsid w:val="005430D5"/>
    <w:rsid w:val="00543B5A"/>
    <w:rsid w:val="00546138"/>
    <w:rsid w:val="005464C5"/>
    <w:rsid w:val="00546C1C"/>
    <w:rsid w:val="005544FD"/>
    <w:rsid w:val="00555EE0"/>
    <w:rsid w:val="00556582"/>
    <w:rsid w:val="00560538"/>
    <w:rsid w:val="005607C0"/>
    <w:rsid w:val="005608D2"/>
    <w:rsid w:val="00561C4B"/>
    <w:rsid w:val="00563B05"/>
    <w:rsid w:val="00564B29"/>
    <w:rsid w:val="00564C9A"/>
    <w:rsid w:val="005673BF"/>
    <w:rsid w:val="00570164"/>
    <w:rsid w:val="0057199B"/>
    <w:rsid w:val="00572F71"/>
    <w:rsid w:val="00574638"/>
    <w:rsid w:val="00575616"/>
    <w:rsid w:val="00575D5F"/>
    <w:rsid w:val="005814EE"/>
    <w:rsid w:val="00581B6B"/>
    <w:rsid w:val="00581B9F"/>
    <w:rsid w:val="00582435"/>
    <w:rsid w:val="00583B38"/>
    <w:rsid w:val="005861CD"/>
    <w:rsid w:val="00586F75"/>
    <w:rsid w:val="00587D07"/>
    <w:rsid w:val="00590E63"/>
    <w:rsid w:val="0059113F"/>
    <w:rsid w:val="0059118A"/>
    <w:rsid w:val="0059262A"/>
    <w:rsid w:val="00594B96"/>
    <w:rsid w:val="005953AA"/>
    <w:rsid w:val="00597358"/>
    <w:rsid w:val="00597D60"/>
    <w:rsid w:val="005A0848"/>
    <w:rsid w:val="005A1373"/>
    <w:rsid w:val="005A68DC"/>
    <w:rsid w:val="005B0FD0"/>
    <w:rsid w:val="005B0FE9"/>
    <w:rsid w:val="005B3055"/>
    <w:rsid w:val="005B38FE"/>
    <w:rsid w:val="005C1BC5"/>
    <w:rsid w:val="005C26E8"/>
    <w:rsid w:val="005C5429"/>
    <w:rsid w:val="005C6422"/>
    <w:rsid w:val="005C77B9"/>
    <w:rsid w:val="005D220D"/>
    <w:rsid w:val="005D35D6"/>
    <w:rsid w:val="005D3E6E"/>
    <w:rsid w:val="005D5A61"/>
    <w:rsid w:val="005D674A"/>
    <w:rsid w:val="005D75ED"/>
    <w:rsid w:val="005D7E96"/>
    <w:rsid w:val="005E08D1"/>
    <w:rsid w:val="005E14D5"/>
    <w:rsid w:val="005E2EE4"/>
    <w:rsid w:val="005E4C95"/>
    <w:rsid w:val="005E4E21"/>
    <w:rsid w:val="005E68A5"/>
    <w:rsid w:val="005E6FC6"/>
    <w:rsid w:val="005E6FFF"/>
    <w:rsid w:val="005E7243"/>
    <w:rsid w:val="005F0354"/>
    <w:rsid w:val="005F1AFB"/>
    <w:rsid w:val="005F2AA9"/>
    <w:rsid w:val="005F2E0A"/>
    <w:rsid w:val="005F3017"/>
    <w:rsid w:val="005F4FB0"/>
    <w:rsid w:val="005F54C8"/>
    <w:rsid w:val="006021F4"/>
    <w:rsid w:val="006065C1"/>
    <w:rsid w:val="006070AA"/>
    <w:rsid w:val="00610F2E"/>
    <w:rsid w:val="00610F40"/>
    <w:rsid w:val="00616F00"/>
    <w:rsid w:val="00620A57"/>
    <w:rsid w:val="006236E7"/>
    <w:rsid w:val="00624739"/>
    <w:rsid w:val="0062523D"/>
    <w:rsid w:val="00626B15"/>
    <w:rsid w:val="00627215"/>
    <w:rsid w:val="00630BD3"/>
    <w:rsid w:val="00631B8D"/>
    <w:rsid w:val="00632A9F"/>
    <w:rsid w:val="006330FE"/>
    <w:rsid w:val="00635904"/>
    <w:rsid w:val="0063646E"/>
    <w:rsid w:val="00640F5F"/>
    <w:rsid w:val="00643657"/>
    <w:rsid w:val="00643E5A"/>
    <w:rsid w:val="0065039E"/>
    <w:rsid w:val="00651E85"/>
    <w:rsid w:val="00652342"/>
    <w:rsid w:val="00652D18"/>
    <w:rsid w:val="00652FE8"/>
    <w:rsid w:val="00653C16"/>
    <w:rsid w:val="00654E24"/>
    <w:rsid w:val="0065632B"/>
    <w:rsid w:val="0065797E"/>
    <w:rsid w:val="00657B81"/>
    <w:rsid w:val="00664FC6"/>
    <w:rsid w:val="00666329"/>
    <w:rsid w:val="006675A6"/>
    <w:rsid w:val="00667906"/>
    <w:rsid w:val="00667C27"/>
    <w:rsid w:val="00670BD5"/>
    <w:rsid w:val="00670F48"/>
    <w:rsid w:val="00670F74"/>
    <w:rsid w:val="0067574F"/>
    <w:rsid w:val="0067756F"/>
    <w:rsid w:val="00677802"/>
    <w:rsid w:val="006827FB"/>
    <w:rsid w:val="00683759"/>
    <w:rsid w:val="00683AC1"/>
    <w:rsid w:val="0068458E"/>
    <w:rsid w:val="006855BB"/>
    <w:rsid w:val="0068581D"/>
    <w:rsid w:val="00686FC1"/>
    <w:rsid w:val="00687BDA"/>
    <w:rsid w:val="00690F2C"/>
    <w:rsid w:val="00692DF3"/>
    <w:rsid w:val="00693745"/>
    <w:rsid w:val="006957A1"/>
    <w:rsid w:val="0069698D"/>
    <w:rsid w:val="006A42FA"/>
    <w:rsid w:val="006A72AC"/>
    <w:rsid w:val="006B152D"/>
    <w:rsid w:val="006B1CE7"/>
    <w:rsid w:val="006B2AD0"/>
    <w:rsid w:val="006B4FF4"/>
    <w:rsid w:val="006B51B8"/>
    <w:rsid w:val="006B55CF"/>
    <w:rsid w:val="006B564C"/>
    <w:rsid w:val="006B7B14"/>
    <w:rsid w:val="006B7E33"/>
    <w:rsid w:val="006C05C4"/>
    <w:rsid w:val="006C0CA0"/>
    <w:rsid w:val="006C11A8"/>
    <w:rsid w:val="006C3770"/>
    <w:rsid w:val="006C4AB5"/>
    <w:rsid w:val="006C715E"/>
    <w:rsid w:val="006C7448"/>
    <w:rsid w:val="006D300B"/>
    <w:rsid w:val="006D42CF"/>
    <w:rsid w:val="006D5353"/>
    <w:rsid w:val="006D6FE0"/>
    <w:rsid w:val="006E044E"/>
    <w:rsid w:val="006E296A"/>
    <w:rsid w:val="006E442C"/>
    <w:rsid w:val="006E4A4D"/>
    <w:rsid w:val="006E5AD2"/>
    <w:rsid w:val="006E5B2D"/>
    <w:rsid w:val="006E65A4"/>
    <w:rsid w:val="006E711E"/>
    <w:rsid w:val="006E7878"/>
    <w:rsid w:val="006E7E16"/>
    <w:rsid w:val="006F05BE"/>
    <w:rsid w:val="006F09D4"/>
    <w:rsid w:val="006F1F64"/>
    <w:rsid w:val="006F3645"/>
    <w:rsid w:val="006F38D4"/>
    <w:rsid w:val="006F45BE"/>
    <w:rsid w:val="006F6D04"/>
    <w:rsid w:val="006F6F19"/>
    <w:rsid w:val="006F7630"/>
    <w:rsid w:val="0070063C"/>
    <w:rsid w:val="0070330B"/>
    <w:rsid w:val="00704D04"/>
    <w:rsid w:val="0070557D"/>
    <w:rsid w:val="00710BC5"/>
    <w:rsid w:val="00710C93"/>
    <w:rsid w:val="00711353"/>
    <w:rsid w:val="00712760"/>
    <w:rsid w:val="00713046"/>
    <w:rsid w:val="007133B3"/>
    <w:rsid w:val="00713637"/>
    <w:rsid w:val="00713E33"/>
    <w:rsid w:val="00714E0B"/>
    <w:rsid w:val="007156AF"/>
    <w:rsid w:val="00723D15"/>
    <w:rsid w:val="00724490"/>
    <w:rsid w:val="00724E46"/>
    <w:rsid w:val="007256B1"/>
    <w:rsid w:val="00727758"/>
    <w:rsid w:val="007278D7"/>
    <w:rsid w:val="00727BE8"/>
    <w:rsid w:val="00731961"/>
    <w:rsid w:val="00731D62"/>
    <w:rsid w:val="007324B4"/>
    <w:rsid w:val="00734DA4"/>
    <w:rsid w:val="00742D20"/>
    <w:rsid w:val="00743395"/>
    <w:rsid w:val="00743434"/>
    <w:rsid w:val="00743740"/>
    <w:rsid w:val="00743E53"/>
    <w:rsid w:val="00744104"/>
    <w:rsid w:val="0074685A"/>
    <w:rsid w:val="00746CB3"/>
    <w:rsid w:val="0075051B"/>
    <w:rsid w:val="0075613B"/>
    <w:rsid w:val="00757FBC"/>
    <w:rsid w:val="007612ED"/>
    <w:rsid w:val="00762F72"/>
    <w:rsid w:val="0076362C"/>
    <w:rsid w:val="0076431E"/>
    <w:rsid w:val="00764CDD"/>
    <w:rsid w:val="0076591D"/>
    <w:rsid w:val="00767466"/>
    <w:rsid w:val="0076769B"/>
    <w:rsid w:val="007709E2"/>
    <w:rsid w:val="00771C36"/>
    <w:rsid w:val="007729D7"/>
    <w:rsid w:val="00772EC2"/>
    <w:rsid w:val="007732C6"/>
    <w:rsid w:val="00773F0D"/>
    <w:rsid w:val="007753BA"/>
    <w:rsid w:val="00775B08"/>
    <w:rsid w:val="00775C5B"/>
    <w:rsid w:val="00775DBA"/>
    <w:rsid w:val="007761E2"/>
    <w:rsid w:val="0077775E"/>
    <w:rsid w:val="00782A21"/>
    <w:rsid w:val="00782FF5"/>
    <w:rsid w:val="00783CAD"/>
    <w:rsid w:val="00783FA0"/>
    <w:rsid w:val="007841D5"/>
    <w:rsid w:val="00784693"/>
    <w:rsid w:val="00786189"/>
    <w:rsid w:val="00786488"/>
    <w:rsid w:val="00786CEA"/>
    <w:rsid w:val="00786EDC"/>
    <w:rsid w:val="00787EDA"/>
    <w:rsid w:val="00791D5D"/>
    <w:rsid w:val="00793185"/>
    <w:rsid w:val="00794A1A"/>
    <w:rsid w:val="00796708"/>
    <w:rsid w:val="00797A8C"/>
    <w:rsid w:val="007A042A"/>
    <w:rsid w:val="007A04DD"/>
    <w:rsid w:val="007A4454"/>
    <w:rsid w:val="007A57B8"/>
    <w:rsid w:val="007B0DCB"/>
    <w:rsid w:val="007B1A84"/>
    <w:rsid w:val="007B24EA"/>
    <w:rsid w:val="007B2A7F"/>
    <w:rsid w:val="007B3874"/>
    <w:rsid w:val="007B3C61"/>
    <w:rsid w:val="007B425B"/>
    <w:rsid w:val="007B4AFA"/>
    <w:rsid w:val="007B6F0F"/>
    <w:rsid w:val="007B7687"/>
    <w:rsid w:val="007C042B"/>
    <w:rsid w:val="007C0BCD"/>
    <w:rsid w:val="007C25A1"/>
    <w:rsid w:val="007C2A60"/>
    <w:rsid w:val="007C2C36"/>
    <w:rsid w:val="007C3298"/>
    <w:rsid w:val="007C4846"/>
    <w:rsid w:val="007C4F5B"/>
    <w:rsid w:val="007C7573"/>
    <w:rsid w:val="007D0CE3"/>
    <w:rsid w:val="007D11B8"/>
    <w:rsid w:val="007D17AB"/>
    <w:rsid w:val="007D277D"/>
    <w:rsid w:val="007D3536"/>
    <w:rsid w:val="007D535E"/>
    <w:rsid w:val="007D5897"/>
    <w:rsid w:val="007D6C4A"/>
    <w:rsid w:val="007D743D"/>
    <w:rsid w:val="007D7928"/>
    <w:rsid w:val="007D7FE7"/>
    <w:rsid w:val="007E07AA"/>
    <w:rsid w:val="007E169C"/>
    <w:rsid w:val="007E47AE"/>
    <w:rsid w:val="007E48F7"/>
    <w:rsid w:val="007E5277"/>
    <w:rsid w:val="007E5409"/>
    <w:rsid w:val="007E5496"/>
    <w:rsid w:val="007E5684"/>
    <w:rsid w:val="007E5DCB"/>
    <w:rsid w:val="007F064F"/>
    <w:rsid w:val="007F0CBD"/>
    <w:rsid w:val="007F23B5"/>
    <w:rsid w:val="007F2BF0"/>
    <w:rsid w:val="007F2D4B"/>
    <w:rsid w:val="007F2EFC"/>
    <w:rsid w:val="007F45ED"/>
    <w:rsid w:val="007F4B7A"/>
    <w:rsid w:val="007F5F3E"/>
    <w:rsid w:val="007F6852"/>
    <w:rsid w:val="007F768F"/>
    <w:rsid w:val="0080136A"/>
    <w:rsid w:val="00801836"/>
    <w:rsid w:val="00803748"/>
    <w:rsid w:val="008050F5"/>
    <w:rsid w:val="00805C9C"/>
    <w:rsid w:val="00805D63"/>
    <w:rsid w:val="00806B0C"/>
    <w:rsid w:val="00806C9E"/>
    <w:rsid w:val="00806FE2"/>
    <w:rsid w:val="00807094"/>
    <w:rsid w:val="00807AEC"/>
    <w:rsid w:val="00807FF9"/>
    <w:rsid w:val="00813FED"/>
    <w:rsid w:val="008141B5"/>
    <w:rsid w:val="00815AE8"/>
    <w:rsid w:val="0081613C"/>
    <w:rsid w:val="008177BE"/>
    <w:rsid w:val="00817C21"/>
    <w:rsid w:val="00821CB3"/>
    <w:rsid w:val="0082397F"/>
    <w:rsid w:val="00823B01"/>
    <w:rsid w:val="00825D0A"/>
    <w:rsid w:val="0082659E"/>
    <w:rsid w:val="00826B49"/>
    <w:rsid w:val="008270DF"/>
    <w:rsid w:val="00827287"/>
    <w:rsid w:val="00830630"/>
    <w:rsid w:val="0083263A"/>
    <w:rsid w:val="00836EE3"/>
    <w:rsid w:val="00840231"/>
    <w:rsid w:val="008402CF"/>
    <w:rsid w:val="00841265"/>
    <w:rsid w:val="00841C76"/>
    <w:rsid w:val="00842ECD"/>
    <w:rsid w:val="008431C1"/>
    <w:rsid w:val="00846CDF"/>
    <w:rsid w:val="00846E45"/>
    <w:rsid w:val="00847494"/>
    <w:rsid w:val="00851C9D"/>
    <w:rsid w:val="00853032"/>
    <w:rsid w:val="008537A4"/>
    <w:rsid w:val="0085640F"/>
    <w:rsid w:val="008570A9"/>
    <w:rsid w:val="008577BF"/>
    <w:rsid w:val="00857AEC"/>
    <w:rsid w:val="00860404"/>
    <w:rsid w:val="00864161"/>
    <w:rsid w:val="00864A42"/>
    <w:rsid w:val="008712B9"/>
    <w:rsid w:val="0087131C"/>
    <w:rsid w:val="00873203"/>
    <w:rsid w:val="00873A9A"/>
    <w:rsid w:val="008746F4"/>
    <w:rsid w:val="00876779"/>
    <w:rsid w:val="008768B4"/>
    <w:rsid w:val="00876C54"/>
    <w:rsid w:val="0087717F"/>
    <w:rsid w:val="008807F7"/>
    <w:rsid w:val="00882686"/>
    <w:rsid w:val="00891C99"/>
    <w:rsid w:val="0089507F"/>
    <w:rsid w:val="0089796B"/>
    <w:rsid w:val="008A28F8"/>
    <w:rsid w:val="008A2C65"/>
    <w:rsid w:val="008A3EDA"/>
    <w:rsid w:val="008A4881"/>
    <w:rsid w:val="008A4EAD"/>
    <w:rsid w:val="008A6C36"/>
    <w:rsid w:val="008A796E"/>
    <w:rsid w:val="008B0F13"/>
    <w:rsid w:val="008B41E0"/>
    <w:rsid w:val="008B5D9D"/>
    <w:rsid w:val="008B7E00"/>
    <w:rsid w:val="008C0A76"/>
    <w:rsid w:val="008C1EA9"/>
    <w:rsid w:val="008C2CF4"/>
    <w:rsid w:val="008C2FC2"/>
    <w:rsid w:val="008C3CB9"/>
    <w:rsid w:val="008C49F4"/>
    <w:rsid w:val="008C4D14"/>
    <w:rsid w:val="008C51F0"/>
    <w:rsid w:val="008C6A98"/>
    <w:rsid w:val="008C7DB7"/>
    <w:rsid w:val="008D0E33"/>
    <w:rsid w:val="008D0E81"/>
    <w:rsid w:val="008D1BA5"/>
    <w:rsid w:val="008D2178"/>
    <w:rsid w:val="008D4348"/>
    <w:rsid w:val="008D7633"/>
    <w:rsid w:val="008D781F"/>
    <w:rsid w:val="008E4181"/>
    <w:rsid w:val="008E4460"/>
    <w:rsid w:val="008E66DB"/>
    <w:rsid w:val="008F0637"/>
    <w:rsid w:val="008F1979"/>
    <w:rsid w:val="008F2342"/>
    <w:rsid w:val="008F2FFC"/>
    <w:rsid w:val="008F5956"/>
    <w:rsid w:val="008F5B07"/>
    <w:rsid w:val="008F5B87"/>
    <w:rsid w:val="009007E0"/>
    <w:rsid w:val="00900B8C"/>
    <w:rsid w:val="00901468"/>
    <w:rsid w:val="00903C5B"/>
    <w:rsid w:val="00905BB4"/>
    <w:rsid w:val="00906EFA"/>
    <w:rsid w:val="00907CAC"/>
    <w:rsid w:val="00910C18"/>
    <w:rsid w:val="009112D3"/>
    <w:rsid w:val="0091306B"/>
    <w:rsid w:val="009145D4"/>
    <w:rsid w:val="00914F13"/>
    <w:rsid w:val="009156EB"/>
    <w:rsid w:val="009207FD"/>
    <w:rsid w:val="00920B78"/>
    <w:rsid w:val="0092494A"/>
    <w:rsid w:val="00925B23"/>
    <w:rsid w:val="009333AF"/>
    <w:rsid w:val="00936737"/>
    <w:rsid w:val="00937476"/>
    <w:rsid w:val="00940E43"/>
    <w:rsid w:val="009424C3"/>
    <w:rsid w:val="00943A15"/>
    <w:rsid w:val="00944A5A"/>
    <w:rsid w:val="0094635B"/>
    <w:rsid w:val="00946F42"/>
    <w:rsid w:val="009473D0"/>
    <w:rsid w:val="00950835"/>
    <w:rsid w:val="009510D0"/>
    <w:rsid w:val="00951F0A"/>
    <w:rsid w:val="0095218E"/>
    <w:rsid w:val="00952D3E"/>
    <w:rsid w:val="00952F44"/>
    <w:rsid w:val="009544D6"/>
    <w:rsid w:val="00954F79"/>
    <w:rsid w:val="00956B38"/>
    <w:rsid w:val="00956BC0"/>
    <w:rsid w:val="00956C69"/>
    <w:rsid w:val="00960BC1"/>
    <w:rsid w:val="00960DC0"/>
    <w:rsid w:val="00961726"/>
    <w:rsid w:val="0096230E"/>
    <w:rsid w:val="009625FB"/>
    <w:rsid w:val="0096367C"/>
    <w:rsid w:val="00963F98"/>
    <w:rsid w:val="009660C3"/>
    <w:rsid w:val="009661EA"/>
    <w:rsid w:val="00966ABA"/>
    <w:rsid w:val="009707C2"/>
    <w:rsid w:val="0097084F"/>
    <w:rsid w:val="0097115A"/>
    <w:rsid w:val="00971544"/>
    <w:rsid w:val="00971804"/>
    <w:rsid w:val="009725FC"/>
    <w:rsid w:val="00973E87"/>
    <w:rsid w:val="009742A0"/>
    <w:rsid w:val="009805E3"/>
    <w:rsid w:val="009806ED"/>
    <w:rsid w:val="00981F14"/>
    <w:rsid w:val="0098254E"/>
    <w:rsid w:val="009838E4"/>
    <w:rsid w:val="00984574"/>
    <w:rsid w:val="00984711"/>
    <w:rsid w:val="009857DF"/>
    <w:rsid w:val="00987321"/>
    <w:rsid w:val="00987C80"/>
    <w:rsid w:val="00993B5C"/>
    <w:rsid w:val="00993D48"/>
    <w:rsid w:val="00993F22"/>
    <w:rsid w:val="009947EB"/>
    <w:rsid w:val="00994D9A"/>
    <w:rsid w:val="00995974"/>
    <w:rsid w:val="009A2815"/>
    <w:rsid w:val="009A425F"/>
    <w:rsid w:val="009A43AF"/>
    <w:rsid w:val="009A43EC"/>
    <w:rsid w:val="009A6D16"/>
    <w:rsid w:val="009A7D61"/>
    <w:rsid w:val="009B1B43"/>
    <w:rsid w:val="009B2930"/>
    <w:rsid w:val="009B5957"/>
    <w:rsid w:val="009B5D20"/>
    <w:rsid w:val="009B5FC1"/>
    <w:rsid w:val="009C1594"/>
    <w:rsid w:val="009C18E8"/>
    <w:rsid w:val="009C1ADD"/>
    <w:rsid w:val="009C332C"/>
    <w:rsid w:val="009C3C9D"/>
    <w:rsid w:val="009C5294"/>
    <w:rsid w:val="009C5833"/>
    <w:rsid w:val="009C605E"/>
    <w:rsid w:val="009C68B7"/>
    <w:rsid w:val="009C6EF3"/>
    <w:rsid w:val="009D032E"/>
    <w:rsid w:val="009D4EC8"/>
    <w:rsid w:val="009D5021"/>
    <w:rsid w:val="009E0B61"/>
    <w:rsid w:val="009E1CF5"/>
    <w:rsid w:val="009E28BB"/>
    <w:rsid w:val="009E2E6F"/>
    <w:rsid w:val="009E3AF0"/>
    <w:rsid w:val="009E548C"/>
    <w:rsid w:val="009E6CE4"/>
    <w:rsid w:val="009F091F"/>
    <w:rsid w:val="009F166C"/>
    <w:rsid w:val="009F17A6"/>
    <w:rsid w:val="009F1DCB"/>
    <w:rsid w:val="009F2219"/>
    <w:rsid w:val="009F2796"/>
    <w:rsid w:val="009F44A5"/>
    <w:rsid w:val="009F5B03"/>
    <w:rsid w:val="009F648D"/>
    <w:rsid w:val="009F7257"/>
    <w:rsid w:val="009F73AC"/>
    <w:rsid w:val="00A00061"/>
    <w:rsid w:val="00A002FC"/>
    <w:rsid w:val="00A00CF0"/>
    <w:rsid w:val="00A0201F"/>
    <w:rsid w:val="00A0396F"/>
    <w:rsid w:val="00A04695"/>
    <w:rsid w:val="00A06707"/>
    <w:rsid w:val="00A06F33"/>
    <w:rsid w:val="00A0727A"/>
    <w:rsid w:val="00A0764C"/>
    <w:rsid w:val="00A07FCA"/>
    <w:rsid w:val="00A10380"/>
    <w:rsid w:val="00A113C9"/>
    <w:rsid w:val="00A12979"/>
    <w:rsid w:val="00A12C27"/>
    <w:rsid w:val="00A13CE3"/>
    <w:rsid w:val="00A1404B"/>
    <w:rsid w:val="00A14539"/>
    <w:rsid w:val="00A14C4A"/>
    <w:rsid w:val="00A15719"/>
    <w:rsid w:val="00A15A47"/>
    <w:rsid w:val="00A16B8C"/>
    <w:rsid w:val="00A1738A"/>
    <w:rsid w:val="00A17DB4"/>
    <w:rsid w:val="00A207CF"/>
    <w:rsid w:val="00A21394"/>
    <w:rsid w:val="00A22F51"/>
    <w:rsid w:val="00A239B3"/>
    <w:rsid w:val="00A248DC"/>
    <w:rsid w:val="00A24991"/>
    <w:rsid w:val="00A25702"/>
    <w:rsid w:val="00A27D7F"/>
    <w:rsid w:val="00A30492"/>
    <w:rsid w:val="00A30520"/>
    <w:rsid w:val="00A305D7"/>
    <w:rsid w:val="00A30844"/>
    <w:rsid w:val="00A30A8A"/>
    <w:rsid w:val="00A3115F"/>
    <w:rsid w:val="00A313EC"/>
    <w:rsid w:val="00A31B33"/>
    <w:rsid w:val="00A328EF"/>
    <w:rsid w:val="00A3336C"/>
    <w:rsid w:val="00A335BF"/>
    <w:rsid w:val="00A35BB3"/>
    <w:rsid w:val="00A35C51"/>
    <w:rsid w:val="00A35ED6"/>
    <w:rsid w:val="00A36181"/>
    <w:rsid w:val="00A3625A"/>
    <w:rsid w:val="00A36604"/>
    <w:rsid w:val="00A37F68"/>
    <w:rsid w:val="00A426A5"/>
    <w:rsid w:val="00A446E2"/>
    <w:rsid w:val="00A46CF8"/>
    <w:rsid w:val="00A47AC7"/>
    <w:rsid w:val="00A50603"/>
    <w:rsid w:val="00A50F09"/>
    <w:rsid w:val="00A54C98"/>
    <w:rsid w:val="00A61E94"/>
    <w:rsid w:val="00A6295A"/>
    <w:rsid w:val="00A63792"/>
    <w:rsid w:val="00A63A47"/>
    <w:rsid w:val="00A65214"/>
    <w:rsid w:val="00A672C2"/>
    <w:rsid w:val="00A717FF"/>
    <w:rsid w:val="00A720C9"/>
    <w:rsid w:val="00A73EFB"/>
    <w:rsid w:val="00A74B1F"/>
    <w:rsid w:val="00A77038"/>
    <w:rsid w:val="00A770EC"/>
    <w:rsid w:val="00A80099"/>
    <w:rsid w:val="00A80192"/>
    <w:rsid w:val="00A8338F"/>
    <w:rsid w:val="00A83EE4"/>
    <w:rsid w:val="00A84F8A"/>
    <w:rsid w:val="00A85853"/>
    <w:rsid w:val="00A865D3"/>
    <w:rsid w:val="00A868EB"/>
    <w:rsid w:val="00A87F4D"/>
    <w:rsid w:val="00A9093B"/>
    <w:rsid w:val="00A90A7B"/>
    <w:rsid w:val="00A92C4E"/>
    <w:rsid w:val="00A93492"/>
    <w:rsid w:val="00A948B2"/>
    <w:rsid w:val="00A94E32"/>
    <w:rsid w:val="00A9610B"/>
    <w:rsid w:val="00A964C3"/>
    <w:rsid w:val="00A9660D"/>
    <w:rsid w:val="00AA0729"/>
    <w:rsid w:val="00AA52F0"/>
    <w:rsid w:val="00AA5E28"/>
    <w:rsid w:val="00AA6A36"/>
    <w:rsid w:val="00AB2759"/>
    <w:rsid w:val="00AB2DAE"/>
    <w:rsid w:val="00AB2F76"/>
    <w:rsid w:val="00AB30FB"/>
    <w:rsid w:val="00AB3421"/>
    <w:rsid w:val="00AB6051"/>
    <w:rsid w:val="00AB6642"/>
    <w:rsid w:val="00AB6D3C"/>
    <w:rsid w:val="00AC08E2"/>
    <w:rsid w:val="00AC104A"/>
    <w:rsid w:val="00AC1341"/>
    <w:rsid w:val="00AC30CB"/>
    <w:rsid w:val="00AC3C24"/>
    <w:rsid w:val="00AC4DDF"/>
    <w:rsid w:val="00AC745C"/>
    <w:rsid w:val="00AD14BA"/>
    <w:rsid w:val="00AD1671"/>
    <w:rsid w:val="00AD18C0"/>
    <w:rsid w:val="00AD1A3B"/>
    <w:rsid w:val="00AD3018"/>
    <w:rsid w:val="00AD4E1C"/>
    <w:rsid w:val="00AD654E"/>
    <w:rsid w:val="00AD74BA"/>
    <w:rsid w:val="00AD7B96"/>
    <w:rsid w:val="00AE23CA"/>
    <w:rsid w:val="00AE2FD3"/>
    <w:rsid w:val="00AE4D37"/>
    <w:rsid w:val="00AE58E3"/>
    <w:rsid w:val="00AE63D8"/>
    <w:rsid w:val="00AE6982"/>
    <w:rsid w:val="00AE7104"/>
    <w:rsid w:val="00AF2C2D"/>
    <w:rsid w:val="00AF404C"/>
    <w:rsid w:val="00AF5BAB"/>
    <w:rsid w:val="00AF6E2D"/>
    <w:rsid w:val="00AF7A5C"/>
    <w:rsid w:val="00B035D3"/>
    <w:rsid w:val="00B041DB"/>
    <w:rsid w:val="00B0584A"/>
    <w:rsid w:val="00B05B40"/>
    <w:rsid w:val="00B05E52"/>
    <w:rsid w:val="00B12368"/>
    <w:rsid w:val="00B12EB8"/>
    <w:rsid w:val="00B14965"/>
    <w:rsid w:val="00B16640"/>
    <w:rsid w:val="00B17C47"/>
    <w:rsid w:val="00B2075C"/>
    <w:rsid w:val="00B21975"/>
    <w:rsid w:val="00B22543"/>
    <w:rsid w:val="00B258E0"/>
    <w:rsid w:val="00B342DD"/>
    <w:rsid w:val="00B35114"/>
    <w:rsid w:val="00B35A1F"/>
    <w:rsid w:val="00B402F0"/>
    <w:rsid w:val="00B40C7E"/>
    <w:rsid w:val="00B4238D"/>
    <w:rsid w:val="00B466E1"/>
    <w:rsid w:val="00B46B27"/>
    <w:rsid w:val="00B47AF7"/>
    <w:rsid w:val="00B47F75"/>
    <w:rsid w:val="00B505FD"/>
    <w:rsid w:val="00B5089F"/>
    <w:rsid w:val="00B52ABF"/>
    <w:rsid w:val="00B54897"/>
    <w:rsid w:val="00B5551C"/>
    <w:rsid w:val="00B55B2F"/>
    <w:rsid w:val="00B5609F"/>
    <w:rsid w:val="00B567EC"/>
    <w:rsid w:val="00B60773"/>
    <w:rsid w:val="00B621E6"/>
    <w:rsid w:val="00B62B71"/>
    <w:rsid w:val="00B632C9"/>
    <w:rsid w:val="00B6562F"/>
    <w:rsid w:val="00B65769"/>
    <w:rsid w:val="00B7358A"/>
    <w:rsid w:val="00B7407A"/>
    <w:rsid w:val="00B75A4C"/>
    <w:rsid w:val="00B8014A"/>
    <w:rsid w:val="00B802C1"/>
    <w:rsid w:val="00B8053A"/>
    <w:rsid w:val="00B80D09"/>
    <w:rsid w:val="00B81535"/>
    <w:rsid w:val="00B81E9D"/>
    <w:rsid w:val="00B822CE"/>
    <w:rsid w:val="00B83633"/>
    <w:rsid w:val="00B84953"/>
    <w:rsid w:val="00B85477"/>
    <w:rsid w:val="00B861AA"/>
    <w:rsid w:val="00B90922"/>
    <w:rsid w:val="00B90D99"/>
    <w:rsid w:val="00B91A1A"/>
    <w:rsid w:val="00B91C9E"/>
    <w:rsid w:val="00B92393"/>
    <w:rsid w:val="00B93158"/>
    <w:rsid w:val="00B93716"/>
    <w:rsid w:val="00B93FC4"/>
    <w:rsid w:val="00BA05C5"/>
    <w:rsid w:val="00BA178F"/>
    <w:rsid w:val="00BA2D26"/>
    <w:rsid w:val="00BA6C6E"/>
    <w:rsid w:val="00BB038A"/>
    <w:rsid w:val="00BB114A"/>
    <w:rsid w:val="00BB1447"/>
    <w:rsid w:val="00BB17BE"/>
    <w:rsid w:val="00BB2D0F"/>
    <w:rsid w:val="00BB3666"/>
    <w:rsid w:val="00BB3C4A"/>
    <w:rsid w:val="00BB4ADC"/>
    <w:rsid w:val="00BB6AF4"/>
    <w:rsid w:val="00BC24E5"/>
    <w:rsid w:val="00BC3FC0"/>
    <w:rsid w:val="00BC5748"/>
    <w:rsid w:val="00BC5A07"/>
    <w:rsid w:val="00BC5B27"/>
    <w:rsid w:val="00BC5FA2"/>
    <w:rsid w:val="00BD0A9E"/>
    <w:rsid w:val="00BD0C44"/>
    <w:rsid w:val="00BD451A"/>
    <w:rsid w:val="00BD47AC"/>
    <w:rsid w:val="00BD5D70"/>
    <w:rsid w:val="00BD6B5E"/>
    <w:rsid w:val="00BE0AB3"/>
    <w:rsid w:val="00BE4361"/>
    <w:rsid w:val="00BE43A6"/>
    <w:rsid w:val="00BE4DA2"/>
    <w:rsid w:val="00BE5954"/>
    <w:rsid w:val="00BF00F6"/>
    <w:rsid w:val="00BF4106"/>
    <w:rsid w:val="00BF50CB"/>
    <w:rsid w:val="00C00434"/>
    <w:rsid w:val="00C014FD"/>
    <w:rsid w:val="00C03376"/>
    <w:rsid w:val="00C0339E"/>
    <w:rsid w:val="00C042AE"/>
    <w:rsid w:val="00C05991"/>
    <w:rsid w:val="00C05A10"/>
    <w:rsid w:val="00C0682C"/>
    <w:rsid w:val="00C072E2"/>
    <w:rsid w:val="00C10DBA"/>
    <w:rsid w:val="00C1130F"/>
    <w:rsid w:val="00C12941"/>
    <w:rsid w:val="00C1318A"/>
    <w:rsid w:val="00C1354A"/>
    <w:rsid w:val="00C13654"/>
    <w:rsid w:val="00C145B6"/>
    <w:rsid w:val="00C17E9B"/>
    <w:rsid w:val="00C20076"/>
    <w:rsid w:val="00C244AD"/>
    <w:rsid w:val="00C2612B"/>
    <w:rsid w:val="00C262DE"/>
    <w:rsid w:val="00C26D73"/>
    <w:rsid w:val="00C26E77"/>
    <w:rsid w:val="00C2731F"/>
    <w:rsid w:val="00C27603"/>
    <w:rsid w:val="00C30403"/>
    <w:rsid w:val="00C325D6"/>
    <w:rsid w:val="00C3360A"/>
    <w:rsid w:val="00C33699"/>
    <w:rsid w:val="00C33DF6"/>
    <w:rsid w:val="00C3458B"/>
    <w:rsid w:val="00C35F9F"/>
    <w:rsid w:val="00C367DC"/>
    <w:rsid w:val="00C36F36"/>
    <w:rsid w:val="00C3722B"/>
    <w:rsid w:val="00C37CA7"/>
    <w:rsid w:val="00C37CC6"/>
    <w:rsid w:val="00C408E9"/>
    <w:rsid w:val="00C42607"/>
    <w:rsid w:val="00C44F85"/>
    <w:rsid w:val="00C45C02"/>
    <w:rsid w:val="00C502BB"/>
    <w:rsid w:val="00C512D9"/>
    <w:rsid w:val="00C5167D"/>
    <w:rsid w:val="00C5282A"/>
    <w:rsid w:val="00C53264"/>
    <w:rsid w:val="00C552BD"/>
    <w:rsid w:val="00C55A44"/>
    <w:rsid w:val="00C60282"/>
    <w:rsid w:val="00C60D63"/>
    <w:rsid w:val="00C6168E"/>
    <w:rsid w:val="00C62206"/>
    <w:rsid w:val="00C62A59"/>
    <w:rsid w:val="00C7011B"/>
    <w:rsid w:val="00C71129"/>
    <w:rsid w:val="00C723A1"/>
    <w:rsid w:val="00C732F2"/>
    <w:rsid w:val="00C749AC"/>
    <w:rsid w:val="00C7580A"/>
    <w:rsid w:val="00C76628"/>
    <w:rsid w:val="00C769EA"/>
    <w:rsid w:val="00C7708C"/>
    <w:rsid w:val="00C775DC"/>
    <w:rsid w:val="00C80118"/>
    <w:rsid w:val="00C82CDF"/>
    <w:rsid w:val="00C8368B"/>
    <w:rsid w:val="00C83BE0"/>
    <w:rsid w:val="00C86C0C"/>
    <w:rsid w:val="00C872B1"/>
    <w:rsid w:val="00C87F98"/>
    <w:rsid w:val="00C90FED"/>
    <w:rsid w:val="00C93F5D"/>
    <w:rsid w:val="00C94398"/>
    <w:rsid w:val="00C950F2"/>
    <w:rsid w:val="00C95683"/>
    <w:rsid w:val="00C979E3"/>
    <w:rsid w:val="00CA134B"/>
    <w:rsid w:val="00CA1365"/>
    <w:rsid w:val="00CA13D6"/>
    <w:rsid w:val="00CA21B9"/>
    <w:rsid w:val="00CA21D4"/>
    <w:rsid w:val="00CA2E30"/>
    <w:rsid w:val="00CA3A7F"/>
    <w:rsid w:val="00CA66FA"/>
    <w:rsid w:val="00CB00FC"/>
    <w:rsid w:val="00CB060F"/>
    <w:rsid w:val="00CB1104"/>
    <w:rsid w:val="00CB14C2"/>
    <w:rsid w:val="00CB1556"/>
    <w:rsid w:val="00CB2E64"/>
    <w:rsid w:val="00CB33DE"/>
    <w:rsid w:val="00CB36B3"/>
    <w:rsid w:val="00CB4369"/>
    <w:rsid w:val="00CB511B"/>
    <w:rsid w:val="00CB5BC0"/>
    <w:rsid w:val="00CB69F4"/>
    <w:rsid w:val="00CB6D2A"/>
    <w:rsid w:val="00CB75A9"/>
    <w:rsid w:val="00CC05BC"/>
    <w:rsid w:val="00CC592A"/>
    <w:rsid w:val="00CC782F"/>
    <w:rsid w:val="00CC799C"/>
    <w:rsid w:val="00CC7E4D"/>
    <w:rsid w:val="00CD0110"/>
    <w:rsid w:val="00CD1172"/>
    <w:rsid w:val="00CD15FE"/>
    <w:rsid w:val="00CD1F0A"/>
    <w:rsid w:val="00CD45C7"/>
    <w:rsid w:val="00CD4F1E"/>
    <w:rsid w:val="00CD5C9B"/>
    <w:rsid w:val="00CD5E6B"/>
    <w:rsid w:val="00CD689E"/>
    <w:rsid w:val="00CD7F5D"/>
    <w:rsid w:val="00CE1071"/>
    <w:rsid w:val="00CE4954"/>
    <w:rsid w:val="00CE5B9C"/>
    <w:rsid w:val="00CE73AA"/>
    <w:rsid w:val="00CE7DD9"/>
    <w:rsid w:val="00CF0323"/>
    <w:rsid w:val="00CF2478"/>
    <w:rsid w:val="00CF2C4F"/>
    <w:rsid w:val="00CF7931"/>
    <w:rsid w:val="00D03827"/>
    <w:rsid w:val="00D03991"/>
    <w:rsid w:val="00D04444"/>
    <w:rsid w:val="00D04CD9"/>
    <w:rsid w:val="00D05DE4"/>
    <w:rsid w:val="00D067C5"/>
    <w:rsid w:val="00D06E56"/>
    <w:rsid w:val="00D07347"/>
    <w:rsid w:val="00D07FE4"/>
    <w:rsid w:val="00D11087"/>
    <w:rsid w:val="00D17CC9"/>
    <w:rsid w:val="00D2052E"/>
    <w:rsid w:val="00D233C3"/>
    <w:rsid w:val="00D2457E"/>
    <w:rsid w:val="00D255A8"/>
    <w:rsid w:val="00D26E1A"/>
    <w:rsid w:val="00D27438"/>
    <w:rsid w:val="00D306DF"/>
    <w:rsid w:val="00D31048"/>
    <w:rsid w:val="00D317BC"/>
    <w:rsid w:val="00D3195A"/>
    <w:rsid w:val="00D31E50"/>
    <w:rsid w:val="00D321DB"/>
    <w:rsid w:val="00D33F79"/>
    <w:rsid w:val="00D3708A"/>
    <w:rsid w:val="00D37A71"/>
    <w:rsid w:val="00D41240"/>
    <w:rsid w:val="00D41BE4"/>
    <w:rsid w:val="00D42525"/>
    <w:rsid w:val="00D43189"/>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97EEA"/>
    <w:rsid w:val="00DA1450"/>
    <w:rsid w:val="00DA1E09"/>
    <w:rsid w:val="00DA29C8"/>
    <w:rsid w:val="00DA41B2"/>
    <w:rsid w:val="00DA798E"/>
    <w:rsid w:val="00DB20AA"/>
    <w:rsid w:val="00DB2406"/>
    <w:rsid w:val="00DB39B4"/>
    <w:rsid w:val="00DB3E15"/>
    <w:rsid w:val="00DB7B65"/>
    <w:rsid w:val="00DC0AB0"/>
    <w:rsid w:val="00DC1546"/>
    <w:rsid w:val="00DC1CB7"/>
    <w:rsid w:val="00DC2D0F"/>
    <w:rsid w:val="00DC3CD9"/>
    <w:rsid w:val="00DC5175"/>
    <w:rsid w:val="00DC5437"/>
    <w:rsid w:val="00DC7695"/>
    <w:rsid w:val="00DC7887"/>
    <w:rsid w:val="00DD11F3"/>
    <w:rsid w:val="00DD1668"/>
    <w:rsid w:val="00DD1821"/>
    <w:rsid w:val="00DD197D"/>
    <w:rsid w:val="00DD2CE8"/>
    <w:rsid w:val="00DD35BC"/>
    <w:rsid w:val="00DD3C62"/>
    <w:rsid w:val="00DD45BC"/>
    <w:rsid w:val="00DD5B5F"/>
    <w:rsid w:val="00DD7F7B"/>
    <w:rsid w:val="00DE043B"/>
    <w:rsid w:val="00DE4541"/>
    <w:rsid w:val="00DE4E58"/>
    <w:rsid w:val="00DE78DF"/>
    <w:rsid w:val="00DF07B8"/>
    <w:rsid w:val="00DF10CE"/>
    <w:rsid w:val="00DF1FED"/>
    <w:rsid w:val="00DF2033"/>
    <w:rsid w:val="00DF2921"/>
    <w:rsid w:val="00DF5CD2"/>
    <w:rsid w:val="00DF5F50"/>
    <w:rsid w:val="00DF7326"/>
    <w:rsid w:val="00E013F2"/>
    <w:rsid w:val="00E02DDF"/>
    <w:rsid w:val="00E03EE2"/>
    <w:rsid w:val="00E05687"/>
    <w:rsid w:val="00E05977"/>
    <w:rsid w:val="00E06A01"/>
    <w:rsid w:val="00E06DFB"/>
    <w:rsid w:val="00E14EF6"/>
    <w:rsid w:val="00E1507C"/>
    <w:rsid w:val="00E16E67"/>
    <w:rsid w:val="00E16F08"/>
    <w:rsid w:val="00E17A5C"/>
    <w:rsid w:val="00E17E48"/>
    <w:rsid w:val="00E17F18"/>
    <w:rsid w:val="00E20F8B"/>
    <w:rsid w:val="00E21F8F"/>
    <w:rsid w:val="00E22812"/>
    <w:rsid w:val="00E22F55"/>
    <w:rsid w:val="00E23995"/>
    <w:rsid w:val="00E243BA"/>
    <w:rsid w:val="00E24AD1"/>
    <w:rsid w:val="00E250DB"/>
    <w:rsid w:val="00E2776D"/>
    <w:rsid w:val="00E30B9D"/>
    <w:rsid w:val="00E3104E"/>
    <w:rsid w:val="00E32BE5"/>
    <w:rsid w:val="00E32EC8"/>
    <w:rsid w:val="00E332D7"/>
    <w:rsid w:val="00E3387F"/>
    <w:rsid w:val="00E34D78"/>
    <w:rsid w:val="00E3582A"/>
    <w:rsid w:val="00E36CA5"/>
    <w:rsid w:val="00E4051C"/>
    <w:rsid w:val="00E409B3"/>
    <w:rsid w:val="00E4282F"/>
    <w:rsid w:val="00E42E7C"/>
    <w:rsid w:val="00E441C5"/>
    <w:rsid w:val="00E443BD"/>
    <w:rsid w:val="00E46E4A"/>
    <w:rsid w:val="00E47808"/>
    <w:rsid w:val="00E50007"/>
    <w:rsid w:val="00E5317F"/>
    <w:rsid w:val="00E554BF"/>
    <w:rsid w:val="00E56A60"/>
    <w:rsid w:val="00E65322"/>
    <w:rsid w:val="00E65A71"/>
    <w:rsid w:val="00E67D4D"/>
    <w:rsid w:val="00E71947"/>
    <w:rsid w:val="00E721E9"/>
    <w:rsid w:val="00E81A08"/>
    <w:rsid w:val="00E836BB"/>
    <w:rsid w:val="00E90DC6"/>
    <w:rsid w:val="00E91493"/>
    <w:rsid w:val="00E9156A"/>
    <w:rsid w:val="00E922BA"/>
    <w:rsid w:val="00E9250A"/>
    <w:rsid w:val="00E93119"/>
    <w:rsid w:val="00E932AB"/>
    <w:rsid w:val="00E9353F"/>
    <w:rsid w:val="00E94DF0"/>
    <w:rsid w:val="00E96612"/>
    <w:rsid w:val="00E975A8"/>
    <w:rsid w:val="00EA0284"/>
    <w:rsid w:val="00EA2C99"/>
    <w:rsid w:val="00EA4159"/>
    <w:rsid w:val="00EA434B"/>
    <w:rsid w:val="00EA4688"/>
    <w:rsid w:val="00EA489E"/>
    <w:rsid w:val="00EA656E"/>
    <w:rsid w:val="00EB15F8"/>
    <w:rsid w:val="00EB177C"/>
    <w:rsid w:val="00EB2AE9"/>
    <w:rsid w:val="00EB2EE4"/>
    <w:rsid w:val="00EB3243"/>
    <w:rsid w:val="00EB3DEB"/>
    <w:rsid w:val="00EB417C"/>
    <w:rsid w:val="00EB4754"/>
    <w:rsid w:val="00EB49F3"/>
    <w:rsid w:val="00EB5EA1"/>
    <w:rsid w:val="00EB6B43"/>
    <w:rsid w:val="00EC0298"/>
    <w:rsid w:val="00EC0613"/>
    <w:rsid w:val="00EC22E0"/>
    <w:rsid w:val="00EC313B"/>
    <w:rsid w:val="00EC663A"/>
    <w:rsid w:val="00EC6CFC"/>
    <w:rsid w:val="00EC6FC0"/>
    <w:rsid w:val="00ED0093"/>
    <w:rsid w:val="00ED17DA"/>
    <w:rsid w:val="00ED49D7"/>
    <w:rsid w:val="00EE0D4B"/>
    <w:rsid w:val="00EE19FF"/>
    <w:rsid w:val="00EE5875"/>
    <w:rsid w:val="00EE641E"/>
    <w:rsid w:val="00EE729A"/>
    <w:rsid w:val="00EE7F10"/>
    <w:rsid w:val="00EF0550"/>
    <w:rsid w:val="00EF1064"/>
    <w:rsid w:val="00EF596A"/>
    <w:rsid w:val="00EF67CE"/>
    <w:rsid w:val="00EF7695"/>
    <w:rsid w:val="00F00C66"/>
    <w:rsid w:val="00F01071"/>
    <w:rsid w:val="00F03960"/>
    <w:rsid w:val="00F03F55"/>
    <w:rsid w:val="00F0449F"/>
    <w:rsid w:val="00F05962"/>
    <w:rsid w:val="00F05F67"/>
    <w:rsid w:val="00F06843"/>
    <w:rsid w:val="00F10FBA"/>
    <w:rsid w:val="00F11601"/>
    <w:rsid w:val="00F11767"/>
    <w:rsid w:val="00F12BB2"/>
    <w:rsid w:val="00F143CC"/>
    <w:rsid w:val="00F14C6F"/>
    <w:rsid w:val="00F14DCF"/>
    <w:rsid w:val="00F16836"/>
    <w:rsid w:val="00F1701D"/>
    <w:rsid w:val="00F17EE6"/>
    <w:rsid w:val="00F20A49"/>
    <w:rsid w:val="00F21358"/>
    <w:rsid w:val="00F21F2D"/>
    <w:rsid w:val="00F22EAE"/>
    <w:rsid w:val="00F24144"/>
    <w:rsid w:val="00F24864"/>
    <w:rsid w:val="00F26D20"/>
    <w:rsid w:val="00F310B0"/>
    <w:rsid w:val="00F316EF"/>
    <w:rsid w:val="00F31BD7"/>
    <w:rsid w:val="00F32F35"/>
    <w:rsid w:val="00F341E2"/>
    <w:rsid w:val="00F35BD6"/>
    <w:rsid w:val="00F37A94"/>
    <w:rsid w:val="00F41245"/>
    <w:rsid w:val="00F41301"/>
    <w:rsid w:val="00F4770A"/>
    <w:rsid w:val="00F506D6"/>
    <w:rsid w:val="00F51FFD"/>
    <w:rsid w:val="00F54BAE"/>
    <w:rsid w:val="00F61EBC"/>
    <w:rsid w:val="00F6219F"/>
    <w:rsid w:val="00F625C6"/>
    <w:rsid w:val="00F63642"/>
    <w:rsid w:val="00F66956"/>
    <w:rsid w:val="00F675C0"/>
    <w:rsid w:val="00F67F25"/>
    <w:rsid w:val="00F7013C"/>
    <w:rsid w:val="00F70AF1"/>
    <w:rsid w:val="00F7334C"/>
    <w:rsid w:val="00F73900"/>
    <w:rsid w:val="00F747FB"/>
    <w:rsid w:val="00F74FD2"/>
    <w:rsid w:val="00F7597D"/>
    <w:rsid w:val="00F7599D"/>
    <w:rsid w:val="00F7726F"/>
    <w:rsid w:val="00F814ED"/>
    <w:rsid w:val="00F82E0B"/>
    <w:rsid w:val="00F837BD"/>
    <w:rsid w:val="00F83EC2"/>
    <w:rsid w:val="00F86387"/>
    <w:rsid w:val="00F9123B"/>
    <w:rsid w:val="00F91F56"/>
    <w:rsid w:val="00F92668"/>
    <w:rsid w:val="00F92B21"/>
    <w:rsid w:val="00F9304A"/>
    <w:rsid w:val="00F946C1"/>
    <w:rsid w:val="00F97814"/>
    <w:rsid w:val="00FA02AB"/>
    <w:rsid w:val="00FA0810"/>
    <w:rsid w:val="00FA61F8"/>
    <w:rsid w:val="00FA7A38"/>
    <w:rsid w:val="00FB1916"/>
    <w:rsid w:val="00FB246B"/>
    <w:rsid w:val="00FB369C"/>
    <w:rsid w:val="00FB3A72"/>
    <w:rsid w:val="00FB44E6"/>
    <w:rsid w:val="00FB44EC"/>
    <w:rsid w:val="00FB46DA"/>
    <w:rsid w:val="00FB4B5D"/>
    <w:rsid w:val="00FB5668"/>
    <w:rsid w:val="00FB5BC0"/>
    <w:rsid w:val="00FB5EFE"/>
    <w:rsid w:val="00FB6548"/>
    <w:rsid w:val="00FB7270"/>
    <w:rsid w:val="00FB7354"/>
    <w:rsid w:val="00FB73DA"/>
    <w:rsid w:val="00FC1B2B"/>
    <w:rsid w:val="00FC355B"/>
    <w:rsid w:val="00FC4A95"/>
    <w:rsid w:val="00FC4EF1"/>
    <w:rsid w:val="00FC558D"/>
    <w:rsid w:val="00FC749A"/>
    <w:rsid w:val="00FD1B70"/>
    <w:rsid w:val="00FD1F49"/>
    <w:rsid w:val="00FD218E"/>
    <w:rsid w:val="00FD3828"/>
    <w:rsid w:val="00FD3AE6"/>
    <w:rsid w:val="00FD3E3E"/>
    <w:rsid w:val="00FD42E4"/>
    <w:rsid w:val="00FD4C75"/>
    <w:rsid w:val="00FD4CB0"/>
    <w:rsid w:val="00FD6FF9"/>
    <w:rsid w:val="00FD7403"/>
    <w:rsid w:val="00FE0F03"/>
    <w:rsid w:val="00FE2771"/>
    <w:rsid w:val="00FE4B86"/>
    <w:rsid w:val="00FE7791"/>
    <w:rsid w:val="00FE7ED1"/>
    <w:rsid w:val="00FE7EF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33B474"/>
  <w15:docId w15:val="{DE17FF11-2F52-46A1-9C07-7C708A4F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6734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92236409">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435951604">
      <w:bodyDiv w:val="1"/>
      <w:marLeft w:val="0"/>
      <w:marRight w:val="0"/>
      <w:marTop w:val="0"/>
      <w:marBottom w:val="0"/>
      <w:divBdr>
        <w:top w:val="none" w:sz="0" w:space="0" w:color="auto"/>
        <w:left w:val="none" w:sz="0" w:space="0" w:color="auto"/>
        <w:bottom w:val="none" w:sz="0" w:space="0" w:color="auto"/>
        <w:right w:val="none" w:sz="0" w:space="0" w:color="auto"/>
      </w:divBdr>
    </w:div>
    <w:div w:id="635717336">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32136419">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0156636">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477843206">
      <w:bodyDiv w:val="1"/>
      <w:marLeft w:val="0"/>
      <w:marRight w:val="0"/>
      <w:marTop w:val="0"/>
      <w:marBottom w:val="0"/>
      <w:divBdr>
        <w:top w:val="none" w:sz="0" w:space="0" w:color="auto"/>
        <w:left w:val="none" w:sz="0" w:space="0" w:color="auto"/>
        <w:bottom w:val="none" w:sz="0" w:space="0" w:color="auto"/>
        <w:right w:val="none" w:sz="0" w:space="0" w:color="auto"/>
      </w:divBdr>
    </w:div>
    <w:div w:id="1509632823">
      <w:bodyDiv w:val="1"/>
      <w:marLeft w:val="0"/>
      <w:marRight w:val="0"/>
      <w:marTop w:val="0"/>
      <w:marBottom w:val="0"/>
      <w:divBdr>
        <w:top w:val="none" w:sz="0" w:space="0" w:color="auto"/>
        <w:left w:val="none" w:sz="0" w:space="0" w:color="auto"/>
        <w:bottom w:val="none" w:sz="0" w:space="0" w:color="auto"/>
        <w:right w:val="none" w:sz="0" w:space="0" w:color="auto"/>
      </w:divBdr>
    </w:div>
    <w:div w:id="156317689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722096770">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06574253">
      <w:bodyDiv w:val="1"/>
      <w:marLeft w:val="0"/>
      <w:marRight w:val="0"/>
      <w:marTop w:val="0"/>
      <w:marBottom w:val="0"/>
      <w:divBdr>
        <w:top w:val="none" w:sz="0" w:space="0" w:color="auto"/>
        <w:left w:val="none" w:sz="0" w:space="0" w:color="auto"/>
        <w:bottom w:val="none" w:sz="0" w:space="0" w:color="auto"/>
        <w:right w:val="none" w:sz="0" w:space="0" w:color="auto"/>
      </w:divBdr>
    </w:div>
    <w:div w:id="1909804250">
      <w:bodyDiv w:val="1"/>
      <w:marLeft w:val="0"/>
      <w:marRight w:val="0"/>
      <w:marTop w:val="0"/>
      <w:marBottom w:val="0"/>
      <w:divBdr>
        <w:top w:val="none" w:sz="0" w:space="0" w:color="auto"/>
        <w:left w:val="none" w:sz="0" w:space="0" w:color="auto"/>
        <w:bottom w:val="none" w:sz="0" w:space="0" w:color="auto"/>
        <w:right w:val="none" w:sz="0" w:space="0" w:color="auto"/>
      </w:divBdr>
    </w:div>
    <w:div w:id="1926525992">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068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8798-0F88-45B7-8B1B-68A03B2ED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52F00-0684-4E92-B863-D3F43D711BC2}">
  <ds:schemaRefs>
    <ds:schemaRef ds:uri="http://schemas.openxmlformats.org/officeDocument/2006/bibliography"/>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s>
</ds:datastoreItem>
</file>

<file path=customXml/itemProps4.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5.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13847</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keywords/>
  <cp:lastModifiedBy>Michael Fong</cp:lastModifiedBy>
  <cp:revision>2</cp:revision>
  <cp:lastPrinted>2013-11-19T16:56:00Z</cp:lastPrinted>
  <dcterms:created xsi:type="dcterms:W3CDTF">2021-03-22T17:22:00Z</dcterms:created>
  <dcterms:modified xsi:type="dcterms:W3CDTF">2021-03-22T17:22:00Z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