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07C95" w:rsidR="00E40DAD" w:rsidP="00107C95" w:rsidRDefault="00E40DAD" w14:paraId="3501E9D6" w14:textId="77777777">
      <w:bookmarkStart w:name="_GoBack" w:id="0"/>
      <w:bookmarkEnd w:id="0"/>
      <w:r w:rsidRPr="007412B9">
        <w:tab/>
      </w:r>
      <w:r w:rsidRPr="007412B9">
        <w:tab/>
      </w:r>
      <w:r w:rsidRPr="007412B9">
        <w:tab/>
      </w:r>
      <w:r w:rsidRPr="00107C95">
        <w:tab/>
      </w:r>
      <w:r w:rsidRPr="00107C95">
        <w:tab/>
      </w:r>
      <w:r w:rsidRPr="00107C95">
        <w:tab/>
      </w:r>
      <w:r w:rsidRPr="00107C95">
        <w:tab/>
      </w:r>
    </w:p>
    <w:p w:rsidRPr="00107C95" w:rsidR="00E40DAD" w:rsidP="00107C95" w:rsidRDefault="00E40DAD" w14:paraId="2574765C" w14:textId="77777777"/>
    <w:p w:rsidRPr="00107C95" w:rsidR="00E40DAD" w:rsidP="00107C95" w:rsidRDefault="00E40DAD" w14:paraId="7FED6310" w14:textId="77777777"/>
    <w:p w:rsidRPr="00107C95" w:rsidR="00E40DAD" w:rsidP="00107C95" w:rsidRDefault="00E40DAD" w14:paraId="50FE4D21" w14:textId="77777777"/>
    <w:p w:rsidR="00E40DAD" w:rsidP="001A3AD1" w:rsidRDefault="003E788E" w14:paraId="5FE6B810" w14:textId="1B316956">
      <w:pPr>
        <w:pStyle w:val="Title"/>
      </w:pPr>
      <w:bookmarkStart w:name="_Toc266706934" w:id="1"/>
      <w:bookmarkStart w:name="_Toc278811178" w:id="2"/>
      <w:bookmarkStart w:name="_Toc279410174" w:id="3"/>
      <w:bookmarkStart w:name="_Toc279410239" w:id="4"/>
      <w:bookmarkStart w:name="_Toc389654657" w:id="5"/>
      <w:bookmarkStart w:name="_Toc393366704" w:id="6"/>
      <w:bookmarkStart w:name="_Toc393696969" w:id="7"/>
      <w:bookmarkStart w:name="_Toc394568133" w:id="8"/>
      <w:bookmarkStart w:name="_Toc394570723" w:id="9"/>
      <w:bookmarkStart w:name="_Toc394573231" w:id="10"/>
      <w:bookmarkStart w:name="_Toc394582952" w:id="11"/>
      <w:r w:rsidRPr="003E788E">
        <w:t xml:space="preserve">Evaluating </w:t>
      </w:r>
      <w:r w:rsidR="00D1419D">
        <w:t xml:space="preserve">End User </w:t>
      </w:r>
      <w:r w:rsidRPr="003E788E">
        <w:t xml:space="preserve">Satisfaction </w:t>
      </w:r>
      <w:r w:rsidR="00D1419D">
        <w:t>with</w:t>
      </w:r>
      <w:r w:rsidRPr="003E788E">
        <w:t xml:space="preserve"> EPA’s Research Produc</w:t>
      </w:r>
      <w:r>
        <w:t>ts</w:t>
      </w:r>
      <w:bookmarkEnd w:id="1"/>
      <w:bookmarkEnd w:id="2"/>
      <w:bookmarkEnd w:id="3"/>
      <w:bookmarkEnd w:id="4"/>
      <w:bookmarkEnd w:id="5"/>
      <w:bookmarkEnd w:id="6"/>
      <w:bookmarkEnd w:id="7"/>
      <w:bookmarkEnd w:id="8"/>
      <w:bookmarkEnd w:id="9"/>
      <w:bookmarkEnd w:id="10"/>
      <w:bookmarkEnd w:id="11"/>
    </w:p>
    <w:p w:rsidRPr="00A303C8" w:rsidR="005462A2" w:rsidP="001A3AD1" w:rsidRDefault="005462A2" w14:paraId="28B0C525" w14:textId="7D3E2AED">
      <w:pPr>
        <w:pStyle w:val="Title"/>
      </w:pPr>
    </w:p>
    <w:p w:rsidRPr="00A303C8" w:rsidR="00A97245" w:rsidP="00107C95" w:rsidRDefault="00A97245" w14:paraId="31302B95" w14:textId="77777777"/>
    <w:p w:rsidRPr="00B044F6" w:rsidR="00CA5093" w:rsidP="00B044F6" w:rsidRDefault="00CA5093" w14:paraId="2004D0F1" w14:textId="77777777"/>
    <w:p w:rsidRPr="00B044F6" w:rsidR="00CA5093" w:rsidP="00B044F6" w:rsidRDefault="00CA5093" w14:paraId="73D070E9" w14:textId="77777777"/>
    <w:p w:rsidRPr="00B044F6" w:rsidR="00CA5093" w:rsidP="00B044F6" w:rsidRDefault="00CA5093" w14:paraId="1E887FCD" w14:textId="77777777"/>
    <w:p w:rsidRPr="00B044F6" w:rsidR="00CA5093" w:rsidP="00B044F6" w:rsidRDefault="00CA5093" w14:paraId="759B9756" w14:textId="77777777"/>
    <w:p w:rsidRPr="00B044F6" w:rsidR="00CA5093" w:rsidP="00B044F6" w:rsidRDefault="00CA5093" w14:paraId="6D09C376" w14:textId="77777777"/>
    <w:p w:rsidRPr="00B044F6" w:rsidR="00CA5093" w:rsidP="00B044F6" w:rsidRDefault="00CA5093" w14:paraId="2A9C8493" w14:textId="77777777"/>
    <w:p w:rsidRPr="00A303C8" w:rsidR="00CA5093" w:rsidP="00CA5093" w:rsidRDefault="00CA5093" w14:paraId="5196B4DF" w14:textId="77777777">
      <w:pPr>
        <w:pStyle w:val="Title2"/>
        <w:rPr>
          <w:rFonts w:cs="Arial"/>
        </w:rPr>
      </w:pPr>
    </w:p>
    <w:p w:rsidRPr="00D04B46" w:rsidR="005F16C4" w:rsidP="71E04D12" w:rsidRDefault="005F16C4" w14:paraId="59601A88" w14:textId="108C38EC">
      <w:pPr>
        <w:pStyle w:val="Title2"/>
        <w:rPr>
          <w:rFonts w:ascii="Times New Roman" w:hAnsi="Times New Roman"/>
          <w:i/>
          <w:sz w:val="28"/>
        </w:rPr>
      </w:pPr>
    </w:p>
    <w:p w:rsidRPr="00D04B46" w:rsidR="00CA5093" w:rsidP="71E04D12" w:rsidRDefault="001A0C1A" w14:paraId="1DA5B511" w14:textId="5449E4F8">
      <w:pPr>
        <w:pStyle w:val="Title2"/>
        <w:rPr>
          <w:rFonts w:ascii="Times New Roman" w:hAnsi="Times New Roman"/>
          <w:i/>
          <w:iCs/>
          <w:sz w:val="28"/>
        </w:rPr>
      </w:pPr>
      <w:r w:rsidRPr="00D04B46">
        <w:rPr>
          <w:rFonts w:ascii="Times New Roman" w:hAnsi="Times New Roman"/>
          <w:i/>
          <w:sz w:val="28"/>
        </w:rPr>
        <w:t xml:space="preserve">January </w:t>
      </w:r>
      <w:r w:rsidRPr="00D04B46" w:rsidR="0044301D">
        <w:rPr>
          <w:rFonts w:ascii="Times New Roman" w:hAnsi="Times New Roman"/>
          <w:i/>
          <w:sz w:val="28"/>
        </w:rPr>
        <w:t>20</w:t>
      </w:r>
      <w:r w:rsidRPr="00D04B46">
        <w:rPr>
          <w:rFonts w:ascii="Times New Roman" w:hAnsi="Times New Roman"/>
          <w:i/>
          <w:sz w:val="28"/>
        </w:rPr>
        <w:t>20</w:t>
      </w:r>
    </w:p>
    <w:p w:rsidRPr="00A303C8" w:rsidR="00CA5093" w:rsidP="00CA5093" w:rsidRDefault="00CA5093" w14:paraId="79200FC9" w14:textId="77777777">
      <w:pPr>
        <w:pStyle w:val="Title2"/>
        <w:rPr>
          <w:rFonts w:cs="Arial"/>
        </w:rPr>
      </w:pPr>
    </w:p>
    <w:p w:rsidRPr="00A303C8" w:rsidR="00CA5093" w:rsidP="00CA5093" w:rsidRDefault="00CA5093" w14:paraId="5E0A7E37" w14:textId="77777777">
      <w:pPr>
        <w:pStyle w:val="Title2"/>
        <w:rPr>
          <w:rFonts w:cs="Arial"/>
        </w:rPr>
      </w:pPr>
    </w:p>
    <w:p w:rsidRPr="00A303C8" w:rsidR="00CA5093" w:rsidP="00107C95" w:rsidRDefault="00CA5093" w14:paraId="25EB26F9" w14:textId="77777777">
      <w:pPr>
        <w:sectPr w:rsidRPr="00A303C8" w:rsidR="00CA5093" w:rsidSect="009B07B3">
          <w:headerReference w:type="default" r:id="rId12"/>
          <w:footerReference w:type="default" r:id="rId13"/>
          <w:pgSz w:w="12240" w:h="15840" w:code="1"/>
          <w:pgMar w:top="1296" w:right="1440" w:bottom="720" w:left="1440" w:header="720" w:footer="720" w:gutter="0"/>
          <w:pgNumType w:start="1"/>
          <w:cols w:space="720"/>
          <w:noEndnote/>
        </w:sectPr>
      </w:pPr>
    </w:p>
    <w:p w:rsidR="003C3F0D" w:rsidP="00CA5093" w:rsidRDefault="003C3F0D" w14:paraId="29FB5A8F" w14:textId="77777777">
      <w:pPr>
        <w:jc w:val="center"/>
      </w:pPr>
    </w:p>
    <w:p w:rsidR="003C3F0D" w:rsidP="00CA5093" w:rsidRDefault="003C3F0D" w14:paraId="35F285BC" w14:textId="77777777">
      <w:pPr>
        <w:jc w:val="center"/>
      </w:pPr>
    </w:p>
    <w:p w:rsidR="003C3F0D" w:rsidP="00CA5093" w:rsidRDefault="003C3F0D" w14:paraId="31E3321D" w14:textId="77777777">
      <w:pPr>
        <w:jc w:val="center"/>
      </w:pPr>
    </w:p>
    <w:p w:rsidR="003C3F0D" w:rsidP="00CA5093" w:rsidRDefault="003C3F0D" w14:paraId="309FFCBE" w14:textId="77777777">
      <w:pPr>
        <w:jc w:val="center"/>
      </w:pPr>
    </w:p>
    <w:p w:rsidR="003C3F0D" w:rsidP="00CA5093" w:rsidRDefault="003C3F0D" w14:paraId="669BBD45" w14:textId="77777777">
      <w:pPr>
        <w:jc w:val="center"/>
      </w:pPr>
    </w:p>
    <w:p w:rsidR="003C3F0D" w:rsidP="00CA5093" w:rsidRDefault="003C3F0D" w14:paraId="75410046" w14:textId="77777777">
      <w:pPr>
        <w:jc w:val="center"/>
      </w:pPr>
    </w:p>
    <w:p w:rsidR="003C3F0D" w:rsidP="00CA5093" w:rsidRDefault="003C3F0D" w14:paraId="799E201E" w14:textId="77777777">
      <w:pPr>
        <w:jc w:val="center"/>
      </w:pPr>
    </w:p>
    <w:p w:rsidR="003C3F0D" w:rsidP="00CA5093" w:rsidRDefault="003C3F0D" w14:paraId="214CB9F4" w14:textId="77777777">
      <w:pPr>
        <w:jc w:val="center"/>
      </w:pPr>
    </w:p>
    <w:p w:rsidR="003C3F0D" w:rsidP="00CA5093" w:rsidRDefault="003C3F0D" w14:paraId="20BB3937" w14:textId="77777777">
      <w:pPr>
        <w:jc w:val="center"/>
      </w:pPr>
    </w:p>
    <w:p w:rsidRPr="00A303C8" w:rsidR="00E40DAD" w:rsidP="00CA5093" w:rsidRDefault="00CA5093" w14:paraId="4942E989" w14:textId="498EABED">
      <w:pPr>
        <w:jc w:val="center"/>
      </w:pPr>
      <w:r w:rsidRPr="00A303C8">
        <w:t>This page intentionally left blank.</w:t>
      </w:r>
    </w:p>
    <w:p w:rsidRPr="00A303C8" w:rsidR="00A97245" w:rsidP="00E40DAD" w:rsidRDefault="00A97245" w14:paraId="270606C3" w14:textId="77777777">
      <w:pPr>
        <w:sectPr w:rsidRPr="00A303C8" w:rsidR="00A97245" w:rsidSect="009B07B3">
          <w:headerReference w:type="default" r:id="rId14"/>
          <w:pgSz w:w="12240" w:h="15840" w:code="1"/>
          <w:pgMar w:top="1296" w:right="1440" w:bottom="720" w:left="1440" w:header="720" w:footer="720" w:gutter="0"/>
          <w:pgNumType w:start="1"/>
          <w:cols w:space="720"/>
          <w:vAlign w:val="center"/>
          <w:noEndnote/>
        </w:sectPr>
      </w:pPr>
    </w:p>
    <w:bookmarkStart w:name="_Toc143676653" w:id="12"/>
    <w:bookmarkStart w:name="_Toc143678798" w:id="13"/>
    <w:bookmarkStart w:name="_Toc393366778" w:id="14"/>
    <w:bookmarkStart w:name="_Toc393696964" w:id="15"/>
    <w:bookmarkStart w:name="_Toc11913814" w:id="16"/>
    <w:p w:rsidRPr="00A303C8" w:rsidR="00E40DAD" w:rsidP="00A02C5E" w:rsidRDefault="00AF3E43" w14:paraId="2D3E2016" w14:textId="77777777">
      <w:pPr>
        <w:pStyle w:val="Heading1"/>
      </w:pPr>
      <w:r>
        <w:rPr>
          <w:noProof/>
        </w:rPr>
        <w:lastRenderedPageBreak/>
        <mc:AlternateContent>
          <mc:Choice Requires="wps">
            <w:drawing>
              <wp:anchor distT="4294967295" distB="4294967295" distL="114299" distR="114299" simplePos="0" relativeHeight="251658240" behindDoc="0" locked="0" layoutInCell="0" allowOverlap="1" wp14:editId="18A88FDE" wp14:anchorId="59D3426F">
                <wp:simplePos x="0" y="0"/>
                <wp:positionH relativeFrom="margin">
                  <wp:posOffset>-1</wp:posOffset>
                </wp:positionH>
                <wp:positionV relativeFrom="paragraph">
                  <wp:posOffset>-1</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24384">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58240;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o:spid="_x0000_s1026" o:allowincell="f" strokecolor="#020000" strokeweight="1.92pt" from="0,0" to="0,0" w14:anchorId="4981C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">
                <w10:wrap anchorx="margin"/>
              </v:line>
            </w:pict>
          </mc:Fallback>
        </mc:AlternateContent>
      </w:r>
      <w:bookmarkStart w:name="_Toc267652373" w:id="17"/>
      <w:bookmarkStart w:name="_Toc268198671" w:id="18"/>
      <w:bookmarkStart w:name="_Toc278811900" w:id="19"/>
      <w:bookmarkStart w:name="_Toc278812095" w:id="20"/>
      <w:bookmarkStart w:name="_Toc278812192" w:id="21"/>
      <w:r w:rsidRPr="00A303C8" w:rsidR="00E40DAD">
        <w:t>Table of Contents</w:t>
      </w:r>
      <w:bookmarkEnd w:id="12"/>
      <w:bookmarkEnd w:id="13"/>
      <w:bookmarkEnd w:id="14"/>
      <w:bookmarkEnd w:id="15"/>
      <w:bookmarkEnd w:id="16"/>
      <w:bookmarkEnd w:id="17"/>
      <w:bookmarkEnd w:id="18"/>
      <w:bookmarkEnd w:id="19"/>
      <w:bookmarkEnd w:id="20"/>
      <w:bookmarkEnd w:id="21"/>
    </w:p>
    <w:p w:rsidRPr="00AE4DFF" w:rsidR="00AE4DFF" w:rsidP="00AE4DFF" w:rsidRDefault="00AE4DFF" w14:paraId="4361BD24" w14:textId="77777777"/>
    <w:sdt>
      <w:sdtPr>
        <w:rPr>
          <w:b/>
          <w:bCs/>
        </w:rPr>
        <w:id w:val="-1984145611"/>
        <w:docPartObj>
          <w:docPartGallery w:val="Table of Contents"/>
          <w:docPartUnique/>
        </w:docPartObj>
      </w:sdtPr>
      <w:sdtEndPr>
        <w:rPr>
          <w:b w:val="0"/>
          <w:bCs w:val="0"/>
          <w:noProof/>
        </w:rPr>
      </w:sdtEndPr>
      <w:sdtContent>
        <w:p w:rsidR="00101D81" w:rsidRDefault="00C9288F" w14:paraId="7B10E50C" w14:textId="6F541515">
          <w:pPr>
            <w:pStyle w:val="TOC1"/>
            <w:rPr>
              <w:rFonts w:asciiTheme="minorHAnsi" w:hAnsiTheme="minorHAnsi" w:eastAsiaTheme="minorEastAsia" w:cstheme="minorBidi"/>
              <w:noProof/>
              <w:szCs w:val="22"/>
            </w:rPr>
          </w:pPr>
          <w:r>
            <w:fldChar w:fldCharType="begin"/>
          </w:r>
          <w:r w:rsidR="005A3198">
            <w:instrText xml:space="preserve"> TOC \o "1-3" \h \z \u </w:instrText>
          </w:r>
          <w:r>
            <w:fldChar w:fldCharType="separate"/>
          </w:r>
          <w:hyperlink w:history="1" w:anchor="_Toc11913814">
            <w:r w:rsidRPr="00F5448B" w:rsidR="00101D81">
              <w:rPr>
                <w:rStyle w:val="Hyperlink"/>
                <w:noProof/>
              </w:rPr>
              <w:t>Table of Contents</w:t>
            </w:r>
            <w:r w:rsidR="00101D81">
              <w:rPr>
                <w:noProof/>
                <w:webHidden/>
              </w:rPr>
              <w:tab/>
            </w:r>
            <w:r w:rsidR="00101D81">
              <w:rPr>
                <w:noProof/>
                <w:webHidden/>
              </w:rPr>
              <w:fldChar w:fldCharType="begin"/>
            </w:r>
            <w:r w:rsidR="00101D81">
              <w:rPr>
                <w:noProof/>
                <w:webHidden/>
              </w:rPr>
              <w:instrText xml:space="preserve"> PAGEREF _Toc11913814 \h </w:instrText>
            </w:r>
            <w:r w:rsidR="00101D81">
              <w:rPr>
                <w:noProof/>
                <w:webHidden/>
              </w:rPr>
            </w:r>
            <w:r w:rsidR="00101D81">
              <w:rPr>
                <w:noProof/>
                <w:webHidden/>
              </w:rPr>
              <w:fldChar w:fldCharType="separate"/>
            </w:r>
            <w:r w:rsidR="007947C0">
              <w:rPr>
                <w:noProof/>
                <w:webHidden/>
              </w:rPr>
              <w:t>2</w:t>
            </w:r>
            <w:r w:rsidR="00101D81">
              <w:rPr>
                <w:noProof/>
                <w:webHidden/>
              </w:rPr>
              <w:fldChar w:fldCharType="end"/>
            </w:r>
          </w:hyperlink>
        </w:p>
        <w:p w:rsidR="00101D81" w:rsidRDefault="00D21119" w14:paraId="523008CD" w14:textId="41E8E24A">
          <w:pPr>
            <w:pStyle w:val="TOC1"/>
            <w:rPr>
              <w:rFonts w:asciiTheme="minorHAnsi" w:hAnsiTheme="minorHAnsi" w:eastAsiaTheme="minorEastAsia" w:cstheme="minorBidi"/>
              <w:noProof/>
              <w:szCs w:val="22"/>
            </w:rPr>
          </w:pPr>
          <w:hyperlink w:history="1" w:anchor="_Toc11913815">
            <w:r w:rsidRPr="00F5448B" w:rsidR="00101D81">
              <w:rPr>
                <w:rStyle w:val="Hyperlink"/>
                <w:noProof/>
              </w:rPr>
              <w:t>List of Appendices</w:t>
            </w:r>
            <w:r w:rsidR="00101D81">
              <w:rPr>
                <w:noProof/>
                <w:webHidden/>
              </w:rPr>
              <w:tab/>
            </w:r>
            <w:r w:rsidR="00101D81">
              <w:rPr>
                <w:noProof/>
                <w:webHidden/>
              </w:rPr>
              <w:fldChar w:fldCharType="begin"/>
            </w:r>
            <w:r w:rsidR="00101D81">
              <w:rPr>
                <w:noProof/>
                <w:webHidden/>
              </w:rPr>
              <w:instrText xml:space="preserve"> PAGEREF _Toc11913815 \h </w:instrText>
            </w:r>
            <w:r w:rsidR="00101D81">
              <w:rPr>
                <w:noProof/>
                <w:webHidden/>
              </w:rPr>
            </w:r>
            <w:r w:rsidR="00101D81">
              <w:rPr>
                <w:noProof/>
                <w:webHidden/>
              </w:rPr>
              <w:fldChar w:fldCharType="separate"/>
            </w:r>
            <w:r w:rsidR="007947C0">
              <w:rPr>
                <w:noProof/>
                <w:webHidden/>
              </w:rPr>
              <w:t>4</w:t>
            </w:r>
            <w:r w:rsidR="00101D81">
              <w:rPr>
                <w:noProof/>
                <w:webHidden/>
              </w:rPr>
              <w:fldChar w:fldCharType="end"/>
            </w:r>
          </w:hyperlink>
        </w:p>
        <w:p w:rsidR="00101D81" w:rsidRDefault="00D21119" w14:paraId="17CE7BAA" w14:textId="77648871">
          <w:pPr>
            <w:pStyle w:val="TOC1"/>
            <w:rPr>
              <w:rFonts w:asciiTheme="minorHAnsi" w:hAnsiTheme="minorHAnsi" w:eastAsiaTheme="minorEastAsia" w:cstheme="minorBidi"/>
              <w:noProof/>
              <w:szCs w:val="22"/>
            </w:rPr>
          </w:pPr>
          <w:hyperlink w:history="1" w:anchor="_Toc11913816">
            <w:r w:rsidRPr="00F5448B" w:rsidR="00101D81">
              <w:rPr>
                <w:rStyle w:val="Hyperlink"/>
                <w:noProof/>
              </w:rPr>
              <w:t>List of Tables</w:t>
            </w:r>
            <w:r w:rsidR="00101D81">
              <w:rPr>
                <w:noProof/>
                <w:webHidden/>
              </w:rPr>
              <w:tab/>
            </w:r>
            <w:r w:rsidR="00101D81">
              <w:rPr>
                <w:noProof/>
                <w:webHidden/>
              </w:rPr>
              <w:fldChar w:fldCharType="begin"/>
            </w:r>
            <w:r w:rsidR="00101D81">
              <w:rPr>
                <w:noProof/>
                <w:webHidden/>
              </w:rPr>
              <w:instrText xml:space="preserve"> PAGEREF _Toc11913816 \h </w:instrText>
            </w:r>
            <w:r w:rsidR="00101D81">
              <w:rPr>
                <w:noProof/>
                <w:webHidden/>
              </w:rPr>
            </w:r>
            <w:r w:rsidR="00101D81">
              <w:rPr>
                <w:noProof/>
                <w:webHidden/>
              </w:rPr>
              <w:fldChar w:fldCharType="separate"/>
            </w:r>
            <w:r w:rsidR="007947C0">
              <w:rPr>
                <w:noProof/>
                <w:webHidden/>
              </w:rPr>
              <w:t>5</w:t>
            </w:r>
            <w:r w:rsidR="00101D81">
              <w:rPr>
                <w:noProof/>
                <w:webHidden/>
              </w:rPr>
              <w:fldChar w:fldCharType="end"/>
            </w:r>
          </w:hyperlink>
        </w:p>
        <w:p w:rsidR="00101D81" w:rsidRDefault="00D21119" w14:paraId="676ADE68" w14:textId="7DC00F6B">
          <w:pPr>
            <w:pStyle w:val="TOC1"/>
            <w:rPr>
              <w:rFonts w:asciiTheme="minorHAnsi" w:hAnsiTheme="minorHAnsi" w:eastAsiaTheme="minorEastAsia" w:cstheme="minorBidi"/>
              <w:noProof/>
              <w:szCs w:val="22"/>
            </w:rPr>
          </w:pPr>
          <w:hyperlink w:history="1" w:anchor="_Toc11913817">
            <w:r w:rsidRPr="00F5448B" w:rsidR="00101D81">
              <w:rPr>
                <w:rStyle w:val="Hyperlink"/>
                <w:noProof/>
              </w:rPr>
              <w:t>PART A OF THE SUPPORTING STATEMENT</w:t>
            </w:r>
            <w:r w:rsidR="00101D81">
              <w:rPr>
                <w:noProof/>
                <w:webHidden/>
              </w:rPr>
              <w:tab/>
            </w:r>
            <w:r w:rsidR="00101D81">
              <w:rPr>
                <w:noProof/>
                <w:webHidden/>
              </w:rPr>
              <w:fldChar w:fldCharType="begin"/>
            </w:r>
            <w:r w:rsidR="00101D81">
              <w:rPr>
                <w:noProof/>
                <w:webHidden/>
              </w:rPr>
              <w:instrText xml:space="preserve"> PAGEREF _Toc11913817 \h </w:instrText>
            </w:r>
            <w:r w:rsidR="00101D81">
              <w:rPr>
                <w:noProof/>
                <w:webHidden/>
              </w:rPr>
            </w:r>
            <w:r w:rsidR="00101D81">
              <w:rPr>
                <w:noProof/>
                <w:webHidden/>
              </w:rPr>
              <w:fldChar w:fldCharType="separate"/>
            </w:r>
            <w:r w:rsidR="007947C0">
              <w:rPr>
                <w:noProof/>
                <w:webHidden/>
              </w:rPr>
              <w:t>6</w:t>
            </w:r>
            <w:r w:rsidR="00101D81">
              <w:rPr>
                <w:noProof/>
                <w:webHidden/>
              </w:rPr>
              <w:fldChar w:fldCharType="end"/>
            </w:r>
          </w:hyperlink>
        </w:p>
        <w:p w:rsidR="00101D81" w:rsidRDefault="00D21119" w14:paraId="09E317B9" w14:textId="77879B30">
          <w:pPr>
            <w:pStyle w:val="TOC2"/>
            <w:rPr>
              <w:rFonts w:asciiTheme="minorHAnsi" w:hAnsiTheme="minorHAnsi" w:eastAsiaTheme="minorEastAsia" w:cstheme="minorBidi"/>
              <w:noProof/>
              <w:szCs w:val="22"/>
            </w:rPr>
          </w:pPr>
          <w:hyperlink w:history="1" w:anchor="_Toc11913818">
            <w:r w:rsidRPr="00F5448B" w:rsidR="00101D81">
              <w:rPr>
                <w:rStyle w:val="Hyperlink"/>
                <w:noProof/>
              </w:rPr>
              <w:t>A.1</w:t>
            </w:r>
            <w:r w:rsidR="00101D81">
              <w:rPr>
                <w:rFonts w:asciiTheme="minorHAnsi" w:hAnsiTheme="minorHAnsi" w:eastAsiaTheme="minorEastAsia" w:cstheme="minorBidi"/>
                <w:noProof/>
                <w:szCs w:val="22"/>
              </w:rPr>
              <w:tab/>
            </w:r>
            <w:r w:rsidRPr="00F5448B" w:rsidR="00101D81">
              <w:rPr>
                <w:rStyle w:val="Hyperlink"/>
                <w:noProof/>
              </w:rPr>
              <w:t>IDENTIFICATION OF THE INFORMATION COLLECTION</w:t>
            </w:r>
            <w:r w:rsidR="00101D81">
              <w:rPr>
                <w:noProof/>
                <w:webHidden/>
              </w:rPr>
              <w:tab/>
            </w:r>
            <w:r w:rsidR="00101D81">
              <w:rPr>
                <w:noProof/>
                <w:webHidden/>
              </w:rPr>
              <w:fldChar w:fldCharType="begin"/>
            </w:r>
            <w:r w:rsidR="00101D81">
              <w:rPr>
                <w:noProof/>
                <w:webHidden/>
              </w:rPr>
              <w:instrText xml:space="preserve"> PAGEREF _Toc11913818 \h </w:instrText>
            </w:r>
            <w:r w:rsidR="00101D81">
              <w:rPr>
                <w:noProof/>
                <w:webHidden/>
              </w:rPr>
            </w:r>
            <w:r w:rsidR="00101D81">
              <w:rPr>
                <w:noProof/>
                <w:webHidden/>
              </w:rPr>
              <w:fldChar w:fldCharType="separate"/>
            </w:r>
            <w:r w:rsidR="007947C0">
              <w:rPr>
                <w:noProof/>
                <w:webHidden/>
              </w:rPr>
              <w:t>6</w:t>
            </w:r>
            <w:r w:rsidR="00101D81">
              <w:rPr>
                <w:noProof/>
                <w:webHidden/>
              </w:rPr>
              <w:fldChar w:fldCharType="end"/>
            </w:r>
          </w:hyperlink>
        </w:p>
        <w:p w:rsidR="00101D81" w:rsidRDefault="00D21119" w14:paraId="6811C2CF" w14:textId="5E3E1B21">
          <w:pPr>
            <w:pStyle w:val="TOC3"/>
            <w:rPr>
              <w:rFonts w:asciiTheme="minorHAnsi" w:hAnsiTheme="minorHAnsi" w:eastAsiaTheme="minorEastAsia" w:cstheme="minorBidi"/>
              <w:noProof/>
              <w:szCs w:val="22"/>
            </w:rPr>
          </w:pPr>
          <w:hyperlink w:history="1" w:anchor="_Toc11913819">
            <w:r w:rsidRPr="00F5448B" w:rsidR="00101D81">
              <w:rPr>
                <w:rStyle w:val="Hyperlink"/>
                <w:noProof/>
              </w:rPr>
              <w:t>A.1.a</w:t>
            </w:r>
            <w:r w:rsidR="00101D81">
              <w:rPr>
                <w:rFonts w:asciiTheme="minorHAnsi" w:hAnsiTheme="minorHAnsi" w:eastAsiaTheme="minorEastAsia" w:cstheme="minorBidi"/>
                <w:noProof/>
                <w:szCs w:val="22"/>
              </w:rPr>
              <w:tab/>
            </w:r>
            <w:r w:rsidRPr="00F5448B" w:rsidR="00101D81">
              <w:rPr>
                <w:rStyle w:val="Hyperlink"/>
                <w:noProof/>
              </w:rPr>
              <w:t>Title of the Information Collection Request</w:t>
            </w:r>
            <w:r w:rsidR="00101D81">
              <w:rPr>
                <w:noProof/>
                <w:webHidden/>
              </w:rPr>
              <w:tab/>
            </w:r>
            <w:r w:rsidR="00101D81">
              <w:rPr>
                <w:noProof/>
                <w:webHidden/>
              </w:rPr>
              <w:fldChar w:fldCharType="begin"/>
            </w:r>
            <w:r w:rsidR="00101D81">
              <w:rPr>
                <w:noProof/>
                <w:webHidden/>
              </w:rPr>
              <w:instrText xml:space="preserve"> PAGEREF _Toc11913819 \h </w:instrText>
            </w:r>
            <w:r w:rsidR="00101D81">
              <w:rPr>
                <w:noProof/>
                <w:webHidden/>
              </w:rPr>
            </w:r>
            <w:r w:rsidR="00101D81">
              <w:rPr>
                <w:noProof/>
                <w:webHidden/>
              </w:rPr>
              <w:fldChar w:fldCharType="separate"/>
            </w:r>
            <w:r w:rsidR="007947C0">
              <w:rPr>
                <w:noProof/>
                <w:webHidden/>
              </w:rPr>
              <w:t>6</w:t>
            </w:r>
            <w:r w:rsidR="00101D81">
              <w:rPr>
                <w:noProof/>
                <w:webHidden/>
              </w:rPr>
              <w:fldChar w:fldCharType="end"/>
            </w:r>
          </w:hyperlink>
        </w:p>
        <w:p w:rsidR="00101D81" w:rsidRDefault="00D21119" w14:paraId="0C6B7EA8" w14:textId="29A25470">
          <w:pPr>
            <w:pStyle w:val="TOC3"/>
            <w:rPr>
              <w:rFonts w:asciiTheme="minorHAnsi" w:hAnsiTheme="minorHAnsi" w:eastAsiaTheme="minorEastAsia" w:cstheme="minorBidi"/>
              <w:noProof/>
              <w:szCs w:val="22"/>
            </w:rPr>
          </w:pPr>
          <w:hyperlink w:history="1" w:anchor="_Toc11913820">
            <w:r w:rsidRPr="00F5448B" w:rsidR="00101D81">
              <w:rPr>
                <w:rStyle w:val="Hyperlink"/>
                <w:noProof/>
              </w:rPr>
              <w:t>A.1.b</w:t>
            </w:r>
            <w:r w:rsidR="00101D81">
              <w:rPr>
                <w:rFonts w:asciiTheme="minorHAnsi" w:hAnsiTheme="minorHAnsi" w:eastAsiaTheme="minorEastAsia" w:cstheme="minorBidi"/>
                <w:noProof/>
                <w:szCs w:val="22"/>
              </w:rPr>
              <w:tab/>
            </w:r>
            <w:r w:rsidRPr="00F5448B" w:rsidR="00101D81">
              <w:rPr>
                <w:rStyle w:val="Hyperlink"/>
                <w:noProof/>
              </w:rPr>
              <w:t>Short Characterization</w:t>
            </w:r>
            <w:r w:rsidR="00101D81">
              <w:rPr>
                <w:noProof/>
                <w:webHidden/>
              </w:rPr>
              <w:tab/>
            </w:r>
            <w:r w:rsidR="00101D81">
              <w:rPr>
                <w:noProof/>
                <w:webHidden/>
              </w:rPr>
              <w:fldChar w:fldCharType="begin"/>
            </w:r>
            <w:r w:rsidR="00101D81">
              <w:rPr>
                <w:noProof/>
                <w:webHidden/>
              </w:rPr>
              <w:instrText xml:space="preserve"> PAGEREF _Toc11913820 \h </w:instrText>
            </w:r>
            <w:r w:rsidR="00101D81">
              <w:rPr>
                <w:noProof/>
                <w:webHidden/>
              </w:rPr>
            </w:r>
            <w:r w:rsidR="00101D81">
              <w:rPr>
                <w:noProof/>
                <w:webHidden/>
              </w:rPr>
              <w:fldChar w:fldCharType="separate"/>
            </w:r>
            <w:r w:rsidR="007947C0">
              <w:rPr>
                <w:noProof/>
                <w:webHidden/>
              </w:rPr>
              <w:t>6</w:t>
            </w:r>
            <w:r w:rsidR="00101D81">
              <w:rPr>
                <w:noProof/>
                <w:webHidden/>
              </w:rPr>
              <w:fldChar w:fldCharType="end"/>
            </w:r>
          </w:hyperlink>
        </w:p>
        <w:p w:rsidR="00101D81" w:rsidRDefault="00D21119" w14:paraId="12E6A563" w14:textId="5303BA47">
          <w:pPr>
            <w:pStyle w:val="TOC2"/>
            <w:rPr>
              <w:rFonts w:asciiTheme="minorHAnsi" w:hAnsiTheme="minorHAnsi" w:eastAsiaTheme="minorEastAsia" w:cstheme="minorBidi"/>
              <w:noProof/>
              <w:szCs w:val="22"/>
            </w:rPr>
          </w:pPr>
          <w:hyperlink w:history="1" w:anchor="_Toc11913821">
            <w:r w:rsidRPr="00F5448B" w:rsidR="00101D81">
              <w:rPr>
                <w:rStyle w:val="Hyperlink"/>
                <w:bCs/>
                <w:noProof/>
              </w:rPr>
              <w:t>A.2</w:t>
            </w:r>
            <w:r w:rsidR="00101D81">
              <w:rPr>
                <w:rFonts w:asciiTheme="minorHAnsi" w:hAnsiTheme="minorHAnsi" w:eastAsiaTheme="minorEastAsia" w:cstheme="minorBidi"/>
                <w:noProof/>
                <w:szCs w:val="22"/>
              </w:rPr>
              <w:tab/>
            </w:r>
            <w:r w:rsidRPr="00F5448B" w:rsidR="00101D81">
              <w:rPr>
                <w:rStyle w:val="Hyperlink"/>
                <w:bCs/>
                <w:noProof/>
              </w:rPr>
              <w:t>NEED FOR AND USE OF THE COLLECTION</w:t>
            </w:r>
            <w:r w:rsidR="00101D81">
              <w:rPr>
                <w:noProof/>
                <w:webHidden/>
              </w:rPr>
              <w:tab/>
            </w:r>
            <w:r w:rsidR="00101D81">
              <w:rPr>
                <w:noProof/>
                <w:webHidden/>
              </w:rPr>
              <w:fldChar w:fldCharType="begin"/>
            </w:r>
            <w:r w:rsidR="00101D81">
              <w:rPr>
                <w:noProof/>
                <w:webHidden/>
              </w:rPr>
              <w:instrText xml:space="preserve"> PAGEREF _Toc11913821 \h </w:instrText>
            </w:r>
            <w:r w:rsidR="00101D81">
              <w:rPr>
                <w:noProof/>
                <w:webHidden/>
              </w:rPr>
            </w:r>
            <w:r w:rsidR="00101D81">
              <w:rPr>
                <w:noProof/>
                <w:webHidden/>
              </w:rPr>
              <w:fldChar w:fldCharType="separate"/>
            </w:r>
            <w:r w:rsidR="007947C0">
              <w:rPr>
                <w:noProof/>
                <w:webHidden/>
              </w:rPr>
              <w:t>7</w:t>
            </w:r>
            <w:r w:rsidR="00101D81">
              <w:rPr>
                <w:noProof/>
                <w:webHidden/>
              </w:rPr>
              <w:fldChar w:fldCharType="end"/>
            </w:r>
          </w:hyperlink>
        </w:p>
        <w:p w:rsidR="00101D81" w:rsidRDefault="00D21119" w14:paraId="35637CD7" w14:textId="65FDBC23">
          <w:pPr>
            <w:pStyle w:val="TOC3"/>
            <w:rPr>
              <w:rFonts w:asciiTheme="minorHAnsi" w:hAnsiTheme="minorHAnsi" w:eastAsiaTheme="minorEastAsia" w:cstheme="minorBidi"/>
              <w:noProof/>
              <w:szCs w:val="22"/>
            </w:rPr>
          </w:pPr>
          <w:hyperlink w:history="1" w:anchor="_Toc11913822">
            <w:r w:rsidRPr="00F5448B" w:rsidR="00101D81">
              <w:rPr>
                <w:rStyle w:val="Hyperlink"/>
                <w:noProof/>
              </w:rPr>
              <w:t>A.2.a</w:t>
            </w:r>
            <w:r w:rsidR="00101D81">
              <w:rPr>
                <w:rFonts w:asciiTheme="minorHAnsi" w:hAnsiTheme="minorHAnsi" w:eastAsiaTheme="minorEastAsia" w:cstheme="minorBidi"/>
                <w:noProof/>
                <w:szCs w:val="22"/>
              </w:rPr>
              <w:tab/>
            </w:r>
            <w:r w:rsidRPr="00F5448B" w:rsidR="00101D81">
              <w:rPr>
                <w:rStyle w:val="Hyperlink"/>
                <w:noProof/>
              </w:rPr>
              <w:t>Authority and Need for the Collection</w:t>
            </w:r>
            <w:r w:rsidR="00101D81">
              <w:rPr>
                <w:noProof/>
                <w:webHidden/>
              </w:rPr>
              <w:tab/>
            </w:r>
            <w:r w:rsidR="00101D81">
              <w:rPr>
                <w:noProof/>
                <w:webHidden/>
              </w:rPr>
              <w:fldChar w:fldCharType="begin"/>
            </w:r>
            <w:r w:rsidR="00101D81">
              <w:rPr>
                <w:noProof/>
                <w:webHidden/>
              </w:rPr>
              <w:instrText xml:space="preserve"> PAGEREF _Toc11913822 \h </w:instrText>
            </w:r>
            <w:r w:rsidR="00101D81">
              <w:rPr>
                <w:noProof/>
                <w:webHidden/>
              </w:rPr>
            </w:r>
            <w:r w:rsidR="00101D81">
              <w:rPr>
                <w:noProof/>
                <w:webHidden/>
              </w:rPr>
              <w:fldChar w:fldCharType="separate"/>
            </w:r>
            <w:r w:rsidR="007947C0">
              <w:rPr>
                <w:noProof/>
                <w:webHidden/>
              </w:rPr>
              <w:t>7</w:t>
            </w:r>
            <w:r w:rsidR="00101D81">
              <w:rPr>
                <w:noProof/>
                <w:webHidden/>
              </w:rPr>
              <w:fldChar w:fldCharType="end"/>
            </w:r>
          </w:hyperlink>
        </w:p>
        <w:p w:rsidR="00101D81" w:rsidRDefault="00D21119" w14:paraId="44B90E96" w14:textId="780AFCA6">
          <w:pPr>
            <w:pStyle w:val="TOC3"/>
            <w:rPr>
              <w:rFonts w:asciiTheme="minorHAnsi" w:hAnsiTheme="minorHAnsi" w:eastAsiaTheme="minorEastAsia" w:cstheme="minorBidi"/>
              <w:noProof/>
              <w:szCs w:val="22"/>
            </w:rPr>
          </w:pPr>
          <w:hyperlink w:history="1" w:anchor="_Toc11913823">
            <w:r w:rsidRPr="00F5448B" w:rsidR="00101D81">
              <w:rPr>
                <w:rStyle w:val="Hyperlink"/>
                <w:noProof/>
              </w:rPr>
              <w:t>2(b) Practical Utility/Users of the Data</w:t>
            </w:r>
            <w:r w:rsidR="00101D81">
              <w:rPr>
                <w:noProof/>
                <w:webHidden/>
              </w:rPr>
              <w:tab/>
            </w:r>
            <w:r w:rsidR="00101D81">
              <w:rPr>
                <w:noProof/>
                <w:webHidden/>
              </w:rPr>
              <w:fldChar w:fldCharType="begin"/>
            </w:r>
            <w:r w:rsidR="00101D81">
              <w:rPr>
                <w:noProof/>
                <w:webHidden/>
              </w:rPr>
              <w:instrText xml:space="preserve"> PAGEREF _Toc11913823 \h </w:instrText>
            </w:r>
            <w:r w:rsidR="00101D81">
              <w:rPr>
                <w:noProof/>
                <w:webHidden/>
              </w:rPr>
            </w:r>
            <w:r w:rsidR="00101D81">
              <w:rPr>
                <w:noProof/>
                <w:webHidden/>
              </w:rPr>
              <w:fldChar w:fldCharType="separate"/>
            </w:r>
            <w:r w:rsidR="007947C0">
              <w:rPr>
                <w:noProof/>
                <w:webHidden/>
              </w:rPr>
              <w:t>7</w:t>
            </w:r>
            <w:r w:rsidR="00101D81">
              <w:rPr>
                <w:noProof/>
                <w:webHidden/>
              </w:rPr>
              <w:fldChar w:fldCharType="end"/>
            </w:r>
          </w:hyperlink>
        </w:p>
        <w:p w:rsidR="00101D81" w:rsidRDefault="00D21119" w14:paraId="0A71591A" w14:textId="0524D316">
          <w:pPr>
            <w:pStyle w:val="TOC2"/>
            <w:rPr>
              <w:rFonts w:asciiTheme="minorHAnsi" w:hAnsiTheme="minorHAnsi" w:eastAsiaTheme="minorEastAsia" w:cstheme="minorBidi"/>
              <w:noProof/>
              <w:szCs w:val="22"/>
            </w:rPr>
          </w:pPr>
          <w:hyperlink w:history="1" w:anchor="_Toc11913824">
            <w:r w:rsidRPr="00F5448B" w:rsidR="00101D81">
              <w:rPr>
                <w:rStyle w:val="Hyperlink"/>
                <w:noProof/>
              </w:rPr>
              <w:t>A.3</w:t>
            </w:r>
            <w:r w:rsidR="00101D81">
              <w:rPr>
                <w:rFonts w:asciiTheme="minorHAnsi" w:hAnsiTheme="minorHAnsi" w:eastAsiaTheme="minorEastAsia" w:cstheme="minorBidi"/>
                <w:noProof/>
                <w:szCs w:val="22"/>
              </w:rPr>
              <w:tab/>
            </w:r>
            <w:r w:rsidRPr="00F5448B" w:rsidR="00101D81">
              <w:rPr>
                <w:rStyle w:val="Hyperlink"/>
                <w:noProof/>
              </w:rPr>
              <w:t>NONDUPLICATION, CONSULTATIONS AND OTHER COLLECTION CRITERIA</w:t>
            </w:r>
            <w:r w:rsidR="00101D81">
              <w:rPr>
                <w:noProof/>
                <w:webHidden/>
              </w:rPr>
              <w:tab/>
            </w:r>
            <w:r w:rsidR="00101D81">
              <w:rPr>
                <w:noProof/>
                <w:webHidden/>
              </w:rPr>
              <w:fldChar w:fldCharType="begin"/>
            </w:r>
            <w:r w:rsidR="00101D81">
              <w:rPr>
                <w:noProof/>
                <w:webHidden/>
              </w:rPr>
              <w:instrText xml:space="preserve"> PAGEREF _Toc11913824 \h </w:instrText>
            </w:r>
            <w:r w:rsidR="00101D81">
              <w:rPr>
                <w:noProof/>
                <w:webHidden/>
              </w:rPr>
            </w:r>
            <w:r w:rsidR="00101D81">
              <w:rPr>
                <w:noProof/>
                <w:webHidden/>
              </w:rPr>
              <w:fldChar w:fldCharType="separate"/>
            </w:r>
            <w:r w:rsidR="007947C0">
              <w:rPr>
                <w:noProof/>
                <w:webHidden/>
              </w:rPr>
              <w:t>7</w:t>
            </w:r>
            <w:r w:rsidR="00101D81">
              <w:rPr>
                <w:noProof/>
                <w:webHidden/>
              </w:rPr>
              <w:fldChar w:fldCharType="end"/>
            </w:r>
          </w:hyperlink>
        </w:p>
        <w:p w:rsidR="00101D81" w:rsidRDefault="00D21119" w14:paraId="3973EE4C" w14:textId="074C3FA0">
          <w:pPr>
            <w:pStyle w:val="TOC3"/>
            <w:rPr>
              <w:rFonts w:asciiTheme="minorHAnsi" w:hAnsiTheme="minorHAnsi" w:eastAsiaTheme="minorEastAsia" w:cstheme="minorBidi"/>
              <w:noProof/>
              <w:szCs w:val="22"/>
            </w:rPr>
          </w:pPr>
          <w:hyperlink w:history="1" w:anchor="_Toc11913825">
            <w:r w:rsidRPr="00F5448B" w:rsidR="00101D81">
              <w:rPr>
                <w:rStyle w:val="Hyperlink"/>
                <w:noProof/>
              </w:rPr>
              <w:t>A.3.a</w:t>
            </w:r>
            <w:r w:rsidR="00101D81">
              <w:rPr>
                <w:rFonts w:asciiTheme="minorHAnsi" w:hAnsiTheme="minorHAnsi" w:eastAsiaTheme="minorEastAsia" w:cstheme="minorBidi"/>
                <w:noProof/>
                <w:szCs w:val="22"/>
              </w:rPr>
              <w:tab/>
            </w:r>
            <w:r w:rsidRPr="00F5448B" w:rsidR="00101D81">
              <w:rPr>
                <w:rStyle w:val="Hyperlink"/>
                <w:noProof/>
              </w:rPr>
              <w:t>Non-duplication</w:t>
            </w:r>
            <w:r w:rsidR="00101D81">
              <w:rPr>
                <w:noProof/>
                <w:webHidden/>
              </w:rPr>
              <w:tab/>
            </w:r>
            <w:r w:rsidR="00101D81">
              <w:rPr>
                <w:noProof/>
                <w:webHidden/>
              </w:rPr>
              <w:fldChar w:fldCharType="begin"/>
            </w:r>
            <w:r w:rsidR="00101D81">
              <w:rPr>
                <w:noProof/>
                <w:webHidden/>
              </w:rPr>
              <w:instrText xml:space="preserve"> PAGEREF _Toc11913825 \h </w:instrText>
            </w:r>
            <w:r w:rsidR="00101D81">
              <w:rPr>
                <w:noProof/>
                <w:webHidden/>
              </w:rPr>
            </w:r>
            <w:r w:rsidR="00101D81">
              <w:rPr>
                <w:noProof/>
                <w:webHidden/>
              </w:rPr>
              <w:fldChar w:fldCharType="separate"/>
            </w:r>
            <w:r w:rsidR="007947C0">
              <w:rPr>
                <w:noProof/>
                <w:webHidden/>
              </w:rPr>
              <w:t>7</w:t>
            </w:r>
            <w:r w:rsidR="00101D81">
              <w:rPr>
                <w:noProof/>
                <w:webHidden/>
              </w:rPr>
              <w:fldChar w:fldCharType="end"/>
            </w:r>
          </w:hyperlink>
        </w:p>
        <w:p w:rsidR="00101D81" w:rsidRDefault="00D21119" w14:paraId="2F89A7C3" w14:textId="29663C2A">
          <w:pPr>
            <w:pStyle w:val="TOC3"/>
            <w:rPr>
              <w:rFonts w:asciiTheme="minorHAnsi" w:hAnsiTheme="minorHAnsi" w:eastAsiaTheme="minorEastAsia" w:cstheme="minorBidi"/>
              <w:noProof/>
              <w:szCs w:val="22"/>
            </w:rPr>
          </w:pPr>
          <w:hyperlink w:history="1" w:anchor="_Toc11913826">
            <w:r w:rsidRPr="00F5448B" w:rsidR="00101D81">
              <w:rPr>
                <w:rStyle w:val="Hyperlink"/>
                <w:noProof/>
              </w:rPr>
              <w:t>A.3.b</w:t>
            </w:r>
            <w:r w:rsidR="00101D81">
              <w:rPr>
                <w:rFonts w:asciiTheme="minorHAnsi" w:hAnsiTheme="minorHAnsi" w:eastAsiaTheme="minorEastAsia" w:cstheme="minorBidi"/>
                <w:noProof/>
                <w:szCs w:val="22"/>
              </w:rPr>
              <w:tab/>
            </w:r>
            <w:r w:rsidRPr="00F5448B" w:rsidR="00101D81">
              <w:rPr>
                <w:rStyle w:val="Hyperlink"/>
                <w:noProof/>
              </w:rPr>
              <w:t>Public Notice Required Prior to ICR Submission to OMB</w:t>
            </w:r>
            <w:r w:rsidR="00101D81">
              <w:rPr>
                <w:noProof/>
                <w:webHidden/>
              </w:rPr>
              <w:tab/>
            </w:r>
            <w:r w:rsidR="00101D81">
              <w:rPr>
                <w:noProof/>
                <w:webHidden/>
              </w:rPr>
              <w:fldChar w:fldCharType="begin"/>
            </w:r>
            <w:r w:rsidR="00101D81">
              <w:rPr>
                <w:noProof/>
                <w:webHidden/>
              </w:rPr>
              <w:instrText xml:space="preserve"> PAGEREF _Toc11913826 \h </w:instrText>
            </w:r>
            <w:r w:rsidR="00101D81">
              <w:rPr>
                <w:noProof/>
                <w:webHidden/>
              </w:rPr>
            </w:r>
            <w:r w:rsidR="00101D81">
              <w:rPr>
                <w:noProof/>
                <w:webHidden/>
              </w:rPr>
              <w:fldChar w:fldCharType="separate"/>
            </w:r>
            <w:r w:rsidR="007947C0">
              <w:rPr>
                <w:noProof/>
                <w:webHidden/>
              </w:rPr>
              <w:t>7</w:t>
            </w:r>
            <w:r w:rsidR="00101D81">
              <w:rPr>
                <w:noProof/>
                <w:webHidden/>
              </w:rPr>
              <w:fldChar w:fldCharType="end"/>
            </w:r>
          </w:hyperlink>
        </w:p>
        <w:p w:rsidR="00101D81" w:rsidRDefault="00D21119" w14:paraId="4EF5A8A0" w14:textId="0967E136">
          <w:pPr>
            <w:pStyle w:val="TOC3"/>
            <w:rPr>
              <w:rFonts w:asciiTheme="minorHAnsi" w:hAnsiTheme="minorHAnsi" w:eastAsiaTheme="minorEastAsia" w:cstheme="minorBidi"/>
              <w:noProof/>
              <w:szCs w:val="22"/>
            </w:rPr>
          </w:pPr>
          <w:hyperlink w:history="1" w:anchor="_Toc11913827">
            <w:r w:rsidRPr="00F5448B" w:rsidR="00101D81">
              <w:rPr>
                <w:rStyle w:val="Hyperlink"/>
                <w:noProof/>
              </w:rPr>
              <w:t>A.3.c</w:t>
            </w:r>
            <w:r w:rsidR="00101D81">
              <w:rPr>
                <w:rFonts w:asciiTheme="minorHAnsi" w:hAnsiTheme="minorHAnsi" w:eastAsiaTheme="minorEastAsia" w:cstheme="minorBidi"/>
                <w:noProof/>
                <w:szCs w:val="22"/>
              </w:rPr>
              <w:tab/>
            </w:r>
            <w:r w:rsidRPr="00F5448B" w:rsidR="00101D81">
              <w:rPr>
                <w:rStyle w:val="Hyperlink"/>
                <w:noProof/>
              </w:rPr>
              <w:t>Consultations</w:t>
            </w:r>
            <w:r w:rsidR="00101D81">
              <w:rPr>
                <w:noProof/>
                <w:webHidden/>
              </w:rPr>
              <w:tab/>
            </w:r>
            <w:r w:rsidR="00101D81">
              <w:rPr>
                <w:noProof/>
                <w:webHidden/>
              </w:rPr>
              <w:fldChar w:fldCharType="begin"/>
            </w:r>
            <w:r w:rsidR="00101D81">
              <w:rPr>
                <w:noProof/>
                <w:webHidden/>
              </w:rPr>
              <w:instrText xml:space="preserve"> PAGEREF _Toc11913827 \h </w:instrText>
            </w:r>
            <w:r w:rsidR="00101D81">
              <w:rPr>
                <w:noProof/>
                <w:webHidden/>
              </w:rPr>
            </w:r>
            <w:r w:rsidR="00101D81">
              <w:rPr>
                <w:noProof/>
                <w:webHidden/>
              </w:rPr>
              <w:fldChar w:fldCharType="separate"/>
            </w:r>
            <w:r w:rsidR="007947C0">
              <w:rPr>
                <w:noProof/>
                <w:webHidden/>
              </w:rPr>
              <w:t>8</w:t>
            </w:r>
            <w:r w:rsidR="00101D81">
              <w:rPr>
                <w:noProof/>
                <w:webHidden/>
              </w:rPr>
              <w:fldChar w:fldCharType="end"/>
            </w:r>
          </w:hyperlink>
        </w:p>
        <w:p w:rsidR="00101D81" w:rsidRDefault="00D21119" w14:paraId="4152D239" w14:textId="37A50058">
          <w:pPr>
            <w:pStyle w:val="TOC3"/>
            <w:rPr>
              <w:rFonts w:asciiTheme="minorHAnsi" w:hAnsiTheme="minorHAnsi" w:eastAsiaTheme="minorEastAsia" w:cstheme="minorBidi"/>
              <w:noProof/>
              <w:szCs w:val="22"/>
            </w:rPr>
          </w:pPr>
          <w:hyperlink w:history="1" w:anchor="_Toc11913828">
            <w:r w:rsidRPr="00F5448B" w:rsidR="00101D81">
              <w:rPr>
                <w:rStyle w:val="Hyperlink"/>
                <w:noProof/>
              </w:rPr>
              <w:t xml:space="preserve">A.3.d </w:t>
            </w:r>
            <w:r w:rsidR="00101D81">
              <w:rPr>
                <w:rFonts w:asciiTheme="minorHAnsi" w:hAnsiTheme="minorHAnsi" w:eastAsiaTheme="minorEastAsia" w:cstheme="minorBidi"/>
                <w:noProof/>
                <w:szCs w:val="22"/>
              </w:rPr>
              <w:tab/>
            </w:r>
            <w:r w:rsidRPr="00F5448B" w:rsidR="00101D81">
              <w:rPr>
                <w:rStyle w:val="Hyperlink"/>
                <w:noProof/>
              </w:rPr>
              <w:t>Effects of Less Frequent Collection</w:t>
            </w:r>
            <w:r w:rsidR="00101D81">
              <w:rPr>
                <w:noProof/>
                <w:webHidden/>
              </w:rPr>
              <w:tab/>
            </w:r>
            <w:r w:rsidR="00101D81">
              <w:rPr>
                <w:noProof/>
                <w:webHidden/>
              </w:rPr>
              <w:fldChar w:fldCharType="begin"/>
            </w:r>
            <w:r w:rsidR="00101D81">
              <w:rPr>
                <w:noProof/>
                <w:webHidden/>
              </w:rPr>
              <w:instrText xml:space="preserve"> PAGEREF _Toc11913828 \h </w:instrText>
            </w:r>
            <w:r w:rsidR="00101D81">
              <w:rPr>
                <w:noProof/>
                <w:webHidden/>
              </w:rPr>
            </w:r>
            <w:r w:rsidR="00101D81">
              <w:rPr>
                <w:noProof/>
                <w:webHidden/>
              </w:rPr>
              <w:fldChar w:fldCharType="separate"/>
            </w:r>
            <w:r w:rsidR="007947C0">
              <w:rPr>
                <w:noProof/>
                <w:webHidden/>
              </w:rPr>
              <w:t>8</w:t>
            </w:r>
            <w:r w:rsidR="00101D81">
              <w:rPr>
                <w:noProof/>
                <w:webHidden/>
              </w:rPr>
              <w:fldChar w:fldCharType="end"/>
            </w:r>
          </w:hyperlink>
        </w:p>
        <w:p w:rsidR="00101D81" w:rsidRDefault="00D21119" w14:paraId="2157B538" w14:textId="48BB72CF">
          <w:pPr>
            <w:pStyle w:val="TOC3"/>
            <w:rPr>
              <w:rFonts w:asciiTheme="minorHAnsi" w:hAnsiTheme="minorHAnsi" w:eastAsiaTheme="minorEastAsia" w:cstheme="minorBidi"/>
              <w:noProof/>
              <w:szCs w:val="22"/>
            </w:rPr>
          </w:pPr>
          <w:hyperlink w:history="1" w:anchor="_Toc11913829">
            <w:r w:rsidRPr="00F5448B" w:rsidR="00101D81">
              <w:rPr>
                <w:rStyle w:val="Hyperlink"/>
                <w:noProof/>
              </w:rPr>
              <w:t>A.3.e</w:t>
            </w:r>
            <w:r w:rsidR="00101D81">
              <w:rPr>
                <w:rFonts w:asciiTheme="minorHAnsi" w:hAnsiTheme="minorHAnsi" w:eastAsiaTheme="minorEastAsia" w:cstheme="minorBidi"/>
                <w:noProof/>
                <w:szCs w:val="22"/>
              </w:rPr>
              <w:tab/>
            </w:r>
            <w:r w:rsidRPr="00F5448B" w:rsidR="00101D81">
              <w:rPr>
                <w:rStyle w:val="Hyperlink"/>
                <w:noProof/>
              </w:rPr>
              <w:t>General Guidelines</w:t>
            </w:r>
            <w:r w:rsidR="00101D81">
              <w:rPr>
                <w:noProof/>
                <w:webHidden/>
              </w:rPr>
              <w:tab/>
            </w:r>
            <w:r w:rsidR="00101D81">
              <w:rPr>
                <w:noProof/>
                <w:webHidden/>
              </w:rPr>
              <w:fldChar w:fldCharType="begin"/>
            </w:r>
            <w:r w:rsidR="00101D81">
              <w:rPr>
                <w:noProof/>
                <w:webHidden/>
              </w:rPr>
              <w:instrText xml:space="preserve"> PAGEREF _Toc11913829 \h </w:instrText>
            </w:r>
            <w:r w:rsidR="00101D81">
              <w:rPr>
                <w:noProof/>
                <w:webHidden/>
              </w:rPr>
            </w:r>
            <w:r w:rsidR="00101D81">
              <w:rPr>
                <w:noProof/>
                <w:webHidden/>
              </w:rPr>
              <w:fldChar w:fldCharType="separate"/>
            </w:r>
            <w:r w:rsidR="007947C0">
              <w:rPr>
                <w:noProof/>
                <w:webHidden/>
              </w:rPr>
              <w:t>8</w:t>
            </w:r>
            <w:r w:rsidR="00101D81">
              <w:rPr>
                <w:noProof/>
                <w:webHidden/>
              </w:rPr>
              <w:fldChar w:fldCharType="end"/>
            </w:r>
          </w:hyperlink>
        </w:p>
        <w:p w:rsidR="00101D81" w:rsidRDefault="00D21119" w14:paraId="3CCFD706" w14:textId="2D4107B7">
          <w:pPr>
            <w:pStyle w:val="TOC3"/>
            <w:rPr>
              <w:rFonts w:asciiTheme="minorHAnsi" w:hAnsiTheme="minorHAnsi" w:eastAsiaTheme="minorEastAsia" w:cstheme="minorBidi"/>
              <w:noProof/>
              <w:szCs w:val="22"/>
            </w:rPr>
          </w:pPr>
          <w:hyperlink w:history="1" w:anchor="_Toc11913830">
            <w:r w:rsidRPr="00F5448B" w:rsidR="00101D81">
              <w:rPr>
                <w:rStyle w:val="Hyperlink"/>
                <w:noProof/>
              </w:rPr>
              <w:t>A.3.f</w:t>
            </w:r>
            <w:r w:rsidR="00101D81">
              <w:rPr>
                <w:rFonts w:asciiTheme="minorHAnsi" w:hAnsiTheme="minorHAnsi" w:eastAsiaTheme="minorEastAsia" w:cstheme="minorBidi"/>
                <w:noProof/>
                <w:szCs w:val="22"/>
              </w:rPr>
              <w:tab/>
            </w:r>
            <w:r w:rsidRPr="00F5448B" w:rsidR="00101D81">
              <w:rPr>
                <w:rStyle w:val="Hyperlink"/>
                <w:noProof/>
              </w:rPr>
              <w:t>Confidentiality Questions</w:t>
            </w:r>
            <w:r w:rsidR="00101D81">
              <w:rPr>
                <w:noProof/>
                <w:webHidden/>
              </w:rPr>
              <w:tab/>
            </w:r>
            <w:r w:rsidR="00101D81">
              <w:rPr>
                <w:noProof/>
                <w:webHidden/>
              </w:rPr>
              <w:fldChar w:fldCharType="begin"/>
            </w:r>
            <w:r w:rsidR="00101D81">
              <w:rPr>
                <w:noProof/>
                <w:webHidden/>
              </w:rPr>
              <w:instrText xml:space="preserve"> PAGEREF _Toc11913830 \h </w:instrText>
            </w:r>
            <w:r w:rsidR="00101D81">
              <w:rPr>
                <w:noProof/>
                <w:webHidden/>
              </w:rPr>
            </w:r>
            <w:r w:rsidR="00101D81">
              <w:rPr>
                <w:noProof/>
                <w:webHidden/>
              </w:rPr>
              <w:fldChar w:fldCharType="separate"/>
            </w:r>
            <w:r w:rsidR="007947C0">
              <w:rPr>
                <w:noProof/>
                <w:webHidden/>
              </w:rPr>
              <w:t>8</w:t>
            </w:r>
            <w:r w:rsidR="00101D81">
              <w:rPr>
                <w:noProof/>
                <w:webHidden/>
              </w:rPr>
              <w:fldChar w:fldCharType="end"/>
            </w:r>
          </w:hyperlink>
        </w:p>
        <w:p w:rsidR="00101D81" w:rsidRDefault="00D21119" w14:paraId="0C78C511" w14:textId="0E774B1F">
          <w:pPr>
            <w:pStyle w:val="TOC3"/>
            <w:rPr>
              <w:rFonts w:asciiTheme="minorHAnsi" w:hAnsiTheme="minorHAnsi" w:eastAsiaTheme="minorEastAsia" w:cstheme="minorBidi"/>
              <w:noProof/>
              <w:szCs w:val="22"/>
            </w:rPr>
          </w:pPr>
          <w:hyperlink w:history="1" w:anchor="_Toc11913831">
            <w:r w:rsidRPr="00F5448B" w:rsidR="00101D81">
              <w:rPr>
                <w:rStyle w:val="Hyperlink"/>
                <w:noProof/>
              </w:rPr>
              <w:t>A.3.g</w:t>
            </w:r>
            <w:r w:rsidR="00101D81">
              <w:rPr>
                <w:rFonts w:asciiTheme="minorHAnsi" w:hAnsiTheme="minorHAnsi" w:eastAsiaTheme="minorEastAsia" w:cstheme="minorBidi"/>
                <w:noProof/>
                <w:szCs w:val="22"/>
              </w:rPr>
              <w:tab/>
            </w:r>
            <w:r w:rsidRPr="00F5448B" w:rsidR="00101D81">
              <w:rPr>
                <w:rStyle w:val="Hyperlink"/>
                <w:noProof/>
              </w:rPr>
              <w:t>Sensitive Questions</w:t>
            </w:r>
            <w:r w:rsidR="00101D81">
              <w:rPr>
                <w:noProof/>
                <w:webHidden/>
              </w:rPr>
              <w:tab/>
            </w:r>
            <w:r w:rsidR="00101D81">
              <w:rPr>
                <w:noProof/>
                <w:webHidden/>
              </w:rPr>
              <w:fldChar w:fldCharType="begin"/>
            </w:r>
            <w:r w:rsidR="00101D81">
              <w:rPr>
                <w:noProof/>
                <w:webHidden/>
              </w:rPr>
              <w:instrText xml:space="preserve"> PAGEREF _Toc11913831 \h </w:instrText>
            </w:r>
            <w:r w:rsidR="00101D81">
              <w:rPr>
                <w:noProof/>
                <w:webHidden/>
              </w:rPr>
            </w:r>
            <w:r w:rsidR="00101D81">
              <w:rPr>
                <w:noProof/>
                <w:webHidden/>
              </w:rPr>
              <w:fldChar w:fldCharType="separate"/>
            </w:r>
            <w:r w:rsidR="007947C0">
              <w:rPr>
                <w:noProof/>
                <w:webHidden/>
              </w:rPr>
              <w:t>8</w:t>
            </w:r>
            <w:r w:rsidR="00101D81">
              <w:rPr>
                <w:noProof/>
                <w:webHidden/>
              </w:rPr>
              <w:fldChar w:fldCharType="end"/>
            </w:r>
          </w:hyperlink>
        </w:p>
        <w:p w:rsidR="00101D81" w:rsidRDefault="00D21119" w14:paraId="102CE662" w14:textId="3A788298">
          <w:pPr>
            <w:pStyle w:val="TOC2"/>
            <w:rPr>
              <w:rFonts w:asciiTheme="minorHAnsi" w:hAnsiTheme="minorHAnsi" w:eastAsiaTheme="minorEastAsia" w:cstheme="minorBidi"/>
              <w:noProof/>
              <w:szCs w:val="22"/>
            </w:rPr>
          </w:pPr>
          <w:hyperlink w:history="1" w:anchor="_Toc11913832">
            <w:r w:rsidRPr="00F5448B" w:rsidR="00101D81">
              <w:rPr>
                <w:rStyle w:val="Hyperlink"/>
                <w:noProof/>
              </w:rPr>
              <w:t>A.4</w:t>
            </w:r>
            <w:r w:rsidR="00101D81">
              <w:rPr>
                <w:rFonts w:asciiTheme="minorHAnsi" w:hAnsiTheme="minorHAnsi" w:eastAsiaTheme="minorEastAsia" w:cstheme="minorBidi"/>
                <w:noProof/>
                <w:szCs w:val="22"/>
              </w:rPr>
              <w:tab/>
            </w:r>
            <w:r w:rsidRPr="00F5448B" w:rsidR="00101D81">
              <w:rPr>
                <w:rStyle w:val="Hyperlink"/>
                <w:noProof/>
              </w:rPr>
              <w:t>THE RESPONDENTS AND THE INFORMATION REQUESTED</w:t>
            </w:r>
            <w:r w:rsidR="00101D81">
              <w:rPr>
                <w:noProof/>
                <w:webHidden/>
              </w:rPr>
              <w:tab/>
            </w:r>
            <w:r w:rsidR="00101D81">
              <w:rPr>
                <w:noProof/>
                <w:webHidden/>
              </w:rPr>
              <w:fldChar w:fldCharType="begin"/>
            </w:r>
            <w:r w:rsidR="00101D81">
              <w:rPr>
                <w:noProof/>
                <w:webHidden/>
              </w:rPr>
              <w:instrText xml:space="preserve"> PAGEREF _Toc11913832 \h </w:instrText>
            </w:r>
            <w:r w:rsidR="00101D81">
              <w:rPr>
                <w:noProof/>
                <w:webHidden/>
              </w:rPr>
            </w:r>
            <w:r w:rsidR="00101D81">
              <w:rPr>
                <w:noProof/>
                <w:webHidden/>
              </w:rPr>
              <w:fldChar w:fldCharType="separate"/>
            </w:r>
            <w:r w:rsidR="007947C0">
              <w:rPr>
                <w:noProof/>
                <w:webHidden/>
              </w:rPr>
              <w:t>8</w:t>
            </w:r>
            <w:r w:rsidR="00101D81">
              <w:rPr>
                <w:noProof/>
                <w:webHidden/>
              </w:rPr>
              <w:fldChar w:fldCharType="end"/>
            </w:r>
          </w:hyperlink>
        </w:p>
        <w:p w:rsidR="00101D81" w:rsidRDefault="00D21119" w14:paraId="258F02D6" w14:textId="51DEB83F">
          <w:pPr>
            <w:pStyle w:val="TOC3"/>
            <w:rPr>
              <w:rFonts w:asciiTheme="minorHAnsi" w:hAnsiTheme="minorHAnsi" w:eastAsiaTheme="minorEastAsia" w:cstheme="minorBidi"/>
              <w:noProof/>
              <w:szCs w:val="22"/>
            </w:rPr>
          </w:pPr>
          <w:hyperlink w:history="1" w:anchor="_Toc11913833">
            <w:r w:rsidRPr="00F5448B" w:rsidR="00101D81">
              <w:rPr>
                <w:rStyle w:val="Hyperlink"/>
                <w:noProof/>
                <w:lang w:val="fr-FR"/>
              </w:rPr>
              <w:t>A.4.a</w:t>
            </w:r>
            <w:r w:rsidR="00101D81">
              <w:rPr>
                <w:rFonts w:asciiTheme="minorHAnsi" w:hAnsiTheme="minorHAnsi" w:eastAsiaTheme="minorEastAsia" w:cstheme="minorBidi"/>
                <w:noProof/>
                <w:szCs w:val="22"/>
              </w:rPr>
              <w:tab/>
            </w:r>
            <w:r w:rsidRPr="00F5448B" w:rsidR="00101D81">
              <w:rPr>
                <w:rStyle w:val="Hyperlink"/>
                <w:noProof/>
                <w:lang w:val="fr-FR"/>
              </w:rPr>
              <w:t>Respondents/NAICS Codes</w:t>
            </w:r>
            <w:r w:rsidR="00101D81">
              <w:rPr>
                <w:noProof/>
                <w:webHidden/>
              </w:rPr>
              <w:tab/>
            </w:r>
            <w:r w:rsidR="00101D81">
              <w:rPr>
                <w:noProof/>
                <w:webHidden/>
              </w:rPr>
              <w:fldChar w:fldCharType="begin"/>
            </w:r>
            <w:r w:rsidR="00101D81">
              <w:rPr>
                <w:noProof/>
                <w:webHidden/>
              </w:rPr>
              <w:instrText xml:space="preserve"> PAGEREF _Toc11913833 \h </w:instrText>
            </w:r>
            <w:r w:rsidR="00101D81">
              <w:rPr>
                <w:noProof/>
                <w:webHidden/>
              </w:rPr>
            </w:r>
            <w:r w:rsidR="00101D81">
              <w:rPr>
                <w:noProof/>
                <w:webHidden/>
              </w:rPr>
              <w:fldChar w:fldCharType="separate"/>
            </w:r>
            <w:r w:rsidR="007947C0">
              <w:rPr>
                <w:noProof/>
                <w:webHidden/>
              </w:rPr>
              <w:t>8</w:t>
            </w:r>
            <w:r w:rsidR="00101D81">
              <w:rPr>
                <w:noProof/>
                <w:webHidden/>
              </w:rPr>
              <w:fldChar w:fldCharType="end"/>
            </w:r>
          </w:hyperlink>
        </w:p>
        <w:p w:rsidR="00101D81" w:rsidRDefault="00D21119" w14:paraId="7A6C9F49" w14:textId="50FF85D5">
          <w:pPr>
            <w:pStyle w:val="TOC3"/>
            <w:rPr>
              <w:rFonts w:asciiTheme="minorHAnsi" w:hAnsiTheme="minorHAnsi" w:eastAsiaTheme="minorEastAsia" w:cstheme="minorBidi"/>
              <w:noProof/>
              <w:szCs w:val="22"/>
            </w:rPr>
          </w:pPr>
          <w:hyperlink w:history="1" w:anchor="_Toc11913834">
            <w:r w:rsidRPr="00F5448B" w:rsidR="00101D81">
              <w:rPr>
                <w:rStyle w:val="Hyperlink"/>
                <w:noProof/>
              </w:rPr>
              <w:t>A.4.b</w:t>
            </w:r>
            <w:r w:rsidR="00101D81">
              <w:rPr>
                <w:rFonts w:asciiTheme="minorHAnsi" w:hAnsiTheme="minorHAnsi" w:eastAsiaTheme="minorEastAsia" w:cstheme="minorBidi"/>
                <w:noProof/>
                <w:szCs w:val="22"/>
              </w:rPr>
              <w:tab/>
            </w:r>
            <w:r w:rsidRPr="00F5448B" w:rsidR="00101D81">
              <w:rPr>
                <w:rStyle w:val="Hyperlink"/>
                <w:noProof/>
              </w:rPr>
              <w:t>Information Requested</w:t>
            </w:r>
            <w:r w:rsidR="00101D81">
              <w:rPr>
                <w:noProof/>
                <w:webHidden/>
              </w:rPr>
              <w:tab/>
            </w:r>
            <w:r w:rsidR="00101D81">
              <w:rPr>
                <w:noProof/>
                <w:webHidden/>
              </w:rPr>
              <w:fldChar w:fldCharType="begin"/>
            </w:r>
            <w:r w:rsidR="00101D81">
              <w:rPr>
                <w:noProof/>
                <w:webHidden/>
              </w:rPr>
              <w:instrText xml:space="preserve"> PAGEREF _Toc11913834 \h </w:instrText>
            </w:r>
            <w:r w:rsidR="00101D81">
              <w:rPr>
                <w:noProof/>
                <w:webHidden/>
              </w:rPr>
            </w:r>
            <w:r w:rsidR="00101D81">
              <w:rPr>
                <w:noProof/>
                <w:webHidden/>
              </w:rPr>
              <w:fldChar w:fldCharType="separate"/>
            </w:r>
            <w:r w:rsidR="007947C0">
              <w:rPr>
                <w:noProof/>
                <w:webHidden/>
              </w:rPr>
              <w:t>9</w:t>
            </w:r>
            <w:r w:rsidR="00101D81">
              <w:rPr>
                <w:noProof/>
                <w:webHidden/>
              </w:rPr>
              <w:fldChar w:fldCharType="end"/>
            </w:r>
          </w:hyperlink>
        </w:p>
        <w:p w:rsidR="00101D81" w:rsidRDefault="00D21119" w14:paraId="3427A1AA" w14:textId="2691F090">
          <w:pPr>
            <w:pStyle w:val="TOC2"/>
            <w:rPr>
              <w:rFonts w:asciiTheme="minorHAnsi" w:hAnsiTheme="minorHAnsi" w:eastAsiaTheme="minorEastAsia" w:cstheme="minorBidi"/>
              <w:noProof/>
              <w:szCs w:val="22"/>
            </w:rPr>
          </w:pPr>
          <w:hyperlink w:history="1" w:anchor="_Toc11913835">
            <w:r w:rsidRPr="00F5448B" w:rsidR="00101D81">
              <w:rPr>
                <w:rStyle w:val="Hyperlink"/>
                <w:noProof/>
              </w:rPr>
              <w:t>A.5</w:t>
            </w:r>
            <w:r w:rsidR="00101D81">
              <w:rPr>
                <w:rFonts w:asciiTheme="minorHAnsi" w:hAnsiTheme="minorHAnsi" w:eastAsiaTheme="minorEastAsia" w:cstheme="minorBidi"/>
                <w:noProof/>
                <w:szCs w:val="22"/>
              </w:rPr>
              <w:tab/>
            </w:r>
            <w:r w:rsidRPr="00F5448B" w:rsidR="00101D81">
              <w:rPr>
                <w:rStyle w:val="Hyperlink"/>
                <w:noProof/>
              </w:rPr>
              <w:t>INFORMATION COLLECTED: AGENCY ACTIVITIES, COLLECTION METHODOLOGY AND INFORMATION MANAGEMENT</w:t>
            </w:r>
            <w:r w:rsidR="00101D81">
              <w:rPr>
                <w:noProof/>
                <w:webHidden/>
              </w:rPr>
              <w:tab/>
            </w:r>
            <w:r w:rsidR="00101D81">
              <w:rPr>
                <w:noProof/>
                <w:webHidden/>
              </w:rPr>
              <w:fldChar w:fldCharType="begin"/>
            </w:r>
            <w:r w:rsidR="00101D81">
              <w:rPr>
                <w:noProof/>
                <w:webHidden/>
              </w:rPr>
              <w:instrText xml:space="preserve"> PAGEREF _Toc11913835 \h </w:instrText>
            </w:r>
            <w:r w:rsidR="00101D81">
              <w:rPr>
                <w:noProof/>
                <w:webHidden/>
              </w:rPr>
            </w:r>
            <w:r w:rsidR="00101D81">
              <w:rPr>
                <w:noProof/>
                <w:webHidden/>
              </w:rPr>
              <w:fldChar w:fldCharType="separate"/>
            </w:r>
            <w:r w:rsidR="007947C0">
              <w:rPr>
                <w:noProof/>
                <w:webHidden/>
              </w:rPr>
              <w:t>10</w:t>
            </w:r>
            <w:r w:rsidR="00101D81">
              <w:rPr>
                <w:noProof/>
                <w:webHidden/>
              </w:rPr>
              <w:fldChar w:fldCharType="end"/>
            </w:r>
          </w:hyperlink>
        </w:p>
        <w:p w:rsidR="00101D81" w:rsidRDefault="00D21119" w14:paraId="6F71D132" w14:textId="240AC6E8">
          <w:pPr>
            <w:pStyle w:val="TOC3"/>
            <w:rPr>
              <w:rFonts w:asciiTheme="minorHAnsi" w:hAnsiTheme="minorHAnsi" w:eastAsiaTheme="minorEastAsia" w:cstheme="minorBidi"/>
              <w:noProof/>
              <w:szCs w:val="22"/>
            </w:rPr>
          </w:pPr>
          <w:hyperlink w:history="1" w:anchor="_Toc11913836">
            <w:r w:rsidRPr="00F5448B" w:rsidR="00101D81">
              <w:rPr>
                <w:rStyle w:val="Hyperlink"/>
                <w:noProof/>
              </w:rPr>
              <w:t>A.5.a</w:t>
            </w:r>
            <w:r w:rsidR="00101D81">
              <w:rPr>
                <w:rFonts w:asciiTheme="minorHAnsi" w:hAnsiTheme="minorHAnsi" w:eastAsiaTheme="minorEastAsia" w:cstheme="minorBidi"/>
                <w:noProof/>
                <w:szCs w:val="22"/>
              </w:rPr>
              <w:tab/>
            </w:r>
            <w:r w:rsidRPr="00F5448B" w:rsidR="00101D81">
              <w:rPr>
                <w:rStyle w:val="Hyperlink"/>
                <w:noProof/>
              </w:rPr>
              <w:t>Agency Activities</w:t>
            </w:r>
            <w:r w:rsidR="00101D81">
              <w:rPr>
                <w:noProof/>
                <w:webHidden/>
              </w:rPr>
              <w:tab/>
            </w:r>
            <w:r w:rsidR="00101D81">
              <w:rPr>
                <w:noProof/>
                <w:webHidden/>
              </w:rPr>
              <w:fldChar w:fldCharType="begin"/>
            </w:r>
            <w:r w:rsidR="00101D81">
              <w:rPr>
                <w:noProof/>
                <w:webHidden/>
              </w:rPr>
              <w:instrText xml:space="preserve"> PAGEREF _Toc11913836 \h </w:instrText>
            </w:r>
            <w:r w:rsidR="00101D81">
              <w:rPr>
                <w:noProof/>
                <w:webHidden/>
              </w:rPr>
            </w:r>
            <w:r w:rsidR="00101D81">
              <w:rPr>
                <w:noProof/>
                <w:webHidden/>
              </w:rPr>
              <w:fldChar w:fldCharType="separate"/>
            </w:r>
            <w:r w:rsidR="007947C0">
              <w:rPr>
                <w:noProof/>
                <w:webHidden/>
              </w:rPr>
              <w:t>10</w:t>
            </w:r>
            <w:r w:rsidR="00101D81">
              <w:rPr>
                <w:noProof/>
                <w:webHidden/>
              </w:rPr>
              <w:fldChar w:fldCharType="end"/>
            </w:r>
          </w:hyperlink>
        </w:p>
        <w:p w:rsidR="00101D81" w:rsidRDefault="00D21119" w14:paraId="7C734E37" w14:textId="64DDFB43">
          <w:pPr>
            <w:pStyle w:val="TOC3"/>
            <w:rPr>
              <w:rFonts w:asciiTheme="minorHAnsi" w:hAnsiTheme="minorHAnsi" w:eastAsiaTheme="minorEastAsia" w:cstheme="minorBidi"/>
              <w:noProof/>
              <w:szCs w:val="22"/>
            </w:rPr>
          </w:pPr>
          <w:hyperlink w:history="1" w:anchor="_Toc11913837">
            <w:r w:rsidRPr="00F5448B" w:rsidR="00101D81">
              <w:rPr>
                <w:rStyle w:val="Hyperlink"/>
                <w:noProof/>
              </w:rPr>
              <w:t>A.5.b</w:t>
            </w:r>
            <w:r w:rsidR="00101D81">
              <w:rPr>
                <w:rFonts w:asciiTheme="minorHAnsi" w:hAnsiTheme="minorHAnsi" w:eastAsiaTheme="minorEastAsia" w:cstheme="minorBidi"/>
                <w:noProof/>
                <w:szCs w:val="22"/>
              </w:rPr>
              <w:tab/>
            </w:r>
            <w:r w:rsidRPr="00F5448B" w:rsidR="00101D81">
              <w:rPr>
                <w:rStyle w:val="Hyperlink"/>
                <w:noProof/>
              </w:rPr>
              <w:t>Collection Methodology and Management</w:t>
            </w:r>
            <w:r w:rsidR="00101D81">
              <w:rPr>
                <w:noProof/>
                <w:webHidden/>
              </w:rPr>
              <w:tab/>
            </w:r>
            <w:r w:rsidR="00101D81">
              <w:rPr>
                <w:noProof/>
                <w:webHidden/>
              </w:rPr>
              <w:fldChar w:fldCharType="begin"/>
            </w:r>
            <w:r w:rsidR="00101D81">
              <w:rPr>
                <w:noProof/>
                <w:webHidden/>
              </w:rPr>
              <w:instrText xml:space="preserve"> PAGEREF _Toc11913837 \h </w:instrText>
            </w:r>
            <w:r w:rsidR="00101D81">
              <w:rPr>
                <w:noProof/>
                <w:webHidden/>
              </w:rPr>
            </w:r>
            <w:r w:rsidR="00101D81">
              <w:rPr>
                <w:noProof/>
                <w:webHidden/>
              </w:rPr>
              <w:fldChar w:fldCharType="separate"/>
            </w:r>
            <w:r w:rsidR="007947C0">
              <w:rPr>
                <w:noProof/>
                <w:webHidden/>
              </w:rPr>
              <w:t>11</w:t>
            </w:r>
            <w:r w:rsidR="00101D81">
              <w:rPr>
                <w:noProof/>
                <w:webHidden/>
              </w:rPr>
              <w:fldChar w:fldCharType="end"/>
            </w:r>
          </w:hyperlink>
        </w:p>
        <w:p w:rsidR="00101D81" w:rsidRDefault="00D21119" w14:paraId="6E8C9946" w14:textId="2B1D3847">
          <w:pPr>
            <w:pStyle w:val="TOC3"/>
            <w:rPr>
              <w:rFonts w:asciiTheme="minorHAnsi" w:hAnsiTheme="minorHAnsi" w:eastAsiaTheme="minorEastAsia" w:cstheme="minorBidi"/>
              <w:noProof/>
              <w:szCs w:val="22"/>
            </w:rPr>
          </w:pPr>
          <w:hyperlink w:history="1" w:anchor="_Toc11913838">
            <w:r w:rsidRPr="00F5448B" w:rsidR="00101D81">
              <w:rPr>
                <w:rStyle w:val="Hyperlink"/>
                <w:noProof/>
              </w:rPr>
              <w:t>A.5.c</w:t>
            </w:r>
            <w:r w:rsidR="00101D81">
              <w:rPr>
                <w:rFonts w:asciiTheme="minorHAnsi" w:hAnsiTheme="minorHAnsi" w:eastAsiaTheme="minorEastAsia" w:cstheme="minorBidi"/>
                <w:noProof/>
                <w:szCs w:val="22"/>
              </w:rPr>
              <w:tab/>
            </w:r>
            <w:r w:rsidRPr="00F5448B" w:rsidR="00101D81">
              <w:rPr>
                <w:rStyle w:val="Hyperlink"/>
                <w:noProof/>
              </w:rPr>
              <w:t>Small Entity Flexibility</w:t>
            </w:r>
            <w:r w:rsidR="00101D81">
              <w:rPr>
                <w:noProof/>
                <w:webHidden/>
              </w:rPr>
              <w:tab/>
            </w:r>
            <w:r w:rsidR="00101D81">
              <w:rPr>
                <w:noProof/>
                <w:webHidden/>
              </w:rPr>
              <w:fldChar w:fldCharType="begin"/>
            </w:r>
            <w:r w:rsidR="00101D81">
              <w:rPr>
                <w:noProof/>
                <w:webHidden/>
              </w:rPr>
              <w:instrText xml:space="preserve"> PAGEREF _Toc11913838 \h </w:instrText>
            </w:r>
            <w:r w:rsidR="00101D81">
              <w:rPr>
                <w:noProof/>
                <w:webHidden/>
              </w:rPr>
            </w:r>
            <w:r w:rsidR="00101D81">
              <w:rPr>
                <w:noProof/>
                <w:webHidden/>
              </w:rPr>
              <w:fldChar w:fldCharType="separate"/>
            </w:r>
            <w:r w:rsidR="007947C0">
              <w:rPr>
                <w:noProof/>
                <w:webHidden/>
              </w:rPr>
              <w:t>12</w:t>
            </w:r>
            <w:r w:rsidR="00101D81">
              <w:rPr>
                <w:noProof/>
                <w:webHidden/>
              </w:rPr>
              <w:fldChar w:fldCharType="end"/>
            </w:r>
          </w:hyperlink>
        </w:p>
        <w:p w:rsidR="00101D81" w:rsidRDefault="00D21119" w14:paraId="22E11807" w14:textId="67F21D56">
          <w:pPr>
            <w:pStyle w:val="TOC3"/>
            <w:rPr>
              <w:rFonts w:asciiTheme="minorHAnsi" w:hAnsiTheme="minorHAnsi" w:eastAsiaTheme="minorEastAsia" w:cstheme="minorBidi"/>
              <w:noProof/>
              <w:szCs w:val="22"/>
            </w:rPr>
          </w:pPr>
          <w:hyperlink w:history="1" w:anchor="_Toc11913839">
            <w:r w:rsidRPr="00F5448B" w:rsidR="00101D81">
              <w:rPr>
                <w:rStyle w:val="Hyperlink"/>
                <w:noProof/>
              </w:rPr>
              <w:t>A.6.a</w:t>
            </w:r>
            <w:r w:rsidR="00101D81">
              <w:rPr>
                <w:rFonts w:asciiTheme="minorHAnsi" w:hAnsiTheme="minorHAnsi" w:eastAsiaTheme="minorEastAsia" w:cstheme="minorBidi"/>
                <w:noProof/>
                <w:szCs w:val="22"/>
              </w:rPr>
              <w:tab/>
            </w:r>
            <w:r w:rsidRPr="00F5448B" w:rsidR="00101D81">
              <w:rPr>
                <w:rStyle w:val="Hyperlink"/>
                <w:noProof/>
              </w:rPr>
              <w:t>Respondent Burden</w:t>
            </w:r>
            <w:r w:rsidR="00101D81">
              <w:rPr>
                <w:noProof/>
                <w:webHidden/>
              </w:rPr>
              <w:tab/>
            </w:r>
            <w:r w:rsidR="00101D81">
              <w:rPr>
                <w:noProof/>
                <w:webHidden/>
              </w:rPr>
              <w:fldChar w:fldCharType="begin"/>
            </w:r>
            <w:r w:rsidR="00101D81">
              <w:rPr>
                <w:noProof/>
                <w:webHidden/>
              </w:rPr>
              <w:instrText xml:space="preserve"> PAGEREF _Toc11913839 \h </w:instrText>
            </w:r>
            <w:r w:rsidR="00101D81">
              <w:rPr>
                <w:noProof/>
                <w:webHidden/>
              </w:rPr>
            </w:r>
            <w:r w:rsidR="00101D81">
              <w:rPr>
                <w:noProof/>
                <w:webHidden/>
              </w:rPr>
              <w:fldChar w:fldCharType="separate"/>
            </w:r>
            <w:r w:rsidR="007947C0">
              <w:rPr>
                <w:noProof/>
                <w:webHidden/>
              </w:rPr>
              <w:t>12</w:t>
            </w:r>
            <w:r w:rsidR="00101D81">
              <w:rPr>
                <w:noProof/>
                <w:webHidden/>
              </w:rPr>
              <w:fldChar w:fldCharType="end"/>
            </w:r>
          </w:hyperlink>
        </w:p>
        <w:p w:rsidR="00101D81" w:rsidRDefault="00D21119" w14:paraId="3063994A" w14:textId="48053ABA">
          <w:pPr>
            <w:pStyle w:val="TOC3"/>
            <w:rPr>
              <w:rFonts w:asciiTheme="minorHAnsi" w:hAnsiTheme="minorHAnsi" w:eastAsiaTheme="minorEastAsia" w:cstheme="minorBidi"/>
              <w:noProof/>
              <w:szCs w:val="22"/>
            </w:rPr>
          </w:pPr>
          <w:hyperlink w:history="1" w:anchor="_Toc11913840">
            <w:r w:rsidRPr="00F5448B" w:rsidR="00101D81">
              <w:rPr>
                <w:rStyle w:val="Hyperlink"/>
                <w:noProof/>
              </w:rPr>
              <w:t>A.6.b</w:t>
            </w:r>
            <w:r w:rsidR="00101D81">
              <w:rPr>
                <w:rFonts w:asciiTheme="minorHAnsi" w:hAnsiTheme="minorHAnsi" w:eastAsiaTheme="minorEastAsia" w:cstheme="minorBidi"/>
                <w:noProof/>
                <w:szCs w:val="22"/>
              </w:rPr>
              <w:tab/>
            </w:r>
            <w:r w:rsidRPr="00F5448B" w:rsidR="00101D81">
              <w:rPr>
                <w:rStyle w:val="Hyperlink"/>
                <w:noProof/>
              </w:rPr>
              <w:t>Respondent Costs</w:t>
            </w:r>
            <w:r w:rsidR="00101D81">
              <w:rPr>
                <w:noProof/>
                <w:webHidden/>
              </w:rPr>
              <w:tab/>
            </w:r>
            <w:r w:rsidR="00101D81">
              <w:rPr>
                <w:noProof/>
                <w:webHidden/>
              </w:rPr>
              <w:fldChar w:fldCharType="begin"/>
            </w:r>
            <w:r w:rsidR="00101D81">
              <w:rPr>
                <w:noProof/>
                <w:webHidden/>
              </w:rPr>
              <w:instrText xml:space="preserve"> PAGEREF _Toc11913840 \h </w:instrText>
            </w:r>
            <w:r w:rsidR="00101D81">
              <w:rPr>
                <w:noProof/>
                <w:webHidden/>
              </w:rPr>
            </w:r>
            <w:r w:rsidR="00101D81">
              <w:rPr>
                <w:noProof/>
                <w:webHidden/>
              </w:rPr>
              <w:fldChar w:fldCharType="separate"/>
            </w:r>
            <w:r w:rsidR="007947C0">
              <w:rPr>
                <w:noProof/>
                <w:webHidden/>
              </w:rPr>
              <w:t>13</w:t>
            </w:r>
            <w:r w:rsidR="00101D81">
              <w:rPr>
                <w:noProof/>
                <w:webHidden/>
              </w:rPr>
              <w:fldChar w:fldCharType="end"/>
            </w:r>
          </w:hyperlink>
        </w:p>
        <w:p w:rsidR="00101D81" w:rsidRDefault="00D21119" w14:paraId="77FC7011" w14:textId="14A5A212">
          <w:pPr>
            <w:pStyle w:val="TOC3"/>
            <w:rPr>
              <w:rFonts w:asciiTheme="minorHAnsi" w:hAnsiTheme="minorHAnsi" w:eastAsiaTheme="minorEastAsia" w:cstheme="minorBidi"/>
              <w:noProof/>
              <w:szCs w:val="22"/>
            </w:rPr>
          </w:pPr>
          <w:hyperlink w:history="1" w:anchor="_Toc11913841">
            <w:r w:rsidRPr="00F5448B" w:rsidR="00101D81">
              <w:rPr>
                <w:rStyle w:val="Hyperlink"/>
                <w:noProof/>
              </w:rPr>
              <w:t>A.6.c</w:t>
            </w:r>
            <w:r w:rsidR="00101D81">
              <w:rPr>
                <w:rFonts w:asciiTheme="minorHAnsi" w:hAnsiTheme="minorHAnsi" w:eastAsiaTheme="minorEastAsia" w:cstheme="minorBidi"/>
                <w:noProof/>
                <w:szCs w:val="22"/>
              </w:rPr>
              <w:tab/>
            </w:r>
            <w:r w:rsidRPr="00F5448B" w:rsidR="00101D81">
              <w:rPr>
                <w:rStyle w:val="Hyperlink"/>
                <w:noProof/>
              </w:rPr>
              <w:t>Agency Burden and Cost</w:t>
            </w:r>
            <w:r w:rsidR="00101D81">
              <w:rPr>
                <w:noProof/>
                <w:webHidden/>
              </w:rPr>
              <w:tab/>
            </w:r>
            <w:r w:rsidR="00101D81">
              <w:rPr>
                <w:noProof/>
                <w:webHidden/>
              </w:rPr>
              <w:fldChar w:fldCharType="begin"/>
            </w:r>
            <w:r w:rsidR="00101D81">
              <w:rPr>
                <w:noProof/>
                <w:webHidden/>
              </w:rPr>
              <w:instrText xml:space="preserve"> PAGEREF _Toc11913841 \h </w:instrText>
            </w:r>
            <w:r w:rsidR="00101D81">
              <w:rPr>
                <w:noProof/>
                <w:webHidden/>
              </w:rPr>
            </w:r>
            <w:r w:rsidR="00101D81">
              <w:rPr>
                <w:noProof/>
                <w:webHidden/>
              </w:rPr>
              <w:fldChar w:fldCharType="separate"/>
            </w:r>
            <w:r w:rsidR="007947C0">
              <w:rPr>
                <w:noProof/>
                <w:webHidden/>
              </w:rPr>
              <w:t>13</w:t>
            </w:r>
            <w:r w:rsidR="00101D81">
              <w:rPr>
                <w:noProof/>
                <w:webHidden/>
              </w:rPr>
              <w:fldChar w:fldCharType="end"/>
            </w:r>
          </w:hyperlink>
        </w:p>
        <w:p w:rsidR="00101D81" w:rsidRDefault="00D21119" w14:paraId="2A642141" w14:textId="1565ECB9">
          <w:pPr>
            <w:pStyle w:val="TOC3"/>
            <w:rPr>
              <w:rFonts w:asciiTheme="minorHAnsi" w:hAnsiTheme="minorHAnsi" w:eastAsiaTheme="minorEastAsia" w:cstheme="minorBidi"/>
              <w:noProof/>
              <w:szCs w:val="22"/>
            </w:rPr>
          </w:pPr>
          <w:hyperlink w:history="1" w:anchor="_Toc11913842">
            <w:r w:rsidRPr="00F5448B" w:rsidR="00101D81">
              <w:rPr>
                <w:rStyle w:val="Hyperlink"/>
                <w:noProof/>
              </w:rPr>
              <w:t>A.6.d</w:t>
            </w:r>
            <w:r w:rsidR="00101D81">
              <w:rPr>
                <w:rFonts w:asciiTheme="minorHAnsi" w:hAnsiTheme="minorHAnsi" w:eastAsiaTheme="minorEastAsia" w:cstheme="minorBidi"/>
                <w:noProof/>
                <w:szCs w:val="22"/>
              </w:rPr>
              <w:tab/>
            </w:r>
            <w:r w:rsidRPr="00F5448B" w:rsidR="00101D81">
              <w:rPr>
                <w:rStyle w:val="Hyperlink"/>
                <w:noProof/>
              </w:rPr>
              <w:t>Estimating Respondent Universe and Total Burden and Costs</w:t>
            </w:r>
            <w:r w:rsidR="00101D81">
              <w:rPr>
                <w:noProof/>
                <w:webHidden/>
              </w:rPr>
              <w:tab/>
            </w:r>
            <w:r w:rsidR="00101D81">
              <w:rPr>
                <w:noProof/>
                <w:webHidden/>
              </w:rPr>
              <w:fldChar w:fldCharType="begin"/>
            </w:r>
            <w:r w:rsidR="00101D81">
              <w:rPr>
                <w:noProof/>
                <w:webHidden/>
              </w:rPr>
              <w:instrText xml:space="preserve"> PAGEREF _Toc11913842 \h </w:instrText>
            </w:r>
            <w:r w:rsidR="00101D81">
              <w:rPr>
                <w:noProof/>
                <w:webHidden/>
              </w:rPr>
            </w:r>
            <w:r w:rsidR="00101D81">
              <w:rPr>
                <w:noProof/>
                <w:webHidden/>
              </w:rPr>
              <w:fldChar w:fldCharType="separate"/>
            </w:r>
            <w:r w:rsidR="007947C0">
              <w:rPr>
                <w:noProof/>
                <w:webHidden/>
              </w:rPr>
              <w:t>14</w:t>
            </w:r>
            <w:r w:rsidR="00101D81">
              <w:rPr>
                <w:noProof/>
                <w:webHidden/>
              </w:rPr>
              <w:fldChar w:fldCharType="end"/>
            </w:r>
          </w:hyperlink>
        </w:p>
        <w:p w:rsidR="00101D81" w:rsidRDefault="00D21119" w14:paraId="5E5C95CD" w14:textId="60015FC2">
          <w:pPr>
            <w:pStyle w:val="TOC3"/>
            <w:rPr>
              <w:rFonts w:asciiTheme="minorHAnsi" w:hAnsiTheme="minorHAnsi" w:eastAsiaTheme="minorEastAsia" w:cstheme="minorBidi"/>
              <w:noProof/>
              <w:szCs w:val="22"/>
            </w:rPr>
          </w:pPr>
          <w:hyperlink w:history="1" w:anchor="_Toc11913843">
            <w:r w:rsidRPr="00F5448B" w:rsidR="00101D81">
              <w:rPr>
                <w:rStyle w:val="Hyperlink"/>
                <w:noProof/>
              </w:rPr>
              <w:t>A.6.e</w:t>
            </w:r>
            <w:r w:rsidR="00101D81">
              <w:rPr>
                <w:rFonts w:asciiTheme="minorHAnsi" w:hAnsiTheme="minorHAnsi" w:eastAsiaTheme="minorEastAsia" w:cstheme="minorBidi"/>
                <w:noProof/>
                <w:szCs w:val="22"/>
              </w:rPr>
              <w:tab/>
            </w:r>
            <w:r w:rsidRPr="00F5448B" w:rsidR="00101D81">
              <w:rPr>
                <w:rStyle w:val="Hyperlink"/>
                <w:noProof/>
              </w:rPr>
              <w:t>Bottom Line Burden Hours and Costs</w:t>
            </w:r>
            <w:r w:rsidR="00101D81">
              <w:rPr>
                <w:noProof/>
                <w:webHidden/>
              </w:rPr>
              <w:tab/>
            </w:r>
            <w:r w:rsidR="00101D81">
              <w:rPr>
                <w:noProof/>
                <w:webHidden/>
              </w:rPr>
              <w:fldChar w:fldCharType="begin"/>
            </w:r>
            <w:r w:rsidR="00101D81">
              <w:rPr>
                <w:noProof/>
                <w:webHidden/>
              </w:rPr>
              <w:instrText xml:space="preserve"> PAGEREF _Toc11913843 \h </w:instrText>
            </w:r>
            <w:r w:rsidR="00101D81">
              <w:rPr>
                <w:noProof/>
                <w:webHidden/>
              </w:rPr>
            </w:r>
            <w:r w:rsidR="00101D81">
              <w:rPr>
                <w:noProof/>
                <w:webHidden/>
              </w:rPr>
              <w:fldChar w:fldCharType="separate"/>
            </w:r>
            <w:r w:rsidR="007947C0">
              <w:rPr>
                <w:noProof/>
                <w:webHidden/>
              </w:rPr>
              <w:t>14</w:t>
            </w:r>
            <w:r w:rsidR="00101D81">
              <w:rPr>
                <w:noProof/>
                <w:webHidden/>
              </w:rPr>
              <w:fldChar w:fldCharType="end"/>
            </w:r>
          </w:hyperlink>
        </w:p>
        <w:p w:rsidR="00101D81" w:rsidRDefault="00D21119" w14:paraId="20EBB57D" w14:textId="1C8AB031">
          <w:pPr>
            <w:pStyle w:val="TOC3"/>
            <w:rPr>
              <w:rFonts w:asciiTheme="minorHAnsi" w:hAnsiTheme="minorHAnsi" w:eastAsiaTheme="minorEastAsia" w:cstheme="minorBidi"/>
              <w:noProof/>
              <w:szCs w:val="22"/>
            </w:rPr>
          </w:pPr>
          <w:hyperlink w:history="1" w:anchor="_Toc11913844">
            <w:r w:rsidRPr="00F5448B" w:rsidR="00101D81">
              <w:rPr>
                <w:rStyle w:val="Hyperlink"/>
                <w:noProof/>
              </w:rPr>
              <w:t>A.6.f</w:t>
            </w:r>
            <w:r w:rsidR="00101D81">
              <w:rPr>
                <w:rFonts w:asciiTheme="minorHAnsi" w:hAnsiTheme="minorHAnsi" w:eastAsiaTheme="minorEastAsia" w:cstheme="minorBidi"/>
                <w:noProof/>
                <w:szCs w:val="22"/>
              </w:rPr>
              <w:tab/>
            </w:r>
            <w:r w:rsidRPr="00F5448B" w:rsidR="00101D81">
              <w:rPr>
                <w:rStyle w:val="Hyperlink"/>
                <w:noProof/>
              </w:rPr>
              <w:t>Reasons for Change in Burden</w:t>
            </w:r>
            <w:r w:rsidR="00101D81">
              <w:rPr>
                <w:noProof/>
                <w:webHidden/>
              </w:rPr>
              <w:tab/>
            </w:r>
            <w:r w:rsidR="00101D81">
              <w:rPr>
                <w:noProof/>
                <w:webHidden/>
              </w:rPr>
              <w:fldChar w:fldCharType="begin"/>
            </w:r>
            <w:r w:rsidR="00101D81">
              <w:rPr>
                <w:noProof/>
                <w:webHidden/>
              </w:rPr>
              <w:instrText xml:space="preserve"> PAGEREF _Toc11913844 \h </w:instrText>
            </w:r>
            <w:r w:rsidR="00101D81">
              <w:rPr>
                <w:noProof/>
                <w:webHidden/>
              </w:rPr>
            </w:r>
            <w:r w:rsidR="00101D81">
              <w:rPr>
                <w:noProof/>
                <w:webHidden/>
              </w:rPr>
              <w:fldChar w:fldCharType="separate"/>
            </w:r>
            <w:r w:rsidR="007947C0">
              <w:rPr>
                <w:noProof/>
                <w:webHidden/>
              </w:rPr>
              <w:t>15</w:t>
            </w:r>
            <w:r w:rsidR="00101D81">
              <w:rPr>
                <w:noProof/>
                <w:webHidden/>
              </w:rPr>
              <w:fldChar w:fldCharType="end"/>
            </w:r>
          </w:hyperlink>
        </w:p>
        <w:p w:rsidR="00101D81" w:rsidRDefault="00D21119" w14:paraId="0D9E31FD" w14:textId="25C90611">
          <w:pPr>
            <w:pStyle w:val="TOC3"/>
            <w:rPr>
              <w:rFonts w:asciiTheme="minorHAnsi" w:hAnsiTheme="minorHAnsi" w:eastAsiaTheme="minorEastAsia" w:cstheme="minorBidi"/>
              <w:noProof/>
              <w:szCs w:val="22"/>
            </w:rPr>
          </w:pPr>
          <w:hyperlink w:history="1" w:anchor="_Toc11913845">
            <w:r w:rsidRPr="00F5448B" w:rsidR="00101D81">
              <w:rPr>
                <w:rStyle w:val="Hyperlink"/>
                <w:noProof/>
              </w:rPr>
              <w:t>A.6.g</w:t>
            </w:r>
            <w:r w:rsidR="00101D81">
              <w:rPr>
                <w:rFonts w:asciiTheme="minorHAnsi" w:hAnsiTheme="minorHAnsi" w:eastAsiaTheme="minorEastAsia" w:cstheme="minorBidi"/>
                <w:noProof/>
                <w:szCs w:val="22"/>
              </w:rPr>
              <w:tab/>
            </w:r>
            <w:r w:rsidRPr="00F5448B" w:rsidR="00101D81">
              <w:rPr>
                <w:rStyle w:val="Hyperlink"/>
                <w:noProof/>
              </w:rPr>
              <w:t>Burden Statement</w:t>
            </w:r>
            <w:r w:rsidR="00101D81">
              <w:rPr>
                <w:noProof/>
                <w:webHidden/>
              </w:rPr>
              <w:tab/>
            </w:r>
            <w:r w:rsidR="00101D81">
              <w:rPr>
                <w:noProof/>
                <w:webHidden/>
              </w:rPr>
              <w:fldChar w:fldCharType="begin"/>
            </w:r>
            <w:r w:rsidR="00101D81">
              <w:rPr>
                <w:noProof/>
                <w:webHidden/>
              </w:rPr>
              <w:instrText xml:space="preserve"> PAGEREF _Toc11913845 \h </w:instrText>
            </w:r>
            <w:r w:rsidR="00101D81">
              <w:rPr>
                <w:noProof/>
                <w:webHidden/>
              </w:rPr>
            </w:r>
            <w:r w:rsidR="00101D81">
              <w:rPr>
                <w:noProof/>
                <w:webHidden/>
              </w:rPr>
              <w:fldChar w:fldCharType="separate"/>
            </w:r>
            <w:r w:rsidR="007947C0">
              <w:rPr>
                <w:noProof/>
                <w:webHidden/>
              </w:rPr>
              <w:t>15</w:t>
            </w:r>
            <w:r w:rsidR="00101D81">
              <w:rPr>
                <w:noProof/>
                <w:webHidden/>
              </w:rPr>
              <w:fldChar w:fldCharType="end"/>
            </w:r>
          </w:hyperlink>
        </w:p>
        <w:p w:rsidR="00101D81" w:rsidRDefault="00D21119" w14:paraId="08F06585" w14:textId="6C18DC25">
          <w:pPr>
            <w:pStyle w:val="TOC1"/>
            <w:rPr>
              <w:rFonts w:asciiTheme="minorHAnsi" w:hAnsiTheme="minorHAnsi" w:eastAsiaTheme="minorEastAsia" w:cstheme="minorBidi"/>
              <w:noProof/>
              <w:szCs w:val="22"/>
            </w:rPr>
          </w:pPr>
          <w:hyperlink w:history="1" w:anchor="_Toc11913846">
            <w:r w:rsidRPr="00F5448B" w:rsidR="00101D81">
              <w:rPr>
                <w:rStyle w:val="Hyperlink"/>
                <w:noProof/>
              </w:rPr>
              <w:t>PART B OF THE SUPPORTING STATEMENT (FOR STATISTICAL SURVEYS)</w:t>
            </w:r>
            <w:r w:rsidR="00101D81">
              <w:rPr>
                <w:noProof/>
                <w:webHidden/>
              </w:rPr>
              <w:tab/>
            </w:r>
            <w:r w:rsidR="00101D81">
              <w:rPr>
                <w:noProof/>
                <w:webHidden/>
              </w:rPr>
              <w:fldChar w:fldCharType="begin"/>
            </w:r>
            <w:r w:rsidR="00101D81">
              <w:rPr>
                <w:noProof/>
                <w:webHidden/>
              </w:rPr>
              <w:instrText xml:space="preserve"> PAGEREF _Toc11913846 \h </w:instrText>
            </w:r>
            <w:r w:rsidR="00101D81">
              <w:rPr>
                <w:noProof/>
                <w:webHidden/>
              </w:rPr>
            </w:r>
            <w:r w:rsidR="00101D81">
              <w:rPr>
                <w:noProof/>
                <w:webHidden/>
              </w:rPr>
              <w:fldChar w:fldCharType="separate"/>
            </w:r>
            <w:r w:rsidR="007947C0">
              <w:rPr>
                <w:noProof/>
                <w:webHidden/>
              </w:rPr>
              <w:t>16</w:t>
            </w:r>
            <w:r w:rsidR="00101D81">
              <w:rPr>
                <w:noProof/>
                <w:webHidden/>
              </w:rPr>
              <w:fldChar w:fldCharType="end"/>
            </w:r>
          </w:hyperlink>
        </w:p>
        <w:p w:rsidR="00101D81" w:rsidRDefault="00D21119" w14:paraId="0973520C" w14:textId="204C55F1">
          <w:pPr>
            <w:pStyle w:val="TOC2"/>
            <w:rPr>
              <w:rFonts w:asciiTheme="minorHAnsi" w:hAnsiTheme="minorHAnsi" w:eastAsiaTheme="minorEastAsia" w:cstheme="minorBidi"/>
              <w:noProof/>
              <w:szCs w:val="22"/>
            </w:rPr>
          </w:pPr>
          <w:hyperlink w:history="1" w:anchor="_Toc11913847">
            <w:r w:rsidRPr="00F5448B" w:rsidR="00101D81">
              <w:rPr>
                <w:rStyle w:val="Hyperlink"/>
                <w:noProof/>
              </w:rPr>
              <w:t>B.1</w:t>
            </w:r>
            <w:r w:rsidR="00101D81">
              <w:rPr>
                <w:rFonts w:asciiTheme="minorHAnsi" w:hAnsiTheme="minorHAnsi" w:eastAsiaTheme="minorEastAsia" w:cstheme="minorBidi"/>
                <w:noProof/>
                <w:szCs w:val="22"/>
              </w:rPr>
              <w:tab/>
            </w:r>
            <w:r w:rsidRPr="00F5448B" w:rsidR="00101D81">
              <w:rPr>
                <w:rStyle w:val="Hyperlink"/>
                <w:noProof/>
              </w:rPr>
              <w:t>SURVEY OBJECTIVES, KEY VARIABLES AND OTHER PRELIMINARIES</w:t>
            </w:r>
            <w:r w:rsidR="00101D81">
              <w:rPr>
                <w:noProof/>
                <w:webHidden/>
              </w:rPr>
              <w:tab/>
            </w:r>
            <w:r w:rsidR="00101D81">
              <w:rPr>
                <w:noProof/>
                <w:webHidden/>
              </w:rPr>
              <w:fldChar w:fldCharType="begin"/>
            </w:r>
            <w:r w:rsidR="00101D81">
              <w:rPr>
                <w:noProof/>
                <w:webHidden/>
              </w:rPr>
              <w:instrText xml:space="preserve"> PAGEREF _Toc11913847 \h </w:instrText>
            </w:r>
            <w:r w:rsidR="00101D81">
              <w:rPr>
                <w:noProof/>
                <w:webHidden/>
              </w:rPr>
            </w:r>
            <w:r w:rsidR="00101D81">
              <w:rPr>
                <w:noProof/>
                <w:webHidden/>
              </w:rPr>
              <w:fldChar w:fldCharType="separate"/>
            </w:r>
            <w:r w:rsidR="007947C0">
              <w:rPr>
                <w:noProof/>
                <w:webHidden/>
              </w:rPr>
              <w:t>18</w:t>
            </w:r>
            <w:r w:rsidR="00101D81">
              <w:rPr>
                <w:noProof/>
                <w:webHidden/>
              </w:rPr>
              <w:fldChar w:fldCharType="end"/>
            </w:r>
          </w:hyperlink>
        </w:p>
        <w:p w:rsidR="00101D81" w:rsidRDefault="00D21119" w14:paraId="281F48B7" w14:textId="3CCF88A1">
          <w:pPr>
            <w:pStyle w:val="TOC3"/>
            <w:rPr>
              <w:rFonts w:asciiTheme="minorHAnsi" w:hAnsiTheme="minorHAnsi" w:eastAsiaTheme="minorEastAsia" w:cstheme="minorBidi"/>
              <w:noProof/>
              <w:szCs w:val="22"/>
            </w:rPr>
          </w:pPr>
          <w:hyperlink w:history="1" w:anchor="_Toc11913848">
            <w:r w:rsidRPr="00F5448B" w:rsidR="00101D81">
              <w:rPr>
                <w:rStyle w:val="Hyperlink"/>
                <w:noProof/>
              </w:rPr>
              <w:t>B.1.a</w:t>
            </w:r>
            <w:r w:rsidR="00101D81">
              <w:rPr>
                <w:rFonts w:asciiTheme="minorHAnsi" w:hAnsiTheme="minorHAnsi" w:eastAsiaTheme="minorEastAsia" w:cstheme="minorBidi"/>
                <w:noProof/>
                <w:szCs w:val="22"/>
              </w:rPr>
              <w:tab/>
            </w:r>
            <w:r w:rsidRPr="00F5448B" w:rsidR="00101D81">
              <w:rPr>
                <w:rStyle w:val="Hyperlink"/>
                <w:noProof/>
              </w:rPr>
              <w:t>Survey Objectives</w:t>
            </w:r>
            <w:r w:rsidR="00101D81">
              <w:rPr>
                <w:noProof/>
                <w:webHidden/>
              </w:rPr>
              <w:tab/>
            </w:r>
            <w:r w:rsidR="00101D81">
              <w:rPr>
                <w:noProof/>
                <w:webHidden/>
              </w:rPr>
              <w:fldChar w:fldCharType="begin"/>
            </w:r>
            <w:r w:rsidR="00101D81">
              <w:rPr>
                <w:noProof/>
                <w:webHidden/>
              </w:rPr>
              <w:instrText xml:space="preserve"> PAGEREF _Toc11913848 \h </w:instrText>
            </w:r>
            <w:r w:rsidR="00101D81">
              <w:rPr>
                <w:noProof/>
                <w:webHidden/>
              </w:rPr>
            </w:r>
            <w:r w:rsidR="00101D81">
              <w:rPr>
                <w:noProof/>
                <w:webHidden/>
              </w:rPr>
              <w:fldChar w:fldCharType="separate"/>
            </w:r>
            <w:r w:rsidR="007947C0">
              <w:rPr>
                <w:noProof/>
                <w:webHidden/>
              </w:rPr>
              <w:t>18</w:t>
            </w:r>
            <w:r w:rsidR="00101D81">
              <w:rPr>
                <w:noProof/>
                <w:webHidden/>
              </w:rPr>
              <w:fldChar w:fldCharType="end"/>
            </w:r>
          </w:hyperlink>
        </w:p>
        <w:p w:rsidR="00101D81" w:rsidRDefault="00D21119" w14:paraId="53354A5A" w14:textId="656B4606">
          <w:pPr>
            <w:pStyle w:val="TOC3"/>
            <w:rPr>
              <w:rFonts w:asciiTheme="minorHAnsi" w:hAnsiTheme="minorHAnsi" w:eastAsiaTheme="minorEastAsia" w:cstheme="minorBidi"/>
              <w:noProof/>
              <w:szCs w:val="22"/>
            </w:rPr>
          </w:pPr>
          <w:hyperlink w:history="1" w:anchor="_Toc11913849">
            <w:r w:rsidRPr="00F5448B" w:rsidR="00101D81">
              <w:rPr>
                <w:rStyle w:val="Hyperlink"/>
                <w:noProof/>
              </w:rPr>
              <w:t>B.1.b</w:t>
            </w:r>
            <w:r w:rsidR="00101D81">
              <w:rPr>
                <w:rFonts w:asciiTheme="minorHAnsi" w:hAnsiTheme="minorHAnsi" w:eastAsiaTheme="minorEastAsia" w:cstheme="minorBidi"/>
                <w:noProof/>
                <w:szCs w:val="22"/>
              </w:rPr>
              <w:tab/>
            </w:r>
            <w:r w:rsidRPr="00F5448B" w:rsidR="00101D81">
              <w:rPr>
                <w:rStyle w:val="Hyperlink"/>
                <w:noProof/>
              </w:rPr>
              <w:t>Key Variables</w:t>
            </w:r>
            <w:r w:rsidR="00101D81">
              <w:rPr>
                <w:noProof/>
                <w:webHidden/>
              </w:rPr>
              <w:tab/>
            </w:r>
            <w:r w:rsidR="00101D81">
              <w:rPr>
                <w:noProof/>
                <w:webHidden/>
              </w:rPr>
              <w:fldChar w:fldCharType="begin"/>
            </w:r>
            <w:r w:rsidR="00101D81">
              <w:rPr>
                <w:noProof/>
                <w:webHidden/>
              </w:rPr>
              <w:instrText xml:space="preserve"> PAGEREF _Toc11913849 \h </w:instrText>
            </w:r>
            <w:r w:rsidR="00101D81">
              <w:rPr>
                <w:noProof/>
                <w:webHidden/>
              </w:rPr>
            </w:r>
            <w:r w:rsidR="00101D81">
              <w:rPr>
                <w:noProof/>
                <w:webHidden/>
              </w:rPr>
              <w:fldChar w:fldCharType="separate"/>
            </w:r>
            <w:r w:rsidR="007947C0">
              <w:rPr>
                <w:noProof/>
                <w:webHidden/>
              </w:rPr>
              <w:t>18</w:t>
            </w:r>
            <w:r w:rsidR="00101D81">
              <w:rPr>
                <w:noProof/>
                <w:webHidden/>
              </w:rPr>
              <w:fldChar w:fldCharType="end"/>
            </w:r>
          </w:hyperlink>
        </w:p>
        <w:p w:rsidR="00101D81" w:rsidRDefault="00D21119" w14:paraId="3E724F8A" w14:textId="6ED8A20B">
          <w:pPr>
            <w:pStyle w:val="TOC3"/>
            <w:rPr>
              <w:rFonts w:asciiTheme="minorHAnsi" w:hAnsiTheme="minorHAnsi" w:eastAsiaTheme="minorEastAsia" w:cstheme="minorBidi"/>
              <w:noProof/>
              <w:szCs w:val="22"/>
            </w:rPr>
          </w:pPr>
          <w:hyperlink w:history="1" w:anchor="_Toc11913850">
            <w:r w:rsidRPr="00F5448B" w:rsidR="00101D81">
              <w:rPr>
                <w:rStyle w:val="Hyperlink"/>
                <w:noProof/>
              </w:rPr>
              <w:t>B.1.c</w:t>
            </w:r>
            <w:r w:rsidR="00101D81">
              <w:rPr>
                <w:rFonts w:asciiTheme="minorHAnsi" w:hAnsiTheme="minorHAnsi" w:eastAsiaTheme="minorEastAsia" w:cstheme="minorBidi"/>
                <w:noProof/>
                <w:szCs w:val="22"/>
              </w:rPr>
              <w:tab/>
            </w:r>
            <w:r w:rsidRPr="00F5448B" w:rsidR="00101D81">
              <w:rPr>
                <w:rStyle w:val="Hyperlink"/>
                <w:noProof/>
              </w:rPr>
              <w:t>Statistical Approach</w:t>
            </w:r>
            <w:r w:rsidR="00101D81">
              <w:rPr>
                <w:noProof/>
                <w:webHidden/>
              </w:rPr>
              <w:tab/>
            </w:r>
            <w:r w:rsidR="00101D81">
              <w:rPr>
                <w:noProof/>
                <w:webHidden/>
              </w:rPr>
              <w:fldChar w:fldCharType="begin"/>
            </w:r>
            <w:r w:rsidR="00101D81">
              <w:rPr>
                <w:noProof/>
                <w:webHidden/>
              </w:rPr>
              <w:instrText xml:space="preserve"> PAGEREF _Toc11913850 \h </w:instrText>
            </w:r>
            <w:r w:rsidR="00101D81">
              <w:rPr>
                <w:noProof/>
                <w:webHidden/>
              </w:rPr>
            </w:r>
            <w:r w:rsidR="00101D81">
              <w:rPr>
                <w:noProof/>
                <w:webHidden/>
              </w:rPr>
              <w:fldChar w:fldCharType="separate"/>
            </w:r>
            <w:r w:rsidR="007947C0">
              <w:rPr>
                <w:noProof/>
                <w:webHidden/>
              </w:rPr>
              <w:t>18</w:t>
            </w:r>
            <w:r w:rsidR="00101D81">
              <w:rPr>
                <w:noProof/>
                <w:webHidden/>
              </w:rPr>
              <w:fldChar w:fldCharType="end"/>
            </w:r>
          </w:hyperlink>
        </w:p>
        <w:p w:rsidR="00101D81" w:rsidRDefault="00D21119" w14:paraId="426229BD" w14:textId="337C91E9">
          <w:pPr>
            <w:pStyle w:val="TOC3"/>
            <w:rPr>
              <w:rFonts w:asciiTheme="minorHAnsi" w:hAnsiTheme="minorHAnsi" w:eastAsiaTheme="minorEastAsia" w:cstheme="minorBidi"/>
              <w:noProof/>
              <w:szCs w:val="22"/>
            </w:rPr>
          </w:pPr>
          <w:hyperlink w:history="1" w:anchor="_Toc11913851">
            <w:r w:rsidRPr="00F5448B" w:rsidR="00101D81">
              <w:rPr>
                <w:rStyle w:val="Hyperlink"/>
                <w:noProof/>
              </w:rPr>
              <w:t>B.1.d</w:t>
            </w:r>
            <w:r w:rsidR="00101D81">
              <w:rPr>
                <w:rFonts w:asciiTheme="minorHAnsi" w:hAnsiTheme="minorHAnsi" w:eastAsiaTheme="minorEastAsia" w:cstheme="minorBidi"/>
                <w:noProof/>
                <w:szCs w:val="22"/>
              </w:rPr>
              <w:tab/>
            </w:r>
            <w:r w:rsidRPr="00F5448B" w:rsidR="00101D81">
              <w:rPr>
                <w:rStyle w:val="Hyperlink"/>
                <w:noProof/>
              </w:rPr>
              <w:t>Feasibility</w:t>
            </w:r>
            <w:r w:rsidR="00101D81">
              <w:rPr>
                <w:noProof/>
                <w:webHidden/>
              </w:rPr>
              <w:tab/>
            </w:r>
            <w:r w:rsidR="00101D81">
              <w:rPr>
                <w:noProof/>
                <w:webHidden/>
              </w:rPr>
              <w:fldChar w:fldCharType="begin"/>
            </w:r>
            <w:r w:rsidR="00101D81">
              <w:rPr>
                <w:noProof/>
                <w:webHidden/>
              </w:rPr>
              <w:instrText xml:space="preserve"> PAGEREF _Toc11913851 \h </w:instrText>
            </w:r>
            <w:r w:rsidR="00101D81">
              <w:rPr>
                <w:noProof/>
                <w:webHidden/>
              </w:rPr>
            </w:r>
            <w:r w:rsidR="00101D81">
              <w:rPr>
                <w:noProof/>
                <w:webHidden/>
              </w:rPr>
              <w:fldChar w:fldCharType="separate"/>
            </w:r>
            <w:r w:rsidR="007947C0">
              <w:rPr>
                <w:noProof/>
                <w:webHidden/>
              </w:rPr>
              <w:t>18</w:t>
            </w:r>
            <w:r w:rsidR="00101D81">
              <w:rPr>
                <w:noProof/>
                <w:webHidden/>
              </w:rPr>
              <w:fldChar w:fldCharType="end"/>
            </w:r>
          </w:hyperlink>
        </w:p>
        <w:p w:rsidR="00101D81" w:rsidRDefault="00D21119" w14:paraId="4AE811E0" w14:textId="233A209C">
          <w:pPr>
            <w:pStyle w:val="TOC2"/>
            <w:rPr>
              <w:rFonts w:asciiTheme="minorHAnsi" w:hAnsiTheme="minorHAnsi" w:eastAsiaTheme="minorEastAsia" w:cstheme="minorBidi"/>
              <w:noProof/>
              <w:szCs w:val="22"/>
            </w:rPr>
          </w:pPr>
          <w:hyperlink w:history="1" w:anchor="_Toc11913852">
            <w:r w:rsidRPr="00F5448B" w:rsidR="00101D81">
              <w:rPr>
                <w:rStyle w:val="Hyperlink"/>
                <w:noProof/>
              </w:rPr>
              <w:t>B.2</w:t>
            </w:r>
            <w:r w:rsidR="00101D81">
              <w:rPr>
                <w:rFonts w:asciiTheme="minorHAnsi" w:hAnsiTheme="minorHAnsi" w:eastAsiaTheme="minorEastAsia" w:cstheme="minorBidi"/>
                <w:noProof/>
                <w:szCs w:val="22"/>
              </w:rPr>
              <w:tab/>
            </w:r>
            <w:r w:rsidRPr="00F5448B" w:rsidR="00101D81">
              <w:rPr>
                <w:rStyle w:val="Hyperlink"/>
                <w:noProof/>
              </w:rPr>
              <w:t>SURVEY DESIGN</w:t>
            </w:r>
            <w:r w:rsidR="00101D81">
              <w:rPr>
                <w:noProof/>
                <w:webHidden/>
              </w:rPr>
              <w:tab/>
            </w:r>
            <w:r w:rsidR="00101D81">
              <w:rPr>
                <w:noProof/>
                <w:webHidden/>
              </w:rPr>
              <w:fldChar w:fldCharType="begin"/>
            </w:r>
            <w:r w:rsidR="00101D81">
              <w:rPr>
                <w:noProof/>
                <w:webHidden/>
              </w:rPr>
              <w:instrText xml:space="preserve"> PAGEREF _Toc11913852 \h </w:instrText>
            </w:r>
            <w:r w:rsidR="00101D81">
              <w:rPr>
                <w:noProof/>
                <w:webHidden/>
              </w:rPr>
            </w:r>
            <w:r w:rsidR="00101D81">
              <w:rPr>
                <w:noProof/>
                <w:webHidden/>
              </w:rPr>
              <w:fldChar w:fldCharType="separate"/>
            </w:r>
            <w:r w:rsidR="007947C0">
              <w:rPr>
                <w:noProof/>
                <w:webHidden/>
              </w:rPr>
              <w:t>19</w:t>
            </w:r>
            <w:r w:rsidR="00101D81">
              <w:rPr>
                <w:noProof/>
                <w:webHidden/>
              </w:rPr>
              <w:fldChar w:fldCharType="end"/>
            </w:r>
          </w:hyperlink>
        </w:p>
        <w:p w:rsidR="00101D81" w:rsidRDefault="00D21119" w14:paraId="44028C86" w14:textId="00B85A8F">
          <w:pPr>
            <w:pStyle w:val="TOC3"/>
            <w:rPr>
              <w:rFonts w:asciiTheme="minorHAnsi" w:hAnsiTheme="minorHAnsi" w:eastAsiaTheme="minorEastAsia" w:cstheme="minorBidi"/>
              <w:noProof/>
              <w:szCs w:val="22"/>
            </w:rPr>
          </w:pPr>
          <w:hyperlink w:history="1" w:anchor="_Toc11913853">
            <w:r w:rsidRPr="00F5448B" w:rsidR="00101D81">
              <w:rPr>
                <w:rStyle w:val="Hyperlink"/>
                <w:noProof/>
              </w:rPr>
              <w:t>B.2.a</w:t>
            </w:r>
            <w:r w:rsidR="00101D81">
              <w:rPr>
                <w:rFonts w:asciiTheme="minorHAnsi" w:hAnsiTheme="minorHAnsi" w:eastAsiaTheme="minorEastAsia" w:cstheme="minorBidi"/>
                <w:noProof/>
                <w:szCs w:val="22"/>
              </w:rPr>
              <w:tab/>
            </w:r>
            <w:r w:rsidRPr="00F5448B" w:rsidR="00101D81">
              <w:rPr>
                <w:rStyle w:val="Hyperlink"/>
                <w:noProof/>
              </w:rPr>
              <w:t>Target Population and Coverage</w:t>
            </w:r>
            <w:r w:rsidR="00101D81">
              <w:rPr>
                <w:noProof/>
                <w:webHidden/>
              </w:rPr>
              <w:tab/>
            </w:r>
            <w:r w:rsidR="00101D81">
              <w:rPr>
                <w:noProof/>
                <w:webHidden/>
              </w:rPr>
              <w:fldChar w:fldCharType="begin"/>
            </w:r>
            <w:r w:rsidR="00101D81">
              <w:rPr>
                <w:noProof/>
                <w:webHidden/>
              </w:rPr>
              <w:instrText xml:space="preserve"> PAGEREF _Toc11913853 \h </w:instrText>
            </w:r>
            <w:r w:rsidR="00101D81">
              <w:rPr>
                <w:noProof/>
                <w:webHidden/>
              </w:rPr>
            </w:r>
            <w:r w:rsidR="00101D81">
              <w:rPr>
                <w:noProof/>
                <w:webHidden/>
              </w:rPr>
              <w:fldChar w:fldCharType="separate"/>
            </w:r>
            <w:r w:rsidR="007947C0">
              <w:rPr>
                <w:noProof/>
                <w:webHidden/>
              </w:rPr>
              <w:t>20</w:t>
            </w:r>
            <w:r w:rsidR="00101D81">
              <w:rPr>
                <w:noProof/>
                <w:webHidden/>
              </w:rPr>
              <w:fldChar w:fldCharType="end"/>
            </w:r>
          </w:hyperlink>
        </w:p>
        <w:p w:rsidR="00101D81" w:rsidRDefault="00D21119" w14:paraId="30D5DBD4" w14:textId="059A5A06">
          <w:pPr>
            <w:pStyle w:val="TOC3"/>
            <w:rPr>
              <w:rFonts w:asciiTheme="minorHAnsi" w:hAnsiTheme="minorHAnsi" w:eastAsiaTheme="minorEastAsia" w:cstheme="minorBidi"/>
              <w:noProof/>
              <w:szCs w:val="22"/>
            </w:rPr>
          </w:pPr>
          <w:hyperlink w:history="1" w:anchor="_Toc11913854">
            <w:r w:rsidRPr="00F5448B" w:rsidR="00101D81">
              <w:rPr>
                <w:rStyle w:val="Hyperlink"/>
                <w:noProof/>
              </w:rPr>
              <w:t>B.2.b</w:t>
            </w:r>
            <w:r w:rsidR="00101D81">
              <w:rPr>
                <w:rFonts w:asciiTheme="minorHAnsi" w:hAnsiTheme="minorHAnsi" w:eastAsiaTheme="minorEastAsia" w:cstheme="minorBidi"/>
                <w:noProof/>
                <w:szCs w:val="22"/>
              </w:rPr>
              <w:tab/>
            </w:r>
            <w:r w:rsidRPr="00F5448B" w:rsidR="00101D81">
              <w:rPr>
                <w:rStyle w:val="Hyperlink"/>
                <w:noProof/>
              </w:rPr>
              <w:t>Sample Design</w:t>
            </w:r>
            <w:r w:rsidR="00101D81">
              <w:rPr>
                <w:noProof/>
                <w:webHidden/>
              </w:rPr>
              <w:tab/>
            </w:r>
            <w:r w:rsidR="00101D81">
              <w:rPr>
                <w:noProof/>
                <w:webHidden/>
              </w:rPr>
              <w:fldChar w:fldCharType="begin"/>
            </w:r>
            <w:r w:rsidR="00101D81">
              <w:rPr>
                <w:noProof/>
                <w:webHidden/>
              </w:rPr>
              <w:instrText xml:space="preserve"> PAGEREF _Toc11913854 \h </w:instrText>
            </w:r>
            <w:r w:rsidR="00101D81">
              <w:rPr>
                <w:noProof/>
                <w:webHidden/>
              </w:rPr>
            </w:r>
            <w:r w:rsidR="00101D81">
              <w:rPr>
                <w:noProof/>
                <w:webHidden/>
              </w:rPr>
              <w:fldChar w:fldCharType="separate"/>
            </w:r>
            <w:r w:rsidR="007947C0">
              <w:rPr>
                <w:noProof/>
                <w:webHidden/>
              </w:rPr>
              <w:t>21</w:t>
            </w:r>
            <w:r w:rsidR="00101D81">
              <w:rPr>
                <w:noProof/>
                <w:webHidden/>
              </w:rPr>
              <w:fldChar w:fldCharType="end"/>
            </w:r>
          </w:hyperlink>
        </w:p>
        <w:p w:rsidR="00101D81" w:rsidRDefault="00D21119" w14:paraId="175F241E" w14:textId="00073CEA">
          <w:pPr>
            <w:pStyle w:val="TOC3"/>
            <w:rPr>
              <w:rFonts w:asciiTheme="minorHAnsi" w:hAnsiTheme="minorHAnsi" w:eastAsiaTheme="minorEastAsia" w:cstheme="minorBidi"/>
              <w:noProof/>
              <w:szCs w:val="22"/>
            </w:rPr>
          </w:pPr>
          <w:hyperlink w:history="1" w:anchor="_Toc11913855">
            <w:r w:rsidRPr="00F5448B" w:rsidR="00101D81">
              <w:rPr>
                <w:rStyle w:val="Hyperlink"/>
                <w:noProof/>
              </w:rPr>
              <w:t>B.2.c</w:t>
            </w:r>
            <w:r w:rsidR="00101D81">
              <w:rPr>
                <w:rFonts w:asciiTheme="minorHAnsi" w:hAnsiTheme="minorHAnsi" w:eastAsiaTheme="minorEastAsia" w:cstheme="minorBidi"/>
                <w:noProof/>
                <w:szCs w:val="22"/>
              </w:rPr>
              <w:tab/>
            </w:r>
            <w:r w:rsidRPr="00F5448B" w:rsidR="00101D81">
              <w:rPr>
                <w:rStyle w:val="Hyperlink"/>
                <w:noProof/>
              </w:rPr>
              <w:t>Precision Requirements</w:t>
            </w:r>
            <w:r w:rsidR="00101D81">
              <w:rPr>
                <w:noProof/>
                <w:webHidden/>
              </w:rPr>
              <w:tab/>
            </w:r>
            <w:r w:rsidR="00101D81">
              <w:rPr>
                <w:noProof/>
                <w:webHidden/>
              </w:rPr>
              <w:fldChar w:fldCharType="begin"/>
            </w:r>
            <w:r w:rsidR="00101D81">
              <w:rPr>
                <w:noProof/>
                <w:webHidden/>
              </w:rPr>
              <w:instrText xml:space="preserve"> PAGEREF _Toc11913855 \h </w:instrText>
            </w:r>
            <w:r w:rsidR="00101D81">
              <w:rPr>
                <w:noProof/>
                <w:webHidden/>
              </w:rPr>
            </w:r>
            <w:r w:rsidR="00101D81">
              <w:rPr>
                <w:noProof/>
                <w:webHidden/>
              </w:rPr>
              <w:fldChar w:fldCharType="separate"/>
            </w:r>
            <w:r w:rsidR="007947C0">
              <w:rPr>
                <w:noProof/>
                <w:webHidden/>
              </w:rPr>
              <w:t>23</w:t>
            </w:r>
            <w:r w:rsidR="00101D81">
              <w:rPr>
                <w:noProof/>
                <w:webHidden/>
              </w:rPr>
              <w:fldChar w:fldCharType="end"/>
            </w:r>
          </w:hyperlink>
        </w:p>
        <w:p w:rsidR="00101D81" w:rsidRDefault="00D21119" w14:paraId="37F94D0B" w14:textId="19C76258">
          <w:pPr>
            <w:pStyle w:val="TOC3"/>
            <w:rPr>
              <w:rFonts w:asciiTheme="minorHAnsi" w:hAnsiTheme="minorHAnsi" w:eastAsiaTheme="minorEastAsia" w:cstheme="minorBidi"/>
              <w:noProof/>
              <w:szCs w:val="22"/>
            </w:rPr>
          </w:pPr>
          <w:hyperlink w:history="1" w:anchor="_Toc11913856">
            <w:r w:rsidRPr="00F5448B" w:rsidR="00101D81">
              <w:rPr>
                <w:rStyle w:val="Hyperlink"/>
                <w:noProof/>
              </w:rPr>
              <w:t>B.2.d</w:t>
            </w:r>
            <w:r w:rsidR="00101D81">
              <w:rPr>
                <w:rFonts w:asciiTheme="minorHAnsi" w:hAnsiTheme="minorHAnsi" w:eastAsiaTheme="minorEastAsia" w:cstheme="minorBidi"/>
                <w:noProof/>
                <w:szCs w:val="22"/>
              </w:rPr>
              <w:tab/>
            </w:r>
            <w:r w:rsidRPr="00F5448B" w:rsidR="00101D81">
              <w:rPr>
                <w:rStyle w:val="Hyperlink"/>
                <w:noProof/>
              </w:rPr>
              <w:t>Data Collection Instrument Design</w:t>
            </w:r>
            <w:r w:rsidR="00101D81">
              <w:rPr>
                <w:noProof/>
                <w:webHidden/>
              </w:rPr>
              <w:tab/>
            </w:r>
            <w:r w:rsidR="00101D81">
              <w:rPr>
                <w:noProof/>
                <w:webHidden/>
              </w:rPr>
              <w:fldChar w:fldCharType="begin"/>
            </w:r>
            <w:r w:rsidR="00101D81">
              <w:rPr>
                <w:noProof/>
                <w:webHidden/>
              </w:rPr>
              <w:instrText xml:space="preserve"> PAGEREF _Toc11913856 \h </w:instrText>
            </w:r>
            <w:r w:rsidR="00101D81">
              <w:rPr>
                <w:noProof/>
                <w:webHidden/>
              </w:rPr>
            </w:r>
            <w:r w:rsidR="00101D81">
              <w:rPr>
                <w:noProof/>
                <w:webHidden/>
              </w:rPr>
              <w:fldChar w:fldCharType="separate"/>
            </w:r>
            <w:r w:rsidR="007947C0">
              <w:rPr>
                <w:noProof/>
                <w:webHidden/>
              </w:rPr>
              <w:t>24</w:t>
            </w:r>
            <w:r w:rsidR="00101D81">
              <w:rPr>
                <w:noProof/>
                <w:webHidden/>
              </w:rPr>
              <w:fldChar w:fldCharType="end"/>
            </w:r>
          </w:hyperlink>
        </w:p>
        <w:p w:rsidR="00101D81" w:rsidRDefault="00D21119" w14:paraId="720D7709" w14:textId="00757566">
          <w:pPr>
            <w:pStyle w:val="TOC2"/>
            <w:rPr>
              <w:rFonts w:asciiTheme="minorHAnsi" w:hAnsiTheme="minorHAnsi" w:eastAsiaTheme="minorEastAsia" w:cstheme="minorBidi"/>
              <w:noProof/>
              <w:szCs w:val="22"/>
            </w:rPr>
          </w:pPr>
          <w:hyperlink w:history="1" w:anchor="_Toc11913857">
            <w:r w:rsidRPr="00F5448B" w:rsidR="00101D81">
              <w:rPr>
                <w:rStyle w:val="Hyperlink"/>
                <w:noProof/>
              </w:rPr>
              <w:t>B.3</w:t>
            </w:r>
            <w:r w:rsidR="00101D81">
              <w:rPr>
                <w:rFonts w:asciiTheme="minorHAnsi" w:hAnsiTheme="minorHAnsi" w:eastAsiaTheme="minorEastAsia" w:cstheme="minorBidi"/>
                <w:noProof/>
                <w:szCs w:val="22"/>
              </w:rPr>
              <w:tab/>
            </w:r>
            <w:r w:rsidRPr="00F5448B" w:rsidR="00101D81">
              <w:rPr>
                <w:rStyle w:val="Hyperlink"/>
                <w:noProof/>
              </w:rPr>
              <w:t>PRE-TESTS AND PILOT TEST</w:t>
            </w:r>
            <w:r w:rsidR="00101D81">
              <w:rPr>
                <w:noProof/>
                <w:webHidden/>
              </w:rPr>
              <w:tab/>
            </w:r>
            <w:r w:rsidR="00101D81">
              <w:rPr>
                <w:noProof/>
                <w:webHidden/>
              </w:rPr>
              <w:fldChar w:fldCharType="begin"/>
            </w:r>
            <w:r w:rsidR="00101D81">
              <w:rPr>
                <w:noProof/>
                <w:webHidden/>
              </w:rPr>
              <w:instrText xml:space="preserve"> PAGEREF _Toc11913857 \h </w:instrText>
            </w:r>
            <w:r w:rsidR="00101D81">
              <w:rPr>
                <w:noProof/>
                <w:webHidden/>
              </w:rPr>
            </w:r>
            <w:r w:rsidR="00101D81">
              <w:rPr>
                <w:noProof/>
                <w:webHidden/>
              </w:rPr>
              <w:fldChar w:fldCharType="separate"/>
            </w:r>
            <w:r w:rsidR="007947C0">
              <w:rPr>
                <w:noProof/>
                <w:webHidden/>
              </w:rPr>
              <w:t>24</w:t>
            </w:r>
            <w:r w:rsidR="00101D81">
              <w:rPr>
                <w:noProof/>
                <w:webHidden/>
              </w:rPr>
              <w:fldChar w:fldCharType="end"/>
            </w:r>
          </w:hyperlink>
        </w:p>
        <w:p w:rsidR="00101D81" w:rsidRDefault="00D21119" w14:paraId="099C7E86" w14:textId="60F77B30">
          <w:pPr>
            <w:pStyle w:val="TOC3"/>
            <w:rPr>
              <w:rFonts w:asciiTheme="minorHAnsi" w:hAnsiTheme="minorHAnsi" w:eastAsiaTheme="minorEastAsia" w:cstheme="minorBidi"/>
              <w:noProof/>
              <w:szCs w:val="22"/>
            </w:rPr>
          </w:pPr>
          <w:hyperlink w:history="1" w:anchor="_Toc11913858">
            <w:r w:rsidRPr="00F5448B" w:rsidR="00101D81">
              <w:rPr>
                <w:rStyle w:val="Hyperlink"/>
                <w:noProof/>
              </w:rPr>
              <w:t>B.3.a</w:t>
            </w:r>
            <w:r w:rsidR="00101D81">
              <w:rPr>
                <w:rFonts w:asciiTheme="minorHAnsi" w:hAnsiTheme="minorHAnsi" w:eastAsiaTheme="minorEastAsia" w:cstheme="minorBidi"/>
                <w:noProof/>
                <w:szCs w:val="22"/>
              </w:rPr>
              <w:tab/>
            </w:r>
            <w:r w:rsidRPr="00F5448B" w:rsidR="00101D81">
              <w:rPr>
                <w:rStyle w:val="Hyperlink"/>
                <w:noProof/>
              </w:rPr>
              <w:t>Pre-tests</w:t>
            </w:r>
            <w:r w:rsidR="00101D81">
              <w:rPr>
                <w:noProof/>
                <w:webHidden/>
              </w:rPr>
              <w:tab/>
            </w:r>
            <w:r w:rsidR="00101D81">
              <w:rPr>
                <w:noProof/>
                <w:webHidden/>
              </w:rPr>
              <w:fldChar w:fldCharType="begin"/>
            </w:r>
            <w:r w:rsidR="00101D81">
              <w:rPr>
                <w:noProof/>
                <w:webHidden/>
              </w:rPr>
              <w:instrText xml:space="preserve"> PAGEREF _Toc11913858 \h </w:instrText>
            </w:r>
            <w:r w:rsidR="00101D81">
              <w:rPr>
                <w:noProof/>
                <w:webHidden/>
              </w:rPr>
            </w:r>
            <w:r w:rsidR="00101D81">
              <w:rPr>
                <w:noProof/>
                <w:webHidden/>
              </w:rPr>
              <w:fldChar w:fldCharType="separate"/>
            </w:r>
            <w:r w:rsidR="007947C0">
              <w:rPr>
                <w:noProof/>
                <w:webHidden/>
              </w:rPr>
              <w:t>24</w:t>
            </w:r>
            <w:r w:rsidR="00101D81">
              <w:rPr>
                <w:noProof/>
                <w:webHidden/>
              </w:rPr>
              <w:fldChar w:fldCharType="end"/>
            </w:r>
          </w:hyperlink>
        </w:p>
        <w:p w:rsidR="00101D81" w:rsidRDefault="00D21119" w14:paraId="53AE7DAC" w14:textId="041E3034">
          <w:pPr>
            <w:pStyle w:val="TOC3"/>
            <w:rPr>
              <w:rFonts w:asciiTheme="minorHAnsi" w:hAnsiTheme="minorHAnsi" w:eastAsiaTheme="minorEastAsia" w:cstheme="minorBidi"/>
              <w:noProof/>
              <w:szCs w:val="22"/>
            </w:rPr>
          </w:pPr>
          <w:hyperlink w:history="1" w:anchor="_Toc11913859">
            <w:r w:rsidRPr="00F5448B" w:rsidR="00101D81">
              <w:rPr>
                <w:rStyle w:val="Hyperlink"/>
                <w:noProof/>
              </w:rPr>
              <w:t>B.3.b</w:t>
            </w:r>
            <w:r w:rsidR="00101D81">
              <w:rPr>
                <w:rFonts w:asciiTheme="minorHAnsi" w:hAnsiTheme="minorHAnsi" w:eastAsiaTheme="minorEastAsia" w:cstheme="minorBidi"/>
                <w:noProof/>
                <w:szCs w:val="22"/>
              </w:rPr>
              <w:tab/>
            </w:r>
            <w:r w:rsidRPr="00F5448B" w:rsidR="00101D81">
              <w:rPr>
                <w:rStyle w:val="Hyperlink"/>
                <w:noProof/>
              </w:rPr>
              <w:t>Pilot Test</w:t>
            </w:r>
            <w:r w:rsidR="00101D81">
              <w:rPr>
                <w:noProof/>
                <w:webHidden/>
              </w:rPr>
              <w:tab/>
            </w:r>
            <w:r w:rsidR="00101D81">
              <w:rPr>
                <w:noProof/>
                <w:webHidden/>
              </w:rPr>
              <w:fldChar w:fldCharType="begin"/>
            </w:r>
            <w:r w:rsidR="00101D81">
              <w:rPr>
                <w:noProof/>
                <w:webHidden/>
              </w:rPr>
              <w:instrText xml:space="preserve"> PAGEREF _Toc11913859 \h </w:instrText>
            </w:r>
            <w:r w:rsidR="00101D81">
              <w:rPr>
                <w:noProof/>
                <w:webHidden/>
              </w:rPr>
            </w:r>
            <w:r w:rsidR="00101D81">
              <w:rPr>
                <w:noProof/>
                <w:webHidden/>
              </w:rPr>
              <w:fldChar w:fldCharType="separate"/>
            </w:r>
            <w:r w:rsidR="007947C0">
              <w:rPr>
                <w:noProof/>
                <w:webHidden/>
              </w:rPr>
              <w:t>24</w:t>
            </w:r>
            <w:r w:rsidR="00101D81">
              <w:rPr>
                <w:noProof/>
                <w:webHidden/>
              </w:rPr>
              <w:fldChar w:fldCharType="end"/>
            </w:r>
          </w:hyperlink>
        </w:p>
        <w:p w:rsidR="00101D81" w:rsidRDefault="00D21119" w14:paraId="681802A7" w14:textId="201DAE73">
          <w:pPr>
            <w:pStyle w:val="TOC2"/>
            <w:rPr>
              <w:rFonts w:asciiTheme="minorHAnsi" w:hAnsiTheme="minorHAnsi" w:eastAsiaTheme="minorEastAsia" w:cstheme="minorBidi"/>
              <w:noProof/>
              <w:szCs w:val="22"/>
            </w:rPr>
          </w:pPr>
          <w:hyperlink w:history="1" w:anchor="_Toc11913860">
            <w:r w:rsidRPr="00F5448B" w:rsidR="00101D81">
              <w:rPr>
                <w:rStyle w:val="Hyperlink"/>
                <w:noProof/>
              </w:rPr>
              <w:t>B.4</w:t>
            </w:r>
            <w:r w:rsidR="00101D81">
              <w:rPr>
                <w:rFonts w:asciiTheme="minorHAnsi" w:hAnsiTheme="minorHAnsi" w:eastAsiaTheme="minorEastAsia" w:cstheme="minorBidi"/>
                <w:noProof/>
                <w:szCs w:val="22"/>
              </w:rPr>
              <w:tab/>
            </w:r>
            <w:r w:rsidRPr="00F5448B" w:rsidR="00101D81">
              <w:rPr>
                <w:rStyle w:val="Hyperlink"/>
                <w:noProof/>
              </w:rPr>
              <w:t>COLLECTION METHODS AND FOLLOW-UP</w:t>
            </w:r>
            <w:r w:rsidR="00101D81">
              <w:rPr>
                <w:noProof/>
                <w:webHidden/>
              </w:rPr>
              <w:tab/>
            </w:r>
            <w:r w:rsidR="00101D81">
              <w:rPr>
                <w:noProof/>
                <w:webHidden/>
              </w:rPr>
              <w:fldChar w:fldCharType="begin"/>
            </w:r>
            <w:r w:rsidR="00101D81">
              <w:rPr>
                <w:noProof/>
                <w:webHidden/>
              </w:rPr>
              <w:instrText xml:space="preserve"> PAGEREF _Toc11913860 \h </w:instrText>
            </w:r>
            <w:r w:rsidR="00101D81">
              <w:rPr>
                <w:noProof/>
                <w:webHidden/>
              </w:rPr>
            </w:r>
            <w:r w:rsidR="00101D81">
              <w:rPr>
                <w:noProof/>
                <w:webHidden/>
              </w:rPr>
              <w:fldChar w:fldCharType="separate"/>
            </w:r>
            <w:r w:rsidR="007947C0">
              <w:rPr>
                <w:noProof/>
                <w:webHidden/>
              </w:rPr>
              <w:t>25</w:t>
            </w:r>
            <w:r w:rsidR="00101D81">
              <w:rPr>
                <w:noProof/>
                <w:webHidden/>
              </w:rPr>
              <w:fldChar w:fldCharType="end"/>
            </w:r>
          </w:hyperlink>
        </w:p>
        <w:p w:rsidR="00101D81" w:rsidRDefault="00D21119" w14:paraId="7C2AB255" w14:textId="3ABD8FB2">
          <w:pPr>
            <w:pStyle w:val="TOC3"/>
            <w:rPr>
              <w:rFonts w:asciiTheme="minorHAnsi" w:hAnsiTheme="minorHAnsi" w:eastAsiaTheme="minorEastAsia" w:cstheme="minorBidi"/>
              <w:noProof/>
              <w:szCs w:val="22"/>
            </w:rPr>
          </w:pPr>
          <w:hyperlink w:history="1" w:anchor="_Toc11913861">
            <w:r w:rsidRPr="00F5448B" w:rsidR="00101D81">
              <w:rPr>
                <w:rStyle w:val="Hyperlink"/>
                <w:noProof/>
              </w:rPr>
              <w:t>B.4.a</w:t>
            </w:r>
            <w:r w:rsidR="00101D81">
              <w:rPr>
                <w:rFonts w:asciiTheme="minorHAnsi" w:hAnsiTheme="minorHAnsi" w:eastAsiaTheme="minorEastAsia" w:cstheme="minorBidi"/>
                <w:noProof/>
                <w:szCs w:val="22"/>
              </w:rPr>
              <w:tab/>
            </w:r>
            <w:r w:rsidRPr="00F5448B" w:rsidR="00101D81">
              <w:rPr>
                <w:rStyle w:val="Hyperlink"/>
                <w:noProof/>
              </w:rPr>
              <w:t>Collection Method</w:t>
            </w:r>
            <w:r w:rsidR="00101D81">
              <w:rPr>
                <w:noProof/>
                <w:webHidden/>
              </w:rPr>
              <w:tab/>
            </w:r>
            <w:r w:rsidR="00101D81">
              <w:rPr>
                <w:noProof/>
                <w:webHidden/>
              </w:rPr>
              <w:fldChar w:fldCharType="begin"/>
            </w:r>
            <w:r w:rsidR="00101D81">
              <w:rPr>
                <w:noProof/>
                <w:webHidden/>
              </w:rPr>
              <w:instrText xml:space="preserve"> PAGEREF _Toc11913861 \h </w:instrText>
            </w:r>
            <w:r w:rsidR="00101D81">
              <w:rPr>
                <w:noProof/>
                <w:webHidden/>
              </w:rPr>
            </w:r>
            <w:r w:rsidR="00101D81">
              <w:rPr>
                <w:noProof/>
                <w:webHidden/>
              </w:rPr>
              <w:fldChar w:fldCharType="separate"/>
            </w:r>
            <w:r w:rsidR="007947C0">
              <w:rPr>
                <w:noProof/>
                <w:webHidden/>
              </w:rPr>
              <w:t>25</w:t>
            </w:r>
            <w:r w:rsidR="00101D81">
              <w:rPr>
                <w:noProof/>
                <w:webHidden/>
              </w:rPr>
              <w:fldChar w:fldCharType="end"/>
            </w:r>
          </w:hyperlink>
        </w:p>
        <w:p w:rsidR="00101D81" w:rsidRDefault="00D21119" w14:paraId="0D0855C7" w14:textId="7D282804">
          <w:pPr>
            <w:pStyle w:val="TOC3"/>
            <w:rPr>
              <w:rFonts w:asciiTheme="minorHAnsi" w:hAnsiTheme="minorHAnsi" w:eastAsiaTheme="minorEastAsia" w:cstheme="minorBidi"/>
              <w:noProof/>
              <w:szCs w:val="22"/>
            </w:rPr>
          </w:pPr>
          <w:hyperlink w:history="1" w:anchor="_Toc11913862">
            <w:r w:rsidRPr="00F5448B" w:rsidR="00101D81">
              <w:rPr>
                <w:rStyle w:val="Hyperlink"/>
                <w:noProof/>
              </w:rPr>
              <w:t>B.4.b</w:t>
            </w:r>
            <w:r w:rsidR="00101D81">
              <w:rPr>
                <w:rFonts w:asciiTheme="minorHAnsi" w:hAnsiTheme="minorHAnsi" w:eastAsiaTheme="minorEastAsia" w:cstheme="minorBidi"/>
                <w:noProof/>
                <w:szCs w:val="22"/>
              </w:rPr>
              <w:tab/>
            </w:r>
            <w:r w:rsidRPr="00F5448B" w:rsidR="00101D81">
              <w:rPr>
                <w:rStyle w:val="Hyperlink"/>
                <w:noProof/>
              </w:rPr>
              <w:t>Survey Response and Follow-up</w:t>
            </w:r>
            <w:r w:rsidR="00101D81">
              <w:rPr>
                <w:noProof/>
                <w:webHidden/>
              </w:rPr>
              <w:tab/>
            </w:r>
            <w:r w:rsidR="00101D81">
              <w:rPr>
                <w:noProof/>
                <w:webHidden/>
              </w:rPr>
              <w:fldChar w:fldCharType="begin"/>
            </w:r>
            <w:r w:rsidR="00101D81">
              <w:rPr>
                <w:noProof/>
                <w:webHidden/>
              </w:rPr>
              <w:instrText xml:space="preserve"> PAGEREF _Toc11913862 \h </w:instrText>
            </w:r>
            <w:r w:rsidR="00101D81">
              <w:rPr>
                <w:noProof/>
                <w:webHidden/>
              </w:rPr>
            </w:r>
            <w:r w:rsidR="00101D81">
              <w:rPr>
                <w:noProof/>
                <w:webHidden/>
              </w:rPr>
              <w:fldChar w:fldCharType="separate"/>
            </w:r>
            <w:r w:rsidR="007947C0">
              <w:rPr>
                <w:noProof/>
                <w:webHidden/>
              </w:rPr>
              <w:t>25</w:t>
            </w:r>
            <w:r w:rsidR="00101D81">
              <w:rPr>
                <w:noProof/>
                <w:webHidden/>
              </w:rPr>
              <w:fldChar w:fldCharType="end"/>
            </w:r>
          </w:hyperlink>
        </w:p>
        <w:p w:rsidR="00101D81" w:rsidRDefault="00D21119" w14:paraId="13CF602E" w14:textId="71539BE4">
          <w:pPr>
            <w:pStyle w:val="TOC2"/>
            <w:rPr>
              <w:rFonts w:asciiTheme="minorHAnsi" w:hAnsiTheme="minorHAnsi" w:eastAsiaTheme="minorEastAsia" w:cstheme="minorBidi"/>
              <w:noProof/>
              <w:szCs w:val="22"/>
            </w:rPr>
          </w:pPr>
          <w:hyperlink w:history="1" w:anchor="_Toc11913863">
            <w:r w:rsidRPr="00F5448B" w:rsidR="00101D81">
              <w:rPr>
                <w:rStyle w:val="Hyperlink"/>
                <w:noProof/>
              </w:rPr>
              <w:t>B.5</w:t>
            </w:r>
            <w:r w:rsidR="00101D81">
              <w:rPr>
                <w:rFonts w:asciiTheme="minorHAnsi" w:hAnsiTheme="minorHAnsi" w:eastAsiaTheme="minorEastAsia" w:cstheme="minorBidi"/>
                <w:noProof/>
                <w:szCs w:val="22"/>
              </w:rPr>
              <w:tab/>
            </w:r>
            <w:r w:rsidRPr="00F5448B" w:rsidR="00101D81">
              <w:rPr>
                <w:rStyle w:val="Hyperlink"/>
                <w:noProof/>
              </w:rPr>
              <w:t>ANALYZING AND REPORTING SURVEY RESULTS</w:t>
            </w:r>
            <w:r w:rsidR="00101D81">
              <w:rPr>
                <w:noProof/>
                <w:webHidden/>
              </w:rPr>
              <w:tab/>
            </w:r>
            <w:r w:rsidR="00101D81">
              <w:rPr>
                <w:noProof/>
                <w:webHidden/>
              </w:rPr>
              <w:fldChar w:fldCharType="begin"/>
            </w:r>
            <w:r w:rsidR="00101D81">
              <w:rPr>
                <w:noProof/>
                <w:webHidden/>
              </w:rPr>
              <w:instrText xml:space="preserve"> PAGEREF _Toc11913863 \h </w:instrText>
            </w:r>
            <w:r w:rsidR="00101D81">
              <w:rPr>
                <w:noProof/>
                <w:webHidden/>
              </w:rPr>
            </w:r>
            <w:r w:rsidR="00101D81">
              <w:rPr>
                <w:noProof/>
                <w:webHidden/>
              </w:rPr>
              <w:fldChar w:fldCharType="separate"/>
            </w:r>
            <w:r w:rsidR="007947C0">
              <w:rPr>
                <w:noProof/>
                <w:webHidden/>
              </w:rPr>
              <w:t>26</w:t>
            </w:r>
            <w:r w:rsidR="00101D81">
              <w:rPr>
                <w:noProof/>
                <w:webHidden/>
              </w:rPr>
              <w:fldChar w:fldCharType="end"/>
            </w:r>
          </w:hyperlink>
        </w:p>
        <w:p w:rsidR="00101D81" w:rsidRDefault="00D21119" w14:paraId="15A9709F" w14:textId="462B7B3B">
          <w:pPr>
            <w:pStyle w:val="TOC3"/>
            <w:rPr>
              <w:rFonts w:asciiTheme="minorHAnsi" w:hAnsiTheme="minorHAnsi" w:eastAsiaTheme="minorEastAsia" w:cstheme="minorBidi"/>
              <w:noProof/>
              <w:szCs w:val="22"/>
            </w:rPr>
          </w:pPr>
          <w:hyperlink w:history="1" w:anchor="_Toc11913864">
            <w:r w:rsidRPr="00F5448B" w:rsidR="00101D81">
              <w:rPr>
                <w:rStyle w:val="Hyperlink"/>
                <w:noProof/>
              </w:rPr>
              <w:t>B.5.a</w:t>
            </w:r>
            <w:r w:rsidR="00101D81">
              <w:rPr>
                <w:rFonts w:asciiTheme="minorHAnsi" w:hAnsiTheme="minorHAnsi" w:eastAsiaTheme="minorEastAsia" w:cstheme="minorBidi"/>
                <w:noProof/>
                <w:szCs w:val="22"/>
              </w:rPr>
              <w:tab/>
            </w:r>
            <w:r w:rsidRPr="00F5448B" w:rsidR="00101D81">
              <w:rPr>
                <w:rStyle w:val="Hyperlink"/>
                <w:noProof/>
              </w:rPr>
              <w:t>Data Preparation</w:t>
            </w:r>
            <w:r w:rsidR="00101D81">
              <w:rPr>
                <w:noProof/>
                <w:webHidden/>
              </w:rPr>
              <w:tab/>
            </w:r>
            <w:r w:rsidR="00101D81">
              <w:rPr>
                <w:noProof/>
                <w:webHidden/>
              </w:rPr>
              <w:fldChar w:fldCharType="begin"/>
            </w:r>
            <w:r w:rsidR="00101D81">
              <w:rPr>
                <w:noProof/>
                <w:webHidden/>
              </w:rPr>
              <w:instrText xml:space="preserve"> PAGEREF _Toc11913864 \h </w:instrText>
            </w:r>
            <w:r w:rsidR="00101D81">
              <w:rPr>
                <w:noProof/>
                <w:webHidden/>
              </w:rPr>
            </w:r>
            <w:r w:rsidR="00101D81">
              <w:rPr>
                <w:noProof/>
                <w:webHidden/>
              </w:rPr>
              <w:fldChar w:fldCharType="separate"/>
            </w:r>
            <w:r w:rsidR="007947C0">
              <w:rPr>
                <w:noProof/>
                <w:webHidden/>
              </w:rPr>
              <w:t>26</w:t>
            </w:r>
            <w:r w:rsidR="00101D81">
              <w:rPr>
                <w:noProof/>
                <w:webHidden/>
              </w:rPr>
              <w:fldChar w:fldCharType="end"/>
            </w:r>
          </w:hyperlink>
        </w:p>
        <w:p w:rsidR="00101D81" w:rsidRDefault="00D21119" w14:paraId="2052482C" w14:textId="559AC3E5">
          <w:pPr>
            <w:pStyle w:val="TOC3"/>
            <w:rPr>
              <w:rFonts w:asciiTheme="minorHAnsi" w:hAnsiTheme="minorHAnsi" w:eastAsiaTheme="minorEastAsia" w:cstheme="minorBidi"/>
              <w:noProof/>
              <w:szCs w:val="22"/>
            </w:rPr>
          </w:pPr>
          <w:hyperlink w:history="1" w:anchor="_Toc11913865">
            <w:r w:rsidRPr="00F5448B" w:rsidR="00101D81">
              <w:rPr>
                <w:rStyle w:val="Hyperlink"/>
                <w:noProof/>
              </w:rPr>
              <w:t>B.5.b</w:t>
            </w:r>
            <w:r w:rsidR="00101D81">
              <w:rPr>
                <w:rFonts w:asciiTheme="minorHAnsi" w:hAnsiTheme="minorHAnsi" w:eastAsiaTheme="minorEastAsia" w:cstheme="minorBidi"/>
                <w:noProof/>
                <w:szCs w:val="22"/>
              </w:rPr>
              <w:tab/>
            </w:r>
            <w:r w:rsidRPr="00F5448B" w:rsidR="00101D81">
              <w:rPr>
                <w:rStyle w:val="Hyperlink"/>
                <w:noProof/>
              </w:rPr>
              <w:t>Analysis</w:t>
            </w:r>
            <w:r w:rsidR="00101D81">
              <w:rPr>
                <w:noProof/>
                <w:webHidden/>
              </w:rPr>
              <w:tab/>
            </w:r>
            <w:r w:rsidR="00101D81">
              <w:rPr>
                <w:noProof/>
                <w:webHidden/>
              </w:rPr>
              <w:fldChar w:fldCharType="begin"/>
            </w:r>
            <w:r w:rsidR="00101D81">
              <w:rPr>
                <w:noProof/>
                <w:webHidden/>
              </w:rPr>
              <w:instrText xml:space="preserve"> PAGEREF _Toc11913865 \h </w:instrText>
            </w:r>
            <w:r w:rsidR="00101D81">
              <w:rPr>
                <w:noProof/>
                <w:webHidden/>
              </w:rPr>
            </w:r>
            <w:r w:rsidR="00101D81">
              <w:rPr>
                <w:noProof/>
                <w:webHidden/>
              </w:rPr>
              <w:fldChar w:fldCharType="separate"/>
            </w:r>
            <w:r w:rsidR="007947C0">
              <w:rPr>
                <w:noProof/>
                <w:webHidden/>
              </w:rPr>
              <w:t>26</w:t>
            </w:r>
            <w:r w:rsidR="00101D81">
              <w:rPr>
                <w:noProof/>
                <w:webHidden/>
              </w:rPr>
              <w:fldChar w:fldCharType="end"/>
            </w:r>
          </w:hyperlink>
        </w:p>
        <w:p w:rsidR="00101D81" w:rsidRDefault="00D21119" w14:paraId="0FA7939C" w14:textId="32A3726B">
          <w:pPr>
            <w:pStyle w:val="TOC3"/>
            <w:rPr>
              <w:rFonts w:asciiTheme="minorHAnsi" w:hAnsiTheme="minorHAnsi" w:eastAsiaTheme="minorEastAsia" w:cstheme="minorBidi"/>
              <w:noProof/>
              <w:szCs w:val="22"/>
            </w:rPr>
          </w:pPr>
          <w:hyperlink w:history="1" w:anchor="_Toc11913866">
            <w:r w:rsidRPr="00F5448B" w:rsidR="00101D81">
              <w:rPr>
                <w:rStyle w:val="Hyperlink"/>
                <w:noProof/>
              </w:rPr>
              <w:t>B.5.c</w:t>
            </w:r>
            <w:r w:rsidR="00101D81">
              <w:rPr>
                <w:rFonts w:asciiTheme="minorHAnsi" w:hAnsiTheme="minorHAnsi" w:eastAsiaTheme="minorEastAsia" w:cstheme="minorBidi"/>
                <w:noProof/>
                <w:szCs w:val="22"/>
              </w:rPr>
              <w:tab/>
            </w:r>
            <w:r w:rsidRPr="00F5448B" w:rsidR="00101D81">
              <w:rPr>
                <w:rStyle w:val="Hyperlink"/>
                <w:noProof/>
              </w:rPr>
              <w:t>Reporting Results</w:t>
            </w:r>
            <w:r w:rsidR="00101D81">
              <w:rPr>
                <w:noProof/>
                <w:webHidden/>
              </w:rPr>
              <w:tab/>
            </w:r>
            <w:r w:rsidR="00101D81">
              <w:rPr>
                <w:noProof/>
                <w:webHidden/>
              </w:rPr>
              <w:fldChar w:fldCharType="begin"/>
            </w:r>
            <w:r w:rsidR="00101D81">
              <w:rPr>
                <w:noProof/>
                <w:webHidden/>
              </w:rPr>
              <w:instrText xml:space="preserve"> PAGEREF _Toc11913866 \h </w:instrText>
            </w:r>
            <w:r w:rsidR="00101D81">
              <w:rPr>
                <w:noProof/>
                <w:webHidden/>
              </w:rPr>
            </w:r>
            <w:r w:rsidR="00101D81">
              <w:rPr>
                <w:noProof/>
                <w:webHidden/>
              </w:rPr>
              <w:fldChar w:fldCharType="separate"/>
            </w:r>
            <w:r w:rsidR="007947C0">
              <w:rPr>
                <w:noProof/>
                <w:webHidden/>
              </w:rPr>
              <w:t>26</w:t>
            </w:r>
            <w:r w:rsidR="00101D81">
              <w:rPr>
                <w:noProof/>
                <w:webHidden/>
              </w:rPr>
              <w:fldChar w:fldCharType="end"/>
            </w:r>
          </w:hyperlink>
        </w:p>
        <w:p w:rsidR="005A3198" w:rsidRDefault="00C9288F" w14:paraId="52B12E94" w14:textId="416EE41B">
          <w:r>
            <w:rPr>
              <w:b/>
              <w:bCs/>
              <w:noProof/>
            </w:rPr>
            <w:fldChar w:fldCharType="end"/>
          </w:r>
        </w:p>
      </w:sdtContent>
    </w:sdt>
    <w:p w:rsidR="00AE4DFF" w:rsidP="00AE4DFF" w:rsidRDefault="00AE4DFF" w14:paraId="7254CC37" w14:textId="77777777">
      <w:pPr>
        <w:spacing w:after="0"/>
      </w:pPr>
    </w:p>
    <w:p w:rsidR="000F09E0" w:rsidRDefault="000F09E0" w14:paraId="3A2B3BC3" w14:textId="77777777">
      <w:pPr>
        <w:spacing w:after="0" w:line="240" w:lineRule="auto"/>
        <w:rPr>
          <w:b/>
          <w:sz w:val="28"/>
        </w:rPr>
      </w:pPr>
      <w:r>
        <w:br w:type="page"/>
      </w:r>
    </w:p>
    <w:p w:rsidR="00A66391" w:rsidP="00A02C5E" w:rsidRDefault="00DF6991" w14:paraId="27A08354" w14:textId="0DF6CA1F">
      <w:pPr>
        <w:pStyle w:val="Heading1"/>
      </w:pPr>
      <w:bookmarkStart w:name="_Toc11913815" w:id="22"/>
      <w:r w:rsidRPr="00B044F6">
        <w:lastRenderedPageBreak/>
        <w:t>List of Appendices</w:t>
      </w:r>
      <w:bookmarkEnd w:id="22"/>
    </w:p>
    <w:p w:rsidRPr="007D1652" w:rsidR="007D1652" w:rsidP="007D1652" w:rsidRDefault="007D1652" w14:paraId="4FB4BCE9" w14:textId="77777777"/>
    <w:p w:rsidR="007D3C15" w:rsidP="007D3C15" w:rsidRDefault="00054F6F" w14:paraId="53DAFF09" w14:textId="41A387B4">
      <w:bookmarkStart w:name="_Toc278811901" w:id="23"/>
      <w:r>
        <w:t>Appendix A – Data Collection Instrument</w:t>
      </w:r>
    </w:p>
    <w:p w:rsidR="00AE4DFF" w:rsidP="005A3198" w:rsidRDefault="00AE4DFF" w14:paraId="0F0B95A4" w14:textId="067D5713">
      <w:pPr>
        <w:spacing w:after="0"/>
      </w:pPr>
      <w:r>
        <w:br w:type="page"/>
      </w:r>
    </w:p>
    <w:p w:rsidRPr="00DF6991" w:rsidR="00A97245" w:rsidP="00A02C5E" w:rsidRDefault="00A97245" w14:paraId="4A785F10" w14:textId="77777777">
      <w:pPr>
        <w:pStyle w:val="Heading1"/>
      </w:pPr>
      <w:bookmarkStart w:name="_Toc278812096" w:id="24"/>
      <w:bookmarkStart w:name="_Toc278812193" w:id="25"/>
      <w:bookmarkStart w:name="_Toc393366779" w:id="26"/>
      <w:bookmarkStart w:name="_Toc393696965" w:id="27"/>
      <w:bookmarkStart w:name="_Toc11913816" w:id="28"/>
      <w:r w:rsidRPr="00DF6991">
        <w:lastRenderedPageBreak/>
        <w:t>List of Tables</w:t>
      </w:r>
      <w:bookmarkEnd w:id="23"/>
      <w:bookmarkEnd w:id="24"/>
      <w:bookmarkEnd w:id="25"/>
      <w:bookmarkEnd w:id="26"/>
      <w:bookmarkEnd w:id="27"/>
      <w:bookmarkEnd w:id="28"/>
    </w:p>
    <w:p w:rsidRPr="00A303C8" w:rsidR="00A97245" w:rsidP="00D65A56" w:rsidRDefault="00A97245" w14:paraId="06E3C248" w14:textId="77777777"/>
    <w:bookmarkStart w:name="_Toc142817564" w:id="29"/>
    <w:bookmarkStart w:name="_Toc266706936" w:id="30"/>
    <w:p w:rsidRPr="00101D81" w:rsidR="00101D81" w:rsidRDefault="00BD25DA" w14:paraId="7E146D48" w14:textId="18059ED5">
      <w:pPr>
        <w:pStyle w:val="TableofFigures"/>
        <w:tabs>
          <w:tab w:val="right" w:leader="dot" w:pos="9350"/>
        </w:tabs>
        <w:rPr>
          <w:rFonts w:asciiTheme="minorHAnsi" w:hAnsiTheme="minorHAnsi" w:eastAsiaTheme="minorEastAsia" w:cstheme="minorBidi"/>
          <w:noProof/>
          <w:szCs w:val="22"/>
        </w:rPr>
      </w:pPr>
      <w:r w:rsidRPr="00101D81">
        <w:fldChar w:fldCharType="begin"/>
      </w:r>
      <w:r w:rsidRPr="00101D81">
        <w:instrText xml:space="preserve"> TOC \h \z \c "Table" </w:instrText>
      </w:r>
      <w:r w:rsidRPr="00101D81">
        <w:fldChar w:fldCharType="separate"/>
      </w:r>
      <w:hyperlink w:history="1" w:anchor="_Toc11913798">
        <w:r w:rsidRPr="00101D81" w:rsidR="00101D81">
          <w:rPr>
            <w:rStyle w:val="Hyperlink"/>
            <w:noProof/>
          </w:rPr>
          <w:t>Table 1: List the names and contact information for three consultations</w:t>
        </w:r>
        <w:r w:rsidRPr="00101D81" w:rsidR="00101D81">
          <w:rPr>
            <w:noProof/>
            <w:webHidden/>
          </w:rPr>
          <w:tab/>
        </w:r>
        <w:r w:rsidRPr="00101D81" w:rsidR="00101D81">
          <w:rPr>
            <w:noProof/>
            <w:webHidden/>
          </w:rPr>
          <w:fldChar w:fldCharType="begin"/>
        </w:r>
        <w:r w:rsidRPr="00101D81" w:rsidR="00101D81">
          <w:rPr>
            <w:noProof/>
            <w:webHidden/>
          </w:rPr>
          <w:instrText xml:space="preserve"> PAGEREF _Toc11913798 \h </w:instrText>
        </w:r>
        <w:r w:rsidRPr="00101D81" w:rsidR="00101D81">
          <w:rPr>
            <w:noProof/>
            <w:webHidden/>
          </w:rPr>
        </w:r>
        <w:r w:rsidRPr="00101D81" w:rsidR="00101D81">
          <w:rPr>
            <w:noProof/>
            <w:webHidden/>
          </w:rPr>
          <w:fldChar w:fldCharType="separate"/>
        </w:r>
        <w:r w:rsidR="007947C0">
          <w:rPr>
            <w:noProof/>
            <w:webHidden/>
          </w:rPr>
          <w:t>8</w:t>
        </w:r>
        <w:r w:rsidRPr="00101D81" w:rsidR="00101D81">
          <w:rPr>
            <w:noProof/>
            <w:webHidden/>
          </w:rPr>
          <w:fldChar w:fldCharType="end"/>
        </w:r>
      </w:hyperlink>
    </w:p>
    <w:p w:rsidRPr="00101D81" w:rsidR="00101D81" w:rsidRDefault="00D21119" w14:paraId="70B16681" w14:textId="5590DC17">
      <w:pPr>
        <w:pStyle w:val="TableofFigures"/>
        <w:tabs>
          <w:tab w:val="right" w:leader="dot" w:pos="9350"/>
        </w:tabs>
        <w:rPr>
          <w:rFonts w:asciiTheme="minorHAnsi" w:hAnsiTheme="minorHAnsi" w:eastAsiaTheme="minorEastAsia" w:cstheme="minorBidi"/>
          <w:noProof/>
          <w:szCs w:val="22"/>
        </w:rPr>
      </w:pPr>
      <w:hyperlink w:history="1" w:anchor="_Toc11913799">
        <w:r w:rsidRPr="00101D81" w:rsidR="00101D81">
          <w:rPr>
            <w:rStyle w:val="Hyperlink"/>
            <w:noProof/>
          </w:rPr>
          <w:t>Table 2: North American Industry Classification System (NAICS) Codes</w:t>
        </w:r>
        <w:r w:rsidRPr="00101D81" w:rsidR="00101D81">
          <w:rPr>
            <w:noProof/>
            <w:webHidden/>
          </w:rPr>
          <w:tab/>
        </w:r>
        <w:r w:rsidRPr="00101D81" w:rsidR="00101D81">
          <w:rPr>
            <w:noProof/>
            <w:webHidden/>
          </w:rPr>
          <w:fldChar w:fldCharType="begin"/>
        </w:r>
        <w:r w:rsidRPr="00101D81" w:rsidR="00101D81">
          <w:rPr>
            <w:noProof/>
            <w:webHidden/>
          </w:rPr>
          <w:instrText xml:space="preserve"> PAGEREF _Toc11913799 \h </w:instrText>
        </w:r>
        <w:r w:rsidRPr="00101D81" w:rsidR="00101D81">
          <w:rPr>
            <w:noProof/>
            <w:webHidden/>
          </w:rPr>
        </w:r>
        <w:r w:rsidRPr="00101D81" w:rsidR="00101D81">
          <w:rPr>
            <w:noProof/>
            <w:webHidden/>
          </w:rPr>
          <w:fldChar w:fldCharType="separate"/>
        </w:r>
        <w:r w:rsidR="007947C0">
          <w:rPr>
            <w:noProof/>
            <w:webHidden/>
          </w:rPr>
          <w:t>9</w:t>
        </w:r>
        <w:r w:rsidRPr="00101D81" w:rsidR="00101D81">
          <w:rPr>
            <w:noProof/>
            <w:webHidden/>
          </w:rPr>
          <w:fldChar w:fldCharType="end"/>
        </w:r>
      </w:hyperlink>
    </w:p>
    <w:p w:rsidRPr="00101D81" w:rsidR="00101D81" w:rsidRDefault="00D21119" w14:paraId="60B64CBC" w14:textId="65345E34">
      <w:pPr>
        <w:pStyle w:val="TableofFigures"/>
        <w:tabs>
          <w:tab w:val="right" w:leader="dot" w:pos="9350"/>
        </w:tabs>
        <w:rPr>
          <w:rFonts w:asciiTheme="minorHAnsi" w:hAnsiTheme="minorHAnsi" w:eastAsiaTheme="minorEastAsia" w:cstheme="minorBidi"/>
          <w:noProof/>
          <w:szCs w:val="22"/>
        </w:rPr>
      </w:pPr>
      <w:hyperlink w:history="1" w:anchor="_Toc11913800">
        <w:r w:rsidRPr="00101D81" w:rsidR="00101D81">
          <w:rPr>
            <w:rStyle w:val="Hyperlink"/>
            <w:noProof/>
          </w:rPr>
          <w:t>Table 3: Data Collection Schedule</w:t>
        </w:r>
        <w:r w:rsidRPr="00101D81" w:rsidR="00101D81">
          <w:rPr>
            <w:noProof/>
            <w:webHidden/>
          </w:rPr>
          <w:tab/>
        </w:r>
        <w:r w:rsidRPr="00101D81" w:rsidR="00101D81">
          <w:rPr>
            <w:noProof/>
            <w:webHidden/>
          </w:rPr>
          <w:fldChar w:fldCharType="begin"/>
        </w:r>
        <w:r w:rsidRPr="00101D81" w:rsidR="00101D81">
          <w:rPr>
            <w:noProof/>
            <w:webHidden/>
          </w:rPr>
          <w:instrText xml:space="preserve"> PAGEREF _Toc11913800 \h </w:instrText>
        </w:r>
        <w:r w:rsidRPr="00101D81" w:rsidR="00101D81">
          <w:rPr>
            <w:noProof/>
            <w:webHidden/>
          </w:rPr>
        </w:r>
        <w:r w:rsidRPr="00101D81" w:rsidR="00101D81">
          <w:rPr>
            <w:noProof/>
            <w:webHidden/>
          </w:rPr>
          <w:fldChar w:fldCharType="separate"/>
        </w:r>
        <w:r w:rsidR="007947C0">
          <w:rPr>
            <w:noProof/>
            <w:webHidden/>
          </w:rPr>
          <w:t>12</w:t>
        </w:r>
        <w:r w:rsidRPr="00101D81" w:rsidR="00101D81">
          <w:rPr>
            <w:noProof/>
            <w:webHidden/>
          </w:rPr>
          <w:fldChar w:fldCharType="end"/>
        </w:r>
      </w:hyperlink>
    </w:p>
    <w:p w:rsidRPr="00101D81" w:rsidR="00101D81" w:rsidRDefault="00D21119" w14:paraId="4CAABB76" w14:textId="4DED03F9">
      <w:pPr>
        <w:pStyle w:val="TableofFigures"/>
        <w:tabs>
          <w:tab w:val="right" w:leader="dot" w:pos="9350"/>
        </w:tabs>
        <w:rPr>
          <w:rFonts w:asciiTheme="minorHAnsi" w:hAnsiTheme="minorHAnsi" w:eastAsiaTheme="minorEastAsia" w:cstheme="minorBidi"/>
          <w:noProof/>
          <w:szCs w:val="22"/>
        </w:rPr>
      </w:pPr>
      <w:hyperlink w:history="1" w:anchor="_Toc11913801">
        <w:r w:rsidRPr="00101D81" w:rsidR="00101D81">
          <w:rPr>
            <w:rStyle w:val="Hyperlink"/>
            <w:noProof/>
          </w:rPr>
          <w:t>Table 4: Estimating Labor Costs</w:t>
        </w:r>
        <w:r w:rsidRPr="00101D81" w:rsidR="00101D81">
          <w:rPr>
            <w:noProof/>
            <w:webHidden/>
          </w:rPr>
          <w:tab/>
        </w:r>
        <w:r w:rsidRPr="00101D81" w:rsidR="00101D81">
          <w:rPr>
            <w:noProof/>
            <w:webHidden/>
          </w:rPr>
          <w:fldChar w:fldCharType="begin"/>
        </w:r>
        <w:r w:rsidRPr="00101D81" w:rsidR="00101D81">
          <w:rPr>
            <w:noProof/>
            <w:webHidden/>
          </w:rPr>
          <w:instrText xml:space="preserve"> PAGEREF _Toc11913801 \h </w:instrText>
        </w:r>
        <w:r w:rsidRPr="00101D81" w:rsidR="00101D81">
          <w:rPr>
            <w:noProof/>
            <w:webHidden/>
          </w:rPr>
        </w:r>
        <w:r w:rsidRPr="00101D81" w:rsidR="00101D81">
          <w:rPr>
            <w:noProof/>
            <w:webHidden/>
          </w:rPr>
          <w:fldChar w:fldCharType="separate"/>
        </w:r>
        <w:r w:rsidR="007947C0">
          <w:rPr>
            <w:noProof/>
            <w:webHidden/>
          </w:rPr>
          <w:t>13</w:t>
        </w:r>
        <w:r w:rsidRPr="00101D81" w:rsidR="00101D81">
          <w:rPr>
            <w:noProof/>
            <w:webHidden/>
          </w:rPr>
          <w:fldChar w:fldCharType="end"/>
        </w:r>
      </w:hyperlink>
    </w:p>
    <w:p w:rsidRPr="00101D81" w:rsidR="00101D81" w:rsidRDefault="00D21119" w14:paraId="4CE67EAD" w14:textId="474868D6">
      <w:pPr>
        <w:pStyle w:val="TableofFigures"/>
        <w:tabs>
          <w:tab w:val="right" w:leader="dot" w:pos="9350"/>
        </w:tabs>
        <w:rPr>
          <w:rFonts w:asciiTheme="minorHAnsi" w:hAnsiTheme="minorHAnsi" w:eastAsiaTheme="minorEastAsia" w:cstheme="minorBidi"/>
          <w:noProof/>
          <w:szCs w:val="22"/>
        </w:rPr>
      </w:pPr>
      <w:hyperlink w:history="1" w:anchor="_Toc11913802">
        <w:r w:rsidRPr="00101D81" w:rsidR="00101D81">
          <w:rPr>
            <w:rStyle w:val="Hyperlink"/>
            <w:noProof/>
          </w:rPr>
          <w:t>Table 5: Annual Agency Burden and Cost</w:t>
        </w:r>
        <w:r w:rsidRPr="00101D81" w:rsidR="00101D81">
          <w:rPr>
            <w:noProof/>
            <w:webHidden/>
          </w:rPr>
          <w:tab/>
        </w:r>
        <w:r w:rsidRPr="00101D81" w:rsidR="00101D81">
          <w:rPr>
            <w:noProof/>
            <w:webHidden/>
          </w:rPr>
          <w:fldChar w:fldCharType="begin"/>
        </w:r>
        <w:r w:rsidRPr="00101D81" w:rsidR="00101D81">
          <w:rPr>
            <w:noProof/>
            <w:webHidden/>
          </w:rPr>
          <w:instrText xml:space="preserve"> PAGEREF _Toc11913802 \h </w:instrText>
        </w:r>
        <w:r w:rsidRPr="00101D81" w:rsidR="00101D81">
          <w:rPr>
            <w:noProof/>
            <w:webHidden/>
          </w:rPr>
        </w:r>
        <w:r w:rsidRPr="00101D81" w:rsidR="00101D81">
          <w:rPr>
            <w:noProof/>
            <w:webHidden/>
          </w:rPr>
          <w:fldChar w:fldCharType="separate"/>
        </w:r>
        <w:r w:rsidR="007947C0">
          <w:rPr>
            <w:noProof/>
            <w:webHidden/>
          </w:rPr>
          <w:t>13</w:t>
        </w:r>
        <w:r w:rsidRPr="00101D81" w:rsidR="00101D81">
          <w:rPr>
            <w:noProof/>
            <w:webHidden/>
          </w:rPr>
          <w:fldChar w:fldCharType="end"/>
        </w:r>
      </w:hyperlink>
    </w:p>
    <w:p w:rsidRPr="00101D81" w:rsidR="00101D81" w:rsidRDefault="00D21119" w14:paraId="41968066" w14:textId="15614939">
      <w:pPr>
        <w:pStyle w:val="TableofFigures"/>
        <w:tabs>
          <w:tab w:val="right" w:leader="dot" w:pos="9350"/>
        </w:tabs>
        <w:rPr>
          <w:rFonts w:asciiTheme="minorHAnsi" w:hAnsiTheme="minorHAnsi" w:eastAsiaTheme="minorEastAsia" w:cstheme="minorBidi"/>
          <w:noProof/>
          <w:szCs w:val="22"/>
        </w:rPr>
      </w:pPr>
      <w:hyperlink w:history="1" w:anchor="_Toc11913803">
        <w:r w:rsidRPr="00101D81" w:rsidR="00101D81">
          <w:rPr>
            <w:rStyle w:val="Hyperlink"/>
            <w:noProof/>
          </w:rPr>
          <w:t>Table 6: Bottom-Line Annual Burden and Cost for Respondents</w:t>
        </w:r>
        <w:r w:rsidRPr="00101D81" w:rsidR="00101D81">
          <w:rPr>
            <w:noProof/>
            <w:webHidden/>
          </w:rPr>
          <w:tab/>
        </w:r>
        <w:r w:rsidRPr="00101D81" w:rsidR="00101D81">
          <w:rPr>
            <w:noProof/>
            <w:webHidden/>
          </w:rPr>
          <w:fldChar w:fldCharType="begin"/>
        </w:r>
        <w:r w:rsidRPr="00101D81" w:rsidR="00101D81">
          <w:rPr>
            <w:noProof/>
            <w:webHidden/>
          </w:rPr>
          <w:instrText xml:space="preserve"> PAGEREF _Toc11913803 \h </w:instrText>
        </w:r>
        <w:r w:rsidRPr="00101D81" w:rsidR="00101D81">
          <w:rPr>
            <w:noProof/>
            <w:webHidden/>
          </w:rPr>
        </w:r>
        <w:r w:rsidRPr="00101D81" w:rsidR="00101D81">
          <w:rPr>
            <w:noProof/>
            <w:webHidden/>
          </w:rPr>
          <w:fldChar w:fldCharType="separate"/>
        </w:r>
        <w:r w:rsidR="007947C0">
          <w:rPr>
            <w:noProof/>
            <w:webHidden/>
          </w:rPr>
          <w:t>14</w:t>
        </w:r>
        <w:r w:rsidRPr="00101D81" w:rsidR="00101D81">
          <w:rPr>
            <w:noProof/>
            <w:webHidden/>
          </w:rPr>
          <w:fldChar w:fldCharType="end"/>
        </w:r>
      </w:hyperlink>
    </w:p>
    <w:p w:rsidRPr="00101D81" w:rsidR="00101D81" w:rsidRDefault="00D21119" w14:paraId="45C8A2D2" w14:textId="6E38D387">
      <w:pPr>
        <w:pStyle w:val="TableofFigures"/>
        <w:tabs>
          <w:tab w:val="right" w:leader="dot" w:pos="9350"/>
        </w:tabs>
        <w:rPr>
          <w:rFonts w:asciiTheme="minorHAnsi" w:hAnsiTheme="minorHAnsi" w:eastAsiaTheme="minorEastAsia" w:cstheme="minorBidi"/>
          <w:noProof/>
          <w:szCs w:val="22"/>
        </w:rPr>
      </w:pPr>
      <w:hyperlink w:history="1" w:anchor="_Toc11913804">
        <w:r w:rsidRPr="00101D81" w:rsidR="00101D81">
          <w:rPr>
            <w:rStyle w:val="Hyperlink"/>
            <w:noProof/>
          </w:rPr>
          <w:t>Table 7: Bottom-Line Annual Agency Burden and Cost</w:t>
        </w:r>
        <w:r w:rsidRPr="00101D81" w:rsidR="00101D81">
          <w:rPr>
            <w:noProof/>
            <w:webHidden/>
          </w:rPr>
          <w:tab/>
        </w:r>
        <w:r w:rsidRPr="00101D81" w:rsidR="00101D81">
          <w:rPr>
            <w:noProof/>
            <w:webHidden/>
          </w:rPr>
          <w:fldChar w:fldCharType="begin"/>
        </w:r>
        <w:r w:rsidRPr="00101D81" w:rsidR="00101D81">
          <w:rPr>
            <w:noProof/>
            <w:webHidden/>
          </w:rPr>
          <w:instrText xml:space="preserve"> PAGEREF _Toc11913804 \h </w:instrText>
        </w:r>
        <w:r w:rsidRPr="00101D81" w:rsidR="00101D81">
          <w:rPr>
            <w:noProof/>
            <w:webHidden/>
          </w:rPr>
        </w:r>
        <w:r w:rsidRPr="00101D81" w:rsidR="00101D81">
          <w:rPr>
            <w:noProof/>
            <w:webHidden/>
          </w:rPr>
          <w:fldChar w:fldCharType="separate"/>
        </w:r>
        <w:r w:rsidR="007947C0">
          <w:rPr>
            <w:noProof/>
            <w:webHidden/>
          </w:rPr>
          <w:t>14</w:t>
        </w:r>
        <w:r w:rsidRPr="00101D81" w:rsidR="00101D81">
          <w:rPr>
            <w:noProof/>
            <w:webHidden/>
          </w:rPr>
          <w:fldChar w:fldCharType="end"/>
        </w:r>
      </w:hyperlink>
    </w:p>
    <w:p w:rsidRPr="00A303C8" w:rsidR="00E40DAD" w:rsidP="00A02C5E" w:rsidRDefault="00BD25DA" w14:paraId="7DC3FB6A" w14:textId="4A1FAF8F">
      <w:pPr>
        <w:pStyle w:val="Heading1"/>
      </w:pPr>
      <w:r w:rsidRPr="00101D81">
        <w:lastRenderedPageBreak/>
        <w:fldChar w:fldCharType="end"/>
      </w:r>
      <w:bookmarkStart w:name="_Toc394570725" w:id="31"/>
      <w:bookmarkStart w:name="_Toc394573233" w:id="32"/>
      <w:bookmarkStart w:name="_Toc11913817" w:id="33"/>
      <w:r w:rsidRPr="00A303C8" w:rsidR="00E40DAD">
        <w:t>PART A OF THE SUPPORTING STATEMENT</w:t>
      </w:r>
      <w:bookmarkEnd w:id="29"/>
      <w:bookmarkEnd w:id="30"/>
      <w:bookmarkEnd w:id="31"/>
      <w:bookmarkEnd w:id="32"/>
      <w:bookmarkEnd w:id="33"/>
    </w:p>
    <w:p w:rsidRPr="00A303C8" w:rsidR="00E40DAD" w:rsidP="00AE4DFF" w:rsidRDefault="00E40DAD" w14:paraId="62910F16" w14:textId="77777777">
      <w:pPr>
        <w:pStyle w:val="Heading2"/>
      </w:pPr>
      <w:bookmarkStart w:name="_Toc142817565" w:id="34"/>
      <w:bookmarkStart w:name="_Toc394570726" w:id="35"/>
      <w:bookmarkStart w:name="_Toc394573234" w:id="36"/>
      <w:bookmarkStart w:name="_Toc11913818" w:id="37"/>
      <w:r w:rsidRPr="00A303C8">
        <w:t>A.1</w:t>
      </w:r>
      <w:r w:rsidRPr="00A303C8">
        <w:tab/>
        <w:t>IDENTIFICATION OF THE INFORMATION COLLECTION</w:t>
      </w:r>
      <w:bookmarkEnd w:id="34"/>
      <w:bookmarkEnd w:id="35"/>
      <w:bookmarkEnd w:id="36"/>
      <w:bookmarkEnd w:id="37"/>
      <w:r w:rsidRPr="00A303C8" w:rsidR="00C9288F">
        <w:fldChar w:fldCharType="begin"/>
      </w:r>
      <w:r w:rsidRPr="00A303C8">
        <w:instrText>tc "A.1</w:instrText>
      </w:r>
      <w:r w:rsidRPr="00A303C8">
        <w:tab/>
        <w:instrText>IDENTIFICATION OF THE INFORMATION COLLECTION"</w:instrText>
      </w:r>
      <w:r w:rsidRPr="00A303C8" w:rsidR="00C9288F">
        <w:fldChar w:fldCharType="end"/>
      </w:r>
    </w:p>
    <w:p w:rsidRPr="00A303C8" w:rsidR="00E40DAD" w:rsidP="008E4059" w:rsidRDefault="00E40DAD" w14:paraId="71FCA950" w14:textId="77777777">
      <w:pPr>
        <w:pStyle w:val="Heading3"/>
      </w:pPr>
      <w:bookmarkStart w:name="_Toc142817566" w:id="38"/>
      <w:bookmarkStart w:name="_Toc394570727" w:id="39"/>
      <w:bookmarkStart w:name="_Toc394573235" w:id="40"/>
      <w:bookmarkStart w:name="_Toc11913819" w:id="41"/>
      <w:r w:rsidRPr="00A303C8">
        <w:t>A.1.a</w:t>
      </w:r>
      <w:r w:rsidRPr="00A303C8">
        <w:tab/>
        <w:t>Title of the Information Collection Request</w:t>
      </w:r>
      <w:bookmarkEnd w:id="38"/>
      <w:bookmarkEnd w:id="39"/>
      <w:bookmarkEnd w:id="40"/>
      <w:bookmarkEnd w:id="41"/>
      <w:r w:rsidRPr="00A303C8" w:rsidR="00C9288F">
        <w:fldChar w:fldCharType="begin"/>
      </w:r>
      <w:r w:rsidRPr="00A303C8">
        <w:instrText>tc "A.1.a</w:instrText>
      </w:r>
      <w:r w:rsidRPr="00A303C8">
        <w:tab/>
        <w:instrText>Title of the Information Collection " \l 2</w:instrText>
      </w:r>
      <w:r w:rsidRPr="00A303C8" w:rsidR="00C9288F">
        <w:fldChar w:fldCharType="end"/>
      </w:r>
    </w:p>
    <w:p w:rsidRPr="006F3B77" w:rsidR="001C7CFF" w:rsidP="001C7CFF" w:rsidRDefault="001C7CFF" w14:paraId="13CF1F09" w14:textId="369B95A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bookmarkStart w:name="_Toc142817567" w:id="42"/>
      <w:bookmarkStart w:name="_Toc394570728" w:id="43"/>
      <w:bookmarkStart w:name="_Toc394573236" w:id="44"/>
      <w:r w:rsidRPr="00D704A1">
        <w:rPr>
          <w:b/>
          <w:bCs/>
          <w:sz w:val="24"/>
        </w:rPr>
        <w:t xml:space="preserve">Evaluating </w:t>
      </w:r>
      <w:r w:rsidR="00536CF1">
        <w:rPr>
          <w:b/>
          <w:bCs/>
          <w:sz w:val="24"/>
        </w:rPr>
        <w:t>End User</w:t>
      </w:r>
      <w:r w:rsidRPr="00D704A1">
        <w:rPr>
          <w:b/>
          <w:bCs/>
          <w:sz w:val="24"/>
        </w:rPr>
        <w:t xml:space="preserve"> Satisfaction </w:t>
      </w:r>
      <w:r w:rsidRPr="00D704A1">
        <w:rPr>
          <w:b/>
          <w:bCs/>
          <w:color w:val="000000" w:themeColor="text1"/>
          <w:sz w:val="24"/>
        </w:rPr>
        <w:t>of</w:t>
      </w:r>
      <w:r w:rsidRPr="00D704A1">
        <w:rPr>
          <w:b/>
          <w:bCs/>
          <w:sz w:val="24"/>
        </w:rPr>
        <w:t xml:space="preserve"> EPA’s Research Products (ECSERP) (New) </w:t>
      </w:r>
      <w:r w:rsidRPr="0053229E">
        <w:rPr>
          <w:b/>
          <w:sz w:val="24"/>
        </w:rPr>
        <w:br/>
      </w:r>
      <w:r w:rsidRPr="0053229E">
        <w:rPr>
          <w:sz w:val="24"/>
        </w:rPr>
        <w:t>EPA ICR Number 2593.01</w:t>
      </w:r>
      <w:r>
        <w:rPr>
          <w:sz w:val="24"/>
        </w:rPr>
        <w:t>, OMB Control No. 2080-NEW</w:t>
      </w:r>
    </w:p>
    <w:p w:rsidRPr="00A303C8" w:rsidR="00E40DAD" w:rsidP="001C7CFF" w:rsidRDefault="00E40DAD" w14:paraId="466BCD35" w14:textId="3A5E71B3">
      <w:pPr>
        <w:pStyle w:val="Heading3"/>
      </w:pPr>
      <w:bookmarkStart w:name="_Toc11913820" w:id="45"/>
      <w:r w:rsidRPr="004752DF">
        <w:t>A.1.b</w:t>
      </w:r>
      <w:r w:rsidRPr="004752DF">
        <w:tab/>
        <w:t xml:space="preserve">Short </w:t>
      </w:r>
      <w:r w:rsidRPr="001C7CFF">
        <w:t>Characterization</w:t>
      </w:r>
      <w:bookmarkEnd w:id="42"/>
      <w:bookmarkEnd w:id="43"/>
      <w:bookmarkEnd w:id="44"/>
      <w:bookmarkEnd w:id="45"/>
      <w:r w:rsidRPr="141F10A7">
        <w:t xml:space="preserve"> </w:t>
      </w:r>
      <w:r w:rsidRPr="004752DF" w:rsidR="00C9288F">
        <w:fldChar w:fldCharType="begin"/>
      </w:r>
      <w:r w:rsidRPr="004752DF">
        <w:instrText>tc "A.1.b</w:instrText>
      </w:r>
      <w:r w:rsidRPr="004752DF">
        <w:tab/>
        <w:instrText>Short Characterization " \l 2</w:instrText>
      </w:r>
      <w:r w:rsidRPr="004752DF" w:rsidR="00C9288F">
        <w:fldChar w:fldCharType="end"/>
      </w:r>
    </w:p>
    <w:p w:rsidRPr="001C7CFF" w:rsidR="001C7CFF" w:rsidP="001C7CFF" w:rsidRDefault="001C7CFF" w14:paraId="171DD82E" w14:textId="5525D87D">
      <w:bookmarkStart w:name="_Toc142817568" w:id="46"/>
      <w:bookmarkStart w:name="_Toc394570729" w:id="47"/>
      <w:bookmarkStart w:name="_Toc394573237" w:id="48"/>
      <w:r w:rsidRPr="001C7CFF">
        <w:t xml:space="preserve">The </w:t>
      </w:r>
      <w:r w:rsidRPr="001C7CFF" w:rsidR="369F818B">
        <w:t xml:space="preserve">U.S. </w:t>
      </w:r>
      <w:r w:rsidRPr="001C7CFF">
        <w:t xml:space="preserve">Environmental Protection Agency’s (EPA) Office of Research and Development (ORD) is implementing a new framework to evaluate its scientific research products. One of the measures is designed to track the number of research products meeting </w:t>
      </w:r>
      <w:r w:rsidR="003C3F0D">
        <w:t>customer</w:t>
      </w:r>
      <w:r w:rsidRPr="001C7CFF" w:rsidR="003C3F0D">
        <w:t xml:space="preserve"> </w:t>
      </w:r>
      <w:r w:rsidRPr="001C7CFF">
        <w:t xml:space="preserve">needs, which is aligned with the Agency’s </w:t>
      </w:r>
      <w:r w:rsidR="00BC11F5">
        <w:t>third</w:t>
      </w:r>
      <w:r w:rsidRPr="001C7CFF">
        <w:t xml:space="preserve"> Strategic Plan Goal:</w:t>
      </w:r>
      <w:r w:rsidR="00A47BB9">
        <w:t xml:space="preserve"> Rule of Law and Process</w:t>
      </w:r>
      <w:r w:rsidR="00BB0758">
        <w:t xml:space="preserve">. </w:t>
      </w:r>
      <w:r w:rsidRPr="001C7CFF">
        <w:t xml:space="preserve">To </w:t>
      </w:r>
      <w:r w:rsidR="00A47BB9">
        <w:t>prioritize robust science</w:t>
      </w:r>
      <w:r w:rsidRPr="001C7CFF">
        <w:t xml:space="preserve">, ORD will conduct a survey of </w:t>
      </w:r>
      <w:r w:rsidR="00536CF1">
        <w:t>individuals</w:t>
      </w:r>
      <w:r w:rsidRPr="001C7CFF">
        <w:t xml:space="preserve"> currently using ORD’s products. </w:t>
      </w:r>
    </w:p>
    <w:p w:rsidRPr="001C7CFF" w:rsidR="001C7CFF" w:rsidP="001C7CFF" w:rsidRDefault="001C7CFF" w14:paraId="6EFB2876" w14:textId="66A47A25">
      <w:r w:rsidRPr="001C7CFF">
        <w:t xml:space="preserve">In determining an appropriate survey approach, EPA strives to achieve an acceptable level of statistical precision and avoid measurement errors while minimizing the burden placed on </w:t>
      </w:r>
      <w:r w:rsidR="00536CF1">
        <w:t>respondents</w:t>
      </w:r>
      <w:r w:rsidRPr="001C7CFF">
        <w:t xml:space="preserve"> and the Agency in conducting the survey effort. To do this, EPA is implementing</w:t>
      </w:r>
      <w:r w:rsidR="00E55828">
        <w:t xml:space="preserve"> a stratified random selection of products to evaluate using the </w:t>
      </w:r>
      <w:r w:rsidR="003C3F0D">
        <w:t xml:space="preserve">satisfaction </w:t>
      </w:r>
      <w:r w:rsidR="00E55828">
        <w:t>survey</w:t>
      </w:r>
      <w:r w:rsidRPr="001C7CFF">
        <w:t>.</w:t>
      </w:r>
      <w:r w:rsidR="00B916DC">
        <w:t xml:space="preserve"> Survey respondents, who are identified through an expert-led selection process,</w:t>
      </w:r>
      <w:r w:rsidRPr="001C7CFF">
        <w:t xml:space="preserve"> can participate voluntarily by completing and submitting the survey through the online tool SurveyGizmo. Information collected includes a series of questions ascertaining the quality, usability, and timeliness of the research products. EPA anticipates that the number of respondents completing the survey during the period of this ICR will average </w:t>
      </w:r>
      <w:r w:rsidR="00B876CE">
        <w:t>2</w:t>
      </w:r>
      <w:r w:rsidRPr="001C7CFF">
        <w:t xml:space="preserve">50 per year. Information gathered will be collected and </w:t>
      </w:r>
      <w:r w:rsidR="000D407D">
        <w:t>securely</w:t>
      </w:r>
      <w:r w:rsidRPr="001C7CFF">
        <w:t xml:space="preserve"> stored in a </w:t>
      </w:r>
      <w:r w:rsidR="00DA2D75">
        <w:t>combin</w:t>
      </w:r>
      <w:r w:rsidRPr="001C7CFF">
        <w:t xml:space="preserve">ation of </w:t>
      </w:r>
      <w:r w:rsidR="00463DD8">
        <w:t>restricted-access</w:t>
      </w:r>
      <w:r w:rsidR="000D407D">
        <w:t xml:space="preserve"> </w:t>
      </w:r>
      <w:r w:rsidRPr="001C7CFF">
        <w:t xml:space="preserve">network drives and </w:t>
      </w:r>
      <w:r w:rsidR="000D407D">
        <w:t>password</w:t>
      </w:r>
      <w:r w:rsidR="00463DD8">
        <w:t>-</w:t>
      </w:r>
      <w:r w:rsidR="000D407D">
        <w:t xml:space="preserve">protected </w:t>
      </w:r>
      <w:r w:rsidR="00E55828">
        <w:t xml:space="preserve">Microsoft </w:t>
      </w:r>
      <w:r w:rsidRPr="001C7CFF">
        <w:t>SharePoint sites. The survey responses will be securely maintained by ORD and will be withheld from the public pursuant to Section 107(a) of the Ethics in Government Act of 1978.</w:t>
      </w:r>
    </w:p>
    <w:p w:rsidRPr="001C7CFF" w:rsidR="001C7CFF" w:rsidP="001C7CFF" w:rsidRDefault="001C7CFF" w14:paraId="344C2935" w14:textId="3949BCB6">
      <w:bookmarkStart w:name="_Hlk13770962" w:id="49"/>
      <w:r w:rsidRPr="001C7CFF">
        <w:t xml:space="preserve">Summary data will be used to inform the annual end of year performance reporting to </w:t>
      </w:r>
      <w:r w:rsidR="00F62CA3">
        <w:t>Congress and the general public by</w:t>
      </w:r>
      <w:r w:rsidRPr="001C7CFF">
        <w:t xml:space="preserve"> be</w:t>
      </w:r>
      <w:r w:rsidR="00F62CA3">
        <w:t>ing</w:t>
      </w:r>
      <w:r w:rsidRPr="001C7CFF">
        <w:t xml:space="preserve"> published each year in the Annual Performance Report (APR), which is part of the President’s Budget Request and </w:t>
      </w:r>
      <w:r w:rsidR="00B916DC">
        <w:t>fulfills the EPA’s performance reporting obligations</w:t>
      </w:r>
      <w:r w:rsidRPr="001C7CFF" w:rsidR="00B916DC">
        <w:t xml:space="preserve"> </w:t>
      </w:r>
      <w:r w:rsidRPr="001C7CFF">
        <w:t>under the Government Performance and Results Act (GPRA). The survey results will also be used to estimate the degree to which ORD research products meet customer needs</w:t>
      </w:r>
      <w:r w:rsidR="00B916DC">
        <w:t xml:space="preserve">, which </w:t>
      </w:r>
      <w:r w:rsidRPr="001C7CFF">
        <w:t xml:space="preserve">will enable the improvement of the development and delivery of products. </w:t>
      </w:r>
    </w:p>
    <w:bookmarkEnd w:id="49"/>
    <w:p w:rsidR="00B916DC" w:rsidP="001C7CFF" w:rsidRDefault="001C7CFF" w14:paraId="54527F89" w14:textId="3736741D">
      <w:r w:rsidRPr="001C7CFF">
        <w:t xml:space="preserve">The public will benefit from EPA’s survey because of the transparency and dialogue that this endeavor will offer. States, and other </w:t>
      </w:r>
      <w:r w:rsidR="00B916DC">
        <w:t>external</w:t>
      </w:r>
      <w:r w:rsidRPr="001C7CFF" w:rsidR="00B916DC">
        <w:t xml:space="preserve"> </w:t>
      </w:r>
      <w:r w:rsidR="00536CF1">
        <w:t>end user</w:t>
      </w:r>
      <w:r w:rsidRPr="001C7CFF">
        <w:t>s will gain a valuable opportunity to offer input into the development of ORD research products. Participation will ensure that EPA’s research is not only timely, but also highly relevant to intended end users.</w:t>
      </w:r>
    </w:p>
    <w:p w:rsidR="00B916DC" w:rsidRDefault="00B916DC" w14:paraId="3965D722" w14:textId="689827AD">
      <w:pPr>
        <w:spacing w:after="0" w:line="240" w:lineRule="auto"/>
      </w:pPr>
      <w:r>
        <w:br w:type="page"/>
      </w:r>
    </w:p>
    <w:p w:rsidRPr="00A303C8" w:rsidR="00E40DAD" w:rsidP="001C7CFF" w:rsidRDefault="00E40DAD" w14:paraId="2D9A844B" w14:textId="7C54325E">
      <w:pPr>
        <w:pStyle w:val="Heading2"/>
      </w:pPr>
      <w:bookmarkStart w:name="_Toc11913821" w:id="50"/>
      <w:r w:rsidRPr="0A068D0F">
        <w:rPr>
          <w:bCs/>
        </w:rPr>
        <w:lastRenderedPageBreak/>
        <w:t>A.2</w:t>
      </w:r>
      <w:r w:rsidRPr="00A303C8">
        <w:tab/>
      </w:r>
      <w:r w:rsidRPr="0A068D0F">
        <w:rPr>
          <w:bCs/>
        </w:rPr>
        <w:t>NEED FOR AND USE OF THE COLLECTION</w:t>
      </w:r>
      <w:bookmarkEnd w:id="46"/>
      <w:bookmarkEnd w:id="47"/>
      <w:bookmarkEnd w:id="48"/>
      <w:bookmarkEnd w:id="50"/>
      <w:r w:rsidRPr="00A303C8" w:rsidR="00C9288F">
        <w:fldChar w:fldCharType="begin"/>
      </w:r>
      <w:r w:rsidRPr="00A303C8">
        <w:instrText>tc "A.2</w:instrText>
      </w:r>
      <w:r w:rsidRPr="00A303C8">
        <w:tab/>
        <w:instrText>NEED FOR AND USE OF THE COLLECTION"</w:instrText>
      </w:r>
      <w:r w:rsidRPr="00A303C8" w:rsidR="00C9288F">
        <w:fldChar w:fldCharType="end"/>
      </w:r>
    </w:p>
    <w:p w:rsidRPr="00A303C8" w:rsidR="00E40DAD" w:rsidP="008E4059" w:rsidRDefault="00E40DAD" w14:paraId="1BD1FA01" w14:textId="77777777">
      <w:pPr>
        <w:pStyle w:val="Heading3"/>
      </w:pPr>
      <w:bookmarkStart w:name="_Toc142817569" w:id="51"/>
      <w:bookmarkStart w:name="_Toc394570730" w:id="52"/>
      <w:bookmarkStart w:name="_Toc394573238" w:id="53"/>
      <w:bookmarkStart w:name="_Toc11913822" w:id="54"/>
      <w:r w:rsidRPr="00A303C8">
        <w:t>A.2.</w:t>
      </w:r>
      <w:proofErr w:type="spellStart"/>
      <w:proofErr w:type="gramStart"/>
      <w:r w:rsidRPr="00A303C8">
        <w:t>a</w:t>
      </w:r>
      <w:proofErr w:type="spellEnd"/>
      <w:proofErr w:type="gramEnd"/>
      <w:r w:rsidRPr="00A303C8">
        <w:tab/>
        <w:t>Authority and Need for the Collection</w:t>
      </w:r>
      <w:bookmarkEnd w:id="51"/>
      <w:bookmarkEnd w:id="52"/>
      <w:bookmarkEnd w:id="53"/>
      <w:bookmarkEnd w:id="54"/>
      <w:r w:rsidRPr="00A303C8">
        <w:t xml:space="preserve"> </w:t>
      </w:r>
      <w:r w:rsidRPr="00A303C8" w:rsidR="00C9288F">
        <w:fldChar w:fldCharType="begin"/>
      </w:r>
      <w:r w:rsidRPr="00A303C8">
        <w:instrText>tc "A.2.a</w:instrText>
      </w:r>
      <w:r w:rsidRPr="00A303C8">
        <w:tab/>
        <w:instrText>Authority and Need for the Collection " \l 2</w:instrText>
      </w:r>
      <w:r w:rsidRPr="00A303C8" w:rsidR="00C9288F">
        <w:fldChar w:fldCharType="end"/>
      </w:r>
    </w:p>
    <w:p w:rsidRPr="00F62CA3" w:rsidR="00F62CA3" w:rsidP="00F62CA3" w:rsidRDefault="00F62CA3" w14:paraId="788A02CE" w14:textId="2182745E">
      <w:r w:rsidRPr="00F62CA3">
        <w:t>Summary data will be used to inform the annual end of year performance reporting to the Congress and the general public by being published each year in the Annual Performance Report (APR), which is part of the President’s Budget Request and fulfills the EPA’s performance reporting obligations under the Government Performance and Results Act (GPRA). The survey results will also be used to estimate the degree to which ORD research products meet customer needs, which</w:t>
      </w:r>
      <w:r w:rsidR="00FF0422">
        <w:t xml:space="preserve"> is an EPA/ORD performance metric and</w:t>
      </w:r>
      <w:r w:rsidRPr="00F62CA3">
        <w:t xml:space="preserve"> will enable the improvement of the development and delivery </w:t>
      </w:r>
      <w:r w:rsidRPr="00F62CA3" w:rsidR="00D1419D">
        <w:t xml:space="preserve">of </w:t>
      </w:r>
      <w:r w:rsidR="00D1419D">
        <w:t>research</w:t>
      </w:r>
      <w:r w:rsidR="00FC0D6A">
        <w:t xml:space="preserve"> </w:t>
      </w:r>
      <w:r w:rsidRPr="00F62CA3">
        <w:t xml:space="preserve">products. </w:t>
      </w:r>
    </w:p>
    <w:p w:rsidR="001C7CFF" w:rsidP="001C7CFF" w:rsidRDefault="001C7CFF" w14:paraId="59F9EE4D" w14:textId="77777777">
      <w:pPr>
        <w:pStyle w:val="Heading3"/>
      </w:pPr>
      <w:bookmarkStart w:name="_Toc11913823" w:id="55"/>
      <w:bookmarkStart w:name="_Toc142817570" w:id="56"/>
      <w:bookmarkStart w:name="_Toc394570731" w:id="57"/>
      <w:bookmarkStart w:name="_Toc394573239" w:id="58"/>
      <w:r>
        <w:t>2(b) Practical Utility/Users of the Data</w:t>
      </w:r>
      <w:bookmarkEnd w:id="55"/>
    </w:p>
    <w:p w:rsidRPr="001C7CFF" w:rsidR="001C7CFF" w:rsidP="001C7CFF" w:rsidRDefault="001C7CFF" w14:paraId="15EBE5C0" w14:textId="0A40430D">
      <w:r w:rsidRPr="006F3B77">
        <w:t xml:space="preserve">The EPA has a responsibility to ensure that its scientific research products meet </w:t>
      </w:r>
      <w:r w:rsidR="003C3F0D">
        <w:t>customer</w:t>
      </w:r>
      <w:r w:rsidRPr="006F3B77">
        <w:t xml:space="preserve"> needs. This aligns with the Agency’s </w:t>
      </w:r>
      <w:r w:rsidR="00BB0758">
        <w:t>third</w:t>
      </w:r>
      <w:r w:rsidRPr="006F3B77">
        <w:t xml:space="preserve"> Strategic Goal: </w:t>
      </w:r>
      <w:r w:rsidR="00BB0758">
        <w:t>Rule of Law and Process</w:t>
      </w:r>
      <w:r w:rsidRPr="006F3B77">
        <w:t xml:space="preserve">. The results of the </w:t>
      </w:r>
      <w:r w:rsidR="000D407D">
        <w:t>survey</w:t>
      </w:r>
      <w:r w:rsidRPr="006F3B77" w:rsidR="000D407D">
        <w:t xml:space="preserve"> </w:t>
      </w:r>
      <w:r w:rsidRPr="006F3B77">
        <w:t>will be used to improve ORD’s scientific research products, particularly the aspects of quality, usability, and timeliness.</w:t>
      </w:r>
    </w:p>
    <w:p w:rsidRPr="00A303C8" w:rsidR="00E40DAD" w:rsidP="00AE4DFF" w:rsidRDefault="00E40DAD" w14:paraId="443EF741" w14:textId="77777777">
      <w:pPr>
        <w:pStyle w:val="Heading2"/>
      </w:pPr>
      <w:bookmarkStart w:name="_Toc142817571" w:id="59"/>
      <w:bookmarkStart w:name="_Toc394570732" w:id="60"/>
      <w:bookmarkStart w:name="_Toc394573240" w:id="61"/>
      <w:bookmarkStart w:name="_Toc11913824" w:id="62"/>
      <w:bookmarkEnd w:id="56"/>
      <w:bookmarkEnd w:id="57"/>
      <w:bookmarkEnd w:id="58"/>
      <w:r w:rsidRPr="00A303C8">
        <w:t>A.3</w:t>
      </w:r>
      <w:r w:rsidRPr="00A303C8">
        <w:tab/>
        <w:t>NONDUPLICATION, CONSULTATIONS AND OTHER COLLECTION CRITERIA</w:t>
      </w:r>
      <w:bookmarkEnd w:id="59"/>
      <w:bookmarkEnd w:id="60"/>
      <w:bookmarkEnd w:id="61"/>
      <w:bookmarkEnd w:id="62"/>
      <w:r w:rsidRPr="00A303C8" w:rsidR="00C9288F">
        <w:fldChar w:fldCharType="begin"/>
      </w:r>
      <w:r w:rsidRPr="00A303C8">
        <w:instrText>tc "A.3</w:instrText>
      </w:r>
      <w:r w:rsidRPr="00A303C8">
        <w:tab/>
        <w:instrText>NONDUPLICATION, CONSULTATIONS AND OTHER COLLECTION CRITERIA"</w:instrText>
      </w:r>
      <w:r w:rsidRPr="00A303C8" w:rsidR="00C9288F">
        <w:fldChar w:fldCharType="end"/>
      </w:r>
    </w:p>
    <w:p w:rsidRPr="001C7CFF" w:rsidR="001C7CFF" w:rsidP="001C7CFF" w:rsidRDefault="00E40DAD" w14:paraId="2BC15536" w14:textId="23EF28CD">
      <w:r w:rsidRPr="00A303C8" w:rsidDel="001C7CFF">
        <w:t>The following sections verify that this information collection satisfies the OMB</w:t>
      </w:r>
      <w:r w:rsidRPr="00A303C8" w:rsidDel="001C7CFF" w:rsidR="00D63EAA">
        <w:t>’</w:t>
      </w:r>
      <w:r w:rsidRPr="00A303C8" w:rsidDel="001C7CFF">
        <w:t xml:space="preserve">s </w:t>
      </w:r>
      <w:r w:rsidDel="001C7CFF" w:rsidR="00270103">
        <w:t>non</w:t>
      </w:r>
      <w:r w:rsidDel="001C7CFF" w:rsidR="00136916">
        <w:t>-</w:t>
      </w:r>
      <w:r w:rsidDel="001C7CFF" w:rsidR="00270103">
        <w:t xml:space="preserve">duplication </w:t>
      </w:r>
      <w:r w:rsidRPr="00A303C8" w:rsidDel="001C7CFF">
        <w:t>and consultation guidelines and does not duplicate another collection.</w:t>
      </w:r>
    </w:p>
    <w:p w:rsidRPr="00A303C8" w:rsidR="00E40DAD" w:rsidP="008E4059" w:rsidRDefault="00E40DAD" w14:paraId="29A7455F" w14:textId="4F807A88">
      <w:pPr>
        <w:pStyle w:val="Heading3"/>
      </w:pPr>
      <w:bookmarkStart w:name="_Toc142817572" w:id="63"/>
      <w:bookmarkStart w:name="_Toc394570733" w:id="64"/>
      <w:bookmarkStart w:name="_Toc394573241" w:id="65"/>
      <w:bookmarkStart w:name="_Toc11913825" w:id="66"/>
      <w:r w:rsidRPr="00A303C8">
        <w:t>A.3.a</w:t>
      </w:r>
      <w:r w:rsidRPr="00A303C8">
        <w:tab/>
      </w:r>
      <w:bookmarkEnd w:id="63"/>
      <w:bookmarkEnd w:id="64"/>
      <w:bookmarkEnd w:id="65"/>
      <w:r w:rsidR="00270103">
        <w:t>Non-duplication</w:t>
      </w:r>
      <w:bookmarkEnd w:id="66"/>
      <w:r w:rsidRPr="00A303C8" w:rsidR="00C9288F">
        <w:fldChar w:fldCharType="begin"/>
      </w:r>
      <w:r w:rsidRPr="00A303C8">
        <w:instrText>tc "A.3.a</w:instrText>
      </w:r>
      <w:r w:rsidRPr="00A303C8">
        <w:tab/>
        <w:instrText>Nonduplication " \l 2</w:instrText>
      </w:r>
      <w:r w:rsidRPr="00A303C8" w:rsidR="00C9288F">
        <w:fldChar w:fldCharType="end"/>
      </w:r>
    </w:p>
    <w:p w:rsidR="006F6F36" w:rsidP="006F6F36" w:rsidRDefault="001C7CFF" w14:paraId="4DD624C1" w14:textId="60E17402">
      <w:bookmarkStart w:name="_Toc142817573" w:id="67"/>
      <w:bookmarkStart w:name="_Toc394570734" w:id="68"/>
      <w:bookmarkStart w:name="_Toc394573242" w:id="69"/>
      <w:r w:rsidRPr="006F3B77">
        <w:t>To the best of EPA’s knowledge</w:t>
      </w:r>
      <w:r>
        <w:t>,</w:t>
      </w:r>
      <w:r w:rsidRPr="006F3B77">
        <w:t xml:space="preserve"> formal, direct feedback from non-federal </w:t>
      </w:r>
      <w:r w:rsidR="00536CF1">
        <w:t>product users</w:t>
      </w:r>
      <w:r w:rsidRPr="006F3B77">
        <w:t xml:space="preserve"> on the quality, usability, and timeliness of ORD’s research products is not available through any other avenue. Other data collection efforts EPA considered include the following:</w:t>
      </w:r>
    </w:p>
    <w:p w:rsidR="006F6F36" w:rsidP="00312CF5" w:rsidRDefault="001C7CFF" w14:paraId="4DA20F7F" w14:textId="07E9C0E3">
      <w:pPr>
        <w:pStyle w:val="ListParagraph"/>
        <w:numPr>
          <w:ilvl w:val="0"/>
          <w:numId w:val="59"/>
        </w:numPr>
      </w:pPr>
      <w:r w:rsidRPr="001C7CFF">
        <w:t>Inclusion of comment boxes on web sites where products are available for use or download.</w:t>
      </w:r>
    </w:p>
    <w:p w:rsidR="006F6F36" w:rsidP="00312CF5" w:rsidRDefault="00653E3C" w14:paraId="085ADB3B" w14:textId="0F4D6624">
      <w:pPr>
        <w:pStyle w:val="ListParagraph"/>
        <w:numPr>
          <w:ilvl w:val="0"/>
          <w:numId w:val="59"/>
        </w:numPr>
      </w:pPr>
      <w:r>
        <w:t>Decision document analysis and other bibliometric techniques</w:t>
      </w:r>
      <w:r w:rsidR="00276E3F">
        <w:t>.</w:t>
      </w:r>
    </w:p>
    <w:p w:rsidR="006F6F36" w:rsidP="00312CF5" w:rsidRDefault="001C7CFF" w14:paraId="6B51E7C5" w14:textId="21870E47">
      <w:pPr>
        <w:pStyle w:val="ListParagraph"/>
        <w:numPr>
          <w:ilvl w:val="0"/>
          <w:numId w:val="59"/>
        </w:numPr>
      </w:pPr>
      <w:r w:rsidRPr="001C7CFF">
        <w:t xml:space="preserve">Ad hoc inquiries to known </w:t>
      </w:r>
      <w:r w:rsidR="00536CF1">
        <w:t>product users</w:t>
      </w:r>
      <w:r w:rsidRPr="001C7CFF">
        <w:t>.</w:t>
      </w:r>
    </w:p>
    <w:p w:rsidR="006F6F36" w:rsidP="00312CF5" w:rsidRDefault="001C7CFF" w14:paraId="51FFAA88" w14:textId="39B532E9">
      <w:pPr>
        <w:pStyle w:val="ListParagraph"/>
        <w:numPr>
          <w:ilvl w:val="0"/>
          <w:numId w:val="59"/>
        </w:numPr>
      </w:pPr>
      <w:r w:rsidRPr="001C7CFF">
        <w:t xml:space="preserve">Evaluation of </w:t>
      </w:r>
      <w:r w:rsidR="00CD6335">
        <w:t>w</w:t>
      </w:r>
      <w:r w:rsidRPr="001C7CFF">
        <w:t>eb and social media metrics indicating attention and usage of publicly available scientific products.</w:t>
      </w:r>
    </w:p>
    <w:p w:rsidRPr="001C7CFF" w:rsidR="001C7CFF" w:rsidP="00312CF5" w:rsidRDefault="001C7CFF" w14:paraId="221FD82E" w14:textId="4D3A55F0">
      <w:pPr>
        <w:pStyle w:val="ListParagraph"/>
        <w:numPr>
          <w:ilvl w:val="0"/>
          <w:numId w:val="59"/>
        </w:numPr>
      </w:pPr>
      <w:r w:rsidRPr="001C7CFF">
        <w:t>Partner interviews.</w:t>
      </w:r>
    </w:p>
    <w:p w:rsidRPr="006F3B77" w:rsidR="00E5519B" w:rsidP="006F6F36" w:rsidRDefault="001C7CFF" w14:paraId="17F0E491" w14:textId="20AD2219">
      <w:pPr>
        <w:rPr>
          <w:sz w:val="24"/>
        </w:rPr>
      </w:pPr>
      <w:r w:rsidRPr="006F3B77">
        <w:rPr>
          <w:sz w:val="24"/>
        </w:rPr>
        <w:t>None of the above methods were found to provide the consistent methodology or analysis that will be enabled by this survey.</w:t>
      </w:r>
    </w:p>
    <w:p w:rsidRPr="00A303C8" w:rsidR="00E40DAD" w:rsidP="008E4059" w:rsidRDefault="00E40DAD" w14:paraId="495A272B" w14:textId="236F29B9">
      <w:pPr>
        <w:pStyle w:val="Heading3"/>
      </w:pPr>
      <w:bookmarkStart w:name="_Toc11913826" w:id="70"/>
      <w:r w:rsidRPr="00A303C8">
        <w:t>A.3.b</w:t>
      </w:r>
      <w:r w:rsidRPr="00A303C8">
        <w:tab/>
        <w:t>Public Notice Required Prior to ICR Submission to OMB</w:t>
      </w:r>
      <w:bookmarkEnd w:id="67"/>
      <w:bookmarkEnd w:id="68"/>
      <w:bookmarkEnd w:id="69"/>
      <w:bookmarkEnd w:id="70"/>
      <w:r w:rsidRPr="29CE630D">
        <w:t xml:space="preserve"> </w:t>
      </w:r>
      <w:r w:rsidRPr="00A303C8" w:rsidR="00C9288F">
        <w:fldChar w:fldCharType="begin"/>
      </w:r>
      <w:r w:rsidRPr="00A303C8">
        <w:instrText>tc "A.3.b</w:instrText>
      </w:r>
      <w:r w:rsidRPr="00A303C8">
        <w:tab/>
        <w:instrText>Public Notice Required Prior to ICR Submission to OMB " \l 2</w:instrText>
      </w:r>
      <w:r w:rsidRPr="00A303C8" w:rsidR="00C9288F">
        <w:fldChar w:fldCharType="end"/>
      </w:r>
    </w:p>
    <w:p w:rsidRPr="00A303C8" w:rsidR="00E40DAD" w:rsidP="00E40DAD" w:rsidRDefault="00E40DAD" w14:paraId="229D6D2C" w14:textId="0F883A5D">
      <w:r w:rsidRPr="00A303C8">
        <w:t>To comply with the 1995 Amendments to the Paperwork Reduction Act (PRA), EPA solicit</w:t>
      </w:r>
      <w:r w:rsidR="001A3CE3">
        <w:t>ed</w:t>
      </w:r>
      <w:r w:rsidRPr="00A303C8">
        <w:t xml:space="preserve"> public comment on this ICR for a 60-day period </w:t>
      </w:r>
      <w:r w:rsidR="00D04B46">
        <w:t>on September 13, 2019</w:t>
      </w:r>
      <w:r w:rsidRPr="00A303C8">
        <w:t xml:space="preserve">. Specifically, EPA published a notice in the </w:t>
      </w:r>
      <w:r w:rsidRPr="00A303C8">
        <w:rPr>
          <w:i/>
        </w:rPr>
        <w:t>Federal Register</w:t>
      </w:r>
      <w:r w:rsidRPr="00A303C8">
        <w:t xml:space="preserve"> (</w:t>
      </w:r>
      <w:r w:rsidR="00D04B46">
        <w:t xml:space="preserve">84 </w:t>
      </w:r>
      <w:r w:rsidRPr="00A303C8">
        <w:t>FR</w:t>
      </w:r>
      <w:r w:rsidR="00D04B46">
        <w:t xml:space="preserve"> 48352</w:t>
      </w:r>
      <w:r w:rsidRPr="00A303C8">
        <w:t xml:space="preserve">) requesting comment on the estimated respondent burden and other aspects of this ICR. This notice is included in Appendix A. EPA </w:t>
      </w:r>
      <w:r w:rsidR="00D04B46">
        <w:t>received one non-substantive</w:t>
      </w:r>
      <w:r w:rsidRPr="00A303C8">
        <w:t xml:space="preserve"> comment</w:t>
      </w:r>
      <w:r w:rsidR="00D04B46">
        <w:t xml:space="preserve">. Therefore, the burden and cost calculations were not adjusted. </w:t>
      </w:r>
      <w:r w:rsidRPr="00A303C8">
        <w:t xml:space="preserve">An additional </w:t>
      </w:r>
      <w:r w:rsidRPr="00A303C8">
        <w:rPr>
          <w:i/>
        </w:rPr>
        <w:t>Federal Register</w:t>
      </w:r>
      <w:r w:rsidRPr="00A303C8">
        <w:t xml:space="preserve"> notice wi</w:t>
      </w:r>
      <w:r w:rsidRPr="00A303C8" w:rsidR="007D4698">
        <w:t>ll be published when this ICR i</w:t>
      </w:r>
      <w:r w:rsidRPr="00A303C8">
        <w:t xml:space="preserve">s submitted to OMB. The public comment period for this additional notice </w:t>
      </w:r>
      <w:r w:rsidR="0047387F">
        <w:t>will be</w:t>
      </w:r>
      <w:r w:rsidRPr="00A303C8">
        <w:t xml:space="preserve"> 30 days.</w:t>
      </w:r>
    </w:p>
    <w:p w:rsidRPr="00A303C8" w:rsidR="00E40DAD" w:rsidP="008E4059" w:rsidRDefault="00E40DAD" w14:paraId="0C71EE94" w14:textId="77777777">
      <w:pPr>
        <w:pStyle w:val="Heading3"/>
      </w:pPr>
      <w:bookmarkStart w:name="_Toc142817574" w:id="71"/>
      <w:bookmarkStart w:name="_Toc394570735" w:id="72"/>
      <w:bookmarkStart w:name="_Toc394573243" w:id="73"/>
      <w:bookmarkStart w:name="_Toc11913827" w:id="74"/>
      <w:r w:rsidRPr="00A303C8">
        <w:lastRenderedPageBreak/>
        <w:t>A.3.c</w:t>
      </w:r>
      <w:r w:rsidRPr="00A303C8">
        <w:tab/>
        <w:t>Consultations</w:t>
      </w:r>
      <w:bookmarkEnd w:id="71"/>
      <w:bookmarkEnd w:id="72"/>
      <w:bookmarkEnd w:id="73"/>
      <w:bookmarkEnd w:id="74"/>
      <w:r w:rsidRPr="00A303C8">
        <w:t xml:space="preserve"> </w:t>
      </w:r>
      <w:r w:rsidRPr="00A303C8" w:rsidR="00C9288F">
        <w:fldChar w:fldCharType="begin"/>
      </w:r>
      <w:r w:rsidRPr="00A303C8">
        <w:instrText>tc "A.3.c</w:instrText>
      </w:r>
      <w:r w:rsidRPr="00A303C8">
        <w:tab/>
        <w:instrText>Consultations " \l 2</w:instrText>
      </w:r>
      <w:r w:rsidRPr="00A303C8" w:rsidR="00C9288F">
        <w:fldChar w:fldCharType="end"/>
      </w:r>
    </w:p>
    <w:p w:rsidR="001C7CFF" w:rsidP="001C7CFF" w:rsidRDefault="001C7CFF" w14:paraId="178403C8" w14:textId="77777777">
      <w:r w:rsidRPr="00D37D4E">
        <w:t xml:space="preserve">In the preparation of this ICR, the EPA provided respondents from the pilot study the opportunity to comment on the burden associated with the survey. The respondents reported </w:t>
      </w:r>
      <w:r>
        <w:t xml:space="preserve">that on average it </w:t>
      </w:r>
      <w:r w:rsidRPr="003A4066">
        <w:t>takes 20 minutes</w:t>
      </w:r>
      <w:r w:rsidRPr="00D37D4E">
        <w:t xml:space="preserve"> to complete the survey, which was not found to be overly burdensome.</w:t>
      </w:r>
    </w:p>
    <w:tbl>
      <w:tblPr>
        <w:tblStyle w:val="TableGrid"/>
        <w:tblW w:w="0" w:type="auto"/>
        <w:tblLook w:val="04A0" w:firstRow="1" w:lastRow="0" w:firstColumn="1" w:lastColumn="0" w:noHBand="0" w:noVBand="1"/>
      </w:tblPr>
      <w:tblGrid>
        <w:gridCol w:w="1615"/>
        <w:gridCol w:w="2070"/>
        <w:gridCol w:w="1980"/>
        <w:gridCol w:w="3013"/>
      </w:tblGrid>
      <w:tr w:rsidRPr="003A66B6" w:rsidR="00AE12CA" w:rsidTr="00AE12CA" w14:paraId="23C83BD5" w14:textId="77777777">
        <w:trPr>
          <w:cnfStyle w:val="100000000000" w:firstRow="1" w:lastRow="0" w:firstColumn="0" w:lastColumn="0" w:oddVBand="0" w:evenVBand="0" w:oddHBand="0" w:evenHBand="0" w:firstRowFirstColumn="0" w:firstRowLastColumn="0" w:lastRowFirstColumn="0" w:lastRowLastColumn="0"/>
        </w:trPr>
        <w:tc>
          <w:tcPr>
            <w:tcW w:w="8678" w:type="dxa"/>
            <w:gridSpan w:val="4"/>
            <w:tcBorders>
              <w:top w:val="nil"/>
              <w:left w:val="nil"/>
              <w:bottom w:val="single" w:color="auto" w:sz="4" w:space="0"/>
              <w:right w:val="nil"/>
            </w:tcBorders>
            <w:vAlign w:val="bottom"/>
          </w:tcPr>
          <w:p w:rsidRPr="00AE12CA" w:rsidR="00AE12CA" w:rsidP="00AE12CA" w:rsidRDefault="00AE12CA" w14:paraId="24A68850" w14:textId="5235F45D">
            <w:pPr>
              <w:pStyle w:val="Caption"/>
              <w:rPr>
                <w:b/>
              </w:rPr>
            </w:pPr>
            <w:bookmarkStart w:name="_Toc11913798" w:id="75"/>
            <w:r w:rsidRPr="00AE12CA">
              <w:rPr>
                <w:b/>
              </w:rPr>
              <w:t xml:space="preserve">Table </w:t>
            </w:r>
            <w:r w:rsidRPr="00AE12CA">
              <w:fldChar w:fldCharType="begin"/>
            </w:r>
            <w:r w:rsidRPr="00AE12CA">
              <w:rPr>
                <w:b/>
              </w:rPr>
              <w:instrText xml:space="preserve"> SEQ Table \* ARABIC </w:instrText>
            </w:r>
            <w:r w:rsidRPr="00AE12CA">
              <w:fldChar w:fldCharType="separate"/>
            </w:r>
            <w:r>
              <w:rPr>
                <w:b/>
                <w:noProof/>
              </w:rPr>
              <w:t>1</w:t>
            </w:r>
            <w:r w:rsidRPr="00AE12CA">
              <w:fldChar w:fldCharType="end"/>
            </w:r>
            <w:r w:rsidRPr="00AE12CA">
              <w:rPr>
                <w:b/>
              </w:rPr>
              <w:t xml:space="preserve">: List </w:t>
            </w:r>
            <w:r w:rsidR="00BB0758">
              <w:rPr>
                <w:b/>
              </w:rPr>
              <w:t xml:space="preserve">of </w:t>
            </w:r>
            <w:r w:rsidRPr="00AE12CA">
              <w:rPr>
                <w:b/>
              </w:rPr>
              <w:t>names and contact information</w:t>
            </w:r>
            <w:r w:rsidR="00170F41">
              <w:rPr>
                <w:b/>
              </w:rPr>
              <w:t xml:space="preserve"> for three individuals whom</w:t>
            </w:r>
            <w:r w:rsidRPr="00AE12CA">
              <w:rPr>
                <w:b/>
              </w:rPr>
              <w:t xml:space="preserve"> </w:t>
            </w:r>
            <w:r w:rsidR="00170F41">
              <w:rPr>
                <w:b/>
              </w:rPr>
              <w:t>provided consultations</w:t>
            </w:r>
            <w:bookmarkEnd w:id="75"/>
          </w:p>
        </w:tc>
      </w:tr>
      <w:tr w:rsidRPr="003A66B6" w:rsidR="001C7CFF" w:rsidTr="00AE12CA" w14:paraId="55D41892" w14:textId="77777777">
        <w:tc>
          <w:tcPr>
            <w:tcW w:w="1615" w:type="dxa"/>
            <w:tcBorders>
              <w:top w:val="single" w:color="auto" w:sz="4" w:space="0"/>
            </w:tcBorders>
          </w:tcPr>
          <w:p w:rsidRPr="00E5519B" w:rsidR="001C7CFF" w:rsidP="001C7CFF" w:rsidRDefault="001C7CFF" w14:paraId="6DE22F10" w14:textId="77777777">
            <w:pPr>
              <w:rPr>
                <w:b/>
              </w:rPr>
            </w:pPr>
            <w:r w:rsidRPr="00E5519B">
              <w:rPr>
                <w:b/>
              </w:rPr>
              <w:t>Name</w:t>
            </w:r>
          </w:p>
        </w:tc>
        <w:tc>
          <w:tcPr>
            <w:tcW w:w="2070" w:type="dxa"/>
            <w:tcBorders>
              <w:top w:val="single" w:color="auto" w:sz="4" w:space="0"/>
            </w:tcBorders>
          </w:tcPr>
          <w:p w:rsidRPr="00E5519B" w:rsidR="001C7CFF" w:rsidP="001C7CFF" w:rsidRDefault="001C7CFF" w14:paraId="19346BC1" w14:textId="77777777">
            <w:pPr>
              <w:rPr>
                <w:b/>
              </w:rPr>
            </w:pPr>
            <w:r w:rsidRPr="00E5519B">
              <w:rPr>
                <w:b/>
              </w:rPr>
              <w:t>Address</w:t>
            </w:r>
          </w:p>
        </w:tc>
        <w:tc>
          <w:tcPr>
            <w:tcW w:w="1980" w:type="dxa"/>
            <w:tcBorders>
              <w:top w:val="single" w:color="auto" w:sz="4" w:space="0"/>
            </w:tcBorders>
          </w:tcPr>
          <w:p w:rsidRPr="00E5519B" w:rsidR="001C7CFF" w:rsidP="001C7CFF" w:rsidRDefault="001C7CFF" w14:paraId="0B16972B" w14:textId="77777777">
            <w:pPr>
              <w:rPr>
                <w:b/>
              </w:rPr>
            </w:pPr>
            <w:r w:rsidRPr="00E5519B">
              <w:rPr>
                <w:b/>
              </w:rPr>
              <w:t>Telephone Number</w:t>
            </w:r>
          </w:p>
        </w:tc>
        <w:tc>
          <w:tcPr>
            <w:tcW w:w="3013" w:type="dxa"/>
            <w:tcBorders>
              <w:top w:val="single" w:color="auto" w:sz="4" w:space="0"/>
            </w:tcBorders>
          </w:tcPr>
          <w:p w:rsidRPr="00E5519B" w:rsidR="001C7CFF" w:rsidP="001C7CFF" w:rsidRDefault="001C7CFF" w14:paraId="7CB20E1B" w14:textId="77777777">
            <w:pPr>
              <w:rPr>
                <w:b/>
              </w:rPr>
            </w:pPr>
            <w:r w:rsidRPr="00E5519B">
              <w:rPr>
                <w:b/>
              </w:rPr>
              <w:t>Email Address</w:t>
            </w:r>
          </w:p>
        </w:tc>
      </w:tr>
      <w:tr w:rsidRPr="003A66B6" w:rsidR="001C7CFF" w:rsidTr="00AE12CA" w14:paraId="61126ECF" w14:textId="77777777">
        <w:tc>
          <w:tcPr>
            <w:tcW w:w="1615" w:type="dxa"/>
          </w:tcPr>
          <w:p w:rsidRPr="003A66B6" w:rsidR="001C7CFF" w:rsidP="001C7CFF" w:rsidRDefault="003A66B6" w14:paraId="44BF6F22" w14:textId="3805582D">
            <w:r w:rsidRPr="003A66B6">
              <w:t xml:space="preserve">Mark </w:t>
            </w:r>
            <w:proofErr w:type="spellStart"/>
            <w:r w:rsidRPr="003A66B6">
              <w:t>Hannant</w:t>
            </w:r>
            <w:proofErr w:type="spellEnd"/>
          </w:p>
        </w:tc>
        <w:tc>
          <w:tcPr>
            <w:tcW w:w="2070" w:type="dxa"/>
          </w:tcPr>
          <w:p w:rsidRPr="003A66B6" w:rsidR="001C7CFF" w:rsidP="00E5519B" w:rsidRDefault="003A66B6" w14:paraId="7F1739DF" w14:textId="760F309D">
            <w:r w:rsidRPr="003A66B6">
              <w:t>Springfield, Illinois</w:t>
            </w:r>
          </w:p>
        </w:tc>
        <w:tc>
          <w:tcPr>
            <w:tcW w:w="1980" w:type="dxa"/>
          </w:tcPr>
          <w:p w:rsidRPr="003A66B6" w:rsidR="001C7CFF" w:rsidP="00CD6335" w:rsidRDefault="003A66B6" w14:paraId="39142E00" w14:textId="0423B95A">
            <w:pPr>
              <w:jc w:val="center"/>
            </w:pPr>
            <w:r w:rsidRPr="003A66B6">
              <w:t>217-720-0856</w:t>
            </w:r>
          </w:p>
        </w:tc>
        <w:tc>
          <w:tcPr>
            <w:tcW w:w="3013" w:type="dxa"/>
          </w:tcPr>
          <w:p w:rsidRPr="003A66B6" w:rsidR="001C7CFF" w:rsidP="00E5519B" w:rsidRDefault="003A66B6" w14:paraId="563597EE" w14:textId="2A20B3A7">
            <w:r w:rsidRPr="003A66B6">
              <w:t>mark.hannant@illinois.gov</w:t>
            </w:r>
          </w:p>
        </w:tc>
      </w:tr>
      <w:tr w:rsidRPr="003A66B6" w:rsidR="003A66B6" w:rsidTr="00AE12CA" w14:paraId="1760D4ED" w14:textId="77777777">
        <w:tc>
          <w:tcPr>
            <w:tcW w:w="1615" w:type="dxa"/>
          </w:tcPr>
          <w:p w:rsidRPr="003A66B6" w:rsidR="003A66B6" w:rsidP="003A66B6" w:rsidRDefault="003A66B6" w14:paraId="1B31E3E0" w14:textId="7F86DA91">
            <w:r w:rsidRPr="003A66B6">
              <w:t xml:space="preserve">Victoria </w:t>
            </w:r>
            <w:proofErr w:type="spellStart"/>
            <w:r w:rsidRPr="003A66B6">
              <w:t>Kalkirtz</w:t>
            </w:r>
            <w:proofErr w:type="spellEnd"/>
          </w:p>
        </w:tc>
        <w:tc>
          <w:tcPr>
            <w:tcW w:w="2070" w:type="dxa"/>
          </w:tcPr>
          <w:p w:rsidRPr="003A66B6" w:rsidR="003A66B6" w:rsidP="00CD6335" w:rsidRDefault="003A66B6" w14:paraId="63FFD8B2" w14:textId="7D481423">
            <w:pPr>
              <w:jc w:val="center"/>
            </w:pPr>
            <w:r w:rsidRPr="003A66B6">
              <w:t>San Diego, California</w:t>
            </w:r>
          </w:p>
        </w:tc>
        <w:tc>
          <w:tcPr>
            <w:tcW w:w="1980" w:type="dxa"/>
          </w:tcPr>
          <w:p w:rsidRPr="003A66B6" w:rsidR="003A66B6" w:rsidP="00CD6335" w:rsidRDefault="00CD6335" w14:paraId="69291A13" w14:textId="2924E100">
            <w:pPr>
              <w:jc w:val="center"/>
            </w:pPr>
            <w:r>
              <w:t>N/A</w:t>
            </w:r>
          </w:p>
        </w:tc>
        <w:tc>
          <w:tcPr>
            <w:tcW w:w="3013" w:type="dxa"/>
          </w:tcPr>
          <w:p w:rsidRPr="003A66B6" w:rsidR="003A66B6" w:rsidP="00E5519B" w:rsidRDefault="003A66B6" w14:paraId="68DA3CF1" w14:textId="12AEA20D">
            <w:r w:rsidRPr="003A66B6">
              <w:t>vkalkirtz@sandiego.gov</w:t>
            </w:r>
          </w:p>
        </w:tc>
      </w:tr>
      <w:tr w:rsidR="003A66B6" w:rsidTr="00AE12CA" w14:paraId="5F25DA94" w14:textId="77777777">
        <w:tc>
          <w:tcPr>
            <w:tcW w:w="1615" w:type="dxa"/>
          </w:tcPr>
          <w:p w:rsidRPr="003A66B6" w:rsidR="003A66B6" w:rsidP="003A66B6" w:rsidRDefault="003A66B6" w14:paraId="78D546BC" w14:textId="23386265">
            <w:r w:rsidRPr="003A66B6">
              <w:t xml:space="preserve">Chad </w:t>
            </w:r>
            <w:proofErr w:type="spellStart"/>
            <w:r w:rsidRPr="003A66B6">
              <w:t>Loflen</w:t>
            </w:r>
            <w:proofErr w:type="spellEnd"/>
          </w:p>
        </w:tc>
        <w:tc>
          <w:tcPr>
            <w:tcW w:w="2070" w:type="dxa"/>
          </w:tcPr>
          <w:p w:rsidRPr="003A66B6" w:rsidR="003A66B6" w:rsidP="00CD6335" w:rsidRDefault="003A66B6" w14:paraId="290794CE" w14:textId="67C0F6A1">
            <w:pPr>
              <w:jc w:val="center"/>
            </w:pPr>
            <w:r w:rsidRPr="003A66B6">
              <w:t>San Diego, California</w:t>
            </w:r>
          </w:p>
        </w:tc>
        <w:tc>
          <w:tcPr>
            <w:tcW w:w="1980" w:type="dxa"/>
          </w:tcPr>
          <w:p w:rsidRPr="003A66B6" w:rsidR="003A66B6" w:rsidP="00CD6335" w:rsidRDefault="003A66B6" w14:paraId="22E47C14" w14:textId="30BD3529">
            <w:pPr>
              <w:jc w:val="center"/>
            </w:pPr>
            <w:r w:rsidRPr="003A66B6">
              <w:t>619</w:t>
            </w:r>
            <w:r w:rsidR="00CD6335">
              <w:t>-</w:t>
            </w:r>
            <w:r w:rsidRPr="003A66B6">
              <w:t>521-3370</w:t>
            </w:r>
          </w:p>
        </w:tc>
        <w:tc>
          <w:tcPr>
            <w:tcW w:w="3013" w:type="dxa"/>
          </w:tcPr>
          <w:p w:rsidR="003A66B6" w:rsidP="00CD6335" w:rsidRDefault="003A66B6" w14:paraId="3278CB8E" w14:textId="23613F37">
            <w:pPr>
              <w:jc w:val="center"/>
            </w:pPr>
            <w:r w:rsidRPr="003A66B6">
              <w:t>chad.loflen@waterboards.ca.gov</w:t>
            </w:r>
          </w:p>
        </w:tc>
      </w:tr>
    </w:tbl>
    <w:p w:rsidR="003F1892" w:rsidP="008E4059" w:rsidRDefault="003F1892" w14:paraId="26102A3E" w14:textId="77777777">
      <w:pPr>
        <w:pStyle w:val="Heading3"/>
      </w:pPr>
      <w:bookmarkStart w:name="_Toc142817575" w:id="76"/>
      <w:bookmarkStart w:name="_Toc394570736" w:id="77"/>
      <w:bookmarkStart w:name="_Toc394573244" w:id="78"/>
    </w:p>
    <w:p w:rsidRPr="00A303C8" w:rsidR="00E40DAD" w:rsidP="008E4059" w:rsidRDefault="00E40DAD" w14:paraId="72B4669D" w14:textId="0FB17633">
      <w:pPr>
        <w:pStyle w:val="Heading3"/>
      </w:pPr>
      <w:bookmarkStart w:name="_Toc11913828" w:id="79"/>
      <w:r w:rsidRPr="00A303C8">
        <w:t>A.3.d</w:t>
      </w:r>
      <w:r w:rsidRPr="00A303C8" w:rsidR="49E598E4">
        <w:t xml:space="preserve"> </w:t>
      </w:r>
      <w:r w:rsidRPr="00A303C8">
        <w:tab/>
        <w:t>Effects of Less Frequent Collection</w:t>
      </w:r>
      <w:bookmarkEnd w:id="76"/>
      <w:bookmarkEnd w:id="77"/>
      <w:bookmarkEnd w:id="78"/>
      <w:bookmarkEnd w:id="79"/>
      <w:r w:rsidRPr="00A303C8">
        <w:t xml:space="preserve"> </w:t>
      </w:r>
      <w:r w:rsidRPr="00A303C8" w:rsidR="00C9288F">
        <w:fldChar w:fldCharType="begin"/>
      </w:r>
      <w:r w:rsidRPr="00A303C8">
        <w:instrText>tc "A.3.d</w:instrText>
      </w:r>
      <w:r w:rsidRPr="00A303C8">
        <w:tab/>
        <w:instrText>Effects of less Frequent Collection " \l 2</w:instrText>
      </w:r>
      <w:r w:rsidRPr="00A303C8" w:rsidR="00C9288F">
        <w:fldChar w:fldCharType="end"/>
      </w:r>
    </w:p>
    <w:p w:rsidR="23CFDC72" w:rsidP="001C7CFF" w:rsidRDefault="001C7CFF" w14:paraId="34394775" w14:textId="681D30B9">
      <w:pPr>
        <w:rPr>
          <w:b/>
          <w:bCs/>
        </w:rPr>
      </w:pPr>
      <w:bookmarkStart w:name="_Toc142817576" w:id="80"/>
      <w:bookmarkStart w:name="_Toc394570737" w:id="81"/>
      <w:bookmarkStart w:name="_Toc394573245" w:id="82"/>
      <w:r w:rsidRPr="006F3B77">
        <w:t>This information collection will occur annually on a voluntary basis.  The survey is required to be completed once a year to inform ORD’s process improvement and develop best practices</w:t>
      </w:r>
      <w:r>
        <w:t>. Additionally, summary data will be published each year in the Annual Performance Report which is mandated under GPRA.</w:t>
      </w:r>
      <w:r w:rsidRPr="006F3B77">
        <w:t xml:space="preserve"> Meeting customer needs is a priority goal for the Agency. Less frequent collection would reduce process improvement</w:t>
      </w:r>
      <w:r>
        <w:t>, as well as</w:t>
      </w:r>
      <w:r w:rsidRPr="006F3B77">
        <w:t xml:space="preserve"> decrease responsiveness to state and local governments a</w:t>
      </w:r>
      <w:r>
        <w:t>nd</w:t>
      </w:r>
      <w:r w:rsidRPr="006F3B77">
        <w:t xml:space="preserve"> other </w:t>
      </w:r>
      <w:r w:rsidR="00536CF1">
        <w:t>end user</w:t>
      </w:r>
      <w:r w:rsidRPr="006F3B77">
        <w:t>s.</w:t>
      </w:r>
    </w:p>
    <w:p w:rsidRPr="00A303C8" w:rsidR="00E40DAD" w:rsidP="008E4059" w:rsidRDefault="00E40DAD" w14:paraId="3B0F65A7" w14:textId="6E144618">
      <w:pPr>
        <w:pStyle w:val="Heading3"/>
      </w:pPr>
      <w:bookmarkStart w:name="_Toc11913829" w:id="83"/>
      <w:r w:rsidRPr="00A303C8">
        <w:t>A.3.e</w:t>
      </w:r>
      <w:r w:rsidRPr="00A303C8">
        <w:tab/>
        <w:t>General Guidelines</w:t>
      </w:r>
      <w:bookmarkEnd w:id="80"/>
      <w:bookmarkEnd w:id="81"/>
      <w:bookmarkEnd w:id="82"/>
      <w:bookmarkEnd w:id="83"/>
      <w:r w:rsidRPr="00A303C8">
        <w:t xml:space="preserve"> </w:t>
      </w:r>
      <w:r w:rsidRPr="00A303C8" w:rsidR="00C9288F">
        <w:fldChar w:fldCharType="begin"/>
      </w:r>
      <w:r w:rsidRPr="00A303C8">
        <w:instrText>tc "A.3.e</w:instrText>
      </w:r>
      <w:r w:rsidRPr="00A303C8">
        <w:tab/>
        <w:instrText>General Guidelines " \l 2</w:instrText>
      </w:r>
      <w:r w:rsidRPr="00A303C8" w:rsidR="00C9288F">
        <w:fldChar w:fldCharType="end"/>
      </w:r>
    </w:p>
    <w:p w:rsidRPr="001C7CFF" w:rsidR="001C7CFF" w:rsidP="001C7CFF" w:rsidRDefault="001C7CFF" w14:paraId="740A5B0E" w14:textId="2018DD1F">
      <w:pPr>
        <w:rPr>
          <w:szCs w:val="22"/>
        </w:rPr>
      </w:pPr>
      <w:r w:rsidRPr="001C7CFF">
        <w:rPr>
          <w:szCs w:val="22"/>
        </w:rPr>
        <w:t>These reporting or recordkeeping requirements do not violate any of the regulations promulgated by OMB under 5 CFR Part 1320, Section 1320.5.</w:t>
      </w:r>
    </w:p>
    <w:p w:rsidRPr="00A303C8" w:rsidR="00E40DAD" w:rsidP="008E4059" w:rsidRDefault="00E40DAD" w14:paraId="5CA85CE3" w14:textId="77777777">
      <w:pPr>
        <w:pStyle w:val="Heading3"/>
      </w:pPr>
      <w:bookmarkStart w:name="_Toc142817577" w:id="84"/>
      <w:bookmarkStart w:name="_Toc394570738" w:id="85"/>
      <w:bookmarkStart w:name="_Toc394573246" w:id="86"/>
      <w:bookmarkStart w:name="_Toc11913830" w:id="87"/>
      <w:r w:rsidRPr="00A303C8">
        <w:t>A.3.f</w:t>
      </w:r>
      <w:r w:rsidRPr="00A303C8">
        <w:tab/>
        <w:t>Confidentiality Questions</w:t>
      </w:r>
      <w:bookmarkEnd w:id="84"/>
      <w:bookmarkEnd w:id="85"/>
      <w:bookmarkEnd w:id="86"/>
      <w:bookmarkEnd w:id="87"/>
      <w:r w:rsidRPr="00A303C8">
        <w:t xml:space="preserve"> </w:t>
      </w:r>
      <w:r w:rsidRPr="00A303C8" w:rsidR="00C9288F">
        <w:fldChar w:fldCharType="begin"/>
      </w:r>
      <w:r w:rsidRPr="00A303C8">
        <w:instrText>tc "A.3.f</w:instrText>
      </w:r>
      <w:r w:rsidRPr="00A303C8">
        <w:tab/>
        <w:instrText>Confidentiality and Sensitive Questions " \l 2</w:instrText>
      </w:r>
      <w:r w:rsidRPr="00A303C8" w:rsidR="00C9288F">
        <w:fldChar w:fldCharType="end"/>
      </w:r>
    </w:p>
    <w:p w:rsidRPr="001C7CFF" w:rsidR="001C7CFF" w:rsidP="001C7CFF" w:rsidRDefault="001C7CFF" w14:paraId="3629415B" w14:textId="61C58482">
      <w:r w:rsidRPr="000374D5">
        <w:t>Some information reported on the form is confidential,</w:t>
      </w:r>
      <w:r w:rsidR="00CD6335">
        <w:t xml:space="preserve"> including respondent</w:t>
      </w:r>
      <w:r w:rsidRPr="000374D5">
        <w:t xml:space="preserve"> name</w:t>
      </w:r>
      <w:r w:rsidR="00CD6335">
        <w:t>s</w:t>
      </w:r>
      <w:r w:rsidRPr="000374D5">
        <w:t xml:space="preserve"> and e-mail address. This information is required to be withheld from the public pursuant to Section 107(a) of the Ethics in Government Act of 1978. Agency personnel shall not publicly release the information contained therein.</w:t>
      </w:r>
    </w:p>
    <w:p w:rsidRPr="00A303C8" w:rsidR="00E40DAD" w:rsidP="008E4059" w:rsidRDefault="00E40DAD" w14:paraId="2093FF7C" w14:textId="21DC6DE2">
      <w:pPr>
        <w:pStyle w:val="Heading3"/>
      </w:pPr>
      <w:bookmarkStart w:name="_Toc142817578" w:id="88"/>
      <w:bookmarkStart w:name="_Toc394570739" w:id="89"/>
      <w:bookmarkStart w:name="_Toc394573247" w:id="90"/>
      <w:bookmarkStart w:name="_Toc11913831" w:id="91"/>
      <w:r w:rsidRPr="00A303C8">
        <w:t>A.3.g</w:t>
      </w:r>
      <w:r w:rsidRPr="00A303C8">
        <w:tab/>
        <w:t>Sensitive Questions</w:t>
      </w:r>
      <w:bookmarkEnd w:id="88"/>
      <w:bookmarkEnd w:id="89"/>
      <w:bookmarkEnd w:id="90"/>
      <w:bookmarkEnd w:id="91"/>
      <w:r w:rsidRPr="00A303C8" w:rsidR="00C9288F">
        <w:fldChar w:fldCharType="begin"/>
      </w:r>
      <w:r w:rsidRPr="00A303C8">
        <w:instrText>tc "A.3.g</w:instrText>
      </w:r>
      <w:r w:rsidRPr="00A303C8">
        <w:tab/>
        <w:instrText>Sensitive Questions " \l 2</w:instrText>
      </w:r>
      <w:r w:rsidRPr="00A303C8" w:rsidR="00C9288F">
        <w:fldChar w:fldCharType="end"/>
      </w:r>
    </w:p>
    <w:p w:rsidR="00CD6335" w:rsidP="00CD6335" w:rsidRDefault="001C7CFF" w14:paraId="276521D7" w14:textId="77777777">
      <w:r w:rsidRPr="001C7CFF">
        <w:t>None of the information collected by this action results in or requests sensitive information of any nature.</w:t>
      </w:r>
    </w:p>
    <w:p w:rsidR="009B07B3" w:rsidP="003C5E7E" w:rsidRDefault="009B07B3" w14:paraId="1BB5AE15" w14:textId="671DD37F">
      <w:pPr>
        <w:spacing w:after="0" w:line="240" w:lineRule="auto"/>
        <w:sectPr w:rsidR="009B07B3" w:rsidSect="009B07B3">
          <w:headerReference w:type="even" r:id="rId15"/>
          <w:headerReference w:type="default" r:id="rId16"/>
          <w:footerReference w:type="default" r:id="rId17"/>
          <w:headerReference w:type="first" r:id="rId18"/>
          <w:type w:val="continuous"/>
          <w:pgSz w:w="12240" w:h="15840" w:code="1"/>
          <w:pgMar w:top="1296" w:right="1440" w:bottom="720" w:left="1440" w:header="720" w:footer="720" w:gutter="0"/>
          <w:cols w:space="720"/>
          <w:noEndnote/>
        </w:sectPr>
      </w:pPr>
    </w:p>
    <w:p w:rsidRPr="00A303C8" w:rsidR="00E40DAD" w:rsidP="00CD6335" w:rsidRDefault="00E40DAD" w14:paraId="516B9833" w14:textId="77777777">
      <w:pPr>
        <w:pStyle w:val="Heading2"/>
        <w:ind w:left="0" w:firstLine="0"/>
      </w:pPr>
      <w:bookmarkStart w:name="_Toc142817579" w:id="92"/>
      <w:bookmarkStart w:name="_Toc394570740" w:id="93"/>
      <w:bookmarkStart w:name="_Toc394573248" w:id="94"/>
      <w:bookmarkStart w:name="_Toc11913832" w:id="95"/>
      <w:r w:rsidRPr="00A303C8">
        <w:t>A.4</w:t>
      </w:r>
      <w:r w:rsidRPr="00A303C8">
        <w:tab/>
        <w:t>THE RESPONDENTS AND THE INFORMATION REQUESTED</w:t>
      </w:r>
      <w:bookmarkEnd w:id="92"/>
      <w:bookmarkEnd w:id="93"/>
      <w:bookmarkEnd w:id="94"/>
      <w:bookmarkEnd w:id="95"/>
      <w:r w:rsidRPr="00A303C8" w:rsidR="00C9288F">
        <w:fldChar w:fldCharType="begin"/>
      </w:r>
      <w:r w:rsidRPr="00A303C8">
        <w:instrText>tc "A.4</w:instrText>
      </w:r>
      <w:r w:rsidRPr="00A303C8">
        <w:tab/>
        <w:instrText>THE RESPONDENTS AND THE INFORMATION REQUESTED"</w:instrText>
      </w:r>
      <w:r w:rsidRPr="00A303C8" w:rsidR="00C9288F">
        <w:fldChar w:fldCharType="end"/>
      </w:r>
    </w:p>
    <w:p w:rsidRPr="00A303C8" w:rsidR="00E40DAD" w:rsidP="008E4059" w:rsidRDefault="00E40DAD" w14:paraId="27BAAECD" w14:textId="77777777">
      <w:pPr>
        <w:pStyle w:val="Heading3"/>
        <w:rPr>
          <w:lang w:val="fr-FR"/>
        </w:rPr>
      </w:pPr>
      <w:bookmarkStart w:name="_Toc142817580" w:id="96"/>
      <w:bookmarkStart w:name="_Toc394570741" w:id="97"/>
      <w:bookmarkStart w:name="_Toc394573249" w:id="98"/>
      <w:bookmarkStart w:name="_Toc11913833" w:id="99"/>
      <w:r w:rsidRPr="00A303C8">
        <w:rPr>
          <w:lang w:val="fr-FR"/>
        </w:rPr>
        <w:t>A.4.a</w:t>
      </w:r>
      <w:r w:rsidRPr="00A303C8">
        <w:rPr>
          <w:lang w:val="fr-FR"/>
        </w:rPr>
        <w:tab/>
        <w:t>Respondents/NAICS Codes</w:t>
      </w:r>
      <w:bookmarkEnd w:id="96"/>
      <w:bookmarkEnd w:id="97"/>
      <w:bookmarkEnd w:id="98"/>
      <w:bookmarkEnd w:id="99"/>
      <w:r w:rsidRPr="00A303C8">
        <w:rPr>
          <w:lang w:val="fr-FR"/>
        </w:rPr>
        <w:t xml:space="preserve"> </w:t>
      </w:r>
      <w:r w:rsidRPr="00A303C8" w:rsidR="00C9288F">
        <w:fldChar w:fldCharType="begin"/>
      </w:r>
      <w:r w:rsidRPr="00A303C8">
        <w:rPr>
          <w:lang w:val="fr-FR"/>
        </w:rPr>
        <w:instrText>tc "A.4.a</w:instrText>
      </w:r>
      <w:r w:rsidRPr="00A303C8">
        <w:rPr>
          <w:lang w:val="fr-FR"/>
        </w:rPr>
        <w:tab/>
        <w:instrText>Respondents/NAICS Codes " \l 2</w:instrText>
      </w:r>
      <w:r w:rsidRPr="00A303C8" w:rsidR="00C9288F">
        <w:fldChar w:fldCharType="end"/>
      </w:r>
    </w:p>
    <w:p w:rsidRPr="001C7CFF" w:rsidR="001C7CFF" w:rsidP="001C7CFF" w:rsidRDefault="001C7CFF" w14:paraId="525B952D" w14:textId="77777777">
      <w:pPr>
        <w:rPr>
          <w:i/>
          <w:szCs w:val="22"/>
        </w:rPr>
      </w:pPr>
      <w:r w:rsidRPr="001C7CFF">
        <w:rPr>
          <w:i/>
          <w:szCs w:val="22"/>
        </w:rPr>
        <w:t>NAICS Codes</w:t>
      </w:r>
    </w:p>
    <w:p w:rsidRPr="00BD25DA" w:rsidR="001C7CFF" w:rsidP="00AE12CA" w:rsidRDefault="001C7CFF" w14:paraId="47176382" w14:textId="6CE64ED5">
      <w:pPr>
        <w:rPr>
          <w:szCs w:val="20"/>
        </w:rPr>
      </w:pPr>
      <w:r w:rsidRPr="001C7CFF">
        <w:rPr>
          <w:szCs w:val="22"/>
        </w:rPr>
        <w:t xml:space="preserve">The respondents are </w:t>
      </w:r>
      <w:r w:rsidR="00653E3C">
        <w:rPr>
          <w:szCs w:val="22"/>
        </w:rPr>
        <w:t xml:space="preserve">individuals working for </w:t>
      </w:r>
      <w:r w:rsidRPr="001C7CFF">
        <w:rPr>
          <w:szCs w:val="22"/>
        </w:rPr>
        <w:t xml:space="preserve">state, tribal, and local government agencies, public health partners, and nonprofit organizations involved in environmental and natural resources management that are </w:t>
      </w:r>
      <w:r w:rsidR="00536CF1">
        <w:rPr>
          <w:szCs w:val="22"/>
        </w:rPr>
        <w:t>end user</w:t>
      </w:r>
      <w:r w:rsidRPr="001C7CFF">
        <w:rPr>
          <w:szCs w:val="22"/>
        </w:rPr>
        <w:t xml:space="preserve">s of ORD research products. The North American Industry Classification System (NAICS) codes for </w:t>
      </w:r>
      <w:r w:rsidR="00BC11F5">
        <w:rPr>
          <w:szCs w:val="22"/>
        </w:rPr>
        <w:t xml:space="preserve">some of the </w:t>
      </w:r>
      <w:r w:rsidRPr="001C7CFF">
        <w:rPr>
          <w:szCs w:val="22"/>
        </w:rPr>
        <w:t xml:space="preserve">state and local agencies </w:t>
      </w:r>
      <w:r w:rsidR="00BC11F5">
        <w:rPr>
          <w:szCs w:val="22"/>
        </w:rPr>
        <w:t xml:space="preserve">EPA will survey </w:t>
      </w:r>
      <w:r w:rsidRPr="001C7CFF">
        <w:rPr>
          <w:szCs w:val="22"/>
        </w:rPr>
        <w:t xml:space="preserve">are shown below in Table </w:t>
      </w:r>
      <w:r w:rsidR="009F307E">
        <w:rPr>
          <w:szCs w:val="22"/>
        </w:rPr>
        <w:t>2</w:t>
      </w:r>
      <w:r w:rsidRPr="001C7CFF">
        <w:rPr>
          <w:szCs w:val="22"/>
        </w:rPr>
        <w:t xml:space="preserve">. Other respondents may include trade organizations and specific industry establishments through cooperative research and development agreements. These cannot be categorized in a single NAICS code. </w:t>
      </w:r>
    </w:p>
    <w:tbl>
      <w:tblPr>
        <w:tblStyle w:val="TableGrid"/>
        <w:tblW w:w="0" w:type="auto"/>
        <w:tblLook w:val="04A0" w:firstRow="1" w:lastRow="0" w:firstColumn="1" w:lastColumn="0" w:noHBand="0" w:noVBand="1"/>
      </w:tblPr>
      <w:tblGrid>
        <w:gridCol w:w="5485"/>
        <w:gridCol w:w="990"/>
      </w:tblGrid>
      <w:tr w:rsidRPr="00AE12CA" w:rsidR="00AE12CA" w:rsidTr="00AE12CA" w14:paraId="70B22CA1" w14:textId="77777777">
        <w:trPr>
          <w:cnfStyle w:val="100000000000" w:firstRow="1" w:lastRow="0" w:firstColumn="0" w:lastColumn="0" w:oddVBand="0" w:evenVBand="0" w:oddHBand="0" w:evenHBand="0" w:firstRowFirstColumn="0" w:firstRowLastColumn="0" w:lastRowFirstColumn="0" w:lastRowLastColumn="0"/>
        </w:trPr>
        <w:tc>
          <w:tcPr>
            <w:tcW w:w="6475" w:type="dxa"/>
            <w:gridSpan w:val="2"/>
            <w:tcBorders>
              <w:top w:val="nil"/>
              <w:left w:val="nil"/>
              <w:bottom w:val="single" w:color="auto" w:sz="4" w:space="0"/>
              <w:right w:val="nil"/>
            </w:tcBorders>
            <w:vAlign w:val="bottom"/>
          </w:tcPr>
          <w:p w:rsidRPr="00AE12CA" w:rsidR="00AE12CA" w:rsidP="00AE12CA" w:rsidRDefault="00AE12CA" w14:paraId="54D7AA6E" w14:textId="62E5DDDC">
            <w:pPr>
              <w:pStyle w:val="Caption"/>
              <w:rPr>
                <w:b/>
              </w:rPr>
            </w:pPr>
            <w:bookmarkStart w:name="_Toc11913799" w:id="100"/>
            <w:r w:rsidRPr="00AE12CA">
              <w:rPr>
                <w:b/>
              </w:rPr>
              <w:lastRenderedPageBreak/>
              <w:t xml:space="preserve">Table </w:t>
            </w:r>
            <w:r w:rsidRPr="00AE12CA">
              <w:fldChar w:fldCharType="begin"/>
            </w:r>
            <w:r w:rsidRPr="00AE12CA">
              <w:rPr>
                <w:b/>
              </w:rPr>
              <w:instrText xml:space="preserve"> SEQ Table \* ARABIC </w:instrText>
            </w:r>
            <w:r w:rsidRPr="00AE12CA">
              <w:fldChar w:fldCharType="separate"/>
            </w:r>
            <w:r w:rsidRPr="00AE12CA">
              <w:rPr>
                <w:b/>
              </w:rPr>
              <w:t>2</w:t>
            </w:r>
            <w:r w:rsidRPr="00AE12CA">
              <w:fldChar w:fldCharType="end"/>
            </w:r>
            <w:r w:rsidRPr="00AE12CA">
              <w:rPr>
                <w:b/>
              </w:rPr>
              <w:t>: North American Industry Classification System (NAICS) Codes</w:t>
            </w:r>
            <w:bookmarkEnd w:id="100"/>
          </w:p>
        </w:tc>
      </w:tr>
      <w:tr w:rsidRPr="00AE12CA" w:rsidR="001C7CFF" w:rsidTr="00AE12CA" w14:paraId="07C625DD" w14:textId="77777777">
        <w:tc>
          <w:tcPr>
            <w:tcW w:w="5485" w:type="dxa"/>
            <w:tcBorders>
              <w:top w:val="single" w:color="auto" w:sz="4" w:space="0"/>
            </w:tcBorders>
          </w:tcPr>
          <w:p w:rsidRPr="00AE12CA" w:rsidR="001C7CFF" w:rsidP="00653E3C" w:rsidRDefault="001C7CFF" w14:paraId="67514625" w14:textId="77777777">
            <w:r w:rsidRPr="00AE12CA">
              <w:t>Administration of Air and Water Resource Solid Waste Management Programs</w:t>
            </w:r>
          </w:p>
        </w:tc>
        <w:tc>
          <w:tcPr>
            <w:tcW w:w="990" w:type="dxa"/>
            <w:tcBorders>
              <w:top w:val="single" w:color="auto" w:sz="4" w:space="0"/>
            </w:tcBorders>
            <w:vAlign w:val="center"/>
          </w:tcPr>
          <w:p w:rsidRPr="00AE12CA" w:rsidR="001C7CFF" w:rsidP="00AE12CA" w:rsidRDefault="001C7CFF" w14:paraId="33FCE411" w14:textId="77777777">
            <w:r w:rsidRPr="00AE12CA">
              <w:t>924110</w:t>
            </w:r>
          </w:p>
        </w:tc>
      </w:tr>
      <w:tr w:rsidRPr="00653E3C" w:rsidR="001C7CFF" w:rsidTr="00AE12CA" w14:paraId="647B3722" w14:textId="77777777">
        <w:tc>
          <w:tcPr>
            <w:tcW w:w="5485" w:type="dxa"/>
          </w:tcPr>
          <w:p w:rsidRPr="00653E3C" w:rsidR="001C7CFF" w:rsidP="00653E3C" w:rsidRDefault="001C7CFF" w14:paraId="57A73FEA" w14:textId="77777777">
            <w:r w:rsidRPr="00653E3C">
              <w:t>Administration of Public Health Programs</w:t>
            </w:r>
          </w:p>
        </w:tc>
        <w:tc>
          <w:tcPr>
            <w:tcW w:w="990" w:type="dxa"/>
          </w:tcPr>
          <w:p w:rsidRPr="00653E3C" w:rsidR="001C7CFF" w:rsidP="00653E3C" w:rsidRDefault="001C7CFF" w14:paraId="464BC96D" w14:textId="77777777">
            <w:r w:rsidRPr="00653E3C">
              <w:t>923120</w:t>
            </w:r>
          </w:p>
        </w:tc>
      </w:tr>
      <w:tr w:rsidRPr="00653E3C" w:rsidR="001C7CFF" w:rsidTr="00AE12CA" w14:paraId="7C980915" w14:textId="77777777">
        <w:tc>
          <w:tcPr>
            <w:tcW w:w="5485" w:type="dxa"/>
          </w:tcPr>
          <w:p w:rsidRPr="00653E3C" w:rsidR="001C7CFF" w:rsidP="00653E3C" w:rsidRDefault="001C7CFF" w14:paraId="65FEF9B4" w14:textId="77777777">
            <w:r w:rsidRPr="00653E3C">
              <w:t>American Indian and Alaska Native Tribal Governments</w:t>
            </w:r>
          </w:p>
        </w:tc>
        <w:tc>
          <w:tcPr>
            <w:tcW w:w="990" w:type="dxa"/>
          </w:tcPr>
          <w:p w:rsidRPr="00653E3C" w:rsidR="001C7CFF" w:rsidP="00653E3C" w:rsidRDefault="001C7CFF" w14:paraId="01BE4CE1" w14:textId="77777777">
            <w:r w:rsidRPr="00653E3C">
              <w:t>921150</w:t>
            </w:r>
          </w:p>
        </w:tc>
      </w:tr>
    </w:tbl>
    <w:p w:rsidR="003C5E7E" w:rsidP="001C7CFF" w:rsidRDefault="003C5E7E" w14:paraId="6BCDE536" w14:textId="77777777">
      <w:pPr>
        <w:rPr>
          <w:i/>
          <w:szCs w:val="22"/>
        </w:rPr>
      </w:pPr>
    </w:p>
    <w:p w:rsidRPr="001C7CFF" w:rsidR="001C7CFF" w:rsidP="001C7CFF" w:rsidRDefault="001C7CFF" w14:paraId="6703A51D" w14:textId="4331E292">
      <w:pPr>
        <w:rPr>
          <w:i/>
          <w:szCs w:val="22"/>
        </w:rPr>
      </w:pPr>
      <w:r w:rsidRPr="001C7CFF">
        <w:rPr>
          <w:i/>
          <w:szCs w:val="22"/>
        </w:rPr>
        <w:t>Respondents</w:t>
      </w:r>
    </w:p>
    <w:p w:rsidR="003F1892" w:rsidP="001C7CFF" w:rsidRDefault="001C7CFF" w14:paraId="70176804" w14:textId="58D2645E">
      <w:r w:rsidRPr="001C7CFF">
        <w:rPr>
          <w:szCs w:val="22"/>
        </w:rPr>
        <w:t>EPA will survey</w:t>
      </w:r>
      <w:r w:rsidR="00653E3C">
        <w:rPr>
          <w:szCs w:val="22"/>
        </w:rPr>
        <w:t xml:space="preserve"> individuals in</w:t>
      </w:r>
      <w:r w:rsidRPr="001C7CFF">
        <w:rPr>
          <w:szCs w:val="22"/>
        </w:rPr>
        <w:t xml:space="preserve"> state, tribal, and local government agencies, public health partners, and nonprofit organizations, all of which are involved in environmental and natural resources management that are </w:t>
      </w:r>
      <w:r w:rsidR="00536CF1">
        <w:rPr>
          <w:szCs w:val="22"/>
        </w:rPr>
        <w:t>end user</w:t>
      </w:r>
      <w:r w:rsidRPr="001C7CFF">
        <w:rPr>
          <w:szCs w:val="22"/>
        </w:rPr>
        <w:t xml:space="preserve">s of ORD research products. </w:t>
      </w:r>
      <w:r w:rsidR="00536CF1">
        <w:rPr>
          <w:szCs w:val="22"/>
        </w:rPr>
        <w:t>Customers</w:t>
      </w:r>
      <w:r w:rsidR="00474EEC">
        <w:rPr>
          <w:szCs w:val="22"/>
        </w:rPr>
        <w:t>’</w:t>
      </w:r>
      <w:r w:rsidRPr="001C7CFF" w:rsidR="00C113EE">
        <w:rPr>
          <w:szCs w:val="22"/>
        </w:rPr>
        <w:t xml:space="preserve"> </w:t>
      </w:r>
      <w:r w:rsidR="00874C8C">
        <w:rPr>
          <w:szCs w:val="22"/>
        </w:rPr>
        <w:t xml:space="preserve">organizations </w:t>
      </w:r>
      <w:r w:rsidRPr="001C7CFF">
        <w:rPr>
          <w:szCs w:val="22"/>
        </w:rPr>
        <w:t>are defined as entities which participated in the formulation of the scope of ORD research product</w:t>
      </w:r>
      <w:r w:rsidR="00474EEC">
        <w:rPr>
          <w:szCs w:val="22"/>
        </w:rPr>
        <w:t>s</w:t>
      </w:r>
      <w:r w:rsidRPr="001C7CFF">
        <w:rPr>
          <w:szCs w:val="22"/>
        </w:rPr>
        <w:t xml:space="preserve"> and/or will subsequently use the ORD research products for policy, regulatory, financial/budget, and other decision needs related to environmental and natural resources management. Research products include</w:t>
      </w:r>
      <w:r w:rsidR="00474EEC">
        <w:rPr>
          <w:szCs w:val="22"/>
        </w:rPr>
        <w:t>,</w:t>
      </w:r>
      <w:r w:rsidRPr="001C7CFF">
        <w:rPr>
          <w:szCs w:val="22"/>
        </w:rPr>
        <w:t xml:space="preserve"> but are not limited to</w:t>
      </w:r>
      <w:r w:rsidR="00474EEC">
        <w:rPr>
          <w:szCs w:val="22"/>
        </w:rPr>
        <w:t>,</w:t>
      </w:r>
      <w:r w:rsidRPr="001C7CFF">
        <w:rPr>
          <w:szCs w:val="22"/>
        </w:rPr>
        <w:t xml:space="preserve"> journal articles, reports, databases, test results, methods, models, technical facts sheets, technical support, best practices, patents, decision tools, workshops, webinar series</w:t>
      </w:r>
      <w:r w:rsidR="00C113EE">
        <w:rPr>
          <w:szCs w:val="22"/>
        </w:rPr>
        <w:t xml:space="preserve">, </w:t>
      </w:r>
      <w:r w:rsidRPr="001C7CFF">
        <w:rPr>
          <w:szCs w:val="22"/>
        </w:rPr>
        <w:t>training</w:t>
      </w:r>
      <w:r w:rsidR="00C113EE">
        <w:rPr>
          <w:szCs w:val="22"/>
        </w:rPr>
        <w:t>s</w:t>
      </w:r>
      <w:r w:rsidRPr="001C7CFF">
        <w:rPr>
          <w:szCs w:val="22"/>
        </w:rPr>
        <w:t>, and websites.</w:t>
      </w:r>
      <w:bookmarkStart w:name="_Toc142817581" w:id="101"/>
      <w:bookmarkStart w:name="_Toc394570742" w:id="102"/>
      <w:bookmarkStart w:name="_Toc394573250" w:id="103"/>
    </w:p>
    <w:p w:rsidRPr="00A303C8" w:rsidR="00E40DAD" w:rsidP="008E4059" w:rsidRDefault="00E40DAD" w14:paraId="5563848F" w14:textId="297E5F36">
      <w:pPr>
        <w:pStyle w:val="Heading3"/>
      </w:pPr>
      <w:bookmarkStart w:name="_Toc11913834" w:id="104"/>
      <w:r w:rsidRPr="00A303C8">
        <w:t>A.4.b</w:t>
      </w:r>
      <w:r w:rsidRPr="00A303C8">
        <w:tab/>
        <w:t>Information Requested</w:t>
      </w:r>
      <w:bookmarkEnd w:id="101"/>
      <w:bookmarkEnd w:id="102"/>
      <w:bookmarkEnd w:id="103"/>
      <w:bookmarkEnd w:id="104"/>
      <w:r w:rsidRPr="00A303C8">
        <w:t xml:space="preserve"> </w:t>
      </w:r>
      <w:r w:rsidRPr="00A303C8" w:rsidR="00C9288F">
        <w:fldChar w:fldCharType="begin"/>
      </w:r>
      <w:r w:rsidRPr="00A303C8">
        <w:instrText>tc "A.4.b</w:instrText>
      </w:r>
      <w:r w:rsidRPr="00A303C8">
        <w:tab/>
        <w:instrText>Information Requested " \l 2</w:instrText>
      </w:r>
      <w:r w:rsidRPr="00A303C8" w:rsidR="00C9288F">
        <w:fldChar w:fldCharType="end"/>
      </w:r>
    </w:p>
    <w:p w:rsidR="003F1892" w:rsidP="00C113EE" w:rsidRDefault="001C7CFF" w14:paraId="7B9108E6" w14:textId="385DD5A8">
      <w:r w:rsidRPr="4970790F">
        <w:t>EPA will collect information through a series of questions ascertaining the quality, usability, and timeliness of the research products. A copy of the survey is attached as Attachment A</w:t>
      </w:r>
      <w:r>
        <w:t xml:space="preserve"> and is further described in Supporting Statement B. As described above, r</w:t>
      </w:r>
      <w:r w:rsidRPr="4970790F">
        <w:t xml:space="preserve">espondents will be asked to provide information on </w:t>
      </w:r>
      <w:r w:rsidRPr="00B44A53">
        <w:t xml:space="preserve">their opinion of </w:t>
      </w:r>
      <w:r w:rsidRPr="4970790F">
        <w:t>a specific ORD product</w:t>
      </w:r>
      <w:r>
        <w:t xml:space="preserve">. </w:t>
      </w:r>
      <w:bookmarkStart w:name="_Toc142817582" w:id="105"/>
    </w:p>
    <w:p w:rsidRPr="00A303C8" w:rsidR="00E40DAD" w:rsidP="008E4059" w:rsidRDefault="00E40DAD" w14:paraId="754A6020" w14:textId="64C1D83A">
      <w:pPr>
        <w:pStyle w:val="Heading4"/>
      </w:pPr>
      <w:r w:rsidRPr="00A303C8">
        <w:t xml:space="preserve">A.4.b.i </w:t>
      </w:r>
      <w:r w:rsidRPr="00A303C8">
        <w:tab/>
        <w:t>Data Items</w:t>
      </w:r>
      <w:bookmarkEnd w:id="105"/>
      <w:r w:rsidRPr="00A303C8">
        <w:t xml:space="preserve"> </w:t>
      </w:r>
      <w:r w:rsidRPr="00A303C8" w:rsidR="00C9288F">
        <w:fldChar w:fldCharType="begin"/>
      </w:r>
      <w:r w:rsidRPr="00A303C8">
        <w:instrText xml:space="preserve">tc "A.4.b.i </w:instrText>
      </w:r>
      <w:r w:rsidRPr="00A303C8">
        <w:tab/>
        <w:instrText>Data Items " \l 3</w:instrText>
      </w:r>
      <w:r w:rsidRPr="00A303C8" w:rsidR="00C9288F">
        <w:fldChar w:fldCharType="end"/>
      </w:r>
    </w:p>
    <w:p w:rsidR="001C7CFF" w:rsidP="001C7CFF" w:rsidRDefault="001C7CFF" w14:paraId="5AA19B55" w14:textId="48A4951B">
      <w:r w:rsidRPr="4970790F">
        <w:t>The respondent is asked to provide information to verify their role as a</w:t>
      </w:r>
      <w:r w:rsidR="00536CF1">
        <w:t>n</w:t>
      </w:r>
      <w:r w:rsidRPr="4970790F">
        <w:t xml:space="preserve"> </w:t>
      </w:r>
      <w:r w:rsidR="00536CF1">
        <w:t>end user</w:t>
      </w:r>
      <w:r w:rsidRPr="4970790F">
        <w:t xml:space="preserve"> for the product or output (i.e. name, email address, confirmation of product request, time of product rece</w:t>
      </w:r>
      <w:r>
        <w:t xml:space="preserve">ipt, and product familiarity). </w:t>
      </w:r>
      <w:r w:rsidRPr="4970790F">
        <w:t>This information is also requested</w:t>
      </w:r>
      <w:r>
        <w:t xml:space="preserve"> to verify the respondent’s identity and provide additional context regarding the partner’s use of the product.</w:t>
      </w:r>
    </w:p>
    <w:p w:rsidR="001C7CFF" w:rsidP="001C7CFF" w:rsidRDefault="001C7CFF" w14:paraId="04D100B2" w14:textId="77777777">
      <w:r w:rsidRPr="4970790F">
        <w:t>The respondent is then requested to respond to a series of product specific questions regarding the respondent’s opinion of the research product’s quality, usability, and timeliness. Information collected includes the respondent’s opinion of the product’s:</w:t>
      </w:r>
    </w:p>
    <w:p w:rsidRPr="001C7CFF" w:rsidR="001C7CFF" w:rsidP="009B07B3" w:rsidRDefault="001C7CFF" w14:paraId="611466F5" w14:textId="77777777">
      <w:pPr>
        <w:pStyle w:val="ListParagraph"/>
        <w:numPr>
          <w:ilvl w:val="0"/>
          <w:numId w:val="49"/>
        </w:numPr>
        <w:rPr>
          <w:color w:val="000000" w:themeColor="text1"/>
        </w:rPr>
      </w:pPr>
      <w:r w:rsidRPr="001C7CFF">
        <w:rPr>
          <w:color w:val="000000" w:themeColor="text1"/>
        </w:rPr>
        <w:t>Accuracy and scientific soundness</w:t>
      </w:r>
    </w:p>
    <w:p w:rsidRPr="001C7CFF" w:rsidR="001C7CFF" w:rsidP="009B07B3" w:rsidRDefault="001C7CFF" w14:paraId="66BEAAFB" w14:textId="77777777">
      <w:pPr>
        <w:pStyle w:val="ListParagraph"/>
        <w:numPr>
          <w:ilvl w:val="0"/>
          <w:numId w:val="49"/>
        </w:numPr>
        <w:rPr>
          <w:color w:val="000000" w:themeColor="text1"/>
        </w:rPr>
      </w:pPr>
      <w:r w:rsidRPr="001C7CFF">
        <w:rPr>
          <w:color w:val="000000" w:themeColor="text1"/>
        </w:rPr>
        <w:t>Transparency</w:t>
      </w:r>
    </w:p>
    <w:p w:rsidRPr="001C7CFF" w:rsidR="001C7CFF" w:rsidP="009B07B3" w:rsidRDefault="001C7CFF" w14:paraId="3BB24131" w14:textId="77777777">
      <w:pPr>
        <w:pStyle w:val="ListParagraph"/>
        <w:numPr>
          <w:ilvl w:val="0"/>
          <w:numId w:val="49"/>
        </w:numPr>
        <w:rPr>
          <w:color w:val="000000" w:themeColor="text1"/>
        </w:rPr>
      </w:pPr>
      <w:r w:rsidRPr="001C7CFF">
        <w:rPr>
          <w:color w:val="000000" w:themeColor="text1"/>
        </w:rPr>
        <w:t>Content</w:t>
      </w:r>
    </w:p>
    <w:p w:rsidRPr="001C7CFF" w:rsidR="00C113EE" w:rsidP="009B07B3" w:rsidRDefault="00C113EE" w14:paraId="5EA5144D" w14:textId="00E9F686">
      <w:pPr>
        <w:pStyle w:val="ListParagraph"/>
        <w:numPr>
          <w:ilvl w:val="0"/>
          <w:numId w:val="49"/>
        </w:numPr>
        <w:rPr>
          <w:color w:val="000000" w:themeColor="text1"/>
        </w:rPr>
      </w:pPr>
      <w:r>
        <w:rPr>
          <w:color w:val="000000" w:themeColor="text1"/>
        </w:rPr>
        <w:t>Product-specific s</w:t>
      </w:r>
      <w:r w:rsidRPr="001C7CFF" w:rsidR="001C7CFF">
        <w:rPr>
          <w:color w:val="000000" w:themeColor="text1"/>
        </w:rPr>
        <w:t xml:space="preserve">upport </w:t>
      </w:r>
      <w:r>
        <w:rPr>
          <w:color w:val="000000" w:themeColor="text1"/>
        </w:rPr>
        <w:t>provided by EPA</w:t>
      </w:r>
    </w:p>
    <w:p w:rsidRPr="001B18B5" w:rsidR="001C7CFF" w:rsidP="00C113EE" w:rsidRDefault="00C113EE" w14:paraId="06513FCE" w14:textId="6F98AAD9">
      <w:pPr>
        <w:pStyle w:val="ListParagraph"/>
        <w:numPr>
          <w:ilvl w:val="0"/>
          <w:numId w:val="49"/>
        </w:numPr>
      </w:pPr>
      <w:r>
        <w:rPr>
          <w:color w:val="000000" w:themeColor="text1"/>
        </w:rPr>
        <w:t>Timeliness of development and delivery</w:t>
      </w:r>
    </w:p>
    <w:p w:rsidR="00C113EE" w:rsidP="001C7CFF" w:rsidRDefault="00C113EE" w14:paraId="113633A6" w14:textId="3F993DCB">
      <w:r>
        <w:t>The respondent is also asked to provide responses to questions related to the user’s experience coordinating with EPA on the product’s development and overall impressions of EPA’s research.</w:t>
      </w:r>
    </w:p>
    <w:p w:rsidR="003F1892" w:rsidP="001C7CFF" w:rsidRDefault="001C7CFF" w14:paraId="1761A3F0" w14:textId="638DC7C1">
      <w:r w:rsidRPr="4970790F">
        <w:t>The Agency will maintain records of the surveys administered. The Project Manager will retain files of the completed form electronically in</w:t>
      </w:r>
      <w:r>
        <w:t xml:space="preserve"> </w:t>
      </w:r>
      <w:r w:rsidR="00F04AA7">
        <w:t xml:space="preserve">a combination of restricted-access </w:t>
      </w:r>
      <w:r w:rsidRPr="001C7CFF" w:rsidR="00F04AA7">
        <w:t xml:space="preserve">network drives and </w:t>
      </w:r>
      <w:r w:rsidR="00F04AA7">
        <w:t>password-</w:t>
      </w:r>
      <w:r w:rsidR="00F04AA7">
        <w:lastRenderedPageBreak/>
        <w:t xml:space="preserve">protected Microsoft </w:t>
      </w:r>
      <w:r w:rsidRPr="001C7CFF" w:rsidR="00F04AA7">
        <w:t>SharePoint sites</w:t>
      </w:r>
      <w:r w:rsidRPr="4970790F">
        <w:t>. The Agency does not anticipate any record keeping activities on the part of the respondents under this ICR.</w:t>
      </w:r>
      <w:bookmarkStart w:name="_Toc142817583" w:id="106"/>
    </w:p>
    <w:p w:rsidRPr="00A303C8" w:rsidR="00E40DAD" w:rsidP="00646C59" w:rsidRDefault="00E40DAD" w14:paraId="2310A080" w14:textId="1DA9D51E">
      <w:pPr>
        <w:pStyle w:val="Heading4"/>
      </w:pPr>
      <w:proofErr w:type="gramStart"/>
      <w:r w:rsidRPr="00A303C8">
        <w:t>A.4.b.ii</w:t>
      </w:r>
      <w:proofErr w:type="gramEnd"/>
      <w:r w:rsidRPr="00A303C8">
        <w:tab/>
        <w:t>Respondent Activities</w:t>
      </w:r>
      <w:bookmarkEnd w:id="106"/>
      <w:r w:rsidRPr="00A303C8">
        <w:t xml:space="preserve"> </w:t>
      </w:r>
      <w:r w:rsidRPr="00A303C8" w:rsidR="00C9288F">
        <w:fldChar w:fldCharType="begin"/>
      </w:r>
      <w:r w:rsidRPr="00A303C8">
        <w:instrText>tc "A.4.b.ii</w:instrText>
      </w:r>
      <w:r w:rsidRPr="00A303C8">
        <w:tab/>
        <w:instrText>Respondent Activities " \l 3</w:instrText>
      </w:r>
      <w:r w:rsidRPr="00A303C8" w:rsidR="00C9288F">
        <w:fldChar w:fldCharType="end"/>
      </w:r>
    </w:p>
    <w:p w:rsidRPr="001C7CFF" w:rsidR="001C7CFF" w:rsidP="001C7CFF" w:rsidRDefault="001C7CFF" w14:paraId="02E0FCBF" w14:textId="77777777">
      <w:pPr>
        <w:rPr>
          <w:szCs w:val="22"/>
        </w:rPr>
      </w:pPr>
      <w:r w:rsidRPr="001C7CFF">
        <w:rPr>
          <w:szCs w:val="22"/>
        </w:rPr>
        <w:t xml:space="preserve">The respondent burden hours associated with these activities are described in Section 6a. </w:t>
      </w:r>
    </w:p>
    <w:p w:rsidRPr="001C7CFF" w:rsidR="001C7CFF" w:rsidP="009B07B3" w:rsidRDefault="001C7CFF" w14:paraId="0C4CEA54" w14:textId="77777777">
      <w:pPr>
        <w:pStyle w:val="ListParagraph"/>
        <w:numPr>
          <w:ilvl w:val="0"/>
          <w:numId w:val="51"/>
        </w:numPr>
        <w:rPr>
          <w:b/>
          <w:bCs/>
          <w:szCs w:val="22"/>
        </w:rPr>
      </w:pPr>
      <w:r w:rsidRPr="001C7CFF">
        <w:rPr>
          <w:b/>
          <w:bCs/>
          <w:szCs w:val="22"/>
        </w:rPr>
        <w:t>Read the survey notification email.</w:t>
      </w:r>
      <w:r w:rsidRPr="001C7CFF">
        <w:rPr>
          <w:szCs w:val="22"/>
        </w:rPr>
        <w:t xml:space="preserve"> Respondents will receive an email containing introductory information on the purpose and objective of the survey, identification of and access to the product(s) to be assessed, and instructions for completion of the survey.</w:t>
      </w:r>
    </w:p>
    <w:p w:rsidRPr="001C7CFF" w:rsidR="001C7CFF" w:rsidP="009B07B3" w:rsidRDefault="001C7CFF" w14:paraId="7DC6622B" w14:textId="42B62C3A">
      <w:pPr>
        <w:pStyle w:val="ListParagraph"/>
        <w:numPr>
          <w:ilvl w:val="0"/>
          <w:numId w:val="51"/>
        </w:numPr>
        <w:rPr>
          <w:b/>
          <w:bCs/>
          <w:szCs w:val="22"/>
        </w:rPr>
      </w:pPr>
      <w:r w:rsidRPr="001C7CFF">
        <w:rPr>
          <w:b/>
          <w:bCs/>
          <w:szCs w:val="22"/>
        </w:rPr>
        <w:t>Review the product information</w:t>
      </w:r>
      <w:r w:rsidRPr="001C7CFF">
        <w:rPr>
          <w:szCs w:val="22"/>
        </w:rPr>
        <w:t>. A link to the product will be included in the survey email. If necessary, respondents will review the identified product to ensure they are familiar with the product content.</w:t>
      </w:r>
      <w:r w:rsidR="00E27ACC">
        <w:rPr>
          <w:szCs w:val="22"/>
        </w:rPr>
        <w:t xml:space="preserve"> This is expected to take approximately 5 minutes to complete.</w:t>
      </w:r>
    </w:p>
    <w:p w:rsidRPr="001C7CFF" w:rsidR="001C7CFF" w:rsidP="009B07B3" w:rsidRDefault="001C7CFF" w14:paraId="3EB111A9" w14:textId="1BEBEB7F">
      <w:pPr>
        <w:pStyle w:val="ListParagraph"/>
        <w:numPr>
          <w:ilvl w:val="0"/>
          <w:numId w:val="51"/>
        </w:numPr>
        <w:rPr>
          <w:b/>
          <w:bCs/>
          <w:szCs w:val="22"/>
        </w:rPr>
      </w:pPr>
      <w:r w:rsidRPr="001C7CFF">
        <w:rPr>
          <w:b/>
          <w:bCs/>
          <w:szCs w:val="22"/>
        </w:rPr>
        <w:t>Complete the survey</w:t>
      </w:r>
      <w:r w:rsidRPr="001C7CFF">
        <w:rPr>
          <w:szCs w:val="22"/>
        </w:rPr>
        <w:t xml:space="preserve">. Respondents will access the 508 compliant survey electronically through the provided link to </w:t>
      </w:r>
      <w:proofErr w:type="spellStart"/>
      <w:r w:rsidRPr="001C7CFF">
        <w:rPr>
          <w:szCs w:val="22"/>
        </w:rPr>
        <w:t>SuveyGizmo</w:t>
      </w:r>
      <w:proofErr w:type="spellEnd"/>
      <w:r w:rsidRPr="001C7CFF">
        <w:rPr>
          <w:szCs w:val="22"/>
        </w:rPr>
        <w:t>. Each survey will require the applicant to read the instructions and complete the survey, which will take approximately 15 minutes</w:t>
      </w:r>
      <w:r w:rsidR="00E27ACC">
        <w:rPr>
          <w:szCs w:val="22"/>
        </w:rPr>
        <w:t xml:space="preserve"> to complete.</w:t>
      </w:r>
    </w:p>
    <w:p w:rsidRPr="00A303C8" w:rsidR="00E40DAD" w:rsidP="0046255E" w:rsidRDefault="00E40DAD" w14:paraId="175BDDEC" w14:textId="00D73693">
      <w:pPr>
        <w:pStyle w:val="Heading2"/>
      </w:pPr>
      <w:bookmarkStart w:name="_Toc142817584" w:id="107"/>
      <w:bookmarkStart w:name="_Toc394570743" w:id="108"/>
      <w:bookmarkStart w:name="_Toc394573251" w:id="109"/>
      <w:bookmarkStart w:name="_Toc11913835" w:id="110"/>
      <w:r w:rsidRPr="00A303C8">
        <w:t>A.5</w:t>
      </w:r>
      <w:r w:rsidRPr="00A303C8">
        <w:tab/>
        <w:t>INFORMATION COLLECTED: AGENCY ACTIVITIES, COLLECTION METHODOLOGY AND INFORMATION MANAGEMENT</w:t>
      </w:r>
      <w:bookmarkEnd w:id="107"/>
      <w:bookmarkEnd w:id="108"/>
      <w:bookmarkEnd w:id="109"/>
      <w:bookmarkEnd w:id="110"/>
      <w:r w:rsidRPr="00A303C8" w:rsidR="00C9288F">
        <w:fldChar w:fldCharType="begin"/>
      </w:r>
      <w:r w:rsidRPr="00A303C8">
        <w:instrText>tc "A.5</w:instrText>
      </w:r>
      <w:r w:rsidRPr="00A303C8">
        <w:tab/>
        <w:instrText>INFORMATION COLLECTED\:  AGENCY ACTIVITIES, COLLECTION METHODOLOGY AND INFORMATION MANAGEMENT"</w:instrText>
      </w:r>
      <w:r w:rsidRPr="00A303C8" w:rsidR="00C9288F">
        <w:fldChar w:fldCharType="end"/>
      </w:r>
    </w:p>
    <w:p w:rsidRPr="00A303C8" w:rsidR="00E40DAD" w:rsidP="008E4059" w:rsidRDefault="00E40DAD" w14:paraId="3A5D5AF6" w14:textId="77777777">
      <w:pPr>
        <w:pStyle w:val="Heading3"/>
      </w:pPr>
      <w:bookmarkStart w:name="_Toc142817585" w:id="111"/>
      <w:bookmarkStart w:name="_Toc394570744" w:id="112"/>
      <w:bookmarkStart w:name="_Toc394573252" w:id="113"/>
      <w:bookmarkStart w:name="_Toc11913836" w:id="114"/>
      <w:r w:rsidRPr="00A303C8">
        <w:t>A.5.</w:t>
      </w:r>
      <w:proofErr w:type="spellStart"/>
      <w:proofErr w:type="gramStart"/>
      <w:r w:rsidRPr="00A303C8">
        <w:t>a</w:t>
      </w:r>
      <w:proofErr w:type="spellEnd"/>
      <w:proofErr w:type="gramEnd"/>
      <w:r w:rsidRPr="00A303C8">
        <w:tab/>
        <w:t>Agency Activities</w:t>
      </w:r>
      <w:bookmarkEnd w:id="111"/>
      <w:bookmarkEnd w:id="112"/>
      <w:bookmarkEnd w:id="113"/>
      <w:bookmarkEnd w:id="114"/>
      <w:r w:rsidRPr="00A303C8">
        <w:t xml:space="preserve"> </w:t>
      </w:r>
      <w:r w:rsidRPr="00A303C8" w:rsidR="00C9288F">
        <w:fldChar w:fldCharType="begin"/>
      </w:r>
      <w:r w:rsidRPr="00A303C8">
        <w:instrText>tc "A.5.a</w:instrText>
      </w:r>
      <w:r w:rsidRPr="00A303C8">
        <w:tab/>
        <w:instrText>Agency and State Activities " \l 2</w:instrText>
      </w:r>
      <w:r w:rsidRPr="00A303C8" w:rsidR="00C9288F">
        <w:fldChar w:fldCharType="end"/>
      </w:r>
    </w:p>
    <w:p w:rsidRPr="008A38DB" w:rsidR="008A38DB" w:rsidP="008A38DB" w:rsidRDefault="008A38DB" w14:paraId="4A615B5F" w14:textId="77777777">
      <w:pPr>
        <w:rPr>
          <w:i/>
          <w:szCs w:val="22"/>
        </w:rPr>
      </w:pPr>
      <w:r w:rsidRPr="008A38DB">
        <w:rPr>
          <w:i/>
          <w:szCs w:val="22"/>
        </w:rPr>
        <w:t>Up-Front Activities</w:t>
      </w:r>
    </w:p>
    <w:p w:rsidRPr="008A38DB" w:rsidR="008A38DB" w:rsidP="008A38DB" w:rsidRDefault="008A38DB" w14:paraId="13FB2607" w14:textId="59D9519D">
      <w:pPr>
        <w:rPr>
          <w:szCs w:val="22"/>
        </w:rPr>
      </w:pPr>
      <w:r w:rsidRPr="008A38DB">
        <w:rPr>
          <w:szCs w:val="22"/>
        </w:rPr>
        <w:t>The following pre-assessment activities will be conducted:</w:t>
      </w:r>
    </w:p>
    <w:p w:rsidRPr="008A38DB" w:rsidR="008A38DB" w:rsidP="009B07B3" w:rsidRDefault="008A38DB" w14:paraId="71380B8D" w14:textId="1986ED78">
      <w:pPr>
        <w:pStyle w:val="ListParagraph"/>
        <w:numPr>
          <w:ilvl w:val="0"/>
          <w:numId w:val="52"/>
        </w:numPr>
        <w:rPr>
          <w:b/>
          <w:bCs/>
          <w:color w:val="000000" w:themeColor="text1"/>
          <w:szCs w:val="22"/>
        </w:rPr>
      </w:pPr>
      <w:r w:rsidRPr="008A38DB">
        <w:rPr>
          <w:b/>
          <w:bCs/>
          <w:color w:val="000000" w:themeColor="text1"/>
          <w:szCs w:val="22"/>
        </w:rPr>
        <w:t>Select research products</w:t>
      </w:r>
      <w:r w:rsidRPr="008A38DB">
        <w:rPr>
          <w:color w:val="000000" w:themeColor="text1"/>
          <w:szCs w:val="22"/>
        </w:rPr>
        <w:t xml:space="preserve">. As described in </w:t>
      </w:r>
      <w:r w:rsidR="008C68B5">
        <w:rPr>
          <w:color w:val="000000" w:themeColor="text1"/>
          <w:szCs w:val="22"/>
        </w:rPr>
        <w:t>Part</w:t>
      </w:r>
      <w:r w:rsidRPr="008A38DB" w:rsidR="008C68B5">
        <w:rPr>
          <w:color w:val="000000" w:themeColor="text1"/>
          <w:szCs w:val="22"/>
        </w:rPr>
        <w:t xml:space="preserve"> </w:t>
      </w:r>
      <w:r w:rsidR="0046255E">
        <w:rPr>
          <w:color w:val="000000" w:themeColor="text1"/>
          <w:szCs w:val="22"/>
        </w:rPr>
        <w:t>B</w:t>
      </w:r>
      <w:r w:rsidRPr="008A38DB">
        <w:rPr>
          <w:color w:val="000000" w:themeColor="text1"/>
          <w:szCs w:val="22"/>
        </w:rPr>
        <w:t xml:space="preserve">, EPA will </w:t>
      </w:r>
      <w:r w:rsidR="0046255E">
        <w:rPr>
          <w:color w:val="000000" w:themeColor="text1"/>
          <w:szCs w:val="22"/>
        </w:rPr>
        <w:t xml:space="preserve">conduct a stratified random selection of </w:t>
      </w:r>
      <w:r w:rsidRPr="008A38DB">
        <w:rPr>
          <w:color w:val="000000" w:themeColor="text1"/>
          <w:szCs w:val="22"/>
        </w:rPr>
        <w:t xml:space="preserve">fifty (50) research products </w:t>
      </w:r>
      <w:r w:rsidR="0046255E">
        <w:rPr>
          <w:color w:val="000000" w:themeColor="text1"/>
          <w:szCs w:val="22"/>
        </w:rPr>
        <w:t xml:space="preserve">developed by the Office of Research and Development (ORD) that were delivered in the </w:t>
      </w:r>
      <w:r w:rsidRPr="008A38DB">
        <w:rPr>
          <w:color w:val="000000" w:themeColor="text1"/>
          <w:szCs w:val="22"/>
        </w:rPr>
        <w:t>prior fiscal year for survey. The products will be selected from a subset of ORD research products based upon</w:t>
      </w:r>
      <w:r w:rsidR="0046255E">
        <w:rPr>
          <w:color w:val="000000" w:themeColor="text1"/>
          <w:szCs w:val="22"/>
        </w:rPr>
        <w:t xml:space="preserve"> pre-determined</w:t>
      </w:r>
      <w:r w:rsidRPr="008A38DB">
        <w:rPr>
          <w:color w:val="000000" w:themeColor="text1"/>
          <w:szCs w:val="22"/>
        </w:rPr>
        <w:t xml:space="preserve"> criteria to ensure the research product was intended for immediate, discrete use. This will allow the selected respondents to respond fully to the survey.</w:t>
      </w:r>
    </w:p>
    <w:p w:rsidRPr="008A38DB" w:rsidR="008A38DB" w:rsidP="009B07B3" w:rsidRDefault="008A38DB" w14:paraId="0E201830" w14:textId="4750F8F8">
      <w:pPr>
        <w:pStyle w:val="ListParagraph"/>
        <w:numPr>
          <w:ilvl w:val="0"/>
          <w:numId w:val="52"/>
        </w:numPr>
        <w:rPr>
          <w:b/>
          <w:bCs/>
          <w:color w:val="000000" w:themeColor="text1"/>
          <w:szCs w:val="22"/>
        </w:rPr>
      </w:pPr>
      <w:r w:rsidRPr="008A38DB">
        <w:rPr>
          <w:b/>
          <w:bCs/>
          <w:color w:val="000000" w:themeColor="text1"/>
          <w:szCs w:val="22"/>
        </w:rPr>
        <w:t>Select respondents</w:t>
      </w:r>
      <w:r w:rsidRPr="008A38DB">
        <w:rPr>
          <w:color w:val="000000" w:themeColor="text1"/>
          <w:szCs w:val="22"/>
        </w:rPr>
        <w:t>. For each research product, the responsible ORD Centers will identify five to ten</w:t>
      </w:r>
      <w:r w:rsidR="009F307E">
        <w:rPr>
          <w:color w:val="000000" w:themeColor="text1"/>
          <w:szCs w:val="22"/>
        </w:rPr>
        <w:t xml:space="preserve"> individuals to be </w:t>
      </w:r>
      <w:proofErr w:type="gramStart"/>
      <w:r w:rsidR="009F307E">
        <w:rPr>
          <w:color w:val="000000" w:themeColor="text1"/>
          <w:szCs w:val="22"/>
        </w:rPr>
        <w:t>surveyed, and</w:t>
      </w:r>
      <w:proofErr w:type="gramEnd"/>
      <w:r w:rsidR="009F307E">
        <w:rPr>
          <w:color w:val="000000" w:themeColor="text1"/>
          <w:szCs w:val="22"/>
        </w:rPr>
        <w:t xml:space="preserve"> provide</w:t>
      </w:r>
      <w:r w:rsidRPr="008A38DB">
        <w:rPr>
          <w:color w:val="000000" w:themeColor="text1"/>
          <w:szCs w:val="22"/>
        </w:rPr>
        <w:t xml:space="preserve"> corresponding contact information.</w:t>
      </w:r>
      <w:r w:rsidR="0046255E">
        <w:rPr>
          <w:color w:val="000000" w:themeColor="text1"/>
          <w:szCs w:val="22"/>
        </w:rPr>
        <w:t xml:space="preserve"> This respondent identification will be conducted based on pre-determined criteria that will</w:t>
      </w:r>
      <w:r w:rsidR="008C68B5">
        <w:rPr>
          <w:color w:val="000000" w:themeColor="text1"/>
          <w:szCs w:val="22"/>
        </w:rPr>
        <w:t xml:space="preserve"> ensure those identified are suitable respondents to provide feedback on EPA’s research products.</w:t>
      </w:r>
    </w:p>
    <w:p w:rsidRPr="008A38DB" w:rsidR="008A38DB" w:rsidP="009B07B3" w:rsidRDefault="008A38DB" w14:paraId="004C9593" w14:textId="3376295A">
      <w:pPr>
        <w:pStyle w:val="ListParagraph"/>
        <w:numPr>
          <w:ilvl w:val="0"/>
          <w:numId w:val="52"/>
        </w:numPr>
        <w:rPr>
          <w:b/>
          <w:bCs/>
          <w:color w:val="000000" w:themeColor="text1"/>
          <w:szCs w:val="22"/>
        </w:rPr>
      </w:pPr>
      <w:r w:rsidRPr="008A38DB">
        <w:rPr>
          <w:b/>
          <w:bCs/>
          <w:color w:val="000000" w:themeColor="text1"/>
          <w:szCs w:val="22"/>
        </w:rPr>
        <w:t>Send Surveys</w:t>
      </w:r>
      <w:r w:rsidRPr="008A38DB">
        <w:rPr>
          <w:color w:val="000000" w:themeColor="text1"/>
          <w:szCs w:val="22"/>
        </w:rPr>
        <w:t>. This electronic survey will be prepopulated with selected product and respondent information. Survey invitations will be sent via e-mail to the selected respondents. Survey invitation emails will include a cover letter introducing the survey purpose, an EPA point of contact, identify the associated ORD research product, and include instructions and a link to complete the survey through Survey Gizmo.</w:t>
      </w:r>
    </w:p>
    <w:p w:rsidRPr="008A38DB" w:rsidR="008A38DB" w:rsidP="008A38DB" w:rsidRDefault="008A38DB" w14:paraId="1512DB5B" w14:textId="77777777">
      <w:pPr>
        <w:rPr>
          <w:i/>
          <w:szCs w:val="22"/>
        </w:rPr>
      </w:pPr>
      <w:r w:rsidRPr="008A38DB">
        <w:rPr>
          <w:i/>
          <w:szCs w:val="22"/>
        </w:rPr>
        <w:t>Data Collection Activities</w:t>
      </w:r>
    </w:p>
    <w:p w:rsidR="008A38DB" w:rsidP="008A38DB" w:rsidRDefault="008A38DB" w14:paraId="0F75F952" w14:textId="4D4CC881">
      <w:pPr>
        <w:rPr>
          <w:bCs/>
          <w:szCs w:val="22"/>
        </w:rPr>
      </w:pPr>
      <w:r w:rsidRPr="008A38DB">
        <w:rPr>
          <w:bCs/>
          <w:szCs w:val="22"/>
        </w:rPr>
        <w:t>EPA will conduct the following activities during the data collection phase. The agency burden is described in Section 6c and further information on technical assistance, quality assurance and communication can be found in Part B:</w:t>
      </w:r>
    </w:p>
    <w:p w:rsidRPr="008A38DB" w:rsidR="008A38DB" w:rsidP="009B07B3" w:rsidRDefault="008A38DB" w14:paraId="4BC03907" w14:textId="63C15766">
      <w:pPr>
        <w:pStyle w:val="ListParagraph"/>
        <w:numPr>
          <w:ilvl w:val="0"/>
          <w:numId w:val="53"/>
        </w:numPr>
        <w:rPr>
          <w:szCs w:val="22"/>
        </w:rPr>
      </w:pPr>
      <w:r w:rsidRPr="008A38DB">
        <w:rPr>
          <w:b/>
          <w:szCs w:val="22"/>
        </w:rPr>
        <w:lastRenderedPageBreak/>
        <w:t>Provide technical assistance</w:t>
      </w:r>
      <w:r>
        <w:rPr>
          <w:szCs w:val="22"/>
        </w:rPr>
        <w:t>:</w:t>
      </w:r>
      <w:r w:rsidRPr="008A38DB">
        <w:rPr>
          <w:szCs w:val="22"/>
        </w:rPr>
        <w:t xml:space="preserve"> The Agency will provide technical assistance to respondents through the provided EPA point of contact.</w:t>
      </w:r>
    </w:p>
    <w:p w:rsidRPr="008A38DB" w:rsidR="00312CF5" w:rsidP="009B07B3" w:rsidRDefault="008A38DB" w14:paraId="2E0ECF89" w14:textId="4A83518E">
      <w:pPr>
        <w:pStyle w:val="ListParagraph"/>
        <w:numPr>
          <w:ilvl w:val="0"/>
          <w:numId w:val="53"/>
        </w:numPr>
        <w:rPr>
          <w:szCs w:val="22"/>
        </w:rPr>
      </w:pPr>
      <w:r w:rsidRPr="008A38DB">
        <w:rPr>
          <w:b/>
          <w:szCs w:val="22"/>
        </w:rPr>
        <w:t>Review completed surveys:</w:t>
      </w:r>
      <w:r w:rsidRPr="008A38DB">
        <w:rPr>
          <w:szCs w:val="22"/>
        </w:rPr>
        <w:t xml:space="preserve"> EPA will review the completed data and perform quality assurance/quality control checks of data entry.</w:t>
      </w:r>
    </w:p>
    <w:p w:rsidR="003F1892" w:rsidP="00312CF5" w:rsidRDefault="008A38DB" w14:paraId="09E3BBD1" w14:textId="6C05A99C">
      <w:pPr>
        <w:pStyle w:val="ListParagraph"/>
        <w:numPr>
          <w:ilvl w:val="0"/>
          <w:numId w:val="53"/>
        </w:numPr>
      </w:pPr>
      <w:r w:rsidRPr="00312CF5">
        <w:rPr>
          <w:b/>
          <w:szCs w:val="22"/>
        </w:rPr>
        <w:t>Communicate results of review to the EPA Senior Management:</w:t>
      </w:r>
      <w:r w:rsidRPr="00312CF5">
        <w:rPr>
          <w:szCs w:val="22"/>
        </w:rPr>
        <w:t xml:space="preserve"> EPA will communicate the results of the survey to EPA Senior </w:t>
      </w:r>
      <w:r w:rsidR="008C68B5">
        <w:rPr>
          <w:szCs w:val="22"/>
        </w:rPr>
        <w:t>Leadership</w:t>
      </w:r>
      <w:r w:rsidRPr="00312CF5" w:rsidR="008C68B5">
        <w:rPr>
          <w:szCs w:val="22"/>
        </w:rPr>
        <w:t xml:space="preserve"> </w:t>
      </w:r>
      <w:r w:rsidRPr="00312CF5">
        <w:rPr>
          <w:szCs w:val="22"/>
        </w:rPr>
        <w:t>through a summary report provided to the EPA Administrator, ORD Assistant Administrator and ORD Center Directors</w:t>
      </w:r>
      <w:bookmarkStart w:name="_Toc142817586" w:id="115"/>
      <w:bookmarkStart w:name="_Toc394570745" w:id="116"/>
      <w:bookmarkStart w:name="_Toc394573253" w:id="117"/>
    </w:p>
    <w:p w:rsidRPr="00A303C8" w:rsidR="00E40DAD" w:rsidP="008E4059" w:rsidRDefault="00E40DAD" w14:paraId="60C44332" w14:textId="4DECA0DA">
      <w:pPr>
        <w:pStyle w:val="Heading3"/>
      </w:pPr>
      <w:bookmarkStart w:name="_Toc11913837" w:id="118"/>
      <w:r w:rsidRPr="00A303C8">
        <w:t>A.5.b</w:t>
      </w:r>
      <w:r w:rsidRPr="00A303C8">
        <w:tab/>
        <w:t>Collection Methodology and Management</w:t>
      </w:r>
      <w:bookmarkEnd w:id="115"/>
      <w:bookmarkEnd w:id="116"/>
      <w:bookmarkEnd w:id="117"/>
      <w:bookmarkEnd w:id="118"/>
      <w:r w:rsidRPr="00A303C8">
        <w:t xml:space="preserve"> </w:t>
      </w:r>
      <w:r w:rsidRPr="00A303C8" w:rsidR="00C9288F">
        <w:fldChar w:fldCharType="begin"/>
      </w:r>
      <w:r w:rsidRPr="00A303C8">
        <w:instrText>tc "A.5.b</w:instrText>
      </w:r>
      <w:r w:rsidRPr="00A303C8">
        <w:tab/>
        <w:instrText>Collection Methodology and Management " \l 2</w:instrText>
      </w:r>
      <w:r w:rsidRPr="00A303C8" w:rsidR="00C9288F">
        <w:fldChar w:fldCharType="end"/>
      </w:r>
    </w:p>
    <w:p w:rsidR="00173278" w:rsidP="00040B5F" w:rsidRDefault="00040B5F" w14:paraId="07E634F0" w14:textId="33420199">
      <w:r w:rsidRPr="00B44A53">
        <w:t xml:space="preserve">This section discusses the steps that EPA has taken to ensure that the information being collected will be accurate, reliable and retrievable. This methodology was developed using experience gained in conducting the previous survey of federal agency </w:t>
      </w:r>
      <w:r w:rsidR="00536CF1">
        <w:t>product users</w:t>
      </w:r>
      <w:r>
        <w:t>, which is further described in Part B</w:t>
      </w:r>
      <w:r w:rsidRPr="00B44A53">
        <w:t>. EPA incorporated</w:t>
      </w:r>
      <w:r>
        <w:t xml:space="preserve"> lessons learned </w:t>
      </w:r>
      <w:r w:rsidRPr="00B44A53">
        <w:t>into this methodology.</w:t>
      </w:r>
    </w:p>
    <w:p w:rsidR="00040B5F" w:rsidP="00040B5F" w:rsidRDefault="00040B5F" w14:paraId="6478613B" w14:textId="2737644C">
      <w:r w:rsidRPr="00B44A53">
        <w:rPr>
          <w:i/>
          <w:iCs/>
        </w:rPr>
        <w:t>Survey</w:t>
      </w:r>
    </w:p>
    <w:p w:rsidR="00040B5F" w:rsidP="00040B5F" w:rsidRDefault="00040B5F" w14:paraId="79370C2A" w14:textId="1B941138">
      <w:r w:rsidRPr="00B44A53">
        <w:t>Attachment A contains the survey information. EPA developed the survey with the assistance of a workgroup</w:t>
      </w:r>
      <w:r w:rsidR="00B323D9">
        <w:t xml:space="preserve"> staffed with EPA employees and managers</w:t>
      </w:r>
      <w:r w:rsidRPr="00B44A53">
        <w:t xml:space="preserve">. </w:t>
      </w:r>
      <w:r w:rsidR="008C68B5">
        <w:t>The</w:t>
      </w:r>
      <w:r w:rsidRPr="00B44A53">
        <w:t xml:space="preserve"> workgroup include</w:t>
      </w:r>
      <w:r w:rsidR="008C68B5">
        <w:t>d</w:t>
      </w:r>
      <w:r w:rsidRPr="00B44A53">
        <w:t xml:space="preserve"> representatives from EPA Headquarters</w:t>
      </w:r>
      <w:r w:rsidR="008C68B5">
        <w:t>,</w:t>
      </w:r>
      <w:r w:rsidRPr="00B44A53">
        <w:t xml:space="preserve"> EPA</w:t>
      </w:r>
      <w:r w:rsidR="008C68B5">
        <w:t xml:space="preserve"> Regions, and EPA Research Laboratories and Centers</w:t>
      </w:r>
      <w:r w:rsidRPr="00B44A53">
        <w:t xml:space="preserve">. The 2020 survey is based on experience in </w:t>
      </w:r>
      <w:r w:rsidR="008C68B5">
        <w:t>distributing</w:t>
      </w:r>
      <w:r w:rsidRPr="00B44A53" w:rsidR="008C68B5">
        <w:t xml:space="preserve"> </w:t>
      </w:r>
      <w:r w:rsidRPr="00B44A53">
        <w:t xml:space="preserve">the </w:t>
      </w:r>
      <w:r w:rsidR="008C68B5">
        <w:t xml:space="preserve">survey in fiscal years </w:t>
      </w:r>
      <w:r w:rsidRPr="00B44A53">
        <w:t xml:space="preserve">2018 and 2019 </w:t>
      </w:r>
      <w:r w:rsidR="008C68B5">
        <w:t>to product users within the federal government</w:t>
      </w:r>
      <w:r w:rsidR="00173278">
        <w:t xml:space="preserve">, as described in </w:t>
      </w:r>
      <w:r w:rsidR="008C68B5">
        <w:t>Part</w:t>
      </w:r>
      <w:r w:rsidR="00173278">
        <w:t xml:space="preserve"> B</w:t>
      </w:r>
      <w:r w:rsidR="008C68B5">
        <w:t>.</w:t>
      </w:r>
    </w:p>
    <w:p w:rsidR="00040B5F" w:rsidP="00040B5F" w:rsidRDefault="00040B5F" w14:paraId="13D85A4A" w14:textId="68EDD3EC">
      <w:r w:rsidRPr="008C68B5">
        <w:t>Section B.2.c.ii describes the steps taken to ensure that the data collection instrument will be an effective</w:t>
      </w:r>
      <w:r w:rsidRPr="00B44A53">
        <w:t xml:space="preserve"> tool for retrieving the information EPA needs to meet the 2020 survey objectives.</w:t>
      </w:r>
    </w:p>
    <w:p w:rsidR="00040B5F" w:rsidP="00040B5F" w:rsidRDefault="00040B5F" w14:paraId="6EC115F7" w14:textId="1A655070">
      <w:r w:rsidRPr="00B44A53">
        <w:t>Selected survey respondents will include:</w:t>
      </w:r>
    </w:p>
    <w:p w:rsidRPr="00040B5F" w:rsidR="00040B5F" w:rsidP="009B07B3" w:rsidRDefault="00040B5F" w14:paraId="00748BC3" w14:textId="3D086CE7">
      <w:pPr>
        <w:pStyle w:val="ListParagraph"/>
        <w:numPr>
          <w:ilvl w:val="0"/>
          <w:numId w:val="54"/>
        </w:numPr>
        <w:rPr>
          <w:color w:val="000000" w:themeColor="text1"/>
        </w:rPr>
      </w:pPr>
      <w:r w:rsidRPr="00040B5F">
        <w:rPr>
          <w:color w:val="000000" w:themeColor="text1"/>
        </w:rPr>
        <w:t xml:space="preserve">Individuals which have or may </w:t>
      </w:r>
      <w:r w:rsidR="0044301D">
        <w:rPr>
          <w:color w:val="000000" w:themeColor="text1"/>
        </w:rPr>
        <w:t xml:space="preserve">have </w:t>
      </w:r>
      <w:r w:rsidRPr="00040B5F">
        <w:rPr>
          <w:color w:val="000000" w:themeColor="text1"/>
        </w:rPr>
        <w:t>use</w:t>
      </w:r>
      <w:r w:rsidR="0044301D">
        <w:rPr>
          <w:color w:val="000000" w:themeColor="text1"/>
        </w:rPr>
        <w:t>d</w:t>
      </w:r>
      <w:r w:rsidRPr="00040B5F">
        <w:rPr>
          <w:color w:val="000000" w:themeColor="text1"/>
        </w:rPr>
        <w:t xml:space="preserve"> a product</w:t>
      </w:r>
      <w:r w:rsidR="0044301D">
        <w:rPr>
          <w:color w:val="000000" w:themeColor="text1"/>
        </w:rPr>
        <w:t>,</w:t>
      </w:r>
      <w:r w:rsidRPr="00040B5F">
        <w:rPr>
          <w:color w:val="000000" w:themeColor="text1"/>
        </w:rPr>
        <w:t xml:space="preserve"> or the information translated in a product</w:t>
      </w:r>
    </w:p>
    <w:p w:rsidRPr="00040B5F" w:rsidR="00040B5F" w:rsidP="009B07B3" w:rsidRDefault="00040B5F" w14:paraId="12226207" w14:textId="77777777">
      <w:pPr>
        <w:pStyle w:val="ListParagraph"/>
        <w:numPr>
          <w:ilvl w:val="0"/>
          <w:numId w:val="54"/>
        </w:numPr>
        <w:rPr>
          <w:color w:val="000000" w:themeColor="text1"/>
        </w:rPr>
      </w:pPr>
      <w:r w:rsidRPr="00040B5F">
        <w:rPr>
          <w:color w:val="000000" w:themeColor="text1"/>
        </w:rPr>
        <w:t>Individuals engaged by ORD to inform the development, delivery, or application of a product</w:t>
      </w:r>
    </w:p>
    <w:p w:rsidRPr="00040B5F" w:rsidR="00040B5F" w:rsidP="009B07B3" w:rsidRDefault="00040B5F" w14:paraId="38695D88" w14:textId="3BACFB3D">
      <w:pPr>
        <w:pStyle w:val="ListParagraph"/>
        <w:numPr>
          <w:ilvl w:val="0"/>
          <w:numId w:val="54"/>
        </w:numPr>
        <w:rPr>
          <w:color w:val="000000" w:themeColor="text1"/>
        </w:rPr>
      </w:pPr>
      <w:r w:rsidRPr="00040B5F">
        <w:rPr>
          <w:color w:val="000000" w:themeColor="text1"/>
        </w:rPr>
        <w:t>Individuals who requested a product</w:t>
      </w:r>
    </w:p>
    <w:p w:rsidR="00040B5F" w:rsidP="00040B5F" w:rsidRDefault="00040B5F" w14:paraId="5B8D1F39" w14:textId="7E2DA0CD">
      <w:r>
        <w:t>T</w:t>
      </w:r>
      <w:r w:rsidRPr="00B44A53">
        <w:t xml:space="preserve">he selected survey respondents will be familiar with the research product </w:t>
      </w:r>
      <w:r>
        <w:t>and will be</w:t>
      </w:r>
      <w:r w:rsidRPr="00B44A53">
        <w:t xml:space="preserve"> able to provide accurate information on their opinion of the quality, usability, and timeliness of the research products. The experience of federal agency </w:t>
      </w:r>
      <w:r w:rsidR="00536CF1">
        <w:t>end user</w:t>
      </w:r>
      <w:r w:rsidRPr="00B44A53">
        <w:t xml:space="preserve">s that participated in the previous surveys indicates that </w:t>
      </w:r>
      <w:r w:rsidR="008C68B5">
        <w:t>survey respondents</w:t>
      </w:r>
      <w:r w:rsidRPr="00B44A53">
        <w:t xml:space="preserve"> could provide an opinion on the research product</w:t>
      </w:r>
      <w:r w:rsidR="008C68B5">
        <w:t>s in question</w:t>
      </w:r>
      <w:r w:rsidRPr="00B44A53">
        <w:t>.</w:t>
      </w:r>
    </w:p>
    <w:p w:rsidR="00040B5F" w:rsidP="00040B5F" w:rsidRDefault="00040B5F" w14:paraId="4FF3AEAA" w14:textId="77777777">
      <w:pPr>
        <w:rPr>
          <w:i/>
          <w:iCs/>
        </w:rPr>
      </w:pPr>
      <w:r w:rsidRPr="00B44A53">
        <w:rPr>
          <w:i/>
          <w:iCs/>
        </w:rPr>
        <w:t>Data Quality</w:t>
      </w:r>
    </w:p>
    <w:p w:rsidRPr="00040B5F" w:rsidR="00040B5F" w:rsidP="00040B5F" w:rsidRDefault="00040B5F" w14:paraId="286AC169" w14:textId="5D728825">
      <w:r w:rsidRPr="00B44A53">
        <w:t>EPA will screen the submitted electronic surveys for completeness</w:t>
      </w:r>
      <w:r>
        <w:t xml:space="preserve"> and check for self-exclusion</w:t>
      </w:r>
      <w:r w:rsidRPr="00B44A53">
        <w:t xml:space="preserve">. </w:t>
      </w:r>
      <w:r>
        <w:t>As further described in Part B</w:t>
      </w:r>
      <w:r w:rsidRPr="006F3B77">
        <w:t>.5.a</w:t>
      </w:r>
      <w:r>
        <w:t>, d</w:t>
      </w:r>
      <w:r w:rsidRPr="00B44A53">
        <w:t xml:space="preserve">ata from the survey </w:t>
      </w:r>
      <w:r>
        <w:t>will be automatically populated</w:t>
      </w:r>
      <w:r w:rsidRPr="00B44A53">
        <w:t xml:space="preserve"> into </w:t>
      </w:r>
      <w:r w:rsidR="00170F41">
        <w:t>a</w:t>
      </w:r>
      <w:r w:rsidRPr="00B44A53">
        <w:t xml:space="preserve"> spreadsheet for analysis</w:t>
      </w:r>
      <w:r>
        <w:t xml:space="preserve">. For all Likert-score questions, responses are required in the survey instrument, so completeness is addressed for these questions. The responses are then screened manually to ensure non-scored questions are completed appropriately and there is no information in open-ended responses to indicate the responded is self-excluding from the survey. </w:t>
      </w:r>
      <w:r w:rsidRPr="00B44A53">
        <w:t>EPA will use commercial</w:t>
      </w:r>
      <w:r w:rsidR="00170F41">
        <w:t xml:space="preserve"> and open source</w:t>
      </w:r>
      <w:r w:rsidRPr="00B44A53">
        <w:t xml:space="preserve"> “off the shelf” program</w:t>
      </w:r>
      <w:r>
        <w:t>s</w:t>
      </w:r>
      <w:r w:rsidR="00170F41">
        <w:t xml:space="preserve"> </w:t>
      </w:r>
      <w:r w:rsidRPr="00B44A53">
        <w:t>Microsoft Excel</w:t>
      </w:r>
      <w:r w:rsidR="00170F41">
        <w:t xml:space="preserve">, </w:t>
      </w:r>
      <w:r>
        <w:t>Stata</w:t>
      </w:r>
      <w:r w:rsidRPr="00B44A53">
        <w:t>,</w:t>
      </w:r>
      <w:r w:rsidR="00170F41">
        <w:t xml:space="preserve"> and R/RStudio</w:t>
      </w:r>
      <w:r w:rsidRPr="00B44A53">
        <w:t xml:space="preserve"> to manage and analyze the </w:t>
      </w:r>
      <w:r>
        <w:t>data</w:t>
      </w:r>
      <w:r w:rsidRPr="00B44A53">
        <w:t>.</w:t>
      </w:r>
      <w:r>
        <w:t xml:space="preserve"> </w:t>
      </w:r>
    </w:p>
    <w:p w:rsidR="00040B5F" w:rsidP="00040B5F" w:rsidRDefault="00040B5F" w14:paraId="228AA499" w14:textId="37AE2194">
      <w:pPr>
        <w:rPr>
          <w:i/>
          <w:iCs/>
        </w:rPr>
      </w:pPr>
      <w:r w:rsidRPr="00B44A53">
        <w:rPr>
          <w:i/>
          <w:iCs/>
        </w:rPr>
        <w:t>Public Access to Data</w:t>
      </w:r>
    </w:p>
    <w:p w:rsidR="003F1892" w:rsidP="00040B5F" w:rsidRDefault="00040B5F" w14:paraId="02ED5287" w14:textId="4D873B19">
      <w:r w:rsidRPr="00B44A53">
        <w:lastRenderedPageBreak/>
        <w:t xml:space="preserve">The Agency’s policy is to make the fullest possible disclosure of information without unjustifiable expense or unnecessary delay to the requester. </w:t>
      </w:r>
      <w:r w:rsidR="00276E3F">
        <w:t>The public will have access to summaries of the survey data in EPA’s Annual Performance Report, which is included as a part of EPA’s Annual President’s Budget Request</w:t>
      </w:r>
      <w:r w:rsidR="00573261">
        <w:rPr>
          <w:rStyle w:val="FootnoteReference"/>
        </w:rPr>
        <w:footnoteReference w:id="2"/>
      </w:r>
      <w:r w:rsidR="00276E3F">
        <w:t xml:space="preserve">. </w:t>
      </w:r>
      <w:r w:rsidR="00A87A71">
        <w:t>The summary report will not include identifying information of survey respondents</w:t>
      </w:r>
      <w:r w:rsidRPr="00B44A53">
        <w:t>.</w:t>
      </w:r>
    </w:p>
    <w:p w:rsidRPr="00A303C8" w:rsidR="00E40DAD" w:rsidP="00DE1960" w:rsidRDefault="00E40DAD" w14:paraId="3B30F421" w14:textId="16101B20">
      <w:pPr>
        <w:pStyle w:val="Heading3"/>
      </w:pPr>
      <w:r w:rsidRPr="00A303C8">
        <w:t xml:space="preserve"> </w:t>
      </w:r>
      <w:r w:rsidRPr="00A303C8" w:rsidR="00C9288F">
        <w:fldChar w:fldCharType="begin"/>
      </w:r>
      <w:r w:rsidRPr="00A303C8">
        <w:instrText>tc " " \l 2</w:instrText>
      </w:r>
      <w:r w:rsidRPr="00A303C8" w:rsidR="00C9288F">
        <w:fldChar w:fldCharType="end"/>
      </w:r>
      <w:bookmarkStart w:name="_Toc142817587" w:id="119"/>
      <w:bookmarkStart w:name="_Toc394570746" w:id="120"/>
      <w:bookmarkStart w:name="_Toc394573254" w:id="121"/>
      <w:bookmarkStart w:name="_Toc11913838" w:id="122"/>
      <w:r w:rsidRPr="00A303C8">
        <w:t>A.5.c</w:t>
      </w:r>
      <w:r w:rsidRPr="00A303C8">
        <w:tab/>
        <w:t>Small Entity Flexibility</w:t>
      </w:r>
      <w:bookmarkEnd w:id="119"/>
      <w:bookmarkEnd w:id="120"/>
      <w:bookmarkEnd w:id="121"/>
      <w:bookmarkEnd w:id="122"/>
      <w:r w:rsidRPr="00A303C8">
        <w:t xml:space="preserve"> </w:t>
      </w:r>
      <w:r w:rsidRPr="00A303C8" w:rsidR="00C9288F">
        <w:fldChar w:fldCharType="begin"/>
      </w:r>
      <w:r w:rsidRPr="00A303C8">
        <w:instrText>tc "A.5.c</w:instrText>
      </w:r>
      <w:r w:rsidRPr="00A303C8">
        <w:tab/>
        <w:instrText>Small Entity Flexibility " \l 2</w:instrText>
      </w:r>
      <w:r w:rsidRPr="00A303C8" w:rsidR="00C9288F">
        <w:fldChar w:fldCharType="end"/>
      </w:r>
    </w:p>
    <w:p w:rsidR="003F1892" w:rsidP="00040B5F" w:rsidRDefault="00040B5F" w14:paraId="3916C21B" w14:textId="010057E9">
      <w:r>
        <w:t xml:space="preserve">The respondents are small entities (i.e. scientists and program managers). The impact of small entities was taken into consideration during the development of the survey. This collection does not pose a substantial burden on them. </w:t>
      </w:r>
      <w:bookmarkStart w:name="_Toc142817588" w:id="123"/>
      <w:bookmarkStart w:name="_Toc394570747" w:id="124"/>
      <w:bookmarkStart w:name="_Toc394573255" w:id="125"/>
    </w:p>
    <w:p w:rsidR="00040B5F" w:rsidP="00AE12CA" w:rsidRDefault="00E40DAD" w14:paraId="70951A4E" w14:textId="77777777">
      <w:r w:rsidRPr="00A303C8">
        <w:t>A.5.d</w:t>
      </w:r>
      <w:r w:rsidRPr="00A303C8">
        <w:tab/>
        <w:t>Collection Schedule</w:t>
      </w:r>
      <w:bookmarkEnd w:id="123"/>
      <w:bookmarkEnd w:id="124"/>
      <w:bookmarkEnd w:id="125"/>
    </w:p>
    <w:p w:rsidRPr="00BD25DA" w:rsidR="00BD25DA" w:rsidP="00AE12CA" w:rsidRDefault="00040B5F" w14:paraId="43649BBD" w14:textId="178D7F22">
      <w:pPr>
        <w:rPr>
          <w:b/>
        </w:rPr>
      </w:pPr>
      <w:r w:rsidRPr="00193CF9">
        <w:t>The current schedule assumes EPA w</w:t>
      </w:r>
      <w:r>
        <w:t>ill</w:t>
      </w:r>
      <w:r w:rsidRPr="00193CF9">
        <w:t xml:space="preserve"> receive OMB approval for data collection by January 20</w:t>
      </w:r>
      <w:r>
        <w:t>20</w:t>
      </w:r>
      <w:r w:rsidRPr="00193CF9">
        <w:t xml:space="preserve">. The schedule will be adjusted based on the final approval date. EPA will send </w:t>
      </w:r>
      <w:r>
        <w:t>survey</w:t>
      </w:r>
      <w:r w:rsidRPr="00193CF9">
        <w:t xml:space="preserve">s to </w:t>
      </w:r>
      <w:r w:rsidR="00536CF1">
        <w:t>end user</w:t>
      </w:r>
      <w:r>
        <w:t>s</w:t>
      </w:r>
      <w:r w:rsidRPr="00193CF9">
        <w:t xml:space="preserve"> as soon as possible after OMB approval. All </w:t>
      </w:r>
      <w:r>
        <w:t>survey participants w</w:t>
      </w:r>
      <w:r w:rsidRPr="00193CF9">
        <w:t xml:space="preserve">ill be asked to complete and return the </w:t>
      </w:r>
      <w:r>
        <w:t>survey</w:t>
      </w:r>
      <w:r w:rsidRPr="00193CF9">
        <w:t xml:space="preserve"> within </w:t>
      </w:r>
      <w:r>
        <w:t>3</w:t>
      </w:r>
      <w:r w:rsidRPr="00193CF9">
        <w:t xml:space="preserve"> </w:t>
      </w:r>
      <w:r>
        <w:t>weeks</w:t>
      </w:r>
      <w:r w:rsidRPr="00193CF9">
        <w:t xml:space="preserve"> of receipt.</w:t>
      </w:r>
      <w:r>
        <w:t xml:space="preserve"> Table </w:t>
      </w:r>
      <w:r w:rsidR="00955EEE">
        <w:t>3</w:t>
      </w:r>
      <w:r>
        <w:t>.</w:t>
      </w:r>
      <w:r w:rsidRPr="00193CF9">
        <w:t xml:space="preserve"> summarizes the major milestones.</w:t>
      </w:r>
    </w:p>
    <w:tbl>
      <w:tblPr>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8" w:type="dxa"/>
          <w:left w:w="43" w:type="dxa"/>
          <w:bottom w:w="29" w:type="dxa"/>
          <w:right w:w="43" w:type="dxa"/>
        </w:tblCellMar>
        <w:tblLook w:val="04A0" w:firstRow="1" w:lastRow="0" w:firstColumn="1" w:lastColumn="0" w:noHBand="0" w:noVBand="1"/>
      </w:tblPr>
      <w:tblGrid>
        <w:gridCol w:w="7105"/>
        <w:gridCol w:w="1939"/>
      </w:tblGrid>
      <w:tr w:rsidRPr="00040B5F" w:rsidR="00F15214" w:rsidTr="00AE12CA" w14:paraId="77E3E2F5" w14:textId="77777777">
        <w:trPr>
          <w:cantSplit/>
          <w:trHeight w:val="23"/>
          <w:tblHeader/>
          <w:jc w:val="center"/>
        </w:trPr>
        <w:tc>
          <w:tcPr>
            <w:tcW w:w="9044" w:type="dxa"/>
            <w:gridSpan w:val="2"/>
            <w:tcBorders>
              <w:top w:val="nil"/>
              <w:left w:val="nil"/>
              <w:bottom w:val="single" w:color="auto" w:sz="4" w:space="0"/>
              <w:right w:val="nil"/>
            </w:tcBorders>
            <w:vAlign w:val="bottom"/>
          </w:tcPr>
          <w:p w:rsidRPr="00F15214" w:rsidR="00F15214" w:rsidP="00AE12CA" w:rsidRDefault="00F15214" w14:paraId="04101435" w14:textId="64215638">
            <w:pPr>
              <w:pStyle w:val="Caption"/>
            </w:pPr>
            <w:bookmarkStart w:name="_Toc11913800" w:id="126"/>
            <w:r>
              <w:t xml:space="preserve">Table </w:t>
            </w:r>
            <w:r w:rsidR="001C1D9A">
              <w:rPr>
                <w:noProof/>
              </w:rPr>
              <w:fldChar w:fldCharType="begin"/>
            </w:r>
            <w:r w:rsidR="001C1D9A">
              <w:rPr>
                <w:noProof/>
              </w:rPr>
              <w:instrText xml:space="preserve"> SEQ Table \* ARABIC </w:instrText>
            </w:r>
            <w:r w:rsidR="001C1D9A">
              <w:rPr>
                <w:noProof/>
              </w:rPr>
              <w:fldChar w:fldCharType="separate"/>
            </w:r>
            <w:r w:rsidR="00AE12CA">
              <w:rPr>
                <w:noProof/>
              </w:rPr>
              <w:t>3</w:t>
            </w:r>
            <w:r w:rsidR="001C1D9A">
              <w:rPr>
                <w:noProof/>
              </w:rPr>
              <w:fldChar w:fldCharType="end"/>
            </w:r>
            <w:r>
              <w:t>: Data Collection Schedule</w:t>
            </w:r>
            <w:bookmarkEnd w:id="126"/>
          </w:p>
        </w:tc>
      </w:tr>
      <w:tr w:rsidRPr="00040B5F" w:rsidR="00040B5F" w:rsidTr="00F15214" w14:paraId="0958B6D2" w14:textId="77777777">
        <w:trPr>
          <w:cantSplit/>
          <w:tblHeader/>
          <w:jc w:val="center"/>
        </w:trPr>
        <w:tc>
          <w:tcPr>
            <w:tcW w:w="7105" w:type="dxa"/>
            <w:tcBorders>
              <w:top w:val="single" w:color="auto" w:sz="4" w:space="0"/>
            </w:tcBorders>
          </w:tcPr>
          <w:p w:rsidRPr="00040B5F" w:rsidR="00040B5F" w:rsidP="003A66B6" w:rsidRDefault="00040B5F" w14:paraId="0CE3054F" w14:textId="77777777">
            <w:pPr>
              <w:keepNext/>
              <w:spacing w:afterAutospacing="1"/>
              <w:jc w:val="center"/>
              <w:rPr>
                <w:b/>
              </w:rPr>
            </w:pPr>
            <w:r w:rsidRPr="00040B5F">
              <w:rPr>
                <w:b/>
              </w:rPr>
              <w:t>Task</w:t>
            </w:r>
          </w:p>
        </w:tc>
        <w:tc>
          <w:tcPr>
            <w:tcW w:w="1939" w:type="dxa"/>
            <w:tcBorders>
              <w:top w:val="single" w:color="auto" w:sz="4" w:space="0"/>
            </w:tcBorders>
          </w:tcPr>
          <w:p w:rsidRPr="00040B5F" w:rsidR="00040B5F" w:rsidP="003A66B6" w:rsidRDefault="00040B5F" w14:paraId="7C4F4D63" w14:textId="77777777">
            <w:pPr>
              <w:keepNext/>
              <w:spacing w:afterAutospacing="1"/>
              <w:jc w:val="center"/>
              <w:rPr>
                <w:b/>
              </w:rPr>
            </w:pPr>
            <w:r w:rsidRPr="00040B5F">
              <w:rPr>
                <w:b/>
              </w:rPr>
              <w:t>Date</w:t>
            </w:r>
          </w:p>
        </w:tc>
      </w:tr>
      <w:tr w:rsidRPr="00040B5F" w:rsidR="00040B5F" w:rsidTr="00040B5F" w14:paraId="57DEE152" w14:textId="77777777">
        <w:trPr>
          <w:cantSplit/>
          <w:jc w:val="center"/>
        </w:trPr>
        <w:tc>
          <w:tcPr>
            <w:tcW w:w="7105" w:type="dxa"/>
          </w:tcPr>
          <w:p w:rsidRPr="00040B5F" w:rsidR="00040B5F" w:rsidP="003A66B6" w:rsidRDefault="00040B5F" w14:paraId="2B6A407A" w14:textId="6179466E">
            <w:pPr>
              <w:keepNext/>
              <w:spacing w:afterAutospacing="1"/>
            </w:pPr>
            <w:r w:rsidRPr="00040B5F">
              <w:t xml:space="preserve">Information Collection Request </w:t>
            </w:r>
            <w:r w:rsidR="00F80C0C">
              <w:t>approved by</w:t>
            </w:r>
            <w:r w:rsidRPr="00040B5F">
              <w:t xml:space="preserve"> OMB</w:t>
            </w:r>
          </w:p>
        </w:tc>
        <w:tc>
          <w:tcPr>
            <w:tcW w:w="1939" w:type="dxa"/>
          </w:tcPr>
          <w:p w:rsidRPr="00040B5F" w:rsidR="00040B5F" w:rsidP="003A66B6" w:rsidRDefault="00040B5F" w14:paraId="263845EA" w14:textId="77777777">
            <w:pPr>
              <w:keepNext/>
              <w:spacing w:afterAutospacing="1"/>
              <w:jc w:val="center"/>
            </w:pPr>
            <w:r w:rsidRPr="00040B5F">
              <w:t>December 2019</w:t>
            </w:r>
          </w:p>
        </w:tc>
      </w:tr>
      <w:tr w:rsidRPr="00040B5F" w:rsidR="00040B5F" w:rsidTr="00040B5F" w14:paraId="729DC70E" w14:textId="77777777">
        <w:trPr>
          <w:cantSplit/>
          <w:jc w:val="center"/>
        </w:trPr>
        <w:tc>
          <w:tcPr>
            <w:tcW w:w="7105" w:type="dxa"/>
          </w:tcPr>
          <w:p w:rsidRPr="00040B5F" w:rsidR="00040B5F" w:rsidP="003A66B6" w:rsidRDefault="00040B5F" w14:paraId="1C76F34A" w14:textId="7AE60541">
            <w:pPr>
              <w:keepNext/>
              <w:spacing w:afterAutospacing="1"/>
            </w:pPr>
            <w:r w:rsidRPr="00040B5F">
              <w:t>EPA selects research products to be included in Survey</w:t>
            </w:r>
            <w:r w:rsidR="00F80C0C">
              <w:t xml:space="preserve"> </w:t>
            </w:r>
          </w:p>
        </w:tc>
        <w:tc>
          <w:tcPr>
            <w:tcW w:w="1939" w:type="dxa"/>
          </w:tcPr>
          <w:p w:rsidRPr="00040B5F" w:rsidR="00040B5F" w:rsidP="003A66B6" w:rsidRDefault="00040B5F" w14:paraId="1A6011F6" w14:textId="77777777">
            <w:pPr>
              <w:keepNext/>
              <w:spacing w:afterAutospacing="1"/>
              <w:jc w:val="center"/>
            </w:pPr>
            <w:r w:rsidRPr="00040B5F">
              <w:t>March 2020</w:t>
            </w:r>
          </w:p>
        </w:tc>
      </w:tr>
      <w:tr w:rsidRPr="00040B5F" w:rsidR="00040B5F" w:rsidTr="00040B5F" w14:paraId="20A6210C" w14:textId="77777777">
        <w:trPr>
          <w:cantSplit/>
          <w:jc w:val="center"/>
        </w:trPr>
        <w:tc>
          <w:tcPr>
            <w:tcW w:w="7105" w:type="dxa"/>
          </w:tcPr>
          <w:p w:rsidRPr="00040B5F" w:rsidR="00040B5F" w:rsidP="00040B5F" w:rsidRDefault="00040B5F" w14:paraId="4CBBC6E7" w14:textId="4C1F5B7D">
            <w:pPr>
              <w:keepNext/>
              <w:spacing w:afterAutospacing="1"/>
            </w:pPr>
            <w:r w:rsidRPr="00245311">
              <w:t xml:space="preserve">EPA identifies </w:t>
            </w:r>
            <w:r w:rsidR="00536CF1">
              <w:t>end user</w:t>
            </w:r>
            <w:r w:rsidRPr="00245311">
              <w:t>s for each research product to be included in Survey</w:t>
            </w:r>
          </w:p>
        </w:tc>
        <w:tc>
          <w:tcPr>
            <w:tcW w:w="1939" w:type="dxa"/>
          </w:tcPr>
          <w:p w:rsidRPr="00040B5F" w:rsidR="00040B5F" w:rsidP="00040B5F" w:rsidRDefault="00040B5F" w14:paraId="5ACA5EDD" w14:textId="79922503">
            <w:pPr>
              <w:keepNext/>
              <w:spacing w:afterAutospacing="1"/>
              <w:jc w:val="center"/>
            </w:pPr>
            <w:r w:rsidRPr="00245311">
              <w:t>April 2020</w:t>
            </w:r>
          </w:p>
        </w:tc>
      </w:tr>
      <w:tr w:rsidRPr="00040B5F" w:rsidR="00040B5F" w:rsidTr="00040B5F" w14:paraId="724E1C93" w14:textId="77777777">
        <w:trPr>
          <w:cantSplit/>
          <w:jc w:val="center"/>
        </w:trPr>
        <w:tc>
          <w:tcPr>
            <w:tcW w:w="7105" w:type="dxa"/>
          </w:tcPr>
          <w:p w:rsidRPr="00040B5F" w:rsidR="00040B5F" w:rsidP="003A66B6" w:rsidRDefault="00040B5F" w14:paraId="2F0C1852" w14:textId="3AC93557">
            <w:pPr>
              <w:keepNext/>
              <w:spacing w:afterAutospacing="1"/>
            </w:pPr>
            <w:r w:rsidRPr="00040B5F">
              <w:t>Electronic Delivery of Surveys to</w:t>
            </w:r>
            <w:r w:rsidR="00536CF1">
              <w:t xml:space="preserve"> Survey respondents</w:t>
            </w:r>
            <w:r w:rsidRPr="00040B5F">
              <w:t xml:space="preserve"> </w:t>
            </w:r>
          </w:p>
        </w:tc>
        <w:tc>
          <w:tcPr>
            <w:tcW w:w="1939" w:type="dxa"/>
          </w:tcPr>
          <w:p w:rsidRPr="00040B5F" w:rsidR="00040B5F" w:rsidP="003A66B6" w:rsidRDefault="00040B5F" w14:paraId="7E0DCBBD" w14:textId="77777777">
            <w:pPr>
              <w:keepNext/>
              <w:spacing w:afterAutospacing="1"/>
              <w:jc w:val="center"/>
            </w:pPr>
            <w:r w:rsidRPr="00040B5F">
              <w:t>May 2020</w:t>
            </w:r>
          </w:p>
        </w:tc>
      </w:tr>
      <w:tr w:rsidRPr="00040B5F" w:rsidR="00040B5F" w:rsidTr="00040B5F" w14:paraId="58FFBD90" w14:textId="77777777">
        <w:trPr>
          <w:cantSplit/>
          <w:jc w:val="center"/>
        </w:trPr>
        <w:tc>
          <w:tcPr>
            <w:tcW w:w="7105" w:type="dxa"/>
          </w:tcPr>
          <w:p w:rsidRPr="00040B5F" w:rsidR="00040B5F" w:rsidP="003A66B6" w:rsidRDefault="00040B5F" w14:paraId="39AB2A9D" w14:textId="77777777">
            <w:pPr>
              <w:keepNext/>
              <w:spacing w:afterAutospacing="1"/>
            </w:pPr>
            <w:r w:rsidRPr="00040B5F">
              <w:t>Date by which Respondents are to return the Survey to EPA</w:t>
            </w:r>
          </w:p>
        </w:tc>
        <w:tc>
          <w:tcPr>
            <w:tcW w:w="1939" w:type="dxa"/>
          </w:tcPr>
          <w:p w:rsidRPr="00040B5F" w:rsidR="00040B5F" w:rsidP="003A66B6" w:rsidRDefault="00040B5F" w14:paraId="768EA292" w14:textId="77777777">
            <w:pPr>
              <w:keepNext/>
              <w:spacing w:afterAutospacing="1"/>
              <w:jc w:val="center"/>
            </w:pPr>
            <w:r w:rsidRPr="00040B5F">
              <w:t>June 2020</w:t>
            </w:r>
          </w:p>
        </w:tc>
      </w:tr>
      <w:tr w:rsidRPr="00040B5F" w:rsidR="00040B5F" w:rsidTr="00040B5F" w14:paraId="5C58DDE0" w14:textId="77777777">
        <w:trPr>
          <w:cantSplit/>
          <w:jc w:val="center"/>
        </w:trPr>
        <w:tc>
          <w:tcPr>
            <w:tcW w:w="7105" w:type="dxa"/>
          </w:tcPr>
          <w:p w:rsidRPr="00040B5F" w:rsidR="00040B5F" w:rsidP="003A66B6" w:rsidRDefault="00040B5F" w14:paraId="66182756" w14:textId="77777777">
            <w:pPr>
              <w:keepNext/>
              <w:spacing w:afterAutospacing="1"/>
            </w:pPr>
            <w:r w:rsidRPr="00040B5F">
              <w:t>All Information in the Data System Finalized</w:t>
            </w:r>
          </w:p>
        </w:tc>
        <w:tc>
          <w:tcPr>
            <w:tcW w:w="1939" w:type="dxa"/>
          </w:tcPr>
          <w:p w:rsidRPr="00040B5F" w:rsidR="00040B5F" w:rsidP="003A66B6" w:rsidRDefault="00040B5F" w14:paraId="47A9E8E8" w14:textId="77777777">
            <w:pPr>
              <w:keepNext/>
              <w:spacing w:afterAutospacing="1"/>
              <w:jc w:val="center"/>
            </w:pPr>
            <w:r w:rsidRPr="00040B5F">
              <w:t>July 2020</w:t>
            </w:r>
          </w:p>
        </w:tc>
      </w:tr>
      <w:tr w:rsidRPr="00040B5F" w:rsidR="00040B5F" w:rsidTr="00040B5F" w14:paraId="4C747BE7" w14:textId="77777777">
        <w:trPr>
          <w:cantSplit/>
          <w:jc w:val="center"/>
        </w:trPr>
        <w:tc>
          <w:tcPr>
            <w:tcW w:w="7105" w:type="dxa"/>
          </w:tcPr>
          <w:p w:rsidRPr="00040B5F" w:rsidR="00040B5F" w:rsidP="003A66B6" w:rsidRDefault="00040B5F" w14:paraId="5844D329" w14:textId="77777777">
            <w:pPr>
              <w:keepNext/>
              <w:spacing w:afterAutospacing="1"/>
            </w:pPr>
            <w:r w:rsidRPr="00040B5F">
              <w:t>Report to EPA Assistant Administrator for ORD Due</w:t>
            </w:r>
          </w:p>
        </w:tc>
        <w:tc>
          <w:tcPr>
            <w:tcW w:w="1939" w:type="dxa"/>
          </w:tcPr>
          <w:p w:rsidRPr="00040B5F" w:rsidR="00040B5F" w:rsidP="003A66B6" w:rsidRDefault="00040B5F" w14:paraId="63659E3D" w14:textId="77777777">
            <w:pPr>
              <w:keepNext/>
              <w:spacing w:afterAutospacing="1"/>
              <w:jc w:val="center"/>
            </w:pPr>
            <w:r w:rsidRPr="00040B5F">
              <w:t>August 2020</w:t>
            </w:r>
          </w:p>
        </w:tc>
      </w:tr>
    </w:tbl>
    <w:p w:rsidR="003C5E7E" w:rsidP="008E4059" w:rsidRDefault="003C5E7E" w14:paraId="0D3C0941" w14:textId="77777777">
      <w:pPr>
        <w:pStyle w:val="Heading3"/>
      </w:pPr>
      <w:bookmarkStart w:name="_Toc142817590" w:id="127"/>
      <w:bookmarkStart w:name="_Toc394570749" w:id="128"/>
      <w:bookmarkStart w:name="_Toc394573257" w:id="129"/>
    </w:p>
    <w:p w:rsidRPr="00A303C8" w:rsidR="00E40DAD" w:rsidP="008E4059" w:rsidRDefault="00E40DAD" w14:paraId="68BE23EC" w14:textId="64D9A92D">
      <w:pPr>
        <w:pStyle w:val="Heading3"/>
      </w:pPr>
      <w:bookmarkStart w:name="_Toc11913839" w:id="130"/>
      <w:r w:rsidRPr="00A303C8">
        <w:t>A.6.a</w:t>
      </w:r>
      <w:r w:rsidRPr="00A303C8">
        <w:tab/>
        <w:t>Respondent Burden</w:t>
      </w:r>
      <w:bookmarkEnd w:id="127"/>
      <w:bookmarkEnd w:id="128"/>
      <w:bookmarkEnd w:id="129"/>
      <w:bookmarkEnd w:id="130"/>
      <w:r w:rsidRPr="00A303C8">
        <w:t xml:space="preserve"> </w:t>
      </w:r>
      <w:r w:rsidRPr="00A303C8" w:rsidR="00C9288F">
        <w:fldChar w:fldCharType="begin"/>
      </w:r>
      <w:r w:rsidRPr="00A303C8">
        <w:instrText>tc "A.6.a</w:instrText>
      </w:r>
      <w:r w:rsidRPr="00A303C8">
        <w:tab/>
        <w:instrText>Respondent Burden " \l 2</w:instrText>
      </w:r>
      <w:r w:rsidRPr="00A303C8" w:rsidR="00C9288F">
        <w:fldChar w:fldCharType="end"/>
      </w:r>
    </w:p>
    <w:p w:rsidRPr="00EB6D73" w:rsidR="00040B5F" w:rsidP="00040B5F" w:rsidRDefault="00040B5F" w14:paraId="5C08C39E" w14:textId="0AA5CDBD">
      <w:bookmarkStart w:name="_Toc142817591" w:id="131"/>
      <w:r w:rsidRPr="00EB6D73">
        <w:t xml:space="preserve">The mean hourly wage for life, physical and social science occupations is listed in the Bureau of Labor Statistics’ website: https://www.bls.gov/oes/current/oes_nat.htm#19-0000. The mean hourly wage for this occupation group is $35.76. </w:t>
      </w:r>
    </w:p>
    <w:p w:rsidR="003F1892" w:rsidP="00040B5F" w:rsidRDefault="00040B5F" w14:paraId="341FD3E7" w14:textId="7CE61AFB">
      <w:r w:rsidRPr="00EB6D73">
        <w:t>Based on the pilot study, it is estimated that each respondent will tak</w:t>
      </w:r>
      <w:r>
        <w:t>e 20 minutes</w:t>
      </w:r>
      <w:r w:rsidRPr="00EB6D73">
        <w:t xml:space="preserve"> to complete the survey. The estimated labor cost for life, physical and social science occupations is $35.76, which is multiplied by the standard overhead factor of 1.6, producing a loaded wage rate of $57.21 (rounded to $58). Approximately </w:t>
      </w:r>
      <w:r w:rsidR="00B876CE">
        <w:t>2</w:t>
      </w:r>
      <w:r w:rsidRPr="00EB6D73">
        <w:t xml:space="preserve">50 </w:t>
      </w:r>
      <w:r w:rsidR="00536CF1">
        <w:t>individuals</w:t>
      </w:r>
      <w:r w:rsidRPr="00EB6D73">
        <w:t xml:space="preserve"> will respond to the survey annually. Multiplying the estimated number of respondents (</w:t>
      </w:r>
      <w:r w:rsidR="00B876CE">
        <w:t>2</w:t>
      </w:r>
      <w:r w:rsidRPr="00EB6D73">
        <w:t>50) by the estimated respondent labor cost ($58) by the number of hours (.3</w:t>
      </w:r>
      <w:r w:rsidR="00636E48">
        <w:t>3</w:t>
      </w:r>
      <w:r w:rsidRPr="00EB6D73">
        <w:t xml:space="preserve">), we estimate the total dollar burden estimate for this ICR to be </w:t>
      </w:r>
      <w:r>
        <w:t>$</w:t>
      </w:r>
      <w:r w:rsidR="006427D6">
        <w:t>4</w:t>
      </w:r>
      <w:r>
        <w:t>,</w:t>
      </w:r>
      <w:r w:rsidR="00636E48">
        <w:t>7</w:t>
      </w:r>
      <w:r w:rsidR="006427D6">
        <w:t xml:space="preserve">85 </w:t>
      </w:r>
      <w:r w:rsidRPr="00EB6D73">
        <w:t xml:space="preserve">annually. The grand total for all 3 years is estimated to be </w:t>
      </w:r>
      <w:r>
        <w:t>$</w:t>
      </w:r>
      <w:r w:rsidR="006427D6">
        <w:t>14</w:t>
      </w:r>
      <w:r>
        <w:t>,</w:t>
      </w:r>
      <w:r w:rsidR="006427D6">
        <w:t>355</w:t>
      </w:r>
      <w:r w:rsidRPr="00EB6D73">
        <w:t xml:space="preserve">.  </w:t>
      </w:r>
    </w:p>
    <w:p w:rsidRPr="00A303C8" w:rsidR="00E40DAD" w:rsidP="008E4059" w:rsidRDefault="00E40DAD" w14:paraId="1E8D46E4" w14:textId="77777777">
      <w:pPr>
        <w:pStyle w:val="Heading3"/>
      </w:pPr>
      <w:bookmarkStart w:name="_Toc142817593" w:id="132"/>
      <w:bookmarkStart w:name="_Toc394570750" w:id="133"/>
      <w:bookmarkStart w:name="_Toc394573258" w:id="134"/>
      <w:bookmarkStart w:name="_Toc11913840" w:id="135"/>
      <w:bookmarkEnd w:id="131"/>
      <w:r w:rsidRPr="00A303C8">
        <w:lastRenderedPageBreak/>
        <w:t>A.6.b</w:t>
      </w:r>
      <w:r w:rsidRPr="00A303C8">
        <w:tab/>
        <w:t>Respondent Costs</w:t>
      </w:r>
      <w:bookmarkEnd w:id="132"/>
      <w:bookmarkEnd w:id="133"/>
      <w:bookmarkEnd w:id="134"/>
      <w:bookmarkEnd w:id="135"/>
      <w:r w:rsidRPr="00A303C8">
        <w:t xml:space="preserve"> </w:t>
      </w:r>
      <w:r w:rsidRPr="00A303C8" w:rsidR="00C9288F">
        <w:fldChar w:fldCharType="begin"/>
      </w:r>
      <w:r w:rsidRPr="00A303C8">
        <w:instrText>tc "A.6.b</w:instrText>
      </w:r>
      <w:r w:rsidRPr="00A303C8">
        <w:tab/>
        <w:instrText>Respondent Costs " \l 2</w:instrText>
      </w:r>
      <w:r w:rsidRPr="00A303C8" w:rsidR="00C9288F">
        <w:fldChar w:fldCharType="end"/>
      </w:r>
    </w:p>
    <w:tbl>
      <w:tblPr>
        <w:tblW w:w="0" w:type="auto"/>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248"/>
        <w:gridCol w:w="1606"/>
        <w:gridCol w:w="2348"/>
        <w:gridCol w:w="1440"/>
        <w:gridCol w:w="1702"/>
      </w:tblGrid>
      <w:tr w:rsidRPr="007A4E8F" w:rsidR="00F15214" w:rsidTr="00F15214" w14:paraId="35769B60" w14:textId="77777777">
        <w:trPr>
          <w:trHeight w:val="681"/>
        </w:trPr>
        <w:tc>
          <w:tcPr>
            <w:tcW w:w="9344" w:type="dxa"/>
            <w:gridSpan w:val="5"/>
            <w:tcBorders>
              <w:top w:val="nil"/>
              <w:left w:val="nil"/>
              <w:bottom w:val="single" w:color="auto" w:sz="4" w:space="0"/>
              <w:right w:val="nil"/>
            </w:tcBorders>
            <w:shd w:val="clear" w:color="auto" w:fill="auto"/>
            <w:vAlign w:val="bottom"/>
          </w:tcPr>
          <w:p w:rsidRPr="00F15214" w:rsidR="00F15214" w:rsidP="00C65D57" w:rsidRDefault="00040B5F" w14:paraId="06CB0474" w14:textId="12D75329">
            <w:pPr>
              <w:pStyle w:val="Caption"/>
              <w:spacing w:after="0" w:afterAutospacing="0"/>
            </w:pPr>
            <w:r>
              <w:t xml:space="preserve">A.6.b.i Estimating Labor </w:t>
            </w:r>
            <w:bookmarkStart w:name="_Toc11913801" w:id="136"/>
            <w:r w:rsidR="006E0CE7">
              <w:t>Costs Table</w:t>
            </w:r>
            <w:r w:rsidR="00F15214">
              <w:t xml:space="preserve"> </w:t>
            </w:r>
            <w:r w:rsidR="001C1D9A">
              <w:rPr>
                <w:noProof/>
              </w:rPr>
              <w:fldChar w:fldCharType="begin"/>
            </w:r>
            <w:r w:rsidR="001C1D9A">
              <w:rPr>
                <w:noProof/>
              </w:rPr>
              <w:instrText xml:space="preserve"> SEQ Table \* ARABIC </w:instrText>
            </w:r>
            <w:r w:rsidR="001C1D9A">
              <w:rPr>
                <w:noProof/>
              </w:rPr>
              <w:fldChar w:fldCharType="separate"/>
            </w:r>
            <w:r w:rsidR="00AE12CA">
              <w:rPr>
                <w:noProof/>
              </w:rPr>
              <w:t>4</w:t>
            </w:r>
            <w:r w:rsidR="001C1D9A">
              <w:rPr>
                <w:noProof/>
              </w:rPr>
              <w:fldChar w:fldCharType="end"/>
            </w:r>
            <w:r w:rsidR="00F15214">
              <w:t>: Estimating Labor Costs</w:t>
            </w:r>
            <w:bookmarkEnd w:id="136"/>
          </w:p>
        </w:tc>
      </w:tr>
      <w:tr w:rsidRPr="007A4E8F" w:rsidR="00040B5F" w:rsidTr="00F15214" w14:paraId="6735F8CA" w14:textId="77777777">
        <w:trPr>
          <w:trHeight w:val="681"/>
        </w:trPr>
        <w:tc>
          <w:tcPr>
            <w:tcW w:w="2248" w:type="dxa"/>
            <w:tcBorders>
              <w:top w:val="single" w:color="auto" w:sz="4" w:space="0"/>
              <w:left w:val="outset" w:color="auto" w:sz="6" w:space="0"/>
              <w:bottom w:val="outset" w:color="auto" w:sz="6" w:space="0"/>
              <w:right w:val="outset" w:color="auto" w:sz="6" w:space="0"/>
            </w:tcBorders>
            <w:shd w:val="clear" w:color="auto" w:fill="auto"/>
            <w:hideMark/>
          </w:tcPr>
          <w:p w:rsidRPr="007A4E8F" w:rsidR="00040B5F" w:rsidP="00C65D57" w:rsidRDefault="00040B5F" w14:paraId="49B1C0B5" w14:textId="6A011DBC">
            <w:pPr>
              <w:spacing w:after="0" w:line="240" w:lineRule="auto"/>
              <w:jc w:val="center"/>
              <w:rPr>
                <w:b/>
                <w:szCs w:val="22"/>
              </w:rPr>
            </w:pPr>
            <w:r w:rsidRPr="007A4E8F">
              <w:rPr>
                <w:b/>
                <w:szCs w:val="22"/>
              </w:rPr>
              <w:t>Respondent Activities to Complete Form</w:t>
            </w:r>
          </w:p>
        </w:tc>
        <w:tc>
          <w:tcPr>
            <w:tcW w:w="1606" w:type="dxa"/>
            <w:tcBorders>
              <w:top w:val="single" w:color="auto" w:sz="4" w:space="0"/>
              <w:left w:val="nil"/>
              <w:bottom w:val="single" w:color="auto" w:sz="6" w:space="0"/>
              <w:right w:val="single" w:color="auto" w:sz="6" w:space="0"/>
            </w:tcBorders>
            <w:shd w:val="clear" w:color="auto" w:fill="auto"/>
            <w:hideMark/>
          </w:tcPr>
          <w:p w:rsidRPr="007A4E8F" w:rsidR="00040B5F" w:rsidP="00C65D57" w:rsidRDefault="00040B5F" w14:paraId="433ACDE6" w14:textId="47DE9D4C">
            <w:pPr>
              <w:spacing w:after="0" w:line="240" w:lineRule="auto"/>
              <w:jc w:val="center"/>
              <w:rPr>
                <w:b/>
                <w:szCs w:val="22"/>
              </w:rPr>
            </w:pPr>
            <w:r w:rsidRPr="007A4E8F">
              <w:rPr>
                <w:b/>
                <w:szCs w:val="22"/>
              </w:rPr>
              <w:t>Burden Hours Per Respondent</w:t>
            </w:r>
          </w:p>
        </w:tc>
        <w:tc>
          <w:tcPr>
            <w:tcW w:w="2348" w:type="dxa"/>
            <w:tcBorders>
              <w:top w:val="single" w:color="auto" w:sz="4" w:space="0"/>
              <w:left w:val="nil"/>
              <w:bottom w:val="single" w:color="auto" w:sz="6" w:space="0"/>
              <w:right w:val="single" w:color="auto" w:sz="6" w:space="0"/>
            </w:tcBorders>
            <w:shd w:val="clear" w:color="auto" w:fill="auto"/>
            <w:hideMark/>
          </w:tcPr>
          <w:p w:rsidRPr="007A4E8F" w:rsidR="00040B5F" w:rsidP="00C65D57" w:rsidRDefault="00040B5F" w14:paraId="41F9CAD8" w14:textId="42454AF2">
            <w:pPr>
              <w:spacing w:after="0" w:line="240" w:lineRule="auto"/>
              <w:jc w:val="center"/>
              <w:rPr>
                <w:b/>
                <w:szCs w:val="22"/>
              </w:rPr>
            </w:pPr>
            <w:r w:rsidRPr="007A4E8F">
              <w:rPr>
                <w:b/>
                <w:szCs w:val="22"/>
              </w:rPr>
              <w:t>Burden for Respondent ($35.76 per labor hour multiplied by 1.6 for overhead equals $58)</w:t>
            </w:r>
          </w:p>
        </w:tc>
        <w:tc>
          <w:tcPr>
            <w:tcW w:w="1440" w:type="dxa"/>
            <w:tcBorders>
              <w:top w:val="single" w:color="auto" w:sz="4" w:space="0"/>
              <w:left w:val="nil"/>
              <w:bottom w:val="single" w:color="auto" w:sz="6" w:space="0"/>
              <w:right w:val="single" w:color="auto" w:sz="6" w:space="0"/>
            </w:tcBorders>
            <w:shd w:val="clear" w:color="auto" w:fill="auto"/>
            <w:hideMark/>
          </w:tcPr>
          <w:p w:rsidRPr="007A4E8F" w:rsidR="00040B5F" w:rsidP="00C65D57" w:rsidRDefault="00040B5F" w14:paraId="26E79597" w14:textId="7758F3B0">
            <w:pPr>
              <w:spacing w:after="0" w:line="240" w:lineRule="auto"/>
              <w:jc w:val="center"/>
              <w:rPr>
                <w:b/>
                <w:szCs w:val="22"/>
              </w:rPr>
            </w:pPr>
            <w:r w:rsidRPr="007A4E8F">
              <w:rPr>
                <w:b/>
                <w:szCs w:val="22"/>
              </w:rPr>
              <w:t>Number of Respondents Per Year</w:t>
            </w:r>
          </w:p>
        </w:tc>
        <w:tc>
          <w:tcPr>
            <w:tcW w:w="1702" w:type="dxa"/>
            <w:tcBorders>
              <w:top w:val="single" w:color="auto" w:sz="4" w:space="0"/>
              <w:left w:val="nil"/>
              <w:bottom w:val="single" w:color="auto" w:sz="6" w:space="0"/>
              <w:right w:val="single" w:color="auto" w:sz="6" w:space="0"/>
            </w:tcBorders>
            <w:shd w:val="clear" w:color="auto" w:fill="auto"/>
            <w:hideMark/>
          </w:tcPr>
          <w:p w:rsidRPr="007A4E8F" w:rsidR="00040B5F" w:rsidP="00C65D57" w:rsidRDefault="00040B5F" w14:paraId="1D628285" w14:textId="2A89959C">
            <w:pPr>
              <w:spacing w:after="0" w:line="240" w:lineRule="auto"/>
              <w:jc w:val="center"/>
              <w:rPr>
                <w:b/>
                <w:szCs w:val="22"/>
              </w:rPr>
            </w:pPr>
            <w:r w:rsidRPr="007A4E8F">
              <w:rPr>
                <w:b/>
                <w:szCs w:val="22"/>
              </w:rPr>
              <w:t>Total Respondent Cost Per Year</w:t>
            </w:r>
          </w:p>
        </w:tc>
      </w:tr>
      <w:tr w:rsidRPr="007A4E8F" w:rsidR="00040B5F" w:rsidTr="00040B5F" w14:paraId="5164232B" w14:textId="77777777">
        <w:tc>
          <w:tcPr>
            <w:tcW w:w="2248" w:type="dxa"/>
            <w:tcBorders>
              <w:top w:val="nil"/>
              <w:left w:val="single" w:color="auto" w:sz="6" w:space="0"/>
              <w:bottom w:val="single" w:color="auto" w:sz="6" w:space="0"/>
              <w:right w:val="single" w:color="auto" w:sz="6" w:space="0"/>
            </w:tcBorders>
            <w:shd w:val="clear" w:color="auto" w:fill="auto"/>
            <w:hideMark/>
          </w:tcPr>
          <w:p w:rsidRPr="007A4E8F" w:rsidR="00040B5F" w:rsidP="00C65D57" w:rsidRDefault="00040B5F" w14:paraId="1C963A5F" w14:textId="77777777">
            <w:pPr>
              <w:spacing w:after="0" w:line="240" w:lineRule="auto"/>
              <w:rPr>
                <w:szCs w:val="22"/>
              </w:rPr>
            </w:pPr>
            <w:r w:rsidRPr="007A4E8F">
              <w:rPr>
                <w:szCs w:val="22"/>
              </w:rPr>
              <w:t>Read instructions and review product summary</w:t>
            </w:r>
          </w:p>
        </w:tc>
        <w:tc>
          <w:tcPr>
            <w:tcW w:w="1606" w:type="dxa"/>
            <w:tcBorders>
              <w:top w:val="nil"/>
              <w:left w:val="nil"/>
              <w:bottom w:val="single" w:color="auto" w:sz="6" w:space="0"/>
              <w:right w:val="single" w:color="auto" w:sz="6" w:space="0"/>
            </w:tcBorders>
            <w:shd w:val="clear" w:color="auto" w:fill="auto"/>
            <w:hideMark/>
          </w:tcPr>
          <w:p w:rsidRPr="007A4E8F" w:rsidR="00040B5F" w:rsidP="00C65D57" w:rsidRDefault="00040B5F" w14:paraId="169F5D0A" w14:textId="53B14162">
            <w:pPr>
              <w:spacing w:after="0" w:line="240" w:lineRule="auto"/>
              <w:jc w:val="center"/>
              <w:rPr>
                <w:szCs w:val="22"/>
              </w:rPr>
            </w:pPr>
            <w:r w:rsidRPr="007A4E8F">
              <w:rPr>
                <w:szCs w:val="22"/>
              </w:rPr>
              <w:t>5 minutes</w:t>
            </w:r>
            <w:r w:rsidR="00CD6335">
              <w:rPr>
                <w:szCs w:val="22"/>
              </w:rPr>
              <w:br/>
            </w:r>
            <w:r w:rsidRPr="007A4E8F">
              <w:rPr>
                <w:szCs w:val="22"/>
              </w:rPr>
              <w:t>(.08 hours)</w:t>
            </w:r>
          </w:p>
        </w:tc>
        <w:tc>
          <w:tcPr>
            <w:tcW w:w="2348" w:type="dxa"/>
            <w:tcBorders>
              <w:top w:val="nil"/>
              <w:left w:val="nil"/>
              <w:bottom w:val="single" w:color="auto" w:sz="6" w:space="0"/>
              <w:right w:val="single" w:color="auto" w:sz="6" w:space="0"/>
            </w:tcBorders>
            <w:shd w:val="clear" w:color="auto" w:fill="auto"/>
            <w:hideMark/>
          </w:tcPr>
          <w:p w:rsidRPr="007A4E8F" w:rsidR="00040B5F" w:rsidP="00C65D57" w:rsidRDefault="00040B5F" w14:paraId="7AC1003A" w14:textId="5F99011E">
            <w:pPr>
              <w:spacing w:after="0" w:line="240" w:lineRule="auto"/>
              <w:jc w:val="center"/>
              <w:rPr>
                <w:szCs w:val="22"/>
              </w:rPr>
            </w:pPr>
            <w:r w:rsidRPr="007A4E8F">
              <w:rPr>
                <w:szCs w:val="22"/>
              </w:rPr>
              <w:t>$4.</w:t>
            </w:r>
            <w:r w:rsidR="00273788">
              <w:rPr>
                <w:szCs w:val="22"/>
              </w:rPr>
              <w:t>64</w:t>
            </w:r>
          </w:p>
        </w:tc>
        <w:tc>
          <w:tcPr>
            <w:tcW w:w="1440" w:type="dxa"/>
            <w:tcBorders>
              <w:top w:val="nil"/>
              <w:left w:val="nil"/>
              <w:bottom w:val="single" w:color="auto" w:sz="6" w:space="0"/>
              <w:right w:val="single" w:color="auto" w:sz="6" w:space="0"/>
            </w:tcBorders>
            <w:shd w:val="clear" w:color="auto" w:fill="auto"/>
            <w:hideMark/>
          </w:tcPr>
          <w:p w:rsidRPr="007A4E8F" w:rsidR="00040B5F" w:rsidP="00C65D57" w:rsidRDefault="006427D6" w14:paraId="5932A8BB" w14:textId="4A6149BE">
            <w:pPr>
              <w:spacing w:after="0" w:line="240" w:lineRule="auto"/>
              <w:jc w:val="center"/>
              <w:rPr>
                <w:color w:val="000000" w:themeColor="text1"/>
                <w:szCs w:val="22"/>
              </w:rPr>
            </w:pPr>
            <w:r>
              <w:rPr>
                <w:color w:val="000000" w:themeColor="text1"/>
                <w:szCs w:val="22"/>
              </w:rPr>
              <w:t>2</w:t>
            </w:r>
            <w:r w:rsidRPr="007A4E8F" w:rsidR="00040B5F">
              <w:rPr>
                <w:color w:val="000000" w:themeColor="text1"/>
                <w:szCs w:val="22"/>
              </w:rPr>
              <w:t>50</w:t>
            </w:r>
          </w:p>
        </w:tc>
        <w:tc>
          <w:tcPr>
            <w:tcW w:w="1702" w:type="dxa"/>
            <w:tcBorders>
              <w:top w:val="nil"/>
              <w:left w:val="nil"/>
              <w:bottom w:val="single" w:color="auto" w:sz="6" w:space="0"/>
              <w:right w:val="single" w:color="auto" w:sz="6" w:space="0"/>
            </w:tcBorders>
            <w:shd w:val="clear" w:color="auto" w:fill="auto"/>
            <w:hideMark/>
          </w:tcPr>
          <w:p w:rsidRPr="007A4E8F" w:rsidR="00040B5F" w:rsidP="00C65D57" w:rsidRDefault="00040B5F" w14:paraId="077FEAEC" w14:textId="5C11D839">
            <w:pPr>
              <w:spacing w:after="0" w:line="240" w:lineRule="auto"/>
              <w:jc w:val="center"/>
              <w:rPr>
                <w:color w:val="000000" w:themeColor="text1"/>
                <w:szCs w:val="22"/>
              </w:rPr>
            </w:pPr>
            <w:r w:rsidRPr="007A4E8F">
              <w:rPr>
                <w:color w:val="000000" w:themeColor="text1"/>
                <w:szCs w:val="22"/>
              </w:rPr>
              <w:t>$</w:t>
            </w:r>
            <w:r w:rsidR="006427D6">
              <w:rPr>
                <w:color w:val="000000" w:themeColor="text1"/>
                <w:szCs w:val="22"/>
              </w:rPr>
              <w:t>1,1</w:t>
            </w:r>
            <w:r w:rsidR="00273788">
              <w:rPr>
                <w:color w:val="000000" w:themeColor="text1"/>
                <w:szCs w:val="22"/>
              </w:rPr>
              <w:t>60</w:t>
            </w:r>
          </w:p>
        </w:tc>
      </w:tr>
      <w:tr w:rsidRPr="007A4E8F" w:rsidR="00040B5F" w:rsidTr="00BD25DA" w14:paraId="1E212B54" w14:textId="77777777">
        <w:trPr>
          <w:trHeight w:val="65"/>
        </w:trPr>
        <w:tc>
          <w:tcPr>
            <w:tcW w:w="2248" w:type="dxa"/>
            <w:tcBorders>
              <w:top w:val="nil"/>
              <w:left w:val="single" w:color="auto" w:sz="6" w:space="0"/>
              <w:bottom w:val="single" w:color="auto" w:sz="6" w:space="0"/>
              <w:right w:val="single" w:color="auto" w:sz="6" w:space="0"/>
            </w:tcBorders>
            <w:shd w:val="clear" w:color="auto" w:fill="auto"/>
            <w:hideMark/>
          </w:tcPr>
          <w:p w:rsidRPr="007A4E8F" w:rsidR="00040B5F" w:rsidP="00C65D57" w:rsidRDefault="00040B5F" w14:paraId="09A614BF" w14:textId="77777777">
            <w:pPr>
              <w:spacing w:after="0" w:line="240" w:lineRule="auto"/>
              <w:rPr>
                <w:szCs w:val="22"/>
              </w:rPr>
            </w:pPr>
            <w:r w:rsidRPr="007A4E8F">
              <w:rPr>
                <w:szCs w:val="22"/>
              </w:rPr>
              <w:t>Respond to survey questions </w:t>
            </w:r>
          </w:p>
        </w:tc>
        <w:tc>
          <w:tcPr>
            <w:tcW w:w="1606" w:type="dxa"/>
            <w:tcBorders>
              <w:top w:val="nil"/>
              <w:left w:val="nil"/>
              <w:bottom w:val="single" w:color="auto" w:sz="6" w:space="0"/>
              <w:right w:val="single" w:color="auto" w:sz="6" w:space="0"/>
            </w:tcBorders>
            <w:shd w:val="clear" w:color="auto" w:fill="auto"/>
            <w:hideMark/>
          </w:tcPr>
          <w:p w:rsidRPr="007A4E8F" w:rsidR="00040B5F" w:rsidP="00C65D57" w:rsidRDefault="00040B5F" w14:paraId="382486D8" w14:textId="39F3F8DE">
            <w:pPr>
              <w:spacing w:after="0" w:line="240" w:lineRule="auto"/>
              <w:jc w:val="center"/>
              <w:rPr>
                <w:szCs w:val="22"/>
              </w:rPr>
            </w:pPr>
            <w:r w:rsidRPr="007A4E8F">
              <w:rPr>
                <w:szCs w:val="22"/>
              </w:rPr>
              <w:t>15 minutes</w:t>
            </w:r>
            <w:r w:rsidR="00CD6335">
              <w:rPr>
                <w:szCs w:val="22"/>
              </w:rPr>
              <w:br/>
            </w:r>
            <w:r w:rsidRPr="007A4E8F">
              <w:rPr>
                <w:szCs w:val="22"/>
              </w:rPr>
              <w:t>(.25 hours)</w:t>
            </w:r>
          </w:p>
        </w:tc>
        <w:tc>
          <w:tcPr>
            <w:tcW w:w="2348" w:type="dxa"/>
            <w:tcBorders>
              <w:top w:val="nil"/>
              <w:left w:val="nil"/>
              <w:bottom w:val="single" w:color="auto" w:sz="6" w:space="0"/>
              <w:right w:val="single" w:color="auto" w:sz="6" w:space="0"/>
            </w:tcBorders>
            <w:shd w:val="clear" w:color="auto" w:fill="auto"/>
            <w:hideMark/>
          </w:tcPr>
          <w:p w:rsidRPr="007A4E8F" w:rsidR="00040B5F" w:rsidP="00C65D57" w:rsidRDefault="00040B5F" w14:paraId="6C55E961" w14:textId="77777777">
            <w:pPr>
              <w:spacing w:after="0" w:line="240" w:lineRule="auto"/>
              <w:jc w:val="center"/>
              <w:rPr>
                <w:szCs w:val="22"/>
              </w:rPr>
            </w:pPr>
            <w:r w:rsidRPr="007A4E8F">
              <w:rPr>
                <w:szCs w:val="22"/>
              </w:rPr>
              <w:t>$14.50</w:t>
            </w:r>
          </w:p>
        </w:tc>
        <w:tc>
          <w:tcPr>
            <w:tcW w:w="1440" w:type="dxa"/>
            <w:tcBorders>
              <w:top w:val="nil"/>
              <w:left w:val="nil"/>
              <w:bottom w:val="single" w:color="auto" w:sz="6" w:space="0"/>
              <w:right w:val="single" w:color="auto" w:sz="6" w:space="0"/>
            </w:tcBorders>
            <w:shd w:val="clear" w:color="auto" w:fill="auto"/>
            <w:hideMark/>
          </w:tcPr>
          <w:p w:rsidRPr="007A4E8F" w:rsidR="00040B5F" w:rsidP="00C65D57" w:rsidRDefault="006427D6" w14:paraId="36E71112" w14:textId="4D2AF95E">
            <w:pPr>
              <w:spacing w:after="0" w:line="240" w:lineRule="auto"/>
              <w:jc w:val="center"/>
              <w:rPr>
                <w:color w:val="000000" w:themeColor="text1"/>
                <w:szCs w:val="22"/>
              </w:rPr>
            </w:pPr>
            <w:r>
              <w:rPr>
                <w:color w:val="000000" w:themeColor="text1"/>
                <w:szCs w:val="22"/>
              </w:rPr>
              <w:t>2</w:t>
            </w:r>
            <w:r w:rsidRPr="007A4E8F" w:rsidR="00040B5F">
              <w:rPr>
                <w:color w:val="000000" w:themeColor="text1"/>
                <w:szCs w:val="22"/>
              </w:rPr>
              <w:t>50</w:t>
            </w:r>
          </w:p>
        </w:tc>
        <w:tc>
          <w:tcPr>
            <w:tcW w:w="1702" w:type="dxa"/>
            <w:tcBorders>
              <w:top w:val="nil"/>
              <w:left w:val="nil"/>
              <w:bottom w:val="single" w:color="auto" w:sz="6" w:space="0"/>
              <w:right w:val="single" w:color="auto" w:sz="6" w:space="0"/>
            </w:tcBorders>
            <w:shd w:val="clear" w:color="auto" w:fill="auto"/>
            <w:hideMark/>
          </w:tcPr>
          <w:p w:rsidRPr="007A4E8F" w:rsidR="00040B5F" w:rsidP="00C65D57" w:rsidRDefault="00040B5F" w14:paraId="5986A97E" w14:textId="04AD7387">
            <w:pPr>
              <w:spacing w:after="0" w:line="240" w:lineRule="auto"/>
              <w:jc w:val="center"/>
              <w:rPr>
                <w:color w:val="000000" w:themeColor="text1"/>
                <w:szCs w:val="22"/>
              </w:rPr>
            </w:pPr>
            <w:r w:rsidRPr="007A4E8F">
              <w:rPr>
                <w:color w:val="000000" w:themeColor="text1"/>
                <w:szCs w:val="22"/>
              </w:rPr>
              <w:t>$</w:t>
            </w:r>
            <w:r w:rsidR="006427D6">
              <w:rPr>
                <w:color w:val="000000" w:themeColor="text1"/>
                <w:szCs w:val="22"/>
              </w:rPr>
              <w:t>3,625</w:t>
            </w:r>
          </w:p>
        </w:tc>
      </w:tr>
      <w:tr w:rsidRPr="007A4E8F" w:rsidR="00040B5F" w:rsidTr="00C65D57" w14:paraId="43FD878E" w14:textId="77777777">
        <w:tc>
          <w:tcPr>
            <w:tcW w:w="2248" w:type="dxa"/>
            <w:tcBorders>
              <w:top w:val="nil"/>
              <w:left w:val="single" w:color="auto" w:sz="6" w:space="0"/>
              <w:bottom w:val="single" w:color="auto" w:sz="6" w:space="0"/>
              <w:right w:val="single" w:color="auto" w:sz="6" w:space="0"/>
            </w:tcBorders>
            <w:shd w:val="clear" w:color="auto" w:fill="auto"/>
            <w:vAlign w:val="center"/>
            <w:hideMark/>
          </w:tcPr>
          <w:p w:rsidRPr="007A4E8F" w:rsidR="00040B5F" w:rsidP="00C65D57" w:rsidRDefault="00040B5F" w14:paraId="79880636" w14:textId="4B4F239F">
            <w:pPr>
              <w:spacing w:after="0" w:line="240" w:lineRule="auto"/>
              <w:rPr>
                <w:b/>
                <w:szCs w:val="22"/>
              </w:rPr>
            </w:pPr>
            <w:r w:rsidRPr="007A4E8F">
              <w:rPr>
                <w:b/>
                <w:szCs w:val="22"/>
              </w:rPr>
              <w:t>TOTAL</w:t>
            </w:r>
          </w:p>
        </w:tc>
        <w:tc>
          <w:tcPr>
            <w:tcW w:w="1606" w:type="dxa"/>
            <w:tcBorders>
              <w:top w:val="nil"/>
              <w:left w:val="nil"/>
              <w:bottom w:val="single" w:color="auto" w:sz="6" w:space="0"/>
              <w:right w:val="single" w:color="auto" w:sz="6" w:space="0"/>
            </w:tcBorders>
            <w:shd w:val="clear" w:color="auto" w:fill="auto"/>
            <w:vAlign w:val="center"/>
            <w:hideMark/>
          </w:tcPr>
          <w:p w:rsidRPr="007A4E8F" w:rsidR="00040B5F" w:rsidP="00C65D57" w:rsidRDefault="00C65D57" w14:paraId="72633781" w14:textId="38D4806A">
            <w:pPr>
              <w:spacing w:after="0" w:line="240" w:lineRule="auto"/>
              <w:jc w:val="center"/>
              <w:rPr>
                <w:b/>
                <w:szCs w:val="22"/>
              </w:rPr>
            </w:pPr>
            <w:r>
              <w:rPr>
                <w:b/>
                <w:szCs w:val="22"/>
              </w:rPr>
              <w:t>20 minutes</w:t>
            </w:r>
            <w:r>
              <w:rPr>
                <w:b/>
                <w:szCs w:val="22"/>
              </w:rPr>
              <w:br/>
              <w:t>(</w:t>
            </w:r>
            <w:r w:rsidRPr="007A4E8F" w:rsidR="00040B5F">
              <w:rPr>
                <w:b/>
                <w:szCs w:val="22"/>
              </w:rPr>
              <w:t>.33 hours</w:t>
            </w:r>
            <w:r>
              <w:rPr>
                <w:b/>
                <w:szCs w:val="22"/>
              </w:rPr>
              <w:t>)</w:t>
            </w:r>
          </w:p>
        </w:tc>
        <w:tc>
          <w:tcPr>
            <w:tcW w:w="2348" w:type="dxa"/>
            <w:tcBorders>
              <w:top w:val="nil"/>
              <w:left w:val="nil"/>
              <w:bottom w:val="single" w:color="auto" w:sz="6" w:space="0"/>
              <w:right w:val="single" w:color="auto" w:sz="6" w:space="0"/>
            </w:tcBorders>
            <w:shd w:val="clear" w:color="auto" w:fill="auto"/>
            <w:vAlign w:val="center"/>
            <w:hideMark/>
          </w:tcPr>
          <w:p w:rsidRPr="007A4E8F" w:rsidR="00040B5F" w:rsidP="00C65D57" w:rsidRDefault="00040B5F" w14:paraId="635553A9" w14:textId="4BEF7309">
            <w:pPr>
              <w:spacing w:after="0" w:line="240" w:lineRule="auto"/>
              <w:jc w:val="center"/>
              <w:rPr>
                <w:b/>
                <w:szCs w:val="22"/>
              </w:rPr>
            </w:pPr>
            <w:r w:rsidRPr="007A4E8F">
              <w:rPr>
                <w:b/>
                <w:szCs w:val="22"/>
              </w:rPr>
              <w:t>$19</w:t>
            </w:r>
            <w:r w:rsidR="00273788">
              <w:rPr>
                <w:b/>
                <w:szCs w:val="22"/>
              </w:rPr>
              <w:t>.14</w:t>
            </w:r>
          </w:p>
        </w:tc>
        <w:tc>
          <w:tcPr>
            <w:tcW w:w="1440" w:type="dxa"/>
            <w:tcBorders>
              <w:top w:val="nil"/>
              <w:left w:val="nil"/>
              <w:bottom w:val="single" w:color="auto" w:sz="6" w:space="0"/>
              <w:right w:val="single" w:color="auto" w:sz="6" w:space="0"/>
            </w:tcBorders>
            <w:shd w:val="clear" w:color="auto" w:fill="auto"/>
            <w:vAlign w:val="center"/>
            <w:hideMark/>
          </w:tcPr>
          <w:p w:rsidRPr="007A4E8F" w:rsidR="00040B5F" w:rsidP="00C65D57" w:rsidRDefault="006427D6" w14:paraId="5B7767B7" w14:textId="0D35B67F">
            <w:pPr>
              <w:spacing w:after="0" w:line="240" w:lineRule="auto"/>
              <w:jc w:val="center"/>
              <w:rPr>
                <w:b/>
                <w:color w:val="000000" w:themeColor="text1"/>
                <w:szCs w:val="22"/>
              </w:rPr>
            </w:pPr>
            <w:r>
              <w:rPr>
                <w:b/>
                <w:color w:val="000000" w:themeColor="text1"/>
                <w:szCs w:val="22"/>
              </w:rPr>
              <w:t>2</w:t>
            </w:r>
            <w:r w:rsidRPr="007A4E8F" w:rsidR="00040B5F">
              <w:rPr>
                <w:b/>
                <w:color w:val="000000" w:themeColor="text1"/>
                <w:szCs w:val="22"/>
              </w:rPr>
              <w:t>50</w:t>
            </w:r>
          </w:p>
        </w:tc>
        <w:tc>
          <w:tcPr>
            <w:tcW w:w="1702" w:type="dxa"/>
            <w:tcBorders>
              <w:top w:val="nil"/>
              <w:left w:val="nil"/>
              <w:bottom w:val="single" w:color="auto" w:sz="6" w:space="0"/>
              <w:right w:val="single" w:color="auto" w:sz="6" w:space="0"/>
            </w:tcBorders>
            <w:shd w:val="clear" w:color="auto" w:fill="auto"/>
            <w:vAlign w:val="center"/>
            <w:hideMark/>
          </w:tcPr>
          <w:p w:rsidRPr="007A4E8F" w:rsidR="00040B5F" w:rsidP="00C65D57" w:rsidRDefault="00040B5F" w14:paraId="0ED2B1D9" w14:textId="6A6693FA">
            <w:pPr>
              <w:spacing w:after="0" w:line="240" w:lineRule="auto"/>
              <w:jc w:val="center"/>
              <w:rPr>
                <w:b/>
                <w:color w:val="000000" w:themeColor="text1"/>
                <w:szCs w:val="22"/>
              </w:rPr>
            </w:pPr>
            <w:r w:rsidRPr="007A4E8F">
              <w:rPr>
                <w:b/>
                <w:color w:val="000000" w:themeColor="text1"/>
                <w:szCs w:val="22"/>
              </w:rPr>
              <w:t>$</w:t>
            </w:r>
            <w:r w:rsidR="006427D6">
              <w:rPr>
                <w:b/>
                <w:color w:val="000000" w:themeColor="text1"/>
                <w:szCs w:val="22"/>
              </w:rPr>
              <w:t>4</w:t>
            </w:r>
            <w:r w:rsidRPr="007A4E8F">
              <w:rPr>
                <w:b/>
                <w:color w:val="000000" w:themeColor="text1"/>
                <w:szCs w:val="22"/>
              </w:rPr>
              <w:t>,</w:t>
            </w:r>
            <w:r w:rsidR="006427D6">
              <w:rPr>
                <w:b/>
                <w:color w:val="000000" w:themeColor="text1"/>
                <w:szCs w:val="22"/>
              </w:rPr>
              <w:t>7</w:t>
            </w:r>
            <w:r w:rsidR="00273788">
              <w:rPr>
                <w:b/>
                <w:color w:val="000000" w:themeColor="text1"/>
                <w:szCs w:val="22"/>
              </w:rPr>
              <w:t>85</w:t>
            </w:r>
          </w:p>
        </w:tc>
      </w:tr>
    </w:tbl>
    <w:p w:rsidR="00B752EE" w:rsidP="00FF7276" w:rsidRDefault="00B752EE" w14:paraId="6E9D4184" w14:textId="77777777">
      <w:pPr>
        <w:pStyle w:val="Heading4"/>
      </w:pPr>
    </w:p>
    <w:p w:rsidR="00FF7276" w:rsidP="00FF7276" w:rsidRDefault="00FF7276" w14:paraId="67171955" w14:textId="287A15A6">
      <w:pPr>
        <w:pStyle w:val="Heading4"/>
      </w:pPr>
      <w:r>
        <w:t>A.6.b.ii Estimating Capital and Operations and Maintenance Costs</w:t>
      </w:r>
    </w:p>
    <w:p w:rsidRPr="00FF7276" w:rsidR="00FF7276" w:rsidP="00FF7276" w:rsidRDefault="00FF7276" w14:paraId="05E0F25E" w14:textId="5592923A">
      <w:r>
        <w:t>There are no capital or operations and maintenance costs.</w:t>
      </w:r>
    </w:p>
    <w:p w:rsidR="00FF7276" w:rsidP="00FF7276" w:rsidRDefault="00FF7276" w14:paraId="7C33CF61" w14:textId="5E12DCBE">
      <w:pPr>
        <w:pStyle w:val="Heading4"/>
      </w:pPr>
      <w:r>
        <w:t>A.6.b.iii Capital/Start-up Operating and Maintenance (O&amp;M) Costs</w:t>
      </w:r>
    </w:p>
    <w:p w:rsidRPr="00FF7276" w:rsidR="00FF7276" w:rsidP="00FF7276" w:rsidRDefault="00FF7276" w14:paraId="14AB5D70" w14:textId="2B38EDDA">
      <w:r>
        <w:t>There are no capital/startup operating and maintenance costs.</w:t>
      </w:r>
    </w:p>
    <w:p w:rsidR="00FF7276" w:rsidP="00FF7276" w:rsidRDefault="00FF7276" w14:paraId="6AA7C5F4" w14:textId="1395780A">
      <w:pPr>
        <w:pStyle w:val="Heading4"/>
      </w:pPr>
      <w:r>
        <w:t>A.6.b.iv Annualizing Capital Costs</w:t>
      </w:r>
    </w:p>
    <w:p w:rsidRPr="00040B5F" w:rsidR="00040B5F" w:rsidP="00040B5F" w:rsidRDefault="00FF7276" w14:paraId="4EE8F409" w14:textId="591836C8">
      <w:r>
        <w:t>There are no capital costs.</w:t>
      </w:r>
    </w:p>
    <w:p w:rsidRPr="00C3107D" w:rsidR="00C3107D" w:rsidP="00F15214" w:rsidRDefault="00E40DAD" w14:paraId="3F2E578B" w14:textId="662A01E5">
      <w:pPr>
        <w:pStyle w:val="Heading3"/>
      </w:pPr>
      <w:bookmarkStart w:name="_Toc142817596" w:id="137"/>
      <w:bookmarkStart w:name="_Toc394570751" w:id="138"/>
      <w:bookmarkStart w:name="_Toc394573259" w:id="139"/>
      <w:bookmarkStart w:name="_Toc11913841" w:id="140"/>
      <w:r w:rsidRPr="00A303C8">
        <w:t>A.6.c</w:t>
      </w:r>
      <w:r w:rsidRPr="00A303C8">
        <w:tab/>
        <w:t>Agency Burden and Cost</w:t>
      </w:r>
      <w:bookmarkEnd w:id="137"/>
      <w:bookmarkEnd w:id="138"/>
      <w:bookmarkEnd w:id="139"/>
      <w:bookmarkEnd w:id="140"/>
      <w:r w:rsidRPr="00A303C8">
        <w:t xml:space="preserve"> </w:t>
      </w:r>
    </w:p>
    <w:tbl>
      <w:tblPr>
        <w:tblW w:w="10552" w:type="dxa"/>
        <w:jc w:val="center"/>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1681"/>
        <w:gridCol w:w="1334"/>
        <w:gridCol w:w="2025"/>
        <w:gridCol w:w="1077"/>
        <w:gridCol w:w="1697"/>
        <w:gridCol w:w="1431"/>
        <w:gridCol w:w="1307"/>
      </w:tblGrid>
      <w:tr w:rsidRPr="00C30794" w:rsidR="00F15214" w:rsidTr="00C65D57" w14:paraId="4966309E" w14:textId="77777777">
        <w:trPr>
          <w:trHeight w:val="137"/>
          <w:jc w:val="center"/>
        </w:trPr>
        <w:tc>
          <w:tcPr>
            <w:tcW w:w="10552" w:type="dxa"/>
            <w:gridSpan w:val="7"/>
            <w:tcBorders>
              <w:top w:val="nil"/>
              <w:left w:val="nil"/>
              <w:bottom w:val="single" w:color="auto" w:sz="4" w:space="0"/>
              <w:right w:val="nil"/>
            </w:tcBorders>
            <w:shd w:val="clear" w:color="auto" w:fill="auto"/>
            <w:vAlign w:val="center"/>
          </w:tcPr>
          <w:p w:rsidRPr="00F15214" w:rsidR="00F15214" w:rsidP="00B45A9D" w:rsidRDefault="00F15214" w14:paraId="236A8B14" w14:textId="73C387EC">
            <w:pPr>
              <w:pStyle w:val="Caption"/>
              <w:spacing w:after="0" w:afterAutospacing="0"/>
            </w:pPr>
            <w:bookmarkStart w:name="_Toc11913802" w:id="141"/>
            <w:r>
              <w:t xml:space="preserve">Table </w:t>
            </w:r>
            <w:r w:rsidR="001C1D9A">
              <w:rPr>
                <w:noProof/>
              </w:rPr>
              <w:fldChar w:fldCharType="begin"/>
            </w:r>
            <w:r w:rsidR="001C1D9A">
              <w:rPr>
                <w:noProof/>
              </w:rPr>
              <w:instrText xml:space="preserve"> SEQ Table \* ARABIC </w:instrText>
            </w:r>
            <w:r w:rsidR="001C1D9A">
              <w:rPr>
                <w:noProof/>
              </w:rPr>
              <w:fldChar w:fldCharType="separate"/>
            </w:r>
            <w:r w:rsidR="00AE12CA">
              <w:rPr>
                <w:noProof/>
              </w:rPr>
              <w:t>5</w:t>
            </w:r>
            <w:r w:rsidR="001C1D9A">
              <w:rPr>
                <w:noProof/>
              </w:rPr>
              <w:fldChar w:fldCharType="end"/>
            </w:r>
            <w:r>
              <w:t xml:space="preserve">: </w:t>
            </w:r>
            <w:r w:rsidRPr="00F15214">
              <w:t>Annual Agency Burden and Cost</w:t>
            </w:r>
            <w:bookmarkEnd w:id="141"/>
          </w:p>
        </w:tc>
      </w:tr>
      <w:tr w:rsidRPr="00C30794" w:rsidR="00C3107D" w:rsidTr="00F7061B" w14:paraId="3C48C3E6" w14:textId="77777777">
        <w:trPr>
          <w:trHeight w:val="137"/>
          <w:jc w:val="center"/>
        </w:trPr>
        <w:tc>
          <w:tcPr>
            <w:tcW w:w="1681" w:type="dxa"/>
            <w:tcBorders>
              <w:top w:val="single" w:color="auto" w:sz="4" w:space="0"/>
              <w:left w:val="outset" w:color="auto" w:sz="6" w:space="0"/>
              <w:bottom w:val="outset" w:color="auto" w:sz="6" w:space="0"/>
              <w:right w:val="outset" w:color="auto" w:sz="6" w:space="0"/>
            </w:tcBorders>
            <w:shd w:val="clear" w:color="auto" w:fill="auto"/>
            <w:vAlign w:val="center"/>
            <w:hideMark/>
          </w:tcPr>
          <w:p w:rsidRPr="00C30794" w:rsidR="00C3107D" w:rsidP="00B45A9D" w:rsidRDefault="00C3107D" w14:paraId="6FE13939" w14:textId="0E9476F3">
            <w:pPr>
              <w:spacing w:after="0" w:line="240" w:lineRule="auto"/>
              <w:jc w:val="center"/>
              <w:rPr>
                <w:szCs w:val="22"/>
              </w:rPr>
            </w:pPr>
          </w:p>
        </w:tc>
        <w:tc>
          <w:tcPr>
            <w:tcW w:w="1334" w:type="dxa"/>
            <w:tcBorders>
              <w:top w:val="single" w:color="auto" w:sz="4" w:space="0"/>
              <w:left w:val="nil"/>
              <w:bottom w:val="single" w:color="auto" w:sz="6" w:space="0"/>
              <w:right w:val="single" w:color="auto" w:sz="6" w:space="0"/>
            </w:tcBorders>
            <w:shd w:val="clear" w:color="auto" w:fill="auto"/>
            <w:vAlign w:val="center"/>
            <w:hideMark/>
          </w:tcPr>
          <w:p w:rsidRPr="00C30794" w:rsidR="00C3107D" w:rsidP="00B45A9D" w:rsidRDefault="00C3107D" w14:paraId="2E5D35B8" w14:textId="70A3FE99">
            <w:pPr>
              <w:spacing w:after="0" w:line="240" w:lineRule="auto"/>
              <w:jc w:val="center"/>
              <w:rPr>
                <w:szCs w:val="22"/>
              </w:rPr>
            </w:pPr>
            <w:r w:rsidRPr="00C30794">
              <w:rPr>
                <w:szCs w:val="22"/>
              </w:rPr>
              <w:t>Agency Hours Per Respondent</w:t>
            </w:r>
          </w:p>
        </w:tc>
        <w:tc>
          <w:tcPr>
            <w:tcW w:w="2025" w:type="dxa"/>
            <w:tcBorders>
              <w:top w:val="single" w:color="auto" w:sz="4" w:space="0"/>
              <w:left w:val="nil"/>
              <w:bottom w:val="single" w:color="auto" w:sz="6" w:space="0"/>
              <w:right w:val="single" w:color="auto" w:sz="6" w:space="0"/>
            </w:tcBorders>
            <w:shd w:val="clear" w:color="auto" w:fill="auto"/>
            <w:vAlign w:val="center"/>
            <w:hideMark/>
          </w:tcPr>
          <w:p w:rsidRPr="00C30794" w:rsidR="00C3107D" w:rsidP="00B45A9D" w:rsidRDefault="00C3107D" w14:paraId="48E2B0FB" w14:textId="777C07CA">
            <w:pPr>
              <w:spacing w:after="0" w:line="240" w:lineRule="auto"/>
              <w:jc w:val="center"/>
              <w:rPr>
                <w:szCs w:val="22"/>
              </w:rPr>
            </w:pPr>
            <w:r w:rsidRPr="00C30794">
              <w:rPr>
                <w:szCs w:val="22"/>
              </w:rPr>
              <w:t>Total No.</w:t>
            </w:r>
            <w:r w:rsidR="007D33C6">
              <w:rPr>
                <w:szCs w:val="22"/>
              </w:rPr>
              <w:t xml:space="preserve"> </w:t>
            </w:r>
            <w:r w:rsidRPr="00C30794">
              <w:rPr>
                <w:szCs w:val="22"/>
              </w:rPr>
              <w:t>Respondents Per</w:t>
            </w:r>
            <w:r w:rsidR="007D33C6">
              <w:rPr>
                <w:szCs w:val="22"/>
              </w:rPr>
              <w:t xml:space="preserve"> </w:t>
            </w:r>
            <w:r w:rsidRPr="00C30794">
              <w:rPr>
                <w:szCs w:val="22"/>
              </w:rPr>
              <w:t>Year</w:t>
            </w:r>
          </w:p>
        </w:tc>
        <w:tc>
          <w:tcPr>
            <w:tcW w:w="1077" w:type="dxa"/>
            <w:tcBorders>
              <w:top w:val="single" w:color="auto" w:sz="4" w:space="0"/>
              <w:left w:val="nil"/>
              <w:bottom w:val="single" w:color="auto" w:sz="6" w:space="0"/>
              <w:right w:val="single" w:color="auto" w:sz="6" w:space="0"/>
            </w:tcBorders>
            <w:shd w:val="clear" w:color="auto" w:fill="auto"/>
            <w:vAlign w:val="center"/>
            <w:hideMark/>
          </w:tcPr>
          <w:p w:rsidR="00C3107D" w:rsidP="00B45A9D" w:rsidRDefault="00C3107D" w14:paraId="1FF1F17B" w14:textId="77777777">
            <w:pPr>
              <w:spacing w:after="0" w:line="240" w:lineRule="auto"/>
              <w:jc w:val="center"/>
              <w:rPr>
                <w:szCs w:val="22"/>
              </w:rPr>
            </w:pPr>
            <w:r w:rsidRPr="00C30794">
              <w:rPr>
                <w:szCs w:val="22"/>
              </w:rPr>
              <w:t>Labor Cost Per Year</w:t>
            </w:r>
          </w:p>
          <w:p w:rsidRPr="00C30794" w:rsidR="00B05255" w:rsidP="00B45A9D" w:rsidRDefault="00B05255" w14:paraId="3BAC5E8E" w14:textId="4C4382E5">
            <w:pPr>
              <w:spacing w:after="0" w:line="240" w:lineRule="auto"/>
              <w:jc w:val="center"/>
              <w:rPr>
                <w:szCs w:val="22"/>
              </w:rPr>
            </w:pPr>
            <w:r>
              <w:rPr>
                <w:szCs w:val="22"/>
              </w:rPr>
              <w:t>Per Respondent</w:t>
            </w:r>
          </w:p>
        </w:tc>
        <w:tc>
          <w:tcPr>
            <w:tcW w:w="1697" w:type="dxa"/>
            <w:tcBorders>
              <w:top w:val="single" w:color="auto" w:sz="4" w:space="0"/>
              <w:left w:val="nil"/>
              <w:bottom w:val="single" w:color="auto" w:sz="6" w:space="0"/>
              <w:right w:val="single" w:color="auto" w:sz="6" w:space="0"/>
            </w:tcBorders>
            <w:shd w:val="clear" w:color="auto" w:fill="auto"/>
            <w:vAlign w:val="center"/>
            <w:hideMark/>
          </w:tcPr>
          <w:p w:rsidRPr="00C30794" w:rsidR="00555DCD" w:rsidP="00B45A9D" w:rsidRDefault="00C3107D" w14:paraId="5EB45177" w14:textId="596377C7">
            <w:pPr>
              <w:spacing w:after="0" w:line="240" w:lineRule="auto"/>
              <w:jc w:val="center"/>
              <w:rPr>
                <w:szCs w:val="22"/>
              </w:rPr>
            </w:pPr>
            <w:r w:rsidRPr="00C30794">
              <w:rPr>
                <w:szCs w:val="22"/>
              </w:rPr>
              <w:t>Overhead Cost Per Year</w:t>
            </w:r>
            <w:r w:rsidR="00555DCD">
              <w:rPr>
                <w:szCs w:val="22"/>
              </w:rPr>
              <w:br/>
              <w:t>(60% of labor cost)</w:t>
            </w:r>
            <w:r w:rsidR="00B05255">
              <w:rPr>
                <w:szCs w:val="22"/>
              </w:rPr>
              <w:t xml:space="preserve"> Per Respondent</w:t>
            </w:r>
          </w:p>
        </w:tc>
        <w:tc>
          <w:tcPr>
            <w:tcW w:w="1431" w:type="dxa"/>
            <w:tcBorders>
              <w:top w:val="single" w:color="auto" w:sz="4" w:space="0"/>
              <w:left w:val="nil"/>
              <w:bottom w:val="single" w:color="auto" w:sz="6" w:space="0"/>
              <w:right w:val="single" w:color="auto" w:sz="6" w:space="0"/>
            </w:tcBorders>
            <w:shd w:val="clear" w:color="auto" w:fill="auto"/>
            <w:vAlign w:val="center"/>
            <w:hideMark/>
          </w:tcPr>
          <w:p w:rsidRPr="00C30794" w:rsidR="00C3107D" w:rsidP="00B45A9D" w:rsidRDefault="00C3107D" w14:paraId="46A620F1" w14:textId="065D9ADD">
            <w:pPr>
              <w:spacing w:after="0" w:line="240" w:lineRule="auto"/>
              <w:jc w:val="center"/>
              <w:rPr>
                <w:szCs w:val="22"/>
              </w:rPr>
            </w:pPr>
            <w:r w:rsidRPr="00C30794">
              <w:rPr>
                <w:szCs w:val="22"/>
              </w:rPr>
              <w:t>Subtotal Labor &amp; Overhead Cost</w:t>
            </w:r>
            <w:r w:rsidR="00B05255">
              <w:rPr>
                <w:szCs w:val="22"/>
              </w:rPr>
              <w:t xml:space="preserve"> Per Respondent</w:t>
            </w:r>
          </w:p>
        </w:tc>
        <w:tc>
          <w:tcPr>
            <w:tcW w:w="1307" w:type="dxa"/>
            <w:tcBorders>
              <w:top w:val="single" w:color="auto" w:sz="4" w:space="0"/>
              <w:left w:val="nil"/>
              <w:bottom w:val="single" w:color="auto" w:sz="6" w:space="0"/>
              <w:right w:val="single" w:color="auto" w:sz="6" w:space="0"/>
            </w:tcBorders>
            <w:shd w:val="clear" w:color="auto" w:fill="auto"/>
            <w:vAlign w:val="center"/>
            <w:hideMark/>
          </w:tcPr>
          <w:p w:rsidRPr="00C30794" w:rsidR="00C3107D" w:rsidP="00AD1EAE" w:rsidRDefault="00C3107D" w14:paraId="6E4A87CD" w14:textId="5E6B27DF">
            <w:pPr>
              <w:spacing w:after="0" w:line="240" w:lineRule="auto"/>
              <w:jc w:val="center"/>
              <w:rPr>
                <w:szCs w:val="22"/>
              </w:rPr>
            </w:pPr>
            <w:r w:rsidRPr="00C30794">
              <w:rPr>
                <w:szCs w:val="22"/>
              </w:rPr>
              <w:t>Total Cost Per Year (rounded)</w:t>
            </w:r>
          </w:p>
        </w:tc>
      </w:tr>
      <w:tr w:rsidRPr="00C30794" w:rsidR="00B05255" w:rsidTr="00F7061B" w14:paraId="16489735"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hideMark/>
          </w:tcPr>
          <w:p w:rsidRPr="00C30794" w:rsidR="00B05255" w:rsidP="00B05255" w:rsidRDefault="00B05255" w14:paraId="4E903548" w14:textId="5D3A450A">
            <w:pPr>
              <w:spacing w:after="0" w:line="240" w:lineRule="auto"/>
              <w:rPr>
                <w:szCs w:val="22"/>
              </w:rPr>
            </w:pPr>
            <w:r w:rsidRPr="00C30794">
              <w:rPr>
                <w:b/>
                <w:bCs/>
                <w:szCs w:val="22"/>
              </w:rPr>
              <w:t>Project</w:t>
            </w:r>
            <w:r>
              <w:rPr>
                <w:b/>
                <w:bCs/>
                <w:szCs w:val="22"/>
              </w:rPr>
              <w:t xml:space="preserve"> </w:t>
            </w:r>
            <w:r w:rsidRPr="00C30794">
              <w:rPr>
                <w:b/>
                <w:bCs/>
                <w:szCs w:val="22"/>
              </w:rPr>
              <w:t>Manager Activities</w:t>
            </w:r>
            <w:r>
              <w:rPr>
                <w:rStyle w:val="FootnoteReference"/>
                <w:b/>
                <w:bCs/>
                <w:szCs w:val="22"/>
              </w:rPr>
              <w:footnoteReference w:id="3"/>
            </w:r>
          </w:p>
        </w:tc>
        <w:tc>
          <w:tcPr>
            <w:tcW w:w="1334" w:type="dxa"/>
            <w:tcBorders>
              <w:top w:val="nil"/>
              <w:left w:val="nil"/>
              <w:bottom w:val="single" w:color="auto" w:sz="6" w:space="0"/>
              <w:right w:val="single" w:color="auto" w:sz="6" w:space="0"/>
            </w:tcBorders>
            <w:shd w:val="clear" w:color="auto" w:fill="auto"/>
            <w:vAlign w:val="center"/>
            <w:hideMark/>
          </w:tcPr>
          <w:p w:rsidRPr="00C30794" w:rsidR="00B05255" w:rsidP="00B05255" w:rsidRDefault="00B05255" w14:paraId="0D58E61F" w14:textId="6B75A836">
            <w:pPr>
              <w:spacing w:after="0" w:line="240" w:lineRule="auto"/>
              <w:jc w:val="center"/>
              <w:rPr>
                <w:szCs w:val="22"/>
              </w:rPr>
            </w:pPr>
            <w:r w:rsidRPr="00555DCD">
              <w:rPr>
                <w:b/>
                <w:bCs/>
                <w:szCs w:val="22"/>
              </w:rPr>
              <w:t>219 minutes</w:t>
            </w:r>
            <w:r w:rsidRPr="00555DCD">
              <w:rPr>
                <w:b/>
                <w:bCs/>
                <w:szCs w:val="22"/>
              </w:rPr>
              <w:br/>
              <w:t>(3.65 hours)</w:t>
            </w:r>
          </w:p>
        </w:tc>
        <w:tc>
          <w:tcPr>
            <w:tcW w:w="2025" w:type="dxa"/>
            <w:tcBorders>
              <w:top w:val="nil"/>
              <w:left w:val="nil"/>
              <w:bottom w:val="single" w:color="auto" w:sz="6" w:space="0"/>
              <w:right w:val="single" w:color="auto" w:sz="6" w:space="0"/>
            </w:tcBorders>
            <w:shd w:val="clear" w:color="auto" w:fill="auto"/>
            <w:vAlign w:val="center"/>
            <w:hideMark/>
          </w:tcPr>
          <w:p w:rsidRPr="00C30794" w:rsidR="00B05255" w:rsidP="00B05255" w:rsidRDefault="00B05255" w14:paraId="2680FA5F" w14:textId="4680F327">
            <w:pPr>
              <w:spacing w:after="0" w:line="240" w:lineRule="auto"/>
              <w:jc w:val="center"/>
              <w:rPr>
                <w:szCs w:val="22"/>
              </w:rPr>
            </w:pPr>
            <w:r>
              <w:rPr>
                <w:b/>
                <w:bCs/>
                <w:szCs w:val="22"/>
              </w:rPr>
              <w:t>2</w:t>
            </w:r>
            <w:r w:rsidRPr="00B45A9D">
              <w:rPr>
                <w:b/>
                <w:bCs/>
                <w:szCs w:val="22"/>
              </w:rPr>
              <w:t>50 respondents</w:t>
            </w:r>
          </w:p>
        </w:tc>
        <w:tc>
          <w:tcPr>
            <w:tcW w:w="1077" w:type="dxa"/>
            <w:tcBorders>
              <w:top w:val="nil"/>
              <w:left w:val="nil"/>
              <w:bottom w:val="single" w:color="auto" w:sz="6" w:space="0"/>
              <w:right w:val="single" w:color="auto" w:sz="6" w:space="0"/>
            </w:tcBorders>
            <w:shd w:val="clear" w:color="auto" w:fill="auto"/>
            <w:vAlign w:val="center"/>
            <w:hideMark/>
          </w:tcPr>
          <w:p w:rsidRPr="00C30794" w:rsidR="00B05255" w:rsidP="00B05255" w:rsidRDefault="00B05255" w14:paraId="3D11D073" w14:textId="133B23D6">
            <w:pPr>
              <w:spacing w:after="0" w:line="240" w:lineRule="auto"/>
              <w:jc w:val="center"/>
              <w:rPr>
                <w:szCs w:val="22"/>
              </w:rPr>
            </w:pPr>
            <w:r w:rsidRPr="00555DCD">
              <w:rPr>
                <w:b/>
                <w:szCs w:val="22"/>
              </w:rPr>
              <w:t>$173.44</w:t>
            </w:r>
          </w:p>
        </w:tc>
        <w:tc>
          <w:tcPr>
            <w:tcW w:w="1697" w:type="dxa"/>
            <w:tcBorders>
              <w:top w:val="nil"/>
              <w:left w:val="nil"/>
              <w:bottom w:val="single" w:color="auto" w:sz="6" w:space="0"/>
              <w:right w:val="single" w:color="auto" w:sz="6" w:space="0"/>
            </w:tcBorders>
            <w:shd w:val="clear" w:color="auto" w:fill="auto"/>
            <w:vAlign w:val="center"/>
            <w:hideMark/>
          </w:tcPr>
          <w:p w:rsidRPr="00C30794" w:rsidR="00B05255" w:rsidP="00B05255" w:rsidRDefault="00B05255" w14:paraId="6F769F9F" w14:textId="2507EB4D">
            <w:pPr>
              <w:spacing w:after="0" w:line="240" w:lineRule="auto"/>
              <w:jc w:val="center"/>
              <w:rPr>
                <w:szCs w:val="22"/>
              </w:rPr>
            </w:pPr>
            <w:r w:rsidRPr="00555DCD">
              <w:rPr>
                <w:b/>
                <w:szCs w:val="22"/>
              </w:rPr>
              <w:t>$104.06</w:t>
            </w:r>
          </w:p>
        </w:tc>
        <w:tc>
          <w:tcPr>
            <w:tcW w:w="1431" w:type="dxa"/>
            <w:tcBorders>
              <w:top w:val="nil"/>
              <w:left w:val="nil"/>
              <w:bottom w:val="single" w:color="auto" w:sz="6" w:space="0"/>
              <w:right w:val="single" w:color="auto" w:sz="6" w:space="0"/>
            </w:tcBorders>
            <w:shd w:val="clear" w:color="auto" w:fill="auto"/>
            <w:vAlign w:val="center"/>
            <w:hideMark/>
          </w:tcPr>
          <w:p w:rsidRPr="00B05255" w:rsidR="00B05255" w:rsidP="00B05255" w:rsidRDefault="00B05255" w14:paraId="34D67A6B" w14:textId="0196C298">
            <w:pPr>
              <w:spacing w:after="0" w:line="240" w:lineRule="auto"/>
              <w:jc w:val="center"/>
              <w:rPr>
                <w:b/>
                <w:szCs w:val="22"/>
              </w:rPr>
            </w:pPr>
            <w:r w:rsidRPr="00B05255">
              <w:rPr>
                <w:b/>
                <w:szCs w:val="22"/>
              </w:rPr>
              <w:t>$277.50</w:t>
            </w:r>
          </w:p>
        </w:tc>
        <w:tc>
          <w:tcPr>
            <w:tcW w:w="1307" w:type="dxa"/>
            <w:tcBorders>
              <w:top w:val="nil"/>
              <w:left w:val="nil"/>
              <w:bottom w:val="single" w:color="auto" w:sz="6" w:space="0"/>
              <w:right w:val="single" w:color="auto" w:sz="6" w:space="0"/>
            </w:tcBorders>
            <w:shd w:val="clear" w:color="auto" w:fill="auto"/>
            <w:vAlign w:val="center"/>
            <w:hideMark/>
          </w:tcPr>
          <w:p w:rsidRPr="004B0308" w:rsidR="00B05255" w:rsidP="00AD1EAE" w:rsidRDefault="00B05255" w14:paraId="232324D4" w14:textId="27DC5C85">
            <w:pPr>
              <w:spacing w:after="0" w:line="240" w:lineRule="auto"/>
              <w:jc w:val="center"/>
              <w:rPr>
                <w:b/>
                <w:szCs w:val="22"/>
              </w:rPr>
            </w:pPr>
            <w:r w:rsidRPr="004B0308">
              <w:rPr>
                <w:b/>
                <w:color w:val="000000"/>
                <w:szCs w:val="22"/>
              </w:rPr>
              <w:t>$69,379</w:t>
            </w:r>
          </w:p>
        </w:tc>
      </w:tr>
      <w:tr w:rsidRPr="00C30794" w:rsidR="00F7061B" w:rsidTr="00F7061B" w14:paraId="39570A73"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hideMark/>
          </w:tcPr>
          <w:p w:rsidRPr="00C30794" w:rsidR="00F7061B" w:rsidP="00F7061B" w:rsidRDefault="00F7061B" w14:paraId="4508309B" w14:textId="6458A9E7">
            <w:pPr>
              <w:spacing w:after="0" w:line="240" w:lineRule="auto"/>
              <w:rPr>
                <w:szCs w:val="22"/>
              </w:rPr>
            </w:pPr>
            <w:r>
              <w:rPr>
                <w:szCs w:val="22"/>
              </w:rPr>
              <w:t>Product Identification</w:t>
            </w:r>
          </w:p>
        </w:tc>
        <w:tc>
          <w:tcPr>
            <w:tcW w:w="1334"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663D7203" w14:textId="3A20FAF7">
            <w:pPr>
              <w:spacing w:after="0" w:line="240" w:lineRule="auto"/>
              <w:jc w:val="center"/>
              <w:rPr>
                <w:szCs w:val="22"/>
              </w:rPr>
            </w:pPr>
            <w:r>
              <w:rPr>
                <w:szCs w:val="22"/>
              </w:rPr>
              <w:t>30</w:t>
            </w:r>
            <w:r w:rsidRPr="00C30794">
              <w:rPr>
                <w:szCs w:val="22"/>
              </w:rPr>
              <w:t xml:space="preserve"> min</w:t>
            </w:r>
            <w:r>
              <w:rPr>
                <w:szCs w:val="22"/>
              </w:rPr>
              <w:br/>
            </w:r>
            <w:r w:rsidRPr="00C30794">
              <w:rPr>
                <w:szCs w:val="22"/>
              </w:rPr>
              <w:t>(</w:t>
            </w:r>
            <w:r>
              <w:rPr>
                <w:szCs w:val="22"/>
              </w:rPr>
              <w:t>.5</w:t>
            </w:r>
            <w:r w:rsidRPr="00C30794">
              <w:rPr>
                <w:szCs w:val="22"/>
              </w:rPr>
              <w:t xml:space="preserve"> hours)</w:t>
            </w:r>
          </w:p>
        </w:tc>
        <w:tc>
          <w:tcPr>
            <w:tcW w:w="2025"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5E4BD6C6" w14:textId="77777777">
            <w:pPr>
              <w:spacing w:after="0" w:line="240" w:lineRule="auto"/>
              <w:jc w:val="center"/>
              <w:rPr>
                <w:szCs w:val="22"/>
              </w:rPr>
            </w:pPr>
            <w:r w:rsidRPr="00C30794">
              <w:rPr>
                <w:szCs w:val="22"/>
              </w:rPr>
              <w:t>Same as Above</w:t>
            </w:r>
          </w:p>
        </w:tc>
        <w:tc>
          <w:tcPr>
            <w:tcW w:w="1077"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1E7B432C" w14:textId="051589F9">
            <w:pPr>
              <w:spacing w:after="0" w:line="240" w:lineRule="auto"/>
              <w:jc w:val="center"/>
              <w:rPr>
                <w:szCs w:val="22"/>
              </w:rPr>
            </w:pPr>
            <w:r>
              <w:rPr>
                <w:szCs w:val="22"/>
              </w:rPr>
              <w:t>$23.76</w:t>
            </w:r>
          </w:p>
        </w:tc>
        <w:tc>
          <w:tcPr>
            <w:tcW w:w="1697"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79CCAF45" w14:textId="265ABA96">
            <w:pPr>
              <w:spacing w:after="0" w:line="240" w:lineRule="auto"/>
              <w:jc w:val="center"/>
              <w:rPr>
                <w:szCs w:val="22"/>
              </w:rPr>
            </w:pPr>
            <w:r w:rsidRPr="00FE417B">
              <w:rPr>
                <w:szCs w:val="22"/>
              </w:rPr>
              <w:t>$</w:t>
            </w:r>
            <w:r>
              <w:rPr>
                <w:szCs w:val="22"/>
              </w:rPr>
              <w:t>14.27</w:t>
            </w:r>
          </w:p>
        </w:tc>
        <w:tc>
          <w:tcPr>
            <w:tcW w:w="1431"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3C6CE46D" w14:textId="01B4D344">
            <w:pPr>
              <w:spacing w:after="0" w:line="240" w:lineRule="auto"/>
              <w:jc w:val="center"/>
              <w:rPr>
                <w:szCs w:val="22"/>
              </w:rPr>
            </w:pPr>
            <w:r w:rsidRPr="00FE417B">
              <w:rPr>
                <w:szCs w:val="22"/>
              </w:rPr>
              <w:t>$</w:t>
            </w:r>
            <w:r>
              <w:rPr>
                <w:szCs w:val="22"/>
              </w:rPr>
              <w:t>38.03</w:t>
            </w:r>
          </w:p>
        </w:tc>
        <w:tc>
          <w:tcPr>
            <w:tcW w:w="1307" w:type="dxa"/>
            <w:tcBorders>
              <w:top w:val="nil"/>
              <w:left w:val="nil"/>
              <w:bottom w:val="single" w:color="auto" w:sz="6" w:space="0"/>
              <w:right w:val="single" w:color="auto" w:sz="6" w:space="0"/>
            </w:tcBorders>
            <w:shd w:val="clear" w:color="auto" w:fill="auto"/>
            <w:vAlign w:val="center"/>
          </w:tcPr>
          <w:p w:rsidRPr="004B0308" w:rsidR="00F7061B" w:rsidP="00AD1EAE" w:rsidRDefault="00F7061B" w14:paraId="3883F4E7" w14:textId="27E31B98">
            <w:pPr>
              <w:spacing w:after="0" w:line="240" w:lineRule="auto"/>
              <w:jc w:val="center"/>
              <w:rPr>
                <w:szCs w:val="22"/>
              </w:rPr>
            </w:pPr>
            <w:r w:rsidRPr="004B0308">
              <w:rPr>
                <w:color w:val="000000"/>
                <w:szCs w:val="22"/>
              </w:rPr>
              <w:t>$9,504</w:t>
            </w:r>
          </w:p>
        </w:tc>
      </w:tr>
      <w:tr w:rsidRPr="00C30794" w:rsidR="00F7061B" w:rsidTr="00F7061B" w14:paraId="45149C6A"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hideMark/>
          </w:tcPr>
          <w:p w:rsidRPr="00C30794" w:rsidR="00F7061B" w:rsidP="00F7061B" w:rsidRDefault="00F7061B" w14:paraId="5B38B105" w14:textId="131E63CB">
            <w:pPr>
              <w:spacing w:after="0" w:line="240" w:lineRule="auto"/>
              <w:rPr>
                <w:szCs w:val="22"/>
              </w:rPr>
            </w:pPr>
            <w:r>
              <w:rPr>
                <w:szCs w:val="22"/>
              </w:rPr>
              <w:t>Respondent Identification</w:t>
            </w:r>
          </w:p>
        </w:tc>
        <w:tc>
          <w:tcPr>
            <w:tcW w:w="1334"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28EC0574" w14:textId="031D5E48">
            <w:pPr>
              <w:spacing w:after="0" w:line="240" w:lineRule="auto"/>
              <w:jc w:val="center"/>
              <w:rPr>
                <w:szCs w:val="22"/>
              </w:rPr>
            </w:pPr>
            <w:r>
              <w:rPr>
                <w:szCs w:val="22"/>
              </w:rPr>
              <w:t>30 min</w:t>
            </w:r>
            <w:r>
              <w:rPr>
                <w:szCs w:val="22"/>
              </w:rPr>
              <w:br/>
            </w:r>
            <w:r w:rsidRPr="00C30794">
              <w:rPr>
                <w:szCs w:val="22"/>
              </w:rPr>
              <w:t>(5 hours)</w:t>
            </w:r>
          </w:p>
        </w:tc>
        <w:tc>
          <w:tcPr>
            <w:tcW w:w="2025"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0199F78E" w14:textId="77777777">
            <w:pPr>
              <w:spacing w:after="0" w:line="240" w:lineRule="auto"/>
              <w:jc w:val="center"/>
              <w:rPr>
                <w:szCs w:val="22"/>
              </w:rPr>
            </w:pPr>
            <w:r w:rsidRPr="00C30794">
              <w:rPr>
                <w:szCs w:val="22"/>
              </w:rPr>
              <w:t>Same as Above</w:t>
            </w:r>
          </w:p>
        </w:tc>
        <w:tc>
          <w:tcPr>
            <w:tcW w:w="1077"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0ABAAFD9" w14:textId="7F597EA8">
            <w:pPr>
              <w:spacing w:after="0" w:line="240" w:lineRule="auto"/>
              <w:jc w:val="center"/>
              <w:rPr>
                <w:szCs w:val="22"/>
              </w:rPr>
            </w:pPr>
            <w:r>
              <w:rPr>
                <w:szCs w:val="22"/>
              </w:rPr>
              <w:t>$23.76</w:t>
            </w:r>
          </w:p>
        </w:tc>
        <w:tc>
          <w:tcPr>
            <w:tcW w:w="1697"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36F8C038" w14:textId="275CE9FB">
            <w:pPr>
              <w:spacing w:after="0" w:line="240" w:lineRule="auto"/>
              <w:jc w:val="center"/>
              <w:rPr>
                <w:szCs w:val="22"/>
              </w:rPr>
            </w:pPr>
            <w:r w:rsidRPr="00FE417B">
              <w:rPr>
                <w:szCs w:val="22"/>
              </w:rPr>
              <w:t>$</w:t>
            </w:r>
            <w:r>
              <w:rPr>
                <w:szCs w:val="22"/>
              </w:rPr>
              <w:t>14.27</w:t>
            </w:r>
          </w:p>
        </w:tc>
        <w:tc>
          <w:tcPr>
            <w:tcW w:w="1431"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7FF30602" w14:textId="3289167B">
            <w:pPr>
              <w:spacing w:after="0" w:line="240" w:lineRule="auto"/>
              <w:jc w:val="center"/>
              <w:rPr>
                <w:szCs w:val="22"/>
              </w:rPr>
            </w:pPr>
            <w:r w:rsidRPr="00FE417B">
              <w:rPr>
                <w:szCs w:val="22"/>
              </w:rPr>
              <w:t>$</w:t>
            </w:r>
            <w:r>
              <w:rPr>
                <w:szCs w:val="22"/>
              </w:rPr>
              <w:t>38.03</w:t>
            </w:r>
          </w:p>
        </w:tc>
        <w:tc>
          <w:tcPr>
            <w:tcW w:w="1307" w:type="dxa"/>
            <w:tcBorders>
              <w:top w:val="nil"/>
              <w:left w:val="nil"/>
              <w:bottom w:val="single" w:color="auto" w:sz="6" w:space="0"/>
              <w:right w:val="single" w:color="auto" w:sz="6" w:space="0"/>
            </w:tcBorders>
            <w:shd w:val="clear" w:color="auto" w:fill="auto"/>
            <w:vAlign w:val="bottom"/>
          </w:tcPr>
          <w:p w:rsidRPr="004B0308" w:rsidR="00F7061B" w:rsidP="00AD1EAE" w:rsidRDefault="00F7061B" w14:paraId="293A8532" w14:textId="4BD612E3">
            <w:pPr>
              <w:spacing w:after="0" w:line="240" w:lineRule="auto"/>
              <w:jc w:val="center"/>
              <w:rPr>
                <w:szCs w:val="22"/>
              </w:rPr>
            </w:pPr>
            <w:r w:rsidRPr="004B0308">
              <w:rPr>
                <w:color w:val="000000"/>
                <w:szCs w:val="22"/>
              </w:rPr>
              <w:t>$9,504</w:t>
            </w:r>
          </w:p>
        </w:tc>
      </w:tr>
      <w:tr w:rsidRPr="00C30794" w:rsidR="00F7061B" w:rsidTr="00F7061B" w14:paraId="64806D3C"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tcPr>
          <w:p w:rsidRPr="00C30794" w:rsidR="00F7061B" w:rsidP="00F7061B" w:rsidRDefault="00F7061B" w14:paraId="79DD9CF3" w14:textId="77777777">
            <w:pPr>
              <w:spacing w:after="0" w:line="240" w:lineRule="auto"/>
              <w:rPr>
                <w:bCs/>
                <w:szCs w:val="22"/>
              </w:rPr>
            </w:pPr>
            <w:r w:rsidRPr="00C30794">
              <w:rPr>
                <w:bCs/>
                <w:szCs w:val="22"/>
              </w:rPr>
              <w:t xml:space="preserve">Survey dissemination  </w:t>
            </w:r>
          </w:p>
        </w:tc>
        <w:tc>
          <w:tcPr>
            <w:tcW w:w="1334" w:type="dxa"/>
            <w:tcBorders>
              <w:top w:val="nil"/>
              <w:left w:val="nil"/>
              <w:bottom w:val="single" w:color="auto" w:sz="6" w:space="0"/>
              <w:right w:val="single" w:color="auto" w:sz="6" w:space="0"/>
            </w:tcBorders>
            <w:shd w:val="clear" w:color="auto" w:fill="auto"/>
            <w:vAlign w:val="center"/>
          </w:tcPr>
          <w:p w:rsidRPr="007A4E8F" w:rsidR="00F7061B" w:rsidP="00F7061B" w:rsidRDefault="00F7061B" w14:paraId="45DB082B" w14:textId="6E61B4E2">
            <w:pPr>
              <w:spacing w:after="0" w:line="240" w:lineRule="auto"/>
              <w:jc w:val="center"/>
              <w:rPr>
                <w:bCs/>
                <w:szCs w:val="22"/>
              </w:rPr>
            </w:pPr>
            <w:r>
              <w:rPr>
                <w:bCs/>
                <w:szCs w:val="22"/>
              </w:rPr>
              <w:t>3</w:t>
            </w:r>
            <w:r w:rsidRPr="007A4E8F">
              <w:rPr>
                <w:bCs/>
                <w:szCs w:val="22"/>
              </w:rPr>
              <w:t xml:space="preserve"> min</w:t>
            </w:r>
            <w:r w:rsidRPr="007A4E8F">
              <w:rPr>
                <w:bCs/>
                <w:szCs w:val="22"/>
              </w:rPr>
              <w:br/>
              <w:t>(.05 hours)</w:t>
            </w:r>
          </w:p>
        </w:tc>
        <w:tc>
          <w:tcPr>
            <w:tcW w:w="2025"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7ED5370E" w14:textId="15A042A0">
            <w:pPr>
              <w:spacing w:after="0" w:line="240" w:lineRule="auto"/>
              <w:jc w:val="center"/>
              <w:rPr>
                <w:szCs w:val="22"/>
              </w:rPr>
            </w:pPr>
            <w:r>
              <w:rPr>
                <w:szCs w:val="22"/>
              </w:rPr>
              <w:t>Same as Above</w:t>
            </w:r>
          </w:p>
        </w:tc>
        <w:tc>
          <w:tcPr>
            <w:tcW w:w="1077"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54AE0155" w14:textId="4B73B921">
            <w:pPr>
              <w:spacing w:after="0" w:line="240" w:lineRule="auto"/>
              <w:jc w:val="center"/>
              <w:rPr>
                <w:szCs w:val="22"/>
              </w:rPr>
            </w:pPr>
            <w:r>
              <w:rPr>
                <w:szCs w:val="22"/>
              </w:rPr>
              <w:t>$2.38</w:t>
            </w:r>
          </w:p>
        </w:tc>
        <w:tc>
          <w:tcPr>
            <w:tcW w:w="1697"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3275ED6D" w14:textId="6057CE94">
            <w:pPr>
              <w:spacing w:after="0" w:line="240" w:lineRule="auto"/>
              <w:jc w:val="center"/>
              <w:rPr>
                <w:szCs w:val="22"/>
              </w:rPr>
            </w:pPr>
            <w:r w:rsidRPr="00FE417B">
              <w:rPr>
                <w:szCs w:val="22"/>
              </w:rPr>
              <w:t>$</w:t>
            </w:r>
            <w:r>
              <w:rPr>
                <w:szCs w:val="22"/>
              </w:rPr>
              <w:t>1.43</w:t>
            </w:r>
          </w:p>
        </w:tc>
        <w:tc>
          <w:tcPr>
            <w:tcW w:w="1431"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71223660" w14:textId="4B0D1DBB">
            <w:pPr>
              <w:spacing w:after="0" w:line="240" w:lineRule="auto"/>
              <w:jc w:val="center"/>
              <w:rPr>
                <w:szCs w:val="22"/>
              </w:rPr>
            </w:pPr>
            <w:r w:rsidRPr="00FE417B">
              <w:rPr>
                <w:szCs w:val="22"/>
              </w:rPr>
              <w:t>$</w:t>
            </w:r>
            <w:r>
              <w:rPr>
                <w:szCs w:val="22"/>
              </w:rPr>
              <w:t>3.81</w:t>
            </w:r>
          </w:p>
        </w:tc>
        <w:tc>
          <w:tcPr>
            <w:tcW w:w="1307" w:type="dxa"/>
            <w:tcBorders>
              <w:top w:val="nil"/>
              <w:left w:val="nil"/>
              <w:bottom w:val="single" w:color="auto" w:sz="6" w:space="0"/>
              <w:right w:val="single" w:color="auto" w:sz="6" w:space="0"/>
            </w:tcBorders>
            <w:shd w:val="clear" w:color="auto" w:fill="auto"/>
            <w:vAlign w:val="bottom"/>
          </w:tcPr>
          <w:p w:rsidRPr="004B0308" w:rsidR="00F7061B" w:rsidP="00AD1EAE" w:rsidRDefault="00F7061B" w14:paraId="488D0187" w14:textId="6E9F6D9F">
            <w:pPr>
              <w:spacing w:after="0" w:line="240" w:lineRule="auto"/>
              <w:jc w:val="center"/>
              <w:rPr>
                <w:szCs w:val="22"/>
              </w:rPr>
            </w:pPr>
            <w:r w:rsidRPr="004B0308">
              <w:rPr>
                <w:color w:val="000000"/>
                <w:szCs w:val="22"/>
              </w:rPr>
              <w:t>$950</w:t>
            </w:r>
          </w:p>
        </w:tc>
      </w:tr>
      <w:tr w:rsidRPr="00C30794" w:rsidR="00B05255" w:rsidTr="00F7061B" w14:paraId="11FE4BF7"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tcPr>
          <w:p w:rsidRPr="00C30794" w:rsidR="00B05255" w:rsidP="00B05255" w:rsidRDefault="00B05255" w14:paraId="2DEB84CB" w14:textId="77777777">
            <w:pPr>
              <w:spacing w:after="0" w:line="240" w:lineRule="auto"/>
              <w:rPr>
                <w:bCs/>
                <w:szCs w:val="22"/>
              </w:rPr>
            </w:pPr>
            <w:r w:rsidRPr="00C30794">
              <w:rPr>
                <w:bCs/>
                <w:szCs w:val="22"/>
              </w:rPr>
              <w:t>Technical support for respondents</w:t>
            </w:r>
          </w:p>
        </w:tc>
        <w:tc>
          <w:tcPr>
            <w:tcW w:w="1334" w:type="dxa"/>
            <w:tcBorders>
              <w:top w:val="nil"/>
              <w:left w:val="nil"/>
              <w:bottom w:val="single" w:color="auto" w:sz="6" w:space="0"/>
              <w:right w:val="single" w:color="auto" w:sz="6" w:space="0"/>
            </w:tcBorders>
            <w:shd w:val="clear" w:color="auto" w:fill="auto"/>
            <w:vAlign w:val="center"/>
          </w:tcPr>
          <w:p w:rsidRPr="007A4E8F" w:rsidR="00B05255" w:rsidP="00B05255" w:rsidRDefault="00B05255" w14:paraId="3F522C19" w14:textId="06E47093">
            <w:pPr>
              <w:spacing w:after="0" w:line="240" w:lineRule="auto"/>
              <w:jc w:val="center"/>
              <w:rPr>
                <w:bCs/>
                <w:szCs w:val="22"/>
              </w:rPr>
            </w:pPr>
            <w:r>
              <w:rPr>
                <w:bCs/>
                <w:szCs w:val="22"/>
              </w:rPr>
              <w:t>3</w:t>
            </w:r>
            <w:r w:rsidRPr="007A4E8F">
              <w:rPr>
                <w:bCs/>
                <w:szCs w:val="22"/>
              </w:rPr>
              <w:t xml:space="preserve"> min</w:t>
            </w:r>
            <w:r w:rsidRPr="007A4E8F">
              <w:rPr>
                <w:bCs/>
                <w:szCs w:val="22"/>
              </w:rPr>
              <w:br/>
              <w:t>(.05 hours)</w:t>
            </w:r>
          </w:p>
        </w:tc>
        <w:tc>
          <w:tcPr>
            <w:tcW w:w="2025" w:type="dxa"/>
            <w:tcBorders>
              <w:top w:val="nil"/>
              <w:left w:val="nil"/>
              <w:bottom w:val="single" w:color="auto" w:sz="6" w:space="0"/>
              <w:right w:val="single" w:color="auto" w:sz="6" w:space="0"/>
            </w:tcBorders>
            <w:shd w:val="clear" w:color="auto" w:fill="auto"/>
            <w:vAlign w:val="center"/>
          </w:tcPr>
          <w:p w:rsidRPr="00C30794" w:rsidR="00B05255" w:rsidP="00B05255" w:rsidRDefault="00B05255" w14:paraId="4E729871" w14:textId="7A6FF3E3">
            <w:pPr>
              <w:spacing w:after="0" w:line="240" w:lineRule="auto"/>
              <w:jc w:val="center"/>
              <w:rPr>
                <w:szCs w:val="22"/>
              </w:rPr>
            </w:pPr>
            <w:r w:rsidRPr="00C30794">
              <w:rPr>
                <w:szCs w:val="22"/>
              </w:rPr>
              <w:t>Same as Above</w:t>
            </w:r>
          </w:p>
        </w:tc>
        <w:tc>
          <w:tcPr>
            <w:tcW w:w="1077" w:type="dxa"/>
            <w:tcBorders>
              <w:top w:val="nil"/>
              <w:left w:val="nil"/>
              <w:bottom w:val="single" w:color="auto" w:sz="6" w:space="0"/>
              <w:right w:val="single" w:color="auto" w:sz="6" w:space="0"/>
            </w:tcBorders>
            <w:shd w:val="clear" w:color="auto" w:fill="auto"/>
            <w:vAlign w:val="center"/>
          </w:tcPr>
          <w:p w:rsidRPr="00C30794" w:rsidR="00B05255" w:rsidP="00B05255" w:rsidRDefault="00B05255" w14:paraId="1D4F0D55" w14:textId="0797991B">
            <w:pPr>
              <w:spacing w:after="0" w:line="240" w:lineRule="auto"/>
              <w:jc w:val="center"/>
              <w:rPr>
                <w:szCs w:val="22"/>
              </w:rPr>
            </w:pPr>
            <w:r>
              <w:rPr>
                <w:szCs w:val="22"/>
              </w:rPr>
              <w:t>$2.38</w:t>
            </w:r>
          </w:p>
        </w:tc>
        <w:tc>
          <w:tcPr>
            <w:tcW w:w="1697" w:type="dxa"/>
            <w:tcBorders>
              <w:top w:val="nil"/>
              <w:left w:val="nil"/>
              <w:bottom w:val="single" w:color="auto" w:sz="6" w:space="0"/>
              <w:right w:val="single" w:color="auto" w:sz="6" w:space="0"/>
            </w:tcBorders>
            <w:shd w:val="clear" w:color="auto" w:fill="auto"/>
            <w:vAlign w:val="center"/>
          </w:tcPr>
          <w:p w:rsidRPr="00C30794" w:rsidR="00B05255" w:rsidP="00B05255" w:rsidRDefault="00B05255" w14:paraId="7CBF2707" w14:textId="1D64EEF4">
            <w:pPr>
              <w:spacing w:after="0" w:line="240" w:lineRule="auto"/>
              <w:jc w:val="center"/>
              <w:rPr>
                <w:szCs w:val="22"/>
              </w:rPr>
            </w:pPr>
            <w:r w:rsidRPr="00FE417B">
              <w:rPr>
                <w:szCs w:val="22"/>
              </w:rPr>
              <w:t>$</w:t>
            </w:r>
            <w:r>
              <w:rPr>
                <w:szCs w:val="22"/>
              </w:rPr>
              <w:t>1.43</w:t>
            </w:r>
          </w:p>
        </w:tc>
        <w:tc>
          <w:tcPr>
            <w:tcW w:w="1431" w:type="dxa"/>
            <w:tcBorders>
              <w:top w:val="nil"/>
              <w:left w:val="nil"/>
              <w:bottom w:val="single" w:color="auto" w:sz="6" w:space="0"/>
              <w:right w:val="single" w:color="auto" w:sz="6" w:space="0"/>
            </w:tcBorders>
            <w:shd w:val="clear" w:color="auto" w:fill="auto"/>
            <w:vAlign w:val="center"/>
          </w:tcPr>
          <w:p w:rsidRPr="00C30794" w:rsidR="00B05255" w:rsidP="00B05255" w:rsidRDefault="00B05255" w14:paraId="4C493DBD" w14:textId="7AE37814">
            <w:pPr>
              <w:spacing w:after="0" w:line="240" w:lineRule="auto"/>
              <w:jc w:val="center"/>
              <w:rPr>
                <w:szCs w:val="22"/>
              </w:rPr>
            </w:pPr>
            <w:r w:rsidRPr="00FE417B">
              <w:rPr>
                <w:szCs w:val="22"/>
              </w:rPr>
              <w:t>$</w:t>
            </w:r>
            <w:r>
              <w:rPr>
                <w:szCs w:val="22"/>
              </w:rPr>
              <w:t>3.81</w:t>
            </w:r>
          </w:p>
        </w:tc>
        <w:tc>
          <w:tcPr>
            <w:tcW w:w="1307" w:type="dxa"/>
            <w:tcBorders>
              <w:top w:val="nil"/>
              <w:left w:val="nil"/>
              <w:bottom w:val="single" w:color="auto" w:sz="6" w:space="0"/>
              <w:right w:val="single" w:color="auto" w:sz="6" w:space="0"/>
            </w:tcBorders>
            <w:shd w:val="clear" w:color="auto" w:fill="auto"/>
            <w:vAlign w:val="center"/>
          </w:tcPr>
          <w:p w:rsidRPr="004B0308" w:rsidR="00B05255" w:rsidP="00AD1EAE" w:rsidRDefault="00F7061B" w14:paraId="30D261CA" w14:textId="2B59FCEE">
            <w:pPr>
              <w:spacing w:after="0" w:line="240" w:lineRule="auto"/>
              <w:jc w:val="center"/>
              <w:rPr>
                <w:szCs w:val="22"/>
              </w:rPr>
            </w:pPr>
            <w:r w:rsidRPr="004B0308">
              <w:rPr>
                <w:color w:val="000000"/>
                <w:szCs w:val="22"/>
              </w:rPr>
              <w:t>$950</w:t>
            </w:r>
          </w:p>
        </w:tc>
      </w:tr>
      <w:tr w:rsidRPr="00C30794" w:rsidR="00F7061B" w:rsidTr="00F7061B" w14:paraId="2CE51225"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tcPr>
          <w:p w:rsidRPr="00C30794" w:rsidR="00F7061B" w:rsidP="00F7061B" w:rsidRDefault="00F7061B" w14:paraId="63B50471" w14:textId="77777777">
            <w:pPr>
              <w:spacing w:after="0" w:line="240" w:lineRule="auto"/>
              <w:rPr>
                <w:b/>
                <w:bCs/>
                <w:szCs w:val="22"/>
              </w:rPr>
            </w:pPr>
            <w:r w:rsidRPr="00C30794">
              <w:rPr>
                <w:szCs w:val="22"/>
              </w:rPr>
              <w:lastRenderedPageBreak/>
              <w:t>Survey response screening</w:t>
            </w:r>
          </w:p>
        </w:tc>
        <w:tc>
          <w:tcPr>
            <w:tcW w:w="1334" w:type="dxa"/>
            <w:tcBorders>
              <w:top w:val="nil"/>
              <w:left w:val="nil"/>
              <w:bottom w:val="single" w:color="auto" w:sz="6" w:space="0"/>
              <w:right w:val="single" w:color="auto" w:sz="6" w:space="0"/>
            </w:tcBorders>
            <w:shd w:val="clear" w:color="auto" w:fill="auto"/>
            <w:vAlign w:val="center"/>
          </w:tcPr>
          <w:p w:rsidRPr="007A4E8F" w:rsidR="00F7061B" w:rsidP="00F7061B" w:rsidRDefault="00F7061B" w14:paraId="3278485B" w14:textId="3ED8A6E2">
            <w:pPr>
              <w:spacing w:after="0" w:line="240" w:lineRule="auto"/>
              <w:jc w:val="center"/>
              <w:rPr>
                <w:bCs/>
                <w:szCs w:val="22"/>
              </w:rPr>
            </w:pPr>
            <w:r>
              <w:rPr>
                <w:bCs/>
                <w:szCs w:val="22"/>
              </w:rPr>
              <w:t>3</w:t>
            </w:r>
            <w:r w:rsidRPr="007A4E8F">
              <w:rPr>
                <w:bCs/>
                <w:szCs w:val="22"/>
              </w:rPr>
              <w:t xml:space="preserve"> min</w:t>
            </w:r>
            <w:r w:rsidRPr="007A4E8F">
              <w:rPr>
                <w:bCs/>
                <w:szCs w:val="22"/>
              </w:rPr>
              <w:br/>
              <w:t>(.05 hours)</w:t>
            </w:r>
          </w:p>
        </w:tc>
        <w:tc>
          <w:tcPr>
            <w:tcW w:w="2025"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4B7C94B6" w14:textId="33EC41A1">
            <w:pPr>
              <w:spacing w:after="0" w:line="240" w:lineRule="auto"/>
              <w:jc w:val="center"/>
              <w:rPr>
                <w:szCs w:val="22"/>
              </w:rPr>
            </w:pPr>
            <w:r w:rsidRPr="00C30794">
              <w:rPr>
                <w:szCs w:val="22"/>
              </w:rPr>
              <w:t>Same as Above</w:t>
            </w:r>
          </w:p>
        </w:tc>
        <w:tc>
          <w:tcPr>
            <w:tcW w:w="1077"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0561F92A" w14:textId="5DD96631">
            <w:pPr>
              <w:spacing w:after="0" w:line="240" w:lineRule="auto"/>
              <w:jc w:val="center"/>
              <w:rPr>
                <w:szCs w:val="22"/>
              </w:rPr>
            </w:pPr>
            <w:r>
              <w:rPr>
                <w:szCs w:val="22"/>
              </w:rPr>
              <w:t>$2.38</w:t>
            </w:r>
          </w:p>
        </w:tc>
        <w:tc>
          <w:tcPr>
            <w:tcW w:w="1697"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1AA07B14" w14:textId="5A783962">
            <w:pPr>
              <w:spacing w:after="0" w:line="240" w:lineRule="auto"/>
              <w:jc w:val="center"/>
              <w:rPr>
                <w:szCs w:val="22"/>
              </w:rPr>
            </w:pPr>
            <w:r w:rsidRPr="00FE417B">
              <w:rPr>
                <w:szCs w:val="22"/>
              </w:rPr>
              <w:t>$</w:t>
            </w:r>
            <w:r>
              <w:rPr>
                <w:szCs w:val="22"/>
              </w:rPr>
              <w:t>1.43</w:t>
            </w:r>
          </w:p>
        </w:tc>
        <w:tc>
          <w:tcPr>
            <w:tcW w:w="1431"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199E784C" w14:textId="5E8EE875">
            <w:pPr>
              <w:spacing w:after="0" w:line="240" w:lineRule="auto"/>
              <w:jc w:val="center"/>
              <w:rPr>
                <w:szCs w:val="22"/>
              </w:rPr>
            </w:pPr>
            <w:r w:rsidRPr="00FE417B">
              <w:rPr>
                <w:szCs w:val="22"/>
              </w:rPr>
              <w:t>$</w:t>
            </w:r>
            <w:r>
              <w:rPr>
                <w:szCs w:val="22"/>
              </w:rPr>
              <w:t>3.81</w:t>
            </w:r>
          </w:p>
        </w:tc>
        <w:tc>
          <w:tcPr>
            <w:tcW w:w="1307" w:type="dxa"/>
            <w:tcBorders>
              <w:top w:val="nil"/>
              <w:left w:val="nil"/>
              <w:bottom w:val="single" w:color="auto" w:sz="6" w:space="0"/>
              <w:right w:val="single" w:color="auto" w:sz="6" w:space="0"/>
            </w:tcBorders>
            <w:shd w:val="clear" w:color="auto" w:fill="auto"/>
            <w:vAlign w:val="center"/>
          </w:tcPr>
          <w:p w:rsidRPr="004B0308" w:rsidR="00F7061B" w:rsidP="00AD1EAE" w:rsidRDefault="00F7061B" w14:paraId="6F79C0C4" w14:textId="723661FC">
            <w:pPr>
              <w:spacing w:after="0" w:line="240" w:lineRule="auto"/>
              <w:jc w:val="center"/>
              <w:rPr>
                <w:szCs w:val="22"/>
              </w:rPr>
            </w:pPr>
            <w:r w:rsidRPr="004B0308">
              <w:rPr>
                <w:color w:val="000000"/>
                <w:szCs w:val="22"/>
              </w:rPr>
              <w:t>$950</w:t>
            </w:r>
          </w:p>
        </w:tc>
      </w:tr>
      <w:tr w:rsidRPr="00C30794" w:rsidR="00F7061B" w:rsidTr="00F7061B" w14:paraId="551D19A4"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tcPr>
          <w:p w:rsidRPr="00C30794" w:rsidR="00F7061B" w:rsidP="00F7061B" w:rsidRDefault="00F7061B" w14:paraId="6AF5E17E" w14:textId="77777777">
            <w:pPr>
              <w:spacing w:after="0" w:line="240" w:lineRule="auto"/>
              <w:rPr>
                <w:szCs w:val="22"/>
              </w:rPr>
            </w:pPr>
            <w:r w:rsidRPr="00C30794">
              <w:rPr>
                <w:szCs w:val="22"/>
              </w:rPr>
              <w:t xml:space="preserve">Data processing </w:t>
            </w:r>
          </w:p>
        </w:tc>
        <w:tc>
          <w:tcPr>
            <w:tcW w:w="1334" w:type="dxa"/>
            <w:tcBorders>
              <w:top w:val="nil"/>
              <w:left w:val="nil"/>
              <w:bottom w:val="single" w:color="auto" w:sz="6" w:space="0"/>
              <w:right w:val="single" w:color="auto" w:sz="6" w:space="0"/>
            </w:tcBorders>
            <w:shd w:val="clear" w:color="auto" w:fill="auto"/>
            <w:vAlign w:val="center"/>
          </w:tcPr>
          <w:p w:rsidRPr="007A4E8F" w:rsidR="00F7061B" w:rsidP="00F7061B" w:rsidRDefault="00F7061B" w14:paraId="75D8869F" w14:textId="18C106CC">
            <w:pPr>
              <w:spacing w:after="0" w:line="240" w:lineRule="auto"/>
              <w:jc w:val="center"/>
              <w:rPr>
                <w:bCs/>
                <w:szCs w:val="22"/>
              </w:rPr>
            </w:pPr>
            <w:r w:rsidRPr="007A4E8F">
              <w:rPr>
                <w:bCs/>
                <w:szCs w:val="22"/>
              </w:rPr>
              <w:t>30 min</w:t>
            </w:r>
            <w:r w:rsidRPr="007A4E8F">
              <w:rPr>
                <w:bCs/>
                <w:szCs w:val="22"/>
              </w:rPr>
              <w:br/>
              <w:t>(.5 hours)</w:t>
            </w:r>
          </w:p>
        </w:tc>
        <w:tc>
          <w:tcPr>
            <w:tcW w:w="2025"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0EB178AD" w14:textId="099E8234">
            <w:pPr>
              <w:spacing w:after="0" w:line="240" w:lineRule="auto"/>
              <w:jc w:val="center"/>
              <w:rPr>
                <w:szCs w:val="22"/>
              </w:rPr>
            </w:pPr>
            <w:r w:rsidRPr="00C30794">
              <w:rPr>
                <w:szCs w:val="22"/>
              </w:rPr>
              <w:t>Same as Above</w:t>
            </w:r>
          </w:p>
        </w:tc>
        <w:tc>
          <w:tcPr>
            <w:tcW w:w="1077"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496F4283" w14:textId="48D9B808">
            <w:pPr>
              <w:spacing w:after="0" w:line="240" w:lineRule="auto"/>
              <w:jc w:val="center"/>
              <w:rPr>
                <w:szCs w:val="22"/>
              </w:rPr>
            </w:pPr>
            <w:r>
              <w:rPr>
                <w:szCs w:val="22"/>
              </w:rPr>
              <w:t>$23.76</w:t>
            </w:r>
          </w:p>
        </w:tc>
        <w:tc>
          <w:tcPr>
            <w:tcW w:w="1697"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4C57883C" w14:textId="25F9C66A">
            <w:pPr>
              <w:spacing w:after="0" w:line="240" w:lineRule="auto"/>
              <w:jc w:val="center"/>
              <w:rPr>
                <w:szCs w:val="22"/>
              </w:rPr>
            </w:pPr>
            <w:r w:rsidRPr="00FE417B">
              <w:rPr>
                <w:szCs w:val="22"/>
              </w:rPr>
              <w:t>$</w:t>
            </w:r>
            <w:r>
              <w:rPr>
                <w:szCs w:val="22"/>
              </w:rPr>
              <w:t>14.27</w:t>
            </w:r>
          </w:p>
        </w:tc>
        <w:tc>
          <w:tcPr>
            <w:tcW w:w="1431"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55124E2C" w14:textId="447C9E96">
            <w:pPr>
              <w:spacing w:after="0" w:line="240" w:lineRule="auto"/>
              <w:jc w:val="center"/>
              <w:rPr>
                <w:szCs w:val="22"/>
              </w:rPr>
            </w:pPr>
            <w:r w:rsidRPr="00FE417B">
              <w:rPr>
                <w:szCs w:val="22"/>
              </w:rPr>
              <w:t>$</w:t>
            </w:r>
            <w:r>
              <w:rPr>
                <w:szCs w:val="22"/>
              </w:rPr>
              <w:t>38.03</w:t>
            </w:r>
          </w:p>
        </w:tc>
        <w:tc>
          <w:tcPr>
            <w:tcW w:w="1307" w:type="dxa"/>
            <w:tcBorders>
              <w:top w:val="nil"/>
              <w:left w:val="nil"/>
              <w:bottom w:val="single" w:color="auto" w:sz="6" w:space="0"/>
              <w:right w:val="single" w:color="auto" w:sz="6" w:space="0"/>
            </w:tcBorders>
            <w:shd w:val="clear" w:color="auto" w:fill="auto"/>
            <w:vAlign w:val="center"/>
          </w:tcPr>
          <w:p w:rsidRPr="004B0308" w:rsidR="00F7061B" w:rsidP="00AD1EAE" w:rsidRDefault="00F7061B" w14:paraId="3A4DC8CC" w14:textId="382EB083">
            <w:pPr>
              <w:spacing w:after="0" w:line="240" w:lineRule="auto"/>
              <w:jc w:val="center"/>
              <w:rPr>
                <w:szCs w:val="22"/>
              </w:rPr>
            </w:pPr>
            <w:r w:rsidRPr="004B0308">
              <w:rPr>
                <w:color w:val="000000"/>
                <w:szCs w:val="22"/>
              </w:rPr>
              <w:t>$9,504</w:t>
            </w:r>
          </w:p>
        </w:tc>
      </w:tr>
      <w:tr w:rsidRPr="00C30794" w:rsidR="00F7061B" w:rsidTr="00F7061B" w14:paraId="163890E3"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tcPr>
          <w:p w:rsidRPr="00C30794" w:rsidR="00F7061B" w:rsidP="00F7061B" w:rsidRDefault="00F7061B" w14:paraId="586D991F" w14:textId="6AF6E678">
            <w:pPr>
              <w:spacing w:after="0" w:line="240" w:lineRule="auto"/>
              <w:rPr>
                <w:szCs w:val="22"/>
              </w:rPr>
            </w:pPr>
            <w:r w:rsidRPr="00C30794">
              <w:rPr>
                <w:szCs w:val="22"/>
              </w:rPr>
              <w:t xml:space="preserve">Data </w:t>
            </w:r>
            <w:r>
              <w:rPr>
                <w:szCs w:val="22"/>
              </w:rPr>
              <w:t>analysis</w:t>
            </w:r>
            <w:r w:rsidRPr="00C30794">
              <w:rPr>
                <w:szCs w:val="22"/>
              </w:rPr>
              <w:t xml:space="preserve"> </w:t>
            </w:r>
          </w:p>
        </w:tc>
        <w:tc>
          <w:tcPr>
            <w:tcW w:w="1334" w:type="dxa"/>
            <w:tcBorders>
              <w:top w:val="nil"/>
              <w:left w:val="nil"/>
              <w:bottom w:val="single" w:color="auto" w:sz="6" w:space="0"/>
              <w:right w:val="single" w:color="auto" w:sz="6" w:space="0"/>
            </w:tcBorders>
            <w:shd w:val="clear" w:color="auto" w:fill="auto"/>
            <w:vAlign w:val="center"/>
          </w:tcPr>
          <w:p w:rsidRPr="007A4E8F" w:rsidR="00F7061B" w:rsidP="00F7061B" w:rsidRDefault="00F7061B" w14:paraId="7F980D5B" w14:textId="7DE43C10">
            <w:pPr>
              <w:spacing w:after="0" w:line="240" w:lineRule="auto"/>
              <w:jc w:val="center"/>
              <w:rPr>
                <w:bCs/>
                <w:szCs w:val="22"/>
              </w:rPr>
            </w:pPr>
            <w:r w:rsidRPr="007A4E8F">
              <w:rPr>
                <w:bCs/>
                <w:szCs w:val="22"/>
              </w:rPr>
              <w:t>30 min</w:t>
            </w:r>
            <w:r w:rsidRPr="007A4E8F">
              <w:rPr>
                <w:bCs/>
                <w:szCs w:val="22"/>
              </w:rPr>
              <w:br/>
              <w:t>(.5 hours)</w:t>
            </w:r>
          </w:p>
        </w:tc>
        <w:tc>
          <w:tcPr>
            <w:tcW w:w="2025"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074546C3" w14:textId="20F5A7A9">
            <w:pPr>
              <w:spacing w:after="0" w:line="240" w:lineRule="auto"/>
              <w:jc w:val="center"/>
              <w:rPr>
                <w:szCs w:val="22"/>
              </w:rPr>
            </w:pPr>
            <w:r w:rsidRPr="00C30794">
              <w:rPr>
                <w:szCs w:val="22"/>
              </w:rPr>
              <w:t>Same as Above</w:t>
            </w:r>
          </w:p>
        </w:tc>
        <w:tc>
          <w:tcPr>
            <w:tcW w:w="1077"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07B84D22" w14:textId="74B7AEA3">
            <w:pPr>
              <w:spacing w:after="0" w:line="240" w:lineRule="auto"/>
              <w:jc w:val="center"/>
              <w:rPr>
                <w:szCs w:val="22"/>
              </w:rPr>
            </w:pPr>
            <w:r w:rsidRPr="00A623EB">
              <w:rPr>
                <w:szCs w:val="22"/>
              </w:rPr>
              <w:t>$23.76</w:t>
            </w:r>
          </w:p>
        </w:tc>
        <w:tc>
          <w:tcPr>
            <w:tcW w:w="1697"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4473BDDC" w14:textId="64E7B1EF">
            <w:pPr>
              <w:spacing w:after="0" w:line="240" w:lineRule="auto"/>
              <w:jc w:val="center"/>
              <w:rPr>
                <w:szCs w:val="22"/>
              </w:rPr>
            </w:pPr>
            <w:r w:rsidRPr="00FE417B">
              <w:rPr>
                <w:szCs w:val="22"/>
              </w:rPr>
              <w:t>$</w:t>
            </w:r>
            <w:r>
              <w:rPr>
                <w:szCs w:val="22"/>
              </w:rPr>
              <w:t>14.27</w:t>
            </w:r>
          </w:p>
        </w:tc>
        <w:tc>
          <w:tcPr>
            <w:tcW w:w="1431"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274776B7" w14:textId="092C4C18">
            <w:pPr>
              <w:spacing w:after="0" w:line="240" w:lineRule="auto"/>
              <w:jc w:val="center"/>
              <w:rPr>
                <w:szCs w:val="22"/>
              </w:rPr>
            </w:pPr>
            <w:r w:rsidRPr="00FE417B">
              <w:rPr>
                <w:szCs w:val="22"/>
              </w:rPr>
              <w:t>$</w:t>
            </w:r>
            <w:r>
              <w:rPr>
                <w:szCs w:val="22"/>
              </w:rPr>
              <w:t>38.03</w:t>
            </w:r>
          </w:p>
        </w:tc>
        <w:tc>
          <w:tcPr>
            <w:tcW w:w="1307" w:type="dxa"/>
            <w:tcBorders>
              <w:top w:val="nil"/>
              <w:left w:val="nil"/>
              <w:bottom w:val="single" w:color="auto" w:sz="6" w:space="0"/>
              <w:right w:val="single" w:color="auto" w:sz="6" w:space="0"/>
            </w:tcBorders>
            <w:shd w:val="clear" w:color="auto" w:fill="auto"/>
            <w:vAlign w:val="center"/>
          </w:tcPr>
          <w:p w:rsidRPr="004B0308" w:rsidR="00F7061B" w:rsidP="00AD1EAE" w:rsidRDefault="00F7061B" w14:paraId="7BA2237E" w14:textId="3317EEBE">
            <w:pPr>
              <w:spacing w:after="0" w:line="240" w:lineRule="auto"/>
              <w:jc w:val="center"/>
              <w:rPr>
                <w:szCs w:val="22"/>
              </w:rPr>
            </w:pPr>
            <w:r w:rsidRPr="004B0308">
              <w:rPr>
                <w:color w:val="000000"/>
                <w:szCs w:val="22"/>
              </w:rPr>
              <w:t>$9,504</w:t>
            </w:r>
          </w:p>
        </w:tc>
      </w:tr>
      <w:tr w:rsidRPr="00C30794" w:rsidR="00F7061B" w:rsidTr="00F7061B" w14:paraId="21846427"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tcPr>
          <w:p w:rsidRPr="00C30794" w:rsidR="00F7061B" w:rsidP="00F7061B" w:rsidRDefault="00F7061B" w14:paraId="131B0E8A" w14:textId="77777777">
            <w:pPr>
              <w:spacing w:after="0" w:line="240" w:lineRule="auto"/>
              <w:rPr>
                <w:b/>
                <w:bCs/>
                <w:szCs w:val="22"/>
              </w:rPr>
            </w:pPr>
            <w:r w:rsidRPr="00C30794">
              <w:rPr>
                <w:szCs w:val="22"/>
              </w:rPr>
              <w:t>Recordkeeping </w:t>
            </w:r>
          </w:p>
        </w:tc>
        <w:tc>
          <w:tcPr>
            <w:tcW w:w="1334" w:type="dxa"/>
            <w:tcBorders>
              <w:top w:val="nil"/>
              <w:left w:val="nil"/>
              <w:bottom w:val="single" w:color="auto" w:sz="6" w:space="0"/>
              <w:right w:val="single" w:color="auto" w:sz="6" w:space="0"/>
            </w:tcBorders>
            <w:shd w:val="clear" w:color="auto" w:fill="auto"/>
            <w:vAlign w:val="center"/>
          </w:tcPr>
          <w:p w:rsidRPr="007A4E8F" w:rsidR="00F7061B" w:rsidP="00F7061B" w:rsidRDefault="00F7061B" w14:paraId="10096ED8" w14:textId="55110F6D">
            <w:pPr>
              <w:spacing w:after="0" w:line="240" w:lineRule="auto"/>
              <w:jc w:val="center"/>
              <w:rPr>
                <w:bCs/>
                <w:szCs w:val="22"/>
              </w:rPr>
            </w:pPr>
            <w:r w:rsidRPr="007A4E8F">
              <w:rPr>
                <w:bCs/>
                <w:szCs w:val="22"/>
              </w:rPr>
              <w:t>30 min</w:t>
            </w:r>
            <w:r w:rsidRPr="007A4E8F">
              <w:rPr>
                <w:bCs/>
                <w:szCs w:val="22"/>
              </w:rPr>
              <w:br/>
              <w:t>(.5 hours)</w:t>
            </w:r>
          </w:p>
        </w:tc>
        <w:tc>
          <w:tcPr>
            <w:tcW w:w="2025"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54EE1C79" w14:textId="0B2DBCAA">
            <w:pPr>
              <w:spacing w:after="0" w:line="240" w:lineRule="auto"/>
              <w:jc w:val="center"/>
              <w:rPr>
                <w:szCs w:val="22"/>
              </w:rPr>
            </w:pPr>
            <w:r w:rsidRPr="00C30794">
              <w:rPr>
                <w:szCs w:val="22"/>
              </w:rPr>
              <w:t>Same as Above</w:t>
            </w:r>
          </w:p>
        </w:tc>
        <w:tc>
          <w:tcPr>
            <w:tcW w:w="1077"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4DC73D26" w14:textId="45B398DA">
            <w:pPr>
              <w:spacing w:after="0" w:line="240" w:lineRule="auto"/>
              <w:jc w:val="center"/>
              <w:rPr>
                <w:szCs w:val="22"/>
              </w:rPr>
            </w:pPr>
            <w:r w:rsidRPr="00A623EB">
              <w:rPr>
                <w:szCs w:val="22"/>
              </w:rPr>
              <w:t>$23.76</w:t>
            </w:r>
          </w:p>
        </w:tc>
        <w:tc>
          <w:tcPr>
            <w:tcW w:w="1697"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6F81C9EC" w14:textId="6109A6E8">
            <w:pPr>
              <w:spacing w:after="0" w:line="240" w:lineRule="auto"/>
              <w:jc w:val="center"/>
              <w:rPr>
                <w:szCs w:val="22"/>
              </w:rPr>
            </w:pPr>
            <w:r w:rsidRPr="00FE417B">
              <w:rPr>
                <w:szCs w:val="22"/>
              </w:rPr>
              <w:t>$</w:t>
            </w:r>
            <w:r>
              <w:rPr>
                <w:szCs w:val="22"/>
              </w:rPr>
              <w:t>14.27</w:t>
            </w:r>
          </w:p>
        </w:tc>
        <w:tc>
          <w:tcPr>
            <w:tcW w:w="1431"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612C4AE2" w14:textId="3D0FAC03">
            <w:pPr>
              <w:spacing w:after="0" w:line="240" w:lineRule="auto"/>
              <w:jc w:val="center"/>
              <w:rPr>
                <w:szCs w:val="22"/>
              </w:rPr>
            </w:pPr>
            <w:r w:rsidRPr="00FE417B">
              <w:rPr>
                <w:szCs w:val="22"/>
              </w:rPr>
              <w:t>$</w:t>
            </w:r>
            <w:r>
              <w:rPr>
                <w:szCs w:val="22"/>
              </w:rPr>
              <w:t>38.03</w:t>
            </w:r>
          </w:p>
        </w:tc>
        <w:tc>
          <w:tcPr>
            <w:tcW w:w="1307" w:type="dxa"/>
            <w:tcBorders>
              <w:top w:val="nil"/>
              <w:left w:val="nil"/>
              <w:bottom w:val="single" w:color="auto" w:sz="6" w:space="0"/>
              <w:right w:val="single" w:color="auto" w:sz="6" w:space="0"/>
            </w:tcBorders>
            <w:shd w:val="clear" w:color="auto" w:fill="auto"/>
            <w:vAlign w:val="center"/>
          </w:tcPr>
          <w:p w:rsidRPr="004B0308" w:rsidR="00F7061B" w:rsidP="00AD1EAE" w:rsidRDefault="00F7061B" w14:paraId="7B41AC85" w14:textId="2C4A2270">
            <w:pPr>
              <w:spacing w:after="0" w:line="240" w:lineRule="auto"/>
              <w:jc w:val="center"/>
              <w:rPr>
                <w:szCs w:val="22"/>
              </w:rPr>
            </w:pPr>
            <w:r w:rsidRPr="004B0308">
              <w:rPr>
                <w:color w:val="000000"/>
                <w:szCs w:val="22"/>
              </w:rPr>
              <w:t>$9,504</w:t>
            </w:r>
          </w:p>
        </w:tc>
      </w:tr>
      <w:tr w:rsidRPr="00C30794" w:rsidR="00F7061B" w:rsidTr="00F7061B" w14:paraId="6F828CE9"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tcPr>
          <w:p w:rsidRPr="00C30794" w:rsidR="00F7061B" w:rsidP="00F7061B" w:rsidRDefault="00F7061B" w14:paraId="6F02ED21" w14:textId="77777777">
            <w:pPr>
              <w:spacing w:after="0" w:line="240" w:lineRule="auto"/>
              <w:rPr>
                <w:szCs w:val="22"/>
              </w:rPr>
            </w:pPr>
            <w:r w:rsidRPr="00C30794">
              <w:rPr>
                <w:szCs w:val="22"/>
              </w:rPr>
              <w:t xml:space="preserve">Report writing </w:t>
            </w:r>
          </w:p>
        </w:tc>
        <w:tc>
          <w:tcPr>
            <w:tcW w:w="1334" w:type="dxa"/>
            <w:tcBorders>
              <w:top w:val="nil"/>
              <w:left w:val="nil"/>
              <w:bottom w:val="single" w:color="auto" w:sz="6" w:space="0"/>
              <w:right w:val="single" w:color="auto" w:sz="6" w:space="0"/>
            </w:tcBorders>
            <w:shd w:val="clear" w:color="auto" w:fill="auto"/>
            <w:vAlign w:val="center"/>
          </w:tcPr>
          <w:p w:rsidRPr="007A4E8F" w:rsidR="00F7061B" w:rsidP="00F7061B" w:rsidRDefault="00F7061B" w14:paraId="5E4FF755" w14:textId="7C4CAD6B">
            <w:pPr>
              <w:spacing w:after="0" w:line="240" w:lineRule="auto"/>
              <w:jc w:val="center"/>
              <w:rPr>
                <w:bCs/>
                <w:szCs w:val="22"/>
              </w:rPr>
            </w:pPr>
            <w:r>
              <w:rPr>
                <w:bCs/>
                <w:szCs w:val="22"/>
              </w:rPr>
              <w:t>60</w:t>
            </w:r>
            <w:r w:rsidRPr="007A4E8F">
              <w:rPr>
                <w:bCs/>
                <w:szCs w:val="22"/>
              </w:rPr>
              <w:t xml:space="preserve"> min</w:t>
            </w:r>
            <w:r w:rsidRPr="007A4E8F">
              <w:rPr>
                <w:bCs/>
                <w:szCs w:val="22"/>
              </w:rPr>
              <w:br/>
              <w:t>(</w:t>
            </w:r>
            <w:r>
              <w:rPr>
                <w:bCs/>
                <w:szCs w:val="22"/>
              </w:rPr>
              <w:t>1</w:t>
            </w:r>
            <w:r w:rsidRPr="007A4E8F">
              <w:rPr>
                <w:bCs/>
                <w:szCs w:val="22"/>
              </w:rPr>
              <w:t xml:space="preserve"> hours)</w:t>
            </w:r>
          </w:p>
        </w:tc>
        <w:tc>
          <w:tcPr>
            <w:tcW w:w="2025"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3CD06AE5" w14:textId="74AB770F">
            <w:pPr>
              <w:spacing w:after="0" w:line="240" w:lineRule="auto"/>
              <w:jc w:val="center"/>
              <w:rPr>
                <w:szCs w:val="22"/>
              </w:rPr>
            </w:pPr>
            <w:r w:rsidRPr="00C30794">
              <w:rPr>
                <w:szCs w:val="22"/>
              </w:rPr>
              <w:t>Same as Above</w:t>
            </w:r>
          </w:p>
        </w:tc>
        <w:tc>
          <w:tcPr>
            <w:tcW w:w="1077"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22A1A610" w14:textId="3F13186B">
            <w:pPr>
              <w:spacing w:after="0" w:line="240" w:lineRule="auto"/>
              <w:jc w:val="center"/>
              <w:rPr>
                <w:szCs w:val="22"/>
              </w:rPr>
            </w:pPr>
            <w:r>
              <w:rPr>
                <w:szCs w:val="22"/>
              </w:rPr>
              <w:t>$47.52</w:t>
            </w:r>
          </w:p>
        </w:tc>
        <w:tc>
          <w:tcPr>
            <w:tcW w:w="1697"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2E6C899B" w14:textId="216BB8A2">
            <w:pPr>
              <w:spacing w:after="0" w:line="240" w:lineRule="auto"/>
              <w:jc w:val="center"/>
              <w:rPr>
                <w:szCs w:val="22"/>
              </w:rPr>
            </w:pPr>
            <w:r w:rsidRPr="00FE417B">
              <w:rPr>
                <w:szCs w:val="22"/>
              </w:rPr>
              <w:t>$</w:t>
            </w:r>
            <w:r>
              <w:rPr>
                <w:szCs w:val="22"/>
              </w:rPr>
              <w:t>28.51</w:t>
            </w:r>
          </w:p>
        </w:tc>
        <w:tc>
          <w:tcPr>
            <w:tcW w:w="1431"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14E7D854" w14:textId="45BD5AB0">
            <w:pPr>
              <w:spacing w:after="0" w:line="240" w:lineRule="auto"/>
              <w:jc w:val="center"/>
              <w:rPr>
                <w:szCs w:val="22"/>
              </w:rPr>
            </w:pPr>
            <w:r w:rsidRPr="00FE417B">
              <w:rPr>
                <w:szCs w:val="22"/>
              </w:rPr>
              <w:t>$</w:t>
            </w:r>
            <w:r>
              <w:rPr>
                <w:szCs w:val="22"/>
              </w:rPr>
              <w:t>76.03</w:t>
            </w:r>
          </w:p>
        </w:tc>
        <w:tc>
          <w:tcPr>
            <w:tcW w:w="1307" w:type="dxa"/>
            <w:tcBorders>
              <w:top w:val="nil"/>
              <w:left w:val="nil"/>
              <w:bottom w:val="single" w:color="auto" w:sz="6" w:space="0"/>
              <w:right w:val="single" w:color="auto" w:sz="6" w:space="0"/>
            </w:tcBorders>
            <w:shd w:val="clear" w:color="auto" w:fill="auto"/>
            <w:vAlign w:val="center"/>
          </w:tcPr>
          <w:p w:rsidRPr="004B0308" w:rsidR="00F7061B" w:rsidP="00AD1EAE" w:rsidRDefault="00F7061B" w14:paraId="1D62B9E7" w14:textId="0381F96B">
            <w:pPr>
              <w:spacing w:after="0" w:line="240" w:lineRule="auto"/>
              <w:jc w:val="center"/>
              <w:rPr>
                <w:szCs w:val="22"/>
              </w:rPr>
            </w:pPr>
            <w:r w:rsidRPr="004B0308">
              <w:rPr>
                <w:color w:val="000000"/>
                <w:szCs w:val="22"/>
              </w:rPr>
              <w:t>$19,008</w:t>
            </w:r>
          </w:p>
        </w:tc>
      </w:tr>
      <w:tr w:rsidRPr="00B05255" w:rsidR="00F7061B" w:rsidTr="00F7061B" w14:paraId="365454A8"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tcPr>
          <w:p w:rsidRPr="00555DCD" w:rsidR="00F7061B" w:rsidP="00F7061B" w:rsidRDefault="00F7061B" w14:paraId="7E64B71C" w14:textId="2B38BF29">
            <w:pPr>
              <w:spacing w:after="0" w:line="240" w:lineRule="auto"/>
              <w:rPr>
                <w:b/>
                <w:bCs/>
                <w:szCs w:val="22"/>
              </w:rPr>
            </w:pPr>
            <w:r w:rsidRPr="00555DCD">
              <w:rPr>
                <w:b/>
                <w:bCs/>
                <w:szCs w:val="22"/>
              </w:rPr>
              <w:t>Lab/Center Managers Activities</w:t>
            </w:r>
          </w:p>
        </w:tc>
        <w:tc>
          <w:tcPr>
            <w:tcW w:w="1334" w:type="dxa"/>
            <w:tcBorders>
              <w:top w:val="nil"/>
              <w:left w:val="nil"/>
              <w:bottom w:val="single" w:color="auto" w:sz="6" w:space="0"/>
              <w:right w:val="single" w:color="auto" w:sz="6" w:space="0"/>
            </w:tcBorders>
            <w:shd w:val="clear" w:color="auto" w:fill="auto"/>
            <w:vAlign w:val="center"/>
          </w:tcPr>
          <w:p w:rsidRPr="00555DCD" w:rsidR="00F7061B" w:rsidP="00F7061B" w:rsidRDefault="00F7061B" w14:paraId="28928690" w14:textId="77777777">
            <w:pPr>
              <w:spacing w:after="0" w:line="240" w:lineRule="auto"/>
              <w:jc w:val="center"/>
              <w:rPr>
                <w:b/>
                <w:bCs/>
                <w:szCs w:val="22"/>
              </w:rPr>
            </w:pPr>
            <w:r w:rsidRPr="00555DCD">
              <w:rPr>
                <w:b/>
                <w:bCs/>
                <w:szCs w:val="22"/>
              </w:rPr>
              <w:t>60 minutes</w:t>
            </w:r>
          </w:p>
          <w:p w:rsidRPr="00555DCD" w:rsidR="00F7061B" w:rsidP="00F7061B" w:rsidRDefault="00F7061B" w14:paraId="78D19FBC" w14:textId="184111AA">
            <w:pPr>
              <w:spacing w:after="0" w:line="240" w:lineRule="auto"/>
              <w:jc w:val="center"/>
              <w:rPr>
                <w:b/>
                <w:bCs/>
                <w:szCs w:val="22"/>
              </w:rPr>
            </w:pPr>
            <w:r w:rsidRPr="00555DCD">
              <w:rPr>
                <w:b/>
                <w:bCs/>
                <w:szCs w:val="22"/>
              </w:rPr>
              <w:t>(1 hour)</w:t>
            </w:r>
          </w:p>
        </w:tc>
        <w:tc>
          <w:tcPr>
            <w:tcW w:w="2025" w:type="dxa"/>
            <w:tcBorders>
              <w:top w:val="nil"/>
              <w:left w:val="nil"/>
              <w:bottom w:val="single" w:color="auto" w:sz="6" w:space="0"/>
              <w:right w:val="single" w:color="auto" w:sz="6" w:space="0"/>
            </w:tcBorders>
            <w:shd w:val="clear" w:color="auto" w:fill="auto"/>
            <w:vAlign w:val="center"/>
          </w:tcPr>
          <w:p w:rsidRPr="00555DCD" w:rsidR="00F7061B" w:rsidP="00F7061B" w:rsidRDefault="00F7061B" w14:paraId="1CE9E529" w14:textId="3B82BEA5">
            <w:pPr>
              <w:spacing w:after="0" w:line="240" w:lineRule="auto"/>
              <w:jc w:val="center"/>
              <w:rPr>
                <w:b/>
                <w:szCs w:val="22"/>
              </w:rPr>
            </w:pPr>
            <w:r>
              <w:rPr>
                <w:b/>
                <w:bCs/>
                <w:szCs w:val="22"/>
              </w:rPr>
              <w:t>2</w:t>
            </w:r>
            <w:r w:rsidRPr="00B45A9D">
              <w:rPr>
                <w:b/>
                <w:bCs/>
                <w:szCs w:val="22"/>
              </w:rPr>
              <w:t>50 respondents</w:t>
            </w:r>
          </w:p>
        </w:tc>
        <w:tc>
          <w:tcPr>
            <w:tcW w:w="1077" w:type="dxa"/>
            <w:tcBorders>
              <w:top w:val="nil"/>
              <w:left w:val="nil"/>
              <w:bottom w:val="single" w:color="auto" w:sz="6" w:space="0"/>
              <w:right w:val="single" w:color="auto" w:sz="6" w:space="0"/>
            </w:tcBorders>
            <w:shd w:val="clear" w:color="auto" w:fill="auto"/>
            <w:vAlign w:val="center"/>
          </w:tcPr>
          <w:p w:rsidRPr="00555DCD" w:rsidR="00F7061B" w:rsidP="00F7061B" w:rsidRDefault="00F7061B" w14:paraId="54092518" w14:textId="67DA63F9">
            <w:pPr>
              <w:spacing w:after="0" w:line="240" w:lineRule="auto"/>
              <w:jc w:val="center"/>
              <w:rPr>
                <w:b/>
                <w:szCs w:val="22"/>
              </w:rPr>
            </w:pPr>
            <w:r w:rsidRPr="00555DCD">
              <w:rPr>
                <w:b/>
                <w:szCs w:val="22"/>
              </w:rPr>
              <w:t>$47.52</w:t>
            </w:r>
          </w:p>
        </w:tc>
        <w:tc>
          <w:tcPr>
            <w:tcW w:w="1697" w:type="dxa"/>
            <w:tcBorders>
              <w:top w:val="nil"/>
              <w:left w:val="nil"/>
              <w:bottom w:val="single" w:color="auto" w:sz="6" w:space="0"/>
              <w:right w:val="single" w:color="auto" w:sz="6" w:space="0"/>
            </w:tcBorders>
            <w:shd w:val="clear" w:color="auto" w:fill="auto"/>
            <w:vAlign w:val="center"/>
          </w:tcPr>
          <w:p w:rsidRPr="00555DCD" w:rsidR="00F7061B" w:rsidP="00F7061B" w:rsidRDefault="00F7061B" w14:paraId="7DE0E354" w14:textId="2A46382C">
            <w:pPr>
              <w:spacing w:after="0" w:line="240" w:lineRule="auto"/>
              <w:jc w:val="center"/>
              <w:rPr>
                <w:b/>
                <w:szCs w:val="22"/>
              </w:rPr>
            </w:pPr>
            <w:r w:rsidRPr="00555DCD">
              <w:rPr>
                <w:b/>
                <w:szCs w:val="22"/>
              </w:rPr>
              <w:t>$28.5</w:t>
            </w:r>
            <w:r>
              <w:rPr>
                <w:b/>
                <w:szCs w:val="22"/>
              </w:rPr>
              <w:t>1</w:t>
            </w:r>
          </w:p>
        </w:tc>
        <w:tc>
          <w:tcPr>
            <w:tcW w:w="1431" w:type="dxa"/>
            <w:tcBorders>
              <w:top w:val="nil"/>
              <w:left w:val="nil"/>
              <w:bottom w:val="single" w:color="auto" w:sz="6" w:space="0"/>
              <w:right w:val="single" w:color="auto" w:sz="6" w:space="0"/>
            </w:tcBorders>
            <w:shd w:val="clear" w:color="auto" w:fill="auto"/>
            <w:vAlign w:val="center"/>
          </w:tcPr>
          <w:p w:rsidRPr="00B05255" w:rsidR="00F7061B" w:rsidP="00F7061B" w:rsidRDefault="00F7061B" w14:paraId="377E1703" w14:textId="39640807">
            <w:pPr>
              <w:spacing w:after="0" w:line="240" w:lineRule="auto"/>
              <w:jc w:val="center"/>
              <w:rPr>
                <w:b/>
                <w:szCs w:val="22"/>
              </w:rPr>
            </w:pPr>
            <w:r w:rsidRPr="00B05255">
              <w:rPr>
                <w:b/>
                <w:szCs w:val="22"/>
              </w:rPr>
              <w:t>$76.03</w:t>
            </w:r>
          </w:p>
        </w:tc>
        <w:tc>
          <w:tcPr>
            <w:tcW w:w="1307" w:type="dxa"/>
            <w:tcBorders>
              <w:top w:val="nil"/>
              <w:left w:val="nil"/>
              <w:bottom w:val="single" w:color="auto" w:sz="6" w:space="0"/>
              <w:right w:val="single" w:color="auto" w:sz="6" w:space="0"/>
            </w:tcBorders>
            <w:shd w:val="clear" w:color="auto" w:fill="auto"/>
            <w:vAlign w:val="center"/>
          </w:tcPr>
          <w:p w:rsidRPr="004B0308" w:rsidR="00F7061B" w:rsidP="00AD1EAE" w:rsidRDefault="00F7061B" w14:paraId="7B458D8D" w14:textId="20CD6AAC">
            <w:pPr>
              <w:spacing w:after="0" w:line="240" w:lineRule="auto"/>
              <w:jc w:val="center"/>
              <w:rPr>
                <w:b/>
                <w:szCs w:val="22"/>
              </w:rPr>
            </w:pPr>
            <w:r w:rsidRPr="004B0308">
              <w:rPr>
                <w:b/>
                <w:color w:val="000000"/>
                <w:szCs w:val="22"/>
              </w:rPr>
              <w:t>$19,008</w:t>
            </w:r>
          </w:p>
        </w:tc>
      </w:tr>
      <w:tr w:rsidRPr="00C30794" w:rsidR="00F7061B" w:rsidTr="00F7061B" w14:paraId="2C0B7EE4"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hideMark/>
          </w:tcPr>
          <w:p w:rsidRPr="00C30794" w:rsidR="00F7061B" w:rsidP="00F7061B" w:rsidRDefault="00F7061B" w14:paraId="5C408360" w14:textId="2A8B95A7">
            <w:pPr>
              <w:spacing w:after="0" w:line="240" w:lineRule="auto"/>
              <w:rPr>
                <w:szCs w:val="22"/>
              </w:rPr>
            </w:pPr>
            <w:r>
              <w:rPr>
                <w:szCs w:val="22"/>
              </w:rPr>
              <w:t>Respondent Identification</w:t>
            </w:r>
            <w:r w:rsidRPr="00C30794">
              <w:rPr>
                <w:szCs w:val="22"/>
              </w:rPr>
              <w:t xml:space="preserve"> </w:t>
            </w:r>
          </w:p>
        </w:tc>
        <w:tc>
          <w:tcPr>
            <w:tcW w:w="1334"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4EE7DBE6" w14:textId="1BFDAFD5">
            <w:pPr>
              <w:spacing w:after="0" w:line="240" w:lineRule="auto"/>
              <w:jc w:val="center"/>
              <w:rPr>
                <w:szCs w:val="22"/>
              </w:rPr>
            </w:pPr>
            <w:r>
              <w:rPr>
                <w:szCs w:val="22"/>
              </w:rPr>
              <w:t>15</w:t>
            </w:r>
            <w:r w:rsidRPr="00C30794">
              <w:rPr>
                <w:szCs w:val="22"/>
              </w:rPr>
              <w:t xml:space="preserve"> min</w:t>
            </w:r>
            <w:r>
              <w:rPr>
                <w:szCs w:val="22"/>
              </w:rPr>
              <w:br/>
            </w:r>
            <w:r w:rsidRPr="00C30794">
              <w:rPr>
                <w:szCs w:val="22"/>
              </w:rPr>
              <w:t>(</w:t>
            </w:r>
            <w:r>
              <w:rPr>
                <w:szCs w:val="22"/>
              </w:rPr>
              <w:t>.25</w:t>
            </w:r>
            <w:r w:rsidRPr="00C30794">
              <w:rPr>
                <w:szCs w:val="22"/>
              </w:rPr>
              <w:t xml:space="preserve"> hours)</w:t>
            </w:r>
          </w:p>
        </w:tc>
        <w:tc>
          <w:tcPr>
            <w:tcW w:w="2025"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2FEBD5AE" w14:textId="2AC20A3B">
            <w:pPr>
              <w:spacing w:after="0" w:line="240" w:lineRule="auto"/>
              <w:jc w:val="center"/>
              <w:rPr>
                <w:szCs w:val="22"/>
              </w:rPr>
            </w:pPr>
            <w:r w:rsidRPr="00C30794">
              <w:rPr>
                <w:szCs w:val="22"/>
              </w:rPr>
              <w:t>Same as Above</w:t>
            </w:r>
          </w:p>
        </w:tc>
        <w:tc>
          <w:tcPr>
            <w:tcW w:w="1077"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057146DC" w14:textId="634B5FAD">
            <w:pPr>
              <w:spacing w:after="0" w:line="240" w:lineRule="auto"/>
              <w:jc w:val="center"/>
              <w:rPr>
                <w:szCs w:val="22"/>
              </w:rPr>
            </w:pPr>
            <w:r>
              <w:rPr>
                <w:szCs w:val="22"/>
              </w:rPr>
              <w:t>$11.88</w:t>
            </w:r>
          </w:p>
        </w:tc>
        <w:tc>
          <w:tcPr>
            <w:tcW w:w="1697"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65B826CF" w14:textId="5DA248B6">
            <w:pPr>
              <w:spacing w:after="0" w:line="240" w:lineRule="auto"/>
              <w:jc w:val="center"/>
              <w:rPr>
                <w:szCs w:val="22"/>
              </w:rPr>
            </w:pPr>
            <w:r w:rsidRPr="00FE417B">
              <w:rPr>
                <w:szCs w:val="22"/>
              </w:rPr>
              <w:t>$</w:t>
            </w:r>
            <w:r>
              <w:rPr>
                <w:szCs w:val="22"/>
              </w:rPr>
              <w:t>7.13</w:t>
            </w:r>
          </w:p>
        </w:tc>
        <w:tc>
          <w:tcPr>
            <w:tcW w:w="1431"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64B5B893" w14:textId="35CC584B">
            <w:pPr>
              <w:spacing w:after="0" w:line="240" w:lineRule="auto"/>
              <w:jc w:val="center"/>
              <w:rPr>
                <w:szCs w:val="22"/>
              </w:rPr>
            </w:pPr>
            <w:r w:rsidRPr="00FE417B">
              <w:rPr>
                <w:szCs w:val="22"/>
              </w:rPr>
              <w:t>$</w:t>
            </w:r>
            <w:r>
              <w:rPr>
                <w:szCs w:val="22"/>
              </w:rPr>
              <w:t>19.01</w:t>
            </w:r>
          </w:p>
        </w:tc>
        <w:tc>
          <w:tcPr>
            <w:tcW w:w="1307" w:type="dxa"/>
            <w:tcBorders>
              <w:top w:val="nil"/>
              <w:left w:val="nil"/>
              <w:bottom w:val="single" w:color="auto" w:sz="6" w:space="0"/>
              <w:right w:val="single" w:color="auto" w:sz="6" w:space="0"/>
            </w:tcBorders>
            <w:shd w:val="clear" w:color="auto" w:fill="auto"/>
            <w:vAlign w:val="center"/>
          </w:tcPr>
          <w:p w:rsidRPr="004B0308" w:rsidR="00F7061B" w:rsidP="00AD1EAE" w:rsidRDefault="00F7061B" w14:paraId="2A76D664" w14:textId="6EC543F8">
            <w:pPr>
              <w:spacing w:after="0" w:line="240" w:lineRule="auto"/>
              <w:jc w:val="center"/>
              <w:rPr>
                <w:szCs w:val="22"/>
              </w:rPr>
            </w:pPr>
            <w:r w:rsidRPr="004B0308">
              <w:rPr>
                <w:color w:val="000000"/>
                <w:szCs w:val="22"/>
              </w:rPr>
              <w:t>$4,752</w:t>
            </w:r>
          </w:p>
        </w:tc>
      </w:tr>
      <w:tr w:rsidRPr="00C30794" w:rsidR="00F7061B" w:rsidTr="00F7061B" w14:paraId="173E2CC2"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hideMark/>
          </w:tcPr>
          <w:p w:rsidRPr="00C30794" w:rsidR="00F7061B" w:rsidP="00F7061B" w:rsidRDefault="00F7061B" w14:paraId="500FAC05" w14:textId="2E68A0C3">
            <w:pPr>
              <w:spacing w:after="0" w:line="240" w:lineRule="auto"/>
              <w:rPr>
                <w:szCs w:val="22"/>
              </w:rPr>
            </w:pPr>
            <w:r>
              <w:rPr>
                <w:szCs w:val="22"/>
              </w:rPr>
              <w:t>Product Identification</w:t>
            </w:r>
          </w:p>
        </w:tc>
        <w:tc>
          <w:tcPr>
            <w:tcW w:w="1334"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044728B1" w14:textId="306B7E24">
            <w:pPr>
              <w:spacing w:after="0" w:line="240" w:lineRule="auto"/>
              <w:jc w:val="center"/>
              <w:rPr>
                <w:szCs w:val="22"/>
              </w:rPr>
            </w:pPr>
            <w:r>
              <w:rPr>
                <w:szCs w:val="22"/>
              </w:rPr>
              <w:t>15 min</w:t>
            </w:r>
            <w:r>
              <w:rPr>
                <w:szCs w:val="22"/>
              </w:rPr>
              <w:br/>
            </w:r>
            <w:r w:rsidRPr="00C30794">
              <w:rPr>
                <w:szCs w:val="22"/>
              </w:rPr>
              <w:t>(0.</w:t>
            </w:r>
            <w:r>
              <w:rPr>
                <w:szCs w:val="22"/>
              </w:rPr>
              <w:t>2</w:t>
            </w:r>
            <w:r w:rsidRPr="00C30794">
              <w:rPr>
                <w:szCs w:val="22"/>
              </w:rPr>
              <w:t>5 hours)</w:t>
            </w:r>
          </w:p>
        </w:tc>
        <w:tc>
          <w:tcPr>
            <w:tcW w:w="2025"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38F0BEDB" w14:textId="710F43D6">
            <w:pPr>
              <w:spacing w:after="0" w:line="240" w:lineRule="auto"/>
              <w:jc w:val="center"/>
              <w:rPr>
                <w:szCs w:val="22"/>
              </w:rPr>
            </w:pPr>
            <w:r w:rsidRPr="00C30794">
              <w:rPr>
                <w:szCs w:val="22"/>
              </w:rPr>
              <w:t>Same as Above</w:t>
            </w:r>
          </w:p>
        </w:tc>
        <w:tc>
          <w:tcPr>
            <w:tcW w:w="1077"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06D6A603" w14:textId="56E9B057">
            <w:pPr>
              <w:spacing w:after="0" w:line="240" w:lineRule="auto"/>
              <w:jc w:val="center"/>
              <w:rPr>
                <w:szCs w:val="22"/>
              </w:rPr>
            </w:pPr>
            <w:r>
              <w:rPr>
                <w:szCs w:val="22"/>
              </w:rPr>
              <w:t>$11.88</w:t>
            </w:r>
          </w:p>
        </w:tc>
        <w:tc>
          <w:tcPr>
            <w:tcW w:w="1697"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73AB7B62" w14:textId="5E1ECF3F">
            <w:pPr>
              <w:spacing w:after="0" w:line="240" w:lineRule="auto"/>
              <w:jc w:val="center"/>
              <w:rPr>
                <w:szCs w:val="22"/>
              </w:rPr>
            </w:pPr>
            <w:r w:rsidRPr="00FE417B">
              <w:rPr>
                <w:szCs w:val="22"/>
              </w:rPr>
              <w:t>$</w:t>
            </w:r>
            <w:r>
              <w:rPr>
                <w:szCs w:val="22"/>
              </w:rPr>
              <w:t>7.13</w:t>
            </w:r>
          </w:p>
        </w:tc>
        <w:tc>
          <w:tcPr>
            <w:tcW w:w="1431" w:type="dxa"/>
            <w:tcBorders>
              <w:top w:val="nil"/>
              <w:left w:val="nil"/>
              <w:bottom w:val="single" w:color="auto" w:sz="6" w:space="0"/>
              <w:right w:val="single" w:color="auto" w:sz="6" w:space="0"/>
            </w:tcBorders>
            <w:shd w:val="clear" w:color="auto" w:fill="auto"/>
            <w:vAlign w:val="center"/>
            <w:hideMark/>
          </w:tcPr>
          <w:p w:rsidRPr="00C30794" w:rsidR="00F7061B" w:rsidP="00F7061B" w:rsidRDefault="00F7061B" w14:paraId="14A94495" w14:textId="5F019554">
            <w:pPr>
              <w:spacing w:after="0" w:line="240" w:lineRule="auto"/>
              <w:jc w:val="center"/>
              <w:rPr>
                <w:szCs w:val="22"/>
              </w:rPr>
            </w:pPr>
            <w:r w:rsidRPr="00FE417B">
              <w:rPr>
                <w:szCs w:val="22"/>
              </w:rPr>
              <w:t>$</w:t>
            </w:r>
            <w:r>
              <w:rPr>
                <w:szCs w:val="22"/>
              </w:rPr>
              <w:t>19.01</w:t>
            </w:r>
          </w:p>
        </w:tc>
        <w:tc>
          <w:tcPr>
            <w:tcW w:w="1307" w:type="dxa"/>
            <w:tcBorders>
              <w:top w:val="nil"/>
              <w:left w:val="nil"/>
              <w:bottom w:val="single" w:color="auto" w:sz="6" w:space="0"/>
              <w:right w:val="single" w:color="auto" w:sz="6" w:space="0"/>
            </w:tcBorders>
            <w:shd w:val="clear" w:color="auto" w:fill="auto"/>
            <w:vAlign w:val="center"/>
          </w:tcPr>
          <w:p w:rsidRPr="004B0308" w:rsidR="00F7061B" w:rsidP="00AD1EAE" w:rsidRDefault="00F7061B" w14:paraId="3CB8C3D9" w14:textId="7B36576F">
            <w:pPr>
              <w:spacing w:after="0" w:line="240" w:lineRule="auto"/>
              <w:jc w:val="center"/>
              <w:rPr>
                <w:szCs w:val="22"/>
              </w:rPr>
            </w:pPr>
            <w:r w:rsidRPr="004B0308">
              <w:rPr>
                <w:color w:val="000000"/>
                <w:szCs w:val="22"/>
              </w:rPr>
              <w:t>$4,752</w:t>
            </w:r>
          </w:p>
        </w:tc>
      </w:tr>
      <w:tr w:rsidRPr="00C30794" w:rsidR="00F7061B" w:rsidTr="00F7061B" w14:paraId="308953F7"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tcPr>
          <w:p w:rsidR="00F7061B" w:rsidP="00F7061B" w:rsidRDefault="00F7061B" w14:paraId="63500C4C" w14:textId="56B22A08">
            <w:pPr>
              <w:spacing w:after="0" w:line="240" w:lineRule="auto"/>
              <w:rPr>
                <w:szCs w:val="22"/>
              </w:rPr>
            </w:pPr>
            <w:r>
              <w:rPr>
                <w:szCs w:val="22"/>
              </w:rPr>
              <w:t>Report writing</w:t>
            </w:r>
          </w:p>
        </w:tc>
        <w:tc>
          <w:tcPr>
            <w:tcW w:w="1334" w:type="dxa"/>
            <w:tcBorders>
              <w:top w:val="nil"/>
              <w:left w:val="nil"/>
              <w:bottom w:val="single" w:color="auto" w:sz="6" w:space="0"/>
              <w:right w:val="single" w:color="auto" w:sz="6" w:space="0"/>
            </w:tcBorders>
            <w:shd w:val="clear" w:color="auto" w:fill="auto"/>
            <w:vAlign w:val="center"/>
          </w:tcPr>
          <w:p w:rsidR="00F7061B" w:rsidP="00F7061B" w:rsidRDefault="00F7061B" w14:paraId="10F4B374" w14:textId="6EBFA0D7">
            <w:pPr>
              <w:spacing w:after="0" w:line="240" w:lineRule="auto"/>
              <w:jc w:val="center"/>
              <w:rPr>
                <w:szCs w:val="22"/>
              </w:rPr>
            </w:pPr>
            <w:r>
              <w:rPr>
                <w:bCs/>
                <w:szCs w:val="22"/>
              </w:rPr>
              <w:t>30</w:t>
            </w:r>
            <w:r w:rsidRPr="007A4E8F">
              <w:rPr>
                <w:bCs/>
                <w:szCs w:val="22"/>
              </w:rPr>
              <w:t xml:space="preserve"> min</w:t>
            </w:r>
            <w:r w:rsidRPr="007A4E8F">
              <w:rPr>
                <w:bCs/>
                <w:szCs w:val="22"/>
              </w:rPr>
              <w:br/>
              <w:t>(</w:t>
            </w:r>
            <w:r>
              <w:rPr>
                <w:bCs/>
                <w:szCs w:val="22"/>
              </w:rPr>
              <w:t>.5</w:t>
            </w:r>
            <w:r w:rsidRPr="007A4E8F">
              <w:rPr>
                <w:bCs/>
                <w:szCs w:val="22"/>
              </w:rPr>
              <w:t xml:space="preserve"> hours)</w:t>
            </w:r>
          </w:p>
        </w:tc>
        <w:tc>
          <w:tcPr>
            <w:tcW w:w="2025"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16951593" w14:textId="24A2A9C7">
            <w:pPr>
              <w:spacing w:after="0" w:line="240" w:lineRule="auto"/>
              <w:jc w:val="center"/>
              <w:rPr>
                <w:szCs w:val="22"/>
              </w:rPr>
            </w:pPr>
            <w:r w:rsidRPr="00C30794">
              <w:rPr>
                <w:szCs w:val="22"/>
              </w:rPr>
              <w:t>Same as Above</w:t>
            </w:r>
          </w:p>
        </w:tc>
        <w:tc>
          <w:tcPr>
            <w:tcW w:w="1077"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70697739" w14:textId="177C9C0E">
            <w:pPr>
              <w:spacing w:after="0" w:line="240" w:lineRule="auto"/>
              <w:jc w:val="center"/>
              <w:rPr>
                <w:szCs w:val="22"/>
              </w:rPr>
            </w:pPr>
            <w:r>
              <w:rPr>
                <w:szCs w:val="22"/>
              </w:rPr>
              <w:t>$23.76</w:t>
            </w:r>
          </w:p>
        </w:tc>
        <w:tc>
          <w:tcPr>
            <w:tcW w:w="1697"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190FC935" w14:textId="0D397B6E">
            <w:pPr>
              <w:spacing w:after="0" w:line="240" w:lineRule="auto"/>
              <w:jc w:val="center"/>
              <w:rPr>
                <w:szCs w:val="22"/>
              </w:rPr>
            </w:pPr>
            <w:r w:rsidRPr="00FE417B">
              <w:rPr>
                <w:szCs w:val="22"/>
              </w:rPr>
              <w:t>$</w:t>
            </w:r>
            <w:r>
              <w:rPr>
                <w:szCs w:val="22"/>
              </w:rPr>
              <w:t>14.27</w:t>
            </w:r>
          </w:p>
        </w:tc>
        <w:tc>
          <w:tcPr>
            <w:tcW w:w="1431" w:type="dxa"/>
            <w:tcBorders>
              <w:top w:val="nil"/>
              <w:left w:val="nil"/>
              <w:bottom w:val="single" w:color="auto" w:sz="6" w:space="0"/>
              <w:right w:val="single" w:color="auto" w:sz="6" w:space="0"/>
            </w:tcBorders>
            <w:shd w:val="clear" w:color="auto" w:fill="auto"/>
            <w:vAlign w:val="center"/>
          </w:tcPr>
          <w:p w:rsidRPr="00C30794" w:rsidR="00F7061B" w:rsidP="00F7061B" w:rsidRDefault="00F7061B" w14:paraId="0DA6C7B4" w14:textId="230C38B0">
            <w:pPr>
              <w:spacing w:after="0" w:line="240" w:lineRule="auto"/>
              <w:jc w:val="center"/>
              <w:rPr>
                <w:szCs w:val="22"/>
              </w:rPr>
            </w:pPr>
            <w:r w:rsidRPr="00FE417B">
              <w:rPr>
                <w:szCs w:val="22"/>
              </w:rPr>
              <w:t>$</w:t>
            </w:r>
            <w:r>
              <w:rPr>
                <w:szCs w:val="22"/>
              </w:rPr>
              <w:t>38.03</w:t>
            </w:r>
          </w:p>
        </w:tc>
        <w:tc>
          <w:tcPr>
            <w:tcW w:w="1307" w:type="dxa"/>
            <w:tcBorders>
              <w:top w:val="nil"/>
              <w:left w:val="nil"/>
              <w:bottom w:val="single" w:color="auto" w:sz="6" w:space="0"/>
              <w:right w:val="single" w:color="auto" w:sz="6" w:space="0"/>
            </w:tcBorders>
            <w:shd w:val="clear" w:color="auto" w:fill="auto"/>
            <w:vAlign w:val="center"/>
          </w:tcPr>
          <w:p w:rsidRPr="004B0308" w:rsidR="00F7061B" w:rsidP="00AD1EAE" w:rsidRDefault="00F7061B" w14:paraId="524808E0" w14:textId="208DCE76">
            <w:pPr>
              <w:spacing w:after="0" w:line="240" w:lineRule="auto"/>
              <w:jc w:val="center"/>
              <w:rPr>
                <w:szCs w:val="22"/>
              </w:rPr>
            </w:pPr>
            <w:r w:rsidRPr="004B0308">
              <w:rPr>
                <w:color w:val="000000"/>
                <w:szCs w:val="22"/>
              </w:rPr>
              <w:t>$9,504</w:t>
            </w:r>
          </w:p>
        </w:tc>
      </w:tr>
      <w:tr w:rsidRPr="00B45A9D" w:rsidR="00F7061B" w:rsidTr="00F7061B" w14:paraId="2E4BAAD1" w14:textId="77777777">
        <w:trPr>
          <w:trHeight w:val="137"/>
          <w:jc w:val="center"/>
        </w:trPr>
        <w:tc>
          <w:tcPr>
            <w:tcW w:w="1681" w:type="dxa"/>
            <w:tcBorders>
              <w:top w:val="nil"/>
              <w:left w:val="single" w:color="auto" w:sz="6" w:space="0"/>
              <w:bottom w:val="single" w:color="auto" w:sz="6" w:space="0"/>
              <w:right w:val="single" w:color="auto" w:sz="6" w:space="0"/>
            </w:tcBorders>
            <w:shd w:val="clear" w:color="auto" w:fill="auto"/>
            <w:vAlign w:val="center"/>
            <w:hideMark/>
          </w:tcPr>
          <w:p w:rsidRPr="00B45A9D" w:rsidR="00F7061B" w:rsidP="00F7061B" w:rsidRDefault="00F7061B" w14:paraId="65E27D60" w14:textId="77777777">
            <w:pPr>
              <w:spacing w:after="0" w:line="240" w:lineRule="auto"/>
              <w:rPr>
                <w:b/>
                <w:szCs w:val="22"/>
              </w:rPr>
            </w:pPr>
            <w:r w:rsidRPr="00B45A9D">
              <w:rPr>
                <w:b/>
                <w:bCs/>
                <w:szCs w:val="22"/>
              </w:rPr>
              <w:t>EPA Grand Total </w:t>
            </w:r>
            <w:r w:rsidRPr="00B45A9D">
              <w:rPr>
                <w:b/>
                <w:szCs w:val="22"/>
              </w:rPr>
              <w:t> </w:t>
            </w:r>
          </w:p>
        </w:tc>
        <w:tc>
          <w:tcPr>
            <w:tcW w:w="1334" w:type="dxa"/>
            <w:tcBorders>
              <w:top w:val="nil"/>
              <w:left w:val="nil"/>
              <w:bottom w:val="single" w:color="auto" w:sz="6" w:space="0"/>
              <w:right w:val="single" w:color="auto" w:sz="6" w:space="0"/>
            </w:tcBorders>
            <w:shd w:val="clear" w:color="auto" w:fill="auto"/>
            <w:vAlign w:val="center"/>
            <w:hideMark/>
          </w:tcPr>
          <w:p w:rsidRPr="00B45A9D" w:rsidR="00F7061B" w:rsidP="00F7061B" w:rsidRDefault="00F7061B" w14:paraId="3CF0C868" w14:textId="31217FAA">
            <w:pPr>
              <w:spacing w:after="0" w:line="240" w:lineRule="auto"/>
              <w:jc w:val="center"/>
              <w:rPr>
                <w:b/>
                <w:szCs w:val="22"/>
              </w:rPr>
            </w:pPr>
            <w:r w:rsidRPr="00B45A9D">
              <w:rPr>
                <w:b/>
                <w:bCs/>
                <w:szCs w:val="22"/>
              </w:rPr>
              <w:t>279 minutes</w:t>
            </w:r>
            <w:r w:rsidRPr="00B45A9D">
              <w:rPr>
                <w:b/>
                <w:bCs/>
                <w:szCs w:val="22"/>
              </w:rPr>
              <w:br/>
            </w:r>
            <w:r>
              <w:rPr>
                <w:b/>
                <w:bCs/>
                <w:szCs w:val="22"/>
              </w:rPr>
              <w:t>(</w:t>
            </w:r>
            <w:r w:rsidRPr="00B45A9D">
              <w:rPr>
                <w:b/>
                <w:bCs/>
                <w:szCs w:val="22"/>
              </w:rPr>
              <w:t>4.65</w:t>
            </w:r>
            <w:r w:rsidRPr="00B45A9D" w:rsidDel="00666925">
              <w:rPr>
                <w:b/>
                <w:bCs/>
                <w:szCs w:val="22"/>
              </w:rPr>
              <w:t xml:space="preserve"> </w:t>
            </w:r>
            <w:r w:rsidRPr="00B45A9D">
              <w:rPr>
                <w:b/>
                <w:bCs/>
                <w:szCs w:val="22"/>
              </w:rPr>
              <w:t>hours</w:t>
            </w:r>
            <w:r>
              <w:rPr>
                <w:b/>
                <w:szCs w:val="22"/>
              </w:rPr>
              <w:t>)</w:t>
            </w:r>
          </w:p>
        </w:tc>
        <w:tc>
          <w:tcPr>
            <w:tcW w:w="2025" w:type="dxa"/>
            <w:tcBorders>
              <w:top w:val="nil"/>
              <w:left w:val="nil"/>
              <w:bottom w:val="single" w:color="auto" w:sz="6" w:space="0"/>
              <w:right w:val="single" w:color="auto" w:sz="6" w:space="0"/>
            </w:tcBorders>
            <w:shd w:val="clear" w:color="auto" w:fill="auto"/>
            <w:vAlign w:val="center"/>
            <w:hideMark/>
          </w:tcPr>
          <w:p w:rsidRPr="00B45A9D" w:rsidR="00F7061B" w:rsidP="00F7061B" w:rsidRDefault="00F7061B" w14:paraId="7C451345" w14:textId="6C148B80">
            <w:pPr>
              <w:spacing w:after="0" w:line="240" w:lineRule="auto"/>
              <w:jc w:val="center"/>
              <w:rPr>
                <w:b/>
                <w:szCs w:val="22"/>
              </w:rPr>
            </w:pPr>
            <w:r>
              <w:rPr>
                <w:b/>
                <w:bCs/>
                <w:szCs w:val="22"/>
              </w:rPr>
              <w:t>2</w:t>
            </w:r>
            <w:r w:rsidRPr="00B45A9D">
              <w:rPr>
                <w:b/>
                <w:bCs/>
                <w:szCs w:val="22"/>
              </w:rPr>
              <w:t>50 respondents</w:t>
            </w:r>
          </w:p>
        </w:tc>
        <w:tc>
          <w:tcPr>
            <w:tcW w:w="1077" w:type="dxa"/>
            <w:tcBorders>
              <w:top w:val="nil"/>
              <w:left w:val="nil"/>
              <w:bottom w:val="single" w:color="auto" w:sz="6" w:space="0"/>
              <w:right w:val="single" w:color="auto" w:sz="6" w:space="0"/>
            </w:tcBorders>
            <w:shd w:val="clear" w:color="auto" w:fill="auto"/>
            <w:vAlign w:val="center"/>
            <w:hideMark/>
          </w:tcPr>
          <w:p w:rsidRPr="00B45A9D" w:rsidR="00F7061B" w:rsidP="00F7061B" w:rsidRDefault="00F7061B" w14:paraId="010147F0" w14:textId="42A2B01B">
            <w:pPr>
              <w:spacing w:after="0" w:line="240" w:lineRule="auto"/>
              <w:jc w:val="center"/>
              <w:rPr>
                <w:b/>
                <w:szCs w:val="22"/>
              </w:rPr>
            </w:pPr>
            <w:r w:rsidRPr="00B45A9D">
              <w:rPr>
                <w:b/>
                <w:szCs w:val="22"/>
              </w:rPr>
              <w:t>$220.96</w:t>
            </w:r>
          </w:p>
        </w:tc>
        <w:tc>
          <w:tcPr>
            <w:tcW w:w="1697" w:type="dxa"/>
            <w:tcBorders>
              <w:top w:val="nil"/>
              <w:left w:val="nil"/>
              <w:bottom w:val="single" w:color="auto" w:sz="6" w:space="0"/>
              <w:right w:val="single" w:color="auto" w:sz="6" w:space="0"/>
            </w:tcBorders>
            <w:shd w:val="clear" w:color="auto" w:fill="auto"/>
            <w:vAlign w:val="center"/>
            <w:hideMark/>
          </w:tcPr>
          <w:p w:rsidRPr="00B45A9D" w:rsidR="00F7061B" w:rsidP="00F7061B" w:rsidRDefault="00F7061B" w14:paraId="29317E0F" w14:textId="764ACAC8">
            <w:pPr>
              <w:spacing w:after="0" w:line="240" w:lineRule="auto"/>
              <w:jc w:val="center"/>
              <w:rPr>
                <w:b/>
                <w:szCs w:val="22"/>
              </w:rPr>
            </w:pPr>
            <w:r w:rsidRPr="00B45A9D">
              <w:rPr>
                <w:b/>
                <w:szCs w:val="22"/>
              </w:rPr>
              <w:t>$132.58</w:t>
            </w:r>
          </w:p>
        </w:tc>
        <w:tc>
          <w:tcPr>
            <w:tcW w:w="1431" w:type="dxa"/>
            <w:tcBorders>
              <w:top w:val="nil"/>
              <w:left w:val="nil"/>
              <w:bottom w:val="single" w:color="auto" w:sz="6" w:space="0"/>
              <w:right w:val="single" w:color="auto" w:sz="6" w:space="0"/>
            </w:tcBorders>
            <w:shd w:val="clear" w:color="auto" w:fill="auto"/>
            <w:vAlign w:val="center"/>
            <w:hideMark/>
          </w:tcPr>
          <w:p w:rsidRPr="00B05255" w:rsidR="00F7061B" w:rsidP="00F7061B" w:rsidRDefault="00F7061B" w14:paraId="6ABDBDF2" w14:textId="2E5245BB">
            <w:pPr>
              <w:spacing w:after="0" w:line="240" w:lineRule="auto"/>
              <w:jc w:val="center"/>
              <w:rPr>
                <w:b/>
                <w:szCs w:val="22"/>
              </w:rPr>
            </w:pPr>
            <w:r w:rsidRPr="00B05255">
              <w:rPr>
                <w:b/>
                <w:szCs w:val="22"/>
              </w:rPr>
              <w:t>$353.54</w:t>
            </w:r>
          </w:p>
        </w:tc>
        <w:tc>
          <w:tcPr>
            <w:tcW w:w="1307" w:type="dxa"/>
            <w:tcBorders>
              <w:top w:val="nil"/>
              <w:left w:val="nil"/>
              <w:bottom w:val="single" w:color="auto" w:sz="6" w:space="0"/>
              <w:right w:val="single" w:color="auto" w:sz="6" w:space="0"/>
            </w:tcBorders>
            <w:shd w:val="clear" w:color="auto" w:fill="auto"/>
            <w:vAlign w:val="center"/>
          </w:tcPr>
          <w:p w:rsidRPr="004B0308" w:rsidR="00F7061B" w:rsidP="00AD1EAE" w:rsidRDefault="00F7061B" w14:paraId="0C2CD09C" w14:textId="4A4DAA5F">
            <w:pPr>
              <w:spacing w:after="0" w:line="240" w:lineRule="auto"/>
              <w:jc w:val="center"/>
              <w:rPr>
                <w:b/>
                <w:szCs w:val="22"/>
              </w:rPr>
            </w:pPr>
            <w:r w:rsidRPr="004B0308">
              <w:rPr>
                <w:b/>
                <w:color w:val="000000"/>
                <w:szCs w:val="22"/>
              </w:rPr>
              <w:t>$88,387</w:t>
            </w:r>
          </w:p>
        </w:tc>
      </w:tr>
    </w:tbl>
    <w:p w:rsidRPr="00A303C8" w:rsidR="00E40DAD" w:rsidP="008E4059" w:rsidRDefault="00C9288F" w14:paraId="723AC3EE" w14:textId="5B6D2D4B">
      <w:pPr>
        <w:pStyle w:val="Heading3"/>
      </w:pPr>
      <w:r w:rsidRPr="00A303C8">
        <w:fldChar w:fldCharType="begin"/>
      </w:r>
      <w:r w:rsidRPr="00A303C8" w:rsidR="00E40DAD">
        <w:instrText>tc "A.6.c</w:instrText>
      </w:r>
      <w:r w:rsidRPr="00A303C8" w:rsidR="00E40DAD">
        <w:tab/>
        <w:instrText>Agency Burden and Cost " \l 2</w:instrText>
      </w:r>
      <w:r w:rsidRPr="00A303C8">
        <w:fldChar w:fldCharType="end"/>
      </w:r>
    </w:p>
    <w:p w:rsidRPr="00A303C8" w:rsidR="00E40DAD" w:rsidP="008E4059" w:rsidRDefault="00E40DAD" w14:paraId="6E61ADEA" w14:textId="77777777">
      <w:pPr>
        <w:pStyle w:val="Heading3"/>
      </w:pPr>
      <w:bookmarkStart w:name="_Toc142817597" w:id="142"/>
      <w:bookmarkStart w:name="_Toc394570752" w:id="143"/>
      <w:bookmarkStart w:name="_Toc394573260" w:id="144"/>
      <w:bookmarkStart w:name="_Toc11913842" w:id="145"/>
      <w:r w:rsidRPr="00A303C8">
        <w:t>A.6.d</w:t>
      </w:r>
      <w:r w:rsidRPr="00A303C8">
        <w:tab/>
        <w:t>Estimating Respondent Universe and Total Burden and Costs</w:t>
      </w:r>
      <w:bookmarkEnd w:id="142"/>
      <w:bookmarkEnd w:id="143"/>
      <w:bookmarkEnd w:id="144"/>
      <w:bookmarkEnd w:id="145"/>
      <w:r w:rsidRPr="00A303C8">
        <w:tab/>
        <w:t xml:space="preserve"> </w:t>
      </w:r>
      <w:r w:rsidRPr="00A303C8" w:rsidR="00C9288F">
        <w:fldChar w:fldCharType="begin"/>
      </w:r>
      <w:r w:rsidRPr="00A303C8">
        <w:instrText>tc "A.6.d</w:instrText>
      </w:r>
      <w:r w:rsidRPr="00A303C8">
        <w:tab/>
        <w:instrText>Estimating Respondent Universe and Total Burden and Costs</w:instrText>
      </w:r>
      <w:r w:rsidRPr="00A303C8">
        <w:tab/>
        <w:instrText xml:space="preserve"> " \l 2</w:instrText>
      </w:r>
      <w:r w:rsidRPr="00A303C8" w:rsidR="00C9288F">
        <w:fldChar w:fldCharType="end"/>
      </w:r>
    </w:p>
    <w:p w:rsidR="00D90C73" w:rsidP="00C3107D" w:rsidRDefault="00C3107D" w14:paraId="208373E4" w14:textId="4802011F">
      <w:r>
        <w:t>See 6(a) and (b).</w:t>
      </w:r>
      <w:bookmarkStart w:name="_Toc142817598" w:id="146"/>
      <w:bookmarkStart w:name="_Toc394570753" w:id="147"/>
      <w:bookmarkStart w:name="_Toc394573261" w:id="148"/>
    </w:p>
    <w:p w:rsidR="00C3107D" w:rsidP="008E4059" w:rsidRDefault="00E40DAD" w14:paraId="64A8AC59" w14:textId="77777777">
      <w:pPr>
        <w:pStyle w:val="Heading3"/>
      </w:pPr>
      <w:bookmarkStart w:name="_Toc11913843" w:id="149"/>
      <w:r w:rsidRPr="00A303C8">
        <w:t>A.6.e</w:t>
      </w:r>
      <w:r w:rsidRPr="00A303C8">
        <w:tab/>
        <w:t>Bottom Line Burden Hours and Costs</w:t>
      </w:r>
      <w:bookmarkEnd w:id="146"/>
      <w:bookmarkEnd w:id="147"/>
      <w:bookmarkEnd w:id="148"/>
      <w:bookmarkEnd w:id="149"/>
      <w:r w:rsidRPr="00A303C8">
        <w:t xml:space="preserve"> </w:t>
      </w:r>
    </w:p>
    <w:p w:rsidRPr="00C3107D" w:rsidR="00C3107D" w:rsidP="00AE12CA" w:rsidRDefault="00C3107D" w14:paraId="0D92D12A" w14:textId="0AA8BBA4">
      <w:pPr>
        <w:pStyle w:val="Heading4"/>
        <w:rPr>
          <w:highlight w:val="yellow"/>
        </w:rPr>
      </w:pPr>
      <w:r>
        <w:t>A.6.e.i Respondent Tally</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13"/>
        <w:gridCol w:w="1867"/>
        <w:gridCol w:w="2340"/>
        <w:gridCol w:w="1792"/>
        <w:gridCol w:w="1178"/>
      </w:tblGrid>
      <w:tr w:rsidRPr="00C04786" w:rsidR="00AE12CA" w:rsidTr="00C65D57" w14:paraId="172DA273" w14:textId="77777777">
        <w:tc>
          <w:tcPr>
            <w:tcW w:w="9090" w:type="dxa"/>
            <w:gridSpan w:val="5"/>
            <w:tcBorders>
              <w:top w:val="nil"/>
              <w:left w:val="nil"/>
              <w:bottom w:val="single" w:color="auto" w:sz="4" w:space="0"/>
              <w:right w:val="nil"/>
            </w:tcBorders>
            <w:shd w:val="clear" w:color="auto" w:fill="auto"/>
            <w:vAlign w:val="bottom"/>
          </w:tcPr>
          <w:p w:rsidRPr="00C04786" w:rsidR="00AE12CA" w:rsidP="00C65D57" w:rsidRDefault="00AE12CA" w14:paraId="7AF4AA13" w14:textId="3A1538AB">
            <w:pPr>
              <w:pStyle w:val="Caption"/>
              <w:spacing w:after="0" w:afterAutospacing="0"/>
              <w:rPr>
                <w:szCs w:val="22"/>
              </w:rPr>
            </w:pPr>
            <w:bookmarkStart w:name="_Toc11913803" w:id="150"/>
            <w:r w:rsidRPr="00C04786">
              <w:rPr>
                <w:szCs w:val="22"/>
              </w:rPr>
              <w:t xml:space="preserve">Table </w:t>
            </w:r>
            <w:r w:rsidRPr="00C04786" w:rsidR="001C1D9A">
              <w:rPr>
                <w:noProof/>
                <w:szCs w:val="22"/>
              </w:rPr>
              <w:fldChar w:fldCharType="begin"/>
            </w:r>
            <w:r w:rsidRPr="00C04786" w:rsidR="001C1D9A">
              <w:rPr>
                <w:noProof/>
                <w:szCs w:val="22"/>
              </w:rPr>
              <w:instrText xml:space="preserve"> SEQ Table \* ARABIC </w:instrText>
            </w:r>
            <w:r w:rsidRPr="00C04786" w:rsidR="001C1D9A">
              <w:rPr>
                <w:noProof/>
                <w:szCs w:val="22"/>
              </w:rPr>
              <w:fldChar w:fldCharType="separate"/>
            </w:r>
            <w:r w:rsidRPr="00C04786">
              <w:rPr>
                <w:noProof/>
                <w:szCs w:val="22"/>
              </w:rPr>
              <w:t>6</w:t>
            </w:r>
            <w:r w:rsidRPr="00C04786" w:rsidR="001C1D9A">
              <w:rPr>
                <w:noProof/>
                <w:szCs w:val="22"/>
              </w:rPr>
              <w:fldChar w:fldCharType="end"/>
            </w:r>
            <w:r w:rsidRPr="00C04786">
              <w:rPr>
                <w:szCs w:val="22"/>
              </w:rPr>
              <w:t>: Bottom-Line Annual Burden and Cost for Respondents</w:t>
            </w:r>
            <w:bookmarkEnd w:id="150"/>
          </w:p>
        </w:tc>
      </w:tr>
      <w:tr w:rsidRPr="00C04786" w:rsidR="00C3107D" w:rsidTr="00C04786" w14:paraId="356E3676" w14:textId="77777777">
        <w:tc>
          <w:tcPr>
            <w:tcW w:w="1913" w:type="dxa"/>
            <w:tcBorders>
              <w:top w:val="single" w:color="auto" w:sz="4" w:space="0"/>
            </w:tcBorders>
            <w:shd w:val="clear" w:color="auto" w:fill="auto"/>
            <w:vAlign w:val="center"/>
          </w:tcPr>
          <w:p w:rsidRPr="00C04786" w:rsidR="00C3107D" w:rsidP="00C04786" w:rsidRDefault="00C3107D" w14:paraId="546EE33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sidRPr="00C04786">
              <w:rPr>
                <w:szCs w:val="22"/>
              </w:rPr>
              <w:t>Respondent Activities to Complete the Survey</w:t>
            </w:r>
          </w:p>
        </w:tc>
        <w:tc>
          <w:tcPr>
            <w:tcW w:w="1867" w:type="dxa"/>
            <w:tcBorders>
              <w:top w:val="single" w:color="auto" w:sz="4" w:space="0"/>
            </w:tcBorders>
            <w:shd w:val="clear" w:color="auto" w:fill="auto"/>
            <w:vAlign w:val="center"/>
          </w:tcPr>
          <w:p w:rsidRPr="00C04786" w:rsidR="00C3107D" w:rsidP="00C04786" w:rsidRDefault="00C3107D" w14:paraId="3D0EAB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sidRPr="00C04786">
              <w:rPr>
                <w:szCs w:val="22"/>
              </w:rPr>
              <w:t>Burden Hours/Respondent</w:t>
            </w:r>
          </w:p>
        </w:tc>
        <w:tc>
          <w:tcPr>
            <w:tcW w:w="2340" w:type="dxa"/>
            <w:tcBorders>
              <w:top w:val="single" w:color="auto" w:sz="4" w:space="0"/>
            </w:tcBorders>
            <w:shd w:val="clear" w:color="auto" w:fill="auto"/>
            <w:vAlign w:val="center"/>
          </w:tcPr>
          <w:p w:rsidRPr="00C04786" w:rsidR="00C3107D" w:rsidP="00C04786" w:rsidRDefault="00C3107D" w14:paraId="76DE47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sidRPr="00C04786">
              <w:rPr>
                <w:szCs w:val="22"/>
              </w:rPr>
              <w:t>Burden for Respondent ($23.60 per labor hour multiplied by 1.6 for overhead equals $38)</w:t>
            </w:r>
          </w:p>
        </w:tc>
        <w:tc>
          <w:tcPr>
            <w:tcW w:w="1792" w:type="dxa"/>
            <w:tcBorders>
              <w:top w:val="single" w:color="auto" w:sz="4" w:space="0"/>
            </w:tcBorders>
            <w:shd w:val="clear" w:color="auto" w:fill="auto"/>
            <w:vAlign w:val="center"/>
          </w:tcPr>
          <w:p w:rsidRPr="00C04786" w:rsidR="00C3107D" w:rsidP="00C04786" w:rsidRDefault="00C3107D" w14:paraId="487AFF2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sidRPr="00C04786">
              <w:rPr>
                <w:szCs w:val="22"/>
              </w:rPr>
              <w:t>Number of Respondents Per Year</w:t>
            </w:r>
          </w:p>
        </w:tc>
        <w:tc>
          <w:tcPr>
            <w:tcW w:w="1178" w:type="dxa"/>
            <w:tcBorders>
              <w:top w:val="single" w:color="auto" w:sz="4" w:space="0"/>
            </w:tcBorders>
            <w:shd w:val="clear" w:color="auto" w:fill="auto"/>
            <w:vAlign w:val="center"/>
          </w:tcPr>
          <w:p w:rsidRPr="00C04786" w:rsidR="00C3107D" w:rsidP="00C04786" w:rsidRDefault="00C3107D" w14:paraId="319B7F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sidRPr="00C04786">
              <w:rPr>
                <w:szCs w:val="22"/>
              </w:rPr>
              <w:t>Total Cost Per Year</w:t>
            </w:r>
          </w:p>
        </w:tc>
      </w:tr>
      <w:tr w:rsidRPr="00C04786" w:rsidR="00C65D57" w:rsidTr="00C65D57" w14:paraId="0C72BD34" w14:textId="77777777">
        <w:tc>
          <w:tcPr>
            <w:tcW w:w="1913" w:type="dxa"/>
            <w:shd w:val="clear" w:color="auto" w:fill="auto"/>
            <w:vAlign w:val="center"/>
          </w:tcPr>
          <w:p w:rsidRPr="00C04786" w:rsidR="00C65D57" w:rsidP="00C65D57" w:rsidRDefault="00C65D57" w14:paraId="602C0F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szCs w:val="22"/>
              </w:rPr>
            </w:pPr>
            <w:r w:rsidRPr="00C04786">
              <w:rPr>
                <w:szCs w:val="22"/>
              </w:rPr>
              <w:t>Total Per Year</w:t>
            </w:r>
          </w:p>
        </w:tc>
        <w:tc>
          <w:tcPr>
            <w:tcW w:w="1867" w:type="dxa"/>
            <w:shd w:val="clear" w:color="auto" w:fill="auto"/>
            <w:vAlign w:val="center"/>
          </w:tcPr>
          <w:p w:rsidRPr="00C04786" w:rsidR="00C65D57" w:rsidP="00C65D57" w:rsidRDefault="00C65D57" w14:paraId="7CF023A1" w14:textId="3798EA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b/>
                <w:szCs w:val="22"/>
              </w:rPr>
            </w:pPr>
            <w:r w:rsidRPr="00C04786">
              <w:rPr>
                <w:b/>
                <w:szCs w:val="22"/>
              </w:rPr>
              <w:t>20 minutes</w:t>
            </w:r>
          </w:p>
          <w:p w:rsidRPr="00C04786" w:rsidR="00C65D57" w:rsidP="00C65D57" w:rsidRDefault="00C65D57" w14:paraId="15662701" w14:textId="19684F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sidRPr="00C04786">
              <w:rPr>
                <w:b/>
                <w:szCs w:val="22"/>
              </w:rPr>
              <w:t>(.33 hours)</w:t>
            </w:r>
          </w:p>
        </w:tc>
        <w:tc>
          <w:tcPr>
            <w:tcW w:w="2340" w:type="dxa"/>
            <w:shd w:val="clear" w:color="auto" w:fill="auto"/>
            <w:vAlign w:val="center"/>
          </w:tcPr>
          <w:p w:rsidRPr="00C04786" w:rsidR="00C65D57" w:rsidP="00C65D57" w:rsidRDefault="00C65D57" w14:paraId="0AF2FF73" w14:textId="3BFECB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sidRPr="00C04786">
              <w:rPr>
                <w:b/>
                <w:szCs w:val="22"/>
              </w:rPr>
              <w:t>$19</w:t>
            </w:r>
            <w:r w:rsidR="008E3652">
              <w:rPr>
                <w:b/>
                <w:szCs w:val="22"/>
              </w:rPr>
              <w:t>.14</w:t>
            </w:r>
          </w:p>
        </w:tc>
        <w:tc>
          <w:tcPr>
            <w:tcW w:w="1792" w:type="dxa"/>
            <w:shd w:val="clear" w:color="auto" w:fill="auto"/>
            <w:vAlign w:val="center"/>
          </w:tcPr>
          <w:p w:rsidRPr="00C04786" w:rsidR="00C65D57" w:rsidP="00C65D57" w:rsidRDefault="00B05255" w14:paraId="273E8717" w14:textId="74DD6D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Pr>
                <w:b/>
                <w:color w:val="000000" w:themeColor="text1"/>
                <w:szCs w:val="22"/>
              </w:rPr>
              <w:t>2</w:t>
            </w:r>
            <w:r w:rsidRPr="00C04786" w:rsidR="00C65D57">
              <w:rPr>
                <w:b/>
                <w:color w:val="000000" w:themeColor="text1"/>
                <w:szCs w:val="22"/>
              </w:rPr>
              <w:t>50</w:t>
            </w:r>
          </w:p>
        </w:tc>
        <w:tc>
          <w:tcPr>
            <w:tcW w:w="1178" w:type="dxa"/>
            <w:shd w:val="clear" w:color="auto" w:fill="auto"/>
            <w:vAlign w:val="center"/>
          </w:tcPr>
          <w:p w:rsidRPr="00C04786" w:rsidR="00C65D57" w:rsidP="00C65D57" w:rsidRDefault="00C65D57" w14:paraId="24D14C8F" w14:textId="5DD7783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center"/>
              <w:rPr>
                <w:szCs w:val="22"/>
              </w:rPr>
            </w:pPr>
            <w:r w:rsidRPr="00C04786">
              <w:rPr>
                <w:b/>
                <w:color w:val="000000" w:themeColor="text1"/>
                <w:szCs w:val="22"/>
              </w:rPr>
              <w:t>$</w:t>
            </w:r>
            <w:r w:rsidR="00B05255">
              <w:rPr>
                <w:b/>
                <w:color w:val="000000" w:themeColor="text1"/>
                <w:szCs w:val="22"/>
              </w:rPr>
              <w:t>4</w:t>
            </w:r>
            <w:r w:rsidRPr="00C04786">
              <w:rPr>
                <w:b/>
                <w:color w:val="000000" w:themeColor="text1"/>
                <w:szCs w:val="22"/>
              </w:rPr>
              <w:t>,</w:t>
            </w:r>
            <w:r w:rsidR="00B05255">
              <w:rPr>
                <w:b/>
                <w:color w:val="000000" w:themeColor="text1"/>
                <w:szCs w:val="22"/>
              </w:rPr>
              <w:t>7</w:t>
            </w:r>
            <w:r w:rsidR="008E3652">
              <w:rPr>
                <w:b/>
                <w:color w:val="000000" w:themeColor="text1"/>
                <w:szCs w:val="22"/>
              </w:rPr>
              <w:t>85</w:t>
            </w:r>
          </w:p>
        </w:tc>
      </w:tr>
    </w:tbl>
    <w:p w:rsidR="003C5E7E" w:rsidP="00AE12CA" w:rsidRDefault="003C5E7E" w14:paraId="77C2AF99" w14:textId="77777777">
      <w:pPr>
        <w:pStyle w:val="Heading4"/>
      </w:pPr>
    </w:p>
    <w:p w:rsidRPr="0053229E" w:rsidR="00C3107D" w:rsidP="00AE12CA" w:rsidRDefault="00C3107D" w14:paraId="26A9DC5E" w14:textId="1A52DBB0">
      <w:pPr>
        <w:pStyle w:val="Heading4"/>
        <w:rPr>
          <w:sz w:val="24"/>
          <w:highlight w:val="yellow"/>
        </w:rPr>
      </w:pPr>
      <w:r>
        <w:t>A.6.e.ii Agency Tally</w:t>
      </w: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44"/>
        <w:gridCol w:w="1577"/>
        <w:gridCol w:w="1699"/>
        <w:gridCol w:w="1383"/>
        <w:gridCol w:w="1561"/>
        <w:gridCol w:w="1546"/>
      </w:tblGrid>
      <w:tr w:rsidRPr="00C04786" w:rsidR="00AE12CA" w:rsidTr="00C04786" w14:paraId="7B7FDC5A" w14:textId="77777777">
        <w:tc>
          <w:tcPr>
            <w:tcW w:w="9710" w:type="dxa"/>
            <w:gridSpan w:val="6"/>
            <w:tcBorders>
              <w:top w:val="nil"/>
              <w:left w:val="nil"/>
              <w:bottom w:val="single" w:color="auto" w:sz="4" w:space="0"/>
              <w:right w:val="nil"/>
            </w:tcBorders>
            <w:shd w:val="clear" w:color="auto" w:fill="auto"/>
            <w:vAlign w:val="bottom"/>
          </w:tcPr>
          <w:p w:rsidRPr="00C04786" w:rsidR="00AE12CA" w:rsidP="00C04786" w:rsidRDefault="00AE12CA" w14:paraId="5B6CE451" w14:textId="12C8B261">
            <w:pPr>
              <w:spacing w:after="0"/>
              <w:jc w:val="center"/>
              <w:rPr>
                <w:b/>
                <w:sz w:val="20"/>
                <w:szCs w:val="22"/>
              </w:rPr>
            </w:pPr>
            <w:bookmarkStart w:name="_Toc11913804" w:id="151"/>
            <w:r w:rsidRPr="00C04786">
              <w:rPr>
                <w:b/>
                <w:sz w:val="20"/>
                <w:szCs w:val="22"/>
              </w:rPr>
              <w:t xml:space="preserve">Table </w:t>
            </w:r>
            <w:r w:rsidRPr="00C04786" w:rsidR="001C1D9A">
              <w:rPr>
                <w:b/>
                <w:noProof/>
                <w:sz w:val="20"/>
                <w:szCs w:val="22"/>
              </w:rPr>
              <w:fldChar w:fldCharType="begin"/>
            </w:r>
            <w:r w:rsidRPr="00C04786" w:rsidR="001C1D9A">
              <w:rPr>
                <w:b/>
                <w:noProof/>
                <w:sz w:val="20"/>
                <w:szCs w:val="22"/>
              </w:rPr>
              <w:instrText xml:space="preserve"> SEQ Table \* ARABIC </w:instrText>
            </w:r>
            <w:r w:rsidRPr="00C04786" w:rsidR="001C1D9A">
              <w:rPr>
                <w:b/>
                <w:noProof/>
                <w:sz w:val="20"/>
                <w:szCs w:val="22"/>
              </w:rPr>
              <w:fldChar w:fldCharType="separate"/>
            </w:r>
            <w:r w:rsidRPr="00C04786">
              <w:rPr>
                <w:b/>
                <w:noProof/>
                <w:sz w:val="20"/>
                <w:szCs w:val="22"/>
              </w:rPr>
              <w:t>7</w:t>
            </w:r>
            <w:r w:rsidRPr="00C04786" w:rsidR="001C1D9A">
              <w:rPr>
                <w:b/>
                <w:noProof/>
                <w:sz w:val="20"/>
                <w:szCs w:val="22"/>
              </w:rPr>
              <w:fldChar w:fldCharType="end"/>
            </w:r>
            <w:r w:rsidRPr="00C04786">
              <w:rPr>
                <w:b/>
                <w:sz w:val="20"/>
                <w:szCs w:val="22"/>
              </w:rPr>
              <w:t>: Bottom-Line Annual Agency Burden and Cost</w:t>
            </w:r>
            <w:bookmarkEnd w:id="151"/>
          </w:p>
        </w:tc>
      </w:tr>
      <w:tr w:rsidRPr="00C04786" w:rsidR="00C3107D" w:rsidTr="00C04786" w14:paraId="1E26DF71" w14:textId="77777777">
        <w:tc>
          <w:tcPr>
            <w:tcW w:w="1944" w:type="dxa"/>
            <w:tcBorders>
              <w:top w:val="single" w:color="auto" w:sz="4" w:space="0"/>
            </w:tcBorders>
            <w:shd w:val="clear" w:color="auto" w:fill="auto"/>
            <w:vAlign w:val="center"/>
          </w:tcPr>
          <w:p w:rsidRPr="00C04786" w:rsidR="00C3107D" w:rsidP="00C04786" w:rsidRDefault="00C3107D" w14:paraId="5D77C283" w14:textId="77777777">
            <w:pPr>
              <w:spacing w:after="0"/>
              <w:jc w:val="center"/>
              <w:rPr>
                <w:szCs w:val="22"/>
              </w:rPr>
            </w:pPr>
          </w:p>
        </w:tc>
        <w:tc>
          <w:tcPr>
            <w:tcW w:w="1577" w:type="dxa"/>
            <w:tcBorders>
              <w:top w:val="single" w:color="auto" w:sz="4" w:space="0"/>
            </w:tcBorders>
            <w:shd w:val="clear" w:color="auto" w:fill="auto"/>
            <w:vAlign w:val="center"/>
          </w:tcPr>
          <w:p w:rsidRPr="00C04786" w:rsidR="00C3107D" w:rsidP="00C04786" w:rsidRDefault="00C3107D" w14:paraId="566DF68D" w14:textId="77777777">
            <w:pPr>
              <w:spacing w:after="0"/>
              <w:jc w:val="center"/>
              <w:rPr>
                <w:szCs w:val="22"/>
              </w:rPr>
            </w:pPr>
            <w:r w:rsidRPr="00C04786">
              <w:rPr>
                <w:szCs w:val="22"/>
              </w:rPr>
              <w:t>Agency Hours for Each Respondent</w:t>
            </w:r>
          </w:p>
        </w:tc>
        <w:tc>
          <w:tcPr>
            <w:tcW w:w="1699" w:type="dxa"/>
            <w:tcBorders>
              <w:top w:val="single" w:color="auto" w:sz="4" w:space="0"/>
            </w:tcBorders>
            <w:shd w:val="clear" w:color="auto" w:fill="auto"/>
            <w:vAlign w:val="center"/>
          </w:tcPr>
          <w:p w:rsidRPr="00C04786" w:rsidR="00C3107D" w:rsidP="00C04786" w:rsidRDefault="00C3107D" w14:paraId="53986CB1" w14:textId="77777777">
            <w:pPr>
              <w:spacing w:after="0"/>
              <w:jc w:val="center"/>
              <w:rPr>
                <w:szCs w:val="22"/>
              </w:rPr>
            </w:pPr>
            <w:r w:rsidRPr="00C04786">
              <w:rPr>
                <w:szCs w:val="22"/>
              </w:rPr>
              <w:t>Number of Hours Per Year</w:t>
            </w:r>
          </w:p>
        </w:tc>
        <w:tc>
          <w:tcPr>
            <w:tcW w:w="1383" w:type="dxa"/>
            <w:tcBorders>
              <w:top w:val="single" w:color="auto" w:sz="4" w:space="0"/>
            </w:tcBorders>
            <w:shd w:val="clear" w:color="auto" w:fill="auto"/>
            <w:vAlign w:val="center"/>
          </w:tcPr>
          <w:p w:rsidRPr="00C04786" w:rsidR="00C3107D" w:rsidP="00C04786" w:rsidRDefault="00C3107D" w14:paraId="198EAA9B" w14:textId="77777777">
            <w:pPr>
              <w:spacing w:after="0"/>
              <w:jc w:val="center"/>
              <w:rPr>
                <w:szCs w:val="22"/>
              </w:rPr>
            </w:pPr>
            <w:r w:rsidRPr="00C04786">
              <w:rPr>
                <w:szCs w:val="22"/>
              </w:rPr>
              <w:t>Labor Cost Per Year</w:t>
            </w:r>
          </w:p>
        </w:tc>
        <w:tc>
          <w:tcPr>
            <w:tcW w:w="1561" w:type="dxa"/>
            <w:tcBorders>
              <w:top w:val="single" w:color="auto" w:sz="4" w:space="0"/>
            </w:tcBorders>
            <w:shd w:val="clear" w:color="auto" w:fill="auto"/>
            <w:vAlign w:val="center"/>
          </w:tcPr>
          <w:p w:rsidRPr="00C04786" w:rsidR="00C3107D" w:rsidP="00C04786" w:rsidRDefault="00C3107D" w14:paraId="1133A9CB" w14:textId="77777777">
            <w:pPr>
              <w:spacing w:after="0"/>
              <w:jc w:val="center"/>
              <w:rPr>
                <w:szCs w:val="22"/>
              </w:rPr>
            </w:pPr>
            <w:r w:rsidRPr="00C04786">
              <w:rPr>
                <w:szCs w:val="22"/>
              </w:rPr>
              <w:t>Overhead Cost Per Year</w:t>
            </w:r>
          </w:p>
        </w:tc>
        <w:tc>
          <w:tcPr>
            <w:tcW w:w="1546" w:type="dxa"/>
            <w:tcBorders>
              <w:top w:val="single" w:color="auto" w:sz="4" w:space="0"/>
            </w:tcBorders>
            <w:shd w:val="clear" w:color="auto" w:fill="auto"/>
            <w:vAlign w:val="center"/>
          </w:tcPr>
          <w:p w:rsidRPr="00C04786" w:rsidR="00C3107D" w:rsidP="00C04786" w:rsidRDefault="00C3107D" w14:paraId="06058E0B" w14:textId="77777777">
            <w:pPr>
              <w:spacing w:after="0"/>
              <w:jc w:val="center"/>
              <w:rPr>
                <w:szCs w:val="22"/>
              </w:rPr>
            </w:pPr>
            <w:r w:rsidRPr="00C04786">
              <w:rPr>
                <w:szCs w:val="22"/>
              </w:rPr>
              <w:t>Total Agency Cost Per year</w:t>
            </w:r>
          </w:p>
        </w:tc>
      </w:tr>
      <w:tr w:rsidRPr="00C04786" w:rsidR="00C65D57" w:rsidTr="0044301D" w14:paraId="356D9BCA" w14:textId="77777777">
        <w:tc>
          <w:tcPr>
            <w:tcW w:w="1944" w:type="dxa"/>
            <w:shd w:val="clear" w:color="auto" w:fill="auto"/>
          </w:tcPr>
          <w:p w:rsidRPr="00C04786" w:rsidR="00C65D57" w:rsidP="00C04786" w:rsidRDefault="00C65D57" w14:paraId="5456A24E" w14:textId="27B4C4EC">
            <w:pPr>
              <w:spacing w:after="0"/>
              <w:rPr>
                <w:szCs w:val="22"/>
              </w:rPr>
            </w:pPr>
            <w:r w:rsidRPr="00C04786">
              <w:rPr>
                <w:szCs w:val="22"/>
              </w:rPr>
              <w:t xml:space="preserve">Agency Total (Program Manager &amp; Reviewers) for </w:t>
            </w:r>
            <w:r w:rsidR="00B05255">
              <w:rPr>
                <w:szCs w:val="22"/>
              </w:rPr>
              <w:t>2</w:t>
            </w:r>
            <w:r w:rsidRPr="00C04786">
              <w:rPr>
                <w:szCs w:val="22"/>
              </w:rPr>
              <w:t>50 Respondents</w:t>
            </w:r>
          </w:p>
        </w:tc>
        <w:tc>
          <w:tcPr>
            <w:tcW w:w="1577" w:type="dxa"/>
            <w:shd w:val="clear" w:color="auto" w:fill="auto"/>
            <w:vAlign w:val="center"/>
          </w:tcPr>
          <w:p w:rsidRPr="00C04786" w:rsidR="00C65D57" w:rsidP="00C04786" w:rsidRDefault="00C65D57" w14:paraId="1A9D6347" w14:textId="0D6C5DBD">
            <w:pPr>
              <w:spacing w:after="0"/>
              <w:jc w:val="center"/>
              <w:rPr>
                <w:b/>
                <w:szCs w:val="22"/>
              </w:rPr>
            </w:pPr>
            <w:r w:rsidRPr="00C04786">
              <w:rPr>
                <w:b/>
                <w:szCs w:val="22"/>
              </w:rPr>
              <w:t>279 minutes</w:t>
            </w:r>
            <w:r w:rsidRPr="00C04786">
              <w:rPr>
                <w:b/>
                <w:szCs w:val="22"/>
              </w:rPr>
              <w:br/>
              <w:t>(4.65</w:t>
            </w:r>
            <w:r w:rsidRPr="00C04786" w:rsidDel="00666925">
              <w:rPr>
                <w:b/>
                <w:szCs w:val="22"/>
              </w:rPr>
              <w:t xml:space="preserve"> </w:t>
            </w:r>
            <w:r w:rsidRPr="00C04786">
              <w:rPr>
                <w:b/>
                <w:szCs w:val="22"/>
              </w:rPr>
              <w:t>hours)</w:t>
            </w:r>
          </w:p>
        </w:tc>
        <w:tc>
          <w:tcPr>
            <w:tcW w:w="1699" w:type="dxa"/>
            <w:shd w:val="clear" w:color="auto" w:fill="auto"/>
            <w:vAlign w:val="center"/>
          </w:tcPr>
          <w:p w:rsidRPr="00C04786" w:rsidR="00C65D57" w:rsidP="00C04786" w:rsidRDefault="00B05255" w14:paraId="22F66593" w14:textId="2744C356">
            <w:pPr>
              <w:spacing w:after="0"/>
              <w:jc w:val="center"/>
              <w:rPr>
                <w:b/>
                <w:szCs w:val="22"/>
              </w:rPr>
            </w:pPr>
            <w:r>
              <w:rPr>
                <w:b/>
                <w:szCs w:val="22"/>
              </w:rPr>
              <w:t>69</w:t>
            </w:r>
            <w:r w:rsidRPr="00C04786" w:rsidR="00C65D57">
              <w:rPr>
                <w:b/>
                <w:szCs w:val="22"/>
              </w:rPr>
              <w:t>,</w:t>
            </w:r>
            <w:r>
              <w:rPr>
                <w:b/>
                <w:szCs w:val="22"/>
              </w:rPr>
              <w:t>7</w:t>
            </w:r>
            <w:r w:rsidRPr="00C04786" w:rsidR="00C65D57">
              <w:rPr>
                <w:b/>
                <w:szCs w:val="22"/>
              </w:rPr>
              <w:t>50 minutes (</w:t>
            </w:r>
            <w:r w:rsidRPr="00B05255">
              <w:rPr>
                <w:b/>
                <w:szCs w:val="22"/>
              </w:rPr>
              <w:t>1162.5</w:t>
            </w:r>
            <w:r>
              <w:rPr>
                <w:b/>
                <w:szCs w:val="22"/>
              </w:rPr>
              <w:t xml:space="preserve">0 </w:t>
            </w:r>
            <w:r w:rsidRPr="00C04786" w:rsidR="00C65D57">
              <w:rPr>
                <w:b/>
                <w:szCs w:val="22"/>
              </w:rPr>
              <w:t>hours)</w:t>
            </w:r>
          </w:p>
        </w:tc>
        <w:tc>
          <w:tcPr>
            <w:tcW w:w="1383" w:type="dxa"/>
            <w:shd w:val="clear" w:color="auto" w:fill="auto"/>
            <w:vAlign w:val="center"/>
          </w:tcPr>
          <w:p w:rsidR="00B05255" w:rsidP="00C04786" w:rsidRDefault="00C65D57" w14:paraId="47346309" w14:textId="59C25CD3">
            <w:pPr>
              <w:spacing w:after="0"/>
              <w:jc w:val="center"/>
              <w:rPr>
                <w:b/>
                <w:szCs w:val="22"/>
              </w:rPr>
            </w:pPr>
            <w:r w:rsidRPr="00C04786">
              <w:rPr>
                <w:b/>
                <w:szCs w:val="22"/>
              </w:rPr>
              <w:t>$</w:t>
            </w:r>
            <w:r w:rsidR="00B05255">
              <w:rPr>
                <w:b/>
                <w:szCs w:val="22"/>
              </w:rPr>
              <w:t>55,242</w:t>
            </w:r>
          </w:p>
          <w:p w:rsidRPr="00C04786" w:rsidR="00C65D57" w:rsidP="00C04786" w:rsidRDefault="00C65D57" w14:paraId="61A37684" w14:textId="701DEDB0">
            <w:pPr>
              <w:spacing w:after="0"/>
              <w:jc w:val="center"/>
              <w:rPr>
                <w:b/>
                <w:szCs w:val="22"/>
              </w:rPr>
            </w:pPr>
            <w:r w:rsidRPr="00C04786">
              <w:rPr>
                <w:b/>
                <w:szCs w:val="22"/>
              </w:rPr>
              <w:t>($220.96 per respondent)</w:t>
            </w:r>
          </w:p>
        </w:tc>
        <w:tc>
          <w:tcPr>
            <w:tcW w:w="1561" w:type="dxa"/>
            <w:shd w:val="clear" w:color="auto" w:fill="auto"/>
            <w:vAlign w:val="center"/>
          </w:tcPr>
          <w:p w:rsidR="00B05255" w:rsidP="00B05255" w:rsidRDefault="00C65D57" w14:paraId="2B01A161" w14:textId="77777777">
            <w:pPr>
              <w:spacing w:after="0"/>
              <w:jc w:val="center"/>
              <w:rPr>
                <w:b/>
                <w:szCs w:val="22"/>
              </w:rPr>
            </w:pPr>
            <w:r w:rsidRPr="00C04786">
              <w:rPr>
                <w:b/>
                <w:szCs w:val="22"/>
              </w:rPr>
              <w:t>$</w:t>
            </w:r>
            <w:r w:rsidR="00B05255">
              <w:rPr>
                <w:b/>
                <w:szCs w:val="22"/>
              </w:rPr>
              <w:t>26,017</w:t>
            </w:r>
          </w:p>
          <w:p w:rsidRPr="00C04786" w:rsidR="00C65D57" w:rsidP="00B05255" w:rsidRDefault="00C65D57" w14:paraId="5706960B" w14:textId="48A74B29">
            <w:pPr>
              <w:spacing w:after="0"/>
              <w:jc w:val="center"/>
              <w:rPr>
                <w:b/>
                <w:szCs w:val="22"/>
              </w:rPr>
            </w:pPr>
            <w:r w:rsidRPr="00C04786">
              <w:rPr>
                <w:b/>
                <w:szCs w:val="22"/>
              </w:rPr>
              <w:t>($132.58 per respondent)</w:t>
            </w:r>
          </w:p>
        </w:tc>
        <w:tc>
          <w:tcPr>
            <w:tcW w:w="1546" w:type="dxa"/>
            <w:shd w:val="clear" w:color="auto" w:fill="auto"/>
            <w:vAlign w:val="center"/>
          </w:tcPr>
          <w:p w:rsidRPr="00F7061B" w:rsidR="00C65D57" w:rsidP="00C04786" w:rsidRDefault="00C65D57" w14:paraId="32B71A02" w14:textId="553A7609">
            <w:pPr>
              <w:spacing w:after="0"/>
              <w:jc w:val="center"/>
              <w:rPr>
                <w:b/>
                <w:szCs w:val="22"/>
              </w:rPr>
            </w:pPr>
            <w:r w:rsidRPr="00F7061B">
              <w:rPr>
                <w:b/>
                <w:szCs w:val="22"/>
              </w:rPr>
              <w:t>$</w:t>
            </w:r>
            <w:r w:rsidRPr="00F7061B" w:rsidR="00F7061B">
              <w:rPr>
                <w:b/>
                <w:color w:val="000000"/>
                <w:szCs w:val="22"/>
              </w:rPr>
              <w:t>88,387</w:t>
            </w:r>
            <w:r w:rsidRPr="00F7061B" w:rsidR="00F7061B">
              <w:rPr>
                <w:b/>
                <w:szCs w:val="22"/>
              </w:rPr>
              <w:t xml:space="preserve"> </w:t>
            </w:r>
            <w:r w:rsidRPr="00F7061B">
              <w:rPr>
                <w:b/>
                <w:szCs w:val="22"/>
              </w:rPr>
              <w:t>(</w:t>
            </w:r>
            <w:r w:rsidRPr="00F7061B" w:rsidR="00C04786">
              <w:rPr>
                <w:b/>
                <w:szCs w:val="22"/>
              </w:rPr>
              <w:t>$353.54 per respondent</w:t>
            </w:r>
          </w:p>
        </w:tc>
      </w:tr>
    </w:tbl>
    <w:p w:rsidR="003C5E7E" w:rsidP="00C3107D" w:rsidRDefault="003C5E7E" w14:paraId="1ACCDA90" w14:textId="77777777">
      <w:pPr>
        <w:pStyle w:val="Heading4"/>
      </w:pPr>
    </w:p>
    <w:p w:rsidR="00C3107D" w:rsidP="00C3107D" w:rsidRDefault="00C3107D" w14:paraId="61872D05" w14:textId="0D734939">
      <w:pPr>
        <w:pStyle w:val="Heading4"/>
      </w:pPr>
      <w:r>
        <w:t>A.6.e.iii Variations in the Annual Bottom Line</w:t>
      </w:r>
    </w:p>
    <w:p w:rsidRPr="00C3107D" w:rsidR="00E40DAD" w:rsidP="00C3107D" w:rsidRDefault="00C3107D" w14:paraId="746A5A2D" w14:textId="614B6FA7">
      <w:r>
        <w:t>We do not anticipate major variations in the annual bottom line burden hours and costs for the respondents or the Agency.</w:t>
      </w:r>
      <w:r w:rsidRPr="00A303C8" w:rsidR="00C9288F">
        <w:fldChar w:fldCharType="begin"/>
      </w:r>
      <w:r w:rsidRPr="00A303C8" w:rsidR="00E40DAD">
        <w:instrText>tc "A.6.e</w:instrText>
      </w:r>
      <w:r w:rsidRPr="00A303C8" w:rsidR="00E40DAD">
        <w:tab/>
        <w:instrText>Bottom Line Burden Hours and Costs " \l 2</w:instrText>
      </w:r>
      <w:r w:rsidRPr="00A303C8" w:rsidR="00C9288F">
        <w:fldChar w:fldCharType="end"/>
      </w:r>
    </w:p>
    <w:p w:rsidRPr="00A303C8" w:rsidR="00E40DAD" w:rsidP="008E4059" w:rsidRDefault="00E40DAD" w14:paraId="4690C6C8" w14:textId="77777777">
      <w:pPr>
        <w:pStyle w:val="Heading3"/>
      </w:pPr>
      <w:bookmarkStart w:name="_Toc142817599" w:id="152"/>
      <w:bookmarkStart w:name="_Toc394570754" w:id="153"/>
      <w:bookmarkStart w:name="_Toc394573262" w:id="154"/>
      <w:bookmarkStart w:name="_Toc11913844" w:id="155"/>
      <w:r w:rsidRPr="00A303C8">
        <w:t>A.6.f</w:t>
      </w:r>
      <w:r w:rsidRPr="00A303C8">
        <w:tab/>
        <w:t>Reasons for Change in Burden</w:t>
      </w:r>
      <w:bookmarkEnd w:id="152"/>
      <w:bookmarkEnd w:id="153"/>
      <w:bookmarkEnd w:id="154"/>
      <w:bookmarkEnd w:id="155"/>
      <w:r w:rsidRPr="00A303C8">
        <w:t xml:space="preserve"> </w:t>
      </w:r>
      <w:r w:rsidRPr="00A303C8" w:rsidR="00C9288F">
        <w:fldChar w:fldCharType="begin"/>
      </w:r>
      <w:r w:rsidRPr="00A303C8">
        <w:instrText>tc "A.6.f</w:instrText>
      </w:r>
      <w:r w:rsidRPr="00A303C8">
        <w:tab/>
        <w:instrText>Reasons for Change in Burden " \l 2</w:instrText>
      </w:r>
      <w:r w:rsidRPr="00A303C8" w:rsidR="00C9288F">
        <w:fldChar w:fldCharType="end"/>
      </w:r>
    </w:p>
    <w:p w:rsidR="00D90C73" w:rsidP="00D90C73" w:rsidRDefault="00E40DAD" w14:paraId="4FEEC8BE" w14:textId="68FAB2B9">
      <w:r w:rsidRPr="00A303C8">
        <w:t>This ICR does not modify an existing ICR.</w:t>
      </w:r>
      <w:r w:rsidR="003E77F9">
        <w:t xml:space="preserve"> </w:t>
      </w:r>
      <w:bookmarkStart w:name="_Toc142817600" w:id="156"/>
      <w:bookmarkStart w:name="_Toc394570755" w:id="157"/>
      <w:bookmarkStart w:name="_Toc394573263" w:id="158"/>
    </w:p>
    <w:p w:rsidR="00C3107D" w:rsidP="00D90C73" w:rsidRDefault="00E40DAD" w14:paraId="273A6B7B" w14:textId="276782AC">
      <w:pPr>
        <w:pStyle w:val="Heading3"/>
      </w:pPr>
      <w:bookmarkStart w:name="_Toc11913845" w:id="159"/>
      <w:r w:rsidRPr="00A303C8">
        <w:t>A.6.g</w:t>
      </w:r>
      <w:r w:rsidRPr="00A303C8">
        <w:tab/>
        <w:t>Burden Statement</w:t>
      </w:r>
      <w:bookmarkEnd w:id="156"/>
      <w:bookmarkEnd w:id="157"/>
      <w:bookmarkEnd w:id="158"/>
      <w:bookmarkEnd w:id="159"/>
      <w:r w:rsidRPr="00A303C8">
        <w:t xml:space="preserve"> </w:t>
      </w:r>
      <w:r w:rsidRPr="00A303C8" w:rsidR="00C9288F">
        <w:fldChar w:fldCharType="begin"/>
      </w:r>
      <w:r w:rsidRPr="00A303C8">
        <w:instrText>tc "A.6.g</w:instrText>
      </w:r>
      <w:r w:rsidRPr="00A303C8">
        <w:tab/>
        <w:instrText>Burden Statement " \l 2</w:instrText>
      </w:r>
      <w:r w:rsidRPr="00A303C8" w:rsidR="00C9288F">
        <w:fldChar w:fldCharType="end"/>
      </w:r>
    </w:p>
    <w:p w:rsidRPr="00C3107D" w:rsidR="00C3107D" w:rsidP="00CD6335" w:rsidRDefault="00C3107D" w14:paraId="392043BA" w14:textId="0B2FB870">
      <w:r w:rsidRPr="00C3107D">
        <w:t>The annual public reporting and recordkeeping burden for this collection of information is estimated to average 20 minutes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 of collecting, validating, and verifying information, processing and maintaining information, and disclosing and providing information; adjusting the existing ways to comply with any previously applicable applications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 for EPA’s regulations are listed in 40 CFR part 9 and 48 CFR chapter 15.</w:t>
      </w:r>
    </w:p>
    <w:p w:rsidRPr="00C3107D" w:rsidR="00E40DAD" w:rsidP="00C3107D" w:rsidRDefault="00C3107D" w14:paraId="490CD1A2" w14:textId="563E900E">
      <w:pPr>
        <w:rPr>
          <w:szCs w:val="22"/>
        </w:rPr>
      </w:pPr>
      <w:r w:rsidRPr="00C3107D">
        <w:rPr>
          <w:szCs w:val="22"/>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C3107D">
        <w:rPr>
          <w:color w:val="000000" w:themeColor="text1"/>
          <w:szCs w:val="22"/>
        </w:rPr>
        <w:t xml:space="preserve">Docket Number </w:t>
      </w:r>
      <w:r w:rsidRPr="00C3107D">
        <w:rPr>
          <w:bCs/>
          <w:color w:val="000000" w:themeColor="text1"/>
          <w:szCs w:val="22"/>
        </w:rPr>
        <w:t>EPA-HQ-2018-0774</w:t>
      </w:r>
      <w:r w:rsidRPr="00C3107D">
        <w:rPr>
          <w:color w:val="000000" w:themeColor="text1"/>
          <w:szCs w:val="22"/>
        </w:rPr>
        <w:t xml:space="preserve">, </w:t>
      </w:r>
      <w:r w:rsidRPr="00C3107D">
        <w:rPr>
          <w:szCs w:val="22"/>
        </w:rPr>
        <w:t xml:space="preserve">which is available for online viewing at </w:t>
      </w:r>
      <w:hyperlink w:history="1" r:id="rId19">
        <w:r w:rsidRPr="00C3107D">
          <w:rPr>
            <w:rStyle w:val="Hyperlink"/>
            <w:szCs w:val="22"/>
          </w:rPr>
          <w:t>www.regulations.gov</w:t>
        </w:r>
      </w:hyperlink>
      <w:r w:rsidRPr="00C3107D">
        <w:rPr>
          <w:szCs w:val="22"/>
        </w:rPr>
        <w:t xml:space="preserve">, or in person viewing at the Office of Environmental Information Docket in the EPA Docket Center (EPA/DC), EPA William Jefferson Clinton West Building, Room 3334, 1301 Constitution Avenue, NW, Washington, DC. The EPA Docket Center Public Reading Room is open from 8:30 a.m. – 4:30 p.m., Monday through Friday, excluding legal holidays. The telephone number for the Reading Room is (202) 566-1744, and the telephone number for the Office of Environmental Information Docket is (202) 566-9744. An electronic version of the public docket is available at </w:t>
      </w:r>
      <w:hyperlink w:history="1" r:id="rId20">
        <w:r w:rsidRPr="00C3107D">
          <w:rPr>
            <w:rStyle w:val="Hyperlink"/>
            <w:szCs w:val="22"/>
          </w:rPr>
          <w:t>www.regulations.gov</w:t>
        </w:r>
      </w:hyperlink>
      <w:r w:rsidRPr="00C3107D">
        <w:rPr>
          <w:szCs w:val="22"/>
        </w:rPr>
        <w:t>. This site can be used to submit or view public comments, access the index listing of the contents of the public docket, and to access those documents in the public docket that are available electronically. Also, you can send comments to the Office of Information and Regulatory Affairs, Office of Management and Budget, 725 17</w:t>
      </w:r>
      <w:r w:rsidRPr="00C3107D">
        <w:rPr>
          <w:szCs w:val="22"/>
          <w:vertAlign w:val="superscript"/>
        </w:rPr>
        <w:t>th</w:t>
      </w:r>
      <w:r w:rsidRPr="00C3107D">
        <w:rPr>
          <w:szCs w:val="22"/>
        </w:rPr>
        <w:t xml:space="preserve"> Street, NW, Washington, D.C. 20503, Attention: Desk Officer for EPA. Please include the EPA Docket ID Number </w:t>
      </w:r>
      <w:r w:rsidRPr="00C3107D">
        <w:rPr>
          <w:bCs/>
          <w:szCs w:val="22"/>
        </w:rPr>
        <w:t xml:space="preserve">EPA-HQ-2018-0774, </w:t>
      </w:r>
      <w:r w:rsidRPr="00C3107D">
        <w:rPr>
          <w:szCs w:val="22"/>
        </w:rPr>
        <w:t>OMB Control No. 2080-NEW in any correspondence.</w:t>
      </w:r>
    </w:p>
    <w:sectPr w:rsidRPr="00C3107D" w:rsidR="00E40DAD" w:rsidSect="000D661F">
      <w:footerReference w:type="even" r:id="rId21"/>
      <w:type w:val="continuous"/>
      <w:pgSz w:w="12240" w:h="15840" w:code="1"/>
      <w:pgMar w:top="1296"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E30DB" w14:textId="77777777" w:rsidR="00D21119" w:rsidRDefault="00D21119">
      <w:r>
        <w:separator/>
      </w:r>
    </w:p>
  </w:endnote>
  <w:endnote w:type="continuationSeparator" w:id="0">
    <w:p w14:paraId="5EA79C25" w14:textId="77777777" w:rsidR="00D21119" w:rsidRDefault="00D21119">
      <w:r>
        <w:continuationSeparator/>
      </w:r>
    </w:p>
  </w:endnote>
  <w:endnote w:type="continuationNotice" w:id="1">
    <w:p w14:paraId="228F060B" w14:textId="77777777" w:rsidR="00D21119" w:rsidRDefault="00D21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36247" w14:textId="77777777" w:rsidR="00A47355" w:rsidRDefault="00A47355" w:rsidP="00E40DAD">
    <w:pPr>
      <w:pStyle w:val="Footer"/>
      <w:spacing w:before="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A139E" w14:textId="194B4189" w:rsidR="00A47355" w:rsidRPr="00503AB1" w:rsidRDefault="00A47355" w:rsidP="00E40DAD">
    <w:pPr>
      <w:pStyle w:val="Footer"/>
      <w:pBdr>
        <w:top w:val="single" w:sz="6" w:space="1" w:color="auto"/>
      </w:pBdr>
      <w:spacing w:before="40"/>
      <w:rPr>
        <w:i/>
        <w:szCs w:val="20"/>
      </w:rPr>
    </w:pPr>
    <w:r w:rsidRPr="00671E67">
      <w:rPr>
        <w:i/>
        <w:szCs w:val="20"/>
      </w:rPr>
      <w:t xml:space="preserve">ICR </w:t>
    </w:r>
    <w:r>
      <w:rPr>
        <w:i/>
        <w:szCs w:val="20"/>
      </w:rPr>
      <w:t>for EPA Research Product Evaluation</w:t>
    </w:r>
    <w:r>
      <w:t xml:space="preserve"> </w:t>
    </w:r>
    <w:r>
      <w:tab/>
    </w:r>
    <w:r w:rsidRPr="007C6EEF">
      <w:rPr>
        <w:rStyle w:val="PageNumber"/>
        <w:szCs w:val="20"/>
      </w:rPr>
      <w:fldChar w:fldCharType="begin"/>
    </w:r>
    <w:r w:rsidRPr="007C6EEF">
      <w:rPr>
        <w:rStyle w:val="PageNumber"/>
        <w:szCs w:val="20"/>
      </w:rPr>
      <w:instrText xml:space="preserve"> PAGE </w:instrText>
    </w:r>
    <w:r w:rsidRPr="007C6EEF">
      <w:rPr>
        <w:rStyle w:val="PageNumber"/>
        <w:szCs w:val="20"/>
      </w:rPr>
      <w:fldChar w:fldCharType="separate"/>
    </w:r>
    <w:r>
      <w:rPr>
        <w:rStyle w:val="PageNumber"/>
        <w:noProof/>
        <w:szCs w:val="20"/>
      </w:rPr>
      <w:t>1</w:t>
    </w:r>
    <w:r w:rsidRPr="007C6EEF">
      <w:rPr>
        <w:rStyle w:val="PageNumber"/>
        <w:szCs w:val="20"/>
      </w:rPr>
      <w:fldChar w:fldCharType="end"/>
    </w:r>
    <w:r w:rsidRPr="00C02240">
      <w:tab/>
    </w:r>
    <w:r>
      <w:t>June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DC8D2" w14:textId="77777777" w:rsidR="00A47355" w:rsidRPr="009A1715" w:rsidRDefault="00A47355" w:rsidP="007A21FC">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791EBB" w14:textId="77777777" w:rsidR="00D21119" w:rsidRDefault="00D21119" w:rsidP="00B044F6">
      <w:pPr>
        <w:pStyle w:val="NoSpacing"/>
      </w:pPr>
      <w:r>
        <w:separator/>
      </w:r>
    </w:p>
  </w:footnote>
  <w:footnote w:type="continuationSeparator" w:id="0">
    <w:p w14:paraId="5109B769" w14:textId="77777777" w:rsidR="00D21119" w:rsidRDefault="00D21119">
      <w:r>
        <w:continuationSeparator/>
      </w:r>
    </w:p>
  </w:footnote>
  <w:footnote w:type="continuationNotice" w:id="1">
    <w:p w14:paraId="0B1D6650" w14:textId="77777777" w:rsidR="00D21119" w:rsidRDefault="00D21119">
      <w:pPr>
        <w:spacing w:after="0" w:line="240" w:lineRule="auto"/>
      </w:pPr>
    </w:p>
  </w:footnote>
  <w:footnote w:id="2">
    <w:p w14:paraId="550ECCC0" w14:textId="6DB01396" w:rsidR="00A47355" w:rsidRDefault="00A47355">
      <w:pPr>
        <w:pStyle w:val="FootnoteText"/>
      </w:pPr>
      <w:r>
        <w:rPr>
          <w:rStyle w:val="FootnoteReference"/>
        </w:rPr>
        <w:footnoteRef/>
      </w:r>
      <w:r>
        <w:t xml:space="preserve"> The Annual President’s Budget Request is available at </w:t>
      </w:r>
      <w:r w:rsidRPr="0064468C">
        <w:t>epa.gov/planandbudget</w:t>
      </w:r>
    </w:p>
  </w:footnote>
  <w:footnote w:id="3">
    <w:p w14:paraId="6448F532" w14:textId="736F7895" w:rsidR="00A47355" w:rsidRDefault="00A47355" w:rsidP="00B05255">
      <w:pPr>
        <w:pStyle w:val="FootnoteText"/>
      </w:pPr>
      <w:r>
        <w:rPr>
          <w:rStyle w:val="FootnoteReference"/>
        </w:rPr>
        <w:footnoteRef/>
      </w:r>
      <w:r>
        <w:t xml:space="preserve"> The Project Manager and Lab/Center Manager roles are subject to change according to staffing circumstances. Pay rates are, therefore, averaged to that of a GS-13 Step 1, including the Washington D.C. locality adjustment (</w:t>
      </w:r>
      <w:r w:rsidRPr="00555DCD">
        <w:t>$47.52 per hour</w:t>
      </w:r>
      <w:r>
        <w:t xml:space="preserve"> in calendar year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A47355" w14:paraId="6D71FAF3" w14:textId="77777777" w:rsidTr="01592C83">
      <w:tc>
        <w:tcPr>
          <w:tcW w:w="3120" w:type="dxa"/>
        </w:tcPr>
        <w:p w14:paraId="721CA148" w14:textId="3B8744BE" w:rsidR="00A47355" w:rsidRDefault="00A47355" w:rsidP="01592C83">
          <w:pPr>
            <w:pStyle w:val="Header"/>
            <w:ind w:left="-115"/>
          </w:pPr>
        </w:p>
      </w:tc>
      <w:tc>
        <w:tcPr>
          <w:tcW w:w="3120" w:type="dxa"/>
        </w:tcPr>
        <w:p w14:paraId="7B86AC6A" w14:textId="78E96E68" w:rsidR="00A47355" w:rsidRDefault="00A47355" w:rsidP="01592C83">
          <w:pPr>
            <w:pStyle w:val="Header"/>
            <w:jc w:val="center"/>
          </w:pPr>
        </w:p>
      </w:tc>
      <w:tc>
        <w:tcPr>
          <w:tcW w:w="3120" w:type="dxa"/>
        </w:tcPr>
        <w:p w14:paraId="28F725DC" w14:textId="0ED5F030" w:rsidR="00A47355" w:rsidRDefault="00A47355" w:rsidP="01592C83">
          <w:pPr>
            <w:pStyle w:val="Header"/>
            <w:ind w:right="-115"/>
            <w:jc w:val="right"/>
          </w:pPr>
        </w:p>
      </w:tc>
    </w:tr>
  </w:tbl>
  <w:p w14:paraId="6A53D35A" w14:textId="0DB8D63E" w:rsidR="00A47355" w:rsidRDefault="00A47355" w:rsidP="01592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A47355" w14:paraId="3EC4EF05" w14:textId="77777777" w:rsidTr="01592C83">
      <w:tc>
        <w:tcPr>
          <w:tcW w:w="3120" w:type="dxa"/>
        </w:tcPr>
        <w:p w14:paraId="236D9759" w14:textId="2348B3B8" w:rsidR="00A47355" w:rsidRDefault="00A47355" w:rsidP="01592C83">
          <w:pPr>
            <w:pStyle w:val="Header"/>
            <w:ind w:left="-115"/>
          </w:pPr>
        </w:p>
      </w:tc>
      <w:tc>
        <w:tcPr>
          <w:tcW w:w="3120" w:type="dxa"/>
        </w:tcPr>
        <w:p w14:paraId="45E3CD7C" w14:textId="33071528" w:rsidR="00A47355" w:rsidRDefault="00A47355" w:rsidP="01592C83">
          <w:pPr>
            <w:pStyle w:val="Header"/>
            <w:jc w:val="center"/>
          </w:pPr>
        </w:p>
      </w:tc>
      <w:tc>
        <w:tcPr>
          <w:tcW w:w="3120" w:type="dxa"/>
        </w:tcPr>
        <w:p w14:paraId="5C2A3FB1" w14:textId="6821FF76" w:rsidR="00A47355" w:rsidRDefault="00A47355" w:rsidP="01592C83">
          <w:pPr>
            <w:pStyle w:val="Header"/>
            <w:ind w:right="-115"/>
            <w:jc w:val="right"/>
          </w:pPr>
        </w:p>
      </w:tc>
    </w:tr>
  </w:tbl>
  <w:p w14:paraId="65E9055F" w14:textId="64932081" w:rsidR="00A47355" w:rsidRDefault="00A47355" w:rsidP="01592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40BE3" w14:textId="77777777" w:rsidR="00A47355" w:rsidRDefault="00A473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C8EC7" w14:textId="77777777" w:rsidR="00A47355" w:rsidRDefault="00A473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1CBA6" w14:textId="77777777" w:rsidR="00A47355" w:rsidRDefault="00A473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1.25pt;height:11.25pt" o:bullet="t">
        <v:imagedata r:id="rId1" o:title="BD14529_"/>
      </v:shape>
    </w:pict>
  </w:numPicBullet>
  <w:numPicBullet w:numPicBulletId="1">
    <w:pict>
      <v:shape id="_x0000_i1036" type="#_x0000_t75" style="width:9pt;height:9pt" o:bullet="t">
        <v:imagedata r:id="rId2" o:title="bullet2"/>
      </v:shape>
    </w:pict>
  </w:numPicBullet>
  <w:numPicBullet w:numPicBulletId="2">
    <w:pict>
      <v:shape id="_x0000_i1037" type="#_x0000_t75" style="width:9pt;height:9pt" o:bullet="t">
        <v:imagedata r:id="rId3" o:title="bullet3"/>
      </v:shape>
    </w:pict>
  </w:numPicBullet>
  <w:abstractNum w:abstractNumId="0" w15:restartNumberingAfterBreak="0">
    <w:nsid w:val="FFFFFF7C"/>
    <w:multiLevelType w:val="singleLevel"/>
    <w:tmpl w:val="A9F47E3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EF44AE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298A2D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F3A7E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7DEF3C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D80D3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81C0CC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6EE7F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E620F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8EE4E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1C4C90"/>
    <w:multiLevelType w:val="hybridMultilevel"/>
    <w:tmpl w:val="D6341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9D5F4B"/>
    <w:multiLevelType w:val="hybridMultilevel"/>
    <w:tmpl w:val="F5369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3BE488C"/>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4E87081"/>
    <w:multiLevelType w:val="multilevel"/>
    <w:tmpl w:val="22B851E6"/>
    <w:numStyleLink w:val="StyleBulleted"/>
  </w:abstractNum>
  <w:abstractNum w:abstractNumId="14" w15:restartNumberingAfterBreak="0">
    <w:nsid w:val="0B2B156E"/>
    <w:multiLevelType w:val="hybridMultilevel"/>
    <w:tmpl w:val="A006B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413C60"/>
    <w:multiLevelType w:val="hybridMultilevel"/>
    <w:tmpl w:val="E318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F24B58"/>
    <w:multiLevelType w:val="multilevel"/>
    <w:tmpl w:val="30F2117E"/>
    <w:styleLink w:val="StyleBulletedSymbolsymbolLeft1"/>
    <w:lvl w:ilvl="0">
      <w:start w:val="1"/>
      <w:numFmt w:val="bullet"/>
      <w:lvlText w:val=""/>
      <w:lvlJc w:val="left"/>
      <w:pPr>
        <w:tabs>
          <w:tab w:val="num" w:pos="1800"/>
        </w:tabs>
        <w:ind w:left="1800" w:hanging="360"/>
      </w:pPr>
      <w:rPr>
        <w:rFonts w:ascii="Symbol" w:hAnsi="Symbol" w:hint="default"/>
        <w:sz w:val="22"/>
      </w:rPr>
    </w:lvl>
    <w:lvl w:ilvl="1">
      <w:start w:val="1"/>
      <w:numFmt w:val="bullet"/>
      <w:lvlText w:val="–"/>
      <w:lvlJc w:val="left"/>
      <w:pPr>
        <w:tabs>
          <w:tab w:val="num" w:pos="2520"/>
        </w:tabs>
        <w:ind w:left="2520" w:hanging="360"/>
      </w:pPr>
      <w:rPr>
        <w:rFonts w:ascii="Times New Roman" w:hAnsi="Times New Roman" w:cs="Times New Roman"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16347C4E"/>
    <w:multiLevelType w:val="multilevel"/>
    <w:tmpl w:val="22B851E6"/>
    <w:numStyleLink w:val="StyleBulleted"/>
  </w:abstractNum>
  <w:abstractNum w:abstractNumId="18" w15:restartNumberingAfterBreak="0">
    <w:nsid w:val="1BAE1826"/>
    <w:multiLevelType w:val="hybridMultilevel"/>
    <w:tmpl w:val="3B524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9D58DC"/>
    <w:multiLevelType w:val="multilevel"/>
    <w:tmpl w:val="22B851E6"/>
    <w:numStyleLink w:val="StyleBulleted"/>
  </w:abstractNum>
  <w:abstractNum w:abstractNumId="20" w15:restartNumberingAfterBreak="0">
    <w:nsid w:val="1E2817F9"/>
    <w:multiLevelType w:val="multilevel"/>
    <w:tmpl w:val="22B851E6"/>
    <w:numStyleLink w:val="StyleBulleted"/>
  </w:abstractNum>
  <w:abstractNum w:abstractNumId="21" w15:restartNumberingAfterBreak="0">
    <w:nsid w:val="1EEA1BFF"/>
    <w:multiLevelType w:val="multilevel"/>
    <w:tmpl w:val="22B851E6"/>
    <w:numStyleLink w:val="StyleBulleted"/>
  </w:abstractNum>
  <w:abstractNum w:abstractNumId="22" w15:restartNumberingAfterBreak="0">
    <w:nsid w:val="26967721"/>
    <w:multiLevelType w:val="hybridMultilevel"/>
    <w:tmpl w:val="DDDE4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7285A1C"/>
    <w:multiLevelType w:val="multilevel"/>
    <w:tmpl w:val="22B851E6"/>
    <w:numStyleLink w:val="StyleBulleted"/>
  </w:abstractNum>
  <w:abstractNum w:abstractNumId="24" w15:restartNumberingAfterBreak="0">
    <w:nsid w:val="297B1D08"/>
    <w:multiLevelType w:val="hybridMultilevel"/>
    <w:tmpl w:val="CAC47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9B703A2"/>
    <w:multiLevelType w:val="hybridMultilevel"/>
    <w:tmpl w:val="03C02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B4C3F4E"/>
    <w:multiLevelType w:val="hybridMultilevel"/>
    <w:tmpl w:val="B6A8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AC1BE0"/>
    <w:multiLevelType w:val="hybridMultilevel"/>
    <w:tmpl w:val="31C0E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FE46C83"/>
    <w:multiLevelType w:val="hybridMultilevel"/>
    <w:tmpl w:val="65560B34"/>
    <w:lvl w:ilvl="0" w:tplc="F38CD73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0D8092E"/>
    <w:multiLevelType w:val="multilevel"/>
    <w:tmpl w:val="22B851E6"/>
    <w:styleLink w:val="StyleBulleted"/>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2B47089"/>
    <w:multiLevelType w:val="hybridMultilevel"/>
    <w:tmpl w:val="1818C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40A30B4"/>
    <w:multiLevelType w:val="hybridMultilevel"/>
    <w:tmpl w:val="4878A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EF5A78"/>
    <w:multiLevelType w:val="multilevel"/>
    <w:tmpl w:val="22B851E6"/>
    <w:numStyleLink w:val="StyleBulleted"/>
  </w:abstractNum>
  <w:abstractNum w:abstractNumId="33" w15:restartNumberingAfterBreak="0">
    <w:nsid w:val="40AD011C"/>
    <w:multiLevelType w:val="multilevel"/>
    <w:tmpl w:val="22B851E6"/>
    <w:numStyleLink w:val="StyleBulleted"/>
  </w:abstractNum>
  <w:abstractNum w:abstractNumId="34" w15:restartNumberingAfterBreak="0">
    <w:nsid w:val="415A5086"/>
    <w:multiLevelType w:val="hybridMultilevel"/>
    <w:tmpl w:val="F67C9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F26DCD"/>
    <w:multiLevelType w:val="multilevel"/>
    <w:tmpl w:val="2C9CE226"/>
    <w:styleLink w:val="StyleOutlinenumberedWingdingssymbol10pt"/>
    <w:lvl w:ilvl="0">
      <w:start w:val="1"/>
      <w:numFmt w:val="bullet"/>
      <w:lvlText w:val=""/>
      <w:lvlPicBulletId w:val="0"/>
      <w:lvlJc w:val="left"/>
      <w:pPr>
        <w:tabs>
          <w:tab w:val="num" w:pos="720"/>
        </w:tabs>
        <w:ind w:left="720" w:hanging="360"/>
      </w:pPr>
      <w:rPr>
        <w:rFonts w:ascii="Symbol" w:hAnsi="Symbol" w:hint="default"/>
        <w:color w:val="auto"/>
      </w:rPr>
    </w:lvl>
    <w:lvl w:ilvl="1">
      <w:start w:val="1"/>
      <w:numFmt w:val="bullet"/>
      <w:lvlText w:val=""/>
      <w:lvlPicBulletId w:val="1"/>
      <w:lvlJc w:val="left"/>
      <w:pPr>
        <w:tabs>
          <w:tab w:val="num" w:pos="1080"/>
        </w:tabs>
        <w:ind w:left="1080" w:hanging="360"/>
      </w:pPr>
      <w:rPr>
        <w:rFonts w:ascii="Wingdings" w:hAnsi="Wingdings" w:hint="default"/>
      </w:rPr>
    </w:lvl>
    <w:lvl w:ilvl="2">
      <w:start w:val="1"/>
      <w:numFmt w:val="bullet"/>
      <w:lvlText w:val=""/>
      <w:lvlPicBulletId w:val="2"/>
      <w:lvlJc w:val="left"/>
      <w:pPr>
        <w:tabs>
          <w:tab w:val="num" w:pos="1440"/>
        </w:tabs>
        <w:ind w:left="14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6" w15:restartNumberingAfterBreak="0">
    <w:nsid w:val="47A848A5"/>
    <w:multiLevelType w:val="hybridMultilevel"/>
    <w:tmpl w:val="34C4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B485019"/>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611BCF"/>
    <w:multiLevelType w:val="hybridMultilevel"/>
    <w:tmpl w:val="DB1C6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EC5A49"/>
    <w:multiLevelType w:val="hybridMultilevel"/>
    <w:tmpl w:val="C1627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D84FE1"/>
    <w:multiLevelType w:val="hybridMultilevel"/>
    <w:tmpl w:val="7AA0E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3A36403"/>
    <w:multiLevelType w:val="hybridMultilevel"/>
    <w:tmpl w:val="2D940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766ABF"/>
    <w:multiLevelType w:val="multilevel"/>
    <w:tmpl w:val="22B851E6"/>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440"/>
        </w:tabs>
        <w:ind w:left="1440" w:hanging="360"/>
      </w:pPr>
      <w:rPr>
        <w:rFonts w:ascii="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B05272C"/>
    <w:multiLevelType w:val="hybridMultilevel"/>
    <w:tmpl w:val="F1642A48"/>
    <w:lvl w:ilvl="0" w:tplc="04090003">
      <w:start w:val="1"/>
      <w:numFmt w:val="bullet"/>
      <w:lvlText w:val="o"/>
      <w:lvlJc w:val="left"/>
      <w:pPr>
        <w:tabs>
          <w:tab w:val="num" w:pos="990"/>
        </w:tabs>
        <w:ind w:left="990" w:hanging="360"/>
      </w:pPr>
      <w:rPr>
        <w:rFonts w:ascii="Courier New" w:hAnsi="Courier New" w:cs="Courier New"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44" w15:restartNumberingAfterBreak="0">
    <w:nsid w:val="5CA9065A"/>
    <w:multiLevelType w:val="multilevel"/>
    <w:tmpl w:val="22B851E6"/>
    <w:numStyleLink w:val="StyleBulleted"/>
  </w:abstractNum>
  <w:abstractNum w:abstractNumId="45" w15:restartNumberingAfterBreak="0">
    <w:nsid w:val="5D1A7F0B"/>
    <w:multiLevelType w:val="multilevel"/>
    <w:tmpl w:val="22B851E6"/>
    <w:numStyleLink w:val="StyleBulleted"/>
  </w:abstractNum>
  <w:abstractNum w:abstractNumId="46" w15:restartNumberingAfterBreak="0">
    <w:nsid w:val="5E703726"/>
    <w:multiLevelType w:val="multilevel"/>
    <w:tmpl w:val="22B851E6"/>
    <w:numStyleLink w:val="StyleBulleted"/>
  </w:abstractNum>
  <w:abstractNum w:abstractNumId="47" w15:restartNumberingAfterBreak="0">
    <w:nsid w:val="62494521"/>
    <w:multiLevelType w:val="hybridMultilevel"/>
    <w:tmpl w:val="954E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B462EF"/>
    <w:multiLevelType w:val="hybridMultilevel"/>
    <w:tmpl w:val="7EDC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9CB6099"/>
    <w:multiLevelType w:val="hybridMultilevel"/>
    <w:tmpl w:val="4A086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DBF0566"/>
    <w:multiLevelType w:val="hybridMultilevel"/>
    <w:tmpl w:val="8E748026"/>
    <w:lvl w:ilvl="0" w:tplc="1FCAF854">
      <w:start w:val="1"/>
      <w:numFmt w:val="bullet"/>
      <w:lvlText w:val="­"/>
      <w:lvlJc w:val="left"/>
      <w:pPr>
        <w:ind w:left="360" w:hanging="360"/>
      </w:pPr>
      <w:rPr>
        <w:rFonts w:ascii="Verdana" w:hAnsi="Verdan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6FB244F5"/>
    <w:multiLevelType w:val="hybridMultilevel"/>
    <w:tmpl w:val="47C2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946C3"/>
    <w:multiLevelType w:val="hybridMultilevel"/>
    <w:tmpl w:val="EAF8F3B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3" w15:restartNumberingAfterBreak="0">
    <w:nsid w:val="7480311B"/>
    <w:multiLevelType w:val="multilevel"/>
    <w:tmpl w:val="22B851E6"/>
    <w:numStyleLink w:val="StyleBulleted"/>
  </w:abstractNum>
  <w:abstractNum w:abstractNumId="54" w15:restartNumberingAfterBreak="0">
    <w:nsid w:val="7603220B"/>
    <w:multiLevelType w:val="hybridMultilevel"/>
    <w:tmpl w:val="50AC4C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6E3C9D"/>
    <w:multiLevelType w:val="hybridMultilevel"/>
    <w:tmpl w:val="8F28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7C401F"/>
    <w:multiLevelType w:val="hybridMultilevel"/>
    <w:tmpl w:val="71AEA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7F3C48"/>
    <w:multiLevelType w:val="multilevel"/>
    <w:tmpl w:val="22B851E6"/>
    <w:numStyleLink w:val="StyleBulleted"/>
  </w:abstractNum>
  <w:abstractNum w:abstractNumId="58" w15:restartNumberingAfterBreak="0">
    <w:nsid w:val="7E357F8B"/>
    <w:multiLevelType w:val="hybridMultilevel"/>
    <w:tmpl w:val="787EFB74"/>
    <w:lvl w:ilvl="0" w:tplc="33A248AC">
      <w:start w:val="1"/>
      <w:numFmt w:val="bullet"/>
      <w:lvlText w:val=""/>
      <w:lvlJc w:val="left"/>
      <w:pPr>
        <w:ind w:left="720" w:hanging="360"/>
      </w:pPr>
      <w:rPr>
        <w:rFonts w:ascii="Symbol" w:hAnsi="Symbol" w:hint="default"/>
      </w:rPr>
    </w:lvl>
    <w:lvl w:ilvl="1" w:tplc="83363B5C">
      <w:start w:val="1"/>
      <w:numFmt w:val="bullet"/>
      <w:lvlText w:val="o"/>
      <w:lvlJc w:val="left"/>
      <w:pPr>
        <w:ind w:left="1440" w:hanging="360"/>
      </w:pPr>
      <w:rPr>
        <w:rFonts w:ascii="Courier New" w:hAnsi="Courier New" w:hint="default"/>
      </w:rPr>
    </w:lvl>
    <w:lvl w:ilvl="2" w:tplc="9774A56A">
      <w:start w:val="1"/>
      <w:numFmt w:val="bullet"/>
      <w:lvlText w:val=""/>
      <w:lvlJc w:val="left"/>
      <w:pPr>
        <w:ind w:left="2160" w:hanging="360"/>
      </w:pPr>
      <w:rPr>
        <w:rFonts w:ascii="Wingdings" w:hAnsi="Wingdings" w:hint="default"/>
      </w:rPr>
    </w:lvl>
    <w:lvl w:ilvl="3" w:tplc="4C54A3B0">
      <w:start w:val="1"/>
      <w:numFmt w:val="bullet"/>
      <w:lvlText w:val=""/>
      <w:lvlJc w:val="left"/>
      <w:pPr>
        <w:ind w:left="2880" w:hanging="360"/>
      </w:pPr>
      <w:rPr>
        <w:rFonts w:ascii="Symbol" w:hAnsi="Symbol" w:hint="default"/>
      </w:rPr>
    </w:lvl>
    <w:lvl w:ilvl="4" w:tplc="12C695BA">
      <w:start w:val="1"/>
      <w:numFmt w:val="bullet"/>
      <w:lvlText w:val="o"/>
      <w:lvlJc w:val="left"/>
      <w:pPr>
        <w:ind w:left="3600" w:hanging="360"/>
      </w:pPr>
      <w:rPr>
        <w:rFonts w:ascii="Courier New" w:hAnsi="Courier New" w:hint="default"/>
      </w:rPr>
    </w:lvl>
    <w:lvl w:ilvl="5" w:tplc="753E5394">
      <w:start w:val="1"/>
      <w:numFmt w:val="bullet"/>
      <w:lvlText w:val=""/>
      <w:lvlJc w:val="left"/>
      <w:pPr>
        <w:ind w:left="4320" w:hanging="360"/>
      </w:pPr>
      <w:rPr>
        <w:rFonts w:ascii="Wingdings" w:hAnsi="Wingdings" w:hint="default"/>
      </w:rPr>
    </w:lvl>
    <w:lvl w:ilvl="6" w:tplc="A9606FF2">
      <w:start w:val="1"/>
      <w:numFmt w:val="bullet"/>
      <w:lvlText w:val=""/>
      <w:lvlJc w:val="left"/>
      <w:pPr>
        <w:ind w:left="5040" w:hanging="360"/>
      </w:pPr>
      <w:rPr>
        <w:rFonts w:ascii="Symbol" w:hAnsi="Symbol" w:hint="default"/>
      </w:rPr>
    </w:lvl>
    <w:lvl w:ilvl="7" w:tplc="13027A9A">
      <w:start w:val="1"/>
      <w:numFmt w:val="bullet"/>
      <w:lvlText w:val="o"/>
      <w:lvlJc w:val="left"/>
      <w:pPr>
        <w:ind w:left="5760" w:hanging="360"/>
      </w:pPr>
      <w:rPr>
        <w:rFonts w:ascii="Courier New" w:hAnsi="Courier New" w:hint="default"/>
      </w:rPr>
    </w:lvl>
    <w:lvl w:ilvl="8" w:tplc="CF5225C4">
      <w:start w:val="1"/>
      <w:numFmt w:val="bullet"/>
      <w:lvlText w:val=""/>
      <w:lvlJc w:val="left"/>
      <w:pPr>
        <w:ind w:left="6480" w:hanging="360"/>
      </w:pPr>
      <w:rPr>
        <w:rFonts w:ascii="Wingdings" w:hAnsi="Wingdings" w:hint="default"/>
      </w:rPr>
    </w:lvl>
  </w:abstractNum>
  <w:abstractNum w:abstractNumId="59" w15:restartNumberingAfterBreak="0">
    <w:nsid w:val="7E6659E6"/>
    <w:multiLevelType w:val="multilevel"/>
    <w:tmpl w:val="22B851E6"/>
    <w:numStyleLink w:val="StyleBulleted"/>
  </w:abstractNum>
  <w:num w:numId="1">
    <w:abstractNumId w:val="58"/>
  </w:num>
  <w:num w:numId="2">
    <w:abstractNumId w:val="3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29"/>
  </w:num>
  <w:num w:numId="15">
    <w:abstractNumId w:val="17"/>
  </w:num>
  <w:num w:numId="16">
    <w:abstractNumId w:val="46"/>
  </w:num>
  <w:num w:numId="17">
    <w:abstractNumId w:val="57"/>
  </w:num>
  <w:num w:numId="18">
    <w:abstractNumId w:val="19"/>
  </w:num>
  <w:num w:numId="19">
    <w:abstractNumId w:val="32"/>
  </w:num>
  <w:num w:numId="20">
    <w:abstractNumId w:val="21"/>
  </w:num>
  <w:num w:numId="21">
    <w:abstractNumId w:val="33"/>
  </w:num>
  <w:num w:numId="22">
    <w:abstractNumId w:val="44"/>
  </w:num>
  <w:num w:numId="23">
    <w:abstractNumId w:val="45"/>
  </w:num>
  <w:num w:numId="24">
    <w:abstractNumId w:val="42"/>
  </w:num>
  <w:num w:numId="25">
    <w:abstractNumId w:val="12"/>
  </w:num>
  <w:num w:numId="26">
    <w:abstractNumId w:val="37"/>
  </w:num>
  <w:num w:numId="27">
    <w:abstractNumId w:val="53"/>
  </w:num>
  <w:num w:numId="28">
    <w:abstractNumId w:val="13"/>
  </w:num>
  <w:num w:numId="29">
    <w:abstractNumId w:val="59"/>
  </w:num>
  <w:num w:numId="30">
    <w:abstractNumId w:val="23"/>
  </w:num>
  <w:num w:numId="31">
    <w:abstractNumId w:val="20"/>
  </w:num>
  <w:num w:numId="32">
    <w:abstractNumId w:val="50"/>
  </w:num>
  <w:num w:numId="33">
    <w:abstractNumId w:val="55"/>
  </w:num>
  <w:num w:numId="34">
    <w:abstractNumId w:val="38"/>
  </w:num>
  <w:num w:numId="35">
    <w:abstractNumId w:val="24"/>
  </w:num>
  <w:num w:numId="36">
    <w:abstractNumId w:val="41"/>
  </w:num>
  <w:num w:numId="37">
    <w:abstractNumId w:val="43"/>
  </w:num>
  <w:num w:numId="38">
    <w:abstractNumId w:val="28"/>
  </w:num>
  <w:num w:numId="39">
    <w:abstractNumId w:val="27"/>
  </w:num>
  <w:num w:numId="40">
    <w:abstractNumId w:val="15"/>
  </w:num>
  <w:num w:numId="41">
    <w:abstractNumId w:val="49"/>
  </w:num>
  <w:num w:numId="42">
    <w:abstractNumId w:val="11"/>
  </w:num>
  <w:num w:numId="43">
    <w:abstractNumId w:val="56"/>
  </w:num>
  <w:num w:numId="44">
    <w:abstractNumId w:val="48"/>
  </w:num>
  <w:num w:numId="45">
    <w:abstractNumId w:val="36"/>
  </w:num>
  <w:num w:numId="46">
    <w:abstractNumId w:val="52"/>
  </w:num>
  <w:num w:numId="47">
    <w:abstractNumId w:val="30"/>
  </w:num>
  <w:num w:numId="48">
    <w:abstractNumId w:val="40"/>
  </w:num>
  <w:num w:numId="49">
    <w:abstractNumId w:val="34"/>
  </w:num>
  <w:num w:numId="50">
    <w:abstractNumId w:val="39"/>
  </w:num>
  <w:num w:numId="51">
    <w:abstractNumId w:val="47"/>
  </w:num>
  <w:num w:numId="52">
    <w:abstractNumId w:val="10"/>
  </w:num>
  <w:num w:numId="53">
    <w:abstractNumId w:val="22"/>
  </w:num>
  <w:num w:numId="54">
    <w:abstractNumId w:val="51"/>
  </w:num>
  <w:num w:numId="55">
    <w:abstractNumId w:val="31"/>
  </w:num>
  <w:num w:numId="56">
    <w:abstractNumId w:val="54"/>
  </w:num>
  <w:num w:numId="57">
    <w:abstractNumId w:val="18"/>
  </w:num>
  <w:num w:numId="58">
    <w:abstractNumId w:val="14"/>
  </w:num>
  <w:num w:numId="59">
    <w:abstractNumId w:val="26"/>
  </w:num>
  <w:num w:numId="60">
    <w:abstractNumId w:val="2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9F24" w:allStyles="0" w:customStyles="0" w:latentStyles="1" w:stylesInUse="0" w:headingStyles="1" w:numberingStyles="0" w:tableStyles="0" w:directFormattingOnRuns="1" w:directFormattingOnParagraphs="1" w:directFormattingOnNumbering="1" w:directFormattingOnTables="1" w:clearFormatting="1" w:top3HeadingStyles="0" w:visibleStyles="0" w:alternateStyleNames="1"/>
  <w:stylePaneSortMethod w:val="0000"/>
  <w:doNotTrackFormatting/>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098"/>
    <w:rsid w:val="00000292"/>
    <w:rsid w:val="00001FA8"/>
    <w:rsid w:val="00002193"/>
    <w:rsid w:val="000027EC"/>
    <w:rsid w:val="000041C5"/>
    <w:rsid w:val="000048F2"/>
    <w:rsid w:val="000061B4"/>
    <w:rsid w:val="0000656A"/>
    <w:rsid w:val="00006B5B"/>
    <w:rsid w:val="00006F01"/>
    <w:rsid w:val="0001107F"/>
    <w:rsid w:val="00011610"/>
    <w:rsid w:val="000125AA"/>
    <w:rsid w:val="00013897"/>
    <w:rsid w:val="00013BBD"/>
    <w:rsid w:val="00015247"/>
    <w:rsid w:val="00015423"/>
    <w:rsid w:val="00015453"/>
    <w:rsid w:val="0001668E"/>
    <w:rsid w:val="00017694"/>
    <w:rsid w:val="000222A5"/>
    <w:rsid w:val="00022D0D"/>
    <w:rsid w:val="00024857"/>
    <w:rsid w:val="000268E0"/>
    <w:rsid w:val="0003152E"/>
    <w:rsid w:val="00032923"/>
    <w:rsid w:val="00032D24"/>
    <w:rsid w:val="00033029"/>
    <w:rsid w:val="000338E9"/>
    <w:rsid w:val="00033AC3"/>
    <w:rsid w:val="000345B8"/>
    <w:rsid w:val="000363D9"/>
    <w:rsid w:val="000374D5"/>
    <w:rsid w:val="000400F6"/>
    <w:rsid w:val="00040B5F"/>
    <w:rsid w:val="00041821"/>
    <w:rsid w:val="000421B4"/>
    <w:rsid w:val="00043A1B"/>
    <w:rsid w:val="00043C81"/>
    <w:rsid w:val="0004432E"/>
    <w:rsid w:val="00045415"/>
    <w:rsid w:val="000458A2"/>
    <w:rsid w:val="00045AEF"/>
    <w:rsid w:val="00046B9A"/>
    <w:rsid w:val="00046D5B"/>
    <w:rsid w:val="00051156"/>
    <w:rsid w:val="00052E2B"/>
    <w:rsid w:val="00053550"/>
    <w:rsid w:val="00054F6F"/>
    <w:rsid w:val="000578B2"/>
    <w:rsid w:val="000604FA"/>
    <w:rsid w:val="00061781"/>
    <w:rsid w:val="00063B1A"/>
    <w:rsid w:val="00064277"/>
    <w:rsid w:val="00066148"/>
    <w:rsid w:val="00066E0A"/>
    <w:rsid w:val="00066F6F"/>
    <w:rsid w:val="00067C21"/>
    <w:rsid w:val="00070481"/>
    <w:rsid w:val="000706CC"/>
    <w:rsid w:val="0007075F"/>
    <w:rsid w:val="00070E47"/>
    <w:rsid w:val="0007380F"/>
    <w:rsid w:val="00073F89"/>
    <w:rsid w:val="0007515E"/>
    <w:rsid w:val="00075317"/>
    <w:rsid w:val="00075468"/>
    <w:rsid w:val="00077E8A"/>
    <w:rsid w:val="0008080C"/>
    <w:rsid w:val="00080E55"/>
    <w:rsid w:val="00081B0D"/>
    <w:rsid w:val="00081F25"/>
    <w:rsid w:val="000826E4"/>
    <w:rsid w:val="00082F1D"/>
    <w:rsid w:val="00083955"/>
    <w:rsid w:val="00084E1F"/>
    <w:rsid w:val="0008666F"/>
    <w:rsid w:val="000878A1"/>
    <w:rsid w:val="00090C91"/>
    <w:rsid w:val="00091547"/>
    <w:rsid w:val="00091732"/>
    <w:rsid w:val="00091D10"/>
    <w:rsid w:val="00091D9C"/>
    <w:rsid w:val="000926BD"/>
    <w:rsid w:val="00093134"/>
    <w:rsid w:val="0009436E"/>
    <w:rsid w:val="0009439F"/>
    <w:rsid w:val="000949CE"/>
    <w:rsid w:val="000A0771"/>
    <w:rsid w:val="000A0E7E"/>
    <w:rsid w:val="000A17B6"/>
    <w:rsid w:val="000A38D8"/>
    <w:rsid w:val="000A40DA"/>
    <w:rsid w:val="000A6C9B"/>
    <w:rsid w:val="000A768A"/>
    <w:rsid w:val="000B02C5"/>
    <w:rsid w:val="000B16BA"/>
    <w:rsid w:val="000B1789"/>
    <w:rsid w:val="000B7AAE"/>
    <w:rsid w:val="000C2196"/>
    <w:rsid w:val="000C2802"/>
    <w:rsid w:val="000C389D"/>
    <w:rsid w:val="000C53F2"/>
    <w:rsid w:val="000C5D16"/>
    <w:rsid w:val="000C73AD"/>
    <w:rsid w:val="000D0D49"/>
    <w:rsid w:val="000D12DA"/>
    <w:rsid w:val="000D133B"/>
    <w:rsid w:val="000D3C41"/>
    <w:rsid w:val="000D407D"/>
    <w:rsid w:val="000D48DE"/>
    <w:rsid w:val="000D4F2F"/>
    <w:rsid w:val="000D5223"/>
    <w:rsid w:val="000D661F"/>
    <w:rsid w:val="000D7481"/>
    <w:rsid w:val="000E088A"/>
    <w:rsid w:val="000E1486"/>
    <w:rsid w:val="000E3EB7"/>
    <w:rsid w:val="000E4D09"/>
    <w:rsid w:val="000E53EF"/>
    <w:rsid w:val="000E67CA"/>
    <w:rsid w:val="000E6903"/>
    <w:rsid w:val="000E7342"/>
    <w:rsid w:val="000E73B2"/>
    <w:rsid w:val="000E74F9"/>
    <w:rsid w:val="000E751B"/>
    <w:rsid w:val="000E7E4E"/>
    <w:rsid w:val="000E7ECD"/>
    <w:rsid w:val="000F0858"/>
    <w:rsid w:val="000F09E0"/>
    <w:rsid w:val="000F0F9E"/>
    <w:rsid w:val="000F100C"/>
    <w:rsid w:val="000F1DD0"/>
    <w:rsid w:val="000F25A5"/>
    <w:rsid w:val="000F3023"/>
    <w:rsid w:val="000F531D"/>
    <w:rsid w:val="000F60C6"/>
    <w:rsid w:val="000F733B"/>
    <w:rsid w:val="001005C0"/>
    <w:rsid w:val="001015EC"/>
    <w:rsid w:val="00101878"/>
    <w:rsid w:val="00101D81"/>
    <w:rsid w:val="00102981"/>
    <w:rsid w:val="00103903"/>
    <w:rsid w:val="001047DB"/>
    <w:rsid w:val="00107C95"/>
    <w:rsid w:val="00111A76"/>
    <w:rsid w:val="00112A6F"/>
    <w:rsid w:val="00112A7B"/>
    <w:rsid w:val="00114C10"/>
    <w:rsid w:val="001150AD"/>
    <w:rsid w:val="0011572A"/>
    <w:rsid w:val="0011689D"/>
    <w:rsid w:val="001179AC"/>
    <w:rsid w:val="001202CD"/>
    <w:rsid w:val="0012042B"/>
    <w:rsid w:val="00120861"/>
    <w:rsid w:val="00121110"/>
    <w:rsid w:val="00121E7C"/>
    <w:rsid w:val="00122277"/>
    <w:rsid w:val="001232F8"/>
    <w:rsid w:val="00124AA5"/>
    <w:rsid w:val="001255A9"/>
    <w:rsid w:val="00125F09"/>
    <w:rsid w:val="00126798"/>
    <w:rsid w:val="0013020B"/>
    <w:rsid w:val="0013148E"/>
    <w:rsid w:val="00131E1E"/>
    <w:rsid w:val="001332F1"/>
    <w:rsid w:val="00134B88"/>
    <w:rsid w:val="001354A0"/>
    <w:rsid w:val="00135654"/>
    <w:rsid w:val="00136583"/>
    <w:rsid w:val="00136916"/>
    <w:rsid w:val="00136A25"/>
    <w:rsid w:val="00142D76"/>
    <w:rsid w:val="00144F7A"/>
    <w:rsid w:val="0015268B"/>
    <w:rsid w:val="00152CA4"/>
    <w:rsid w:val="0015350D"/>
    <w:rsid w:val="0016094A"/>
    <w:rsid w:val="001610D6"/>
    <w:rsid w:val="001612BA"/>
    <w:rsid w:val="001617EF"/>
    <w:rsid w:val="00161F5F"/>
    <w:rsid w:val="00162C26"/>
    <w:rsid w:val="00162DF4"/>
    <w:rsid w:val="00164A6C"/>
    <w:rsid w:val="00165490"/>
    <w:rsid w:val="00165CB5"/>
    <w:rsid w:val="001669C0"/>
    <w:rsid w:val="00166E4E"/>
    <w:rsid w:val="00170A3A"/>
    <w:rsid w:val="00170F41"/>
    <w:rsid w:val="0017114C"/>
    <w:rsid w:val="001713B5"/>
    <w:rsid w:val="00172928"/>
    <w:rsid w:val="00173278"/>
    <w:rsid w:val="00176E0C"/>
    <w:rsid w:val="00177BD4"/>
    <w:rsid w:val="00177EF8"/>
    <w:rsid w:val="00182D4E"/>
    <w:rsid w:val="001835F9"/>
    <w:rsid w:val="0018369F"/>
    <w:rsid w:val="001846DA"/>
    <w:rsid w:val="00184DFC"/>
    <w:rsid w:val="001861C7"/>
    <w:rsid w:val="00186EDB"/>
    <w:rsid w:val="001870F0"/>
    <w:rsid w:val="00187153"/>
    <w:rsid w:val="00191035"/>
    <w:rsid w:val="00191608"/>
    <w:rsid w:val="001926FC"/>
    <w:rsid w:val="00194415"/>
    <w:rsid w:val="001944F4"/>
    <w:rsid w:val="001945A7"/>
    <w:rsid w:val="00197D08"/>
    <w:rsid w:val="001A0BBA"/>
    <w:rsid w:val="001A0C1A"/>
    <w:rsid w:val="001A0D54"/>
    <w:rsid w:val="001A0F8B"/>
    <w:rsid w:val="001A1E40"/>
    <w:rsid w:val="001A239A"/>
    <w:rsid w:val="001A250C"/>
    <w:rsid w:val="001A317C"/>
    <w:rsid w:val="001A3AD1"/>
    <w:rsid w:val="001A3CE3"/>
    <w:rsid w:val="001A4B8E"/>
    <w:rsid w:val="001A606E"/>
    <w:rsid w:val="001A623C"/>
    <w:rsid w:val="001A669E"/>
    <w:rsid w:val="001A702C"/>
    <w:rsid w:val="001A7BDC"/>
    <w:rsid w:val="001B0509"/>
    <w:rsid w:val="001B101B"/>
    <w:rsid w:val="001B18B5"/>
    <w:rsid w:val="001B20E7"/>
    <w:rsid w:val="001B30EC"/>
    <w:rsid w:val="001B36AA"/>
    <w:rsid w:val="001B4B06"/>
    <w:rsid w:val="001B7143"/>
    <w:rsid w:val="001B72C8"/>
    <w:rsid w:val="001B7482"/>
    <w:rsid w:val="001C1D9A"/>
    <w:rsid w:val="001C4385"/>
    <w:rsid w:val="001C445C"/>
    <w:rsid w:val="001C5168"/>
    <w:rsid w:val="001C6498"/>
    <w:rsid w:val="001C7CFF"/>
    <w:rsid w:val="001D09F6"/>
    <w:rsid w:val="001D3C80"/>
    <w:rsid w:val="001D4A76"/>
    <w:rsid w:val="001E0BCB"/>
    <w:rsid w:val="001E1F96"/>
    <w:rsid w:val="001E345F"/>
    <w:rsid w:val="001E36E7"/>
    <w:rsid w:val="001E4272"/>
    <w:rsid w:val="001E5341"/>
    <w:rsid w:val="001E5FC0"/>
    <w:rsid w:val="001F08F5"/>
    <w:rsid w:val="001F16CD"/>
    <w:rsid w:val="001F2144"/>
    <w:rsid w:val="001F2910"/>
    <w:rsid w:val="001F399C"/>
    <w:rsid w:val="001F3DDC"/>
    <w:rsid w:val="001F46CE"/>
    <w:rsid w:val="001F6221"/>
    <w:rsid w:val="001F6328"/>
    <w:rsid w:val="001F6A01"/>
    <w:rsid w:val="002000F7"/>
    <w:rsid w:val="00201943"/>
    <w:rsid w:val="00203953"/>
    <w:rsid w:val="0020439C"/>
    <w:rsid w:val="00204662"/>
    <w:rsid w:val="00204CD0"/>
    <w:rsid w:val="00207EB3"/>
    <w:rsid w:val="0021034B"/>
    <w:rsid w:val="00212578"/>
    <w:rsid w:val="00212958"/>
    <w:rsid w:val="002132A2"/>
    <w:rsid w:val="00214693"/>
    <w:rsid w:val="00215C74"/>
    <w:rsid w:val="002165DB"/>
    <w:rsid w:val="0021707F"/>
    <w:rsid w:val="002170AB"/>
    <w:rsid w:val="00217104"/>
    <w:rsid w:val="00220653"/>
    <w:rsid w:val="00220CE8"/>
    <w:rsid w:val="0022135B"/>
    <w:rsid w:val="002214C7"/>
    <w:rsid w:val="002238F5"/>
    <w:rsid w:val="00224218"/>
    <w:rsid w:val="002275B1"/>
    <w:rsid w:val="002313D2"/>
    <w:rsid w:val="00231FE9"/>
    <w:rsid w:val="00232518"/>
    <w:rsid w:val="002335CE"/>
    <w:rsid w:val="002344EA"/>
    <w:rsid w:val="00234C73"/>
    <w:rsid w:val="00237ABB"/>
    <w:rsid w:val="00237FF5"/>
    <w:rsid w:val="00240D0D"/>
    <w:rsid w:val="0024153C"/>
    <w:rsid w:val="002417AA"/>
    <w:rsid w:val="00244FE2"/>
    <w:rsid w:val="00247861"/>
    <w:rsid w:val="00247C93"/>
    <w:rsid w:val="00250040"/>
    <w:rsid w:val="002503EA"/>
    <w:rsid w:val="002503F2"/>
    <w:rsid w:val="00250621"/>
    <w:rsid w:val="00251205"/>
    <w:rsid w:val="00251A13"/>
    <w:rsid w:val="002524ED"/>
    <w:rsid w:val="00252903"/>
    <w:rsid w:val="00254B4E"/>
    <w:rsid w:val="002603B6"/>
    <w:rsid w:val="0026053B"/>
    <w:rsid w:val="00261D1A"/>
    <w:rsid w:val="0026305E"/>
    <w:rsid w:val="00263DBE"/>
    <w:rsid w:val="002652E8"/>
    <w:rsid w:val="0026565C"/>
    <w:rsid w:val="0026578F"/>
    <w:rsid w:val="0026610B"/>
    <w:rsid w:val="002674FF"/>
    <w:rsid w:val="00270103"/>
    <w:rsid w:val="0027148A"/>
    <w:rsid w:val="0027291E"/>
    <w:rsid w:val="00272AA9"/>
    <w:rsid w:val="00273788"/>
    <w:rsid w:val="00273CB6"/>
    <w:rsid w:val="00274E9D"/>
    <w:rsid w:val="00276E3F"/>
    <w:rsid w:val="00277388"/>
    <w:rsid w:val="00280A79"/>
    <w:rsid w:val="0028234A"/>
    <w:rsid w:val="00282A5B"/>
    <w:rsid w:val="0028508C"/>
    <w:rsid w:val="00286178"/>
    <w:rsid w:val="00286484"/>
    <w:rsid w:val="0028698E"/>
    <w:rsid w:val="00287866"/>
    <w:rsid w:val="00290FAD"/>
    <w:rsid w:val="00291899"/>
    <w:rsid w:val="0029324B"/>
    <w:rsid w:val="0029365D"/>
    <w:rsid w:val="00293DC4"/>
    <w:rsid w:val="00294F0E"/>
    <w:rsid w:val="00295644"/>
    <w:rsid w:val="00296CB6"/>
    <w:rsid w:val="00297D15"/>
    <w:rsid w:val="002A1DCF"/>
    <w:rsid w:val="002A2963"/>
    <w:rsid w:val="002A4CC0"/>
    <w:rsid w:val="002A5131"/>
    <w:rsid w:val="002A5426"/>
    <w:rsid w:val="002A57D4"/>
    <w:rsid w:val="002A5BD0"/>
    <w:rsid w:val="002A6C42"/>
    <w:rsid w:val="002A7606"/>
    <w:rsid w:val="002A7DD5"/>
    <w:rsid w:val="002B065C"/>
    <w:rsid w:val="002B17D4"/>
    <w:rsid w:val="002B1B90"/>
    <w:rsid w:val="002B211F"/>
    <w:rsid w:val="002B26D8"/>
    <w:rsid w:val="002B28BC"/>
    <w:rsid w:val="002B2D02"/>
    <w:rsid w:val="002B4618"/>
    <w:rsid w:val="002C2F3F"/>
    <w:rsid w:val="002C5829"/>
    <w:rsid w:val="002C5B78"/>
    <w:rsid w:val="002C61E0"/>
    <w:rsid w:val="002C7C1E"/>
    <w:rsid w:val="002D092D"/>
    <w:rsid w:val="002D2668"/>
    <w:rsid w:val="002D3039"/>
    <w:rsid w:val="002D3926"/>
    <w:rsid w:val="002D3C47"/>
    <w:rsid w:val="002D4175"/>
    <w:rsid w:val="002D43EF"/>
    <w:rsid w:val="002D65D5"/>
    <w:rsid w:val="002E0D1D"/>
    <w:rsid w:val="002E0D7C"/>
    <w:rsid w:val="002E1E35"/>
    <w:rsid w:val="002E565B"/>
    <w:rsid w:val="002E5A07"/>
    <w:rsid w:val="002E6128"/>
    <w:rsid w:val="002E6A6B"/>
    <w:rsid w:val="002E6DC3"/>
    <w:rsid w:val="002F03D0"/>
    <w:rsid w:val="002F35CF"/>
    <w:rsid w:val="002F3DFC"/>
    <w:rsid w:val="002F42F5"/>
    <w:rsid w:val="002F4905"/>
    <w:rsid w:val="002F7471"/>
    <w:rsid w:val="00304307"/>
    <w:rsid w:val="003074B5"/>
    <w:rsid w:val="00310402"/>
    <w:rsid w:val="0031082A"/>
    <w:rsid w:val="00312CF5"/>
    <w:rsid w:val="003153E5"/>
    <w:rsid w:val="00321111"/>
    <w:rsid w:val="00322EE5"/>
    <w:rsid w:val="003237E6"/>
    <w:rsid w:val="00323CD3"/>
    <w:rsid w:val="00324468"/>
    <w:rsid w:val="00324745"/>
    <w:rsid w:val="00324F13"/>
    <w:rsid w:val="00326243"/>
    <w:rsid w:val="003308E2"/>
    <w:rsid w:val="00330A88"/>
    <w:rsid w:val="00332DF4"/>
    <w:rsid w:val="003351DD"/>
    <w:rsid w:val="00335A23"/>
    <w:rsid w:val="00335C91"/>
    <w:rsid w:val="00336126"/>
    <w:rsid w:val="00336F8D"/>
    <w:rsid w:val="00337CDB"/>
    <w:rsid w:val="00337F1A"/>
    <w:rsid w:val="00341997"/>
    <w:rsid w:val="00342C4B"/>
    <w:rsid w:val="00343A76"/>
    <w:rsid w:val="00344AD2"/>
    <w:rsid w:val="00346517"/>
    <w:rsid w:val="003471AA"/>
    <w:rsid w:val="0035012B"/>
    <w:rsid w:val="0035064D"/>
    <w:rsid w:val="00352F73"/>
    <w:rsid w:val="0035441C"/>
    <w:rsid w:val="00355B9D"/>
    <w:rsid w:val="00356482"/>
    <w:rsid w:val="003620BD"/>
    <w:rsid w:val="003622E6"/>
    <w:rsid w:val="00363E8E"/>
    <w:rsid w:val="00365623"/>
    <w:rsid w:val="00366803"/>
    <w:rsid w:val="003673D5"/>
    <w:rsid w:val="00367B88"/>
    <w:rsid w:val="00367BBE"/>
    <w:rsid w:val="00370415"/>
    <w:rsid w:val="003723A6"/>
    <w:rsid w:val="00372884"/>
    <w:rsid w:val="00373C67"/>
    <w:rsid w:val="00373D03"/>
    <w:rsid w:val="00374920"/>
    <w:rsid w:val="003760AA"/>
    <w:rsid w:val="00376358"/>
    <w:rsid w:val="00376A7A"/>
    <w:rsid w:val="00377B55"/>
    <w:rsid w:val="00377F04"/>
    <w:rsid w:val="00380D4D"/>
    <w:rsid w:val="00384D55"/>
    <w:rsid w:val="0038605B"/>
    <w:rsid w:val="00386994"/>
    <w:rsid w:val="00386E6A"/>
    <w:rsid w:val="0038781B"/>
    <w:rsid w:val="00387881"/>
    <w:rsid w:val="00390A73"/>
    <w:rsid w:val="003914C5"/>
    <w:rsid w:val="003936E9"/>
    <w:rsid w:val="00393870"/>
    <w:rsid w:val="00393E91"/>
    <w:rsid w:val="003949CB"/>
    <w:rsid w:val="0039592B"/>
    <w:rsid w:val="00396077"/>
    <w:rsid w:val="00396ABB"/>
    <w:rsid w:val="00397EB2"/>
    <w:rsid w:val="00397F07"/>
    <w:rsid w:val="003A0154"/>
    <w:rsid w:val="003A0DBB"/>
    <w:rsid w:val="003A3EA8"/>
    <w:rsid w:val="003A45CD"/>
    <w:rsid w:val="003A4F9C"/>
    <w:rsid w:val="003A66B6"/>
    <w:rsid w:val="003A6CDE"/>
    <w:rsid w:val="003B2805"/>
    <w:rsid w:val="003B2E5B"/>
    <w:rsid w:val="003B445A"/>
    <w:rsid w:val="003B4D4D"/>
    <w:rsid w:val="003B5499"/>
    <w:rsid w:val="003B611A"/>
    <w:rsid w:val="003B7A5B"/>
    <w:rsid w:val="003B7B40"/>
    <w:rsid w:val="003C088A"/>
    <w:rsid w:val="003C0F5B"/>
    <w:rsid w:val="003C112C"/>
    <w:rsid w:val="003C1482"/>
    <w:rsid w:val="003C3F0D"/>
    <w:rsid w:val="003C4B45"/>
    <w:rsid w:val="003C5E7E"/>
    <w:rsid w:val="003C5F19"/>
    <w:rsid w:val="003C7321"/>
    <w:rsid w:val="003C7C06"/>
    <w:rsid w:val="003D0358"/>
    <w:rsid w:val="003D1327"/>
    <w:rsid w:val="003D1D28"/>
    <w:rsid w:val="003D4AE6"/>
    <w:rsid w:val="003D5FB6"/>
    <w:rsid w:val="003D61AD"/>
    <w:rsid w:val="003E1E9F"/>
    <w:rsid w:val="003E351E"/>
    <w:rsid w:val="003E3AC1"/>
    <w:rsid w:val="003E56A5"/>
    <w:rsid w:val="003E6D19"/>
    <w:rsid w:val="003E77F9"/>
    <w:rsid w:val="003E788E"/>
    <w:rsid w:val="003F0ED4"/>
    <w:rsid w:val="003F1824"/>
    <w:rsid w:val="003F1892"/>
    <w:rsid w:val="003F1B84"/>
    <w:rsid w:val="003F2DF6"/>
    <w:rsid w:val="003F2F91"/>
    <w:rsid w:val="003F6D7B"/>
    <w:rsid w:val="003F7401"/>
    <w:rsid w:val="00400FD9"/>
    <w:rsid w:val="0040288A"/>
    <w:rsid w:val="00404209"/>
    <w:rsid w:val="0040488E"/>
    <w:rsid w:val="00404D17"/>
    <w:rsid w:val="00405713"/>
    <w:rsid w:val="00405D31"/>
    <w:rsid w:val="00405EB3"/>
    <w:rsid w:val="00406FCA"/>
    <w:rsid w:val="00410BC7"/>
    <w:rsid w:val="00414271"/>
    <w:rsid w:val="00414E9F"/>
    <w:rsid w:val="00415781"/>
    <w:rsid w:val="00416375"/>
    <w:rsid w:val="00416FCC"/>
    <w:rsid w:val="00421A3C"/>
    <w:rsid w:val="00421EC1"/>
    <w:rsid w:val="00425918"/>
    <w:rsid w:val="0042772F"/>
    <w:rsid w:val="0043023A"/>
    <w:rsid w:val="00430BE7"/>
    <w:rsid w:val="00431739"/>
    <w:rsid w:val="00431768"/>
    <w:rsid w:val="004324F7"/>
    <w:rsid w:val="00433182"/>
    <w:rsid w:val="00433206"/>
    <w:rsid w:val="0043478C"/>
    <w:rsid w:val="00435702"/>
    <w:rsid w:val="00440413"/>
    <w:rsid w:val="0044146C"/>
    <w:rsid w:val="004419A7"/>
    <w:rsid w:val="004421B2"/>
    <w:rsid w:val="0044301D"/>
    <w:rsid w:val="00444B5B"/>
    <w:rsid w:val="00445912"/>
    <w:rsid w:val="00446422"/>
    <w:rsid w:val="004466C2"/>
    <w:rsid w:val="00447D9B"/>
    <w:rsid w:val="004505C0"/>
    <w:rsid w:val="00450C80"/>
    <w:rsid w:val="004516E9"/>
    <w:rsid w:val="00452FFD"/>
    <w:rsid w:val="004530B1"/>
    <w:rsid w:val="004540CC"/>
    <w:rsid w:val="0045486F"/>
    <w:rsid w:val="00455376"/>
    <w:rsid w:val="00455E28"/>
    <w:rsid w:val="00456F22"/>
    <w:rsid w:val="0046255E"/>
    <w:rsid w:val="0046280E"/>
    <w:rsid w:val="00462F42"/>
    <w:rsid w:val="00463256"/>
    <w:rsid w:val="00463637"/>
    <w:rsid w:val="00463C3E"/>
    <w:rsid w:val="00463DD8"/>
    <w:rsid w:val="00464559"/>
    <w:rsid w:val="004662B8"/>
    <w:rsid w:val="00467965"/>
    <w:rsid w:val="00472B2F"/>
    <w:rsid w:val="004737D8"/>
    <w:rsid w:val="0047387F"/>
    <w:rsid w:val="00474039"/>
    <w:rsid w:val="00474333"/>
    <w:rsid w:val="00474491"/>
    <w:rsid w:val="004744F3"/>
    <w:rsid w:val="00474EEC"/>
    <w:rsid w:val="004752DF"/>
    <w:rsid w:val="004756E5"/>
    <w:rsid w:val="004759CA"/>
    <w:rsid w:val="00475EA1"/>
    <w:rsid w:val="00476A9F"/>
    <w:rsid w:val="00476B65"/>
    <w:rsid w:val="0047790A"/>
    <w:rsid w:val="004818E6"/>
    <w:rsid w:val="00484700"/>
    <w:rsid w:val="004863F0"/>
    <w:rsid w:val="00487FF3"/>
    <w:rsid w:val="00490A91"/>
    <w:rsid w:val="004917D9"/>
    <w:rsid w:val="00491BCC"/>
    <w:rsid w:val="00492269"/>
    <w:rsid w:val="00492AA4"/>
    <w:rsid w:val="004937C6"/>
    <w:rsid w:val="004940C0"/>
    <w:rsid w:val="0049432B"/>
    <w:rsid w:val="00495967"/>
    <w:rsid w:val="00497F4E"/>
    <w:rsid w:val="004A07FA"/>
    <w:rsid w:val="004A0C5E"/>
    <w:rsid w:val="004A2494"/>
    <w:rsid w:val="004A447B"/>
    <w:rsid w:val="004A5750"/>
    <w:rsid w:val="004A648B"/>
    <w:rsid w:val="004A6A53"/>
    <w:rsid w:val="004B0053"/>
    <w:rsid w:val="004B0308"/>
    <w:rsid w:val="004B06B6"/>
    <w:rsid w:val="004B1088"/>
    <w:rsid w:val="004B1447"/>
    <w:rsid w:val="004B158D"/>
    <w:rsid w:val="004B1FA7"/>
    <w:rsid w:val="004B2344"/>
    <w:rsid w:val="004B4C3A"/>
    <w:rsid w:val="004B4DB0"/>
    <w:rsid w:val="004B59A2"/>
    <w:rsid w:val="004C130F"/>
    <w:rsid w:val="004C15AB"/>
    <w:rsid w:val="004C19AB"/>
    <w:rsid w:val="004C2378"/>
    <w:rsid w:val="004C26B0"/>
    <w:rsid w:val="004C33D8"/>
    <w:rsid w:val="004C3CFA"/>
    <w:rsid w:val="004C3FC6"/>
    <w:rsid w:val="004C44E6"/>
    <w:rsid w:val="004C5750"/>
    <w:rsid w:val="004C63C8"/>
    <w:rsid w:val="004C6715"/>
    <w:rsid w:val="004C7A5E"/>
    <w:rsid w:val="004D064C"/>
    <w:rsid w:val="004D0AF4"/>
    <w:rsid w:val="004D0DA7"/>
    <w:rsid w:val="004D198A"/>
    <w:rsid w:val="004D3B5E"/>
    <w:rsid w:val="004D42EB"/>
    <w:rsid w:val="004E055E"/>
    <w:rsid w:val="004E1853"/>
    <w:rsid w:val="004E2C61"/>
    <w:rsid w:val="004E5DD4"/>
    <w:rsid w:val="004E5DD8"/>
    <w:rsid w:val="004E72EE"/>
    <w:rsid w:val="004F0697"/>
    <w:rsid w:val="004F0C81"/>
    <w:rsid w:val="004F11E8"/>
    <w:rsid w:val="004F2BF0"/>
    <w:rsid w:val="004F462E"/>
    <w:rsid w:val="004F4C39"/>
    <w:rsid w:val="004F5D83"/>
    <w:rsid w:val="004F6E33"/>
    <w:rsid w:val="004F7EB4"/>
    <w:rsid w:val="00501BC4"/>
    <w:rsid w:val="00503357"/>
    <w:rsid w:val="00503AB1"/>
    <w:rsid w:val="00504033"/>
    <w:rsid w:val="00504E23"/>
    <w:rsid w:val="00505BD2"/>
    <w:rsid w:val="00505D37"/>
    <w:rsid w:val="00506F50"/>
    <w:rsid w:val="00507389"/>
    <w:rsid w:val="00507C46"/>
    <w:rsid w:val="005109CE"/>
    <w:rsid w:val="00510B81"/>
    <w:rsid w:val="005114A0"/>
    <w:rsid w:val="00511F23"/>
    <w:rsid w:val="005133ED"/>
    <w:rsid w:val="0051353E"/>
    <w:rsid w:val="00514955"/>
    <w:rsid w:val="0051496F"/>
    <w:rsid w:val="005149B8"/>
    <w:rsid w:val="00515705"/>
    <w:rsid w:val="005157DE"/>
    <w:rsid w:val="00515BC8"/>
    <w:rsid w:val="00520979"/>
    <w:rsid w:val="0052194F"/>
    <w:rsid w:val="0052443F"/>
    <w:rsid w:val="005260F8"/>
    <w:rsid w:val="005267BA"/>
    <w:rsid w:val="00526E09"/>
    <w:rsid w:val="005276A8"/>
    <w:rsid w:val="00530B17"/>
    <w:rsid w:val="0053291F"/>
    <w:rsid w:val="0053330B"/>
    <w:rsid w:val="005368B7"/>
    <w:rsid w:val="00536CF1"/>
    <w:rsid w:val="00537D80"/>
    <w:rsid w:val="00537EF7"/>
    <w:rsid w:val="00540421"/>
    <w:rsid w:val="00540F90"/>
    <w:rsid w:val="00541139"/>
    <w:rsid w:val="00541C98"/>
    <w:rsid w:val="00542D49"/>
    <w:rsid w:val="00543655"/>
    <w:rsid w:val="00543E03"/>
    <w:rsid w:val="005445FE"/>
    <w:rsid w:val="00546069"/>
    <w:rsid w:val="005462A2"/>
    <w:rsid w:val="00546D8D"/>
    <w:rsid w:val="0055028D"/>
    <w:rsid w:val="00550BD9"/>
    <w:rsid w:val="00552887"/>
    <w:rsid w:val="00552C74"/>
    <w:rsid w:val="0055370C"/>
    <w:rsid w:val="00555107"/>
    <w:rsid w:val="005556CE"/>
    <w:rsid w:val="0055577C"/>
    <w:rsid w:val="00555DCD"/>
    <w:rsid w:val="00561A3A"/>
    <w:rsid w:val="0056281A"/>
    <w:rsid w:val="00562D4F"/>
    <w:rsid w:val="005631C1"/>
    <w:rsid w:val="005632EB"/>
    <w:rsid w:val="0056364B"/>
    <w:rsid w:val="00563D01"/>
    <w:rsid w:val="00564FDA"/>
    <w:rsid w:val="0056717C"/>
    <w:rsid w:val="005679A6"/>
    <w:rsid w:val="005719EA"/>
    <w:rsid w:val="00573261"/>
    <w:rsid w:val="00574DC3"/>
    <w:rsid w:val="0058029D"/>
    <w:rsid w:val="00580859"/>
    <w:rsid w:val="005842EE"/>
    <w:rsid w:val="005849F4"/>
    <w:rsid w:val="005867C8"/>
    <w:rsid w:val="005868CB"/>
    <w:rsid w:val="00587A17"/>
    <w:rsid w:val="00590AFD"/>
    <w:rsid w:val="00591141"/>
    <w:rsid w:val="00592B3C"/>
    <w:rsid w:val="005938D3"/>
    <w:rsid w:val="00593CF4"/>
    <w:rsid w:val="00593D8C"/>
    <w:rsid w:val="00594261"/>
    <w:rsid w:val="005945C7"/>
    <w:rsid w:val="00594731"/>
    <w:rsid w:val="00594854"/>
    <w:rsid w:val="00597A80"/>
    <w:rsid w:val="00597CBD"/>
    <w:rsid w:val="00597F36"/>
    <w:rsid w:val="005A0841"/>
    <w:rsid w:val="005A0BD7"/>
    <w:rsid w:val="005A11CC"/>
    <w:rsid w:val="005A2845"/>
    <w:rsid w:val="005A299F"/>
    <w:rsid w:val="005A2A5E"/>
    <w:rsid w:val="005A2E33"/>
    <w:rsid w:val="005A3198"/>
    <w:rsid w:val="005A68B5"/>
    <w:rsid w:val="005A6C47"/>
    <w:rsid w:val="005B2329"/>
    <w:rsid w:val="005B2FB7"/>
    <w:rsid w:val="005B3604"/>
    <w:rsid w:val="005B7DEE"/>
    <w:rsid w:val="005C103F"/>
    <w:rsid w:val="005C3113"/>
    <w:rsid w:val="005C3786"/>
    <w:rsid w:val="005C457B"/>
    <w:rsid w:val="005C48F9"/>
    <w:rsid w:val="005C4AD2"/>
    <w:rsid w:val="005C52EB"/>
    <w:rsid w:val="005C5DC1"/>
    <w:rsid w:val="005C6944"/>
    <w:rsid w:val="005C6F4D"/>
    <w:rsid w:val="005C7F8F"/>
    <w:rsid w:val="005D0374"/>
    <w:rsid w:val="005D0F70"/>
    <w:rsid w:val="005D0FA5"/>
    <w:rsid w:val="005D1BA7"/>
    <w:rsid w:val="005D1E69"/>
    <w:rsid w:val="005D35B1"/>
    <w:rsid w:val="005D375D"/>
    <w:rsid w:val="005D3A49"/>
    <w:rsid w:val="005D4E12"/>
    <w:rsid w:val="005D50CA"/>
    <w:rsid w:val="005E0A74"/>
    <w:rsid w:val="005E1074"/>
    <w:rsid w:val="005E1312"/>
    <w:rsid w:val="005E306C"/>
    <w:rsid w:val="005E562E"/>
    <w:rsid w:val="005E5705"/>
    <w:rsid w:val="005E6556"/>
    <w:rsid w:val="005F00B9"/>
    <w:rsid w:val="005F16C4"/>
    <w:rsid w:val="005F19C2"/>
    <w:rsid w:val="005F1EF1"/>
    <w:rsid w:val="005F20D3"/>
    <w:rsid w:val="005F232E"/>
    <w:rsid w:val="005F35A7"/>
    <w:rsid w:val="005F454A"/>
    <w:rsid w:val="005F57B7"/>
    <w:rsid w:val="005F6AF5"/>
    <w:rsid w:val="005F7746"/>
    <w:rsid w:val="006003B4"/>
    <w:rsid w:val="00600F1A"/>
    <w:rsid w:val="00601100"/>
    <w:rsid w:val="00601131"/>
    <w:rsid w:val="0060146E"/>
    <w:rsid w:val="0060167D"/>
    <w:rsid w:val="00601FF4"/>
    <w:rsid w:val="006033DC"/>
    <w:rsid w:val="006048C9"/>
    <w:rsid w:val="006056BC"/>
    <w:rsid w:val="006058E7"/>
    <w:rsid w:val="006060A7"/>
    <w:rsid w:val="00610503"/>
    <w:rsid w:val="0061074B"/>
    <w:rsid w:val="006113BC"/>
    <w:rsid w:val="00612B32"/>
    <w:rsid w:val="0061410B"/>
    <w:rsid w:val="006147D5"/>
    <w:rsid w:val="006162BB"/>
    <w:rsid w:val="00616448"/>
    <w:rsid w:val="006164C1"/>
    <w:rsid w:val="00616871"/>
    <w:rsid w:val="0061787E"/>
    <w:rsid w:val="00620CC6"/>
    <w:rsid w:val="00621B40"/>
    <w:rsid w:val="006221EF"/>
    <w:rsid w:val="0062347E"/>
    <w:rsid w:val="00626358"/>
    <w:rsid w:val="0062695C"/>
    <w:rsid w:val="00627A1D"/>
    <w:rsid w:val="00627B6D"/>
    <w:rsid w:val="00627D71"/>
    <w:rsid w:val="00627E96"/>
    <w:rsid w:val="00632471"/>
    <w:rsid w:val="006328C3"/>
    <w:rsid w:val="00633FE7"/>
    <w:rsid w:val="00634143"/>
    <w:rsid w:val="006343B6"/>
    <w:rsid w:val="00635C45"/>
    <w:rsid w:val="00636E48"/>
    <w:rsid w:val="00637548"/>
    <w:rsid w:val="00637CC4"/>
    <w:rsid w:val="00640A85"/>
    <w:rsid w:val="0064235A"/>
    <w:rsid w:val="0064278D"/>
    <w:rsid w:val="006427D6"/>
    <w:rsid w:val="00642D3E"/>
    <w:rsid w:val="00642E11"/>
    <w:rsid w:val="006433D7"/>
    <w:rsid w:val="0064391D"/>
    <w:rsid w:val="0064468C"/>
    <w:rsid w:val="00646C59"/>
    <w:rsid w:val="00647C20"/>
    <w:rsid w:val="006501C4"/>
    <w:rsid w:val="006519AD"/>
    <w:rsid w:val="00652088"/>
    <w:rsid w:val="00652A93"/>
    <w:rsid w:val="00652EE0"/>
    <w:rsid w:val="00653C00"/>
    <w:rsid w:val="00653E3C"/>
    <w:rsid w:val="0065492D"/>
    <w:rsid w:val="006549F8"/>
    <w:rsid w:val="00654FA5"/>
    <w:rsid w:val="00655003"/>
    <w:rsid w:val="006557FF"/>
    <w:rsid w:val="00656A28"/>
    <w:rsid w:val="00661269"/>
    <w:rsid w:val="0066147D"/>
    <w:rsid w:val="006626DA"/>
    <w:rsid w:val="00663739"/>
    <w:rsid w:val="00663CC7"/>
    <w:rsid w:val="00664A00"/>
    <w:rsid w:val="00665C44"/>
    <w:rsid w:val="00665C80"/>
    <w:rsid w:val="00666925"/>
    <w:rsid w:val="006675C5"/>
    <w:rsid w:val="00667BA5"/>
    <w:rsid w:val="00670365"/>
    <w:rsid w:val="00670445"/>
    <w:rsid w:val="00671AB9"/>
    <w:rsid w:val="006733A1"/>
    <w:rsid w:val="006736D2"/>
    <w:rsid w:val="006759E1"/>
    <w:rsid w:val="0067763A"/>
    <w:rsid w:val="00677C3A"/>
    <w:rsid w:val="006801E7"/>
    <w:rsid w:val="006811C8"/>
    <w:rsid w:val="00681E0E"/>
    <w:rsid w:val="00682CC8"/>
    <w:rsid w:val="0068310C"/>
    <w:rsid w:val="00683E2F"/>
    <w:rsid w:val="00683F03"/>
    <w:rsid w:val="0068426F"/>
    <w:rsid w:val="006868A9"/>
    <w:rsid w:val="00690AD4"/>
    <w:rsid w:val="00690BEA"/>
    <w:rsid w:val="006940A9"/>
    <w:rsid w:val="0069693A"/>
    <w:rsid w:val="006A0908"/>
    <w:rsid w:val="006A1DBC"/>
    <w:rsid w:val="006A1FD1"/>
    <w:rsid w:val="006A2307"/>
    <w:rsid w:val="006A2E43"/>
    <w:rsid w:val="006A3023"/>
    <w:rsid w:val="006A3DD8"/>
    <w:rsid w:val="006A4A54"/>
    <w:rsid w:val="006A4B35"/>
    <w:rsid w:val="006A7524"/>
    <w:rsid w:val="006A7EC6"/>
    <w:rsid w:val="006B0CA1"/>
    <w:rsid w:val="006B1044"/>
    <w:rsid w:val="006B1856"/>
    <w:rsid w:val="006B1C82"/>
    <w:rsid w:val="006B468A"/>
    <w:rsid w:val="006B4EEA"/>
    <w:rsid w:val="006B514B"/>
    <w:rsid w:val="006C04CC"/>
    <w:rsid w:val="006C08FD"/>
    <w:rsid w:val="006C167E"/>
    <w:rsid w:val="006C1A0A"/>
    <w:rsid w:val="006C1B47"/>
    <w:rsid w:val="006C1BAF"/>
    <w:rsid w:val="006C252A"/>
    <w:rsid w:val="006C2947"/>
    <w:rsid w:val="006C306B"/>
    <w:rsid w:val="006C46B9"/>
    <w:rsid w:val="006C516F"/>
    <w:rsid w:val="006C53B4"/>
    <w:rsid w:val="006C6321"/>
    <w:rsid w:val="006C648E"/>
    <w:rsid w:val="006D1E31"/>
    <w:rsid w:val="006D3583"/>
    <w:rsid w:val="006D5710"/>
    <w:rsid w:val="006D584A"/>
    <w:rsid w:val="006D656D"/>
    <w:rsid w:val="006D706E"/>
    <w:rsid w:val="006E0CE7"/>
    <w:rsid w:val="006E102A"/>
    <w:rsid w:val="006E28FB"/>
    <w:rsid w:val="006E4034"/>
    <w:rsid w:val="006E450C"/>
    <w:rsid w:val="006E526C"/>
    <w:rsid w:val="006E551D"/>
    <w:rsid w:val="006E64B1"/>
    <w:rsid w:val="006E66C9"/>
    <w:rsid w:val="006E6D24"/>
    <w:rsid w:val="006E7227"/>
    <w:rsid w:val="006E750D"/>
    <w:rsid w:val="006E7730"/>
    <w:rsid w:val="006E7A05"/>
    <w:rsid w:val="006E7FD4"/>
    <w:rsid w:val="006F0C68"/>
    <w:rsid w:val="006F15AA"/>
    <w:rsid w:val="006F204D"/>
    <w:rsid w:val="006F26D3"/>
    <w:rsid w:val="006F358C"/>
    <w:rsid w:val="006F41B1"/>
    <w:rsid w:val="006F436F"/>
    <w:rsid w:val="006F6F36"/>
    <w:rsid w:val="006F7196"/>
    <w:rsid w:val="00702137"/>
    <w:rsid w:val="0070350C"/>
    <w:rsid w:val="007038EE"/>
    <w:rsid w:val="0070498C"/>
    <w:rsid w:val="00704E36"/>
    <w:rsid w:val="007053CB"/>
    <w:rsid w:val="00707199"/>
    <w:rsid w:val="00711223"/>
    <w:rsid w:val="00712098"/>
    <w:rsid w:val="007125AB"/>
    <w:rsid w:val="0071676F"/>
    <w:rsid w:val="0071753F"/>
    <w:rsid w:val="00717C7E"/>
    <w:rsid w:val="00717F70"/>
    <w:rsid w:val="007208CD"/>
    <w:rsid w:val="00720ABE"/>
    <w:rsid w:val="00721298"/>
    <w:rsid w:val="00721F9E"/>
    <w:rsid w:val="00722365"/>
    <w:rsid w:val="00725B82"/>
    <w:rsid w:val="00726F60"/>
    <w:rsid w:val="007308F7"/>
    <w:rsid w:val="007350BE"/>
    <w:rsid w:val="00736962"/>
    <w:rsid w:val="00737ED1"/>
    <w:rsid w:val="007408F9"/>
    <w:rsid w:val="007412B9"/>
    <w:rsid w:val="0074202F"/>
    <w:rsid w:val="00743551"/>
    <w:rsid w:val="00743997"/>
    <w:rsid w:val="007445DB"/>
    <w:rsid w:val="00745C71"/>
    <w:rsid w:val="00746142"/>
    <w:rsid w:val="007531F2"/>
    <w:rsid w:val="0075343D"/>
    <w:rsid w:val="00754A85"/>
    <w:rsid w:val="00760882"/>
    <w:rsid w:val="00761E26"/>
    <w:rsid w:val="0076216E"/>
    <w:rsid w:val="0076241E"/>
    <w:rsid w:val="00762FDE"/>
    <w:rsid w:val="00763630"/>
    <w:rsid w:val="00763E44"/>
    <w:rsid w:val="007654F4"/>
    <w:rsid w:val="00765A80"/>
    <w:rsid w:val="007661AE"/>
    <w:rsid w:val="00766AF0"/>
    <w:rsid w:val="00766F4E"/>
    <w:rsid w:val="007672CB"/>
    <w:rsid w:val="007706A9"/>
    <w:rsid w:val="0077078F"/>
    <w:rsid w:val="00771F99"/>
    <w:rsid w:val="00772460"/>
    <w:rsid w:val="007739CD"/>
    <w:rsid w:val="00774534"/>
    <w:rsid w:val="007745E2"/>
    <w:rsid w:val="00775070"/>
    <w:rsid w:val="0077697C"/>
    <w:rsid w:val="007771FD"/>
    <w:rsid w:val="00777362"/>
    <w:rsid w:val="00780295"/>
    <w:rsid w:val="007804D0"/>
    <w:rsid w:val="00780AFB"/>
    <w:rsid w:val="00782157"/>
    <w:rsid w:val="0078289E"/>
    <w:rsid w:val="00783414"/>
    <w:rsid w:val="00786AC8"/>
    <w:rsid w:val="00790144"/>
    <w:rsid w:val="007912FE"/>
    <w:rsid w:val="00791984"/>
    <w:rsid w:val="00792056"/>
    <w:rsid w:val="00792ACD"/>
    <w:rsid w:val="00792DB2"/>
    <w:rsid w:val="0079339E"/>
    <w:rsid w:val="0079398A"/>
    <w:rsid w:val="00794316"/>
    <w:rsid w:val="007947C0"/>
    <w:rsid w:val="00794A45"/>
    <w:rsid w:val="00794EF9"/>
    <w:rsid w:val="007A14D6"/>
    <w:rsid w:val="007A1DCF"/>
    <w:rsid w:val="007A21FC"/>
    <w:rsid w:val="007A268F"/>
    <w:rsid w:val="007A3166"/>
    <w:rsid w:val="007A3C22"/>
    <w:rsid w:val="007A4E8F"/>
    <w:rsid w:val="007B04DB"/>
    <w:rsid w:val="007B072E"/>
    <w:rsid w:val="007B2D03"/>
    <w:rsid w:val="007B5453"/>
    <w:rsid w:val="007B5601"/>
    <w:rsid w:val="007C07EE"/>
    <w:rsid w:val="007C08F6"/>
    <w:rsid w:val="007C0D5F"/>
    <w:rsid w:val="007C3759"/>
    <w:rsid w:val="007C518A"/>
    <w:rsid w:val="007C7D29"/>
    <w:rsid w:val="007D0801"/>
    <w:rsid w:val="007D1338"/>
    <w:rsid w:val="007D1652"/>
    <w:rsid w:val="007D2EE6"/>
    <w:rsid w:val="007D33C6"/>
    <w:rsid w:val="007D3470"/>
    <w:rsid w:val="007D3841"/>
    <w:rsid w:val="007D3C15"/>
    <w:rsid w:val="007D4698"/>
    <w:rsid w:val="007D606B"/>
    <w:rsid w:val="007E36E9"/>
    <w:rsid w:val="007E3944"/>
    <w:rsid w:val="007E3CA0"/>
    <w:rsid w:val="007E3E7D"/>
    <w:rsid w:val="007E4794"/>
    <w:rsid w:val="007E5475"/>
    <w:rsid w:val="007E5E35"/>
    <w:rsid w:val="007F0DF2"/>
    <w:rsid w:val="007F1382"/>
    <w:rsid w:val="007F1A82"/>
    <w:rsid w:val="007F23E4"/>
    <w:rsid w:val="007F3E4F"/>
    <w:rsid w:val="008002D5"/>
    <w:rsid w:val="00800574"/>
    <w:rsid w:val="00800ED7"/>
    <w:rsid w:val="00801FE0"/>
    <w:rsid w:val="008027AC"/>
    <w:rsid w:val="00802E5D"/>
    <w:rsid w:val="00803633"/>
    <w:rsid w:val="00807414"/>
    <w:rsid w:val="00807764"/>
    <w:rsid w:val="00807C53"/>
    <w:rsid w:val="0081234E"/>
    <w:rsid w:val="008125A3"/>
    <w:rsid w:val="0081323A"/>
    <w:rsid w:val="008138A5"/>
    <w:rsid w:val="0081724E"/>
    <w:rsid w:val="00817C80"/>
    <w:rsid w:val="008213D9"/>
    <w:rsid w:val="00821C21"/>
    <w:rsid w:val="008239E5"/>
    <w:rsid w:val="00823A04"/>
    <w:rsid w:val="008240D9"/>
    <w:rsid w:val="00824543"/>
    <w:rsid w:val="00824B03"/>
    <w:rsid w:val="00824FB8"/>
    <w:rsid w:val="00826331"/>
    <w:rsid w:val="00826445"/>
    <w:rsid w:val="008276CB"/>
    <w:rsid w:val="00827717"/>
    <w:rsid w:val="00831567"/>
    <w:rsid w:val="00831B9D"/>
    <w:rsid w:val="008325D3"/>
    <w:rsid w:val="00832CB3"/>
    <w:rsid w:val="0083339B"/>
    <w:rsid w:val="0083392E"/>
    <w:rsid w:val="00835541"/>
    <w:rsid w:val="00835752"/>
    <w:rsid w:val="00842143"/>
    <w:rsid w:val="00843EC2"/>
    <w:rsid w:val="00846157"/>
    <w:rsid w:val="00846F81"/>
    <w:rsid w:val="00851F6F"/>
    <w:rsid w:val="008524EF"/>
    <w:rsid w:val="00852F82"/>
    <w:rsid w:val="0085355E"/>
    <w:rsid w:val="00854562"/>
    <w:rsid w:val="00854856"/>
    <w:rsid w:val="00854DB1"/>
    <w:rsid w:val="00855796"/>
    <w:rsid w:val="008559F2"/>
    <w:rsid w:val="008567F5"/>
    <w:rsid w:val="00856C39"/>
    <w:rsid w:val="00857D85"/>
    <w:rsid w:val="00861364"/>
    <w:rsid w:val="00861B8C"/>
    <w:rsid w:val="00862DD1"/>
    <w:rsid w:val="00864379"/>
    <w:rsid w:val="00865523"/>
    <w:rsid w:val="00866DC1"/>
    <w:rsid w:val="008702B5"/>
    <w:rsid w:val="008702DD"/>
    <w:rsid w:val="008705CE"/>
    <w:rsid w:val="00870ED2"/>
    <w:rsid w:val="00872764"/>
    <w:rsid w:val="00874587"/>
    <w:rsid w:val="00874C8C"/>
    <w:rsid w:val="0087502D"/>
    <w:rsid w:val="008762AC"/>
    <w:rsid w:val="0088096C"/>
    <w:rsid w:val="00880B61"/>
    <w:rsid w:val="008811D6"/>
    <w:rsid w:val="00884D92"/>
    <w:rsid w:val="00885468"/>
    <w:rsid w:val="00890E83"/>
    <w:rsid w:val="00892165"/>
    <w:rsid w:val="008922AE"/>
    <w:rsid w:val="008925F0"/>
    <w:rsid w:val="00895CA7"/>
    <w:rsid w:val="00895EE4"/>
    <w:rsid w:val="00897078"/>
    <w:rsid w:val="008A0F64"/>
    <w:rsid w:val="008A1E31"/>
    <w:rsid w:val="008A21F6"/>
    <w:rsid w:val="008A2F97"/>
    <w:rsid w:val="008A38DB"/>
    <w:rsid w:val="008A428B"/>
    <w:rsid w:val="008A50FC"/>
    <w:rsid w:val="008A5749"/>
    <w:rsid w:val="008A5834"/>
    <w:rsid w:val="008A65B8"/>
    <w:rsid w:val="008A66AC"/>
    <w:rsid w:val="008A6C68"/>
    <w:rsid w:val="008A7DE4"/>
    <w:rsid w:val="008B0B9D"/>
    <w:rsid w:val="008B0BF8"/>
    <w:rsid w:val="008B0ECD"/>
    <w:rsid w:val="008B31FB"/>
    <w:rsid w:val="008B44E1"/>
    <w:rsid w:val="008B4877"/>
    <w:rsid w:val="008B4A14"/>
    <w:rsid w:val="008B5C04"/>
    <w:rsid w:val="008B6AD0"/>
    <w:rsid w:val="008B7315"/>
    <w:rsid w:val="008B79A8"/>
    <w:rsid w:val="008C0799"/>
    <w:rsid w:val="008C12C6"/>
    <w:rsid w:val="008C2614"/>
    <w:rsid w:val="008C2ECF"/>
    <w:rsid w:val="008C33DD"/>
    <w:rsid w:val="008C3DDB"/>
    <w:rsid w:val="008C5E75"/>
    <w:rsid w:val="008C68B5"/>
    <w:rsid w:val="008C6A18"/>
    <w:rsid w:val="008C77D7"/>
    <w:rsid w:val="008D0A87"/>
    <w:rsid w:val="008D1AD0"/>
    <w:rsid w:val="008D5D8F"/>
    <w:rsid w:val="008D64E5"/>
    <w:rsid w:val="008D6B62"/>
    <w:rsid w:val="008D7926"/>
    <w:rsid w:val="008D7ACA"/>
    <w:rsid w:val="008E0534"/>
    <w:rsid w:val="008E06B6"/>
    <w:rsid w:val="008E0C10"/>
    <w:rsid w:val="008E184D"/>
    <w:rsid w:val="008E3611"/>
    <w:rsid w:val="008E3652"/>
    <w:rsid w:val="008E3D10"/>
    <w:rsid w:val="008E4059"/>
    <w:rsid w:val="008E5658"/>
    <w:rsid w:val="008E5F69"/>
    <w:rsid w:val="008E6AEE"/>
    <w:rsid w:val="008E7473"/>
    <w:rsid w:val="008F04EF"/>
    <w:rsid w:val="008F0BDC"/>
    <w:rsid w:val="008F1748"/>
    <w:rsid w:val="008F1CBA"/>
    <w:rsid w:val="008F4306"/>
    <w:rsid w:val="008F58C2"/>
    <w:rsid w:val="008F6E5F"/>
    <w:rsid w:val="008F7C8F"/>
    <w:rsid w:val="008F7E1B"/>
    <w:rsid w:val="0090025A"/>
    <w:rsid w:val="00900887"/>
    <w:rsid w:val="00900CC3"/>
    <w:rsid w:val="00902AD4"/>
    <w:rsid w:val="00902B93"/>
    <w:rsid w:val="00902FB3"/>
    <w:rsid w:val="00903590"/>
    <w:rsid w:val="0090407A"/>
    <w:rsid w:val="00904D19"/>
    <w:rsid w:val="0090601F"/>
    <w:rsid w:val="0090636F"/>
    <w:rsid w:val="00910110"/>
    <w:rsid w:val="00910480"/>
    <w:rsid w:val="00910DDE"/>
    <w:rsid w:val="00911163"/>
    <w:rsid w:val="00912594"/>
    <w:rsid w:val="00912F75"/>
    <w:rsid w:val="00913E7B"/>
    <w:rsid w:val="00914444"/>
    <w:rsid w:val="00914B77"/>
    <w:rsid w:val="00915730"/>
    <w:rsid w:val="00917A04"/>
    <w:rsid w:val="00920699"/>
    <w:rsid w:val="00922108"/>
    <w:rsid w:val="00922594"/>
    <w:rsid w:val="00924234"/>
    <w:rsid w:val="009251DB"/>
    <w:rsid w:val="00926B82"/>
    <w:rsid w:val="009271A7"/>
    <w:rsid w:val="00927CA9"/>
    <w:rsid w:val="00931D53"/>
    <w:rsid w:val="00931DBA"/>
    <w:rsid w:val="0093472C"/>
    <w:rsid w:val="00935A9D"/>
    <w:rsid w:val="00937D06"/>
    <w:rsid w:val="00937D25"/>
    <w:rsid w:val="00941D78"/>
    <w:rsid w:val="00942FD3"/>
    <w:rsid w:val="00946C30"/>
    <w:rsid w:val="009502CB"/>
    <w:rsid w:val="00950B40"/>
    <w:rsid w:val="00952735"/>
    <w:rsid w:val="009537CD"/>
    <w:rsid w:val="0095401D"/>
    <w:rsid w:val="00954F60"/>
    <w:rsid w:val="00955EEE"/>
    <w:rsid w:val="009574E6"/>
    <w:rsid w:val="00961E6A"/>
    <w:rsid w:val="00963A1C"/>
    <w:rsid w:val="00964146"/>
    <w:rsid w:val="0096520D"/>
    <w:rsid w:val="00966C69"/>
    <w:rsid w:val="009726CA"/>
    <w:rsid w:val="009729EB"/>
    <w:rsid w:val="009749E6"/>
    <w:rsid w:val="009751E6"/>
    <w:rsid w:val="0097571E"/>
    <w:rsid w:val="00977F06"/>
    <w:rsid w:val="009825CB"/>
    <w:rsid w:val="009826B0"/>
    <w:rsid w:val="009834E7"/>
    <w:rsid w:val="009871B3"/>
    <w:rsid w:val="0099253E"/>
    <w:rsid w:val="00992FB3"/>
    <w:rsid w:val="00993950"/>
    <w:rsid w:val="00995572"/>
    <w:rsid w:val="0099590C"/>
    <w:rsid w:val="00996631"/>
    <w:rsid w:val="009A072B"/>
    <w:rsid w:val="009A16FE"/>
    <w:rsid w:val="009A1868"/>
    <w:rsid w:val="009A2AA4"/>
    <w:rsid w:val="009A33C9"/>
    <w:rsid w:val="009A4EA2"/>
    <w:rsid w:val="009A52BD"/>
    <w:rsid w:val="009A5334"/>
    <w:rsid w:val="009A75CA"/>
    <w:rsid w:val="009B05C7"/>
    <w:rsid w:val="009B07B3"/>
    <w:rsid w:val="009B0DAD"/>
    <w:rsid w:val="009B0EE6"/>
    <w:rsid w:val="009B0EFD"/>
    <w:rsid w:val="009B1690"/>
    <w:rsid w:val="009B18C4"/>
    <w:rsid w:val="009B1AEE"/>
    <w:rsid w:val="009B1EB8"/>
    <w:rsid w:val="009B27E6"/>
    <w:rsid w:val="009B424F"/>
    <w:rsid w:val="009B4338"/>
    <w:rsid w:val="009B4AB7"/>
    <w:rsid w:val="009B4D37"/>
    <w:rsid w:val="009B5B82"/>
    <w:rsid w:val="009B688F"/>
    <w:rsid w:val="009B6936"/>
    <w:rsid w:val="009C1C8F"/>
    <w:rsid w:val="009C2342"/>
    <w:rsid w:val="009C414C"/>
    <w:rsid w:val="009C4F36"/>
    <w:rsid w:val="009C76A4"/>
    <w:rsid w:val="009D0853"/>
    <w:rsid w:val="009D1C50"/>
    <w:rsid w:val="009D2413"/>
    <w:rsid w:val="009D30CF"/>
    <w:rsid w:val="009D35F2"/>
    <w:rsid w:val="009D621B"/>
    <w:rsid w:val="009D738A"/>
    <w:rsid w:val="009D7AD2"/>
    <w:rsid w:val="009E1358"/>
    <w:rsid w:val="009E1865"/>
    <w:rsid w:val="009E198E"/>
    <w:rsid w:val="009E26BA"/>
    <w:rsid w:val="009E5D86"/>
    <w:rsid w:val="009E70FE"/>
    <w:rsid w:val="009E732D"/>
    <w:rsid w:val="009F0758"/>
    <w:rsid w:val="009F07C5"/>
    <w:rsid w:val="009F07F8"/>
    <w:rsid w:val="009F1F46"/>
    <w:rsid w:val="009F307E"/>
    <w:rsid w:val="009F3E9B"/>
    <w:rsid w:val="009F4D65"/>
    <w:rsid w:val="009F5E2B"/>
    <w:rsid w:val="009F7732"/>
    <w:rsid w:val="009F7D26"/>
    <w:rsid w:val="00A026B2"/>
    <w:rsid w:val="00A02C5E"/>
    <w:rsid w:val="00A03A8F"/>
    <w:rsid w:val="00A05D4B"/>
    <w:rsid w:val="00A06218"/>
    <w:rsid w:val="00A06D92"/>
    <w:rsid w:val="00A070C2"/>
    <w:rsid w:val="00A108A9"/>
    <w:rsid w:val="00A1152A"/>
    <w:rsid w:val="00A1248C"/>
    <w:rsid w:val="00A124F4"/>
    <w:rsid w:val="00A13E1A"/>
    <w:rsid w:val="00A1491F"/>
    <w:rsid w:val="00A16E88"/>
    <w:rsid w:val="00A209AA"/>
    <w:rsid w:val="00A21044"/>
    <w:rsid w:val="00A217D4"/>
    <w:rsid w:val="00A22611"/>
    <w:rsid w:val="00A2369E"/>
    <w:rsid w:val="00A25961"/>
    <w:rsid w:val="00A25FCB"/>
    <w:rsid w:val="00A301F7"/>
    <w:rsid w:val="00A303C8"/>
    <w:rsid w:val="00A30C25"/>
    <w:rsid w:val="00A30EA8"/>
    <w:rsid w:val="00A30EFD"/>
    <w:rsid w:val="00A321C7"/>
    <w:rsid w:val="00A33AC5"/>
    <w:rsid w:val="00A33D51"/>
    <w:rsid w:val="00A34635"/>
    <w:rsid w:val="00A34828"/>
    <w:rsid w:val="00A34A1B"/>
    <w:rsid w:val="00A3595A"/>
    <w:rsid w:val="00A35A05"/>
    <w:rsid w:val="00A35A70"/>
    <w:rsid w:val="00A36A1E"/>
    <w:rsid w:val="00A3780D"/>
    <w:rsid w:val="00A405D1"/>
    <w:rsid w:val="00A40EF2"/>
    <w:rsid w:val="00A42AE6"/>
    <w:rsid w:val="00A4657F"/>
    <w:rsid w:val="00A46F57"/>
    <w:rsid w:val="00A47355"/>
    <w:rsid w:val="00A47542"/>
    <w:rsid w:val="00A47BB9"/>
    <w:rsid w:val="00A47DAA"/>
    <w:rsid w:val="00A50996"/>
    <w:rsid w:val="00A52BFE"/>
    <w:rsid w:val="00A530AA"/>
    <w:rsid w:val="00A53998"/>
    <w:rsid w:val="00A552C8"/>
    <w:rsid w:val="00A55D6F"/>
    <w:rsid w:val="00A601ED"/>
    <w:rsid w:val="00A604F0"/>
    <w:rsid w:val="00A61435"/>
    <w:rsid w:val="00A62858"/>
    <w:rsid w:val="00A62C12"/>
    <w:rsid w:val="00A65280"/>
    <w:rsid w:val="00A65AC9"/>
    <w:rsid w:val="00A66391"/>
    <w:rsid w:val="00A672B4"/>
    <w:rsid w:val="00A67E09"/>
    <w:rsid w:val="00A71172"/>
    <w:rsid w:val="00A7263D"/>
    <w:rsid w:val="00A73138"/>
    <w:rsid w:val="00A73989"/>
    <w:rsid w:val="00A742EA"/>
    <w:rsid w:val="00A76450"/>
    <w:rsid w:val="00A76954"/>
    <w:rsid w:val="00A76D23"/>
    <w:rsid w:val="00A77EDA"/>
    <w:rsid w:val="00A82084"/>
    <w:rsid w:val="00A820D7"/>
    <w:rsid w:val="00A86727"/>
    <w:rsid w:val="00A87A10"/>
    <w:rsid w:val="00A87A71"/>
    <w:rsid w:val="00A87A7F"/>
    <w:rsid w:val="00A920F6"/>
    <w:rsid w:val="00A92B2B"/>
    <w:rsid w:val="00A9317F"/>
    <w:rsid w:val="00A9417B"/>
    <w:rsid w:val="00A945FA"/>
    <w:rsid w:val="00A96856"/>
    <w:rsid w:val="00A97245"/>
    <w:rsid w:val="00A97608"/>
    <w:rsid w:val="00AA01F8"/>
    <w:rsid w:val="00AA340A"/>
    <w:rsid w:val="00AA4145"/>
    <w:rsid w:val="00AA4240"/>
    <w:rsid w:val="00AA6CAE"/>
    <w:rsid w:val="00AA78E5"/>
    <w:rsid w:val="00AA7ED2"/>
    <w:rsid w:val="00AB0003"/>
    <w:rsid w:val="00AB19F0"/>
    <w:rsid w:val="00AB237E"/>
    <w:rsid w:val="00AB2DF0"/>
    <w:rsid w:val="00AB3193"/>
    <w:rsid w:val="00AB56F4"/>
    <w:rsid w:val="00AB762C"/>
    <w:rsid w:val="00AC1823"/>
    <w:rsid w:val="00AC3605"/>
    <w:rsid w:val="00AC3661"/>
    <w:rsid w:val="00AC5D15"/>
    <w:rsid w:val="00AC683D"/>
    <w:rsid w:val="00AC70A7"/>
    <w:rsid w:val="00AD1DA9"/>
    <w:rsid w:val="00AD1EAE"/>
    <w:rsid w:val="00AD1EEC"/>
    <w:rsid w:val="00AD22A5"/>
    <w:rsid w:val="00AD264E"/>
    <w:rsid w:val="00AD2B28"/>
    <w:rsid w:val="00AD2ECA"/>
    <w:rsid w:val="00AD58E4"/>
    <w:rsid w:val="00AD6329"/>
    <w:rsid w:val="00AD6511"/>
    <w:rsid w:val="00AD6965"/>
    <w:rsid w:val="00AE07DF"/>
    <w:rsid w:val="00AE12CA"/>
    <w:rsid w:val="00AE2198"/>
    <w:rsid w:val="00AE4DFF"/>
    <w:rsid w:val="00AE5131"/>
    <w:rsid w:val="00AE7C48"/>
    <w:rsid w:val="00AE7C7B"/>
    <w:rsid w:val="00AE7C82"/>
    <w:rsid w:val="00AE7DCB"/>
    <w:rsid w:val="00AF1FCF"/>
    <w:rsid w:val="00AF2AFE"/>
    <w:rsid w:val="00AF39BD"/>
    <w:rsid w:val="00AF3D0E"/>
    <w:rsid w:val="00AF3E43"/>
    <w:rsid w:val="00AF4A52"/>
    <w:rsid w:val="00AF4C75"/>
    <w:rsid w:val="00AF4C87"/>
    <w:rsid w:val="00AF6517"/>
    <w:rsid w:val="00AF6C73"/>
    <w:rsid w:val="00B00523"/>
    <w:rsid w:val="00B00666"/>
    <w:rsid w:val="00B0103C"/>
    <w:rsid w:val="00B0104D"/>
    <w:rsid w:val="00B0252C"/>
    <w:rsid w:val="00B02589"/>
    <w:rsid w:val="00B03FEE"/>
    <w:rsid w:val="00B044F6"/>
    <w:rsid w:val="00B0487A"/>
    <w:rsid w:val="00B05255"/>
    <w:rsid w:val="00B05CE5"/>
    <w:rsid w:val="00B06600"/>
    <w:rsid w:val="00B10288"/>
    <w:rsid w:val="00B10716"/>
    <w:rsid w:val="00B109B5"/>
    <w:rsid w:val="00B114D7"/>
    <w:rsid w:val="00B12BCC"/>
    <w:rsid w:val="00B12FEB"/>
    <w:rsid w:val="00B1338B"/>
    <w:rsid w:val="00B13ABA"/>
    <w:rsid w:val="00B13C1B"/>
    <w:rsid w:val="00B166CB"/>
    <w:rsid w:val="00B17743"/>
    <w:rsid w:val="00B20326"/>
    <w:rsid w:val="00B20F45"/>
    <w:rsid w:val="00B20F4C"/>
    <w:rsid w:val="00B2124F"/>
    <w:rsid w:val="00B222D5"/>
    <w:rsid w:val="00B22D1D"/>
    <w:rsid w:val="00B22DD9"/>
    <w:rsid w:val="00B237D2"/>
    <w:rsid w:val="00B244A2"/>
    <w:rsid w:val="00B26236"/>
    <w:rsid w:val="00B27752"/>
    <w:rsid w:val="00B30393"/>
    <w:rsid w:val="00B318B9"/>
    <w:rsid w:val="00B31AFB"/>
    <w:rsid w:val="00B31B12"/>
    <w:rsid w:val="00B31E46"/>
    <w:rsid w:val="00B323D9"/>
    <w:rsid w:val="00B33FE9"/>
    <w:rsid w:val="00B34FF5"/>
    <w:rsid w:val="00B37A24"/>
    <w:rsid w:val="00B409EA"/>
    <w:rsid w:val="00B42191"/>
    <w:rsid w:val="00B42427"/>
    <w:rsid w:val="00B43B63"/>
    <w:rsid w:val="00B43CF2"/>
    <w:rsid w:val="00B44415"/>
    <w:rsid w:val="00B45A9D"/>
    <w:rsid w:val="00B465A4"/>
    <w:rsid w:val="00B46A35"/>
    <w:rsid w:val="00B46E08"/>
    <w:rsid w:val="00B47496"/>
    <w:rsid w:val="00B47A1F"/>
    <w:rsid w:val="00B5092E"/>
    <w:rsid w:val="00B512FA"/>
    <w:rsid w:val="00B52E5A"/>
    <w:rsid w:val="00B535B0"/>
    <w:rsid w:val="00B53BDF"/>
    <w:rsid w:val="00B54226"/>
    <w:rsid w:val="00B54B7A"/>
    <w:rsid w:val="00B54D9E"/>
    <w:rsid w:val="00B54ED4"/>
    <w:rsid w:val="00B5532F"/>
    <w:rsid w:val="00B55451"/>
    <w:rsid w:val="00B554B7"/>
    <w:rsid w:val="00B566E7"/>
    <w:rsid w:val="00B629E0"/>
    <w:rsid w:val="00B64642"/>
    <w:rsid w:val="00B67BE7"/>
    <w:rsid w:val="00B67E7C"/>
    <w:rsid w:val="00B712DF"/>
    <w:rsid w:val="00B7137B"/>
    <w:rsid w:val="00B72D82"/>
    <w:rsid w:val="00B752EE"/>
    <w:rsid w:val="00B75EA3"/>
    <w:rsid w:val="00B760FB"/>
    <w:rsid w:val="00B7630C"/>
    <w:rsid w:val="00B7632E"/>
    <w:rsid w:val="00B777FE"/>
    <w:rsid w:val="00B81692"/>
    <w:rsid w:val="00B82E82"/>
    <w:rsid w:val="00B83856"/>
    <w:rsid w:val="00B85A05"/>
    <w:rsid w:val="00B86E75"/>
    <w:rsid w:val="00B876CE"/>
    <w:rsid w:val="00B900AD"/>
    <w:rsid w:val="00B90329"/>
    <w:rsid w:val="00B912F6"/>
    <w:rsid w:val="00B916DC"/>
    <w:rsid w:val="00BA0827"/>
    <w:rsid w:val="00BA1C6A"/>
    <w:rsid w:val="00BA2553"/>
    <w:rsid w:val="00BA4A0F"/>
    <w:rsid w:val="00BA5903"/>
    <w:rsid w:val="00BA5D81"/>
    <w:rsid w:val="00BA5F8B"/>
    <w:rsid w:val="00BA71EE"/>
    <w:rsid w:val="00BB0758"/>
    <w:rsid w:val="00BB0B39"/>
    <w:rsid w:val="00BB0B64"/>
    <w:rsid w:val="00BB23AF"/>
    <w:rsid w:val="00BB55E5"/>
    <w:rsid w:val="00BB5FAD"/>
    <w:rsid w:val="00BB63A9"/>
    <w:rsid w:val="00BB6524"/>
    <w:rsid w:val="00BB6846"/>
    <w:rsid w:val="00BC0723"/>
    <w:rsid w:val="00BC0829"/>
    <w:rsid w:val="00BC11F5"/>
    <w:rsid w:val="00BC2A98"/>
    <w:rsid w:val="00BC2AE5"/>
    <w:rsid w:val="00BC2FC2"/>
    <w:rsid w:val="00BC4053"/>
    <w:rsid w:val="00BC40A0"/>
    <w:rsid w:val="00BC596E"/>
    <w:rsid w:val="00BC78FB"/>
    <w:rsid w:val="00BC7AA2"/>
    <w:rsid w:val="00BD0DF5"/>
    <w:rsid w:val="00BD16D0"/>
    <w:rsid w:val="00BD1AC3"/>
    <w:rsid w:val="00BD236A"/>
    <w:rsid w:val="00BD25DA"/>
    <w:rsid w:val="00BD3259"/>
    <w:rsid w:val="00BD35FA"/>
    <w:rsid w:val="00BD3D45"/>
    <w:rsid w:val="00BD3EE7"/>
    <w:rsid w:val="00BD550C"/>
    <w:rsid w:val="00BD6B5C"/>
    <w:rsid w:val="00BD6B86"/>
    <w:rsid w:val="00BE2A45"/>
    <w:rsid w:val="00BE39CE"/>
    <w:rsid w:val="00BE5A7B"/>
    <w:rsid w:val="00BE5AEE"/>
    <w:rsid w:val="00BE7D7E"/>
    <w:rsid w:val="00BF024E"/>
    <w:rsid w:val="00BF0D4C"/>
    <w:rsid w:val="00BF1373"/>
    <w:rsid w:val="00BF2BD4"/>
    <w:rsid w:val="00BF2CEA"/>
    <w:rsid w:val="00BF41E2"/>
    <w:rsid w:val="00BF498E"/>
    <w:rsid w:val="00BF665C"/>
    <w:rsid w:val="00BF6DE7"/>
    <w:rsid w:val="00BF78B7"/>
    <w:rsid w:val="00BF7CD6"/>
    <w:rsid w:val="00C000AD"/>
    <w:rsid w:val="00C02240"/>
    <w:rsid w:val="00C04786"/>
    <w:rsid w:val="00C06CF6"/>
    <w:rsid w:val="00C0762E"/>
    <w:rsid w:val="00C07D53"/>
    <w:rsid w:val="00C10432"/>
    <w:rsid w:val="00C113EE"/>
    <w:rsid w:val="00C11469"/>
    <w:rsid w:val="00C11B88"/>
    <w:rsid w:val="00C12F57"/>
    <w:rsid w:val="00C17F3E"/>
    <w:rsid w:val="00C204B3"/>
    <w:rsid w:val="00C20F94"/>
    <w:rsid w:val="00C216B9"/>
    <w:rsid w:val="00C23A59"/>
    <w:rsid w:val="00C269FE"/>
    <w:rsid w:val="00C26AF9"/>
    <w:rsid w:val="00C26FB1"/>
    <w:rsid w:val="00C278E1"/>
    <w:rsid w:val="00C30794"/>
    <w:rsid w:val="00C30B9D"/>
    <w:rsid w:val="00C3107D"/>
    <w:rsid w:val="00C33528"/>
    <w:rsid w:val="00C33E32"/>
    <w:rsid w:val="00C343A2"/>
    <w:rsid w:val="00C3482E"/>
    <w:rsid w:val="00C34B61"/>
    <w:rsid w:val="00C35037"/>
    <w:rsid w:val="00C363D9"/>
    <w:rsid w:val="00C40AA0"/>
    <w:rsid w:val="00C4153E"/>
    <w:rsid w:val="00C41C37"/>
    <w:rsid w:val="00C4375D"/>
    <w:rsid w:val="00C44650"/>
    <w:rsid w:val="00C44B54"/>
    <w:rsid w:val="00C45E63"/>
    <w:rsid w:val="00C467BF"/>
    <w:rsid w:val="00C47F97"/>
    <w:rsid w:val="00C5374B"/>
    <w:rsid w:val="00C54493"/>
    <w:rsid w:val="00C547D2"/>
    <w:rsid w:val="00C56ACF"/>
    <w:rsid w:val="00C61125"/>
    <w:rsid w:val="00C62EFF"/>
    <w:rsid w:val="00C65292"/>
    <w:rsid w:val="00C65B6C"/>
    <w:rsid w:val="00C65D57"/>
    <w:rsid w:val="00C663DD"/>
    <w:rsid w:val="00C66DF0"/>
    <w:rsid w:val="00C67BB2"/>
    <w:rsid w:val="00C67E25"/>
    <w:rsid w:val="00C70722"/>
    <w:rsid w:val="00C70BC9"/>
    <w:rsid w:val="00C71B89"/>
    <w:rsid w:val="00C720D5"/>
    <w:rsid w:val="00C72331"/>
    <w:rsid w:val="00C75168"/>
    <w:rsid w:val="00C758D5"/>
    <w:rsid w:val="00C7625A"/>
    <w:rsid w:val="00C762DA"/>
    <w:rsid w:val="00C77411"/>
    <w:rsid w:val="00C80890"/>
    <w:rsid w:val="00C81212"/>
    <w:rsid w:val="00C81A49"/>
    <w:rsid w:val="00C82766"/>
    <w:rsid w:val="00C827A4"/>
    <w:rsid w:val="00C82E65"/>
    <w:rsid w:val="00C856C9"/>
    <w:rsid w:val="00C86052"/>
    <w:rsid w:val="00C86388"/>
    <w:rsid w:val="00C867EA"/>
    <w:rsid w:val="00C87B7A"/>
    <w:rsid w:val="00C87C5D"/>
    <w:rsid w:val="00C9031B"/>
    <w:rsid w:val="00C91D2B"/>
    <w:rsid w:val="00C9288F"/>
    <w:rsid w:val="00C92B8D"/>
    <w:rsid w:val="00C94A73"/>
    <w:rsid w:val="00C95868"/>
    <w:rsid w:val="00C95BF9"/>
    <w:rsid w:val="00C96F2F"/>
    <w:rsid w:val="00C97749"/>
    <w:rsid w:val="00CA0233"/>
    <w:rsid w:val="00CA03E1"/>
    <w:rsid w:val="00CA0562"/>
    <w:rsid w:val="00CA153D"/>
    <w:rsid w:val="00CA2820"/>
    <w:rsid w:val="00CA300D"/>
    <w:rsid w:val="00CA30B3"/>
    <w:rsid w:val="00CA4011"/>
    <w:rsid w:val="00CA5093"/>
    <w:rsid w:val="00CA5486"/>
    <w:rsid w:val="00CA5D5F"/>
    <w:rsid w:val="00CA60FD"/>
    <w:rsid w:val="00CA662C"/>
    <w:rsid w:val="00CA7454"/>
    <w:rsid w:val="00CB02BC"/>
    <w:rsid w:val="00CB1DA4"/>
    <w:rsid w:val="00CB2FCC"/>
    <w:rsid w:val="00CB4869"/>
    <w:rsid w:val="00CB5424"/>
    <w:rsid w:val="00CB6AC4"/>
    <w:rsid w:val="00CB719E"/>
    <w:rsid w:val="00CC080A"/>
    <w:rsid w:val="00CC1743"/>
    <w:rsid w:val="00CC204E"/>
    <w:rsid w:val="00CC5FFE"/>
    <w:rsid w:val="00CC7B2C"/>
    <w:rsid w:val="00CC7ED0"/>
    <w:rsid w:val="00CD04F4"/>
    <w:rsid w:val="00CD1527"/>
    <w:rsid w:val="00CD1C2F"/>
    <w:rsid w:val="00CD3576"/>
    <w:rsid w:val="00CD3A57"/>
    <w:rsid w:val="00CD3D82"/>
    <w:rsid w:val="00CD4091"/>
    <w:rsid w:val="00CD4558"/>
    <w:rsid w:val="00CD5F6F"/>
    <w:rsid w:val="00CD6335"/>
    <w:rsid w:val="00CE01BE"/>
    <w:rsid w:val="00CE0EC5"/>
    <w:rsid w:val="00CE19ED"/>
    <w:rsid w:val="00CE1AC9"/>
    <w:rsid w:val="00CE3DE5"/>
    <w:rsid w:val="00CE4250"/>
    <w:rsid w:val="00CE4DEA"/>
    <w:rsid w:val="00CE5418"/>
    <w:rsid w:val="00CF015B"/>
    <w:rsid w:val="00CF23C1"/>
    <w:rsid w:val="00CF286C"/>
    <w:rsid w:val="00CF296D"/>
    <w:rsid w:val="00CF2BA8"/>
    <w:rsid w:val="00CF3512"/>
    <w:rsid w:val="00CF404F"/>
    <w:rsid w:val="00CF48CC"/>
    <w:rsid w:val="00CF7151"/>
    <w:rsid w:val="00D0129A"/>
    <w:rsid w:val="00D014A8"/>
    <w:rsid w:val="00D02CD7"/>
    <w:rsid w:val="00D048F2"/>
    <w:rsid w:val="00D048FF"/>
    <w:rsid w:val="00D04B46"/>
    <w:rsid w:val="00D05038"/>
    <w:rsid w:val="00D06FE3"/>
    <w:rsid w:val="00D10520"/>
    <w:rsid w:val="00D124EA"/>
    <w:rsid w:val="00D13B4F"/>
    <w:rsid w:val="00D13BC2"/>
    <w:rsid w:val="00D13C3B"/>
    <w:rsid w:val="00D1419D"/>
    <w:rsid w:val="00D14249"/>
    <w:rsid w:val="00D150C3"/>
    <w:rsid w:val="00D16B76"/>
    <w:rsid w:val="00D17AE1"/>
    <w:rsid w:val="00D21119"/>
    <w:rsid w:val="00D21310"/>
    <w:rsid w:val="00D22F07"/>
    <w:rsid w:val="00D23125"/>
    <w:rsid w:val="00D23DA0"/>
    <w:rsid w:val="00D26503"/>
    <w:rsid w:val="00D26DAD"/>
    <w:rsid w:val="00D26EE8"/>
    <w:rsid w:val="00D27024"/>
    <w:rsid w:val="00D30BF8"/>
    <w:rsid w:val="00D31445"/>
    <w:rsid w:val="00D31F26"/>
    <w:rsid w:val="00D338C9"/>
    <w:rsid w:val="00D33F48"/>
    <w:rsid w:val="00D349EA"/>
    <w:rsid w:val="00D37D0B"/>
    <w:rsid w:val="00D404B4"/>
    <w:rsid w:val="00D405BF"/>
    <w:rsid w:val="00D41916"/>
    <w:rsid w:val="00D43D18"/>
    <w:rsid w:val="00D44CEB"/>
    <w:rsid w:val="00D45DE8"/>
    <w:rsid w:val="00D47F73"/>
    <w:rsid w:val="00D502C2"/>
    <w:rsid w:val="00D509C3"/>
    <w:rsid w:val="00D52B2F"/>
    <w:rsid w:val="00D569B0"/>
    <w:rsid w:val="00D579D7"/>
    <w:rsid w:val="00D57A80"/>
    <w:rsid w:val="00D6230C"/>
    <w:rsid w:val="00D62526"/>
    <w:rsid w:val="00D63104"/>
    <w:rsid w:val="00D63C6C"/>
    <w:rsid w:val="00D63EAA"/>
    <w:rsid w:val="00D6513E"/>
    <w:rsid w:val="00D658F1"/>
    <w:rsid w:val="00D65A56"/>
    <w:rsid w:val="00D67296"/>
    <w:rsid w:val="00D676AE"/>
    <w:rsid w:val="00D6785D"/>
    <w:rsid w:val="00D70987"/>
    <w:rsid w:val="00D718CC"/>
    <w:rsid w:val="00D71B0B"/>
    <w:rsid w:val="00D71B9F"/>
    <w:rsid w:val="00D71E86"/>
    <w:rsid w:val="00D72AD9"/>
    <w:rsid w:val="00D72DC1"/>
    <w:rsid w:val="00D758A5"/>
    <w:rsid w:val="00D75ABE"/>
    <w:rsid w:val="00D75B98"/>
    <w:rsid w:val="00D7682A"/>
    <w:rsid w:val="00D76B8C"/>
    <w:rsid w:val="00D77B83"/>
    <w:rsid w:val="00D80D6A"/>
    <w:rsid w:val="00D81534"/>
    <w:rsid w:val="00D81F39"/>
    <w:rsid w:val="00D83B08"/>
    <w:rsid w:val="00D84A09"/>
    <w:rsid w:val="00D85446"/>
    <w:rsid w:val="00D85CE3"/>
    <w:rsid w:val="00D85FE8"/>
    <w:rsid w:val="00D870EC"/>
    <w:rsid w:val="00D90C73"/>
    <w:rsid w:val="00D9104D"/>
    <w:rsid w:val="00D91757"/>
    <w:rsid w:val="00D91D59"/>
    <w:rsid w:val="00D9648C"/>
    <w:rsid w:val="00D969C3"/>
    <w:rsid w:val="00DA0543"/>
    <w:rsid w:val="00DA1B21"/>
    <w:rsid w:val="00DA1F5B"/>
    <w:rsid w:val="00DA2D75"/>
    <w:rsid w:val="00DA39CB"/>
    <w:rsid w:val="00DA3A97"/>
    <w:rsid w:val="00DA4ACF"/>
    <w:rsid w:val="00DA517D"/>
    <w:rsid w:val="00DA5DB2"/>
    <w:rsid w:val="00DA6A51"/>
    <w:rsid w:val="00DB010B"/>
    <w:rsid w:val="00DB14CD"/>
    <w:rsid w:val="00DB1526"/>
    <w:rsid w:val="00DB1D60"/>
    <w:rsid w:val="00DB2598"/>
    <w:rsid w:val="00DB5235"/>
    <w:rsid w:val="00DB53F8"/>
    <w:rsid w:val="00DB6703"/>
    <w:rsid w:val="00DB7CE9"/>
    <w:rsid w:val="00DC01F5"/>
    <w:rsid w:val="00DC0386"/>
    <w:rsid w:val="00DC1B89"/>
    <w:rsid w:val="00DC3519"/>
    <w:rsid w:val="00DC40E4"/>
    <w:rsid w:val="00DC5085"/>
    <w:rsid w:val="00DC60B7"/>
    <w:rsid w:val="00DD0057"/>
    <w:rsid w:val="00DD059C"/>
    <w:rsid w:val="00DD071F"/>
    <w:rsid w:val="00DD0D28"/>
    <w:rsid w:val="00DD2E03"/>
    <w:rsid w:val="00DD4AC4"/>
    <w:rsid w:val="00DD4B2F"/>
    <w:rsid w:val="00DD6CE6"/>
    <w:rsid w:val="00DD71FA"/>
    <w:rsid w:val="00DD72E7"/>
    <w:rsid w:val="00DD7339"/>
    <w:rsid w:val="00DD7F6C"/>
    <w:rsid w:val="00DE09D7"/>
    <w:rsid w:val="00DE0C86"/>
    <w:rsid w:val="00DE153D"/>
    <w:rsid w:val="00DE1566"/>
    <w:rsid w:val="00DE17B2"/>
    <w:rsid w:val="00DE1960"/>
    <w:rsid w:val="00DE1CB2"/>
    <w:rsid w:val="00DE2746"/>
    <w:rsid w:val="00DE3040"/>
    <w:rsid w:val="00DE375F"/>
    <w:rsid w:val="00DE48B0"/>
    <w:rsid w:val="00DE4DF8"/>
    <w:rsid w:val="00DE5323"/>
    <w:rsid w:val="00DE6138"/>
    <w:rsid w:val="00DE682A"/>
    <w:rsid w:val="00DE7D9B"/>
    <w:rsid w:val="00DF03E7"/>
    <w:rsid w:val="00DF17B1"/>
    <w:rsid w:val="00DF20E7"/>
    <w:rsid w:val="00DF5A13"/>
    <w:rsid w:val="00DF5AC2"/>
    <w:rsid w:val="00DF68D6"/>
    <w:rsid w:val="00DF6991"/>
    <w:rsid w:val="00DF72A5"/>
    <w:rsid w:val="00E0144C"/>
    <w:rsid w:val="00E01652"/>
    <w:rsid w:val="00E024E2"/>
    <w:rsid w:val="00E02BC7"/>
    <w:rsid w:val="00E02D29"/>
    <w:rsid w:val="00E02FFD"/>
    <w:rsid w:val="00E046D0"/>
    <w:rsid w:val="00E049DC"/>
    <w:rsid w:val="00E06789"/>
    <w:rsid w:val="00E07A43"/>
    <w:rsid w:val="00E103FC"/>
    <w:rsid w:val="00E10A7E"/>
    <w:rsid w:val="00E1280F"/>
    <w:rsid w:val="00E14FE7"/>
    <w:rsid w:val="00E1515D"/>
    <w:rsid w:val="00E1516A"/>
    <w:rsid w:val="00E159F6"/>
    <w:rsid w:val="00E15B1E"/>
    <w:rsid w:val="00E16C14"/>
    <w:rsid w:val="00E17015"/>
    <w:rsid w:val="00E1734B"/>
    <w:rsid w:val="00E17479"/>
    <w:rsid w:val="00E23C1B"/>
    <w:rsid w:val="00E23C7E"/>
    <w:rsid w:val="00E2434C"/>
    <w:rsid w:val="00E24420"/>
    <w:rsid w:val="00E26E15"/>
    <w:rsid w:val="00E27ACC"/>
    <w:rsid w:val="00E30AE9"/>
    <w:rsid w:val="00E31303"/>
    <w:rsid w:val="00E3378E"/>
    <w:rsid w:val="00E355B0"/>
    <w:rsid w:val="00E35BB9"/>
    <w:rsid w:val="00E36F74"/>
    <w:rsid w:val="00E37296"/>
    <w:rsid w:val="00E37EC7"/>
    <w:rsid w:val="00E4029F"/>
    <w:rsid w:val="00E40DAD"/>
    <w:rsid w:val="00E42953"/>
    <w:rsid w:val="00E43F89"/>
    <w:rsid w:val="00E45C51"/>
    <w:rsid w:val="00E47138"/>
    <w:rsid w:val="00E50588"/>
    <w:rsid w:val="00E506A0"/>
    <w:rsid w:val="00E514ED"/>
    <w:rsid w:val="00E51F21"/>
    <w:rsid w:val="00E5292F"/>
    <w:rsid w:val="00E529E6"/>
    <w:rsid w:val="00E53BFA"/>
    <w:rsid w:val="00E54A15"/>
    <w:rsid w:val="00E54ECF"/>
    <w:rsid w:val="00E5519B"/>
    <w:rsid w:val="00E55828"/>
    <w:rsid w:val="00E56457"/>
    <w:rsid w:val="00E57411"/>
    <w:rsid w:val="00E57FDB"/>
    <w:rsid w:val="00E60366"/>
    <w:rsid w:val="00E620B5"/>
    <w:rsid w:val="00E6351D"/>
    <w:rsid w:val="00E64406"/>
    <w:rsid w:val="00E64DEA"/>
    <w:rsid w:val="00E66147"/>
    <w:rsid w:val="00E67113"/>
    <w:rsid w:val="00E67B37"/>
    <w:rsid w:val="00E7088A"/>
    <w:rsid w:val="00E71E8C"/>
    <w:rsid w:val="00E72129"/>
    <w:rsid w:val="00E726D5"/>
    <w:rsid w:val="00E73930"/>
    <w:rsid w:val="00E74898"/>
    <w:rsid w:val="00E754C2"/>
    <w:rsid w:val="00E7719B"/>
    <w:rsid w:val="00E77A7C"/>
    <w:rsid w:val="00E77D05"/>
    <w:rsid w:val="00E8029A"/>
    <w:rsid w:val="00E80A04"/>
    <w:rsid w:val="00E81D05"/>
    <w:rsid w:val="00E82A4F"/>
    <w:rsid w:val="00E82A5D"/>
    <w:rsid w:val="00E8312B"/>
    <w:rsid w:val="00E86299"/>
    <w:rsid w:val="00E86BD2"/>
    <w:rsid w:val="00E86EAA"/>
    <w:rsid w:val="00E86EBF"/>
    <w:rsid w:val="00E90346"/>
    <w:rsid w:val="00E90F8B"/>
    <w:rsid w:val="00E915E2"/>
    <w:rsid w:val="00E91F54"/>
    <w:rsid w:val="00E922F9"/>
    <w:rsid w:val="00E941D0"/>
    <w:rsid w:val="00E944AB"/>
    <w:rsid w:val="00E946BF"/>
    <w:rsid w:val="00E949DA"/>
    <w:rsid w:val="00E95A4C"/>
    <w:rsid w:val="00E96D09"/>
    <w:rsid w:val="00EA274A"/>
    <w:rsid w:val="00EA5E59"/>
    <w:rsid w:val="00EA6781"/>
    <w:rsid w:val="00EB0D20"/>
    <w:rsid w:val="00EB16D8"/>
    <w:rsid w:val="00EB2849"/>
    <w:rsid w:val="00EB28CE"/>
    <w:rsid w:val="00EB362C"/>
    <w:rsid w:val="00EB4D4B"/>
    <w:rsid w:val="00EB5330"/>
    <w:rsid w:val="00EB6C6D"/>
    <w:rsid w:val="00EB7483"/>
    <w:rsid w:val="00EB75EC"/>
    <w:rsid w:val="00EB7C3A"/>
    <w:rsid w:val="00EC0A13"/>
    <w:rsid w:val="00EC15E1"/>
    <w:rsid w:val="00EC2CDD"/>
    <w:rsid w:val="00EC2DBC"/>
    <w:rsid w:val="00EC2DED"/>
    <w:rsid w:val="00EC3E27"/>
    <w:rsid w:val="00EC495F"/>
    <w:rsid w:val="00EC6A9F"/>
    <w:rsid w:val="00EC7219"/>
    <w:rsid w:val="00EC7B09"/>
    <w:rsid w:val="00ED2D44"/>
    <w:rsid w:val="00ED3970"/>
    <w:rsid w:val="00ED469D"/>
    <w:rsid w:val="00ED4EF8"/>
    <w:rsid w:val="00ED7455"/>
    <w:rsid w:val="00EE0037"/>
    <w:rsid w:val="00EE3227"/>
    <w:rsid w:val="00EE4D0D"/>
    <w:rsid w:val="00EE5382"/>
    <w:rsid w:val="00EE5955"/>
    <w:rsid w:val="00EE6B6F"/>
    <w:rsid w:val="00EE74ED"/>
    <w:rsid w:val="00EE7DBB"/>
    <w:rsid w:val="00EF11DE"/>
    <w:rsid w:val="00EF162B"/>
    <w:rsid w:val="00EF2924"/>
    <w:rsid w:val="00EF2B17"/>
    <w:rsid w:val="00EF2CA6"/>
    <w:rsid w:val="00EF3C92"/>
    <w:rsid w:val="00EF4585"/>
    <w:rsid w:val="00EF55E4"/>
    <w:rsid w:val="00EF6ED6"/>
    <w:rsid w:val="00F00910"/>
    <w:rsid w:val="00F018E5"/>
    <w:rsid w:val="00F02BEC"/>
    <w:rsid w:val="00F0416F"/>
    <w:rsid w:val="00F04AA7"/>
    <w:rsid w:val="00F04FAC"/>
    <w:rsid w:val="00F05AD0"/>
    <w:rsid w:val="00F0717D"/>
    <w:rsid w:val="00F10683"/>
    <w:rsid w:val="00F13A1D"/>
    <w:rsid w:val="00F13ADE"/>
    <w:rsid w:val="00F15214"/>
    <w:rsid w:val="00F172D4"/>
    <w:rsid w:val="00F2014D"/>
    <w:rsid w:val="00F20ADB"/>
    <w:rsid w:val="00F21AEE"/>
    <w:rsid w:val="00F24FD0"/>
    <w:rsid w:val="00F2700E"/>
    <w:rsid w:val="00F27467"/>
    <w:rsid w:val="00F30C5A"/>
    <w:rsid w:val="00F30D86"/>
    <w:rsid w:val="00F31709"/>
    <w:rsid w:val="00F343E3"/>
    <w:rsid w:val="00F357EA"/>
    <w:rsid w:val="00F35DA5"/>
    <w:rsid w:val="00F41C40"/>
    <w:rsid w:val="00F43D90"/>
    <w:rsid w:val="00F4598C"/>
    <w:rsid w:val="00F45B43"/>
    <w:rsid w:val="00F46278"/>
    <w:rsid w:val="00F500FD"/>
    <w:rsid w:val="00F50C1E"/>
    <w:rsid w:val="00F5298A"/>
    <w:rsid w:val="00F52CDF"/>
    <w:rsid w:val="00F52F9B"/>
    <w:rsid w:val="00F547A2"/>
    <w:rsid w:val="00F54C28"/>
    <w:rsid w:val="00F606CB"/>
    <w:rsid w:val="00F60A1F"/>
    <w:rsid w:val="00F62B6E"/>
    <w:rsid w:val="00F62CA3"/>
    <w:rsid w:val="00F63DD9"/>
    <w:rsid w:val="00F64A4B"/>
    <w:rsid w:val="00F658E8"/>
    <w:rsid w:val="00F65FE8"/>
    <w:rsid w:val="00F66D8F"/>
    <w:rsid w:val="00F67727"/>
    <w:rsid w:val="00F67B41"/>
    <w:rsid w:val="00F701FE"/>
    <w:rsid w:val="00F7061B"/>
    <w:rsid w:val="00F7199E"/>
    <w:rsid w:val="00F74515"/>
    <w:rsid w:val="00F77158"/>
    <w:rsid w:val="00F80C0C"/>
    <w:rsid w:val="00F812AE"/>
    <w:rsid w:val="00F82C8C"/>
    <w:rsid w:val="00F8367C"/>
    <w:rsid w:val="00F836CB"/>
    <w:rsid w:val="00F843A7"/>
    <w:rsid w:val="00F849EC"/>
    <w:rsid w:val="00F84B7F"/>
    <w:rsid w:val="00F85362"/>
    <w:rsid w:val="00F863C1"/>
    <w:rsid w:val="00F864C7"/>
    <w:rsid w:val="00F86E36"/>
    <w:rsid w:val="00F86E72"/>
    <w:rsid w:val="00F8746C"/>
    <w:rsid w:val="00F91B43"/>
    <w:rsid w:val="00F91D7D"/>
    <w:rsid w:val="00F9271C"/>
    <w:rsid w:val="00F93170"/>
    <w:rsid w:val="00F93B49"/>
    <w:rsid w:val="00F9675A"/>
    <w:rsid w:val="00FA128F"/>
    <w:rsid w:val="00FA1EE9"/>
    <w:rsid w:val="00FA39F7"/>
    <w:rsid w:val="00FA46BA"/>
    <w:rsid w:val="00FA65FC"/>
    <w:rsid w:val="00FA66C5"/>
    <w:rsid w:val="00FB0A01"/>
    <w:rsid w:val="00FB1C91"/>
    <w:rsid w:val="00FB3577"/>
    <w:rsid w:val="00FB3D2C"/>
    <w:rsid w:val="00FB40B1"/>
    <w:rsid w:val="00FB4AD1"/>
    <w:rsid w:val="00FB525D"/>
    <w:rsid w:val="00FB6262"/>
    <w:rsid w:val="00FB6A54"/>
    <w:rsid w:val="00FB6CAD"/>
    <w:rsid w:val="00FB6F59"/>
    <w:rsid w:val="00FB754B"/>
    <w:rsid w:val="00FB7A97"/>
    <w:rsid w:val="00FC00E2"/>
    <w:rsid w:val="00FC0D6A"/>
    <w:rsid w:val="00FC1002"/>
    <w:rsid w:val="00FC2504"/>
    <w:rsid w:val="00FC2B1F"/>
    <w:rsid w:val="00FC2C0B"/>
    <w:rsid w:val="00FC39E8"/>
    <w:rsid w:val="00FC40F4"/>
    <w:rsid w:val="00FC44BB"/>
    <w:rsid w:val="00FC45D5"/>
    <w:rsid w:val="00FC4D89"/>
    <w:rsid w:val="00FC642A"/>
    <w:rsid w:val="00FC6B6F"/>
    <w:rsid w:val="00FC6CB9"/>
    <w:rsid w:val="00FD0392"/>
    <w:rsid w:val="00FD1617"/>
    <w:rsid w:val="00FD48FA"/>
    <w:rsid w:val="00FD4D3C"/>
    <w:rsid w:val="00FD547F"/>
    <w:rsid w:val="00FD6A1A"/>
    <w:rsid w:val="00FD6E52"/>
    <w:rsid w:val="00FD74CB"/>
    <w:rsid w:val="00FD7F18"/>
    <w:rsid w:val="00FE33AC"/>
    <w:rsid w:val="00FE3EE0"/>
    <w:rsid w:val="00FE446B"/>
    <w:rsid w:val="00FE466C"/>
    <w:rsid w:val="00FE4C5C"/>
    <w:rsid w:val="00FE4FF6"/>
    <w:rsid w:val="00FE5649"/>
    <w:rsid w:val="00FE669E"/>
    <w:rsid w:val="00FE6958"/>
    <w:rsid w:val="00FE6C3E"/>
    <w:rsid w:val="00FF0422"/>
    <w:rsid w:val="00FF41A6"/>
    <w:rsid w:val="00FF4BD7"/>
    <w:rsid w:val="00FF4D8A"/>
    <w:rsid w:val="00FF53D1"/>
    <w:rsid w:val="00FF5750"/>
    <w:rsid w:val="00FF5F1B"/>
    <w:rsid w:val="00FF7276"/>
    <w:rsid w:val="01592C83"/>
    <w:rsid w:val="029B36B3"/>
    <w:rsid w:val="02C662AF"/>
    <w:rsid w:val="02D68111"/>
    <w:rsid w:val="03A34E9C"/>
    <w:rsid w:val="03B59354"/>
    <w:rsid w:val="0438DC18"/>
    <w:rsid w:val="04B217B3"/>
    <w:rsid w:val="07EB51BB"/>
    <w:rsid w:val="09648B98"/>
    <w:rsid w:val="09E95F06"/>
    <w:rsid w:val="0A068D0F"/>
    <w:rsid w:val="0A5F4F86"/>
    <w:rsid w:val="0B3BF389"/>
    <w:rsid w:val="0CC7BE7E"/>
    <w:rsid w:val="0D14303F"/>
    <w:rsid w:val="0D710746"/>
    <w:rsid w:val="0EA89AFE"/>
    <w:rsid w:val="0F008A66"/>
    <w:rsid w:val="0F579ECF"/>
    <w:rsid w:val="0FF59A52"/>
    <w:rsid w:val="13254E89"/>
    <w:rsid w:val="1393AB92"/>
    <w:rsid w:val="13D2C364"/>
    <w:rsid w:val="141F10A7"/>
    <w:rsid w:val="15F916BD"/>
    <w:rsid w:val="16E3D68F"/>
    <w:rsid w:val="1704FCB9"/>
    <w:rsid w:val="196ACF2F"/>
    <w:rsid w:val="1A488F4A"/>
    <w:rsid w:val="1D88F178"/>
    <w:rsid w:val="1E846E25"/>
    <w:rsid w:val="1E8E9BEA"/>
    <w:rsid w:val="1EB304C6"/>
    <w:rsid w:val="1EF112D0"/>
    <w:rsid w:val="21CBC647"/>
    <w:rsid w:val="2227111A"/>
    <w:rsid w:val="22B5ED65"/>
    <w:rsid w:val="23CFDC72"/>
    <w:rsid w:val="25334DA0"/>
    <w:rsid w:val="2777D535"/>
    <w:rsid w:val="27DF1CC3"/>
    <w:rsid w:val="28140D7A"/>
    <w:rsid w:val="28694C56"/>
    <w:rsid w:val="28995704"/>
    <w:rsid w:val="2934CDDC"/>
    <w:rsid w:val="2954BA7B"/>
    <w:rsid w:val="29CE630D"/>
    <w:rsid w:val="2BC7A6D6"/>
    <w:rsid w:val="2C295D85"/>
    <w:rsid w:val="2CAA9515"/>
    <w:rsid w:val="2CC267F7"/>
    <w:rsid w:val="2E838A09"/>
    <w:rsid w:val="30D774BA"/>
    <w:rsid w:val="33046DDD"/>
    <w:rsid w:val="33340D0A"/>
    <w:rsid w:val="365EC417"/>
    <w:rsid w:val="369F818B"/>
    <w:rsid w:val="373740D4"/>
    <w:rsid w:val="39F08DD6"/>
    <w:rsid w:val="3A164A9E"/>
    <w:rsid w:val="3B89085D"/>
    <w:rsid w:val="3BB477F7"/>
    <w:rsid w:val="3D5E0FB4"/>
    <w:rsid w:val="3DD4CA7D"/>
    <w:rsid w:val="3DE61438"/>
    <w:rsid w:val="3E2E21C3"/>
    <w:rsid w:val="3EFAE569"/>
    <w:rsid w:val="3FF97B82"/>
    <w:rsid w:val="403DF124"/>
    <w:rsid w:val="4174F6AC"/>
    <w:rsid w:val="4395F5DA"/>
    <w:rsid w:val="478FEFC4"/>
    <w:rsid w:val="48580C99"/>
    <w:rsid w:val="49E598E4"/>
    <w:rsid w:val="4A8CCF85"/>
    <w:rsid w:val="4BB53B3F"/>
    <w:rsid w:val="4BCFA5EA"/>
    <w:rsid w:val="4C2EE130"/>
    <w:rsid w:val="4CAEB774"/>
    <w:rsid w:val="4F17A122"/>
    <w:rsid w:val="507EEC1D"/>
    <w:rsid w:val="50DB36A3"/>
    <w:rsid w:val="51B6C1CA"/>
    <w:rsid w:val="52A8F666"/>
    <w:rsid w:val="56AC815D"/>
    <w:rsid w:val="571E1EE9"/>
    <w:rsid w:val="574326AB"/>
    <w:rsid w:val="575C8FC2"/>
    <w:rsid w:val="5872FF22"/>
    <w:rsid w:val="58F57400"/>
    <w:rsid w:val="5A54169C"/>
    <w:rsid w:val="5AFC3658"/>
    <w:rsid w:val="5B3E6DEA"/>
    <w:rsid w:val="5B46AA9C"/>
    <w:rsid w:val="5B47A10F"/>
    <w:rsid w:val="5C069EB9"/>
    <w:rsid w:val="5DE498EA"/>
    <w:rsid w:val="5E543B0E"/>
    <w:rsid w:val="5E7E4D0C"/>
    <w:rsid w:val="5E9586C8"/>
    <w:rsid w:val="606E5C05"/>
    <w:rsid w:val="613555C3"/>
    <w:rsid w:val="621DC9AA"/>
    <w:rsid w:val="63216126"/>
    <w:rsid w:val="6489DB11"/>
    <w:rsid w:val="655FA4B7"/>
    <w:rsid w:val="666AB791"/>
    <w:rsid w:val="671BF288"/>
    <w:rsid w:val="6739D808"/>
    <w:rsid w:val="696CA727"/>
    <w:rsid w:val="6A272506"/>
    <w:rsid w:val="6D278615"/>
    <w:rsid w:val="6ECA38F9"/>
    <w:rsid w:val="711D18CE"/>
    <w:rsid w:val="71457CDA"/>
    <w:rsid w:val="71E04D12"/>
    <w:rsid w:val="71F6B13A"/>
    <w:rsid w:val="72C03A25"/>
    <w:rsid w:val="73016BF3"/>
    <w:rsid w:val="73366193"/>
    <w:rsid w:val="7451E0DE"/>
    <w:rsid w:val="75369409"/>
    <w:rsid w:val="75EF5D78"/>
    <w:rsid w:val="763F65A9"/>
    <w:rsid w:val="78027210"/>
    <w:rsid w:val="78FDFE2D"/>
    <w:rsid w:val="796CCABD"/>
    <w:rsid w:val="7A57132A"/>
    <w:rsid w:val="7AD4D808"/>
    <w:rsid w:val="7B780588"/>
    <w:rsid w:val="7C7E9F23"/>
    <w:rsid w:val="7CB32BD0"/>
    <w:rsid w:val="7E23A12A"/>
    <w:rsid w:val="7E675E91"/>
    <w:rsid w:val="7EB80F26"/>
    <w:rsid w:val="7F9ED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FC51D2"/>
  <w15:docId w15:val="{1306D3EE-4505-49DA-BEED-F9501534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uiPriority="99"/>
    <w:lsdException w:name="Table Web 3" w:semiHidden="1" w:uiPriority="99" w:unhideWhenUsed="1"/>
    <w:lsdException w:name="Balloon Text" w:semiHidden="1" w:unhideWhenUsed="1"/>
    <w:lsdException w:name="Table Them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A7ED2"/>
    <w:pPr>
      <w:spacing w:after="200" w:line="252" w:lineRule="auto"/>
    </w:pPr>
    <w:rPr>
      <w:rFonts w:eastAsia="Times New Roman"/>
      <w:sz w:val="22"/>
      <w:szCs w:val="24"/>
    </w:rPr>
  </w:style>
  <w:style w:type="paragraph" w:styleId="Heading1">
    <w:name w:val="heading 1"/>
    <w:basedOn w:val="Normal"/>
    <w:next w:val="Normal"/>
    <w:qFormat/>
    <w:rsid w:val="009834E7"/>
    <w:pPr>
      <w:keepNext/>
      <w:pageBreakBefore/>
      <w:spacing w:line="240" w:lineRule="auto"/>
      <w:jc w:val="center"/>
      <w:outlineLvl w:val="0"/>
    </w:pPr>
    <w:rPr>
      <w:rFonts w:cs="Arial"/>
      <w:b/>
      <w:bCs/>
      <w:sz w:val="28"/>
      <w:szCs w:val="32"/>
    </w:rPr>
  </w:style>
  <w:style w:type="paragraph" w:styleId="Heading2">
    <w:name w:val="heading 2"/>
    <w:basedOn w:val="Heading1"/>
    <w:next w:val="Normal"/>
    <w:qFormat/>
    <w:rsid w:val="00CD6335"/>
    <w:pPr>
      <w:pageBreakBefore w:val="0"/>
      <w:ind w:left="810" w:hanging="810"/>
      <w:jc w:val="left"/>
      <w:outlineLvl w:val="1"/>
    </w:pPr>
    <w:rPr>
      <w:bCs w:val="0"/>
      <w:iCs/>
      <w:sz w:val="24"/>
      <w:szCs w:val="28"/>
    </w:rPr>
  </w:style>
  <w:style w:type="paragraph" w:styleId="Heading3">
    <w:name w:val="heading 3"/>
    <w:basedOn w:val="Normal"/>
    <w:next w:val="Normal"/>
    <w:link w:val="Heading3Char"/>
    <w:qFormat/>
    <w:rsid w:val="008E4059"/>
    <w:pPr>
      <w:keepNext/>
      <w:spacing w:line="240" w:lineRule="auto"/>
      <w:outlineLvl w:val="2"/>
    </w:pPr>
    <w:rPr>
      <w:rFonts w:cs="Arial"/>
      <w:b/>
      <w:bCs/>
      <w:szCs w:val="26"/>
    </w:rPr>
  </w:style>
  <w:style w:type="paragraph" w:styleId="Heading4">
    <w:name w:val="heading 4"/>
    <w:basedOn w:val="Normal"/>
    <w:next w:val="Normal"/>
    <w:link w:val="Heading4Char"/>
    <w:qFormat/>
    <w:rsid w:val="008E4059"/>
    <w:pPr>
      <w:keepNext/>
      <w:spacing w:line="240" w:lineRule="auto"/>
      <w:outlineLvl w:val="3"/>
    </w:pPr>
    <w:rPr>
      <w:b/>
      <w:bCs/>
      <w:i/>
      <w:szCs w:val="28"/>
    </w:rPr>
  </w:style>
  <w:style w:type="paragraph" w:styleId="Heading5">
    <w:name w:val="heading 5"/>
    <w:basedOn w:val="Normal"/>
    <w:next w:val="Normal"/>
    <w:qFormat/>
    <w:rsid w:val="00C663DD"/>
    <w:pPr>
      <w:keepNext/>
      <w:spacing w:line="240" w:lineRule="auto"/>
      <w:outlineLvl w:val="4"/>
    </w:pPr>
    <w:rPr>
      <w:bCs/>
      <w:i/>
      <w:iCs/>
      <w:szCs w:val="26"/>
    </w:rPr>
  </w:style>
  <w:style w:type="paragraph" w:styleId="Heading6">
    <w:name w:val="heading 6"/>
    <w:basedOn w:val="Normal"/>
    <w:next w:val="Normal"/>
    <w:qFormat/>
    <w:rsid w:val="00E90F8B"/>
    <w:pPr>
      <w:spacing w:before="240" w:after="60" w:line="240" w:lineRule="auto"/>
      <w:outlineLvl w:val="5"/>
    </w:pPr>
    <w:rPr>
      <w:b/>
      <w:bCs/>
      <w:szCs w:val="22"/>
    </w:rPr>
  </w:style>
  <w:style w:type="paragraph" w:styleId="Heading7">
    <w:name w:val="heading 7"/>
    <w:basedOn w:val="Normal"/>
    <w:next w:val="Normal"/>
    <w:qFormat/>
    <w:rsid w:val="00E90F8B"/>
    <w:pPr>
      <w:spacing w:before="240" w:after="60" w:line="240" w:lineRule="auto"/>
      <w:outlineLvl w:val="6"/>
    </w:pPr>
    <w:rPr>
      <w:sz w:val="24"/>
    </w:rPr>
  </w:style>
  <w:style w:type="paragraph" w:styleId="Heading8">
    <w:name w:val="heading 8"/>
    <w:basedOn w:val="Normal"/>
    <w:next w:val="Normal"/>
    <w:qFormat/>
    <w:rsid w:val="00E90F8B"/>
    <w:pPr>
      <w:spacing w:before="240" w:after="60" w:line="240" w:lineRule="auto"/>
      <w:outlineLvl w:val="7"/>
    </w:pPr>
    <w:rPr>
      <w:i/>
      <w:iCs/>
      <w:sz w:val="24"/>
    </w:rPr>
  </w:style>
  <w:style w:type="paragraph" w:styleId="Heading9">
    <w:name w:val="heading 9"/>
    <w:basedOn w:val="Normal"/>
    <w:next w:val="Normal"/>
    <w:qFormat/>
    <w:rsid w:val="00E90F8B"/>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2129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Professional">
    <w:name w:val="Table Professional"/>
    <w:basedOn w:val="TableNormal"/>
    <w:rsid w:val="00E90F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OutlinenumberedWingdingssymbol10pt">
    <w:name w:val="Style Outline numbered Wingdings (symbol) 10 pt"/>
    <w:basedOn w:val="NoList"/>
    <w:rsid w:val="005A2E33"/>
    <w:pPr>
      <w:numPr>
        <w:numId w:val="2"/>
      </w:numPr>
    </w:pPr>
  </w:style>
  <w:style w:type="character" w:styleId="Hyperlink">
    <w:name w:val="Hyperlink"/>
    <w:basedOn w:val="DefaultParagraphFont"/>
    <w:uiPriority w:val="99"/>
    <w:rsid w:val="00E90F8B"/>
    <w:rPr>
      <w:color w:val="0000FF"/>
      <w:u w:val="single"/>
    </w:rPr>
  </w:style>
  <w:style w:type="table" w:customStyle="1" w:styleId="BlankTable">
    <w:name w:val="BlankTable"/>
    <w:basedOn w:val="TableNormal"/>
    <w:rsid w:val="008C0799"/>
    <w:tblPr/>
  </w:style>
  <w:style w:type="paragraph" w:styleId="BalloonText">
    <w:name w:val="Balloon Text"/>
    <w:basedOn w:val="Normal"/>
    <w:semiHidden/>
    <w:rsid w:val="00E90F8B"/>
    <w:pPr>
      <w:spacing w:line="240" w:lineRule="auto"/>
    </w:pPr>
    <w:rPr>
      <w:rFonts w:ascii="Tahoma" w:hAnsi="Tahoma" w:cs="Tahoma"/>
      <w:sz w:val="16"/>
      <w:szCs w:val="16"/>
    </w:rPr>
  </w:style>
  <w:style w:type="paragraph" w:styleId="BlockText">
    <w:name w:val="Block Text"/>
    <w:basedOn w:val="Normal"/>
    <w:rsid w:val="00E90F8B"/>
    <w:pPr>
      <w:spacing w:after="120" w:line="240" w:lineRule="auto"/>
      <w:ind w:left="1440" w:right="1440"/>
    </w:pPr>
  </w:style>
  <w:style w:type="paragraph" w:styleId="BodyText">
    <w:name w:val="Body Text"/>
    <w:basedOn w:val="Normal"/>
    <w:rsid w:val="00E90F8B"/>
    <w:pPr>
      <w:spacing w:after="120" w:line="240" w:lineRule="auto"/>
    </w:pPr>
  </w:style>
  <w:style w:type="paragraph" w:styleId="BodyText2">
    <w:name w:val="Body Text 2"/>
    <w:basedOn w:val="Normal"/>
    <w:rsid w:val="00E90F8B"/>
    <w:pPr>
      <w:spacing w:after="120" w:line="480" w:lineRule="auto"/>
    </w:pPr>
  </w:style>
  <w:style w:type="paragraph" w:styleId="BodyText3">
    <w:name w:val="Body Text 3"/>
    <w:basedOn w:val="Normal"/>
    <w:rsid w:val="00E90F8B"/>
    <w:pPr>
      <w:spacing w:after="120" w:line="240" w:lineRule="auto"/>
    </w:pPr>
    <w:rPr>
      <w:sz w:val="16"/>
      <w:szCs w:val="16"/>
    </w:rPr>
  </w:style>
  <w:style w:type="paragraph" w:styleId="BodyTextFirstIndent">
    <w:name w:val="Body Text First Indent"/>
    <w:basedOn w:val="BodyText"/>
    <w:rsid w:val="00E90F8B"/>
    <w:pPr>
      <w:ind w:firstLine="210"/>
    </w:pPr>
  </w:style>
  <w:style w:type="paragraph" w:styleId="BodyTextIndent">
    <w:name w:val="Body Text Indent"/>
    <w:basedOn w:val="Normal"/>
    <w:rsid w:val="00E90F8B"/>
    <w:pPr>
      <w:spacing w:after="120" w:line="240" w:lineRule="auto"/>
      <w:ind w:left="360"/>
    </w:pPr>
  </w:style>
  <w:style w:type="paragraph" w:styleId="BodyTextFirstIndent2">
    <w:name w:val="Body Text First Indent 2"/>
    <w:basedOn w:val="BodyTextIndent"/>
    <w:rsid w:val="00E90F8B"/>
    <w:pPr>
      <w:ind w:firstLine="210"/>
    </w:pPr>
  </w:style>
  <w:style w:type="paragraph" w:styleId="BodyTextIndent2">
    <w:name w:val="Body Text Indent 2"/>
    <w:basedOn w:val="Normal"/>
    <w:rsid w:val="00E90F8B"/>
    <w:pPr>
      <w:spacing w:after="120" w:line="480" w:lineRule="auto"/>
      <w:ind w:left="360"/>
    </w:pPr>
  </w:style>
  <w:style w:type="paragraph" w:styleId="BodyTextIndent3">
    <w:name w:val="Body Text Indent 3"/>
    <w:basedOn w:val="Normal"/>
    <w:rsid w:val="00E90F8B"/>
    <w:pPr>
      <w:spacing w:after="120" w:line="240" w:lineRule="auto"/>
      <w:ind w:left="360"/>
    </w:pPr>
    <w:rPr>
      <w:sz w:val="16"/>
      <w:szCs w:val="16"/>
    </w:rPr>
  </w:style>
  <w:style w:type="paragraph" w:customStyle="1" w:styleId="BoldText">
    <w:name w:val="Bold Text"/>
    <w:rsid w:val="00E90F8B"/>
    <w:pPr>
      <w:autoSpaceDE w:val="0"/>
      <w:autoSpaceDN w:val="0"/>
      <w:adjustRightInd w:val="0"/>
      <w:spacing w:line="266" w:lineRule="exact"/>
    </w:pPr>
    <w:rPr>
      <w:rFonts w:eastAsia="Times New Roman"/>
      <w:b/>
      <w:bCs/>
      <w:sz w:val="24"/>
      <w:szCs w:val="24"/>
    </w:rPr>
  </w:style>
  <w:style w:type="paragraph" w:customStyle="1" w:styleId="Bullet">
    <w:name w:val="Bullet"/>
    <w:rsid w:val="00E90F8B"/>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87"/>
      <w:ind w:left="360"/>
    </w:pPr>
    <w:rPr>
      <w:rFonts w:eastAsia="Times New Roman"/>
      <w:sz w:val="22"/>
      <w:szCs w:val="22"/>
    </w:rPr>
  </w:style>
  <w:style w:type="paragraph" w:styleId="Caption">
    <w:name w:val="caption"/>
    <w:basedOn w:val="Normal"/>
    <w:next w:val="Normal"/>
    <w:autoRedefine/>
    <w:qFormat/>
    <w:rsid w:val="00AE12CA"/>
    <w:pPr>
      <w:keepNext/>
      <w:spacing w:afterAutospacing="1" w:line="240" w:lineRule="auto"/>
      <w:jc w:val="center"/>
    </w:pPr>
    <w:rPr>
      <w:b/>
      <w:bCs/>
      <w:sz w:val="20"/>
      <w:szCs w:val="20"/>
    </w:rPr>
  </w:style>
  <w:style w:type="paragraph" w:styleId="Closing">
    <w:name w:val="Closing"/>
    <w:basedOn w:val="Normal"/>
    <w:rsid w:val="00E90F8B"/>
    <w:pPr>
      <w:spacing w:line="240" w:lineRule="auto"/>
      <w:ind w:left="4320"/>
    </w:pPr>
  </w:style>
  <w:style w:type="paragraph" w:styleId="CommentText">
    <w:name w:val="annotation text"/>
    <w:basedOn w:val="Normal"/>
    <w:link w:val="CommentTextChar"/>
    <w:uiPriority w:val="99"/>
    <w:rsid w:val="00E90F8B"/>
    <w:pPr>
      <w:spacing w:line="240" w:lineRule="auto"/>
    </w:pPr>
    <w:rPr>
      <w:sz w:val="20"/>
      <w:szCs w:val="20"/>
    </w:rPr>
  </w:style>
  <w:style w:type="paragraph" w:styleId="CommentSubject">
    <w:name w:val="annotation subject"/>
    <w:basedOn w:val="CommentText"/>
    <w:next w:val="CommentText"/>
    <w:semiHidden/>
    <w:rsid w:val="00E90F8B"/>
    <w:rPr>
      <w:b/>
      <w:bCs/>
    </w:rPr>
  </w:style>
  <w:style w:type="paragraph" w:styleId="Date">
    <w:name w:val="Date"/>
    <w:basedOn w:val="Normal"/>
    <w:next w:val="Normal"/>
    <w:rsid w:val="00E90F8B"/>
    <w:pPr>
      <w:spacing w:line="240" w:lineRule="auto"/>
    </w:pPr>
  </w:style>
  <w:style w:type="paragraph" w:styleId="DocumentMap">
    <w:name w:val="Document Map"/>
    <w:basedOn w:val="Normal"/>
    <w:semiHidden/>
    <w:rsid w:val="00E90F8B"/>
    <w:pPr>
      <w:shd w:val="clear" w:color="auto" w:fill="000080"/>
      <w:spacing w:line="240" w:lineRule="auto"/>
    </w:pPr>
    <w:rPr>
      <w:rFonts w:ascii="Tahoma" w:hAnsi="Tahoma" w:cs="Tahoma"/>
    </w:rPr>
  </w:style>
  <w:style w:type="paragraph" w:styleId="E-mailSignature">
    <w:name w:val="E-mail Signature"/>
    <w:basedOn w:val="Normal"/>
    <w:rsid w:val="00E90F8B"/>
    <w:pPr>
      <w:spacing w:line="240" w:lineRule="auto"/>
    </w:pPr>
  </w:style>
  <w:style w:type="paragraph" w:styleId="EndnoteText">
    <w:name w:val="endnote text"/>
    <w:basedOn w:val="Normal"/>
    <w:semiHidden/>
    <w:rsid w:val="00E90F8B"/>
    <w:pPr>
      <w:spacing w:line="240" w:lineRule="auto"/>
    </w:pPr>
    <w:rPr>
      <w:sz w:val="20"/>
      <w:szCs w:val="20"/>
    </w:rPr>
  </w:style>
  <w:style w:type="paragraph" w:styleId="EnvelopeAddress">
    <w:name w:val="envelope address"/>
    <w:basedOn w:val="Normal"/>
    <w:rsid w:val="00E90F8B"/>
    <w:pPr>
      <w:framePr w:w="7920" w:h="1980" w:hRule="exact" w:hSpace="180" w:wrap="auto" w:hAnchor="page" w:xAlign="center" w:yAlign="bottom"/>
      <w:spacing w:line="240" w:lineRule="auto"/>
      <w:ind w:left="2880"/>
    </w:pPr>
    <w:rPr>
      <w:rFonts w:ascii="Arial" w:hAnsi="Arial" w:cs="Arial"/>
      <w:sz w:val="24"/>
    </w:rPr>
  </w:style>
  <w:style w:type="paragraph" w:styleId="EnvelopeReturn">
    <w:name w:val="envelope return"/>
    <w:basedOn w:val="Normal"/>
    <w:rsid w:val="00E90F8B"/>
    <w:pPr>
      <w:spacing w:line="240" w:lineRule="auto"/>
    </w:pPr>
    <w:rPr>
      <w:rFonts w:ascii="Arial" w:hAnsi="Arial" w:cs="Arial"/>
      <w:sz w:val="20"/>
      <w:szCs w:val="20"/>
    </w:rPr>
  </w:style>
  <w:style w:type="paragraph" w:customStyle="1" w:styleId="AppexTitle">
    <w:name w:val="AppexTitle"/>
    <w:basedOn w:val="Normal"/>
    <w:next w:val="Normal"/>
    <w:qFormat/>
    <w:rsid w:val="005A3198"/>
    <w:pPr>
      <w:keepNext/>
      <w:spacing w:after="0" w:line="240" w:lineRule="auto"/>
      <w:jc w:val="center"/>
    </w:pPr>
    <w:rPr>
      <w:b/>
      <w:sz w:val="28"/>
    </w:rPr>
  </w:style>
  <w:style w:type="table" w:styleId="TableGrid">
    <w:name w:val="Table Grid"/>
    <w:basedOn w:val="TableNormal"/>
    <w:rsid w:val="00B12FEB"/>
    <w:pPr>
      <w:keepNext/>
      <w:spacing w:after="100" w:afterAutospacing="1"/>
    </w:pPr>
    <w:tblPr>
      <w:tblStyleRowBandSize w:val="1"/>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8" w:type="dxa"/>
        <w:left w:w="58" w:type="dxa"/>
        <w:bottom w:w="29" w:type="dxa"/>
        <w:right w:w="58" w:type="dxa"/>
      </w:tblCellMar>
    </w:tblPr>
    <w:trPr>
      <w:cantSplit/>
      <w:jc w:val="center"/>
    </w:trPr>
    <w:tblStylePr w:type="firstRow">
      <w:pPr>
        <w:jc w:val="center"/>
      </w:pPr>
      <w:rPr>
        <w:b/>
      </w:rPr>
      <w:tblPr/>
      <w:trPr>
        <w:tblHeader/>
      </w:trPr>
    </w:tblStylePr>
  </w:style>
  <w:style w:type="paragraph" w:customStyle="1" w:styleId="Exhibit">
    <w:name w:val="Exhibit"/>
    <w:basedOn w:val="Normal"/>
    <w:next w:val="Normal"/>
    <w:link w:val="ExhibitChar"/>
    <w:rsid w:val="004A2494"/>
    <w:pPr>
      <w:keepNext/>
      <w:spacing w:line="240" w:lineRule="auto"/>
      <w:jc w:val="center"/>
      <w:outlineLvl w:val="5"/>
    </w:pPr>
    <w:rPr>
      <w:rFonts w:ascii="Arial" w:hAnsi="Arial"/>
      <w:b/>
      <w:bCs/>
      <w:szCs w:val="22"/>
    </w:rPr>
  </w:style>
  <w:style w:type="paragraph" w:customStyle="1" w:styleId="ExhibitNotes">
    <w:name w:val="Exhibit Notes"/>
    <w:basedOn w:val="Exhibit"/>
    <w:rsid w:val="00EC3E27"/>
    <w:pPr>
      <w:contextualSpacing/>
      <w:jc w:val="left"/>
      <w:outlineLvl w:val="9"/>
    </w:pPr>
    <w:rPr>
      <w:rFonts w:ascii="Times New Roman" w:hAnsi="Times New Roman"/>
      <w:b w:val="0"/>
      <w:sz w:val="18"/>
    </w:rPr>
  </w:style>
  <w:style w:type="paragraph" w:styleId="Footer">
    <w:name w:val="footer"/>
    <w:basedOn w:val="Normal"/>
    <w:link w:val="FooterChar"/>
    <w:rsid w:val="004D064C"/>
    <w:pPr>
      <w:tabs>
        <w:tab w:val="center" w:pos="4680"/>
        <w:tab w:val="right" w:pos="9360"/>
      </w:tabs>
      <w:spacing w:line="240" w:lineRule="auto"/>
    </w:pPr>
    <w:rPr>
      <w:sz w:val="20"/>
    </w:rPr>
  </w:style>
  <w:style w:type="character" w:styleId="FootnoteReference">
    <w:name w:val="footnote reference"/>
    <w:basedOn w:val="DefaultParagraphFont"/>
    <w:uiPriority w:val="99"/>
    <w:semiHidden/>
    <w:rsid w:val="00E90F8B"/>
    <w:rPr>
      <w:vertAlign w:val="superscript"/>
    </w:rPr>
  </w:style>
  <w:style w:type="paragraph" w:styleId="FootnoteText">
    <w:name w:val="footnote text"/>
    <w:basedOn w:val="Normal"/>
    <w:link w:val="FootnoteTextChar"/>
    <w:uiPriority w:val="99"/>
    <w:semiHidden/>
    <w:rsid w:val="00AA7ED2"/>
    <w:pPr>
      <w:spacing w:after="120" w:line="240" w:lineRule="auto"/>
    </w:pPr>
    <w:rPr>
      <w:sz w:val="20"/>
      <w:szCs w:val="20"/>
    </w:rPr>
  </w:style>
  <w:style w:type="paragraph" w:styleId="Header">
    <w:name w:val="header"/>
    <w:basedOn w:val="Normal"/>
    <w:rsid w:val="00E90F8B"/>
    <w:pPr>
      <w:tabs>
        <w:tab w:val="center" w:pos="4320"/>
        <w:tab w:val="right" w:pos="8640"/>
      </w:tabs>
      <w:spacing w:line="240" w:lineRule="auto"/>
    </w:pPr>
  </w:style>
  <w:style w:type="paragraph" w:styleId="HTMLAddress">
    <w:name w:val="HTML Address"/>
    <w:basedOn w:val="Normal"/>
    <w:rsid w:val="00E90F8B"/>
    <w:pPr>
      <w:spacing w:line="240" w:lineRule="auto"/>
    </w:pPr>
    <w:rPr>
      <w:i/>
      <w:iCs/>
    </w:rPr>
  </w:style>
  <w:style w:type="paragraph" w:styleId="HTMLPreformatted">
    <w:name w:val="HTML Preformatted"/>
    <w:basedOn w:val="Normal"/>
    <w:rsid w:val="00E90F8B"/>
    <w:pPr>
      <w:spacing w:line="240" w:lineRule="auto"/>
    </w:pPr>
    <w:rPr>
      <w:rFonts w:ascii="Courier New" w:hAnsi="Courier New" w:cs="Courier New"/>
      <w:sz w:val="20"/>
      <w:szCs w:val="20"/>
    </w:rPr>
  </w:style>
  <w:style w:type="paragraph" w:styleId="Index1">
    <w:name w:val="index 1"/>
    <w:basedOn w:val="Normal"/>
    <w:next w:val="Normal"/>
    <w:autoRedefine/>
    <w:semiHidden/>
    <w:rsid w:val="00E90F8B"/>
    <w:pPr>
      <w:spacing w:line="240" w:lineRule="auto"/>
      <w:ind w:left="220" w:hanging="220"/>
    </w:pPr>
  </w:style>
  <w:style w:type="paragraph" w:styleId="Index2">
    <w:name w:val="index 2"/>
    <w:basedOn w:val="Normal"/>
    <w:next w:val="Normal"/>
    <w:autoRedefine/>
    <w:semiHidden/>
    <w:rsid w:val="00E90F8B"/>
    <w:pPr>
      <w:spacing w:line="240" w:lineRule="auto"/>
      <w:ind w:left="440" w:hanging="220"/>
    </w:pPr>
  </w:style>
  <w:style w:type="paragraph" w:styleId="Index3">
    <w:name w:val="index 3"/>
    <w:basedOn w:val="Normal"/>
    <w:next w:val="Normal"/>
    <w:autoRedefine/>
    <w:semiHidden/>
    <w:rsid w:val="00E90F8B"/>
    <w:pPr>
      <w:spacing w:line="240" w:lineRule="auto"/>
      <w:ind w:left="660" w:hanging="220"/>
    </w:pPr>
  </w:style>
  <w:style w:type="paragraph" w:styleId="Index4">
    <w:name w:val="index 4"/>
    <w:basedOn w:val="Normal"/>
    <w:next w:val="Normal"/>
    <w:autoRedefine/>
    <w:semiHidden/>
    <w:rsid w:val="00E90F8B"/>
    <w:pPr>
      <w:spacing w:line="240" w:lineRule="auto"/>
      <w:ind w:left="880" w:hanging="220"/>
    </w:pPr>
  </w:style>
  <w:style w:type="paragraph" w:styleId="Index5">
    <w:name w:val="index 5"/>
    <w:basedOn w:val="Normal"/>
    <w:next w:val="Normal"/>
    <w:autoRedefine/>
    <w:semiHidden/>
    <w:rsid w:val="00E90F8B"/>
    <w:pPr>
      <w:spacing w:line="240" w:lineRule="auto"/>
      <w:ind w:left="1100" w:hanging="220"/>
    </w:pPr>
  </w:style>
  <w:style w:type="paragraph" w:styleId="Index6">
    <w:name w:val="index 6"/>
    <w:basedOn w:val="Normal"/>
    <w:next w:val="Normal"/>
    <w:autoRedefine/>
    <w:semiHidden/>
    <w:rsid w:val="00E90F8B"/>
    <w:pPr>
      <w:spacing w:line="240" w:lineRule="auto"/>
      <w:ind w:left="1320" w:hanging="220"/>
    </w:pPr>
  </w:style>
  <w:style w:type="paragraph" w:styleId="Index7">
    <w:name w:val="index 7"/>
    <w:basedOn w:val="Normal"/>
    <w:next w:val="Normal"/>
    <w:autoRedefine/>
    <w:semiHidden/>
    <w:rsid w:val="00E90F8B"/>
    <w:pPr>
      <w:spacing w:line="240" w:lineRule="auto"/>
      <w:ind w:left="1540" w:hanging="220"/>
    </w:pPr>
  </w:style>
  <w:style w:type="paragraph" w:styleId="Index8">
    <w:name w:val="index 8"/>
    <w:basedOn w:val="Normal"/>
    <w:next w:val="Normal"/>
    <w:autoRedefine/>
    <w:semiHidden/>
    <w:rsid w:val="00E90F8B"/>
    <w:pPr>
      <w:spacing w:line="240" w:lineRule="auto"/>
      <w:ind w:left="1760" w:hanging="220"/>
    </w:pPr>
  </w:style>
  <w:style w:type="paragraph" w:styleId="Index9">
    <w:name w:val="index 9"/>
    <w:basedOn w:val="Normal"/>
    <w:next w:val="Normal"/>
    <w:autoRedefine/>
    <w:semiHidden/>
    <w:rsid w:val="00E90F8B"/>
    <w:pPr>
      <w:spacing w:line="240" w:lineRule="auto"/>
      <w:ind w:left="1980" w:hanging="220"/>
    </w:pPr>
  </w:style>
  <w:style w:type="paragraph" w:styleId="IndexHeading">
    <w:name w:val="index heading"/>
    <w:basedOn w:val="Normal"/>
    <w:next w:val="Index1"/>
    <w:semiHidden/>
    <w:rsid w:val="00E90F8B"/>
    <w:pPr>
      <w:spacing w:line="240" w:lineRule="auto"/>
    </w:pPr>
    <w:rPr>
      <w:rFonts w:ascii="Arial" w:hAnsi="Arial" w:cs="Arial"/>
      <w:b/>
      <w:bCs/>
    </w:rPr>
  </w:style>
  <w:style w:type="paragraph" w:styleId="List">
    <w:name w:val="List"/>
    <w:basedOn w:val="Normal"/>
    <w:rsid w:val="00E90F8B"/>
    <w:pPr>
      <w:spacing w:line="240" w:lineRule="auto"/>
      <w:ind w:left="360" w:hanging="360"/>
    </w:pPr>
  </w:style>
  <w:style w:type="paragraph" w:styleId="List2">
    <w:name w:val="List 2"/>
    <w:basedOn w:val="Normal"/>
    <w:rsid w:val="00E90F8B"/>
    <w:pPr>
      <w:spacing w:line="240" w:lineRule="auto"/>
      <w:ind w:left="720" w:hanging="360"/>
    </w:pPr>
  </w:style>
  <w:style w:type="paragraph" w:styleId="List3">
    <w:name w:val="List 3"/>
    <w:basedOn w:val="Normal"/>
    <w:rsid w:val="00E90F8B"/>
    <w:pPr>
      <w:spacing w:line="240" w:lineRule="auto"/>
      <w:ind w:left="1080" w:hanging="360"/>
    </w:pPr>
  </w:style>
  <w:style w:type="paragraph" w:styleId="List4">
    <w:name w:val="List 4"/>
    <w:basedOn w:val="Normal"/>
    <w:rsid w:val="00E90F8B"/>
    <w:pPr>
      <w:spacing w:line="240" w:lineRule="auto"/>
      <w:ind w:left="1440" w:hanging="360"/>
    </w:pPr>
  </w:style>
  <w:style w:type="paragraph" w:styleId="List5">
    <w:name w:val="List 5"/>
    <w:basedOn w:val="Normal"/>
    <w:rsid w:val="00E90F8B"/>
    <w:pPr>
      <w:spacing w:line="240" w:lineRule="auto"/>
      <w:ind w:left="1800" w:hanging="360"/>
    </w:pPr>
  </w:style>
  <w:style w:type="paragraph" w:styleId="ListBullet">
    <w:name w:val="List Bullet"/>
    <w:basedOn w:val="Normal"/>
    <w:rsid w:val="00E90F8B"/>
    <w:pPr>
      <w:numPr>
        <w:numId w:val="3"/>
      </w:numPr>
    </w:pPr>
  </w:style>
  <w:style w:type="paragraph" w:styleId="ListBullet2">
    <w:name w:val="List Bullet 2"/>
    <w:basedOn w:val="Normal"/>
    <w:rsid w:val="00E90F8B"/>
    <w:pPr>
      <w:numPr>
        <w:numId w:val="4"/>
      </w:numPr>
    </w:pPr>
  </w:style>
  <w:style w:type="paragraph" w:styleId="ListBullet3">
    <w:name w:val="List Bullet 3"/>
    <w:basedOn w:val="Normal"/>
    <w:rsid w:val="00E90F8B"/>
    <w:pPr>
      <w:numPr>
        <w:numId w:val="5"/>
      </w:numPr>
    </w:pPr>
  </w:style>
  <w:style w:type="paragraph" w:styleId="ListBullet4">
    <w:name w:val="List Bullet 4"/>
    <w:basedOn w:val="Normal"/>
    <w:rsid w:val="00E90F8B"/>
    <w:pPr>
      <w:numPr>
        <w:numId w:val="6"/>
      </w:numPr>
    </w:pPr>
  </w:style>
  <w:style w:type="paragraph" w:styleId="ListBullet5">
    <w:name w:val="List Bullet 5"/>
    <w:basedOn w:val="Normal"/>
    <w:rsid w:val="00E90F8B"/>
    <w:pPr>
      <w:numPr>
        <w:numId w:val="7"/>
      </w:numPr>
    </w:pPr>
  </w:style>
  <w:style w:type="paragraph" w:styleId="ListContinue">
    <w:name w:val="List Continue"/>
    <w:basedOn w:val="Normal"/>
    <w:rsid w:val="00E90F8B"/>
    <w:pPr>
      <w:spacing w:after="120" w:line="240" w:lineRule="auto"/>
      <w:ind w:left="360"/>
    </w:pPr>
  </w:style>
  <w:style w:type="paragraph" w:styleId="ListContinue2">
    <w:name w:val="List Continue 2"/>
    <w:basedOn w:val="Normal"/>
    <w:rsid w:val="00E90F8B"/>
    <w:pPr>
      <w:spacing w:after="120" w:line="240" w:lineRule="auto"/>
      <w:ind w:left="720"/>
    </w:pPr>
  </w:style>
  <w:style w:type="paragraph" w:styleId="ListContinue3">
    <w:name w:val="List Continue 3"/>
    <w:basedOn w:val="Normal"/>
    <w:rsid w:val="00E90F8B"/>
    <w:pPr>
      <w:spacing w:after="120" w:line="240" w:lineRule="auto"/>
      <w:ind w:left="1080"/>
    </w:pPr>
  </w:style>
  <w:style w:type="paragraph" w:styleId="ListContinue4">
    <w:name w:val="List Continue 4"/>
    <w:basedOn w:val="Normal"/>
    <w:rsid w:val="00E90F8B"/>
    <w:pPr>
      <w:spacing w:after="120" w:line="240" w:lineRule="auto"/>
      <w:ind w:left="1440"/>
    </w:pPr>
  </w:style>
  <w:style w:type="paragraph" w:styleId="ListContinue5">
    <w:name w:val="List Continue 5"/>
    <w:basedOn w:val="Normal"/>
    <w:rsid w:val="00E90F8B"/>
    <w:pPr>
      <w:spacing w:after="120" w:line="240" w:lineRule="auto"/>
      <w:ind w:left="1800"/>
    </w:pPr>
  </w:style>
  <w:style w:type="paragraph" w:styleId="ListNumber">
    <w:name w:val="List Number"/>
    <w:basedOn w:val="Normal"/>
    <w:rsid w:val="00E90F8B"/>
    <w:pPr>
      <w:numPr>
        <w:numId w:val="8"/>
      </w:numPr>
    </w:pPr>
  </w:style>
  <w:style w:type="paragraph" w:styleId="ListNumber2">
    <w:name w:val="List Number 2"/>
    <w:basedOn w:val="Normal"/>
    <w:rsid w:val="00E90F8B"/>
    <w:pPr>
      <w:numPr>
        <w:numId w:val="9"/>
      </w:numPr>
    </w:pPr>
  </w:style>
  <w:style w:type="paragraph" w:styleId="ListNumber3">
    <w:name w:val="List Number 3"/>
    <w:basedOn w:val="Normal"/>
    <w:rsid w:val="00E90F8B"/>
    <w:pPr>
      <w:numPr>
        <w:numId w:val="10"/>
      </w:numPr>
    </w:pPr>
  </w:style>
  <w:style w:type="paragraph" w:styleId="ListNumber4">
    <w:name w:val="List Number 4"/>
    <w:basedOn w:val="Normal"/>
    <w:rsid w:val="00E90F8B"/>
    <w:pPr>
      <w:numPr>
        <w:numId w:val="11"/>
      </w:numPr>
    </w:pPr>
  </w:style>
  <w:style w:type="paragraph" w:styleId="ListNumber5">
    <w:name w:val="List Number 5"/>
    <w:basedOn w:val="Normal"/>
    <w:rsid w:val="00E90F8B"/>
    <w:pPr>
      <w:numPr>
        <w:numId w:val="12"/>
      </w:numPr>
    </w:pPr>
  </w:style>
  <w:style w:type="paragraph" w:styleId="MacroText">
    <w:name w:val="macro"/>
    <w:semiHidden/>
    <w:rsid w:val="00E90F8B"/>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paragraph" w:styleId="MessageHeader">
    <w:name w:val="Message Header"/>
    <w:basedOn w:val="Normal"/>
    <w:rsid w:val="00E90F8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cs="Arial"/>
      <w:sz w:val="24"/>
    </w:rPr>
  </w:style>
  <w:style w:type="paragraph" w:styleId="NormalWeb">
    <w:name w:val="Normal (Web)"/>
    <w:basedOn w:val="Normal"/>
    <w:uiPriority w:val="99"/>
    <w:rsid w:val="00E90F8B"/>
    <w:rPr>
      <w:sz w:val="24"/>
    </w:rPr>
  </w:style>
  <w:style w:type="paragraph" w:styleId="NormalIndent">
    <w:name w:val="Normal Indent"/>
    <w:basedOn w:val="Normal"/>
    <w:rsid w:val="00E90F8B"/>
    <w:pPr>
      <w:ind w:left="720"/>
    </w:pPr>
  </w:style>
  <w:style w:type="paragraph" w:styleId="NoteHeading">
    <w:name w:val="Note Heading"/>
    <w:basedOn w:val="Normal"/>
    <w:next w:val="Normal"/>
    <w:rsid w:val="00E90F8B"/>
  </w:style>
  <w:style w:type="character" w:styleId="PageNumber">
    <w:name w:val="page number"/>
    <w:basedOn w:val="DefaultParagraphFont"/>
    <w:rsid w:val="00E90F8B"/>
  </w:style>
  <w:style w:type="paragraph" w:styleId="PlainText">
    <w:name w:val="Plain Text"/>
    <w:basedOn w:val="Normal"/>
    <w:rsid w:val="00E90F8B"/>
    <w:rPr>
      <w:rFonts w:ascii="Courier New" w:hAnsi="Courier New" w:cs="Courier New"/>
      <w:sz w:val="20"/>
      <w:szCs w:val="20"/>
    </w:rPr>
  </w:style>
  <w:style w:type="paragraph" w:styleId="Salutation">
    <w:name w:val="Salutation"/>
    <w:basedOn w:val="Normal"/>
    <w:next w:val="Normal"/>
    <w:rsid w:val="00E90F8B"/>
  </w:style>
  <w:style w:type="paragraph" w:styleId="Signature">
    <w:name w:val="Signature"/>
    <w:basedOn w:val="Normal"/>
    <w:rsid w:val="00E90F8B"/>
    <w:pPr>
      <w:ind w:left="4320"/>
    </w:pPr>
  </w:style>
  <w:style w:type="paragraph" w:styleId="Subtitle">
    <w:name w:val="Subtitle"/>
    <w:basedOn w:val="Normal"/>
    <w:qFormat/>
    <w:rsid w:val="00E90F8B"/>
    <w:pPr>
      <w:spacing w:after="60"/>
      <w:jc w:val="center"/>
      <w:outlineLvl w:val="1"/>
    </w:pPr>
    <w:rPr>
      <w:rFonts w:ascii="Arial" w:hAnsi="Arial" w:cs="Arial"/>
      <w:sz w:val="24"/>
    </w:rPr>
  </w:style>
  <w:style w:type="table" w:customStyle="1" w:styleId="A6Table">
    <w:name w:val="A6Table"/>
    <w:basedOn w:val="TableNormal"/>
    <w:rsid w:val="00E14FE7"/>
    <w:pPr>
      <w:keepNext/>
      <w:spacing w:after="100" w:afterAutospacing="1"/>
      <w:jc w:val="right"/>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29" w:type="dxa"/>
        <w:right w:w="58" w:type="dxa"/>
      </w:tblCellMar>
    </w:tblPr>
    <w:trPr>
      <w:cantSplit/>
      <w:jc w:val="center"/>
    </w:trPr>
    <w:tblStylePr w:type="firstRow">
      <w:pPr>
        <w:wordWrap/>
        <w:spacing w:afterLines="0" w:afterAutospacing="1"/>
        <w:jc w:val="center"/>
      </w:pPr>
      <w:rPr>
        <w:b/>
      </w:rPr>
      <w:tblPr/>
      <w:trPr>
        <w:tblHeader/>
      </w:trPr>
    </w:tblStylePr>
    <w:tblStylePr w:type="lastRow">
      <w:rPr>
        <w:b/>
      </w:rPr>
    </w:tblStylePr>
    <w:tblStylePr w:type="firstCol">
      <w:pPr>
        <w:jc w:val="left"/>
      </w:pPr>
      <w:tblPr/>
      <w:tcPr>
        <w:vAlign w:val="center"/>
      </w:tcPr>
    </w:tblStylePr>
    <w:tblStylePr w:type="lastCol">
      <w:rPr>
        <w:b/>
      </w:rPr>
    </w:tblStylePr>
  </w:style>
  <w:style w:type="table" w:styleId="TableElegant">
    <w:name w:val="Table Elegant"/>
    <w:basedOn w:val="TableNormal"/>
    <w:rsid w:val="00E90F8B"/>
    <w:rPr>
      <w:rFonts w:eastAsia="Times New Roman"/>
      <w:sz w:val="22"/>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ableofAuthorities">
    <w:name w:val="table of authorities"/>
    <w:basedOn w:val="Normal"/>
    <w:next w:val="Normal"/>
    <w:semiHidden/>
    <w:rsid w:val="00E90F8B"/>
    <w:pPr>
      <w:ind w:left="220" w:hanging="220"/>
    </w:pPr>
  </w:style>
  <w:style w:type="paragraph" w:styleId="TableofFigures">
    <w:name w:val="table of figures"/>
    <w:basedOn w:val="Normal"/>
    <w:next w:val="Normal"/>
    <w:uiPriority w:val="99"/>
    <w:rsid w:val="002E6128"/>
    <w:pPr>
      <w:spacing w:line="360" w:lineRule="auto"/>
    </w:pPr>
  </w:style>
  <w:style w:type="paragraph" w:customStyle="1" w:styleId="Textbox">
    <w:name w:val="Text box"/>
    <w:rsid w:val="00E90F8B"/>
    <w:pPr>
      <w:autoSpaceDE w:val="0"/>
      <w:autoSpaceDN w:val="0"/>
      <w:adjustRightInd w:val="0"/>
      <w:spacing w:after="95"/>
    </w:pPr>
    <w:rPr>
      <w:rFonts w:eastAsia="Times New Roman"/>
      <w:sz w:val="24"/>
      <w:szCs w:val="24"/>
    </w:rPr>
  </w:style>
  <w:style w:type="paragraph" w:styleId="Title">
    <w:name w:val="Title"/>
    <w:basedOn w:val="Normal"/>
    <w:qFormat/>
    <w:rsid w:val="005A3198"/>
    <w:pPr>
      <w:spacing w:after="0" w:line="240" w:lineRule="auto"/>
      <w:jc w:val="center"/>
    </w:pPr>
    <w:rPr>
      <w:rFonts w:cs="Arial"/>
      <w:b/>
      <w:bCs/>
      <w:kern w:val="28"/>
      <w:sz w:val="32"/>
      <w:szCs w:val="32"/>
    </w:rPr>
  </w:style>
  <w:style w:type="character" w:styleId="CommentReference">
    <w:name w:val="annotation reference"/>
    <w:basedOn w:val="DefaultParagraphFont"/>
    <w:uiPriority w:val="99"/>
    <w:unhideWhenUsed/>
    <w:rsid w:val="00FB754B"/>
    <w:rPr>
      <w:sz w:val="16"/>
      <w:szCs w:val="16"/>
    </w:rPr>
  </w:style>
  <w:style w:type="paragraph" w:styleId="TOAHeading">
    <w:name w:val="toa heading"/>
    <w:basedOn w:val="Normal"/>
    <w:next w:val="Normal"/>
    <w:semiHidden/>
    <w:rsid w:val="00E90F8B"/>
    <w:pPr>
      <w:spacing w:before="120"/>
    </w:pPr>
    <w:rPr>
      <w:rFonts w:ascii="Arial" w:hAnsi="Arial" w:cs="Arial"/>
      <w:b/>
      <w:bCs/>
      <w:sz w:val="24"/>
    </w:rPr>
  </w:style>
  <w:style w:type="paragraph" w:styleId="TOC1">
    <w:name w:val="toc 1"/>
    <w:basedOn w:val="Normal"/>
    <w:next w:val="Normal"/>
    <w:autoRedefine/>
    <w:uiPriority w:val="39"/>
    <w:qFormat/>
    <w:rsid w:val="003B2E5B"/>
    <w:pPr>
      <w:tabs>
        <w:tab w:val="left" w:pos="720"/>
        <w:tab w:val="right" w:leader="dot" w:pos="9350"/>
      </w:tabs>
      <w:spacing w:before="120" w:after="0" w:line="240" w:lineRule="auto"/>
      <w:ind w:left="720" w:hanging="720"/>
    </w:pPr>
  </w:style>
  <w:style w:type="paragraph" w:styleId="TOC2">
    <w:name w:val="toc 2"/>
    <w:basedOn w:val="Normal"/>
    <w:next w:val="Normal"/>
    <w:autoRedefine/>
    <w:uiPriority w:val="39"/>
    <w:qFormat/>
    <w:rsid w:val="000F09E0"/>
    <w:pPr>
      <w:tabs>
        <w:tab w:val="left" w:pos="720"/>
        <w:tab w:val="right" w:leader="dot" w:pos="9350"/>
      </w:tabs>
      <w:spacing w:before="120" w:after="0" w:line="240" w:lineRule="auto"/>
      <w:ind w:left="720" w:hanging="720"/>
    </w:pPr>
  </w:style>
  <w:style w:type="paragraph" w:styleId="TOC3">
    <w:name w:val="toc 3"/>
    <w:basedOn w:val="Normal"/>
    <w:next w:val="Normal"/>
    <w:autoRedefine/>
    <w:uiPriority w:val="39"/>
    <w:qFormat/>
    <w:rsid w:val="00291899"/>
    <w:pPr>
      <w:tabs>
        <w:tab w:val="left" w:pos="1584"/>
        <w:tab w:val="left" w:pos="1980"/>
        <w:tab w:val="right" w:leader="dot" w:pos="9350"/>
      </w:tabs>
      <w:spacing w:after="0"/>
      <w:ind w:left="720"/>
    </w:pPr>
  </w:style>
  <w:style w:type="paragraph" w:styleId="TOC4">
    <w:name w:val="toc 4"/>
    <w:basedOn w:val="Normal"/>
    <w:next w:val="Normal"/>
    <w:autoRedefine/>
    <w:semiHidden/>
    <w:rsid w:val="00E90F8B"/>
    <w:pPr>
      <w:ind w:left="660"/>
    </w:pPr>
  </w:style>
  <w:style w:type="paragraph" w:styleId="TOC5">
    <w:name w:val="toc 5"/>
    <w:basedOn w:val="Normal"/>
    <w:next w:val="Normal"/>
    <w:autoRedefine/>
    <w:semiHidden/>
    <w:rsid w:val="00E90F8B"/>
    <w:pPr>
      <w:ind w:left="880"/>
    </w:pPr>
  </w:style>
  <w:style w:type="paragraph" w:styleId="TOC6">
    <w:name w:val="toc 6"/>
    <w:basedOn w:val="Normal"/>
    <w:next w:val="Normal"/>
    <w:autoRedefine/>
    <w:semiHidden/>
    <w:rsid w:val="00E90F8B"/>
    <w:pPr>
      <w:ind w:left="1100"/>
    </w:pPr>
  </w:style>
  <w:style w:type="paragraph" w:styleId="TOC7">
    <w:name w:val="toc 7"/>
    <w:basedOn w:val="Normal"/>
    <w:next w:val="Normal"/>
    <w:autoRedefine/>
    <w:semiHidden/>
    <w:rsid w:val="00E90F8B"/>
    <w:pPr>
      <w:ind w:left="1320"/>
    </w:pPr>
  </w:style>
  <w:style w:type="paragraph" w:styleId="TOC8">
    <w:name w:val="toc 8"/>
    <w:basedOn w:val="Normal"/>
    <w:next w:val="Normal"/>
    <w:autoRedefine/>
    <w:semiHidden/>
    <w:rsid w:val="00E90F8B"/>
    <w:pPr>
      <w:ind w:left="1540"/>
    </w:pPr>
  </w:style>
  <w:style w:type="paragraph" w:styleId="TOC9">
    <w:name w:val="toc 9"/>
    <w:basedOn w:val="Normal"/>
    <w:next w:val="Normal"/>
    <w:autoRedefine/>
    <w:semiHidden/>
    <w:rsid w:val="00E90F8B"/>
    <w:pPr>
      <w:ind w:left="1760"/>
    </w:pPr>
  </w:style>
  <w:style w:type="character" w:customStyle="1" w:styleId="Heading4Char">
    <w:name w:val="Heading 4 Char"/>
    <w:basedOn w:val="DefaultParagraphFont"/>
    <w:link w:val="Heading4"/>
    <w:rsid w:val="008E4059"/>
    <w:rPr>
      <w:rFonts w:eastAsia="Times New Roman"/>
      <w:b/>
      <w:bCs/>
      <w:i/>
      <w:sz w:val="22"/>
      <w:szCs w:val="28"/>
    </w:rPr>
  </w:style>
  <w:style w:type="character" w:customStyle="1" w:styleId="Heading3Char">
    <w:name w:val="Heading 3 Char"/>
    <w:basedOn w:val="DefaultParagraphFont"/>
    <w:link w:val="Heading3"/>
    <w:rsid w:val="008E4059"/>
    <w:rPr>
      <w:rFonts w:eastAsia="Times New Roman" w:cs="Arial"/>
      <w:b/>
      <w:bCs/>
      <w:sz w:val="22"/>
      <w:szCs w:val="26"/>
    </w:rPr>
  </w:style>
  <w:style w:type="character" w:customStyle="1" w:styleId="ExhibitChar">
    <w:name w:val="Exhibit Char"/>
    <w:basedOn w:val="Heading3Char"/>
    <w:link w:val="Exhibit"/>
    <w:rsid w:val="004A2494"/>
    <w:rPr>
      <w:rFonts w:ascii="Arial" w:eastAsia="Times New Roman" w:hAnsi="Arial" w:cs="Arial"/>
      <w:b/>
      <w:bCs/>
      <w:sz w:val="22"/>
      <w:szCs w:val="22"/>
    </w:rPr>
  </w:style>
  <w:style w:type="paragraph" w:styleId="Revision">
    <w:name w:val="Revision"/>
    <w:hidden/>
    <w:uiPriority w:val="99"/>
    <w:semiHidden/>
    <w:rsid w:val="00CC7ED0"/>
    <w:rPr>
      <w:rFonts w:eastAsia="Times New Roman"/>
      <w:sz w:val="22"/>
      <w:szCs w:val="24"/>
    </w:rPr>
  </w:style>
  <w:style w:type="numbering" w:customStyle="1" w:styleId="StyleBulletedSymbolsymbolLeft1">
    <w:name w:val="Style Bulleted Symbol (symbol) Left:  1&quot;"/>
    <w:basedOn w:val="NoList"/>
    <w:rsid w:val="00851F6F"/>
    <w:pPr>
      <w:numPr>
        <w:numId w:val="13"/>
      </w:numPr>
    </w:pPr>
  </w:style>
  <w:style w:type="numbering" w:customStyle="1" w:styleId="StyleBulleted">
    <w:name w:val="Style Bulleted"/>
    <w:basedOn w:val="NoList"/>
    <w:rsid w:val="00B12FEB"/>
    <w:pPr>
      <w:numPr>
        <w:numId w:val="14"/>
      </w:numPr>
    </w:pPr>
  </w:style>
  <w:style w:type="numbering" w:customStyle="1" w:styleId="StyleBulleted1">
    <w:name w:val="Style Bulleted1"/>
    <w:basedOn w:val="NoList"/>
    <w:rsid w:val="0049432B"/>
  </w:style>
  <w:style w:type="paragraph" w:styleId="ListParagraph">
    <w:name w:val="List Paragraph"/>
    <w:basedOn w:val="Normal"/>
    <w:uiPriority w:val="34"/>
    <w:qFormat/>
    <w:rsid w:val="0049432B"/>
    <w:pPr>
      <w:ind w:left="720"/>
    </w:pPr>
  </w:style>
  <w:style w:type="character" w:customStyle="1" w:styleId="CommentTextChar">
    <w:name w:val="Comment Text Char"/>
    <w:basedOn w:val="DefaultParagraphFont"/>
    <w:link w:val="CommentText"/>
    <w:uiPriority w:val="99"/>
    <w:rsid w:val="00B22DD9"/>
    <w:rPr>
      <w:rFonts w:eastAsia="Times New Roman"/>
    </w:rPr>
  </w:style>
  <w:style w:type="table" w:styleId="TableGrid1">
    <w:name w:val="Table Grid 1"/>
    <w:basedOn w:val="TableNormal"/>
    <w:uiPriority w:val="99"/>
    <w:unhideWhenUsed/>
    <w:rsid w:val="0081323A"/>
    <w:pPr>
      <w:spacing w:after="240" w:line="2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StyleHeading1After0pt">
    <w:name w:val="Style Heading 1 + After:  0 pt"/>
    <w:basedOn w:val="Heading1"/>
    <w:rsid w:val="00D65A56"/>
    <w:pPr>
      <w:pageBreakBefore w:val="0"/>
      <w:spacing w:after="0"/>
    </w:pPr>
    <w:rPr>
      <w:rFonts w:cs="Times New Roman"/>
      <w:szCs w:val="20"/>
    </w:rPr>
  </w:style>
  <w:style w:type="character" w:customStyle="1" w:styleId="FooterChar">
    <w:name w:val="Footer Char"/>
    <w:basedOn w:val="DefaultParagraphFont"/>
    <w:link w:val="Footer"/>
    <w:rsid w:val="00DA1F5B"/>
    <w:rPr>
      <w:rFonts w:eastAsia="Times New Roman"/>
      <w:szCs w:val="24"/>
    </w:rPr>
  </w:style>
  <w:style w:type="paragraph" w:customStyle="1" w:styleId="Title2">
    <w:name w:val="Title2"/>
    <w:basedOn w:val="Normal"/>
    <w:rsid w:val="00EC3E27"/>
    <w:pPr>
      <w:spacing w:after="0" w:line="240" w:lineRule="auto"/>
      <w:jc w:val="center"/>
    </w:pPr>
    <w:rPr>
      <w:rFonts w:ascii="Arial" w:hAnsi="Arial"/>
      <w:b/>
    </w:rPr>
  </w:style>
  <w:style w:type="paragraph" w:styleId="NoSpacing">
    <w:name w:val="No Spacing"/>
    <w:uiPriority w:val="1"/>
    <w:qFormat/>
    <w:rsid w:val="00B044F6"/>
    <w:rPr>
      <w:rFonts w:eastAsia="Times New Roman"/>
      <w:sz w:val="22"/>
      <w:szCs w:val="24"/>
    </w:rPr>
  </w:style>
  <w:style w:type="paragraph" w:styleId="TOCHeading">
    <w:name w:val="TOC Heading"/>
    <w:basedOn w:val="Heading1"/>
    <w:next w:val="Normal"/>
    <w:uiPriority w:val="39"/>
    <w:unhideWhenUsed/>
    <w:qFormat/>
    <w:rsid w:val="00AE4DFF"/>
    <w:pPr>
      <w:keepLines/>
      <w:pageBreakBefore w:val="0"/>
      <w:spacing w:before="480" w:after="0" w:line="276" w:lineRule="auto"/>
      <w:jc w:val="left"/>
      <w:outlineLvl w:val="9"/>
    </w:pPr>
    <w:rPr>
      <w:rFonts w:asciiTheme="majorHAnsi" w:eastAsiaTheme="majorEastAsia" w:hAnsiTheme="majorHAnsi" w:cstheme="majorBidi"/>
      <w:color w:val="365F91" w:themeColor="accent1" w:themeShade="BF"/>
      <w:szCs w:val="28"/>
      <w:lang w:eastAsia="ja-JP"/>
    </w:rPr>
  </w:style>
  <w:style w:type="paragraph" w:customStyle="1" w:styleId="StyleArial20ptBoldCentered">
    <w:name w:val="Style Arial 20 pt Bold Centered"/>
    <w:basedOn w:val="Normal"/>
    <w:next w:val="Normal"/>
    <w:rsid w:val="0083339B"/>
    <w:pPr>
      <w:spacing w:after="0" w:line="240" w:lineRule="auto"/>
      <w:jc w:val="center"/>
    </w:pPr>
    <w:rPr>
      <w:rFonts w:ascii="Arial" w:hAnsi="Arial"/>
      <w:b/>
      <w:bCs/>
      <w:sz w:val="40"/>
      <w:szCs w:val="20"/>
    </w:rPr>
  </w:style>
  <w:style w:type="paragraph" w:customStyle="1" w:styleId="paragraph">
    <w:name w:val="paragraph"/>
    <w:basedOn w:val="Normal"/>
    <w:rsid w:val="008F58C2"/>
    <w:pPr>
      <w:spacing w:before="100" w:beforeAutospacing="1" w:after="100" w:afterAutospacing="1" w:line="240" w:lineRule="auto"/>
    </w:pPr>
    <w:rPr>
      <w:sz w:val="24"/>
    </w:rPr>
  </w:style>
  <w:style w:type="character" w:styleId="IntenseEmphasis">
    <w:name w:val="Intense Emphasis"/>
    <w:basedOn w:val="DefaultParagraphFont"/>
    <w:uiPriority w:val="21"/>
    <w:qFormat/>
    <w:rsid w:val="00F658E8"/>
    <w:rPr>
      <w:i/>
      <w:iCs/>
      <w:color w:val="4F81BD" w:themeColor="accent1"/>
    </w:rPr>
  </w:style>
  <w:style w:type="character" w:customStyle="1" w:styleId="FootnoteTextChar">
    <w:name w:val="Footnote Text Char"/>
    <w:basedOn w:val="DefaultParagraphFont"/>
    <w:link w:val="FootnoteText"/>
    <w:uiPriority w:val="99"/>
    <w:semiHidden/>
    <w:rsid w:val="00880B61"/>
    <w:rPr>
      <w:rFonts w:eastAsia="Times New Roman"/>
    </w:rPr>
  </w:style>
  <w:style w:type="character" w:styleId="EndnoteReference">
    <w:name w:val="endnote reference"/>
    <w:basedOn w:val="DefaultParagraphFont"/>
    <w:uiPriority w:val="99"/>
    <w:semiHidden/>
    <w:unhideWhenUsed/>
    <w:rsid w:val="0046255E"/>
    <w:rPr>
      <w:vertAlign w:val="superscript"/>
    </w:rPr>
  </w:style>
  <w:style w:type="paragraph" w:customStyle="1" w:styleId="normaltext">
    <w:name w:val="normaltext"/>
    <w:rsid w:val="007D1652"/>
    <w:pPr>
      <w:spacing w:after="120"/>
    </w:pPr>
    <w:rPr>
      <w:rFonts w:eastAsiaTheme="minorEastAsia"/>
      <w:sz w:val="24"/>
      <w:szCs w:val="24"/>
    </w:rPr>
  </w:style>
  <w:style w:type="table" w:customStyle="1" w:styleId="Tabelacomgrade">
    <w:name w:val="Tabela com grade"/>
    <w:basedOn w:val="TableNormal"/>
    <w:rsid w:val="007D1652"/>
    <w:rPr>
      <w:rFonts w:eastAsia="Times New Roman"/>
      <w:sz w:val="24"/>
      <w:szCs w:val="24"/>
    </w:rPr>
    <w:tblPr>
      <w:tblInd w:w="0" w:type="nil"/>
      <w:tblCellMar>
        <w:left w:w="0" w:type="dxa"/>
        <w:right w:w="0" w:type="dxa"/>
      </w:tblCellMar>
    </w:tblPr>
  </w:style>
  <w:style w:type="character" w:styleId="Strong">
    <w:name w:val="Strong"/>
    <w:basedOn w:val="DefaultParagraphFont"/>
    <w:uiPriority w:val="22"/>
    <w:qFormat/>
    <w:rsid w:val="007D1652"/>
    <w:rPr>
      <w:b/>
      <w:bCs/>
    </w:rPr>
  </w:style>
  <w:style w:type="character" w:styleId="Emphasis">
    <w:name w:val="Emphasis"/>
    <w:basedOn w:val="DefaultParagraphFont"/>
    <w:uiPriority w:val="20"/>
    <w:qFormat/>
    <w:rsid w:val="007D16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7168">
      <w:bodyDiv w:val="1"/>
      <w:marLeft w:val="0"/>
      <w:marRight w:val="0"/>
      <w:marTop w:val="0"/>
      <w:marBottom w:val="0"/>
      <w:divBdr>
        <w:top w:val="none" w:sz="0" w:space="0" w:color="auto"/>
        <w:left w:val="none" w:sz="0" w:space="0" w:color="auto"/>
        <w:bottom w:val="none" w:sz="0" w:space="0" w:color="auto"/>
        <w:right w:val="none" w:sz="0" w:space="0" w:color="auto"/>
      </w:divBdr>
    </w:div>
    <w:div w:id="22681572">
      <w:bodyDiv w:val="1"/>
      <w:marLeft w:val="0"/>
      <w:marRight w:val="0"/>
      <w:marTop w:val="0"/>
      <w:marBottom w:val="0"/>
      <w:divBdr>
        <w:top w:val="none" w:sz="0" w:space="0" w:color="auto"/>
        <w:left w:val="none" w:sz="0" w:space="0" w:color="auto"/>
        <w:bottom w:val="none" w:sz="0" w:space="0" w:color="auto"/>
        <w:right w:val="none" w:sz="0" w:space="0" w:color="auto"/>
      </w:divBdr>
    </w:div>
    <w:div w:id="41486290">
      <w:bodyDiv w:val="1"/>
      <w:marLeft w:val="0"/>
      <w:marRight w:val="0"/>
      <w:marTop w:val="0"/>
      <w:marBottom w:val="0"/>
      <w:divBdr>
        <w:top w:val="none" w:sz="0" w:space="0" w:color="auto"/>
        <w:left w:val="none" w:sz="0" w:space="0" w:color="auto"/>
        <w:bottom w:val="none" w:sz="0" w:space="0" w:color="auto"/>
        <w:right w:val="none" w:sz="0" w:space="0" w:color="auto"/>
      </w:divBdr>
    </w:div>
    <w:div w:id="83915238">
      <w:bodyDiv w:val="1"/>
      <w:marLeft w:val="0"/>
      <w:marRight w:val="0"/>
      <w:marTop w:val="0"/>
      <w:marBottom w:val="0"/>
      <w:divBdr>
        <w:top w:val="none" w:sz="0" w:space="0" w:color="auto"/>
        <w:left w:val="none" w:sz="0" w:space="0" w:color="auto"/>
        <w:bottom w:val="none" w:sz="0" w:space="0" w:color="auto"/>
        <w:right w:val="none" w:sz="0" w:space="0" w:color="auto"/>
      </w:divBdr>
    </w:div>
    <w:div w:id="84965820">
      <w:bodyDiv w:val="1"/>
      <w:marLeft w:val="0"/>
      <w:marRight w:val="0"/>
      <w:marTop w:val="0"/>
      <w:marBottom w:val="0"/>
      <w:divBdr>
        <w:top w:val="none" w:sz="0" w:space="0" w:color="auto"/>
        <w:left w:val="none" w:sz="0" w:space="0" w:color="auto"/>
        <w:bottom w:val="none" w:sz="0" w:space="0" w:color="auto"/>
        <w:right w:val="none" w:sz="0" w:space="0" w:color="auto"/>
      </w:divBdr>
    </w:div>
    <w:div w:id="103884138">
      <w:bodyDiv w:val="1"/>
      <w:marLeft w:val="0"/>
      <w:marRight w:val="0"/>
      <w:marTop w:val="0"/>
      <w:marBottom w:val="0"/>
      <w:divBdr>
        <w:top w:val="none" w:sz="0" w:space="0" w:color="auto"/>
        <w:left w:val="none" w:sz="0" w:space="0" w:color="auto"/>
        <w:bottom w:val="none" w:sz="0" w:space="0" w:color="auto"/>
        <w:right w:val="none" w:sz="0" w:space="0" w:color="auto"/>
      </w:divBdr>
    </w:div>
    <w:div w:id="104273491">
      <w:bodyDiv w:val="1"/>
      <w:marLeft w:val="0"/>
      <w:marRight w:val="0"/>
      <w:marTop w:val="0"/>
      <w:marBottom w:val="0"/>
      <w:divBdr>
        <w:top w:val="none" w:sz="0" w:space="0" w:color="auto"/>
        <w:left w:val="none" w:sz="0" w:space="0" w:color="auto"/>
        <w:bottom w:val="none" w:sz="0" w:space="0" w:color="auto"/>
        <w:right w:val="none" w:sz="0" w:space="0" w:color="auto"/>
      </w:divBdr>
    </w:div>
    <w:div w:id="106390708">
      <w:bodyDiv w:val="1"/>
      <w:marLeft w:val="0"/>
      <w:marRight w:val="0"/>
      <w:marTop w:val="0"/>
      <w:marBottom w:val="0"/>
      <w:divBdr>
        <w:top w:val="none" w:sz="0" w:space="0" w:color="auto"/>
        <w:left w:val="none" w:sz="0" w:space="0" w:color="auto"/>
        <w:bottom w:val="none" w:sz="0" w:space="0" w:color="auto"/>
        <w:right w:val="none" w:sz="0" w:space="0" w:color="auto"/>
      </w:divBdr>
    </w:div>
    <w:div w:id="120926660">
      <w:bodyDiv w:val="1"/>
      <w:marLeft w:val="0"/>
      <w:marRight w:val="0"/>
      <w:marTop w:val="0"/>
      <w:marBottom w:val="0"/>
      <w:divBdr>
        <w:top w:val="none" w:sz="0" w:space="0" w:color="auto"/>
        <w:left w:val="none" w:sz="0" w:space="0" w:color="auto"/>
        <w:bottom w:val="none" w:sz="0" w:space="0" w:color="auto"/>
        <w:right w:val="none" w:sz="0" w:space="0" w:color="auto"/>
      </w:divBdr>
    </w:div>
    <w:div w:id="127205586">
      <w:bodyDiv w:val="1"/>
      <w:marLeft w:val="0"/>
      <w:marRight w:val="0"/>
      <w:marTop w:val="0"/>
      <w:marBottom w:val="0"/>
      <w:divBdr>
        <w:top w:val="none" w:sz="0" w:space="0" w:color="auto"/>
        <w:left w:val="none" w:sz="0" w:space="0" w:color="auto"/>
        <w:bottom w:val="none" w:sz="0" w:space="0" w:color="auto"/>
        <w:right w:val="none" w:sz="0" w:space="0" w:color="auto"/>
      </w:divBdr>
    </w:div>
    <w:div w:id="127355646">
      <w:bodyDiv w:val="1"/>
      <w:marLeft w:val="0"/>
      <w:marRight w:val="0"/>
      <w:marTop w:val="0"/>
      <w:marBottom w:val="0"/>
      <w:divBdr>
        <w:top w:val="none" w:sz="0" w:space="0" w:color="auto"/>
        <w:left w:val="none" w:sz="0" w:space="0" w:color="auto"/>
        <w:bottom w:val="none" w:sz="0" w:space="0" w:color="auto"/>
        <w:right w:val="none" w:sz="0" w:space="0" w:color="auto"/>
      </w:divBdr>
    </w:div>
    <w:div w:id="151720266">
      <w:bodyDiv w:val="1"/>
      <w:marLeft w:val="0"/>
      <w:marRight w:val="0"/>
      <w:marTop w:val="0"/>
      <w:marBottom w:val="0"/>
      <w:divBdr>
        <w:top w:val="none" w:sz="0" w:space="0" w:color="auto"/>
        <w:left w:val="none" w:sz="0" w:space="0" w:color="auto"/>
        <w:bottom w:val="none" w:sz="0" w:space="0" w:color="auto"/>
        <w:right w:val="none" w:sz="0" w:space="0" w:color="auto"/>
      </w:divBdr>
    </w:div>
    <w:div w:id="167527408">
      <w:bodyDiv w:val="1"/>
      <w:marLeft w:val="0"/>
      <w:marRight w:val="0"/>
      <w:marTop w:val="0"/>
      <w:marBottom w:val="0"/>
      <w:divBdr>
        <w:top w:val="none" w:sz="0" w:space="0" w:color="auto"/>
        <w:left w:val="none" w:sz="0" w:space="0" w:color="auto"/>
        <w:bottom w:val="none" w:sz="0" w:space="0" w:color="auto"/>
        <w:right w:val="none" w:sz="0" w:space="0" w:color="auto"/>
      </w:divBdr>
    </w:div>
    <w:div w:id="177432872">
      <w:bodyDiv w:val="1"/>
      <w:marLeft w:val="0"/>
      <w:marRight w:val="0"/>
      <w:marTop w:val="0"/>
      <w:marBottom w:val="0"/>
      <w:divBdr>
        <w:top w:val="none" w:sz="0" w:space="0" w:color="auto"/>
        <w:left w:val="none" w:sz="0" w:space="0" w:color="auto"/>
        <w:bottom w:val="none" w:sz="0" w:space="0" w:color="auto"/>
        <w:right w:val="none" w:sz="0" w:space="0" w:color="auto"/>
      </w:divBdr>
    </w:div>
    <w:div w:id="197814355">
      <w:bodyDiv w:val="1"/>
      <w:marLeft w:val="0"/>
      <w:marRight w:val="0"/>
      <w:marTop w:val="0"/>
      <w:marBottom w:val="0"/>
      <w:divBdr>
        <w:top w:val="none" w:sz="0" w:space="0" w:color="auto"/>
        <w:left w:val="none" w:sz="0" w:space="0" w:color="auto"/>
        <w:bottom w:val="none" w:sz="0" w:space="0" w:color="auto"/>
        <w:right w:val="none" w:sz="0" w:space="0" w:color="auto"/>
      </w:divBdr>
    </w:div>
    <w:div w:id="198055395">
      <w:bodyDiv w:val="1"/>
      <w:marLeft w:val="0"/>
      <w:marRight w:val="0"/>
      <w:marTop w:val="0"/>
      <w:marBottom w:val="0"/>
      <w:divBdr>
        <w:top w:val="none" w:sz="0" w:space="0" w:color="auto"/>
        <w:left w:val="none" w:sz="0" w:space="0" w:color="auto"/>
        <w:bottom w:val="none" w:sz="0" w:space="0" w:color="auto"/>
        <w:right w:val="none" w:sz="0" w:space="0" w:color="auto"/>
      </w:divBdr>
    </w:div>
    <w:div w:id="198782920">
      <w:bodyDiv w:val="1"/>
      <w:marLeft w:val="0"/>
      <w:marRight w:val="0"/>
      <w:marTop w:val="0"/>
      <w:marBottom w:val="0"/>
      <w:divBdr>
        <w:top w:val="none" w:sz="0" w:space="0" w:color="auto"/>
        <w:left w:val="none" w:sz="0" w:space="0" w:color="auto"/>
        <w:bottom w:val="none" w:sz="0" w:space="0" w:color="auto"/>
        <w:right w:val="none" w:sz="0" w:space="0" w:color="auto"/>
      </w:divBdr>
    </w:div>
    <w:div w:id="202522570">
      <w:bodyDiv w:val="1"/>
      <w:marLeft w:val="0"/>
      <w:marRight w:val="0"/>
      <w:marTop w:val="0"/>
      <w:marBottom w:val="0"/>
      <w:divBdr>
        <w:top w:val="none" w:sz="0" w:space="0" w:color="auto"/>
        <w:left w:val="none" w:sz="0" w:space="0" w:color="auto"/>
        <w:bottom w:val="none" w:sz="0" w:space="0" w:color="auto"/>
        <w:right w:val="none" w:sz="0" w:space="0" w:color="auto"/>
      </w:divBdr>
    </w:div>
    <w:div w:id="205265130">
      <w:bodyDiv w:val="1"/>
      <w:marLeft w:val="0"/>
      <w:marRight w:val="0"/>
      <w:marTop w:val="0"/>
      <w:marBottom w:val="0"/>
      <w:divBdr>
        <w:top w:val="none" w:sz="0" w:space="0" w:color="auto"/>
        <w:left w:val="none" w:sz="0" w:space="0" w:color="auto"/>
        <w:bottom w:val="none" w:sz="0" w:space="0" w:color="auto"/>
        <w:right w:val="none" w:sz="0" w:space="0" w:color="auto"/>
      </w:divBdr>
    </w:div>
    <w:div w:id="212696620">
      <w:bodyDiv w:val="1"/>
      <w:marLeft w:val="0"/>
      <w:marRight w:val="0"/>
      <w:marTop w:val="0"/>
      <w:marBottom w:val="0"/>
      <w:divBdr>
        <w:top w:val="none" w:sz="0" w:space="0" w:color="auto"/>
        <w:left w:val="none" w:sz="0" w:space="0" w:color="auto"/>
        <w:bottom w:val="none" w:sz="0" w:space="0" w:color="auto"/>
        <w:right w:val="none" w:sz="0" w:space="0" w:color="auto"/>
      </w:divBdr>
    </w:div>
    <w:div w:id="213739016">
      <w:bodyDiv w:val="1"/>
      <w:marLeft w:val="0"/>
      <w:marRight w:val="0"/>
      <w:marTop w:val="0"/>
      <w:marBottom w:val="0"/>
      <w:divBdr>
        <w:top w:val="none" w:sz="0" w:space="0" w:color="auto"/>
        <w:left w:val="none" w:sz="0" w:space="0" w:color="auto"/>
        <w:bottom w:val="none" w:sz="0" w:space="0" w:color="auto"/>
        <w:right w:val="none" w:sz="0" w:space="0" w:color="auto"/>
      </w:divBdr>
    </w:div>
    <w:div w:id="228736972">
      <w:bodyDiv w:val="1"/>
      <w:marLeft w:val="0"/>
      <w:marRight w:val="0"/>
      <w:marTop w:val="0"/>
      <w:marBottom w:val="0"/>
      <w:divBdr>
        <w:top w:val="none" w:sz="0" w:space="0" w:color="auto"/>
        <w:left w:val="none" w:sz="0" w:space="0" w:color="auto"/>
        <w:bottom w:val="none" w:sz="0" w:space="0" w:color="auto"/>
        <w:right w:val="none" w:sz="0" w:space="0" w:color="auto"/>
      </w:divBdr>
    </w:div>
    <w:div w:id="254095867">
      <w:bodyDiv w:val="1"/>
      <w:marLeft w:val="0"/>
      <w:marRight w:val="0"/>
      <w:marTop w:val="0"/>
      <w:marBottom w:val="0"/>
      <w:divBdr>
        <w:top w:val="none" w:sz="0" w:space="0" w:color="auto"/>
        <w:left w:val="none" w:sz="0" w:space="0" w:color="auto"/>
        <w:bottom w:val="none" w:sz="0" w:space="0" w:color="auto"/>
        <w:right w:val="none" w:sz="0" w:space="0" w:color="auto"/>
      </w:divBdr>
    </w:div>
    <w:div w:id="267931979">
      <w:bodyDiv w:val="1"/>
      <w:marLeft w:val="0"/>
      <w:marRight w:val="0"/>
      <w:marTop w:val="0"/>
      <w:marBottom w:val="0"/>
      <w:divBdr>
        <w:top w:val="none" w:sz="0" w:space="0" w:color="auto"/>
        <w:left w:val="none" w:sz="0" w:space="0" w:color="auto"/>
        <w:bottom w:val="none" w:sz="0" w:space="0" w:color="auto"/>
        <w:right w:val="none" w:sz="0" w:space="0" w:color="auto"/>
      </w:divBdr>
    </w:div>
    <w:div w:id="269162540">
      <w:bodyDiv w:val="1"/>
      <w:marLeft w:val="0"/>
      <w:marRight w:val="0"/>
      <w:marTop w:val="0"/>
      <w:marBottom w:val="0"/>
      <w:divBdr>
        <w:top w:val="none" w:sz="0" w:space="0" w:color="auto"/>
        <w:left w:val="none" w:sz="0" w:space="0" w:color="auto"/>
        <w:bottom w:val="none" w:sz="0" w:space="0" w:color="auto"/>
        <w:right w:val="none" w:sz="0" w:space="0" w:color="auto"/>
      </w:divBdr>
    </w:div>
    <w:div w:id="272909950">
      <w:bodyDiv w:val="1"/>
      <w:marLeft w:val="0"/>
      <w:marRight w:val="0"/>
      <w:marTop w:val="0"/>
      <w:marBottom w:val="0"/>
      <w:divBdr>
        <w:top w:val="none" w:sz="0" w:space="0" w:color="auto"/>
        <w:left w:val="none" w:sz="0" w:space="0" w:color="auto"/>
        <w:bottom w:val="none" w:sz="0" w:space="0" w:color="auto"/>
        <w:right w:val="none" w:sz="0" w:space="0" w:color="auto"/>
      </w:divBdr>
    </w:div>
    <w:div w:id="278993161">
      <w:bodyDiv w:val="1"/>
      <w:marLeft w:val="0"/>
      <w:marRight w:val="0"/>
      <w:marTop w:val="0"/>
      <w:marBottom w:val="0"/>
      <w:divBdr>
        <w:top w:val="none" w:sz="0" w:space="0" w:color="auto"/>
        <w:left w:val="none" w:sz="0" w:space="0" w:color="auto"/>
        <w:bottom w:val="none" w:sz="0" w:space="0" w:color="auto"/>
        <w:right w:val="none" w:sz="0" w:space="0" w:color="auto"/>
      </w:divBdr>
    </w:div>
    <w:div w:id="303897431">
      <w:bodyDiv w:val="1"/>
      <w:marLeft w:val="0"/>
      <w:marRight w:val="0"/>
      <w:marTop w:val="0"/>
      <w:marBottom w:val="0"/>
      <w:divBdr>
        <w:top w:val="none" w:sz="0" w:space="0" w:color="auto"/>
        <w:left w:val="none" w:sz="0" w:space="0" w:color="auto"/>
        <w:bottom w:val="none" w:sz="0" w:space="0" w:color="auto"/>
        <w:right w:val="none" w:sz="0" w:space="0" w:color="auto"/>
      </w:divBdr>
    </w:div>
    <w:div w:id="311563162">
      <w:bodyDiv w:val="1"/>
      <w:marLeft w:val="0"/>
      <w:marRight w:val="0"/>
      <w:marTop w:val="0"/>
      <w:marBottom w:val="0"/>
      <w:divBdr>
        <w:top w:val="none" w:sz="0" w:space="0" w:color="auto"/>
        <w:left w:val="none" w:sz="0" w:space="0" w:color="auto"/>
        <w:bottom w:val="none" w:sz="0" w:space="0" w:color="auto"/>
        <w:right w:val="none" w:sz="0" w:space="0" w:color="auto"/>
      </w:divBdr>
    </w:div>
    <w:div w:id="312834790">
      <w:bodyDiv w:val="1"/>
      <w:marLeft w:val="0"/>
      <w:marRight w:val="0"/>
      <w:marTop w:val="0"/>
      <w:marBottom w:val="0"/>
      <w:divBdr>
        <w:top w:val="none" w:sz="0" w:space="0" w:color="auto"/>
        <w:left w:val="none" w:sz="0" w:space="0" w:color="auto"/>
        <w:bottom w:val="none" w:sz="0" w:space="0" w:color="auto"/>
        <w:right w:val="none" w:sz="0" w:space="0" w:color="auto"/>
      </w:divBdr>
    </w:div>
    <w:div w:id="320501399">
      <w:bodyDiv w:val="1"/>
      <w:marLeft w:val="0"/>
      <w:marRight w:val="0"/>
      <w:marTop w:val="0"/>
      <w:marBottom w:val="0"/>
      <w:divBdr>
        <w:top w:val="none" w:sz="0" w:space="0" w:color="auto"/>
        <w:left w:val="none" w:sz="0" w:space="0" w:color="auto"/>
        <w:bottom w:val="none" w:sz="0" w:space="0" w:color="auto"/>
        <w:right w:val="none" w:sz="0" w:space="0" w:color="auto"/>
      </w:divBdr>
    </w:div>
    <w:div w:id="331954098">
      <w:bodyDiv w:val="1"/>
      <w:marLeft w:val="0"/>
      <w:marRight w:val="0"/>
      <w:marTop w:val="0"/>
      <w:marBottom w:val="0"/>
      <w:divBdr>
        <w:top w:val="none" w:sz="0" w:space="0" w:color="auto"/>
        <w:left w:val="none" w:sz="0" w:space="0" w:color="auto"/>
        <w:bottom w:val="none" w:sz="0" w:space="0" w:color="auto"/>
        <w:right w:val="none" w:sz="0" w:space="0" w:color="auto"/>
      </w:divBdr>
    </w:div>
    <w:div w:id="340161279">
      <w:bodyDiv w:val="1"/>
      <w:marLeft w:val="0"/>
      <w:marRight w:val="0"/>
      <w:marTop w:val="0"/>
      <w:marBottom w:val="0"/>
      <w:divBdr>
        <w:top w:val="none" w:sz="0" w:space="0" w:color="auto"/>
        <w:left w:val="none" w:sz="0" w:space="0" w:color="auto"/>
        <w:bottom w:val="none" w:sz="0" w:space="0" w:color="auto"/>
        <w:right w:val="none" w:sz="0" w:space="0" w:color="auto"/>
      </w:divBdr>
    </w:div>
    <w:div w:id="366491255">
      <w:bodyDiv w:val="1"/>
      <w:marLeft w:val="0"/>
      <w:marRight w:val="0"/>
      <w:marTop w:val="0"/>
      <w:marBottom w:val="0"/>
      <w:divBdr>
        <w:top w:val="none" w:sz="0" w:space="0" w:color="auto"/>
        <w:left w:val="none" w:sz="0" w:space="0" w:color="auto"/>
        <w:bottom w:val="none" w:sz="0" w:space="0" w:color="auto"/>
        <w:right w:val="none" w:sz="0" w:space="0" w:color="auto"/>
      </w:divBdr>
    </w:div>
    <w:div w:id="373578801">
      <w:bodyDiv w:val="1"/>
      <w:marLeft w:val="0"/>
      <w:marRight w:val="0"/>
      <w:marTop w:val="0"/>
      <w:marBottom w:val="0"/>
      <w:divBdr>
        <w:top w:val="none" w:sz="0" w:space="0" w:color="auto"/>
        <w:left w:val="none" w:sz="0" w:space="0" w:color="auto"/>
        <w:bottom w:val="none" w:sz="0" w:space="0" w:color="auto"/>
        <w:right w:val="none" w:sz="0" w:space="0" w:color="auto"/>
      </w:divBdr>
    </w:div>
    <w:div w:id="407118420">
      <w:bodyDiv w:val="1"/>
      <w:marLeft w:val="0"/>
      <w:marRight w:val="0"/>
      <w:marTop w:val="0"/>
      <w:marBottom w:val="0"/>
      <w:divBdr>
        <w:top w:val="none" w:sz="0" w:space="0" w:color="auto"/>
        <w:left w:val="none" w:sz="0" w:space="0" w:color="auto"/>
        <w:bottom w:val="none" w:sz="0" w:space="0" w:color="auto"/>
        <w:right w:val="none" w:sz="0" w:space="0" w:color="auto"/>
      </w:divBdr>
    </w:div>
    <w:div w:id="417404326">
      <w:bodyDiv w:val="1"/>
      <w:marLeft w:val="0"/>
      <w:marRight w:val="0"/>
      <w:marTop w:val="0"/>
      <w:marBottom w:val="0"/>
      <w:divBdr>
        <w:top w:val="none" w:sz="0" w:space="0" w:color="auto"/>
        <w:left w:val="none" w:sz="0" w:space="0" w:color="auto"/>
        <w:bottom w:val="none" w:sz="0" w:space="0" w:color="auto"/>
        <w:right w:val="none" w:sz="0" w:space="0" w:color="auto"/>
      </w:divBdr>
    </w:div>
    <w:div w:id="435834670">
      <w:bodyDiv w:val="1"/>
      <w:marLeft w:val="0"/>
      <w:marRight w:val="0"/>
      <w:marTop w:val="0"/>
      <w:marBottom w:val="0"/>
      <w:divBdr>
        <w:top w:val="none" w:sz="0" w:space="0" w:color="auto"/>
        <w:left w:val="none" w:sz="0" w:space="0" w:color="auto"/>
        <w:bottom w:val="none" w:sz="0" w:space="0" w:color="auto"/>
        <w:right w:val="none" w:sz="0" w:space="0" w:color="auto"/>
      </w:divBdr>
    </w:div>
    <w:div w:id="440802628">
      <w:bodyDiv w:val="1"/>
      <w:marLeft w:val="0"/>
      <w:marRight w:val="0"/>
      <w:marTop w:val="0"/>
      <w:marBottom w:val="0"/>
      <w:divBdr>
        <w:top w:val="none" w:sz="0" w:space="0" w:color="auto"/>
        <w:left w:val="none" w:sz="0" w:space="0" w:color="auto"/>
        <w:bottom w:val="none" w:sz="0" w:space="0" w:color="auto"/>
        <w:right w:val="none" w:sz="0" w:space="0" w:color="auto"/>
      </w:divBdr>
    </w:div>
    <w:div w:id="447165106">
      <w:bodyDiv w:val="1"/>
      <w:marLeft w:val="0"/>
      <w:marRight w:val="0"/>
      <w:marTop w:val="0"/>
      <w:marBottom w:val="0"/>
      <w:divBdr>
        <w:top w:val="none" w:sz="0" w:space="0" w:color="auto"/>
        <w:left w:val="none" w:sz="0" w:space="0" w:color="auto"/>
        <w:bottom w:val="none" w:sz="0" w:space="0" w:color="auto"/>
        <w:right w:val="none" w:sz="0" w:space="0" w:color="auto"/>
      </w:divBdr>
    </w:div>
    <w:div w:id="454913175">
      <w:bodyDiv w:val="1"/>
      <w:marLeft w:val="0"/>
      <w:marRight w:val="0"/>
      <w:marTop w:val="0"/>
      <w:marBottom w:val="0"/>
      <w:divBdr>
        <w:top w:val="none" w:sz="0" w:space="0" w:color="auto"/>
        <w:left w:val="none" w:sz="0" w:space="0" w:color="auto"/>
        <w:bottom w:val="none" w:sz="0" w:space="0" w:color="auto"/>
        <w:right w:val="none" w:sz="0" w:space="0" w:color="auto"/>
      </w:divBdr>
    </w:div>
    <w:div w:id="478501090">
      <w:bodyDiv w:val="1"/>
      <w:marLeft w:val="0"/>
      <w:marRight w:val="0"/>
      <w:marTop w:val="0"/>
      <w:marBottom w:val="0"/>
      <w:divBdr>
        <w:top w:val="none" w:sz="0" w:space="0" w:color="auto"/>
        <w:left w:val="none" w:sz="0" w:space="0" w:color="auto"/>
        <w:bottom w:val="none" w:sz="0" w:space="0" w:color="auto"/>
        <w:right w:val="none" w:sz="0" w:space="0" w:color="auto"/>
      </w:divBdr>
    </w:div>
    <w:div w:id="502166769">
      <w:bodyDiv w:val="1"/>
      <w:marLeft w:val="0"/>
      <w:marRight w:val="0"/>
      <w:marTop w:val="0"/>
      <w:marBottom w:val="0"/>
      <w:divBdr>
        <w:top w:val="none" w:sz="0" w:space="0" w:color="auto"/>
        <w:left w:val="none" w:sz="0" w:space="0" w:color="auto"/>
        <w:bottom w:val="none" w:sz="0" w:space="0" w:color="auto"/>
        <w:right w:val="none" w:sz="0" w:space="0" w:color="auto"/>
      </w:divBdr>
    </w:div>
    <w:div w:id="506137488">
      <w:bodyDiv w:val="1"/>
      <w:marLeft w:val="0"/>
      <w:marRight w:val="0"/>
      <w:marTop w:val="0"/>
      <w:marBottom w:val="0"/>
      <w:divBdr>
        <w:top w:val="none" w:sz="0" w:space="0" w:color="auto"/>
        <w:left w:val="none" w:sz="0" w:space="0" w:color="auto"/>
        <w:bottom w:val="none" w:sz="0" w:space="0" w:color="auto"/>
        <w:right w:val="none" w:sz="0" w:space="0" w:color="auto"/>
      </w:divBdr>
    </w:div>
    <w:div w:id="507714562">
      <w:bodyDiv w:val="1"/>
      <w:marLeft w:val="0"/>
      <w:marRight w:val="0"/>
      <w:marTop w:val="0"/>
      <w:marBottom w:val="0"/>
      <w:divBdr>
        <w:top w:val="none" w:sz="0" w:space="0" w:color="auto"/>
        <w:left w:val="none" w:sz="0" w:space="0" w:color="auto"/>
        <w:bottom w:val="none" w:sz="0" w:space="0" w:color="auto"/>
        <w:right w:val="none" w:sz="0" w:space="0" w:color="auto"/>
      </w:divBdr>
    </w:div>
    <w:div w:id="517037821">
      <w:bodyDiv w:val="1"/>
      <w:marLeft w:val="0"/>
      <w:marRight w:val="0"/>
      <w:marTop w:val="0"/>
      <w:marBottom w:val="0"/>
      <w:divBdr>
        <w:top w:val="none" w:sz="0" w:space="0" w:color="auto"/>
        <w:left w:val="none" w:sz="0" w:space="0" w:color="auto"/>
        <w:bottom w:val="none" w:sz="0" w:space="0" w:color="auto"/>
        <w:right w:val="none" w:sz="0" w:space="0" w:color="auto"/>
      </w:divBdr>
    </w:div>
    <w:div w:id="519320715">
      <w:bodyDiv w:val="1"/>
      <w:marLeft w:val="0"/>
      <w:marRight w:val="0"/>
      <w:marTop w:val="0"/>
      <w:marBottom w:val="0"/>
      <w:divBdr>
        <w:top w:val="none" w:sz="0" w:space="0" w:color="auto"/>
        <w:left w:val="none" w:sz="0" w:space="0" w:color="auto"/>
        <w:bottom w:val="none" w:sz="0" w:space="0" w:color="auto"/>
        <w:right w:val="none" w:sz="0" w:space="0" w:color="auto"/>
      </w:divBdr>
    </w:div>
    <w:div w:id="536352200">
      <w:bodyDiv w:val="1"/>
      <w:marLeft w:val="0"/>
      <w:marRight w:val="0"/>
      <w:marTop w:val="0"/>
      <w:marBottom w:val="0"/>
      <w:divBdr>
        <w:top w:val="none" w:sz="0" w:space="0" w:color="auto"/>
        <w:left w:val="none" w:sz="0" w:space="0" w:color="auto"/>
        <w:bottom w:val="none" w:sz="0" w:space="0" w:color="auto"/>
        <w:right w:val="none" w:sz="0" w:space="0" w:color="auto"/>
      </w:divBdr>
    </w:div>
    <w:div w:id="545145220">
      <w:bodyDiv w:val="1"/>
      <w:marLeft w:val="0"/>
      <w:marRight w:val="0"/>
      <w:marTop w:val="0"/>
      <w:marBottom w:val="0"/>
      <w:divBdr>
        <w:top w:val="none" w:sz="0" w:space="0" w:color="auto"/>
        <w:left w:val="none" w:sz="0" w:space="0" w:color="auto"/>
        <w:bottom w:val="none" w:sz="0" w:space="0" w:color="auto"/>
        <w:right w:val="none" w:sz="0" w:space="0" w:color="auto"/>
      </w:divBdr>
    </w:div>
    <w:div w:id="547911861">
      <w:bodyDiv w:val="1"/>
      <w:marLeft w:val="0"/>
      <w:marRight w:val="0"/>
      <w:marTop w:val="0"/>
      <w:marBottom w:val="0"/>
      <w:divBdr>
        <w:top w:val="none" w:sz="0" w:space="0" w:color="auto"/>
        <w:left w:val="none" w:sz="0" w:space="0" w:color="auto"/>
        <w:bottom w:val="none" w:sz="0" w:space="0" w:color="auto"/>
        <w:right w:val="none" w:sz="0" w:space="0" w:color="auto"/>
      </w:divBdr>
    </w:div>
    <w:div w:id="578910412">
      <w:bodyDiv w:val="1"/>
      <w:marLeft w:val="0"/>
      <w:marRight w:val="0"/>
      <w:marTop w:val="0"/>
      <w:marBottom w:val="0"/>
      <w:divBdr>
        <w:top w:val="none" w:sz="0" w:space="0" w:color="auto"/>
        <w:left w:val="none" w:sz="0" w:space="0" w:color="auto"/>
        <w:bottom w:val="none" w:sz="0" w:space="0" w:color="auto"/>
        <w:right w:val="none" w:sz="0" w:space="0" w:color="auto"/>
      </w:divBdr>
    </w:div>
    <w:div w:id="581069394">
      <w:bodyDiv w:val="1"/>
      <w:marLeft w:val="0"/>
      <w:marRight w:val="0"/>
      <w:marTop w:val="0"/>
      <w:marBottom w:val="0"/>
      <w:divBdr>
        <w:top w:val="none" w:sz="0" w:space="0" w:color="auto"/>
        <w:left w:val="none" w:sz="0" w:space="0" w:color="auto"/>
        <w:bottom w:val="none" w:sz="0" w:space="0" w:color="auto"/>
        <w:right w:val="none" w:sz="0" w:space="0" w:color="auto"/>
      </w:divBdr>
    </w:div>
    <w:div w:id="596520082">
      <w:bodyDiv w:val="1"/>
      <w:marLeft w:val="0"/>
      <w:marRight w:val="0"/>
      <w:marTop w:val="0"/>
      <w:marBottom w:val="0"/>
      <w:divBdr>
        <w:top w:val="none" w:sz="0" w:space="0" w:color="auto"/>
        <w:left w:val="none" w:sz="0" w:space="0" w:color="auto"/>
        <w:bottom w:val="none" w:sz="0" w:space="0" w:color="auto"/>
        <w:right w:val="none" w:sz="0" w:space="0" w:color="auto"/>
      </w:divBdr>
    </w:div>
    <w:div w:id="619915819">
      <w:bodyDiv w:val="1"/>
      <w:marLeft w:val="0"/>
      <w:marRight w:val="0"/>
      <w:marTop w:val="0"/>
      <w:marBottom w:val="0"/>
      <w:divBdr>
        <w:top w:val="none" w:sz="0" w:space="0" w:color="auto"/>
        <w:left w:val="none" w:sz="0" w:space="0" w:color="auto"/>
        <w:bottom w:val="none" w:sz="0" w:space="0" w:color="auto"/>
        <w:right w:val="none" w:sz="0" w:space="0" w:color="auto"/>
      </w:divBdr>
    </w:div>
    <w:div w:id="661661465">
      <w:bodyDiv w:val="1"/>
      <w:marLeft w:val="0"/>
      <w:marRight w:val="0"/>
      <w:marTop w:val="0"/>
      <w:marBottom w:val="0"/>
      <w:divBdr>
        <w:top w:val="none" w:sz="0" w:space="0" w:color="auto"/>
        <w:left w:val="none" w:sz="0" w:space="0" w:color="auto"/>
        <w:bottom w:val="none" w:sz="0" w:space="0" w:color="auto"/>
        <w:right w:val="none" w:sz="0" w:space="0" w:color="auto"/>
      </w:divBdr>
    </w:div>
    <w:div w:id="677149846">
      <w:bodyDiv w:val="1"/>
      <w:marLeft w:val="0"/>
      <w:marRight w:val="0"/>
      <w:marTop w:val="0"/>
      <w:marBottom w:val="0"/>
      <w:divBdr>
        <w:top w:val="none" w:sz="0" w:space="0" w:color="auto"/>
        <w:left w:val="none" w:sz="0" w:space="0" w:color="auto"/>
        <w:bottom w:val="none" w:sz="0" w:space="0" w:color="auto"/>
        <w:right w:val="none" w:sz="0" w:space="0" w:color="auto"/>
      </w:divBdr>
    </w:div>
    <w:div w:id="678851865">
      <w:bodyDiv w:val="1"/>
      <w:marLeft w:val="0"/>
      <w:marRight w:val="0"/>
      <w:marTop w:val="0"/>
      <w:marBottom w:val="0"/>
      <w:divBdr>
        <w:top w:val="none" w:sz="0" w:space="0" w:color="auto"/>
        <w:left w:val="none" w:sz="0" w:space="0" w:color="auto"/>
        <w:bottom w:val="none" w:sz="0" w:space="0" w:color="auto"/>
        <w:right w:val="none" w:sz="0" w:space="0" w:color="auto"/>
      </w:divBdr>
    </w:div>
    <w:div w:id="696081812">
      <w:bodyDiv w:val="1"/>
      <w:marLeft w:val="0"/>
      <w:marRight w:val="0"/>
      <w:marTop w:val="0"/>
      <w:marBottom w:val="0"/>
      <w:divBdr>
        <w:top w:val="none" w:sz="0" w:space="0" w:color="auto"/>
        <w:left w:val="none" w:sz="0" w:space="0" w:color="auto"/>
        <w:bottom w:val="none" w:sz="0" w:space="0" w:color="auto"/>
        <w:right w:val="none" w:sz="0" w:space="0" w:color="auto"/>
      </w:divBdr>
    </w:div>
    <w:div w:id="699627566">
      <w:bodyDiv w:val="1"/>
      <w:marLeft w:val="0"/>
      <w:marRight w:val="0"/>
      <w:marTop w:val="0"/>
      <w:marBottom w:val="0"/>
      <w:divBdr>
        <w:top w:val="none" w:sz="0" w:space="0" w:color="auto"/>
        <w:left w:val="none" w:sz="0" w:space="0" w:color="auto"/>
        <w:bottom w:val="none" w:sz="0" w:space="0" w:color="auto"/>
        <w:right w:val="none" w:sz="0" w:space="0" w:color="auto"/>
      </w:divBdr>
    </w:div>
    <w:div w:id="742264226">
      <w:bodyDiv w:val="1"/>
      <w:marLeft w:val="0"/>
      <w:marRight w:val="0"/>
      <w:marTop w:val="0"/>
      <w:marBottom w:val="0"/>
      <w:divBdr>
        <w:top w:val="none" w:sz="0" w:space="0" w:color="auto"/>
        <w:left w:val="none" w:sz="0" w:space="0" w:color="auto"/>
        <w:bottom w:val="none" w:sz="0" w:space="0" w:color="auto"/>
        <w:right w:val="none" w:sz="0" w:space="0" w:color="auto"/>
      </w:divBdr>
    </w:div>
    <w:div w:id="744032192">
      <w:bodyDiv w:val="1"/>
      <w:marLeft w:val="0"/>
      <w:marRight w:val="0"/>
      <w:marTop w:val="0"/>
      <w:marBottom w:val="0"/>
      <w:divBdr>
        <w:top w:val="none" w:sz="0" w:space="0" w:color="auto"/>
        <w:left w:val="none" w:sz="0" w:space="0" w:color="auto"/>
        <w:bottom w:val="none" w:sz="0" w:space="0" w:color="auto"/>
        <w:right w:val="none" w:sz="0" w:space="0" w:color="auto"/>
      </w:divBdr>
    </w:div>
    <w:div w:id="772286857">
      <w:bodyDiv w:val="1"/>
      <w:marLeft w:val="0"/>
      <w:marRight w:val="0"/>
      <w:marTop w:val="0"/>
      <w:marBottom w:val="0"/>
      <w:divBdr>
        <w:top w:val="none" w:sz="0" w:space="0" w:color="auto"/>
        <w:left w:val="none" w:sz="0" w:space="0" w:color="auto"/>
        <w:bottom w:val="none" w:sz="0" w:space="0" w:color="auto"/>
        <w:right w:val="none" w:sz="0" w:space="0" w:color="auto"/>
      </w:divBdr>
    </w:div>
    <w:div w:id="803890317">
      <w:bodyDiv w:val="1"/>
      <w:marLeft w:val="0"/>
      <w:marRight w:val="0"/>
      <w:marTop w:val="0"/>
      <w:marBottom w:val="0"/>
      <w:divBdr>
        <w:top w:val="none" w:sz="0" w:space="0" w:color="auto"/>
        <w:left w:val="none" w:sz="0" w:space="0" w:color="auto"/>
        <w:bottom w:val="none" w:sz="0" w:space="0" w:color="auto"/>
        <w:right w:val="none" w:sz="0" w:space="0" w:color="auto"/>
      </w:divBdr>
      <w:divsChild>
        <w:div w:id="77575743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07633441">
              <w:marLeft w:val="0"/>
              <w:marRight w:val="0"/>
              <w:marTop w:val="0"/>
              <w:marBottom w:val="0"/>
              <w:divBdr>
                <w:top w:val="none" w:sz="0" w:space="0" w:color="auto"/>
                <w:left w:val="none" w:sz="0" w:space="0" w:color="auto"/>
                <w:bottom w:val="none" w:sz="0" w:space="0" w:color="auto"/>
                <w:right w:val="none" w:sz="0" w:space="0" w:color="auto"/>
              </w:divBdr>
            </w:div>
            <w:div w:id="776947784">
              <w:marLeft w:val="0"/>
              <w:marRight w:val="0"/>
              <w:marTop w:val="0"/>
              <w:marBottom w:val="0"/>
              <w:divBdr>
                <w:top w:val="none" w:sz="0" w:space="0" w:color="auto"/>
                <w:left w:val="none" w:sz="0" w:space="0" w:color="auto"/>
                <w:bottom w:val="none" w:sz="0" w:space="0" w:color="auto"/>
                <w:right w:val="none" w:sz="0" w:space="0" w:color="auto"/>
              </w:divBdr>
            </w:div>
            <w:div w:id="2014717942">
              <w:marLeft w:val="0"/>
              <w:marRight w:val="0"/>
              <w:marTop w:val="0"/>
              <w:marBottom w:val="0"/>
              <w:divBdr>
                <w:top w:val="none" w:sz="0" w:space="0" w:color="auto"/>
                <w:left w:val="none" w:sz="0" w:space="0" w:color="auto"/>
                <w:bottom w:val="none" w:sz="0" w:space="0" w:color="auto"/>
                <w:right w:val="none" w:sz="0" w:space="0" w:color="auto"/>
              </w:divBdr>
            </w:div>
            <w:div w:id="20787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934346">
      <w:bodyDiv w:val="1"/>
      <w:marLeft w:val="0"/>
      <w:marRight w:val="0"/>
      <w:marTop w:val="0"/>
      <w:marBottom w:val="0"/>
      <w:divBdr>
        <w:top w:val="none" w:sz="0" w:space="0" w:color="auto"/>
        <w:left w:val="none" w:sz="0" w:space="0" w:color="auto"/>
        <w:bottom w:val="none" w:sz="0" w:space="0" w:color="auto"/>
        <w:right w:val="none" w:sz="0" w:space="0" w:color="auto"/>
      </w:divBdr>
    </w:div>
    <w:div w:id="831145135">
      <w:bodyDiv w:val="1"/>
      <w:marLeft w:val="0"/>
      <w:marRight w:val="0"/>
      <w:marTop w:val="0"/>
      <w:marBottom w:val="0"/>
      <w:divBdr>
        <w:top w:val="none" w:sz="0" w:space="0" w:color="auto"/>
        <w:left w:val="none" w:sz="0" w:space="0" w:color="auto"/>
        <w:bottom w:val="none" w:sz="0" w:space="0" w:color="auto"/>
        <w:right w:val="none" w:sz="0" w:space="0" w:color="auto"/>
      </w:divBdr>
    </w:div>
    <w:div w:id="831993712">
      <w:bodyDiv w:val="1"/>
      <w:marLeft w:val="0"/>
      <w:marRight w:val="0"/>
      <w:marTop w:val="0"/>
      <w:marBottom w:val="0"/>
      <w:divBdr>
        <w:top w:val="none" w:sz="0" w:space="0" w:color="auto"/>
        <w:left w:val="none" w:sz="0" w:space="0" w:color="auto"/>
        <w:bottom w:val="none" w:sz="0" w:space="0" w:color="auto"/>
        <w:right w:val="none" w:sz="0" w:space="0" w:color="auto"/>
      </w:divBdr>
    </w:div>
    <w:div w:id="842014112">
      <w:bodyDiv w:val="1"/>
      <w:marLeft w:val="0"/>
      <w:marRight w:val="0"/>
      <w:marTop w:val="0"/>
      <w:marBottom w:val="0"/>
      <w:divBdr>
        <w:top w:val="none" w:sz="0" w:space="0" w:color="auto"/>
        <w:left w:val="none" w:sz="0" w:space="0" w:color="auto"/>
        <w:bottom w:val="none" w:sz="0" w:space="0" w:color="auto"/>
        <w:right w:val="none" w:sz="0" w:space="0" w:color="auto"/>
      </w:divBdr>
    </w:div>
    <w:div w:id="846332709">
      <w:bodyDiv w:val="1"/>
      <w:marLeft w:val="0"/>
      <w:marRight w:val="0"/>
      <w:marTop w:val="0"/>
      <w:marBottom w:val="0"/>
      <w:divBdr>
        <w:top w:val="none" w:sz="0" w:space="0" w:color="auto"/>
        <w:left w:val="none" w:sz="0" w:space="0" w:color="auto"/>
        <w:bottom w:val="none" w:sz="0" w:space="0" w:color="auto"/>
        <w:right w:val="none" w:sz="0" w:space="0" w:color="auto"/>
      </w:divBdr>
    </w:div>
    <w:div w:id="850290671">
      <w:bodyDiv w:val="1"/>
      <w:marLeft w:val="0"/>
      <w:marRight w:val="0"/>
      <w:marTop w:val="0"/>
      <w:marBottom w:val="0"/>
      <w:divBdr>
        <w:top w:val="none" w:sz="0" w:space="0" w:color="auto"/>
        <w:left w:val="none" w:sz="0" w:space="0" w:color="auto"/>
        <w:bottom w:val="none" w:sz="0" w:space="0" w:color="auto"/>
        <w:right w:val="none" w:sz="0" w:space="0" w:color="auto"/>
      </w:divBdr>
    </w:div>
    <w:div w:id="856311398">
      <w:bodyDiv w:val="1"/>
      <w:marLeft w:val="0"/>
      <w:marRight w:val="0"/>
      <w:marTop w:val="0"/>
      <w:marBottom w:val="0"/>
      <w:divBdr>
        <w:top w:val="none" w:sz="0" w:space="0" w:color="auto"/>
        <w:left w:val="none" w:sz="0" w:space="0" w:color="auto"/>
        <w:bottom w:val="none" w:sz="0" w:space="0" w:color="auto"/>
        <w:right w:val="none" w:sz="0" w:space="0" w:color="auto"/>
      </w:divBdr>
    </w:div>
    <w:div w:id="885994512">
      <w:bodyDiv w:val="1"/>
      <w:marLeft w:val="0"/>
      <w:marRight w:val="0"/>
      <w:marTop w:val="0"/>
      <w:marBottom w:val="0"/>
      <w:divBdr>
        <w:top w:val="none" w:sz="0" w:space="0" w:color="auto"/>
        <w:left w:val="none" w:sz="0" w:space="0" w:color="auto"/>
        <w:bottom w:val="none" w:sz="0" w:space="0" w:color="auto"/>
        <w:right w:val="none" w:sz="0" w:space="0" w:color="auto"/>
      </w:divBdr>
    </w:div>
    <w:div w:id="906189222">
      <w:bodyDiv w:val="1"/>
      <w:marLeft w:val="0"/>
      <w:marRight w:val="0"/>
      <w:marTop w:val="0"/>
      <w:marBottom w:val="0"/>
      <w:divBdr>
        <w:top w:val="none" w:sz="0" w:space="0" w:color="auto"/>
        <w:left w:val="none" w:sz="0" w:space="0" w:color="auto"/>
        <w:bottom w:val="none" w:sz="0" w:space="0" w:color="auto"/>
        <w:right w:val="none" w:sz="0" w:space="0" w:color="auto"/>
      </w:divBdr>
    </w:div>
    <w:div w:id="914321515">
      <w:bodyDiv w:val="1"/>
      <w:marLeft w:val="0"/>
      <w:marRight w:val="0"/>
      <w:marTop w:val="0"/>
      <w:marBottom w:val="0"/>
      <w:divBdr>
        <w:top w:val="none" w:sz="0" w:space="0" w:color="auto"/>
        <w:left w:val="none" w:sz="0" w:space="0" w:color="auto"/>
        <w:bottom w:val="none" w:sz="0" w:space="0" w:color="auto"/>
        <w:right w:val="none" w:sz="0" w:space="0" w:color="auto"/>
      </w:divBdr>
    </w:div>
    <w:div w:id="922952582">
      <w:bodyDiv w:val="1"/>
      <w:marLeft w:val="0"/>
      <w:marRight w:val="0"/>
      <w:marTop w:val="0"/>
      <w:marBottom w:val="0"/>
      <w:divBdr>
        <w:top w:val="none" w:sz="0" w:space="0" w:color="auto"/>
        <w:left w:val="none" w:sz="0" w:space="0" w:color="auto"/>
        <w:bottom w:val="none" w:sz="0" w:space="0" w:color="auto"/>
        <w:right w:val="none" w:sz="0" w:space="0" w:color="auto"/>
      </w:divBdr>
    </w:div>
    <w:div w:id="943611884">
      <w:bodyDiv w:val="1"/>
      <w:marLeft w:val="0"/>
      <w:marRight w:val="0"/>
      <w:marTop w:val="0"/>
      <w:marBottom w:val="0"/>
      <w:divBdr>
        <w:top w:val="none" w:sz="0" w:space="0" w:color="auto"/>
        <w:left w:val="none" w:sz="0" w:space="0" w:color="auto"/>
        <w:bottom w:val="none" w:sz="0" w:space="0" w:color="auto"/>
        <w:right w:val="none" w:sz="0" w:space="0" w:color="auto"/>
      </w:divBdr>
    </w:div>
    <w:div w:id="945232153">
      <w:bodyDiv w:val="1"/>
      <w:marLeft w:val="0"/>
      <w:marRight w:val="0"/>
      <w:marTop w:val="0"/>
      <w:marBottom w:val="0"/>
      <w:divBdr>
        <w:top w:val="none" w:sz="0" w:space="0" w:color="auto"/>
        <w:left w:val="none" w:sz="0" w:space="0" w:color="auto"/>
        <w:bottom w:val="none" w:sz="0" w:space="0" w:color="auto"/>
        <w:right w:val="none" w:sz="0" w:space="0" w:color="auto"/>
      </w:divBdr>
    </w:div>
    <w:div w:id="957224892">
      <w:bodyDiv w:val="1"/>
      <w:marLeft w:val="0"/>
      <w:marRight w:val="0"/>
      <w:marTop w:val="0"/>
      <w:marBottom w:val="0"/>
      <w:divBdr>
        <w:top w:val="none" w:sz="0" w:space="0" w:color="auto"/>
        <w:left w:val="none" w:sz="0" w:space="0" w:color="auto"/>
        <w:bottom w:val="none" w:sz="0" w:space="0" w:color="auto"/>
        <w:right w:val="none" w:sz="0" w:space="0" w:color="auto"/>
      </w:divBdr>
    </w:div>
    <w:div w:id="958561034">
      <w:bodyDiv w:val="1"/>
      <w:marLeft w:val="0"/>
      <w:marRight w:val="0"/>
      <w:marTop w:val="0"/>
      <w:marBottom w:val="0"/>
      <w:divBdr>
        <w:top w:val="none" w:sz="0" w:space="0" w:color="auto"/>
        <w:left w:val="none" w:sz="0" w:space="0" w:color="auto"/>
        <w:bottom w:val="none" w:sz="0" w:space="0" w:color="auto"/>
        <w:right w:val="none" w:sz="0" w:space="0" w:color="auto"/>
      </w:divBdr>
    </w:div>
    <w:div w:id="972639826">
      <w:bodyDiv w:val="1"/>
      <w:marLeft w:val="0"/>
      <w:marRight w:val="0"/>
      <w:marTop w:val="0"/>
      <w:marBottom w:val="0"/>
      <w:divBdr>
        <w:top w:val="none" w:sz="0" w:space="0" w:color="auto"/>
        <w:left w:val="none" w:sz="0" w:space="0" w:color="auto"/>
        <w:bottom w:val="none" w:sz="0" w:space="0" w:color="auto"/>
        <w:right w:val="none" w:sz="0" w:space="0" w:color="auto"/>
      </w:divBdr>
    </w:div>
    <w:div w:id="1002511523">
      <w:bodyDiv w:val="1"/>
      <w:marLeft w:val="0"/>
      <w:marRight w:val="0"/>
      <w:marTop w:val="0"/>
      <w:marBottom w:val="0"/>
      <w:divBdr>
        <w:top w:val="none" w:sz="0" w:space="0" w:color="auto"/>
        <w:left w:val="none" w:sz="0" w:space="0" w:color="auto"/>
        <w:bottom w:val="none" w:sz="0" w:space="0" w:color="auto"/>
        <w:right w:val="none" w:sz="0" w:space="0" w:color="auto"/>
      </w:divBdr>
    </w:div>
    <w:div w:id="1035813781">
      <w:bodyDiv w:val="1"/>
      <w:marLeft w:val="0"/>
      <w:marRight w:val="0"/>
      <w:marTop w:val="0"/>
      <w:marBottom w:val="0"/>
      <w:divBdr>
        <w:top w:val="none" w:sz="0" w:space="0" w:color="auto"/>
        <w:left w:val="none" w:sz="0" w:space="0" w:color="auto"/>
        <w:bottom w:val="none" w:sz="0" w:space="0" w:color="auto"/>
        <w:right w:val="none" w:sz="0" w:space="0" w:color="auto"/>
      </w:divBdr>
    </w:div>
    <w:div w:id="1061246995">
      <w:bodyDiv w:val="1"/>
      <w:marLeft w:val="0"/>
      <w:marRight w:val="0"/>
      <w:marTop w:val="0"/>
      <w:marBottom w:val="0"/>
      <w:divBdr>
        <w:top w:val="none" w:sz="0" w:space="0" w:color="auto"/>
        <w:left w:val="none" w:sz="0" w:space="0" w:color="auto"/>
        <w:bottom w:val="none" w:sz="0" w:space="0" w:color="auto"/>
        <w:right w:val="none" w:sz="0" w:space="0" w:color="auto"/>
      </w:divBdr>
    </w:div>
    <w:div w:id="1076124987">
      <w:bodyDiv w:val="1"/>
      <w:marLeft w:val="0"/>
      <w:marRight w:val="0"/>
      <w:marTop w:val="0"/>
      <w:marBottom w:val="0"/>
      <w:divBdr>
        <w:top w:val="none" w:sz="0" w:space="0" w:color="auto"/>
        <w:left w:val="none" w:sz="0" w:space="0" w:color="auto"/>
        <w:bottom w:val="none" w:sz="0" w:space="0" w:color="auto"/>
        <w:right w:val="none" w:sz="0" w:space="0" w:color="auto"/>
      </w:divBdr>
    </w:div>
    <w:div w:id="1099909843">
      <w:bodyDiv w:val="1"/>
      <w:marLeft w:val="0"/>
      <w:marRight w:val="0"/>
      <w:marTop w:val="0"/>
      <w:marBottom w:val="0"/>
      <w:divBdr>
        <w:top w:val="none" w:sz="0" w:space="0" w:color="auto"/>
        <w:left w:val="none" w:sz="0" w:space="0" w:color="auto"/>
        <w:bottom w:val="none" w:sz="0" w:space="0" w:color="auto"/>
        <w:right w:val="none" w:sz="0" w:space="0" w:color="auto"/>
      </w:divBdr>
    </w:div>
    <w:div w:id="1112090105">
      <w:bodyDiv w:val="1"/>
      <w:marLeft w:val="0"/>
      <w:marRight w:val="0"/>
      <w:marTop w:val="0"/>
      <w:marBottom w:val="0"/>
      <w:divBdr>
        <w:top w:val="none" w:sz="0" w:space="0" w:color="auto"/>
        <w:left w:val="none" w:sz="0" w:space="0" w:color="auto"/>
        <w:bottom w:val="none" w:sz="0" w:space="0" w:color="auto"/>
        <w:right w:val="none" w:sz="0" w:space="0" w:color="auto"/>
      </w:divBdr>
    </w:div>
    <w:div w:id="1143042713">
      <w:bodyDiv w:val="1"/>
      <w:marLeft w:val="0"/>
      <w:marRight w:val="0"/>
      <w:marTop w:val="0"/>
      <w:marBottom w:val="0"/>
      <w:divBdr>
        <w:top w:val="none" w:sz="0" w:space="0" w:color="auto"/>
        <w:left w:val="none" w:sz="0" w:space="0" w:color="auto"/>
        <w:bottom w:val="none" w:sz="0" w:space="0" w:color="auto"/>
        <w:right w:val="none" w:sz="0" w:space="0" w:color="auto"/>
      </w:divBdr>
    </w:div>
    <w:div w:id="1149371524">
      <w:bodyDiv w:val="1"/>
      <w:marLeft w:val="0"/>
      <w:marRight w:val="0"/>
      <w:marTop w:val="0"/>
      <w:marBottom w:val="0"/>
      <w:divBdr>
        <w:top w:val="none" w:sz="0" w:space="0" w:color="auto"/>
        <w:left w:val="none" w:sz="0" w:space="0" w:color="auto"/>
        <w:bottom w:val="none" w:sz="0" w:space="0" w:color="auto"/>
        <w:right w:val="none" w:sz="0" w:space="0" w:color="auto"/>
      </w:divBdr>
    </w:div>
    <w:div w:id="1170487916">
      <w:bodyDiv w:val="1"/>
      <w:marLeft w:val="0"/>
      <w:marRight w:val="0"/>
      <w:marTop w:val="0"/>
      <w:marBottom w:val="0"/>
      <w:divBdr>
        <w:top w:val="none" w:sz="0" w:space="0" w:color="auto"/>
        <w:left w:val="none" w:sz="0" w:space="0" w:color="auto"/>
        <w:bottom w:val="none" w:sz="0" w:space="0" w:color="auto"/>
        <w:right w:val="none" w:sz="0" w:space="0" w:color="auto"/>
      </w:divBdr>
    </w:div>
    <w:div w:id="1177696616">
      <w:bodyDiv w:val="1"/>
      <w:marLeft w:val="0"/>
      <w:marRight w:val="0"/>
      <w:marTop w:val="0"/>
      <w:marBottom w:val="0"/>
      <w:divBdr>
        <w:top w:val="none" w:sz="0" w:space="0" w:color="auto"/>
        <w:left w:val="none" w:sz="0" w:space="0" w:color="auto"/>
        <w:bottom w:val="none" w:sz="0" w:space="0" w:color="auto"/>
        <w:right w:val="none" w:sz="0" w:space="0" w:color="auto"/>
      </w:divBdr>
    </w:div>
    <w:div w:id="1190413106">
      <w:bodyDiv w:val="1"/>
      <w:marLeft w:val="0"/>
      <w:marRight w:val="0"/>
      <w:marTop w:val="0"/>
      <w:marBottom w:val="0"/>
      <w:divBdr>
        <w:top w:val="none" w:sz="0" w:space="0" w:color="auto"/>
        <w:left w:val="none" w:sz="0" w:space="0" w:color="auto"/>
        <w:bottom w:val="none" w:sz="0" w:space="0" w:color="auto"/>
        <w:right w:val="none" w:sz="0" w:space="0" w:color="auto"/>
      </w:divBdr>
    </w:div>
    <w:div w:id="1192186086">
      <w:bodyDiv w:val="1"/>
      <w:marLeft w:val="0"/>
      <w:marRight w:val="0"/>
      <w:marTop w:val="0"/>
      <w:marBottom w:val="0"/>
      <w:divBdr>
        <w:top w:val="none" w:sz="0" w:space="0" w:color="auto"/>
        <w:left w:val="none" w:sz="0" w:space="0" w:color="auto"/>
        <w:bottom w:val="none" w:sz="0" w:space="0" w:color="auto"/>
        <w:right w:val="none" w:sz="0" w:space="0" w:color="auto"/>
      </w:divBdr>
    </w:div>
    <w:div w:id="1194029114">
      <w:bodyDiv w:val="1"/>
      <w:marLeft w:val="0"/>
      <w:marRight w:val="0"/>
      <w:marTop w:val="0"/>
      <w:marBottom w:val="0"/>
      <w:divBdr>
        <w:top w:val="none" w:sz="0" w:space="0" w:color="auto"/>
        <w:left w:val="none" w:sz="0" w:space="0" w:color="auto"/>
        <w:bottom w:val="none" w:sz="0" w:space="0" w:color="auto"/>
        <w:right w:val="none" w:sz="0" w:space="0" w:color="auto"/>
      </w:divBdr>
    </w:div>
    <w:div w:id="1196694443">
      <w:bodyDiv w:val="1"/>
      <w:marLeft w:val="0"/>
      <w:marRight w:val="0"/>
      <w:marTop w:val="0"/>
      <w:marBottom w:val="0"/>
      <w:divBdr>
        <w:top w:val="none" w:sz="0" w:space="0" w:color="auto"/>
        <w:left w:val="none" w:sz="0" w:space="0" w:color="auto"/>
        <w:bottom w:val="none" w:sz="0" w:space="0" w:color="auto"/>
        <w:right w:val="none" w:sz="0" w:space="0" w:color="auto"/>
      </w:divBdr>
    </w:div>
    <w:div w:id="1204748562">
      <w:bodyDiv w:val="1"/>
      <w:marLeft w:val="0"/>
      <w:marRight w:val="0"/>
      <w:marTop w:val="0"/>
      <w:marBottom w:val="0"/>
      <w:divBdr>
        <w:top w:val="none" w:sz="0" w:space="0" w:color="auto"/>
        <w:left w:val="none" w:sz="0" w:space="0" w:color="auto"/>
        <w:bottom w:val="none" w:sz="0" w:space="0" w:color="auto"/>
        <w:right w:val="none" w:sz="0" w:space="0" w:color="auto"/>
      </w:divBdr>
    </w:div>
    <w:div w:id="1208447466">
      <w:bodyDiv w:val="1"/>
      <w:marLeft w:val="0"/>
      <w:marRight w:val="0"/>
      <w:marTop w:val="0"/>
      <w:marBottom w:val="0"/>
      <w:divBdr>
        <w:top w:val="none" w:sz="0" w:space="0" w:color="auto"/>
        <w:left w:val="none" w:sz="0" w:space="0" w:color="auto"/>
        <w:bottom w:val="none" w:sz="0" w:space="0" w:color="auto"/>
        <w:right w:val="none" w:sz="0" w:space="0" w:color="auto"/>
      </w:divBdr>
    </w:div>
    <w:div w:id="1226062160">
      <w:bodyDiv w:val="1"/>
      <w:marLeft w:val="0"/>
      <w:marRight w:val="0"/>
      <w:marTop w:val="0"/>
      <w:marBottom w:val="0"/>
      <w:divBdr>
        <w:top w:val="none" w:sz="0" w:space="0" w:color="auto"/>
        <w:left w:val="none" w:sz="0" w:space="0" w:color="auto"/>
        <w:bottom w:val="none" w:sz="0" w:space="0" w:color="auto"/>
        <w:right w:val="none" w:sz="0" w:space="0" w:color="auto"/>
      </w:divBdr>
    </w:div>
    <w:div w:id="1246383032">
      <w:bodyDiv w:val="1"/>
      <w:marLeft w:val="0"/>
      <w:marRight w:val="0"/>
      <w:marTop w:val="0"/>
      <w:marBottom w:val="0"/>
      <w:divBdr>
        <w:top w:val="none" w:sz="0" w:space="0" w:color="auto"/>
        <w:left w:val="none" w:sz="0" w:space="0" w:color="auto"/>
        <w:bottom w:val="none" w:sz="0" w:space="0" w:color="auto"/>
        <w:right w:val="none" w:sz="0" w:space="0" w:color="auto"/>
      </w:divBdr>
    </w:div>
    <w:div w:id="1250775891">
      <w:bodyDiv w:val="1"/>
      <w:marLeft w:val="0"/>
      <w:marRight w:val="0"/>
      <w:marTop w:val="0"/>
      <w:marBottom w:val="0"/>
      <w:divBdr>
        <w:top w:val="none" w:sz="0" w:space="0" w:color="auto"/>
        <w:left w:val="none" w:sz="0" w:space="0" w:color="auto"/>
        <w:bottom w:val="none" w:sz="0" w:space="0" w:color="auto"/>
        <w:right w:val="none" w:sz="0" w:space="0" w:color="auto"/>
      </w:divBdr>
    </w:div>
    <w:div w:id="1254048098">
      <w:bodyDiv w:val="1"/>
      <w:marLeft w:val="0"/>
      <w:marRight w:val="0"/>
      <w:marTop w:val="0"/>
      <w:marBottom w:val="0"/>
      <w:divBdr>
        <w:top w:val="none" w:sz="0" w:space="0" w:color="auto"/>
        <w:left w:val="none" w:sz="0" w:space="0" w:color="auto"/>
        <w:bottom w:val="none" w:sz="0" w:space="0" w:color="auto"/>
        <w:right w:val="none" w:sz="0" w:space="0" w:color="auto"/>
      </w:divBdr>
    </w:div>
    <w:div w:id="1283222669">
      <w:bodyDiv w:val="1"/>
      <w:marLeft w:val="0"/>
      <w:marRight w:val="0"/>
      <w:marTop w:val="0"/>
      <w:marBottom w:val="0"/>
      <w:divBdr>
        <w:top w:val="none" w:sz="0" w:space="0" w:color="auto"/>
        <w:left w:val="none" w:sz="0" w:space="0" w:color="auto"/>
        <w:bottom w:val="none" w:sz="0" w:space="0" w:color="auto"/>
        <w:right w:val="none" w:sz="0" w:space="0" w:color="auto"/>
      </w:divBdr>
    </w:div>
    <w:div w:id="1286426503">
      <w:bodyDiv w:val="1"/>
      <w:marLeft w:val="0"/>
      <w:marRight w:val="0"/>
      <w:marTop w:val="0"/>
      <w:marBottom w:val="0"/>
      <w:divBdr>
        <w:top w:val="none" w:sz="0" w:space="0" w:color="auto"/>
        <w:left w:val="none" w:sz="0" w:space="0" w:color="auto"/>
        <w:bottom w:val="none" w:sz="0" w:space="0" w:color="auto"/>
        <w:right w:val="none" w:sz="0" w:space="0" w:color="auto"/>
      </w:divBdr>
    </w:div>
    <w:div w:id="1288511398">
      <w:bodyDiv w:val="1"/>
      <w:marLeft w:val="0"/>
      <w:marRight w:val="0"/>
      <w:marTop w:val="0"/>
      <w:marBottom w:val="0"/>
      <w:divBdr>
        <w:top w:val="none" w:sz="0" w:space="0" w:color="auto"/>
        <w:left w:val="none" w:sz="0" w:space="0" w:color="auto"/>
        <w:bottom w:val="none" w:sz="0" w:space="0" w:color="auto"/>
        <w:right w:val="none" w:sz="0" w:space="0" w:color="auto"/>
      </w:divBdr>
    </w:div>
    <w:div w:id="1310593125">
      <w:bodyDiv w:val="1"/>
      <w:marLeft w:val="0"/>
      <w:marRight w:val="0"/>
      <w:marTop w:val="0"/>
      <w:marBottom w:val="0"/>
      <w:divBdr>
        <w:top w:val="none" w:sz="0" w:space="0" w:color="auto"/>
        <w:left w:val="none" w:sz="0" w:space="0" w:color="auto"/>
        <w:bottom w:val="none" w:sz="0" w:space="0" w:color="auto"/>
        <w:right w:val="none" w:sz="0" w:space="0" w:color="auto"/>
      </w:divBdr>
    </w:div>
    <w:div w:id="1377973835">
      <w:bodyDiv w:val="1"/>
      <w:marLeft w:val="0"/>
      <w:marRight w:val="0"/>
      <w:marTop w:val="0"/>
      <w:marBottom w:val="0"/>
      <w:divBdr>
        <w:top w:val="none" w:sz="0" w:space="0" w:color="auto"/>
        <w:left w:val="none" w:sz="0" w:space="0" w:color="auto"/>
        <w:bottom w:val="none" w:sz="0" w:space="0" w:color="auto"/>
        <w:right w:val="none" w:sz="0" w:space="0" w:color="auto"/>
      </w:divBdr>
    </w:div>
    <w:div w:id="1380397500">
      <w:bodyDiv w:val="1"/>
      <w:marLeft w:val="0"/>
      <w:marRight w:val="0"/>
      <w:marTop w:val="0"/>
      <w:marBottom w:val="0"/>
      <w:divBdr>
        <w:top w:val="none" w:sz="0" w:space="0" w:color="auto"/>
        <w:left w:val="none" w:sz="0" w:space="0" w:color="auto"/>
        <w:bottom w:val="none" w:sz="0" w:space="0" w:color="auto"/>
        <w:right w:val="none" w:sz="0" w:space="0" w:color="auto"/>
      </w:divBdr>
    </w:div>
    <w:div w:id="1395859300">
      <w:bodyDiv w:val="1"/>
      <w:marLeft w:val="0"/>
      <w:marRight w:val="0"/>
      <w:marTop w:val="0"/>
      <w:marBottom w:val="0"/>
      <w:divBdr>
        <w:top w:val="none" w:sz="0" w:space="0" w:color="auto"/>
        <w:left w:val="none" w:sz="0" w:space="0" w:color="auto"/>
        <w:bottom w:val="none" w:sz="0" w:space="0" w:color="auto"/>
        <w:right w:val="none" w:sz="0" w:space="0" w:color="auto"/>
      </w:divBdr>
    </w:div>
    <w:div w:id="1416785768">
      <w:bodyDiv w:val="1"/>
      <w:marLeft w:val="0"/>
      <w:marRight w:val="0"/>
      <w:marTop w:val="0"/>
      <w:marBottom w:val="0"/>
      <w:divBdr>
        <w:top w:val="none" w:sz="0" w:space="0" w:color="auto"/>
        <w:left w:val="none" w:sz="0" w:space="0" w:color="auto"/>
        <w:bottom w:val="none" w:sz="0" w:space="0" w:color="auto"/>
        <w:right w:val="none" w:sz="0" w:space="0" w:color="auto"/>
      </w:divBdr>
    </w:div>
    <w:div w:id="1417820520">
      <w:bodyDiv w:val="1"/>
      <w:marLeft w:val="0"/>
      <w:marRight w:val="0"/>
      <w:marTop w:val="0"/>
      <w:marBottom w:val="0"/>
      <w:divBdr>
        <w:top w:val="none" w:sz="0" w:space="0" w:color="auto"/>
        <w:left w:val="none" w:sz="0" w:space="0" w:color="auto"/>
        <w:bottom w:val="none" w:sz="0" w:space="0" w:color="auto"/>
        <w:right w:val="none" w:sz="0" w:space="0" w:color="auto"/>
      </w:divBdr>
    </w:div>
    <w:div w:id="1424064347">
      <w:bodyDiv w:val="1"/>
      <w:marLeft w:val="0"/>
      <w:marRight w:val="0"/>
      <w:marTop w:val="0"/>
      <w:marBottom w:val="0"/>
      <w:divBdr>
        <w:top w:val="none" w:sz="0" w:space="0" w:color="auto"/>
        <w:left w:val="none" w:sz="0" w:space="0" w:color="auto"/>
        <w:bottom w:val="none" w:sz="0" w:space="0" w:color="auto"/>
        <w:right w:val="none" w:sz="0" w:space="0" w:color="auto"/>
      </w:divBdr>
    </w:div>
    <w:div w:id="1430613717">
      <w:bodyDiv w:val="1"/>
      <w:marLeft w:val="0"/>
      <w:marRight w:val="0"/>
      <w:marTop w:val="0"/>
      <w:marBottom w:val="0"/>
      <w:divBdr>
        <w:top w:val="none" w:sz="0" w:space="0" w:color="auto"/>
        <w:left w:val="none" w:sz="0" w:space="0" w:color="auto"/>
        <w:bottom w:val="none" w:sz="0" w:space="0" w:color="auto"/>
        <w:right w:val="none" w:sz="0" w:space="0" w:color="auto"/>
      </w:divBdr>
    </w:div>
    <w:div w:id="1436246360">
      <w:bodyDiv w:val="1"/>
      <w:marLeft w:val="0"/>
      <w:marRight w:val="0"/>
      <w:marTop w:val="0"/>
      <w:marBottom w:val="0"/>
      <w:divBdr>
        <w:top w:val="none" w:sz="0" w:space="0" w:color="auto"/>
        <w:left w:val="none" w:sz="0" w:space="0" w:color="auto"/>
        <w:bottom w:val="none" w:sz="0" w:space="0" w:color="auto"/>
        <w:right w:val="none" w:sz="0" w:space="0" w:color="auto"/>
      </w:divBdr>
    </w:div>
    <w:div w:id="1451360883">
      <w:bodyDiv w:val="1"/>
      <w:marLeft w:val="0"/>
      <w:marRight w:val="0"/>
      <w:marTop w:val="0"/>
      <w:marBottom w:val="0"/>
      <w:divBdr>
        <w:top w:val="none" w:sz="0" w:space="0" w:color="auto"/>
        <w:left w:val="none" w:sz="0" w:space="0" w:color="auto"/>
        <w:bottom w:val="none" w:sz="0" w:space="0" w:color="auto"/>
        <w:right w:val="none" w:sz="0" w:space="0" w:color="auto"/>
      </w:divBdr>
    </w:div>
    <w:div w:id="1452280265">
      <w:bodyDiv w:val="1"/>
      <w:marLeft w:val="0"/>
      <w:marRight w:val="0"/>
      <w:marTop w:val="0"/>
      <w:marBottom w:val="0"/>
      <w:divBdr>
        <w:top w:val="none" w:sz="0" w:space="0" w:color="auto"/>
        <w:left w:val="none" w:sz="0" w:space="0" w:color="auto"/>
        <w:bottom w:val="none" w:sz="0" w:space="0" w:color="auto"/>
        <w:right w:val="none" w:sz="0" w:space="0" w:color="auto"/>
      </w:divBdr>
    </w:div>
    <w:div w:id="1489707185">
      <w:bodyDiv w:val="1"/>
      <w:marLeft w:val="0"/>
      <w:marRight w:val="0"/>
      <w:marTop w:val="0"/>
      <w:marBottom w:val="0"/>
      <w:divBdr>
        <w:top w:val="none" w:sz="0" w:space="0" w:color="auto"/>
        <w:left w:val="none" w:sz="0" w:space="0" w:color="auto"/>
        <w:bottom w:val="none" w:sz="0" w:space="0" w:color="auto"/>
        <w:right w:val="none" w:sz="0" w:space="0" w:color="auto"/>
      </w:divBdr>
    </w:div>
    <w:div w:id="1496801394">
      <w:bodyDiv w:val="1"/>
      <w:marLeft w:val="0"/>
      <w:marRight w:val="0"/>
      <w:marTop w:val="0"/>
      <w:marBottom w:val="0"/>
      <w:divBdr>
        <w:top w:val="none" w:sz="0" w:space="0" w:color="auto"/>
        <w:left w:val="none" w:sz="0" w:space="0" w:color="auto"/>
        <w:bottom w:val="none" w:sz="0" w:space="0" w:color="auto"/>
        <w:right w:val="none" w:sz="0" w:space="0" w:color="auto"/>
      </w:divBdr>
    </w:div>
    <w:div w:id="1512643414">
      <w:bodyDiv w:val="1"/>
      <w:marLeft w:val="0"/>
      <w:marRight w:val="0"/>
      <w:marTop w:val="0"/>
      <w:marBottom w:val="0"/>
      <w:divBdr>
        <w:top w:val="none" w:sz="0" w:space="0" w:color="auto"/>
        <w:left w:val="none" w:sz="0" w:space="0" w:color="auto"/>
        <w:bottom w:val="none" w:sz="0" w:space="0" w:color="auto"/>
        <w:right w:val="none" w:sz="0" w:space="0" w:color="auto"/>
      </w:divBdr>
    </w:div>
    <w:div w:id="1527208073">
      <w:bodyDiv w:val="1"/>
      <w:marLeft w:val="0"/>
      <w:marRight w:val="0"/>
      <w:marTop w:val="0"/>
      <w:marBottom w:val="0"/>
      <w:divBdr>
        <w:top w:val="none" w:sz="0" w:space="0" w:color="auto"/>
        <w:left w:val="none" w:sz="0" w:space="0" w:color="auto"/>
        <w:bottom w:val="none" w:sz="0" w:space="0" w:color="auto"/>
        <w:right w:val="none" w:sz="0" w:space="0" w:color="auto"/>
      </w:divBdr>
    </w:div>
    <w:div w:id="1536194130">
      <w:bodyDiv w:val="1"/>
      <w:marLeft w:val="0"/>
      <w:marRight w:val="0"/>
      <w:marTop w:val="0"/>
      <w:marBottom w:val="0"/>
      <w:divBdr>
        <w:top w:val="none" w:sz="0" w:space="0" w:color="auto"/>
        <w:left w:val="none" w:sz="0" w:space="0" w:color="auto"/>
        <w:bottom w:val="none" w:sz="0" w:space="0" w:color="auto"/>
        <w:right w:val="none" w:sz="0" w:space="0" w:color="auto"/>
      </w:divBdr>
    </w:div>
    <w:div w:id="1546991751">
      <w:bodyDiv w:val="1"/>
      <w:marLeft w:val="0"/>
      <w:marRight w:val="0"/>
      <w:marTop w:val="0"/>
      <w:marBottom w:val="0"/>
      <w:divBdr>
        <w:top w:val="none" w:sz="0" w:space="0" w:color="auto"/>
        <w:left w:val="none" w:sz="0" w:space="0" w:color="auto"/>
        <w:bottom w:val="none" w:sz="0" w:space="0" w:color="auto"/>
        <w:right w:val="none" w:sz="0" w:space="0" w:color="auto"/>
      </w:divBdr>
      <w:divsChild>
        <w:div w:id="113910809">
          <w:marLeft w:val="0"/>
          <w:marRight w:val="0"/>
          <w:marTop w:val="0"/>
          <w:marBottom w:val="0"/>
          <w:divBdr>
            <w:top w:val="none" w:sz="0" w:space="0" w:color="auto"/>
            <w:left w:val="none" w:sz="0" w:space="0" w:color="auto"/>
            <w:bottom w:val="none" w:sz="0" w:space="0" w:color="auto"/>
            <w:right w:val="none" w:sz="0" w:space="0" w:color="auto"/>
          </w:divBdr>
          <w:divsChild>
            <w:div w:id="406727296">
              <w:marLeft w:val="0"/>
              <w:marRight w:val="0"/>
              <w:marTop w:val="0"/>
              <w:marBottom w:val="0"/>
              <w:divBdr>
                <w:top w:val="none" w:sz="0" w:space="0" w:color="auto"/>
                <w:left w:val="none" w:sz="0" w:space="0" w:color="auto"/>
                <w:bottom w:val="none" w:sz="0" w:space="0" w:color="auto"/>
                <w:right w:val="none" w:sz="0" w:space="0" w:color="auto"/>
              </w:divBdr>
              <w:divsChild>
                <w:div w:id="1086652513">
                  <w:marLeft w:val="0"/>
                  <w:marRight w:val="0"/>
                  <w:marTop w:val="0"/>
                  <w:marBottom w:val="0"/>
                  <w:divBdr>
                    <w:top w:val="none" w:sz="0" w:space="0" w:color="auto"/>
                    <w:left w:val="none" w:sz="0" w:space="0" w:color="auto"/>
                    <w:bottom w:val="none" w:sz="0" w:space="0" w:color="auto"/>
                    <w:right w:val="none" w:sz="0" w:space="0" w:color="auto"/>
                  </w:divBdr>
                  <w:divsChild>
                    <w:div w:id="369039700">
                      <w:marLeft w:val="0"/>
                      <w:marRight w:val="0"/>
                      <w:marTop w:val="0"/>
                      <w:marBottom w:val="0"/>
                      <w:divBdr>
                        <w:top w:val="none" w:sz="0" w:space="0" w:color="auto"/>
                        <w:left w:val="none" w:sz="0" w:space="0" w:color="auto"/>
                        <w:bottom w:val="none" w:sz="0" w:space="0" w:color="auto"/>
                        <w:right w:val="none" w:sz="0" w:space="0" w:color="auto"/>
                      </w:divBdr>
                      <w:divsChild>
                        <w:div w:id="1391346109">
                          <w:marLeft w:val="0"/>
                          <w:marRight w:val="0"/>
                          <w:marTop w:val="0"/>
                          <w:marBottom w:val="0"/>
                          <w:divBdr>
                            <w:top w:val="none" w:sz="0" w:space="0" w:color="auto"/>
                            <w:left w:val="none" w:sz="0" w:space="0" w:color="auto"/>
                            <w:bottom w:val="none" w:sz="0" w:space="0" w:color="auto"/>
                            <w:right w:val="none" w:sz="0" w:space="0" w:color="auto"/>
                          </w:divBdr>
                          <w:divsChild>
                            <w:div w:id="1487092939">
                              <w:marLeft w:val="0"/>
                              <w:marRight w:val="0"/>
                              <w:marTop w:val="0"/>
                              <w:marBottom w:val="0"/>
                              <w:divBdr>
                                <w:top w:val="none" w:sz="0" w:space="0" w:color="auto"/>
                                <w:left w:val="single" w:sz="6" w:space="0" w:color="E5E3E3"/>
                                <w:bottom w:val="none" w:sz="0" w:space="0" w:color="auto"/>
                                <w:right w:val="none" w:sz="0" w:space="0" w:color="auto"/>
                              </w:divBdr>
                              <w:divsChild>
                                <w:div w:id="1196849953">
                                  <w:marLeft w:val="0"/>
                                  <w:marRight w:val="0"/>
                                  <w:marTop w:val="0"/>
                                  <w:marBottom w:val="0"/>
                                  <w:divBdr>
                                    <w:top w:val="none" w:sz="0" w:space="0" w:color="auto"/>
                                    <w:left w:val="none" w:sz="0" w:space="0" w:color="auto"/>
                                    <w:bottom w:val="none" w:sz="0" w:space="0" w:color="auto"/>
                                    <w:right w:val="none" w:sz="0" w:space="0" w:color="auto"/>
                                  </w:divBdr>
                                  <w:divsChild>
                                    <w:div w:id="1423604116">
                                      <w:marLeft w:val="0"/>
                                      <w:marRight w:val="0"/>
                                      <w:marTop w:val="0"/>
                                      <w:marBottom w:val="0"/>
                                      <w:divBdr>
                                        <w:top w:val="none" w:sz="0" w:space="0" w:color="auto"/>
                                        <w:left w:val="none" w:sz="0" w:space="0" w:color="auto"/>
                                        <w:bottom w:val="none" w:sz="0" w:space="0" w:color="auto"/>
                                        <w:right w:val="none" w:sz="0" w:space="0" w:color="auto"/>
                                      </w:divBdr>
                                      <w:divsChild>
                                        <w:div w:id="454953156">
                                          <w:marLeft w:val="0"/>
                                          <w:marRight w:val="0"/>
                                          <w:marTop w:val="0"/>
                                          <w:marBottom w:val="0"/>
                                          <w:divBdr>
                                            <w:top w:val="none" w:sz="0" w:space="0" w:color="auto"/>
                                            <w:left w:val="none" w:sz="0" w:space="0" w:color="auto"/>
                                            <w:bottom w:val="none" w:sz="0" w:space="0" w:color="auto"/>
                                            <w:right w:val="none" w:sz="0" w:space="0" w:color="auto"/>
                                          </w:divBdr>
                                          <w:divsChild>
                                            <w:div w:id="1345130057">
                                              <w:marLeft w:val="0"/>
                                              <w:marRight w:val="0"/>
                                              <w:marTop w:val="0"/>
                                              <w:marBottom w:val="0"/>
                                              <w:divBdr>
                                                <w:top w:val="none" w:sz="0" w:space="0" w:color="auto"/>
                                                <w:left w:val="none" w:sz="0" w:space="0" w:color="auto"/>
                                                <w:bottom w:val="none" w:sz="0" w:space="0" w:color="auto"/>
                                                <w:right w:val="none" w:sz="0" w:space="0" w:color="auto"/>
                                              </w:divBdr>
                                              <w:divsChild>
                                                <w:div w:id="1432124467">
                                                  <w:marLeft w:val="0"/>
                                                  <w:marRight w:val="0"/>
                                                  <w:marTop w:val="0"/>
                                                  <w:marBottom w:val="0"/>
                                                  <w:divBdr>
                                                    <w:top w:val="none" w:sz="0" w:space="0" w:color="auto"/>
                                                    <w:left w:val="none" w:sz="0" w:space="0" w:color="auto"/>
                                                    <w:bottom w:val="none" w:sz="0" w:space="0" w:color="auto"/>
                                                    <w:right w:val="none" w:sz="0" w:space="0" w:color="auto"/>
                                                  </w:divBdr>
                                                  <w:divsChild>
                                                    <w:div w:id="1582179609">
                                                      <w:marLeft w:val="0"/>
                                                      <w:marRight w:val="0"/>
                                                      <w:marTop w:val="0"/>
                                                      <w:marBottom w:val="0"/>
                                                      <w:divBdr>
                                                        <w:top w:val="none" w:sz="0" w:space="0" w:color="auto"/>
                                                        <w:left w:val="none" w:sz="0" w:space="0" w:color="auto"/>
                                                        <w:bottom w:val="none" w:sz="0" w:space="0" w:color="auto"/>
                                                        <w:right w:val="none" w:sz="0" w:space="0" w:color="auto"/>
                                                      </w:divBdr>
                                                      <w:divsChild>
                                                        <w:div w:id="1458766707">
                                                          <w:marLeft w:val="480"/>
                                                          <w:marRight w:val="0"/>
                                                          <w:marTop w:val="0"/>
                                                          <w:marBottom w:val="0"/>
                                                          <w:divBdr>
                                                            <w:top w:val="none" w:sz="0" w:space="0" w:color="auto"/>
                                                            <w:left w:val="none" w:sz="0" w:space="0" w:color="auto"/>
                                                            <w:bottom w:val="none" w:sz="0" w:space="0" w:color="auto"/>
                                                            <w:right w:val="none" w:sz="0" w:space="0" w:color="auto"/>
                                                          </w:divBdr>
                                                          <w:divsChild>
                                                            <w:div w:id="686492692">
                                                              <w:marLeft w:val="0"/>
                                                              <w:marRight w:val="0"/>
                                                              <w:marTop w:val="0"/>
                                                              <w:marBottom w:val="0"/>
                                                              <w:divBdr>
                                                                <w:top w:val="none" w:sz="0" w:space="0" w:color="auto"/>
                                                                <w:left w:val="none" w:sz="0" w:space="0" w:color="auto"/>
                                                                <w:bottom w:val="none" w:sz="0" w:space="0" w:color="auto"/>
                                                                <w:right w:val="none" w:sz="0" w:space="0" w:color="auto"/>
                                                              </w:divBdr>
                                                              <w:divsChild>
                                                                <w:div w:id="1727098125">
                                                                  <w:marLeft w:val="0"/>
                                                                  <w:marRight w:val="0"/>
                                                                  <w:marTop w:val="0"/>
                                                                  <w:marBottom w:val="0"/>
                                                                  <w:divBdr>
                                                                    <w:top w:val="none" w:sz="0" w:space="0" w:color="auto"/>
                                                                    <w:left w:val="none" w:sz="0" w:space="0" w:color="auto"/>
                                                                    <w:bottom w:val="none" w:sz="0" w:space="0" w:color="auto"/>
                                                                    <w:right w:val="none" w:sz="0" w:space="0" w:color="auto"/>
                                                                  </w:divBdr>
                                                                  <w:divsChild>
                                                                    <w:div w:id="29454890">
                                                                      <w:marLeft w:val="0"/>
                                                                      <w:marRight w:val="0"/>
                                                                      <w:marTop w:val="240"/>
                                                                      <w:marBottom w:val="0"/>
                                                                      <w:divBdr>
                                                                        <w:top w:val="none" w:sz="0" w:space="0" w:color="auto"/>
                                                                        <w:left w:val="none" w:sz="0" w:space="0" w:color="auto"/>
                                                                        <w:bottom w:val="none" w:sz="0" w:space="0" w:color="auto"/>
                                                                        <w:right w:val="none" w:sz="0" w:space="0" w:color="auto"/>
                                                                      </w:divBdr>
                                                                      <w:divsChild>
                                                                        <w:div w:id="1342778338">
                                                                          <w:marLeft w:val="0"/>
                                                                          <w:marRight w:val="0"/>
                                                                          <w:marTop w:val="0"/>
                                                                          <w:marBottom w:val="0"/>
                                                                          <w:divBdr>
                                                                            <w:top w:val="none" w:sz="0" w:space="0" w:color="auto"/>
                                                                            <w:left w:val="none" w:sz="0" w:space="0" w:color="auto"/>
                                                                            <w:bottom w:val="none" w:sz="0" w:space="0" w:color="auto"/>
                                                                            <w:right w:val="none" w:sz="0" w:space="0" w:color="auto"/>
                                                                          </w:divBdr>
                                                                          <w:divsChild>
                                                                            <w:div w:id="1928271662">
                                                                              <w:marLeft w:val="0"/>
                                                                              <w:marRight w:val="0"/>
                                                                              <w:marTop w:val="0"/>
                                                                              <w:marBottom w:val="0"/>
                                                                              <w:divBdr>
                                                                                <w:top w:val="none" w:sz="0" w:space="0" w:color="auto"/>
                                                                                <w:left w:val="none" w:sz="0" w:space="0" w:color="auto"/>
                                                                                <w:bottom w:val="none" w:sz="0" w:space="0" w:color="auto"/>
                                                                                <w:right w:val="none" w:sz="0" w:space="0" w:color="auto"/>
                                                                              </w:divBdr>
                                                                              <w:divsChild>
                                                                                <w:div w:id="2083480993">
                                                                                  <w:marLeft w:val="0"/>
                                                                                  <w:marRight w:val="0"/>
                                                                                  <w:marTop w:val="0"/>
                                                                                  <w:marBottom w:val="0"/>
                                                                                  <w:divBdr>
                                                                                    <w:top w:val="none" w:sz="0" w:space="0" w:color="auto"/>
                                                                                    <w:left w:val="none" w:sz="0" w:space="0" w:color="auto"/>
                                                                                    <w:bottom w:val="none" w:sz="0" w:space="0" w:color="auto"/>
                                                                                    <w:right w:val="none" w:sz="0" w:space="0" w:color="auto"/>
                                                                                  </w:divBdr>
                                                                                  <w:divsChild>
                                                                                    <w:div w:id="1889605403">
                                                                                      <w:marLeft w:val="0"/>
                                                                                      <w:marRight w:val="0"/>
                                                                                      <w:marTop w:val="0"/>
                                                                                      <w:marBottom w:val="0"/>
                                                                                      <w:divBdr>
                                                                                        <w:top w:val="none" w:sz="0" w:space="0" w:color="auto"/>
                                                                                        <w:left w:val="none" w:sz="0" w:space="0" w:color="auto"/>
                                                                                        <w:bottom w:val="none" w:sz="0" w:space="0" w:color="auto"/>
                                                                                        <w:right w:val="none" w:sz="0" w:space="0" w:color="auto"/>
                                                                                      </w:divBdr>
                                                                                      <w:divsChild>
                                                                                        <w:div w:id="1520465918">
                                                                                          <w:marLeft w:val="0"/>
                                                                                          <w:marRight w:val="0"/>
                                                                                          <w:marTop w:val="0"/>
                                                                                          <w:marBottom w:val="0"/>
                                                                                          <w:divBdr>
                                                                                            <w:top w:val="none" w:sz="0" w:space="0" w:color="auto"/>
                                                                                            <w:left w:val="none" w:sz="0" w:space="0" w:color="auto"/>
                                                                                            <w:bottom w:val="none" w:sz="0" w:space="0" w:color="auto"/>
                                                                                            <w:right w:val="none" w:sz="0" w:space="0" w:color="auto"/>
                                                                                          </w:divBdr>
                                                                                          <w:divsChild>
                                                                                            <w:div w:id="459999208">
                                                                                              <w:marLeft w:val="0"/>
                                                                                              <w:marRight w:val="0"/>
                                                                                              <w:marTop w:val="0"/>
                                                                                              <w:marBottom w:val="0"/>
                                                                                              <w:divBdr>
                                                                                                <w:top w:val="none" w:sz="0" w:space="0" w:color="auto"/>
                                                                                                <w:left w:val="none" w:sz="0" w:space="0" w:color="auto"/>
                                                                                                <w:bottom w:val="none" w:sz="0" w:space="0" w:color="auto"/>
                                                                                                <w:right w:val="none" w:sz="0" w:space="0" w:color="auto"/>
                                                                                              </w:divBdr>
                                                                                              <w:divsChild>
                                                                                                <w:div w:id="5107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4094974">
      <w:bodyDiv w:val="1"/>
      <w:marLeft w:val="0"/>
      <w:marRight w:val="0"/>
      <w:marTop w:val="0"/>
      <w:marBottom w:val="0"/>
      <w:divBdr>
        <w:top w:val="none" w:sz="0" w:space="0" w:color="auto"/>
        <w:left w:val="none" w:sz="0" w:space="0" w:color="auto"/>
        <w:bottom w:val="none" w:sz="0" w:space="0" w:color="auto"/>
        <w:right w:val="none" w:sz="0" w:space="0" w:color="auto"/>
      </w:divBdr>
    </w:div>
    <w:div w:id="1579367227">
      <w:bodyDiv w:val="1"/>
      <w:marLeft w:val="0"/>
      <w:marRight w:val="0"/>
      <w:marTop w:val="0"/>
      <w:marBottom w:val="0"/>
      <w:divBdr>
        <w:top w:val="none" w:sz="0" w:space="0" w:color="auto"/>
        <w:left w:val="none" w:sz="0" w:space="0" w:color="auto"/>
        <w:bottom w:val="none" w:sz="0" w:space="0" w:color="auto"/>
        <w:right w:val="none" w:sz="0" w:space="0" w:color="auto"/>
      </w:divBdr>
    </w:div>
    <w:div w:id="1584102354">
      <w:bodyDiv w:val="1"/>
      <w:marLeft w:val="0"/>
      <w:marRight w:val="0"/>
      <w:marTop w:val="0"/>
      <w:marBottom w:val="0"/>
      <w:divBdr>
        <w:top w:val="none" w:sz="0" w:space="0" w:color="auto"/>
        <w:left w:val="none" w:sz="0" w:space="0" w:color="auto"/>
        <w:bottom w:val="none" w:sz="0" w:space="0" w:color="auto"/>
        <w:right w:val="none" w:sz="0" w:space="0" w:color="auto"/>
      </w:divBdr>
    </w:div>
    <w:div w:id="1600479492">
      <w:bodyDiv w:val="1"/>
      <w:marLeft w:val="0"/>
      <w:marRight w:val="0"/>
      <w:marTop w:val="0"/>
      <w:marBottom w:val="0"/>
      <w:divBdr>
        <w:top w:val="none" w:sz="0" w:space="0" w:color="auto"/>
        <w:left w:val="none" w:sz="0" w:space="0" w:color="auto"/>
        <w:bottom w:val="none" w:sz="0" w:space="0" w:color="auto"/>
        <w:right w:val="none" w:sz="0" w:space="0" w:color="auto"/>
      </w:divBdr>
    </w:div>
    <w:div w:id="1603683118">
      <w:bodyDiv w:val="1"/>
      <w:marLeft w:val="0"/>
      <w:marRight w:val="0"/>
      <w:marTop w:val="0"/>
      <w:marBottom w:val="0"/>
      <w:divBdr>
        <w:top w:val="none" w:sz="0" w:space="0" w:color="auto"/>
        <w:left w:val="none" w:sz="0" w:space="0" w:color="auto"/>
        <w:bottom w:val="none" w:sz="0" w:space="0" w:color="auto"/>
        <w:right w:val="none" w:sz="0" w:space="0" w:color="auto"/>
      </w:divBdr>
    </w:div>
    <w:div w:id="1616400399">
      <w:bodyDiv w:val="1"/>
      <w:marLeft w:val="0"/>
      <w:marRight w:val="0"/>
      <w:marTop w:val="0"/>
      <w:marBottom w:val="0"/>
      <w:divBdr>
        <w:top w:val="none" w:sz="0" w:space="0" w:color="auto"/>
        <w:left w:val="none" w:sz="0" w:space="0" w:color="auto"/>
        <w:bottom w:val="none" w:sz="0" w:space="0" w:color="auto"/>
        <w:right w:val="none" w:sz="0" w:space="0" w:color="auto"/>
      </w:divBdr>
    </w:div>
    <w:div w:id="1621960328">
      <w:bodyDiv w:val="1"/>
      <w:marLeft w:val="0"/>
      <w:marRight w:val="0"/>
      <w:marTop w:val="0"/>
      <w:marBottom w:val="0"/>
      <w:divBdr>
        <w:top w:val="none" w:sz="0" w:space="0" w:color="auto"/>
        <w:left w:val="none" w:sz="0" w:space="0" w:color="auto"/>
        <w:bottom w:val="none" w:sz="0" w:space="0" w:color="auto"/>
        <w:right w:val="none" w:sz="0" w:space="0" w:color="auto"/>
      </w:divBdr>
    </w:div>
    <w:div w:id="1638219321">
      <w:bodyDiv w:val="1"/>
      <w:marLeft w:val="0"/>
      <w:marRight w:val="0"/>
      <w:marTop w:val="0"/>
      <w:marBottom w:val="0"/>
      <w:divBdr>
        <w:top w:val="none" w:sz="0" w:space="0" w:color="auto"/>
        <w:left w:val="none" w:sz="0" w:space="0" w:color="auto"/>
        <w:bottom w:val="none" w:sz="0" w:space="0" w:color="auto"/>
        <w:right w:val="none" w:sz="0" w:space="0" w:color="auto"/>
      </w:divBdr>
    </w:div>
    <w:div w:id="1664624937">
      <w:bodyDiv w:val="1"/>
      <w:marLeft w:val="0"/>
      <w:marRight w:val="0"/>
      <w:marTop w:val="0"/>
      <w:marBottom w:val="0"/>
      <w:divBdr>
        <w:top w:val="none" w:sz="0" w:space="0" w:color="auto"/>
        <w:left w:val="none" w:sz="0" w:space="0" w:color="auto"/>
        <w:bottom w:val="none" w:sz="0" w:space="0" w:color="auto"/>
        <w:right w:val="none" w:sz="0" w:space="0" w:color="auto"/>
      </w:divBdr>
    </w:div>
    <w:div w:id="1670794988">
      <w:bodyDiv w:val="1"/>
      <w:marLeft w:val="0"/>
      <w:marRight w:val="0"/>
      <w:marTop w:val="0"/>
      <w:marBottom w:val="0"/>
      <w:divBdr>
        <w:top w:val="none" w:sz="0" w:space="0" w:color="auto"/>
        <w:left w:val="none" w:sz="0" w:space="0" w:color="auto"/>
        <w:bottom w:val="none" w:sz="0" w:space="0" w:color="auto"/>
        <w:right w:val="none" w:sz="0" w:space="0" w:color="auto"/>
      </w:divBdr>
    </w:div>
    <w:div w:id="1673144012">
      <w:bodyDiv w:val="1"/>
      <w:marLeft w:val="0"/>
      <w:marRight w:val="0"/>
      <w:marTop w:val="0"/>
      <w:marBottom w:val="0"/>
      <w:divBdr>
        <w:top w:val="none" w:sz="0" w:space="0" w:color="auto"/>
        <w:left w:val="none" w:sz="0" w:space="0" w:color="auto"/>
        <w:bottom w:val="none" w:sz="0" w:space="0" w:color="auto"/>
        <w:right w:val="none" w:sz="0" w:space="0" w:color="auto"/>
      </w:divBdr>
    </w:div>
    <w:div w:id="1681079497">
      <w:bodyDiv w:val="1"/>
      <w:marLeft w:val="0"/>
      <w:marRight w:val="0"/>
      <w:marTop w:val="0"/>
      <w:marBottom w:val="0"/>
      <w:divBdr>
        <w:top w:val="none" w:sz="0" w:space="0" w:color="auto"/>
        <w:left w:val="none" w:sz="0" w:space="0" w:color="auto"/>
        <w:bottom w:val="none" w:sz="0" w:space="0" w:color="auto"/>
        <w:right w:val="none" w:sz="0" w:space="0" w:color="auto"/>
      </w:divBdr>
    </w:div>
    <w:div w:id="1682506567">
      <w:bodyDiv w:val="1"/>
      <w:marLeft w:val="0"/>
      <w:marRight w:val="0"/>
      <w:marTop w:val="0"/>
      <w:marBottom w:val="0"/>
      <w:divBdr>
        <w:top w:val="none" w:sz="0" w:space="0" w:color="auto"/>
        <w:left w:val="none" w:sz="0" w:space="0" w:color="auto"/>
        <w:bottom w:val="none" w:sz="0" w:space="0" w:color="auto"/>
        <w:right w:val="none" w:sz="0" w:space="0" w:color="auto"/>
      </w:divBdr>
    </w:div>
    <w:div w:id="1682775526">
      <w:bodyDiv w:val="1"/>
      <w:marLeft w:val="0"/>
      <w:marRight w:val="0"/>
      <w:marTop w:val="0"/>
      <w:marBottom w:val="0"/>
      <w:divBdr>
        <w:top w:val="none" w:sz="0" w:space="0" w:color="auto"/>
        <w:left w:val="none" w:sz="0" w:space="0" w:color="auto"/>
        <w:bottom w:val="none" w:sz="0" w:space="0" w:color="auto"/>
        <w:right w:val="none" w:sz="0" w:space="0" w:color="auto"/>
      </w:divBdr>
    </w:div>
    <w:div w:id="1687370037">
      <w:bodyDiv w:val="1"/>
      <w:marLeft w:val="0"/>
      <w:marRight w:val="0"/>
      <w:marTop w:val="0"/>
      <w:marBottom w:val="0"/>
      <w:divBdr>
        <w:top w:val="none" w:sz="0" w:space="0" w:color="auto"/>
        <w:left w:val="none" w:sz="0" w:space="0" w:color="auto"/>
        <w:bottom w:val="none" w:sz="0" w:space="0" w:color="auto"/>
        <w:right w:val="none" w:sz="0" w:space="0" w:color="auto"/>
      </w:divBdr>
    </w:div>
    <w:div w:id="1710496782">
      <w:bodyDiv w:val="1"/>
      <w:marLeft w:val="0"/>
      <w:marRight w:val="0"/>
      <w:marTop w:val="0"/>
      <w:marBottom w:val="0"/>
      <w:divBdr>
        <w:top w:val="none" w:sz="0" w:space="0" w:color="auto"/>
        <w:left w:val="none" w:sz="0" w:space="0" w:color="auto"/>
        <w:bottom w:val="none" w:sz="0" w:space="0" w:color="auto"/>
        <w:right w:val="none" w:sz="0" w:space="0" w:color="auto"/>
      </w:divBdr>
    </w:div>
    <w:div w:id="1713994508">
      <w:bodyDiv w:val="1"/>
      <w:marLeft w:val="0"/>
      <w:marRight w:val="0"/>
      <w:marTop w:val="0"/>
      <w:marBottom w:val="0"/>
      <w:divBdr>
        <w:top w:val="none" w:sz="0" w:space="0" w:color="auto"/>
        <w:left w:val="none" w:sz="0" w:space="0" w:color="auto"/>
        <w:bottom w:val="none" w:sz="0" w:space="0" w:color="auto"/>
        <w:right w:val="none" w:sz="0" w:space="0" w:color="auto"/>
      </w:divBdr>
    </w:div>
    <w:div w:id="1736732082">
      <w:bodyDiv w:val="1"/>
      <w:marLeft w:val="0"/>
      <w:marRight w:val="0"/>
      <w:marTop w:val="0"/>
      <w:marBottom w:val="0"/>
      <w:divBdr>
        <w:top w:val="none" w:sz="0" w:space="0" w:color="auto"/>
        <w:left w:val="none" w:sz="0" w:space="0" w:color="auto"/>
        <w:bottom w:val="none" w:sz="0" w:space="0" w:color="auto"/>
        <w:right w:val="none" w:sz="0" w:space="0" w:color="auto"/>
      </w:divBdr>
    </w:div>
    <w:div w:id="1737120588">
      <w:bodyDiv w:val="1"/>
      <w:marLeft w:val="0"/>
      <w:marRight w:val="0"/>
      <w:marTop w:val="0"/>
      <w:marBottom w:val="0"/>
      <w:divBdr>
        <w:top w:val="none" w:sz="0" w:space="0" w:color="auto"/>
        <w:left w:val="none" w:sz="0" w:space="0" w:color="auto"/>
        <w:bottom w:val="none" w:sz="0" w:space="0" w:color="auto"/>
        <w:right w:val="none" w:sz="0" w:space="0" w:color="auto"/>
      </w:divBdr>
    </w:div>
    <w:div w:id="1751342616">
      <w:bodyDiv w:val="1"/>
      <w:marLeft w:val="0"/>
      <w:marRight w:val="0"/>
      <w:marTop w:val="0"/>
      <w:marBottom w:val="0"/>
      <w:divBdr>
        <w:top w:val="none" w:sz="0" w:space="0" w:color="auto"/>
        <w:left w:val="none" w:sz="0" w:space="0" w:color="auto"/>
        <w:bottom w:val="none" w:sz="0" w:space="0" w:color="auto"/>
        <w:right w:val="none" w:sz="0" w:space="0" w:color="auto"/>
      </w:divBdr>
    </w:div>
    <w:div w:id="1755322763">
      <w:bodyDiv w:val="1"/>
      <w:marLeft w:val="0"/>
      <w:marRight w:val="0"/>
      <w:marTop w:val="0"/>
      <w:marBottom w:val="0"/>
      <w:divBdr>
        <w:top w:val="none" w:sz="0" w:space="0" w:color="auto"/>
        <w:left w:val="none" w:sz="0" w:space="0" w:color="auto"/>
        <w:bottom w:val="none" w:sz="0" w:space="0" w:color="auto"/>
        <w:right w:val="none" w:sz="0" w:space="0" w:color="auto"/>
      </w:divBdr>
    </w:div>
    <w:div w:id="1770344180">
      <w:bodyDiv w:val="1"/>
      <w:marLeft w:val="0"/>
      <w:marRight w:val="0"/>
      <w:marTop w:val="0"/>
      <w:marBottom w:val="0"/>
      <w:divBdr>
        <w:top w:val="none" w:sz="0" w:space="0" w:color="auto"/>
        <w:left w:val="none" w:sz="0" w:space="0" w:color="auto"/>
        <w:bottom w:val="none" w:sz="0" w:space="0" w:color="auto"/>
        <w:right w:val="none" w:sz="0" w:space="0" w:color="auto"/>
      </w:divBdr>
    </w:div>
    <w:div w:id="1774746054">
      <w:bodyDiv w:val="1"/>
      <w:marLeft w:val="0"/>
      <w:marRight w:val="0"/>
      <w:marTop w:val="0"/>
      <w:marBottom w:val="0"/>
      <w:divBdr>
        <w:top w:val="none" w:sz="0" w:space="0" w:color="auto"/>
        <w:left w:val="none" w:sz="0" w:space="0" w:color="auto"/>
        <w:bottom w:val="none" w:sz="0" w:space="0" w:color="auto"/>
        <w:right w:val="none" w:sz="0" w:space="0" w:color="auto"/>
      </w:divBdr>
    </w:div>
    <w:div w:id="1776972034">
      <w:bodyDiv w:val="1"/>
      <w:marLeft w:val="0"/>
      <w:marRight w:val="0"/>
      <w:marTop w:val="0"/>
      <w:marBottom w:val="0"/>
      <w:divBdr>
        <w:top w:val="none" w:sz="0" w:space="0" w:color="auto"/>
        <w:left w:val="none" w:sz="0" w:space="0" w:color="auto"/>
        <w:bottom w:val="none" w:sz="0" w:space="0" w:color="auto"/>
        <w:right w:val="none" w:sz="0" w:space="0" w:color="auto"/>
      </w:divBdr>
    </w:div>
    <w:div w:id="1777482024">
      <w:bodyDiv w:val="1"/>
      <w:marLeft w:val="0"/>
      <w:marRight w:val="0"/>
      <w:marTop w:val="0"/>
      <w:marBottom w:val="0"/>
      <w:divBdr>
        <w:top w:val="none" w:sz="0" w:space="0" w:color="auto"/>
        <w:left w:val="none" w:sz="0" w:space="0" w:color="auto"/>
        <w:bottom w:val="none" w:sz="0" w:space="0" w:color="auto"/>
        <w:right w:val="none" w:sz="0" w:space="0" w:color="auto"/>
      </w:divBdr>
    </w:div>
    <w:div w:id="1792894246">
      <w:bodyDiv w:val="1"/>
      <w:marLeft w:val="0"/>
      <w:marRight w:val="0"/>
      <w:marTop w:val="0"/>
      <w:marBottom w:val="0"/>
      <w:divBdr>
        <w:top w:val="none" w:sz="0" w:space="0" w:color="auto"/>
        <w:left w:val="none" w:sz="0" w:space="0" w:color="auto"/>
        <w:bottom w:val="none" w:sz="0" w:space="0" w:color="auto"/>
        <w:right w:val="none" w:sz="0" w:space="0" w:color="auto"/>
      </w:divBdr>
    </w:div>
    <w:div w:id="1794712431">
      <w:bodyDiv w:val="1"/>
      <w:marLeft w:val="0"/>
      <w:marRight w:val="0"/>
      <w:marTop w:val="0"/>
      <w:marBottom w:val="0"/>
      <w:divBdr>
        <w:top w:val="none" w:sz="0" w:space="0" w:color="auto"/>
        <w:left w:val="none" w:sz="0" w:space="0" w:color="auto"/>
        <w:bottom w:val="none" w:sz="0" w:space="0" w:color="auto"/>
        <w:right w:val="none" w:sz="0" w:space="0" w:color="auto"/>
      </w:divBdr>
    </w:div>
    <w:div w:id="1812870604">
      <w:bodyDiv w:val="1"/>
      <w:marLeft w:val="0"/>
      <w:marRight w:val="0"/>
      <w:marTop w:val="0"/>
      <w:marBottom w:val="0"/>
      <w:divBdr>
        <w:top w:val="none" w:sz="0" w:space="0" w:color="auto"/>
        <w:left w:val="none" w:sz="0" w:space="0" w:color="auto"/>
        <w:bottom w:val="none" w:sz="0" w:space="0" w:color="auto"/>
        <w:right w:val="none" w:sz="0" w:space="0" w:color="auto"/>
      </w:divBdr>
    </w:div>
    <w:div w:id="1828980021">
      <w:bodyDiv w:val="1"/>
      <w:marLeft w:val="0"/>
      <w:marRight w:val="0"/>
      <w:marTop w:val="0"/>
      <w:marBottom w:val="0"/>
      <w:divBdr>
        <w:top w:val="none" w:sz="0" w:space="0" w:color="auto"/>
        <w:left w:val="none" w:sz="0" w:space="0" w:color="auto"/>
        <w:bottom w:val="none" w:sz="0" w:space="0" w:color="auto"/>
        <w:right w:val="none" w:sz="0" w:space="0" w:color="auto"/>
      </w:divBdr>
    </w:div>
    <w:div w:id="1832326377">
      <w:bodyDiv w:val="1"/>
      <w:marLeft w:val="0"/>
      <w:marRight w:val="0"/>
      <w:marTop w:val="0"/>
      <w:marBottom w:val="0"/>
      <w:divBdr>
        <w:top w:val="none" w:sz="0" w:space="0" w:color="auto"/>
        <w:left w:val="none" w:sz="0" w:space="0" w:color="auto"/>
        <w:bottom w:val="none" w:sz="0" w:space="0" w:color="auto"/>
        <w:right w:val="none" w:sz="0" w:space="0" w:color="auto"/>
      </w:divBdr>
    </w:div>
    <w:div w:id="1881555776">
      <w:bodyDiv w:val="1"/>
      <w:marLeft w:val="0"/>
      <w:marRight w:val="0"/>
      <w:marTop w:val="0"/>
      <w:marBottom w:val="0"/>
      <w:divBdr>
        <w:top w:val="none" w:sz="0" w:space="0" w:color="auto"/>
        <w:left w:val="none" w:sz="0" w:space="0" w:color="auto"/>
        <w:bottom w:val="none" w:sz="0" w:space="0" w:color="auto"/>
        <w:right w:val="none" w:sz="0" w:space="0" w:color="auto"/>
      </w:divBdr>
    </w:div>
    <w:div w:id="1892228945">
      <w:bodyDiv w:val="1"/>
      <w:marLeft w:val="0"/>
      <w:marRight w:val="0"/>
      <w:marTop w:val="0"/>
      <w:marBottom w:val="0"/>
      <w:divBdr>
        <w:top w:val="none" w:sz="0" w:space="0" w:color="auto"/>
        <w:left w:val="none" w:sz="0" w:space="0" w:color="auto"/>
        <w:bottom w:val="none" w:sz="0" w:space="0" w:color="auto"/>
        <w:right w:val="none" w:sz="0" w:space="0" w:color="auto"/>
      </w:divBdr>
    </w:div>
    <w:div w:id="1905289653">
      <w:bodyDiv w:val="1"/>
      <w:marLeft w:val="0"/>
      <w:marRight w:val="0"/>
      <w:marTop w:val="0"/>
      <w:marBottom w:val="0"/>
      <w:divBdr>
        <w:top w:val="none" w:sz="0" w:space="0" w:color="auto"/>
        <w:left w:val="none" w:sz="0" w:space="0" w:color="auto"/>
        <w:bottom w:val="none" w:sz="0" w:space="0" w:color="auto"/>
        <w:right w:val="none" w:sz="0" w:space="0" w:color="auto"/>
      </w:divBdr>
    </w:div>
    <w:div w:id="1935090215">
      <w:bodyDiv w:val="1"/>
      <w:marLeft w:val="0"/>
      <w:marRight w:val="0"/>
      <w:marTop w:val="0"/>
      <w:marBottom w:val="0"/>
      <w:divBdr>
        <w:top w:val="none" w:sz="0" w:space="0" w:color="auto"/>
        <w:left w:val="none" w:sz="0" w:space="0" w:color="auto"/>
        <w:bottom w:val="none" w:sz="0" w:space="0" w:color="auto"/>
        <w:right w:val="none" w:sz="0" w:space="0" w:color="auto"/>
      </w:divBdr>
    </w:div>
    <w:div w:id="1954241655">
      <w:bodyDiv w:val="1"/>
      <w:marLeft w:val="0"/>
      <w:marRight w:val="0"/>
      <w:marTop w:val="0"/>
      <w:marBottom w:val="0"/>
      <w:divBdr>
        <w:top w:val="none" w:sz="0" w:space="0" w:color="auto"/>
        <w:left w:val="none" w:sz="0" w:space="0" w:color="auto"/>
        <w:bottom w:val="none" w:sz="0" w:space="0" w:color="auto"/>
        <w:right w:val="none" w:sz="0" w:space="0" w:color="auto"/>
      </w:divBdr>
    </w:div>
    <w:div w:id="1988895918">
      <w:bodyDiv w:val="1"/>
      <w:marLeft w:val="0"/>
      <w:marRight w:val="0"/>
      <w:marTop w:val="0"/>
      <w:marBottom w:val="0"/>
      <w:divBdr>
        <w:top w:val="none" w:sz="0" w:space="0" w:color="auto"/>
        <w:left w:val="none" w:sz="0" w:space="0" w:color="auto"/>
        <w:bottom w:val="none" w:sz="0" w:space="0" w:color="auto"/>
        <w:right w:val="none" w:sz="0" w:space="0" w:color="auto"/>
      </w:divBdr>
    </w:div>
    <w:div w:id="1998264649">
      <w:bodyDiv w:val="1"/>
      <w:marLeft w:val="0"/>
      <w:marRight w:val="0"/>
      <w:marTop w:val="0"/>
      <w:marBottom w:val="0"/>
      <w:divBdr>
        <w:top w:val="none" w:sz="0" w:space="0" w:color="auto"/>
        <w:left w:val="none" w:sz="0" w:space="0" w:color="auto"/>
        <w:bottom w:val="none" w:sz="0" w:space="0" w:color="auto"/>
        <w:right w:val="none" w:sz="0" w:space="0" w:color="auto"/>
      </w:divBdr>
    </w:div>
    <w:div w:id="2006010966">
      <w:bodyDiv w:val="1"/>
      <w:marLeft w:val="0"/>
      <w:marRight w:val="0"/>
      <w:marTop w:val="0"/>
      <w:marBottom w:val="0"/>
      <w:divBdr>
        <w:top w:val="none" w:sz="0" w:space="0" w:color="auto"/>
        <w:left w:val="none" w:sz="0" w:space="0" w:color="auto"/>
        <w:bottom w:val="none" w:sz="0" w:space="0" w:color="auto"/>
        <w:right w:val="none" w:sz="0" w:space="0" w:color="auto"/>
      </w:divBdr>
    </w:div>
    <w:div w:id="2015381130">
      <w:bodyDiv w:val="1"/>
      <w:marLeft w:val="0"/>
      <w:marRight w:val="0"/>
      <w:marTop w:val="0"/>
      <w:marBottom w:val="0"/>
      <w:divBdr>
        <w:top w:val="none" w:sz="0" w:space="0" w:color="auto"/>
        <w:left w:val="none" w:sz="0" w:space="0" w:color="auto"/>
        <w:bottom w:val="none" w:sz="0" w:space="0" w:color="auto"/>
        <w:right w:val="none" w:sz="0" w:space="0" w:color="auto"/>
      </w:divBdr>
    </w:div>
    <w:div w:id="2017002262">
      <w:bodyDiv w:val="1"/>
      <w:marLeft w:val="0"/>
      <w:marRight w:val="0"/>
      <w:marTop w:val="0"/>
      <w:marBottom w:val="0"/>
      <w:divBdr>
        <w:top w:val="none" w:sz="0" w:space="0" w:color="auto"/>
        <w:left w:val="none" w:sz="0" w:space="0" w:color="auto"/>
        <w:bottom w:val="none" w:sz="0" w:space="0" w:color="auto"/>
        <w:right w:val="none" w:sz="0" w:space="0" w:color="auto"/>
      </w:divBdr>
    </w:div>
    <w:div w:id="2038040303">
      <w:bodyDiv w:val="1"/>
      <w:marLeft w:val="0"/>
      <w:marRight w:val="0"/>
      <w:marTop w:val="0"/>
      <w:marBottom w:val="0"/>
      <w:divBdr>
        <w:top w:val="none" w:sz="0" w:space="0" w:color="auto"/>
        <w:left w:val="none" w:sz="0" w:space="0" w:color="auto"/>
        <w:bottom w:val="none" w:sz="0" w:space="0" w:color="auto"/>
        <w:right w:val="none" w:sz="0" w:space="0" w:color="auto"/>
      </w:divBdr>
    </w:div>
    <w:div w:id="2043090922">
      <w:bodyDiv w:val="1"/>
      <w:marLeft w:val="0"/>
      <w:marRight w:val="0"/>
      <w:marTop w:val="0"/>
      <w:marBottom w:val="0"/>
      <w:divBdr>
        <w:top w:val="none" w:sz="0" w:space="0" w:color="auto"/>
        <w:left w:val="none" w:sz="0" w:space="0" w:color="auto"/>
        <w:bottom w:val="none" w:sz="0" w:space="0" w:color="auto"/>
        <w:right w:val="none" w:sz="0" w:space="0" w:color="auto"/>
      </w:divBdr>
    </w:div>
    <w:div w:id="2055349829">
      <w:bodyDiv w:val="1"/>
      <w:marLeft w:val="0"/>
      <w:marRight w:val="0"/>
      <w:marTop w:val="0"/>
      <w:marBottom w:val="0"/>
      <w:divBdr>
        <w:top w:val="none" w:sz="0" w:space="0" w:color="auto"/>
        <w:left w:val="none" w:sz="0" w:space="0" w:color="auto"/>
        <w:bottom w:val="none" w:sz="0" w:space="0" w:color="auto"/>
        <w:right w:val="none" w:sz="0" w:space="0" w:color="auto"/>
      </w:divBdr>
    </w:div>
    <w:div w:id="2061662480">
      <w:bodyDiv w:val="1"/>
      <w:marLeft w:val="0"/>
      <w:marRight w:val="0"/>
      <w:marTop w:val="0"/>
      <w:marBottom w:val="0"/>
      <w:divBdr>
        <w:top w:val="none" w:sz="0" w:space="0" w:color="auto"/>
        <w:left w:val="none" w:sz="0" w:space="0" w:color="auto"/>
        <w:bottom w:val="none" w:sz="0" w:space="0" w:color="auto"/>
        <w:right w:val="none" w:sz="0" w:space="0" w:color="auto"/>
      </w:divBdr>
    </w:div>
    <w:div w:id="213864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9B90DB54F92C419E8C34E892C29379" ma:contentTypeVersion="6" ma:contentTypeDescription="Create a new document." ma:contentTypeScope="" ma:versionID="1579268c091cc046d4ee72c96af3885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bdcc0ed-f56a-4d70-b69b-73c323f8d67e" xmlns:ns6="2a1b2718-d29f-4856-ad3a-f545994d7077" targetNamespace="http://schemas.microsoft.com/office/2006/metadata/properties" ma:root="true" ma:fieldsID="1ce290f8dccdc1e112893599f8c97353" ns1:_="" ns2:_="" ns3:_="" ns4:_="" ns5:_="" ns6:_="">
    <xsd:import namespace="http://schemas.microsoft.com/sharepoint/v3"/>
    <xsd:import namespace="4ffa91fb-a0ff-4ac5-b2db-65c790d184a4"/>
    <xsd:import namespace="http://schemas.microsoft.com/sharepoint.v3"/>
    <xsd:import namespace="http://schemas.microsoft.com/sharepoint/v3/fields"/>
    <xsd:import namespace="7bdcc0ed-f56a-4d70-b69b-73c323f8d67e"/>
    <xsd:import namespace="2a1b2718-d29f-4856-ad3a-f545994d7077"/>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119f833-7662-49b7-8665-9e8c8653628b}" ma:internalName="TaxCatchAllLabel" ma:readOnly="true" ma:showField="CatchAllDataLabel" ma:web="2a1b2718-d29f-4856-ad3a-f545994d7077">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119f833-7662-49b7-8665-9e8c8653628b}" ma:internalName="TaxCatchAll" ma:showField="CatchAllData" ma:web="2a1b2718-d29f-4856-ad3a-f545994d70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dcc0ed-f56a-4d70-b69b-73c323f8d67e"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1b2718-d29f-4856-ad3a-f545994d7077"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TaxCatchAll xmlns="4ffa91fb-a0ff-4ac5-b2db-65c790d184a4">
      <Value>9</Value>
    </TaxCatchAll>
    <TaxKeywordTaxHTField xmlns="4ffa91fb-a0ff-4ac5-b2db-65c790d184a4">
      <Terms xmlns="http://schemas.microsoft.com/office/infopath/2007/PartnerControls">
        <TermInfo xmlns="http://schemas.microsoft.com/office/infopath/2007/PartnerControls">
          <TermName xmlns="http://schemas.microsoft.com/office/infopath/2007/PartnerControls">2015 DWINSA</TermName>
          <TermId xmlns="http://schemas.microsoft.com/office/infopath/2007/PartnerControls">585418bc-b441-4370-8086-88f7b70ee84c</TermId>
        </TermInfo>
      </Terms>
    </TaxKeywordTaxHTField>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Record xmlns="4ffa91fb-a0ff-4ac5-b2db-65c790d184a4">Shared</Record>
    <Rights xmlns="4ffa91fb-a0ff-4ac5-b2db-65c790d184a4" xsi:nil="true"/>
    <Document_x0020_Creation_x0020_Date xmlns="4ffa91fb-a0ff-4ac5-b2db-65c790d184a4">2018-12-11T16:35:06+00:00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5A260-633A-4BC8-82A1-2D975B118C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7bdcc0ed-f56a-4d70-b69b-73c323f8d67e"/>
    <ds:schemaRef ds:uri="2a1b2718-d29f-4856-ad3a-f545994d7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12EF8-D58F-47C6-B2B6-52D6ED9CD989}">
  <ds:schemaRefs>
    <ds:schemaRef ds:uri="http://schemas.microsoft.com/sharepoint/v3/contenttype/forms"/>
  </ds:schemaRefs>
</ds:datastoreItem>
</file>

<file path=customXml/itemProps3.xml><?xml version="1.0" encoding="utf-8"?>
<ds:datastoreItem xmlns:ds="http://schemas.openxmlformats.org/officeDocument/2006/customXml" ds:itemID="{BC8269FA-C066-4B3C-8BA2-976818B14781}">
  <ds:schemaRefs>
    <ds:schemaRef ds:uri="Microsoft.SharePoint.Taxonomy.ContentTypeSync"/>
  </ds:schemaRefs>
</ds:datastoreItem>
</file>

<file path=customXml/itemProps4.xml><?xml version="1.0" encoding="utf-8"?>
<ds:datastoreItem xmlns:ds="http://schemas.openxmlformats.org/officeDocument/2006/customXml" ds:itemID="{EF381C13-073E-4862-885C-29DA4A49035F}">
  <ds:schemaRefs>
    <ds:schemaRef ds:uri="http://schemas.microsoft.com/office/2006/metadata/properties"/>
    <ds:schemaRef ds:uri="http://schemas.microsoft.com/office/infopath/2007/PartnerControls"/>
    <ds:schemaRef ds:uri="4ffa91fb-a0ff-4ac5-b2db-65c790d184a4"/>
    <ds:schemaRef ds:uri="http://schemas.microsoft.com/sharepoint/v3/fields"/>
    <ds:schemaRef ds:uri="http://schemas.microsoft.com/sharepoint/v3"/>
    <ds:schemaRef ds:uri="http://schemas.microsoft.com/sharepoint.v3"/>
  </ds:schemaRefs>
</ds:datastoreItem>
</file>

<file path=customXml/itemProps5.xml><?xml version="1.0" encoding="utf-8"?>
<ds:datastoreItem xmlns:ds="http://schemas.openxmlformats.org/officeDocument/2006/customXml" ds:itemID="{C9950AD5-C85B-4988-B034-9D64BF9B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4924</Words>
  <Characters>28070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The Cadmus Group, Inc.</Company>
  <LinksUpToDate>false</LinksUpToDate>
  <CharactersWithSpaces>32929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Paul</dc:creator>
  <cp:keywords>2015 DWINSA</cp:keywords>
  <dc:description/>
  <cp:lastModifiedBy>Schultz, Eric</cp:lastModifiedBy>
  <cp:revision>2</cp:revision>
  <cp:lastPrinted>2015-02-04T18:37:00Z</cp:lastPrinted>
  <dcterms:created xsi:type="dcterms:W3CDTF">2020-04-09T00:07:00Z</dcterms:created>
  <dcterms:modified xsi:type="dcterms:W3CDTF">2020-04-09T00:07:00Z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0x010100AA9B90DB54F92C419E8C34E892C29379</vt:lpwstr>
  </property>
  <property fmtid="{D5CDD505-2E9C-101B-9397-08002B2CF9AE}" pid="3" name="TaxKeyword">
    <vt:lpwstr>9;#2015 DWINSA|585418bc-b441-4370-8086-88f7b70ee84c</vt:lpwstr>
  </property>
  <property fmtid="{D5CDD505-2E9C-101B-9397-08002B2CF9AE}" pid="4" name="Locations">
    <vt:lpwstr/>
  </property>
  <property fmtid="{D5CDD505-2E9C-101B-9397-08002B2CF9AE}" pid="5" name="ContractDivisions">
    <vt:lpwstr/>
  </property>
  <property fmtid="{D5CDD505-2E9C-101B-9397-08002B2CF9AE}" pid="6" name="ContractClients">
    <vt:lpwstr/>
  </property>
  <property fmtid="{D5CDD505-2E9C-101B-9397-08002B2CF9AE}" pid="7" name="AreaOfExpertise">
    <vt:lpwstr>17;#Program Design|1604e4b6-cb73-495a-a94a-6c58ec9bb82e</vt:lpwstr>
  </property>
  <property fmtid="{D5CDD505-2E9C-101B-9397-08002B2CF9AE}" pid="8" name="ProjectLocations">
    <vt:lpwstr/>
  </property>
  <property fmtid="{D5CDD505-2E9C-101B-9397-08002B2CF9AE}" pid="9" name="ServiceSectors">
    <vt:lpwstr>18;#US Federal|cb833912-d307-4679-a655-f2b279473226</vt:lpwstr>
  </property>
  <property fmtid="{D5CDD505-2E9C-101B-9397-08002B2CF9AE}" pid="10" name="ProjectSubjectAreas">
    <vt:lpwstr/>
  </property>
  <property fmtid="{D5CDD505-2E9C-101B-9397-08002B2CF9AE}" pid="11" name="WorkType">
    <vt:lpwstr>16;#Information Collection Request (ICR)|e6c6b070-6ddc-44e2-a419-5b86a5d98d10</vt:lpwstr>
  </property>
  <property fmtid="{D5CDD505-2E9C-101B-9397-08002B2CF9AE}" pid="12" name="ProjectClients">
    <vt:lpwstr/>
  </property>
  <property fmtid="{D5CDD505-2E9C-101B-9397-08002B2CF9AE}" pid="13" name="ProjectServiceSectors">
    <vt:lpwstr/>
  </property>
  <property fmtid="{D5CDD505-2E9C-101B-9397-08002B2CF9AE}" pid="14" name="AuthorIds_UIVersion_20480">
    <vt:lpwstr>4806</vt:lpwstr>
  </property>
  <property fmtid="{D5CDD505-2E9C-101B-9397-08002B2CF9AE}" pid="15" name="EPA Subject">
    <vt:lpwstr/>
  </property>
  <property fmtid="{D5CDD505-2E9C-101B-9397-08002B2CF9AE}" pid="16" name="Document Type">
    <vt:lpwstr/>
  </property>
  <property fmtid="{D5CDD505-2E9C-101B-9397-08002B2CF9AE}" pid="17" name="e3f09c3df709400db2417a7161762d62">
    <vt:lpwstr/>
  </property>
</Properties>
</file>