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46A11" w:rsidR="00595610" w:rsidP="000151C9" w:rsidRDefault="00595610" w14:paraId="34440DC6" w14:textId="32123912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694">
        <w:rPr>
          <w:rFonts w:ascii="Times New Roman" w:hAnsi="Times New Roman" w:cs="Times New Roman"/>
          <w:color w:val="000000"/>
          <w:sz w:val="24"/>
          <w:szCs w:val="24"/>
        </w:rPr>
        <w:t>XXXX</w:t>
      </w:r>
    </w:p>
    <w:p w:rsidRPr="00946A11" w:rsidR="004A5619" w:rsidP="00D976F3" w:rsidRDefault="004A5619" w14:paraId="31D128BE" w14:textId="77777777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P="00D976F3" w:rsidRDefault="00595610" w14:paraId="4014DA43" w14:textId="77777777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P="00D976F3" w:rsidRDefault="00595610" w14:paraId="7B0622FD" w14:textId="77777777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FR-XXXX-N-XX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P="00D976F3" w:rsidRDefault="00D976F3" w14:paraId="35793E45" w14:textId="33F39125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Notice of Proposed Information Collection</w:t>
      </w:r>
      <w:r w:rsidR="006D5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 OMB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6D53C9" w:rsidP="00D976F3" w:rsidRDefault="006D53C9" w14:paraId="22140818" w14:textId="5614C557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Emergency Comment Request</w:t>
      </w:r>
    </w:p>
    <w:p w:rsidR="006D53C9" w:rsidP="007A0895" w:rsidRDefault="00E14694" w14:paraId="32FC9F52" w14:textId="39D6E607">
      <w:pPr>
        <w:pStyle w:val="NoSpacing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Emergency</w:t>
      </w:r>
      <w:r w:rsidRPr="007A0895" w:rsidR="001E1EDD">
        <w:rPr>
          <w:rFonts w:ascii="Times New Roman" w:hAnsi="Times New Roman" w:cs="Times New Roman"/>
          <w:b/>
          <w:sz w:val="24"/>
          <w:szCs w:val="24"/>
        </w:rPr>
        <w:t xml:space="preserve"> Waiver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A0895" w:rsidR="001E1EDD">
        <w:rPr>
          <w:rFonts w:ascii="Times New Roman" w:hAnsi="Times New Roman" w:cs="Times New Roman"/>
          <w:b/>
          <w:sz w:val="24"/>
          <w:szCs w:val="24"/>
        </w:rPr>
        <w:t xml:space="preserve"> Reporting</w:t>
      </w:r>
    </w:p>
    <w:p w:rsidR="00D836EB" w:rsidP="00F96C14" w:rsidRDefault="00D836EB" w14:paraId="3E917EDC" w14:textId="77777777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pPr>
    </w:p>
    <w:p w:rsidR="00F96C14" w:rsidP="00F96C14" w:rsidRDefault="00F96C14" w14:paraId="04C10AC7" w14:textId="15B4F2E6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>AGENCY: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</w:t>
      </w:r>
      <w:r w:rsidR="00E14694">
        <w:rPr>
          <w:rFonts w:ascii="Times New Roman" w:hAnsi="Times New Roman" w:eastAsia="Times New Roman" w:cs="Times New Roman"/>
          <w:color w:val="000000"/>
          <w:sz w:val="24"/>
          <w:szCs w:val="20"/>
        </w:rPr>
        <w:t>Public and Indian Housing</w:t>
      </w:r>
    </w:p>
    <w:p w:rsidRPr="00F96C14" w:rsidR="00C03569" w:rsidP="00F96C14" w:rsidRDefault="00C03569" w14:paraId="59D71FD2" w14:textId="6876389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 w:rsidRPr="00C03569">
        <w:rPr>
          <w:rFonts w:ascii="Times New Roman" w:hAnsi="Times New Roman" w:eastAsia="Times New Roman" w:cs="Times New Roman"/>
          <w:b/>
          <w:bCs/>
          <w:color w:val="000000"/>
          <w:sz w:val="24"/>
          <w:szCs w:val="20"/>
        </w:rPr>
        <w:t>ACTION:</w:t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Notice of OMB emergency approval of information collection</w:t>
      </w:r>
    </w:p>
    <w:p w:rsidR="00F96C14" w:rsidP="00F96C14" w:rsidRDefault="00F96C14" w14:paraId="7F6A40F1" w14:textId="78B3AB2A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>SUMMARY: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The Office of Management and Budget (OMB) </w:t>
      </w:r>
      <w:r w:rsidR="006C3CC3">
        <w:rPr>
          <w:rFonts w:ascii="Times New Roman" w:hAnsi="Times New Roman" w:eastAsia="Times New Roman" w:cs="Times New Roman"/>
          <w:color w:val="000000"/>
          <w:sz w:val="24"/>
          <w:szCs w:val="20"/>
        </w:rPr>
        <w:t>approved HUD’s submission of an information collection described below, Emergency Waivers Reporting (EWR)following HUD’s request for emergency processing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>.</w:t>
      </w:r>
      <w:r w:rsidR="006C3CC3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Given the emergency approval, HUD 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is soliciting public comments on </w:t>
      </w:r>
      <w:r w:rsidR="00E11CAC">
        <w:rPr>
          <w:rFonts w:ascii="Times New Roman" w:hAnsi="Times New Roman" w:eastAsia="Times New Roman" w:cs="Times New Roman"/>
          <w:color w:val="000000"/>
          <w:sz w:val="24"/>
          <w:szCs w:val="20"/>
        </w:rPr>
        <w:t>Emergency Waivers Reporting</w:t>
      </w:r>
      <w:r w:rsidR="008E7696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(EWR)</w:t>
      </w:r>
      <w:r w:rsidR="006C3CC3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after having obtained approval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.  </w:t>
      </w:r>
    </w:p>
    <w:p w:rsidRPr="00F96C14" w:rsidR="006D53C9" w:rsidP="006D53C9" w:rsidRDefault="006D53C9" w14:paraId="54B0F426" w14:textId="77777777">
      <w:pPr>
        <w:pStyle w:val="NoSpacing"/>
        <w:rPr>
          <w:rFonts w:eastAsia="Times New Roman"/>
        </w:rPr>
      </w:pPr>
    </w:p>
    <w:p w:rsidRPr="00F96C14" w:rsidR="00F96C14" w:rsidP="00F96C14" w:rsidRDefault="00F96C14" w14:paraId="017D0C8E" w14:textId="4E0D537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>DATES: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</w:t>
      </w:r>
      <w:r w:rsidRPr="00F96C14">
        <w:rPr>
          <w:rFonts w:ascii="Times New Roman" w:hAnsi="Times New Roman" w:eastAsia="Times New Roman" w:cs="Times New Roman"/>
          <w:bCs/>
          <w:color w:val="000000"/>
          <w:sz w:val="24"/>
          <w:szCs w:val="20"/>
          <w:u w:val="single"/>
        </w:rPr>
        <w:t>Comments Due Date: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</w:t>
      </w: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 xml:space="preserve">[Insert Date </w:t>
      </w:r>
      <w:r w:rsidR="009F332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>7</w:t>
      </w: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 xml:space="preserve"> Days after the date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  <w:u w:val="single"/>
        </w:rPr>
        <w:t xml:space="preserve"> </w:t>
      </w: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>of publication.]</w:t>
      </w:r>
    </w:p>
    <w:p w:rsidRPr="006D53C9" w:rsidR="00F96C14" w:rsidP="00F96C14" w:rsidRDefault="00F96C14" w14:paraId="41A1C0AF" w14:textId="51006432">
      <w:pPr>
        <w:tabs>
          <w:tab w:val="left" w:pos="-720"/>
        </w:tabs>
        <w:suppressAutoHyphens/>
        <w:spacing w:line="480" w:lineRule="auto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 w:rsidRPr="00F96C14"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>ADDRESSES: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Interested persons are invited to submit comments regarding this proposal.  Comments must be received within </w:t>
      </w:r>
      <w:r w:rsidR="009F332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7 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>days from the date of this Notice.</w:t>
      </w:r>
      <w:r w:rsidR="008E7696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Comments should refer to </w:t>
      </w:r>
      <w:r w:rsidR="008E7696">
        <w:rPr>
          <w:rFonts w:ascii="Times New Roman" w:hAnsi="Times New Roman" w:eastAsia="Times New Roman" w:cs="Times New Roman"/>
          <w:color w:val="000000"/>
          <w:sz w:val="24"/>
          <w:szCs w:val="20"/>
        </w:rPr>
        <w:t>EWR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by name and should be sent to: 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4"/>
        </w:rPr>
        <w:t>Colette Pollard, Reports Management Officer,</w:t>
      </w:r>
      <w:r w:rsidR="001A0AC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96C14">
        <w:rPr>
          <w:rFonts w:ascii="Times New Roman" w:hAnsi="Times New Roman" w:eastAsia="Times New Roman" w:cs="Times New Roman"/>
          <w:color w:val="000000"/>
          <w:sz w:val="24"/>
          <w:szCs w:val="24"/>
        </w:rPr>
        <w:t>Department of Housing and Urban Development, 451 7th Street, SW, Room 4176, Washington, DC 20410-5000; telephone 202-402-3400 (this is not a toll-free number) or email at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hyperlink w:history="1" r:id="rId11">
        <w:r w:rsidRPr="00F96C14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Colette.Pollard@hud.gov</w:t>
        </w:r>
      </w:hyperlink>
      <w:r w:rsidRPr="00F96C1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may access this number through TTY by calling the toll-free Federal Relay Service at (800) 877-8339.  </w:t>
      </w:r>
    </w:p>
    <w:p w:rsidR="00887796" w:rsidP="00887796" w:rsidRDefault="00887796" w14:paraId="21B80F38" w14:textId="2393363D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FOR FURTHER INFORMATION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Colette Pollard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, Reports Management Officer, QDAM, Department of Housing and Urban Development, 451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th Street, SW, Washington, DC 20410; e-mail </w:t>
      </w:r>
      <w:r>
        <w:rPr>
          <w:rFonts w:ascii="Times New Roman" w:hAnsi="Times New Roman" w:cs="Times New Roman"/>
          <w:color w:val="000000"/>
          <w:sz w:val="24"/>
          <w:szCs w:val="24"/>
        </w:rPr>
        <w:t>Colette Pollard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Pr="00671098">
        <w:rPr>
          <w:rFonts w:ascii="Times New Roman" w:hAnsi="Times New Roman" w:cs="Times New Roman"/>
          <w:color w:val="0033CC"/>
          <w:sz w:val="24"/>
          <w:szCs w:val="24"/>
          <w:u w:val="single"/>
        </w:rPr>
        <w:t>Colette.</w:t>
      </w:r>
      <w:hyperlink w:history="1" r:id="rId12">
        <w:r w:rsidRPr="00671098">
          <w:rPr>
            <w:rStyle w:val="Hyperlink"/>
            <w:rFonts w:ascii="Times New Roman" w:hAnsi="Times New Roman" w:cs="Times New Roman"/>
            <w:color w:val="0033CC"/>
            <w:sz w:val="24"/>
            <w:szCs w:val="24"/>
          </w:rPr>
          <w:t>Pollard@hud.gov</w:t>
        </w:r>
      </w:hyperlink>
      <w:r>
        <w:t xml:space="preserve"> </w:t>
      </w:r>
      <w:r w:rsidRPr="002B26DD">
        <w:rPr>
          <w:rFonts w:ascii="Times New Roman" w:hAnsi="Times New Roman" w:cs="Times New Roman"/>
          <w:color w:val="000000"/>
          <w:sz w:val="24"/>
          <w:szCs w:val="24"/>
        </w:rPr>
        <w:t>or telephone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402-</w:t>
      </w:r>
      <w:r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72146">
        <w:rPr>
          <w:rFonts w:ascii="Times New Roman" w:hAnsi="Times New Roman" w:cs="Times New Roman"/>
          <w:color w:val="000000"/>
          <w:sz w:val="24"/>
          <w:szCs w:val="24"/>
        </w:rPr>
        <w:t>Persons with hearing or speech impairments may access this number through TTY by calling the toll-free Federal Relay Service at (800) 877-8339.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is not a toll-free number. Copies of available documents submitted to OMB may be obtained from M</w:t>
      </w:r>
      <w:r>
        <w:rPr>
          <w:rFonts w:ascii="Times New Roman" w:hAnsi="Times New Roman" w:cs="Times New Roman"/>
          <w:color w:val="000000"/>
          <w:sz w:val="24"/>
          <w:szCs w:val="24"/>
        </w:rPr>
        <w:t>s. Pollard.</w:t>
      </w:r>
    </w:p>
    <w:p w:rsidR="006D53C9" w:rsidP="006D53C9" w:rsidRDefault="006D53C9" w14:paraId="6194933B" w14:textId="77777777">
      <w:pPr>
        <w:pStyle w:val="NoSpacing"/>
      </w:pPr>
    </w:p>
    <w:p w:rsidRPr="00887796" w:rsidR="00887796" w:rsidP="00887796" w:rsidRDefault="00887796" w14:paraId="487A9D3A" w14:textId="0442B84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 w:rsidRPr="00887796"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>SUPPLEMENTARY INFORMATION:</w:t>
      </w:r>
      <w:r w:rsidRPr="00887796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 This Notice informs the public that the U.S.  Department of Housing and Urban Development (HUD) has submitted to OMB, for emergency processing, a proposed information collection requ</w:t>
      </w:r>
      <w:r w:rsidR="008E2ACE">
        <w:rPr>
          <w:rFonts w:ascii="Times New Roman" w:hAnsi="Times New Roman" w:eastAsia="Times New Roman" w:cs="Times New Roman"/>
          <w:color w:val="000000"/>
          <w:sz w:val="24"/>
          <w:szCs w:val="20"/>
        </w:rPr>
        <w:t>est (ICR)</w:t>
      </w:r>
      <w:r w:rsidRPr="00887796"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 as described below.</w:t>
      </w:r>
    </w:p>
    <w:p w:rsidR="00887796" w:rsidP="00887796" w:rsidRDefault="00887796" w14:paraId="2321F758" w14:textId="77777777">
      <w:pPr>
        <w:pStyle w:val="NoSpacing"/>
      </w:pPr>
    </w:p>
    <w:p w:rsidRPr="00AD1993" w:rsidR="00AD1993" w:rsidP="006D6772" w:rsidRDefault="00AD1993" w14:paraId="38B28CE7" w14:textId="3414F5AF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:rsidR="006D6772" w:rsidP="006D6772" w:rsidRDefault="00AD1993" w14:paraId="0054807C" w14:textId="77777777">
      <w:pPr>
        <w:pStyle w:val="NoSpacing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D6563" w:rsidP="00637261" w:rsidRDefault="00AD1993" w14:paraId="425E1FBB" w14:textId="235704D4">
      <w:pPr>
        <w:pStyle w:val="NoSpacing"/>
        <w:ind w:left="720"/>
        <w:jc w:val="both"/>
      </w:pPr>
      <w:r w:rsidRPr="005B6662">
        <w:rPr>
          <w:rFonts w:ascii="Times New Roman" w:hAnsi="Times New Roman" w:cs="Times New Roman"/>
          <w:color w:val="000000"/>
          <w:sz w:val="24"/>
          <w:szCs w:val="24"/>
          <w:u w:val="single"/>
        </w:rPr>
        <w:t>Title of Information Collection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ACE">
        <w:rPr>
          <w:rFonts w:ascii="Times New Roman" w:hAnsi="Times New Roman" w:cs="Times New Roman"/>
          <w:b/>
          <w:sz w:val="24"/>
          <w:szCs w:val="24"/>
        </w:rPr>
        <w:t xml:space="preserve">Emergency </w:t>
      </w:r>
      <w:r w:rsidRPr="007A0895" w:rsidR="003D6563">
        <w:rPr>
          <w:rFonts w:ascii="Times New Roman" w:hAnsi="Times New Roman" w:cs="Times New Roman"/>
          <w:b/>
          <w:sz w:val="24"/>
          <w:szCs w:val="24"/>
        </w:rPr>
        <w:t>Waiver</w:t>
      </w:r>
      <w:r w:rsidR="008E2ACE">
        <w:rPr>
          <w:rFonts w:ascii="Times New Roman" w:hAnsi="Times New Roman" w:cs="Times New Roman"/>
          <w:b/>
          <w:sz w:val="24"/>
          <w:szCs w:val="24"/>
        </w:rPr>
        <w:t>s</w:t>
      </w:r>
      <w:r w:rsidRPr="007A0895" w:rsidR="003D6563">
        <w:rPr>
          <w:rFonts w:ascii="Times New Roman" w:hAnsi="Times New Roman" w:cs="Times New Roman"/>
          <w:b/>
          <w:sz w:val="24"/>
          <w:szCs w:val="24"/>
        </w:rPr>
        <w:t xml:space="preserve"> Reporting</w:t>
      </w:r>
    </w:p>
    <w:p w:rsidR="006D6772" w:rsidP="00637261" w:rsidRDefault="00AD1993" w14:paraId="3FA5BB31" w14:textId="7777777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D1993" w:rsidP="00637261" w:rsidRDefault="006D6772" w14:paraId="4E848355" w14:textId="540B2223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6662" w:rsidR="00AD1993">
        <w:rPr>
          <w:rFonts w:ascii="Times New Roman" w:hAnsi="Times New Roman" w:cs="Times New Roman"/>
          <w:color w:val="000000"/>
          <w:sz w:val="24"/>
          <w:szCs w:val="24"/>
          <w:u w:val="single"/>
        </w:rPr>
        <w:t>OMB Approval Number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2577-</w:t>
      </w:r>
      <w:r w:rsidR="003D6563">
        <w:rPr>
          <w:rFonts w:ascii="Times New Roman" w:hAnsi="Times New Roman" w:cs="Times New Roman"/>
          <w:color w:val="000000"/>
          <w:sz w:val="24"/>
          <w:szCs w:val="24"/>
        </w:rPr>
        <w:t>XXXX (new request)</w:t>
      </w:r>
    </w:p>
    <w:p w:rsidR="006D6772" w:rsidP="00637261" w:rsidRDefault="006D6772" w14:paraId="3C152D92" w14:textId="7777777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D7282B" w:rsidR="00AD1993" w:rsidP="004128EA" w:rsidRDefault="00637261" w14:paraId="4CAF30A4" w14:textId="58C9091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993" w:rsidR="00AD1993">
        <w:rPr>
          <w:rFonts w:ascii="Times New Roman" w:hAnsi="Times New Roman" w:cs="Times New Roman"/>
          <w:color w:val="000000"/>
          <w:sz w:val="24"/>
          <w:szCs w:val="24"/>
          <w:u w:val="single"/>
        </w:rPr>
        <w:t>Type of Reques</w:t>
      </w:r>
      <w:r w:rsidR="00D7282B">
        <w:rPr>
          <w:rFonts w:ascii="Times New Roman" w:hAnsi="Times New Roman" w:cs="Times New Roman"/>
          <w:color w:val="000000"/>
          <w:sz w:val="24"/>
          <w:szCs w:val="24"/>
          <w:u w:val="single"/>
        </w:rPr>
        <w:t>t:</w:t>
      </w:r>
      <w:r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r w:rsidR="00D7282B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="009F24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261" w:rsidP="004128EA" w:rsidRDefault="00AD1993" w14:paraId="3332636F" w14:textId="7777777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7282B" w:rsidP="001A0ACE" w:rsidRDefault="00637261" w14:paraId="61226C14" w14:textId="72854853">
      <w:pPr>
        <w:tabs>
          <w:tab w:val="left" w:pos="-720"/>
        </w:tabs>
        <w:suppressAutoHyphens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6662" w:rsidR="00AD1993">
        <w:rPr>
          <w:rFonts w:ascii="Times New Roman" w:hAnsi="Times New Roman" w:cs="Times New Roman"/>
          <w:color w:val="000000"/>
          <w:sz w:val="24"/>
          <w:szCs w:val="24"/>
          <w:u w:val="single"/>
        </w:rPr>
        <w:t>Form Number</w:t>
      </w:r>
      <w:r w:rsidR="00887796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32225"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ACE">
        <w:rPr>
          <w:rFonts w:ascii="Times New Roman" w:hAnsi="Times New Roman" w:cs="Times New Roman"/>
          <w:sz w:val="24"/>
          <w:szCs w:val="24"/>
        </w:rPr>
        <w:t>New collection with three associated forms to be numbered.</w:t>
      </w:r>
    </w:p>
    <w:p w:rsidR="004128EA" w:rsidP="004128EA" w:rsidRDefault="00AD1993" w14:paraId="76AF3FB4" w14:textId="7777777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7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Pr="004128EA" w:rsidR="001E1EDD" w:rsidP="004128EA" w:rsidRDefault="00AD1993" w14:paraId="2507A345" w14:textId="2FE170C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7261">
        <w:rPr>
          <w:rFonts w:ascii="Times New Roman" w:hAnsi="Times New Roman" w:cs="Times New Roman"/>
          <w:color w:val="000000"/>
          <w:sz w:val="24"/>
          <w:szCs w:val="24"/>
          <w:u w:val="single"/>
        </w:rPr>
        <w:t>Description of the need for the information and proposed use</w:t>
      </w:r>
      <w:r w:rsidRPr="0063726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37261"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5B5967" w:rsidR="005B5967" w:rsidP="00745218" w:rsidRDefault="005B5967" w14:paraId="1FC12D84" w14:textId="545EB101">
      <w:pPr>
        <w:autoSpaceDE w:val="0"/>
        <w:autoSpaceDN w:val="0"/>
        <w:snapToGrid w:val="0"/>
        <w:spacing w:after="0" w:line="480" w:lineRule="auto"/>
        <w:ind w:firstLine="720"/>
        <w:rPr>
          <w:rFonts w:ascii="Times New Roman" w:hAnsi="Times New Roman" w:eastAsia="Calibri" w:cs="Times New Roman"/>
          <w:color w:val="000000"/>
          <w:shd w:val="clear" w:color="auto" w:fill="FFFFFF"/>
        </w:rPr>
      </w:pP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>In response to the national COVID-19 emergency, the</w:t>
      </w:r>
      <w:r w:rsidRPr="0092023C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</w:t>
      </w:r>
      <w:r w:rsidRPr="0092023C" w:rsidR="0092023C">
        <w:rPr>
          <w:rFonts w:ascii="Times New Roman" w:hAnsi="Times New Roman" w:cs="Times New Roman"/>
          <w:sz w:val="24"/>
          <w:szCs w:val="24"/>
          <w:shd w:val="clear" w:color="auto" w:fill="FFFFFF"/>
        </w:rPr>
        <w:t>Coronavirus Aid, Relief, and Economic Security Act</w:t>
      </w:r>
      <w:r w:rsidRPr="0092023C" w:rsidR="0092023C">
        <w:rPr>
          <w:rFonts w:ascii="Times New Roman" w:hAnsi="Times New Roman" w:cs="Times New Roman"/>
          <w:sz w:val="24"/>
          <w:szCs w:val="24"/>
        </w:rPr>
        <w:t xml:space="preserve"> </w:t>
      </w:r>
      <w:r w:rsidR="0092023C">
        <w:rPr>
          <w:rFonts w:ascii="Times New Roman" w:hAnsi="Times New Roman" w:cs="Times New Roman"/>
          <w:sz w:val="24"/>
          <w:szCs w:val="24"/>
        </w:rPr>
        <w:t>(</w:t>
      </w:r>
      <w:r w:rsidR="00EB4E0A">
        <w:rPr>
          <w:rFonts w:ascii="Times New Roman" w:hAnsi="Times New Roman" w:eastAsia="Calibri" w:cs="Times New Roman"/>
          <w:color w:val="000000"/>
          <w:shd w:val="clear" w:color="auto" w:fill="FFFFFF"/>
        </w:rPr>
        <w:t>CARES</w:t>
      </w:r>
      <w:r w:rsidRPr="005B5967" w:rsidR="00EB4E0A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</w:t>
      </w:r>
      <w:r w:rsidR="00EB4E0A">
        <w:rPr>
          <w:rFonts w:ascii="Times New Roman" w:hAnsi="Times New Roman" w:eastAsia="Calibri" w:cs="Times New Roman"/>
          <w:color w:val="000000"/>
          <w:shd w:val="clear" w:color="auto" w:fill="FFFFFF"/>
        </w:rPr>
        <w:t>Act</w:t>
      </w:r>
      <w:r w:rsidR="0092023C">
        <w:rPr>
          <w:rFonts w:ascii="Times New Roman" w:hAnsi="Times New Roman" w:eastAsia="Calibri" w:cs="Times New Roman"/>
          <w:color w:val="000000"/>
          <w:shd w:val="clear" w:color="auto" w:fill="FFFFFF"/>
        </w:rPr>
        <w:t>)</w:t>
      </w:r>
      <w:r w:rsidRPr="005B5967" w:rsidR="00EB4E0A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>was enacted on March 2</w:t>
      </w:r>
      <w:r w:rsidR="0016628D">
        <w:rPr>
          <w:rFonts w:ascii="Times New Roman" w:hAnsi="Times New Roman" w:eastAsia="Calibri" w:cs="Times New Roman"/>
          <w:color w:val="000000"/>
          <w:shd w:val="clear" w:color="auto" w:fill="FFFFFF"/>
        </w:rPr>
        <w:t>7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>, 2020.  The Act gives the Department the ability to waive regulatory and statutory provisions that apply to Public Housing Agencies (PHAs</w:t>
      </w:r>
      <w:r w:rsidRPr="00FE79F7">
        <w:rPr>
          <w:rFonts w:ascii="Times New Roman" w:hAnsi="Times New Roman" w:eastAsia="Calibri" w:cs="Times New Roman"/>
          <w:color w:val="000000"/>
          <w:shd w:val="clear" w:color="auto" w:fill="FFFFFF"/>
        </w:rPr>
        <w:t>)</w:t>
      </w:r>
      <w:r w:rsidR="00A9669A">
        <w:rPr>
          <w:rFonts w:ascii="Times New Roman" w:hAnsi="Times New Roman" w:eastAsia="Calibri" w:cs="Times New Roman"/>
          <w:color w:val="000000"/>
          <w:shd w:val="clear" w:color="auto" w:fill="FFFFFF"/>
        </w:rPr>
        <w:t>.</w:t>
      </w:r>
      <w:r w:rsidR="0082599D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</w:t>
      </w:r>
      <w:r w:rsidR="00A9669A">
        <w:rPr>
          <w:rFonts w:ascii="Times New Roman" w:hAnsi="Times New Roman" w:eastAsia="Calibri" w:cs="Times New Roman"/>
          <w:color w:val="000000"/>
          <w:shd w:val="clear" w:color="auto" w:fill="FFFFFF"/>
        </w:rPr>
        <w:t>S</w:t>
      </w:r>
      <w:r w:rsidR="0082599D">
        <w:rPr>
          <w:rFonts w:ascii="Times New Roman" w:hAnsi="Times New Roman" w:eastAsia="Calibri" w:cs="Times New Roman"/>
          <w:color w:val="000000"/>
          <w:shd w:val="clear" w:color="auto" w:fill="FFFFFF"/>
        </w:rPr>
        <w:t>pecifically, t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>he CARES Act allow</w:t>
      </w:r>
      <w:r w:rsidR="00146228">
        <w:rPr>
          <w:rFonts w:ascii="Times New Roman" w:hAnsi="Times New Roman" w:eastAsia="Calibri" w:cs="Times New Roman"/>
          <w:color w:val="000000"/>
          <w:shd w:val="clear" w:color="auto" w:fill="FFFFFF"/>
        </w:rPr>
        <w:t>s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the Secretary of HUD to “waive, or specify alternative requirements for, any provision of any statute or regulation </w:t>
      </w:r>
      <w:r w:rsidRPr="00955C6E" w:rsidR="00955C6E">
        <w:rPr>
          <w:rFonts w:ascii="Times New Roman" w:hAnsi="Times New Roman" w:eastAsia="Calibri" w:cs="Times New Roman"/>
          <w:color w:val="000000"/>
          <w:shd w:val="clear" w:color="auto" w:fill="FFFFFF"/>
        </w:rPr>
        <w:t>(except for requirements related to fair housing, nondiscrimination, labor standards, and the environment)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>….upon a finding by the Secretary that any such waivers or alternative requirements are necessary for the safe and effective administration of these funds… to prevent, prepare for, and respond to coronavirus</w:t>
      </w:r>
      <w:r w:rsidR="00C42C40">
        <w:rPr>
          <w:rFonts w:ascii="Times New Roman" w:hAnsi="Times New Roman" w:eastAsia="Calibri" w:cs="Times New Roman"/>
          <w:color w:val="000000"/>
          <w:shd w:val="clear" w:color="auto" w:fill="FFFFFF"/>
        </w:rPr>
        <w:t>.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”  </w:t>
      </w:r>
    </w:p>
    <w:p w:rsidRPr="00745218" w:rsidR="005B5967" w:rsidP="00745218" w:rsidRDefault="005B5967" w14:paraId="6BC032B7" w14:textId="1A88C5AB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lastRenderedPageBreak/>
        <w:t>HUD issue</w:t>
      </w:r>
      <w:r w:rsidR="00745218">
        <w:rPr>
          <w:rFonts w:ascii="Times New Roman" w:hAnsi="Times New Roman" w:eastAsia="Calibri" w:cs="Times New Roman"/>
          <w:color w:val="000000"/>
          <w:shd w:val="clear" w:color="auto" w:fill="FFFFFF"/>
        </w:rPr>
        <w:t>d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a notice detailing the waivers available </w:t>
      </w:r>
      <w:r w:rsidR="00146228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in response to the </w:t>
      </w:r>
      <w:r w:rsidR="00EB4E0A">
        <w:rPr>
          <w:rFonts w:ascii="Times New Roman" w:hAnsi="Times New Roman" w:eastAsia="Calibri" w:cs="Times New Roman"/>
          <w:color w:val="000000"/>
          <w:shd w:val="clear" w:color="auto" w:fill="FFFFFF"/>
        </w:rPr>
        <w:t>COVID</w:t>
      </w:r>
      <w:r w:rsidR="00146228">
        <w:rPr>
          <w:rFonts w:ascii="Times New Roman" w:hAnsi="Times New Roman" w:eastAsia="Calibri" w:cs="Times New Roman"/>
          <w:color w:val="000000"/>
          <w:shd w:val="clear" w:color="auto" w:fill="FFFFFF"/>
        </w:rPr>
        <w:t>-19 crisis</w:t>
      </w:r>
      <w:r w:rsidR="00745218">
        <w:rPr>
          <w:rFonts w:ascii="Times New Roman" w:hAnsi="Times New Roman" w:eastAsia="Calibri" w:cs="Times New Roman"/>
          <w:color w:val="000000"/>
          <w:shd w:val="clear" w:color="auto" w:fill="FFFFFF"/>
        </w:rPr>
        <w:t>, posted on April 10,</w:t>
      </w:r>
      <w:r w:rsidR="00955C6E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</w:t>
      </w:r>
      <w:r w:rsidR="00745218">
        <w:rPr>
          <w:rFonts w:ascii="Times New Roman" w:hAnsi="Times New Roman" w:eastAsia="Calibri" w:cs="Times New Roman"/>
          <w:color w:val="000000"/>
          <w:shd w:val="clear" w:color="auto" w:fill="FFFFFF"/>
        </w:rPr>
        <w:t>2020</w:t>
      </w:r>
      <w:r w:rsidR="00955C6E">
        <w:rPr>
          <w:rFonts w:ascii="Times New Roman" w:hAnsi="Times New Roman" w:eastAsia="Calibri" w:cs="Times New Roman"/>
          <w:color w:val="000000"/>
          <w:shd w:val="clear" w:color="auto" w:fill="FFFFFF"/>
        </w:rPr>
        <w:t>,</w:t>
      </w:r>
      <w:r w:rsidR="00745218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 as PIH Notice 2020-05</w:t>
      </w:r>
      <w:r w:rsidRPr="005B5967">
        <w:rPr>
          <w:rFonts w:ascii="Times New Roman" w:hAnsi="Times New Roman" w:eastAsia="Calibri" w:cs="Times New Roman"/>
          <w:color w:val="000000"/>
          <w:shd w:val="clear" w:color="auto" w:fill="FFFFFF"/>
        </w:rPr>
        <w:t xml:space="preserve">. </w:t>
      </w:r>
      <w:r w:rsidR="00811416">
        <w:rPr>
          <w:rFonts w:ascii="Times New Roman" w:hAnsi="Times New Roman" w:eastAsia="Calibri" w:cs="Times New Roman"/>
          <w:color w:val="000000"/>
          <w:shd w:val="clear" w:color="auto" w:fill="FFFFFF"/>
        </w:rPr>
        <w:t>This notice states:</w:t>
      </w:r>
      <w:r w:rsidRPr="00745218" w:rsidR="00745218">
        <w:rPr>
          <w:rFonts w:ascii="Times New Roman" w:hAnsi="Times New Roman" w:cs="Times New Roman"/>
          <w:sz w:val="24"/>
          <w:szCs w:val="24"/>
        </w:rPr>
        <w:t xml:space="preserve"> </w:t>
      </w:r>
      <w:r w:rsidRPr="00745218" w:rsidR="00745218">
        <w:rPr>
          <w:rFonts w:ascii="Times New Roman" w:hAnsi="Times New Roman" w:cs="Times New Roman"/>
          <w:i/>
          <w:iCs/>
          <w:sz w:val="24"/>
          <w:szCs w:val="24"/>
        </w:rPr>
        <w:t>PHAs are required to keep written documentation that record which waivers the PHA applied to their programs(s) and the effective dates.</w:t>
      </w:r>
    </w:p>
    <w:p w:rsidR="00842FC4" w:rsidP="00F20396" w:rsidRDefault="006A2529" w14:paraId="7B3D3AA3" w14:textId="126665ED">
      <w:pPr>
        <w:autoSpaceDE w:val="0"/>
        <w:autoSpaceDN w:val="0"/>
        <w:snapToGrid w:val="0"/>
        <w:spacing w:after="0" w:line="48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response to presidentially declared Major Disaster Declarations (MDDs),</w:t>
      </w:r>
      <w:r w:rsidR="007737B9">
        <w:rPr>
          <w:rFonts w:ascii="Times New Roman" w:hAnsi="Times New Roman" w:cs="Times New Roman"/>
          <w:bCs/>
        </w:rPr>
        <w:t xml:space="preserve"> </w:t>
      </w:r>
      <w:r w:rsidRPr="006A2529" w:rsidR="007A6189">
        <w:rPr>
          <w:rFonts w:ascii="Times New Roman" w:hAnsi="Times New Roman" w:cs="Times New Roman"/>
          <w:bCs/>
        </w:rPr>
        <w:t>FR-6050-N-04</w:t>
      </w:r>
      <w:r w:rsidR="007737B9">
        <w:rPr>
          <w:rFonts w:ascii="Times New Roman" w:hAnsi="Times New Roman" w:cs="Times New Roman"/>
          <w:bCs/>
        </w:rPr>
        <w:t xml:space="preserve"> is: Relief</w:t>
      </w:r>
      <w:r w:rsidR="00406E85">
        <w:rPr>
          <w:rFonts w:ascii="Times New Roman" w:hAnsi="Times New Roman" w:cs="Times New Roman"/>
          <w:bCs/>
        </w:rPr>
        <w:t xml:space="preserve"> from HUD Public Housing and Section 8 Requirements </w:t>
      </w:r>
      <w:r w:rsidR="00745218">
        <w:rPr>
          <w:rFonts w:ascii="Times New Roman" w:hAnsi="Times New Roman" w:cs="Times New Roman"/>
          <w:bCs/>
        </w:rPr>
        <w:t>Available</w:t>
      </w:r>
      <w:r w:rsidR="00406E85">
        <w:rPr>
          <w:rFonts w:ascii="Times New Roman" w:hAnsi="Times New Roman" w:cs="Times New Roman"/>
          <w:bCs/>
        </w:rPr>
        <w:t xml:space="preserve"> During</w:t>
      </w:r>
      <w:r w:rsidR="00D36B39">
        <w:rPr>
          <w:rFonts w:ascii="Times New Roman" w:hAnsi="Times New Roman" w:cs="Times New Roman"/>
          <w:bCs/>
        </w:rPr>
        <w:t xml:space="preserve"> CY2020 and CY2021 to</w:t>
      </w:r>
      <w:r w:rsidR="00C5781A">
        <w:rPr>
          <w:rFonts w:ascii="Times New Roman" w:hAnsi="Times New Roman" w:cs="Times New Roman"/>
          <w:bCs/>
        </w:rPr>
        <w:t xml:space="preserve"> Public Housing Agencies</w:t>
      </w:r>
      <w:r w:rsidR="00EE39D4">
        <w:rPr>
          <w:rFonts w:ascii="Times New Roman" w:hAnsi="Times New Roman" w:cs="Times New Roman"/>
          <w:bCs/>
        </w:rPr>
        <w:t xml:space="preserve"> to Assis</w:t>
      </w:r>
      <w:r w:rsidR="00474565">
        <w:rPr>
          <w:rFonts w:ascii="Times New Roman" w:hAnsi="Times New Roman" w:cs="Times New Roman"/>
          <w:bCs/>
        </w:rPr>
        <w:t>t</w:t>
      </w:r>
      <w:r w:rsidR="00EE39D4">
        <w:rPr>
          <w:rFonts w:ascii="Times New Roman" w:hAnsi="Times New Roman" w:cs="Times New Roman"/>
          <w:bCs/>
        </w:rPr>
        <w:t xml:space="preserve"> with Recovery and</w:t>
      </w:r>
      <w:r w:rsidR="001F5A10">
        <w:rPr>
          <w:rFonts w:ascii="Times New Roman" w:hAnsi="Times New Roman" w:cs="Times New Roman"/>
          <w:bCs/>
        </w:rPr>
        <w:t xml:space="preserve"> Relief Efforts.  This notice lists the specific waivers and relief </w:t>
      </w:r>
      <w:r w:rsidR="00842FC4">
        <w:rPr>
          <w:rFonts w:ascii="Times New Roman" w:hAnsi="Times New Roman" w:cs="Times New Roman"/>
          <w:bCs/>
        </w:rPr>
        <w:t>options available for use by PHAs.</w:t>
      </w:r>
    </w:p>
    <w:p w:rsidR="009779E8" w:rsidP="009779E8" w:rsidRDefault="00842FC4" w14:paraId="6BC99FF8" w14:textId="77777777">
      <w:pPr>
        <w:autoSpaceDE w:val="0"/>
        <w:autoSpaceDN w:val="0"/>
        <w:snapToGrid w:val="0"/>
        <w:spacing w:after="0" w:line="24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 respondent is mandated to use a </w:t>
      </w:r>
      <w:r w:rsidR="00504CF3">
        <w:rPr>
          <w:rFonts w:ascii="Times New Roman" w:hAnsi="Times New Roman" w:cs="Times New Roman"/>
          <w:bCs/>
        </w:rPr>
        <w:t>waiver but</w:t>
      </w:r>
      <w:r>
        <w:rPr>
          <w:rFonts w:ascii="Times New Roman" w:hAnsi="Times New Roman" w:cs="Times New Roman"/>
          <w:bCs/>
        </w:rPr>
        <w:t xml:space="preserve"> use of the waivers </w:t>
      </w:r>
      <w:r w:rsidR="00716DC1">
        <w:rPr>
          <w:rFonts w:ascii="Times New Roman" w:hAnsi="Times New Roman" w:cs="Times New Roman"/>
          <w:bCs/>
        </w:rPr>
        <w:t xml:space="preserve">is </w:t>
      </w:r>
      <w:r>
        <w:rPr>
          <w:rFonts w:ascii="Times New Roman" w:hAnsi="Times New Roman" w:cs="Times New Roman"/>
          <w:bCs/>
        </w:rPr>
        <w:t xml:space="preserve">encouraged by HUD in </w:t>
      </w:r>
    </w:p>
    <w:p w:rsidR="009779E8" w:rsidP="009779E8" w:rsidRDefault="009779E8" w14:paraId="425157D3" w14:textId="77777777">
      <w:pPr>
        <w:autoSpaceDE w:val="0"/>
        <w:autoSpaceDN w:val="0"/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7860D0" w:rsidP="009779E8" w:rsidRDefault="00842FC4" w14:paraId="7268CC14" w14:textId="77777777">
      <w:pPr>
        <w:autoSpaceDE w:val="0"/>
        <w:autoSpaceDN w:val="0"/>
        <w:snapToGri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response to specific emergencies to reduce burdens and administrative requirements. </w:t>
      </w:r>
      <w:r w:rsidR="007860D0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</w:rPr>
        <w:t xml:space="preserve"> </w:t>
      </w:r>
      <w:r w:rsidR="007860D0">
        <w:rPr>
          <w:rFonts w:ascii="Times New Roman" w:hAnsi="Times New Roman" w:cs="Times New Roman"/>
          <w:bCs/>
        </w:rPr>
        <w:t xml:space="preserve">notice </w:t>
      </w:r>
    </w:p>
    <w:p w:rsidR="007860D0" w:rsidP="009779E8" w:rsidRDefault="007860D0" w14:paraId="3661DFB4" w14:textId="77777777">
      <w:pPr>
        <w:autoSpaceDE w:val="0"/>
        <w:autoSpaceDN w:val="0"/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94486B" w:rsidP="009779E8" w:rsidRDefault="007860D0" w14:paraId="5C24545C" w14:textId="24E753AA">
      <w:pPr>
        <w:autoSpaceDE w:val="0"/>
        <w:autoSpaceDN w:val="0"/>
        <w:snapToGri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announcing the availability of</w:t>
      </w:r>
      <w:r w:rsidR="00842FC4">
        <w:rPr>
          <w:rFonts w:ascii="Times New Roman" w:hAnsi="Times New Roman" w:cs="Times New Roman"/>
          <w:bCs/>
        </w:rPr>
        <w:t xml:space="preserve"> waivers become</w:t>
      </w:r>
      <w:r w:rsidR="009779E8">
        <w:rPr>
          <w:rFonts w:ascii="Times New Roman" w:hAnsi="Times New Roman" w:cs="Times New Roman"/>
          <w:bCs/>
        </w:rPr>
        <w:t>s</w:t>
      </w:r>
      <w:r w:rsidR="00842FC4">
        <w:rPr>
          <w:rFonts w:ascii="Times New Roman" w:hAnsi="Times New Roman" w:cs="Times New Roman"/>
          <w:bCs/>
        </w:rPr>
        <w:t xml:space="preserve"> the checklist which respondents use to note </w:t>
      </w:r>
    </w:p>
    <w:p w:rsidR="0094486B" w:rsidP="009779E8" w:rsidRDefault="0094486B" w14:paraId="3F5D5D0E" w14:textId="77777777">
      <w:pPr>
        <w:autoSpaceDE w:val="0"/>
        <w:autoSpaceDN w:val="0"/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7A6189" w:rsidP="009779E8" w:rsidRDefault="00842FC4" w14:paraId="2ED2EA96" w14:textId="5934C4D5">
      <w:pPr>
        <w:autoSpaceDE w:val="0"/>
        <w:autoSpaceDN w:val="0"/>
        <w:snapToGri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responses as to which waivers they elected to use</w:t>
      </w:r>
      <w:r w:rsidR="007860D0">
        <w:rPr>
          <w:rFonts w:ascii="Times New Roman" w:hAnsi="Times New Roman" w:cs="Times New Roman"/>
          <w:bCs/>
        </w:rPr>
        <w:t xml:space="preserve"> and their start date.</w:t>
      </w:r>
      <w:r w:rsidR="006A2529">
        <w:rPr>
          <w:rFonts w:ascii="Times New Roman" w:hAnsi="Times New Roman" w:cs="Times New Roman"/>
          <w:bCs/>
        </w:rPr>
        <w:t xml:space="preserve"> </w:t>
      </w:r>
    </w:p>
    <w:p w:rsidRPr="006A2529" w:rsidR="009779E8" w:rsidP="009779E8" w:rsidRDefault="009779E8" w14:paraId="38CBCF1F" w14:textId="77777777">
      <w:pPr>
        <w:autoSpaceDE w:val="0"/>
        <w:autoSpaceDN w:val="0"/>
        <w:snapToGrid w:val="0"/>
        <w:spacing w:after="0" w:line="240" w:lineRule="auto"/>
        <w:ind w:firstLine="720"/>
        <w:rPr>
          <w:rFonts w:ascii="Times New Roman" w:hAnsi="Times New Roman" w:eastAsia="Calibri" w:cs="Times New Roman"/>
          <w:bCs/>
          <w:color w:val="000000"/>
          <w:shd w:val="clear" w:color="auto" w:fill="FFFFFF"/>
        </w:rPr>
      </w:pPr>
    </w:p>
    <w:p w:rsidR="00366EB4" w:rsidP="009779E8" w:rsidRDefault="00AD1993" w14:paraId="14695A54" w14:textId="668EAEC8">
      <w:pPr>
        <w:tabs>
          <w:tab w:val="left" w:pos="-720"/>
        </w:tabs>
        <w:suppressAutoHyphens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993">
        <w:rPr>
          <w:rFonts w:ascii="Times New Roman" w:hAnsi="Times New Roman" w:cs="Times New Roman"/>
          <w:color w:val="000000"/>
          <w:sz w:val="24"/>
          <w:szCs w:val="24"/>
          <w:u w:val="single"/>
        </w:rPr>
        <w:t>Respondents</w:t>
      </w:r>
      <w:r w:rsidR="00D7282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28EA">
        <w:rPr>
          <w:rFonts w:ascii="Times New Roman" w:hAnsi="Times New Roman" w:eastAsia="Times New Roman" w:cs="Times New Roman"/>
          <w:sz w:val="24"/>
          <w:szCs w:val="24"/>
        </w:rPr>
        <w:t>Public Housing Agencies (PHAs)</w:t>
      </w:r>
      <w:r w:rsidR="00745218">
        <w:t>.</w:t>
      </w:r>
    </w:p>
    <w:p w:rsidRPr="009779E8" w:rsidR="00A77E09" w:rsidP="009779E8" w:rsidRDefault="00366EB4" w14:paraId="0AAB669F" w14:textId="77777777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color w:val="FF0000"/>
          <w:sz w:val="24"/>
          <w:szCs w:val="20"/>
        </w:rPr>
      </w:pPr>
      <w:r w:rsidRPr="00366EB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 xml:space="preserve">Estimation of </w:t>
      </w:r>
      <w:r w:rsidR="002302CF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>Burden</w:t>
      </w:r>
      <w:r w:rsidRPr="00366EB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 xml:space="preserve"> </w:t>
      </w:r>
      <w:r w:rsidR="002302CF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>H</w:t>
      </w:r>
      <w:r w:rsidRPr="00366EB4">
        <w:rPr>
          <w:rFonts w:ascii="Times New Roman" w:hAnsi="Times New Roman" w:eastAsia="Times New Roman" w:cs="Times New Roman"/>
          <w:b/>
          <w:color w:val="000000"/>
          <w:sz w:val="24"/>
          <w:szCs w:val="20"/>
          <w:u w:val="single"/>
        </w:rPr>
        <w:t>ours:</w:t>
      </w:r>
      <w:r w:rsidRPr="00366EB4"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 xml:space="preserve">  </w:t>
      </w:r>
    </w:p>
    <w:tbl>
      <w:tblPr>
        <w:tblW w:w="101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9"/>
        <w:gridCol w:w="1443"/>
        <w:gridCol w:w="1229"/>
        <w:gridCol w:w="1230"/>
        <w:gridCol w:w="1136"/>
        <w:gridCol w:w="1010"/>
        <w:gridCol w:w="896"/>
        <w:gridCol w:w="1159"/>
      </w:tblGrid>
      <w:tr w:rsidRPr="009779E8" w:rsidR="00A77E09" w:rsidTr="009779E8" w14:paraId="6C4C30C0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6C8C8B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name="_Hlk37848848" w:id="0"/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 Collection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66C4FF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Respondents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2E7D71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 of Response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1D82CD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Responses Per Annum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3E1B9B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Burden Hour Per Response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4427C2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Annual Burden Hours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445D91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Hourly Cost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9E8" w:rsidR="00A77E09" w:rsidP="009779E8" w:rsidRDefault="00A77E09" w14:paraId="54917B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Annual Cost</w:t>
            </w:r>
          </w:p>
        </w:tc>
      </w:tr>
      <w:tr w:rsidRPr="009779E8" w:rsidR="00A77E09" w:rsidTr="009779E8" w14:paraId="6447C87A" w14:textId="77777777">
        <w:trPr>
          <w:cantSplit/>
          <w:trHeight w:val="320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1F7270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COVID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1A19D0C" w14:textId="77777777">
            <w:pPr>
              <w:spacing w:after="0" w:line="240" w:lineRule="auto"/>
              <w:ind w:right="19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7012BD3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19F19105" w14:textId="77777777">
            <w:pPr>
              <w:spacing w:after="0" w:line="240" w:lineRule="auto"/>
              <w:ind w:right="13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B102CD" w14:paraId="63551C8B" w14:textId="4F2372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5334F562" w14:textId="77777777">
            <w:pPr>
              <w:spacing w:after="0" w:line="240" w:lineRule="auto"/>
              <w:ind w:right="31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31B6983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4FACAED" w14:textId="77777777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140,068</w:t>
            </w:r>
          </w:p>
        </w:tc>
      </w:tr>
      <w:tr w:rsidRPr="009779E8" w:rsidR="00A77E09" w:rsidTr="009779E8" w14:paraId="5A4E9B0F" w14:textId="77777777">
        <w:trPr>
          <w:cantSplit/>
          <w:trHeight w:val="302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30E2DD1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MDD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0A4997DA" w14:textId="77777777">
            <w:pPr>
              <w:spacing w:after="0" w:line="240" w:lineRule="auto"/>
              <w:ind w:right="19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453326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6C179B3" w14:textId="77777777">
            <w:pPr>
              <w:spacing w:after="0" w:line="240" w:lineRule="auto"/>
              <w:ind w:right="13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B102CD" w14:paraId="0766B188" w14:textId="1DDCFF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09B5584B" w14:textId="77777777">
            <w:pPr>
              <w:spacing w:after="0" w:line="240" w:lineRule="auto"/>
              <w:ind w:right="31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0D08FD5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2CEB4F51" w14:textId="77777777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11,058</w:t>
            </w:r>
          </w:p>
        </w:tc>
      </w:tr>
      <w:tr w:rsidRPr="009779E8" w:rsidR="00A77E09" w:rsidTr="009779E8" w14:paraId="06D6BDFE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149F76F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Future </w:t>
            </w:r>
          </w:p>
          <w:p w:rsidRPr="009779E8" w:rsidR="00A77E09" w:rsidP="009779E8" w:rsidRDefault="00A77E09" w14:paraId="44A4173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Emergencies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661B238B" w14:textId="77777777">
            <w:pPr>
              <w:spacing w:after="0" w:line="240" w:lineRule="auto"/>
              <w:ind w:right="19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3A2F7CC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AD31D6F" w14:textId="77777777">
            <w:pPr>
              <w:spacing w:after="0" w:line="240" w:lineRule="auto"/>
              <w:ind w:right="13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B102CD" w14:paraId="201D132D" w14:textId="42390FB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167575C0" w14:textId="77777777">
            <w:pPr>
              <w:spacing w:after="0" w:line="240" w:lineRule="auto"/>
              <w:ind w:right="31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3332F66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523BB56" w14:textId="77777777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36,860</w:t>
            </w:r>
          </w:p>
        </w:tc>
      </w:tr>
      <w:tr w:rsidRPr="009779E8" w:rsidR="00A77E09" w:rsidTr="009779E8" w14:paraId="5F5DFB75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7743746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71D5063A" w14:textId="77777777">
            <w:pPr>
              <w:spacing w:after="0" w:line="240" w:lineRule="auto"/>
              <w:ind w:right="19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145CE07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4A1C501B" w14:textId="77777777">
            <w:pPr>
              <w:spacing w:after="0" w:line="240" w:lineRule="auto"/>
              <w:ind w:right="13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3B3A06F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3C29B51A" w14:textId="77777777">
            <w:pPr>
              <w:spacing w:after="0" w:line="240" w:lineRule="auto"/>
              <w:ind w:right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271586F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9E8" w:rsidR="00A77E09" w:rsidP="009779E8" w:rsidRDefault="00A77E09" w14:paraId="7FE716AE" w14:textId="77777777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187,986</w:t>
            </w:r>
          </w:p>
        </w:tc>
      </w:tr>
      <w:bookmarkEnd w:id="0"/>
    </w:tbl>
    <w:p w:rsidR="009779E8" w:rsidP="00AD1993" w:rsidRDefault="009779E8" w14:paraId="10B6CCA7" w14:textId="77777777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Pr="00AD1993" w:rsidR="00AD1993" w:rsidP="00AD1993" w:rsidRDefault="00AD1993" w14:paraId="51776E39" w14:textId="405179B4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:rsidR="00AD1993" w:rsidP="00AD1993" w:rsidRDefault="00AD1993" w14:paraId="6DCC7358" w14:textId="77777777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1993" w:rsidP="00AD1993" w:rsidRDefault="00AD1993" w14:paraId="5771F3B9" w14:textId="77777777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:rsidR="00AD1993" w:rsidP="00AD1993" w:rsidRDefault="00AD1993" w14:paraId="499FEAAE" w14:textId="77777777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</w:t>
      </w:r>
    </w:p>
    <w:p w:rsidR="00AD1993" w:rsidP="00AD1993" w:rsidRDefault="00AD1993" w14:paraId="16FAF353" w14:textId="77777777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</w:t>
      </w:r>
    </w:p>
    <w:p w:rsidR="00AD1993" w:rsidP="00AD1993" w:rsidRDefault="00AD1993" w14:paraId="34557006" w14:textId="63EF33B2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inimize the burden of the collection of information on those who are to </w:t>
      </w:r>
      <w:r w:rsidRPr="00946A11" w:rsidR="002302CF">
        <w:rPr>
          <w:rFonts w:ascii="Times New Roman" w:hAnsi="Times New Roman" w:cs="Times New Roman"/>
          <w:color w:val="000000"/>
          <w:sz w:val="24"/>
          <w:szCs w:val="24"/>
        </w:rPr>
        <w:t>respond,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including the use of appropriate automated collection techniques </w:t>
      </w:r>
      <w:r w:rsidR="002302CF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permitting electronic submission of responses.</w:t>
      </w:r>
    </w:p>
    <w:p w:rsidR="004B2B04" w:rsidP="00AD1993" w:rsidRDefault="004B2B04" w14:paraId="4CB76AD9" w14:textId="034E5B54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:rsidR="00AE0772" w:rsidP="00D976F3" w:rsidRDefault="004B2B04" w14:paraId="338AEA6A" w14:textId="77777777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Pr="00946A11" w:rsidR="00AE077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Pr="00946A11" w:rsidR="00AE077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946A11" w:rsidR="00AE0772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D7282B">
        <w:rPr>
          <w:rFonts w:ascii="Times New Roman" w:hAnsi="Times New Roman" w:cs="Times New Roman"/>
          <w:color w:val="000000"/>
          <w:sz w:val="24"/>
          <w:szCs w:val="24"/>
        </w:rPr>
        <w:t xml:space="preserve"> as amended.</w:t>
      </w:r>
    </w:p>
    <w:p w:rsidR="00AE0772" w:rsidP="00D976F3" w:rsidRDefault="005D78F9" w14:paraId="734FA757" w14:textId="77777777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Pr="00D7282B" w:rsidR="00EC7B19" w:rsidP="00D976F3" w:rsidRDefault="0044262E" w14:paraId="41EEB965" w14:textId="5A3E7058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 w:rsidRPr="0044262E">
        <w:rPr>
          <w:rFonts w:ascii="Times New Roman" w:hAnsi="Times New Roman" w:eastAsia="Times New Roman" w:cs="Times New Roman"/>
          <w:b/>
          <w:sz w:val="24"/>
          <w:szCs w:val="20"/>
        </w:rPr>
        <w:t>Date:</w:t>
      </w:r>
      <w:r w:rsidR="003B53E5">
        <w:rPr>
          <w:rFonts w:ascii="Times New Roman" w:hAnsi="Times New Roman" w:eastAsia="Times New Roman" w:cs="Times New Roman"/>
          <w:b/>
          <w:sz w:val="24"/>
          <w:szCs w:val="20"/>
        </w:rPr>
        <w:t xml:space="preserve"> </w:t>
      </w:r>
      <w:r w:rsidR="00D7282B">
        <w:rPr>
          <w:rFonts w:ascii="Times New Roman" w:hAnsi="Times New Roman" w:eastAsia="Times New Roman" w:cs="Times New Roman"/>
          <w:sz w:val="24"/>
          <w:szCs w:val="20"/>
          <w:u w:val="single"/>
        </w:rPr>
        <w:t>_________________</w:t>
      </w:r>
    </w:p>
    <w:p w:rsidR="000A2F9F" w:rsidP="00D976F3" w:rsidRDefault="000A2F9F" w14:paraId="7E4B2CF5" w14:textId="77777777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Times New Roman" w:cs="Times New Roman"/>
          <w:sz w:val="24"/>
          <w:szCs w:val="20"/>
        </w:rPr>
      </w:pPr>
    </w:p>
    <w:p w:rsidR="00EC7B19" w:rsidP="00366EB4" w:rsidRDefault="000A2F9F" w14:paraId="2508A7F8" w14:textId="1F541170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                               ___________________________________________</w:t>
      </w:r>
      <w:r w:rsidR="006D53C9">
        <w:rPr>
          <w:rFonts w:ascii="Times New Roman" w:hAnsi="Times New Roman" w:eastAsia="Times New Roman" w:cs="Times New Roman"/>
          <w:b/>
          <w:sz w:val="24"/>
          <w:szCs w:val="20"/>
        </w:rPr>
        <w:t>___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>_</w:t>
      </w:r>
    </w:p>
    <w:p w:rsidR="00FF1F75" w:rsidP="000A2F9F" w:rsidRDefault="000A2F9F" w14:paraId="764336C1" w14:textId="2BB8DFBA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ab/>
      </w:r>
      <w:r>
        <w:rPr>
          <w:rFonts w:ascii="Times New Roman" w:hAnsi="Times New Roman" w:eastAsia="Times New Roman" w:cs="Times New Roman"/>
          <w:sz w:val="24"/>
          <w:szCs w:val="20"/>
        </w:rPr>
        <w:tab/>
      </w:r>
      <w:r>
        <w:rPr>
          <w:rFonts w:ascii="Times New Roman" w:hAnsi="Times New Roman" w:eastAsia="Times New Roman" w:cs="Times New Roman"/>
          <w:sz w:val="24"/>
          <w:szCs w:val="20"/>
        </w:rPr>
        <w:tab/>
      </w:r>
      <w:r>
        <w:rPr>
          <w:rFonts w:ascii="Times New Roman" w:hAnsi="Times New Roman" w:eastAsia="Times New Roman" w:cs="Times New Roman"/>
          <w:sz w:val="24"/>
          <w:szCs w:val="20"/>
        </w:rPr>
        <w:tab/>
      </w:r>
      <w:r>
        <w:rPr>
          <w:rFonts w:ascii="Times New Roman" w:hAnsi="Times New Roman" w:eastAsia="Times New Roman" w:cs="Times New Roman"/>
          <w:sz w:val="24"/>
          <w:szCs w:val="20"/>
        </w:rPr>
        <w:tab/>
      </w:r>
      <w:r w:rsidRPr="009F1DF1" w:rsidR="009F1DF1">
        <w:rPr>
          <w:rFonts w:ascii="Times New Roman" w:hAnsi="Times New Roman" w:eastAsia="Times New Roman" w:cs="Times New Roman"/>
          <w:sz w:val="24"/>
          <w:szCs w:val="20"/>
        </w:rPr>
        <w:t>C</w:t>
      </w:r>
      <w:r w:rsidRPr="009F1DF1" w:rsidR="00D53C78">
        <w:rPr>
          <w:rFonts w:ascii="Times New Roman" w:hAnsi="Times New Roman" w:eastAsia="Times New Roman" w:cs="Times New Roman"/>
          <w:sz w:val="24"/>
          <w:szCs w:val="20"/>
        </w:rPr>
        <w:t>olette P</w:t>
      </w:r>
      <w:r w:rsidRPr="009F1DF1" w:rsidR="00FF1F75">
        <w:rPr>
          <w:rFonts w:ascii="Times New Roman" w:hAnsi="Times New Roman" w:eastAsia="Times New Roman" w:cs="Times New Roman"/>
          <w:sz w:val="24"/>
          <w:szCs w:val="20"/>
        </w:rPr>
        <w:t>o</w:t>
      </w:r>
      <w:r w:rsidRPr="009F1DF1" w:rsidR="00D53C78">
        <w:rPr>
          <w:rFonts w:ascii="Times New Roman" w:hAnsi="Times New Roman" w:eastAsia="Times New Roman" w:cs="Times New Roman"/>
          <w:sz w:val="24"/>
          <w:szCs w:val="20"/>
        </w:rPr>
        <w:t>llard</w:t>
      </w:r>
      <w:r w:rsidR="00366EB4">
        <w:rPr>
          <w:rFonts w:ascii="Times New Roman" w:hAnsi="Times New Roman" w:eastAsia="Times New Roman" w:cs="Times New Roman"/>
          <w:sz w:val="24"/>
          <w:szCs w:val="20"/>
        </w:rPr>
        <w:t xml:space="preserve">, </w:t>
      </w:r>
      <w:r w:rsidR="00D53C78">
        <w:rPr>
          <w:rFonts w:ascii="Times New Roman" w:hAnsi="Times New Roman" w:eastAsia="Times New Roman" w:cs="Times New Roman"/>
          <w:sz w:val="24"/>
          <w:szCs w:val="20"/>
        </w:rPr>
        <w:t>Department Reports Management Officer</w:t>
      </w:r>
    </w:p>
    <w:p w:rsidR="0044262E" w:rsidP="000A2F9F" w:rsidRDefault="000A2F9F" w14:paraId="0B988F1D" w14:textId="75B6A6FB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ab/>
        <w:t xml:space="preserve">                              </w:t>
      </w:r>
      <w:r w:rsidR="004675DB">
        <w:rPr>
          <w:rFonts w:ascii="Times New Roman" w:hAnsi="Times New Roman" w:eastAsia="Times New Roman" w:cs="Times New Roman"/>
          <w:sz w:val="24"/>
          <w:szCs w:val="20"/>
        </w:rPr>
        <w:t xml:space="preserve">        </w:t>
      </w:r>
      <w:r w:rsidRPr="0044262E" w:rsidR="0044262E">
        <w:rPr>
          <w:rFonts w:ascii="Times New Roman" w:hAnsi="Times New Roman" w:eastAsia="Times New Roman" w:cs="Times New Roman"/>
          <w:sz w:val="24"/>
          <w:szCs w:val="20"/>
        </w:rPr>
        <w:t>Office of the Chief Information Officer</w:t>
      </w:r>
    </w:p>
    <w:p w:rsidRPr="00CE3D97" w:rsidR="006D53C9" w:rsidP="000A2F9F" w:rsidRDefault="006D53C9" w14:paraId="3EE73065" w14:textId="77777777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hAnsi="Times New Roman"/>
        </w:rPr>
      </w:pPr>
    </w:p>
    <w:p w:rsidRPr="00CE3D97" w:rsidR="0044262E" w:rsidP="00D976F3" w:rsidRDefault="0044262E" w14:paraId="76B70EE5" w14:textId="77777777">
      <w:pPr>
        <w:tabs>
          <w:tab w:val="left" w:leader="underscore" w:pos="-720"/>
          <w:tab w:val="right" w:pos="4080"/>
        </w:tabs>
        <w:suppressAutoHyphens/>
        <w:spacing w:after="0" w:line="480" w:lineRule="auto"/>
        <w:rPr>
          <w:rFonts w:ascii="Times New Roman" w:hAnsi="Times New Roman"/>
          <w:u w:val="single"/>
        </w:rPr>
      </w:pPr>
    </w:p>
    <w:p w:rsidRPr="00BC48E4" w:rsidR="0044262E" w:rsidP="00D976F3" w:rsidRDefault="00BC48E4" w14:paraId="67C34C58" w14:textId="77777777">
      <w:pPr>
        <w:tabs>
          <w:tab w:val="left" w:pos="-720"/>
        </w:tabs>
        <w:suppressAutoHyphens/>
        <w:spacing w:after="0"/>
        <w:rPr>
          <w:rFonts w:ascii="Times New Roman" w:hAnsi="Times New Roman"/>
          <w:b/>
        </w:rPr>
      </w:pPr>
      <w:r w:rsidRPr="00BC48E4">
        <w:rPr>
          <w:rFonts w:ascii="Times New Roman" w:hAnsi="Times New Roman"/>
          <w:b/>
        </w:rPr>
        <w:t>[FR-XXXX-N-01]</w:t>
      </w:r>
    </w:p>
    <w:sectPr w:rsidRPr="00BC48E4" w:rsidR="0044262E" w:rsidSect="00D976F3">
      <w:head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AED87" w14:textId="77777777" w:rsidR="007E4A25" w:rsidRDefault="007E4A25">
      <w:pPr>
        <w:spacing w:line="20" w:lineRule="exact"/>
      </w:pPr>
    </w:p>
  </w:endnote>
  <w:endnote w:type="continuationSeparator" w:id="0">
    <w:p w14:paraId="250DA94F" w14:textId="77777777" w:rsidR="007E4A25" w:rsidRDefault="007E4A25">
      <w:r>
        <w:t xml:space="preserve"> </w:t>
      </w:r>
    </w:p>
  </w:endnote>
  <w:endnote w:type="continuationNotice" w:id="1">
    <w:p w14:paraId="5F5F5BD5" w14:textId="77777777" w:rsidR="007E4A25" w:rsidRDefault="007E4A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271C9" w14:textId="77777777" w:rsidR="007E4A25" w:rsidRDefault="007E4A25">
      <w:r>
        <w:separator/>
      </w:r>
    </w:p>
  </w:footnote>
  <w:footnote w:type="continuationSeparator" w:id="0">
    <w:p w14:paraId="0CED8C0E" w14:textId="77777777" w:rsidR="007E4A25" w:rsidRDefault="007E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09A5F" w14:textId="77777777" w:rsidR="0029350D" w:rsidRDefault="00BC48E4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D0169D" wp14:editId="6B004EB0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7A4FC" w14:textId="77777777"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062DF1"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="00062DF1"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D7282B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="00062DF1"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0169D"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" o:allowincell="f" filled="f" stroked="f" strokeweight="0">
              <v:textbox inset="0,0,0,0">
                <w:txbxContent>
                  <w:p w14:paraId="05D7A4FC" w14:textId="77777777"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="00062DF1"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="00062DF1"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D7282B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="00062DF1"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ECF14A4" w14:textId="77777777"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 w15:restartNumberingAfterBreak="0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62DF1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5FC3"/>
    <w:rsid w:val="000D69CD"/>
    <w:rsid w:val="000D7525"/>
    <w:rsid w:val="000E6940"/>
    <w:rsid w:val="000E7AEB"/>
    <w:rsid w:val="000F3B94"/>
    <w:rsid w:val="000F4935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11D8"/>
    <w:rsid w:val="00132766"/>
    <w:rsid w:val="001343DF"/>
    <w:rsid w:val="00135918"/>
    <w:rsid w:val="00135B05"/>
    <w:rsid w:val="00141B20"/>
    <w:rsid w:val="0014250A"/>
    <w:rsid w:val="001450D4"/>
    <w:rsid w:val="001459A9"/>
    <w:rsid w:val="00146228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57F34"/>
    <w:rsid w:val="00160114"/>
    <w:rsid w:val="00160A30"/>
    <w:rsid w:val="00160F9A"/>
    <w:rsid w:val="001612D6"/>
    <w:rsid w:val="001637CE"/>
    <w:rsid w:val="00164426"/>
    <w:rsid w:val="001645E9"/>
    <w:rsid w:val="0016628D"/>
    <w:rsid w:val="00167E3A"/>
    <w:rsid w:val="00170BF9"/>
    <w:rsid w:val="00170C84"/>
    <w:rsid w:val="00173EF9"/>
    <w:rsid w:val="0017593F"/>
    <w:rsid w:val="00180646"/>
    <w:rsid w:val="0018356B"/>
    <w:rsid w:val="00183CAE"/>
    <w:rsid w:val="00187FD3"/>
    <w:rsid w:val="00191451"/>
    <w:rsid w:val="001A061A"/>
    <w:rsid w:val="001A0ACE"/>
    <w:rsid w:val="001A0BBA"/>
    <w:rsid w:val="001A273B"/>
    <w:rsid w:val="001A5F87"/>
    <w:rsid w:val="001B51F0"/>
    <w:rsid w:val="001C130C"/>
    <w:rsid w:val="001C728F"/>
    <w:rsid w:val="001D1D1C"/>
    <w:rsid w:val="001D77F1"/>
    <w:rsid w:val="001E0E9B"/>
    <w:rsid w:val="001E1EDD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5A10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2CF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175D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1BF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3FE9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4970"/>
    <w:rsid w:val="00331756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4E6"/>
    <w:rsid w:val="00362C25"/>
    <w:rsid w:val="00363194"/>
    <w:rsid w:val="00365A24"/>
    <w:rsid w:val="00365D0B"/>
    <w:rsid w:val="00366627"/>
    <w:rsid w:val="00366EB4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0FE9"/>
    <w:rsid w:val="00392015"/>
    <w:rsid w:val="00395D22"/>
    <w:rsid w:val="00395DDF"/>
    <w:rsid w:val="0039628E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CC3"/>
    <w:rsid w:val="003B5D93"/>
    <w:rsid w:val="003B6F27"/>
    <w:rsid w:val="003B7995"/>
    <w:rsid w:val="003B7B63"/>
    <w:rsid w:val="003C13A7"/>
    <w:rsid w:val="003C2491"/>
    <w:rsid w:val="003C44EC"/>
    <w:rsid w:val="003C6CB0"/>
    <w:rsid w:val="003C6E10"/>
    <w:rsid w:val="003D073A"/>
    <w:rsid w:val="003D1754"/>
    <w:rsid w:val="003D6563"/>
    <w:rsid w:val="003D71EB"/>
    <w:rsid w:val="003E0145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6E85"/>
    <w:rsid w:val="00407150"/>
    <w:rsid w:val="0041086F"/>
    <w:rsid w:val="004128EA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2788F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5DB"/>
    <w:rsid w:val="00467B80"/>
    <w:rsid w:val="004741D2"/>
    <w:rsid w:val="00474565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95E59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B715B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4CF3"/>
    <w:rsid w:val="00506C56"/>
    <w:rsid w:val="00507994"/>
    <w:rsid w:val="005119CB"/>
    <w:rsid w:val="005123C6"/>
    <w:rsid w:val="00512724"/>
    <w:rsid w:val="00513B4D"/>
    <w:rsid w:val="005204CB"/>
    <w:rsid w:val="00523A03"/>
    <w:rsid w:val="00532225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96D57"/>
    <w:rsid w:val="005A0A10"/>
    <w:rsid w:val="005A1671"/>
    <w:rsid w:val="005A21AE"/>
    <w:rsid w:val="005A5568"/>
    <w:rsid w:val="005A55C3"/>
    <w:rsid w:val="005A79A8"/>
    <w:rsid w:val="005B4D4C"/>
    <w:rsid w:val="005B5967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2803"/>
    <w:rsid w:val="005F564C"/>
    <w:rsid w:val="005F7562"/>
    <w:rsid w:val="005F7707"/>
    <w:rsid w:val="006002CE"/>
    <w:rsid w:val="00601B40"/>
    <w:rsid w:val="00603639"/>
    <w:rsid w:val="00604BED"/>
    <w:rsid w:val="0060519F"/>
    <w:rsid w:val="006053B6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4AB3"/>
    <w:rsid w:val="00636307"/>
    <w:rsid w:val="00637261"/>
    <w:rsid w:val="0064081D"/>
    <w:rsid w:val="006419B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4B38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B50"/>
    <w:rsid w:val="00683F7D"/>
    <w:rsid w:val="006856B5"/>
    <w:rsid w:val="00685E0C"/>
    <w:rsid w:val="006862F4"/>
    <w:rsid w:val="00686606"/>
    <w:rsid w:val="0069266A"/>
    <w:rsid w:val="006A0560"/>
    <w:rsid w:val="006A10C7"/>
    <w:rsid w:val="006A1198"/>
    <w:rsid w:val="006A1C04"/>
    <w:rsid w:val="006A2529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3CC3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53C9"/>
    <w:rsid w:val="006D6772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16DC1"/>
    <w:rsid w:val="0072025E"/>
    <w:rsid w:val="00721AF8"/>
    <w:rsid w:val="00722026"/>
    <w:rsid w:val="00722D6C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45218"/>
    <w:rsid w:val="00750B88"/>
    <w:rsid w:val="0075329E"/>
    <w:rsid w:val="0075368E"/>
    <w:rsid w:val="007536B0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37B9"/>
    <w:rsid w:val="00775C3B"/>
    <w:rsid w:val="00781C86"/>
    <w:rsid w:val="00781DEE"/>
    <w:rsid w:val="00785E98"/>
    <w:rsid w:val="007860D0"/>
    <w:rsid w:val="00787B59"/>
    <w:rsid w:val="00791043"/>
    <w:rsid w:val="007919F9"/>
    <w:rsid w:val="00796E13"/>
    <w:rsid w:val="00797F4A"/>
    <w:rsid w:val="007A0895"/>
    <w:rsid w:val="007A2DB6"/>
    <w:rsid w:val="007A414D"/>
    <w:rsid w:val="007A6189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C7691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A25"/>
    <w:rsid w:val="007E4B07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416"/>
    <w:rsid w:val="00811C19"/>
    <w:rsid w:val="0081204C"/>
    <w:rsid w:val="008152A7"/>
    <w:rsid w:val="00823F13"/>
    <w:rsid w:val="00825775"/>
    <w:rsid w:val="0082599D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2FC4"/>
    <w:rsid w:val="008468A7"/>
    <w:rsid w:val="008504A2"/>
    <w:rsid w:val="008507BB"/>
    <w:rsid w:val="00851186"/>
    <w:rsid w:val="00853DEA"/>
    <w:rsid w:val="00853FB6"/>
    <w:rsid w:val="00860D65"/>
    <w:rsid w:val="00862FDA"/>
    <w:rsid w:val="00863189"/>
    <w:rsid w:val="00865170"/>
    <w:rsid w:val="00865F91"/>
    <w:rsid w:val="00872146"/>
    <w:rsid w:val="00874A34"/>
    <w:rsid w:val="00875592"/>
    <w:rsid w:val="00880A15"/>
    <w:rsid w:val="00881041"/>
    <w:rsid w:val="00881156"/>
    <w:rsid w:val="008813CF"/>
    <w:rsid w:val="008827F7"/>
    <w:rsid w:val="00886066"/>
    <w:rsid w:val="0088779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5D2C"/>
    <w:rsid w:val="008C739E"/>
    <w:rsid w:val="008C7594"/>
    <w:rsid w:val="008C7B76"/>
    <w:rsid w:val="008D1FF0"/>
    <w:rsid w:val="008D203D"/>
    <w:rsid w:val="008D2535"/>
    <w:rsid w:val="008D4836"/>
    <w:rsid w:val="008D49A0"/>
    <w:rsid w:val="008D4A5C"/>
    <w:rsid w:val="008D51BC"/>
    <w:rsid w:val="008E0FDD"/>
    <w:rsid w:val="008E2A7A"/>
    <w:rsid w:val="008E2ACE"/>
    <w:rsid w:val="008E59FD"/>
    <w:rsid w:val="008E5A54"/>
    <w:rsid w:val="008E6E27"/>
    <w:rsid w:val="008E7696"/>
    <w:rsid w:val="008F00A9"/>
    <w:rsid w:val="008F1D21"/>
    <w:rsid w:val="008F2F0C"/>
    <w:rsid w:val="008F322E"/>
    <w:rsid w:val="008F3953"/>
    <w:rsid w:val="009014C9"/>
    <w:rsid w:val="00901EE3"/>
    <w:rsid w:val="00905257"/>
    <w:rsid w:val="00906133"/>
    <w:rsid w:val="00906B05"/>
    <w:rsid w:val="00906F55"/>
    <w:rsid w:val="009114FA"/>
    <w:rsid w:val="00915486"/>
    <w:rsid w:val="0092023C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486B"/>
    <w:rsid w:val="00945848"/>
    <w:rsid w:val="00946A11"/>
    <w:rsid w:val="009479CC"/>
    <w:rsid w:val="00955C6E"/>
    <w:rsid w:val="00956557"/>
    <w:rsid w:val="00957BD5"/>
    <w:rsid w:val="00961DAE"/>
    <w:rsid w:val="0096423E"/>
    <w:rsid w:val="00973B32"/>
    <w:rsid w:val="009779E8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24AA"/>
    <w:rsid w:val="009F3324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7C43"/>
    <w:rsid w:val="00A77E09"/>
    <w:rsid w:val="00A80FF2"/>
    <w:rsid w:val="00A825C5"/>
    <w:rsid w:val="00A8521E"/>
    <w:rsid w:val="00A91484"/>
    <w:rsid w:val="00A91D48"/>
    <w:rsid w:val="00A9491B"/>
    <w:rsid w:val="00A95F0D"/>
    <w:rsid w:val="00A9669A"/>
    <w:rsid w:val="00A968E9"/>
    <w:rsid w:val="00A96AA7"/>
    <w:rsid w:val="00A96C72"/>
    <w:rsid w:val="00A97A9D"/>
    <w:rsid w:val="00AA0276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32EB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59A"/>
    <w:rsid w:val="00AF57FF"/>
    <w:rsid w:val="00AF6D19"/>
    <w:rsid w:val="00B00F99"/>
    <w:rsid w:val="00B0133C"/>
    <w:rsid w:val="00B046AA"/>
    <w:rsid w:val="00B051C2"/>
    <w:rsid w:val="00B06FB4"/>
    <w:rsid w:val="00B102CD"/>
    <w:rsid w:val="00B1193B"/>
    <w:rsid w:val="00B12254"/>
    <w:rsid w:val="00B126A5"/>
    <w:rsid w:val="00B136BB"/>
    <w:rsid w:val="00B147D3"/>
    <w:rsid w:val="00B14A34"/>
    <w:rsid w:val="00B17B30"/>
    <w:rsid w:val="00B2264E"/>
    <w:rsid w:val="00B234BC"/>
    <w:rsid w:val="00B249F9"/>
    <w:rsid w:val="00B26C8D"/>
    <w:rsid w:val="00B31C8E"/>
    <w:rsid w:val="00B32883"/>
    <w:rsid w:val="00B32EBC"/>
    <w:rsid w:val="00B330EA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65CB5"/>
    <w:rsid w:val="00B739F7"/>
    <w:rsid w:val="00B74087"/>
    <w:rsid w:val="00B74515"/>
    <w:rsid w:val="00B75095"/>
    <w:rsid w:val="00B753C9"/>
    <w:rsid w:val="00B766E3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48E4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541B"/>
    <w:rsid w:val="00BE67FB"/>
    <w:rsid w:val="00BE7DDF"/>
    <w:rsid w:val="00BF2629"/>
    <w:rsid w:val="00BF297F"/>
    <w:rsid w:val="00BF3C05"/>
    <w:rsid w:val="00BF6325"/>
    <w:rsid w:val="00BF721A"/>
    <w:rsid w:val="00BF7A44"/>
    <w:rsid w:val="00C00083"/>
    <w:rsid w:val="00C0120C"/>
    <w:rsid w:val="00C0157D"/>
    <w:rsid w:val="00C01B0C"/>
    <w:rsid w:val="00C02488"/>
    <w:rsid w:val="00C03375"/>
    <w:rsid w:val="00C03569"/>
    <w:rsid w:val="00C0450C"/>
    <w:rsid w:val="00C105F1"/>
    <w:rsid w:val="00C10DC7"/>
    <w:rsid w:val="00C12120"/>
    <w:rsid w:val="00C12C73"/>
    <w:rsid w:val="00C135C0"/>
    <w:rsid w:val="00C13CE4"/>
    <w:rsid w:val="00C14100"/>
    <w:rsid w:val="00C14D84"/>
    <w:rsid w:val="00C15718"/>
    <w:rsid w:val="00C200C2"/>
    <w:rsid w:val="00C20259"/>
    <w:rsid w:val="00C21D3B"/>
    <w:rsid w:val="00C26C4A"/>
    <w:rsid w:val="00C26DED"/>
    <w:rsid w:val="00C30551"/>
    <w:rsid w:val="00C30F74"/>
    <w:rsid w:val="00C36563"/>
    <w:rsid w:val="00C42810"/>
    <w:rsid w:val="00C42C40"/>
    <w:rsid w:val="00C442A8"/>
    <w:rsid w:val="00C46530"/>
    <w:rsid w:val="00C47241"/>
    <w:rsid w:val="00C51D7B"/>
    <w:rsid w:val="00C53D9E"/>
    <w:rsid w:val="00C54987"/>
    <w:rsid w:val="00C5539B"/>
    <w:rsid w:val="00C5781A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513D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0F7F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4445"/>
    <w:rsid w:val="00D35DE0"/>
    <w:rsid w:val="00D35FC6"/>
    <w:rsid w:val="00D36538"/>
    <w:rsid w:val="00D36B39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56584"/>
    <w:rsid w:val="00D57549"/>
    <w:rsid w:val="00D60269"/>
    <w:rsid w:val="00D602DE"/>
    <w:rsid w:val="00D62010"/>
    <w:rsid w:val="00D659A2"/>
    <w:rsid w:val="00D666C3"/>
    <w:rsid w:val="00D673A4"/>
    <w:rsid w:val="00D67BCF"/>
    <w:rsid w:val="00D70B83"/>
    <w:rsid w:val="00D7282B"/>
    <w:rsid w:val="00D7292C"/>
    <w:rsid w:val="00D751C7"/>
    <w:rsid w:val="00D753B2"/>
    <w:rsid w:val="00D75D62"/>
    <w:rsid w:val="00D76A2F"/>
    <w:rsid w:val="00D80A5A"/>
    <w:rsid w:val="00D81DB9"/>
    <w:rsid w:val="00D82EBF"/>
    <w:rsid w:val="00D836EB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095E"/>
    <w:rsid w:val="00DC31E7"/>
    <w:rsid w:val="00DC7C3B"/>
    <w:rsid w:val="00DD17F6"/>
    <w:rsid w:val="00DD2394"/>
    <w:rsid w:val="00DD43F4"/>
    <w:rsid w:val="00DD45F5"/>
    <w:rsid w:val="00DD4C18"/>
    <w:rsid w:val="00DD615B"/>
    <w:rsid w:val="00DD7F12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1CAC"/>
    <w:rsid w:val="00E121EF"/>
    <w:rsid w:val="00E14694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3766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4F18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4E0A"/>
    <w:rsid w:val="00EB598D"/>
    <w:rsid w:val="00EB717F"/>
    <w:rsid w:val="00EC123C"/>
    <w:rsid w:val="00EC267C"/>
    <w:rsid w:val="00EC2CB1"/>
    <w:rsid w:val="00EC7B19"/>
    <w:rsid w:val="00ED0229"/>
    <w:rsid w:val="00EE26BA"/>
    <w:rsid w:val="00EE39D4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20396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6C14"/>
    <w:rsid w:val="00F976D7"/>
    <w:rsid w:val="00FA0E81"/>
    <w:rsid w:val="00FA16DF"/>
    <w:rsid w:val="00FA1FE8"/>
    <w:rsid w:val="00FB0D43"/>
    <w:rsid w:val="00FB30C3"/>
    <w:rsid w:val="00FB375F"/>
    <w:rsid w:val="00FB3F0B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E77EB"/>
    <w:rsid w:val="00FE79F7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07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B0F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0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0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0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0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lard@hu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ette.Pollard@hud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3" ma:contentTypeDescription="Create a new document." ma:contentTypeScope="" ma:versionID="7b1e32e9d5b30e6b6f350d600ffd8fe7">
  <xsd:schema xmlns:xsd="http://www.w3.org/2001/XMLSchema" xmlns:xs="http://www.w3.org/2001/XMLSchema" xmlns:p="http://schemas.microsoft.com/office/2006/metadata/properties" xmlns:ns3="c6d93d11-28f8-4e6d-ae4f-5893c68de00b" xmlns:ns4="750983b6-60eb-446f-a2fd-b09d080777e3" targetNamespace="http://schemas.microsoft.com/office/2006/metadata/properties" ma:root="true" ma:fieldsID="2e6b18687027f96a5859c3c67697c59f" ns3:_="" ns4:_="">
    <xsd:import namespace="c6d93d11-28f8-4e6d-ae4f-5893c68de00b"/>
    <xsd:import namespace="750983b6-60eb-446f-a2fd-b09d08077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DA65-02C6-4758-995B-1BEF4CCA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3d11-28f8-4e6d-ae4f-5893c68de00b"/>
    <ds:schemaRef ds:uri="750983b6-60eb-446f-a2fd-b09d08077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82670-1B43-4ED1-AEA8-278AD5E66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515CD7-4A91-44BD-A6EC-7FB627B60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EE9B9-5DB4-4C7E-AF8C-F90813AD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2020-04-23T13:22:00Z</dcterms:created>
  <dcterms:modified xsi:type="dcterms:W3CDTF">2020-04-23T15:27:00Z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