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669E" w:rsidR="00C80A88" w:rsidP="001C56F0" w:rsidRDefault="00C80A88" w14:paraId="25217EDF" w14:textId="77777777">
      <w:pPr>
        <w:pStyle w:val="NormalWeb"/>
        <w:tabs>
          <w:tab w:val="left" w:pos="180"/>
          <w:tab w:val="left" w:pos="900"/>
          <w:tab w:val="left" w:pos="1170"/>
          <w:tab w:val="left" w:pos="4860"/>
          <w:tab w:val="left" w:pos="5580"/>
          <w:tab w:val="left" w:pos="5760"/>
        </w:tabs>
        <w:spacing w:before="0" w:beforeAutospacing="0" w:after="0" w:afterAutospacing="0"/>
        <w:jc w:val="center"/>
        <w:rPr>
          <w:rFonts w:ascii="Times New Roman" w:hAnsi="Times New Roman" w:cs="Times New Roman"/>
          <w:b/>
          <w:bCs/>
          <w:sz w:val="22"/>
          <w:szCs w:val="22"/>
          <w:u w:val="single"/>
        </w:rPr>
      </w:pPr>
      <w:bookmarkStart w:name="_GoBack" w:id="0"/>
      <w:bookmarkEnd w:id="0"/>
      <w:r w:rsidRPr="00F9669E">
        <w:rPr>
          <w:rFonts w:ascii="Times New Roman" w:hAnsi="Times New Roman" w:cs="Times New Roman"/>
          <w:b/>
          <w:bCs/>
          <w:sz w:val="22"/>
          <w:szCs w:val="22"/>
          <w:u w:val="single"/>
        </w:rPr>
        <w:t>Supporting Statement for Paperwork Reduction Act Submission</w:t>
      </w:r>
    </w:p>
    <w:p w:rsidRPr="00F9669E" w:rsidR="00C80A88" w:rsidP="001C56F0" w:rsidRDefault="00C80A88" w14:paraId="110D0A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u w:val="single"/>
        </w:rPr>
      </w:pPr>
      <w:r w:rsidRPr="00F9669E">
        <w:rPr>
          <w:b/>
          <w:bCs/>
          <w:sz w:val="22"/>
          <w:szCs w:val="22"/>
          <w:u w:val="single"/>
        </w:rPr>
        <w:t>Equal Employment Opportunity Commission</w:t>
      </w:r>
    </w:p>
    <w:p w:rsidRPr="00F9669E" w:rsidR="002B4B90" w:rsidP="001C56F0" w:rsidRDefault="00C80A88" w14:paraId="3C51FFC6" w14:textId="77777777">
      <w:pPr>
        <w:jc w:val="center"/>
        <w:rPr>
          <w:b/>
          <w:bCs/>
          <w:sz w:val="22"/>
          <w:szCs w:val="22"/>
          <w:u w:val="single"/>
        </w:rPr>
      </w:pPr>
      <w:r w:rsidRPr="00F9669E">
        <w:rPr>
          <w:b/>
          <w:bCs/>
          <w:sz w:val="22"/>
          <w:szCs w:val="22"/>
          <w:u w:val="single"/>
        </w:rPr>
        <w:t>Office of Federal Operations</w:t>
      </w:r>
    </w:p>
    <w:p w:rsidRPr="00F9669E" w:rsidR="00C80A88" w:rsidP="00272356" w:rsidRDefault="00272356" w14:paraId="30CE1ECE" w14:textId="77777777">
      <w:pPr>
        <w:jc w:val="center"/>
        <w:rPr>
          <w:b/>
          <w:bCs/>
          <w:sz w:val="22"/>
          <w:szCs w:val="22"/>
          <w:u w:val="single"/>
        </w:rPr>
      </w:pPr>
      <w:r w:rsidRPr="00F9669E">
        <w:rPr>
          <w:b/>
          <w:bCs/>
          <w:sz w:val="22"/>
          <w:szCs w:val="22"/>
          <w:u w:val="single"/>
        </w:rPr>
        <w:t>OMB Control Number 3046-0046</w:t>
      </w:r>
    </w:p>
    <w:p w:rsidRPr="00F9669E" w:rsidR="00C80A88" w:rsidP="00C80A88" w:rsidRDefault="00C80A88" w14:paraId="6E809070" w14:textId="77777777">
      <w:pPr>
        <w:jc w:val="both"/>
        <w:rPr>
          <w:sz w:val="22"/>
          <w:szCs w:val="22"/>
        </w:rPr>
      </w:pPr>
    </w:p>
    <w:p w:rsidRPr="00F9669E" w:rsidR="00C80A88" w:rsidP="00C80A88" w:rsidRDefault="00C80A88" w14:paraId="5531FD17" w14:textId="77777777">
      <w:pPr>
        <w:jc w:val="both"/>
        <w:rPr>
          <w:sz w:val="22"/>
          <w:szCs w:val="22"/>
        </w:rPr>
      </w:pPr>
      <w:r w:rsidRPr="00F9669E">
        <w:rPr>
          <w:sz w:val="22"/>
          <w:szCs w:val="22"/>
        </w:rPr>
        <w:t xml:space="preserve">                              </w:t>
      </w:r>
    </w:p>
    <w:p w:rsidRPr="00F9669E" w:rsidR="00C80A88" w:rsidP="00C80A88" w:rsidRDefault="00C80A88" w14:paraId="79C7447A" w14:textId="77777777">
      <w:pPr>
        <w:jc w:val="both"/>
        <w:rPr>
          <w:b/>
          <w:sz w:val="22"/>
          <w:szCs w:val="22"/>
        </w:rPr>
      </w:pPr>
      <w:r w:rsidRPr="00F9669E">
        <w:rPr>
          <w:b/>
          <w:sz w:val="22"/>
          <w:szCs w:val="22"/>
        </w:rPr>
        <w:t>A.  Justification</w:t>
      </w:r>
    </w:p>
    <w:p w:rsidRPr="00F9669E" w:rsidR="00C80A88" w:rsidP="00C80A88" w:rsidRDefault="00C80A88" w14:paraId="6C9AF673" w14:textId="77777777">
      <w:pPr>
        <w:jc w:val="both"/>
        <w:rPr>
          <w:sz w:val="22"/>
          <w:szCs w:val="22"/>
        </w:rPr>
      </w:pPr>
    </w:p>
    <w:p w:rsidRPr="00F9669E" w:rsidR="00C80A88" w:rsidP="00C80A88" w:rsidRDefault="00C80A88" w14:paraId="0FED9CFB" w14:textId="77777777">
      <w:pPr>
        <w:jc w:val="both"/>
        <w:rPr>
          <w:b/>
          <w:sz w:val="22"/>
          <w:szCs w:val="22"/>
        </w:rPr>
      </w:pPr>
      <w:r w:rsidRPr="00F9669E">
        <w:rPr>
          <w:b/>
          <w:sz w:val="22"/>
          <w:szCs w:val="22"/>
        </w:rPr>
        <w:t>1.</w:t>
      </w:r>
      <w:r w:rsidRPr="00F9669E" w:rsidR="00607D15">
        <w:rPr>
          <w:b/>
          <w:sz w:val="22"/>
          <w:szCs w:val="22"/>
        </w:rPr>
        <w:tab/>
      </w:r>
      <w:r w:rsidRPr="00F9669E">
        <w:rPr>
          <w:b/>
          <w:sz w:val="22"/>
          <w:szCs w:val="22"/>
        </w:rPr>
        <w:t xml:space="preserve">Explain the circumstances that make the collection of information necessary.  </w:t>
      </w:r>
      <w:r w:rsidRPr="00F9669E" w:rsidR="005357B1">
        <w:rPr>
          <w:b/>
          <w:sz w:val="22"/>
          <w:szCs w:val="22"/>
        </w:rPr>
        <w:t>Include identification</w:t>
      </w:r>
      <w:r w:rsidRPr="00F9669E">
        <w:rPr>
          <w:b/>
          <w:sz w:val="22"/>
          <w:szCs w:val="22"/>
        </w:rPr>
        <w:t xml:space="preserve"> of any legal or administrative requirements that necessitate the collection.  </w:t>
      </w:r>
    </w:p>
    <w:p w:rsidRPr="00F9669E" w:rsidR="00C80A88" w:rsidP="00C80A88" w:rsidRDefault="00C80A88" w14:paraId="29ABFEC2" w14:textId="77777777">
      <w:pPr>
        <w:jc w:val="both"/>
        <w:rPr>
          <w:sz w:val="22"/>
          <w:szCs w:val="22"/>
        </w:rPr>
      </w:pPr>
    </w:p>
    <w:p w:rsidRPr="00F9669E" w:rsidR="00C80A88" w:rsidP="00C80A88" w:rsidRDefault="00C80A88" w14:paraId="46592D72" w14:textId="77777777">
      <w:pPr>
        <w:jc w:val="both"/>
        <w:rPr>
          <w:sz w:val="22"/>
          <w:szCs w:val="22"/>
        </w:rPr>
      </w:pPr>
      <w:r w:rsidRPr="00F9669E">
        <w:rPr>
          <w:sz w:val="22"/>
          <w:szCs w:val="22"/>
        </w:rPr>
        <w:t>In accordance with the Paperwork Reduction Act of 1995 (Pub. L. 104–13, 44 U.S.C. chapter 35), and O</w:t>
      </w:r>
      <w:r w:rsidRPr="00F9669E" w:rsidR="00607D15">
        <w:rPr>
          <w:sz w:val="22"/>
          <w:szCs w:val="22"/>
        </w:rPr>
        <w:t xml:space="preserve">ffice of Management and Budget (OMB) </w:t>
      </w:r>
      <w:r w:rsidRPr="00F9669E">
        <w:rPr>
          <w:sz w:val="22"/>
          <w:szCs w:val="22"/>
        </w:rPr>
        <w:t xml:space="preserve">regulation 5 C.F.R. § 1320.8(d)(1), the Equal Employment Opportunity Commission (EEOC) announces that it </w:t>
      </w:r>
      <w:r w:rsidRPr="00F9669E" w:rsidR="00F9669E">
        <w:rPr>
          <w:sz w:val="22"/>
          <w:szCs w:val="22"/>
        </w:rPr>
        <w:t>is submitting</w:t>
      </w:r>
      <w:r w:rsidRPr="00F9669E">
        <w:rPr>
          <w:sz w:val="22"/>
          <w:szCs w:val="22"/>
        </w:rPr>
        <w:t xml:space="preserve"> to OMB a request to approve a</w:t>
      </w:r>
      <w:r w:rsidRPr="00F9669E" w:rsidR="00CA1820">
        <w:rPr>
          <w:sz w:val="22"/>
          <w:szCs w:val="22"/>
        </w:rPr>
        <w:t>n existing</w:t>
      </w:r>
      <w:r w:rsidRPr="00F9669E">
        <w:rPr>
          <w:sz w:val="22"/>
          <w:szCs w:val="22"/>
        </w:rPr>
        <w:t xml:space="preserve"> collection as described below.</w:t>
      </w:r>
    </w:p>
    <w:p w:rsidRPr="00F9669E" w:rsidR="00C80A88" w:rsidP="00C80A88" w:rsidRDefault="00C80A88" w14:paraId="66314780" w14:textId="77777777">
      <w:pPr>
        <w:jc w:val="both"/>
        <w:rPr>
          <w:sz w:val="22"/>
          <w:szCs w:val="22"/>
        </w:rPr>
      </w:pPr>
    </w:p>
    <w:p w:rsidRPr="00F9669E" w:rsidR="00C80A88" w:rsidP="00C80A88" w:rsidRDefault="002D5504" w14:paraId="0B90F895" w14:textId="77777777">
      <w:pPr>
        <w:jc w:val="both"/>
        <w:rPr>
          <w:sz w:val="22"/>
          <w:szCs w:val="22"/>
        </w:rPr>
      </w:pPr>
      <w:r w:rsidRPr="00F9669E">
        <w:rPr>
          <w:sz w:val="22"/>
          <w:szCs w:val="22"/>
        </w:rPr>
        <w:t>The Demographic Information on Applicants form is designed to enable federal agencies to evaluate their employment practices by collecting and analyzing data on the race, national origin, sex</w:t>
      </w:r>
      <w:r w:rsidRPr="00F9669E" w:rsidR="00F30126">
        <w:rPr>
          <w:sz w:val="22"/>
          <w:szCs w:val="22"/>
        </w:rPr>
        <w:t xml:space="preserve"> and disability status</w:t>
      </w:r>
      <w:r w:rsidRPr="00F9669E">
        <w:rPr>
          <w:sz w:val="22"/>
          <w:szCs w:val="22"/>
        </w:rPr>
        <w:t xml:space="preserve"> </w:t>
      </w:r>
      <w:r w:rsidRPr="00F9669E" w:rsidR="00C66221">
        <w:rPr>
          <w:sz w:val="22"/>
          <w:szCs w:val="22"/>
        </w:rPr>
        <w:t>o</w:t>
      </w:r>
      <w:r w:rsidRPr="00F9669E">
        <w:rPr>
          <w:sz w:val="22"/>
          <w:szCs w:val="22"/>
        </w:rPr>
        <w:t xml:space="preserve">f applicants for both permanent and temporary employment in order to comply with requirements </w:t>
      </w:r>
      <w:r w:rsidRPr="00F9669E" w:rsidR="00FC566F">
        <w:rPr>
          <w:sz w:val="22"/>
          <w:szCs w:val="22"/>
        </w:rPr>
        <w:t>of</w:t>
      </w:r>
      <w:r w:rsidRPr="00F9669E">
        <w:rPr>
          <w:sz w:val="22"/>
          <w:szCs w:val="22"/>
        </w:rPr>
        <w:t xml:space="preserve"> </w:t>
      </w:r>
      <w:r w:rsidRPr="00F9669E" w:rsidR="00FC566F">
        <w:rPr>
          <w:sz w:val="22"/>
          <w:szCs w:val="22"/>
        </w:rPr>
        <w:t xml:space="preserve">Equal Employment Opportunity </w:t>
      </w:r>
      <w:r w:rsidRPr="00F9669E">
        <w:rPr>
          <w:sz w:val="22"/>
          <w:szCs w:val="22"/>
        </w:rPr>
        <w:t>Management Directive 715 (MD-715).</w:t>
      </w:r>
      <w:r w:rsidRPr="00F9669E" w:rsidR="00F30126">
        <w:rPr>
          <w:sz w:val="22"/>
          <w:szCs w:val="22"/>
        </w:rPr>
        <w:t xml:space="preserve"> </w:t>
      </w:r>
      <w:r w:rsidRPr="00F9669E">
        <w:rPr>
          <w:sz w:val="22"/>
          <w:szCs w:val="22"/>
        </w:rPr>
        <w:t xml:space="preserve"> MD-715 was promulgated under EEOC’s authority under Title VII and the Rehabilitation Act. </w:t>
      </w:r>
      <w:r w:rsidRPr="00F9669E" w:rsidR="00F30126">
        <w:rPr>
          <w:sz w:val="22"/>
          <w:szCs w:val="22"/>
        </w:rPr>
        <w:t xml:space="preserve"> </w:t>
      </w:r>
      <w:r w:rsidRPr="00F9669E">
        <w:rPr>
          <w:sz w:val="22"/>
          <w:szCs w:val="22"/>
        </w:rPr>
        <w:t>Federal agencies may or may not elect to use the form.  Applicants for federal employment may or may not elect to complete the form.  Therefore, federal agencies’ and applicants</w:t>
      </w:r>
      <w:r w:rsidR="007F7C2C">
        <w:rPr>
          <w:sz w:val="22"/>
          <w:szCs w:val="22"/>
        </w:rPr>
        <w:t>’</w:t>
      </w:r>
      <w:r w:rsidRPr="00F9669E">
        <w:rPr>
          <w:sz w:val="22"/>
          <w:szCs w:val="22"/>
        </w:rPr>
        <w:t xml:space="preserve"> use of the form is optional.</w:t>
      </w:r>
    </w:p>
    <w:p w:rsidRPr="00F9669E" w:rsidR="002D5504" w:rsidP="00C80A88" w:rsidRDefault="002D5504" w14:paraId="539D2200" w14:textId="77777777">
      <w:pPr>
        <w:jc w:val="both"/>
        <w:rPr>
          <w:sz w:val="22"/>
          <w:szCs w:val="22"/>
        </w:rPr>
      </w:pPr>
    </w:p>
    <w:p w:rsidRPr="00F9669E" w:rsidR="00C80A88" w:rsidP="00C80A88" w:rsidRDefault="00C80A88" w14:paraId="4E2E4AD7" w14:textId="77777777">
      <w:pPr>
        <w:jc w:val="both"/>
        <w:rPr>
          <w:sz w:val="22"/>
          <w:szCs w:val="22"/>
        </w:rPr>
      </w:pPr>
      <w:r w:rsidRPr="00F9669E">
        <w:rPr>
          <w:sz w:val="22"/>
          <w:szCs w:val="22"/>
        </w:rPr>
        <w:t>Currently the Office of Personnel Management (OPM) publishes forms SF</w:t>
      </w:r>
      <w:r w:rsidRPr="00F9669E" w:rsidR="00D14F1F">
        <w:rPr>
          <w:sz w:val="22"/>
          <w:szCs w:val="22"/>
        </w:rPr>
        <w:t xml:space="preserve"> </w:t>
      </w:r>
      <w:r w:rsidRPr="00F9669E">
        <w:rPr>
          <w:sz w:val="22"/>
          <w:szCs w:val="22"/>
        </w:rPr>
        <w:t xml:space="preserve">181, </w:t>
      </w:r>
      <w:r w:rsidRPr="00F9669E" w:rsidR="00FC566F">
        <w:rPr>
          <w:sz w:val="22"/>
          <w:szCs w:val="22"/>
        </w:rPr>
        <w:t xml:space="preserve">Ethnicity and </w:t>
      </w:r>
      <w:r w:rsidRPr="00F9669E">
        <w:rPr>
          <w:sz w:val="22"/>
          <w:szCs w:val="22"/>
        </w:rPr>
        <w:t>Race Identification</w:t>
      </w:r>
      <w:r w:rsidRPr="00F9669E" w:rsidR="00FC566F">
        <w:rPr>
          <w:sz w:val="22"/>
          <w:szCs w:val="22"/>
        </w:rPr>
        <w:t>,</w:t>
      </w:r>
      <w:r w:rsidRPr="00F9669E">
        <w:rPr>
          <w:sz w:val="22"/>
          <w:szCs w:val="22"/>
        </w:rPr>
        <w:t xml:space="preserve"> and SF</w:t>
      </w:r>
      <w:r w:rsidRPr="00F9669E" w:rsidR="00D14F1F">
        <w:rPr>
          <w:sz w:val="22"/>
          <w:szCs w:val="22"/>
        </w:rPr>
        <w:t xml:space="preserve"> </w:t>
      </w:r>
      <w:r w:rsidRPr="00F9669E">
        <w:rPr>
          <w:sz w:val="22"/>
          <w:szCs w:val="22"/>
        </w:rPr>
        <w:t xml:space="preserve">256, Self-Identification of </w:t>
      </w:r>
      <w:r w:rsidRPr="00F9669E" w:rsidR="00694E48">
        <w:rPr>
          <w:sz w:val="22"/>
          <w:szCs w:val="22"/>
        </w:rPr>
        <w:t>Disability</w:t>
      </w:r>
      <w:r w:rsidRPr="00F9669E" w:rsidR="00FC566F">
        <w:rPr>
          <w:sz w:val="22"/>
          <w:szCs w:val="22"/>
        </w:rPr>
        <w:t>,</w:t>
      </w:r>
      <w:r w:rsidRPr="00F9669E">
        <w:rPr>
          <w:sz w:val="22"/>
          <w:szCs w:val="22"/>
        </w:rPr>
        <w:t xml:space="preserve"> for use in obtaining data from </w:t>
      </w:r>
      <w:r w:rsidRPr="00F9669E" w:rsidR="00F30126">
        <w:rPr>
          <w:sz w:val="22"/>
          <w:szCs w:val="22"/>
        </w:rPr>
        <w:t xml:space="preserve">federal </w:t>
      </w:r>
      <w:r w:rsidRPr="00F9669E">
        <w:rPr>
          <w:sz w:val="22"/>
          <w:szCs w:val="22"/>
        </w:rPr>
        <w:t xml:space="preserve">employees.  </w:t>
      </w:r>
      <w:r w:rsidRPr="00F9669E" w:rsidR="00F30126">
        <w:rPr>
          <w:sz w:val="22"/>
          <w:szCs w:val="22"/>
        </w:rPr>
        <w:t>This collection provide</w:t>
      </w:r>
      <w:r w:rsidR="00A018C5">
        <w:rPr>
          <w:sz w:val="22"/>
          <w:szCs w:val="22"/>
        </w:rPr>
        <w:t>s</w:t>
      </w:r>
      <w:r w:rsidRPr="00F9669E" w:rsidR="00F30126">
        <w:rPr>
          <w:sz w:val="22"/>
          <w:szCs w:val="22"/>
        </w:rPr>
        <w:t xml:space="preserve"> identical</w:t>
      </w:r>
      <w:r w:rsidRPr="00F9669E">
        <w:rPr>
          <w:sz w:val="22"/>
          <w:szCs w:val="22"/>
        </w:rPr>
        <w:t xml:space="preserve"> information from applicants</w:t>
      </w:r>
      <w:r w:rsidRPr="00F9669E" w:rsidR="00F30126">
        <w:rPr>
          <w:sz w:val="22"/>
          <w:szCs w:val="22"/>
        </w:rPr>
        <w:t xml:space="preserve"> allowing federal agencies to measure the effectiveness of their recruitment efforts.</w:t>
      </w:r>
    </w:p>
    <w:p w:rsidRPr="00F9669E" w:rsidR="00C80A88" w:rsidP="00C80A88" w:rsidRDefault="00C80A88" w14:paraId="60FA0913" w14:textId="77777777">
      <w:pPr>
        <w:jc w:val="both"/>
        <w:rPr>
          <w:sz w:val="22"/>
          <w:szCs w:val="22"/>
        </w:rPr>
      </w:pPr>
    </w:p>
    <w:p w:rsidRPr="00F9669E" w:rsidR="00C80A88" w:rsidP="00C80A88" w:rsidRDefault="00C80A88" w14:paraId="733AF81D" w14:textId="77777777">
      <w:pPr>
        <w:jc w:val="both"/>
        <w:rPr>
          <w:sz w:val="22"/>
          <w:szCs w:val="22"/>
        </w:rPr>
      </w:pPr>
      <w:r w:rsidRPr="00F9669E">
        <w:rPr>
          <w:sz w:val="22"/>
          <w:szCs w:val="22"/>
        </w:rPr>
        <w:t xml:space="preserve">EEOC is dedicated to ensuring that all segments of American society are represented within the federal workforce.  Collection of this data allows federal agencies to develop outreach and recruiting programs to diversify the workforce.  Diversification allows the federal workplace to capitalize on differing viewpoints, thereby improving the overall service provided to the public. </w:t>
      </w:r>
      <w:r w:rsidRPr="00F9669E" w:rsidR="00F30126">
        <w:rPr>
          <w:sz w:val="22"/>
          <w:szCs w:val="22"/>
        </w:rPr>
        <w:t xml:space="preserve"> </w:t>
      </w:r>
      <w:r w:rsidRPr="00F9669E">
        <w:rPr>
          <w:sz w:val="22"/>
          <w:szCs w:val="22"/>
        </w:rPr>
        <w:t xml:space="preserve">The federal government’s outreach efforts are important to meeting this goal and without the information received from this collection we will be unable to determine the </w:t>
      </w:r>
      <w:r w:rsidRPr="00F9669E" w:rsidR="00607D15">
        <w:rPr>
          <w:sz w:val="22"/>
          <w:szCs w:val="22"/>
        </w:rPr>
        <w:t>effectiveness</w:t>
      </w:r>
      <w:r w:rsidRPr="00F9669E">
        <w:rPr>
          <w:sz w:val="22"/>
          <w:szCs w:val="22"/>
        </w:rPr>
        <w:t xml:space="preserve"> of a federal agency’s recruitment program.</w:t>
      </w:r>
    </w:p>
    <w:p w:rsidRPr="00F9669E" w:rsidR="00C80A88" w:rsidP="00C80A88" w:rsidRDefault="00C80A88" w14:paraId="384D650D" w14:textId="77777777">
      <w:pPr>
        <w:jc w:val="both"/>
        <w:rPr>
          <w:sz w:val="22"/>
          <w:szCs w:val="22"/>
        </w:rPr>
      </w:pPr>
    </w:p>
    <w:p w:rsidRPr="00F9669E" w:rsidR="00C80A88" w:rsidP="00C80A88" w:rsidRDefault="00C80A88" w14:paraId="0C2A6896" w14:textId="77777777">
      <w:pPr>
        <w:jc w:val="both"/>
        <w:rPr>
          <w:b/>
          <w:sz w:val="22"/>
          <w:szCs w:val="22"/>
        </w:rPr>
      </w:pPr>
      <w:r w:rsidRPr="00F9669E">
        <w:rPr>
          <w:b/>
          <w:sz w:val="22"/>
          <w:szCs w:val="22"/>
        </w:rPr>
        <w:t>2.</w:t>
      </w:r>
      <w:r w:rsidRPr="00F9669E" w:rsidR="00607D15">
        <w:rPr>
          <w:b/>
          <w:sz w:val="22"/>
          <w:szCs w:val="22"/>
        </w:rPr>
        <w:tab/>
      </w:r>
      <w:r w:rsidRPr="00F9669E">
        <w:rPr>
          <w:b/>
          <w:sz w:val="22"/>
          <w:szCs w:val="22"/>
        </w:rPr>
        <w:t xml:space="preserve">Indicate how, by whom, and for what purpose the information is </w:t>
      </w:r>
      <w:r w:rsidRPr="00F9669E" w:rsidR="00057F86">
        <w:rPr>
          <w:b/>
          <w:sz w:val="22"/>
          <w:szCs w:val="22"/>
        </w:rPr>
        <w:t>to be used</w:t>
      </w:r>
      <w:r w:rsidRPr="00F9669E">
        <w:rPr>
          <w:b/>
          <w:sz w:val="22"/>
          <w:szCs w:val="22"/>
        </w:rPr>
        <w:t>.</w:t>
      </w:r>
    </w:p>
    <w:p w:rsidRPr="00F9669E" w:rsidR="00C80A88" w:rsidP="00C80A88" w:rsidRDefault="00C80A88" w14:paraId="51FAF332" w14:textId="77777777">
      <w:pPr>
        <w:jc w:val="both"/>
        <w:rPr>
          <w:sz w:val="22"/>
          <w:szCs w:val="22"/>
        </w:rPr>
      </w:pPr>
    </w:p>
    <w:p w:rsidRPr="00F9669E" w:rsidR="00C80A88" w:rsidP="00C80A88" w:rsidRDefault="00C80A88" w14:paraId="2350A18D" w14:textId="77777777">
      <w:pPr>
        <w:jc w:val="both"/>
        <w:rPr>
          <w:sz w:val="22"/>
          <w:szCs w:val="22"/>
        </w:rPr>
      </w:pPr>
      <w:r w:rsidRPr="00F9669E">
        <w:rPr>
          <w:sz w:val="22"/>
          <w:szCs w:val="22"/>
        </w:rPr>
        <w:t>Federal agenc</w:t>
      </w:r>
      <w:r w:rsidRPr="00F9669E" w:rsidR="00607D15">
        <w:rPr>
          <w:sz w:val="22"/>
          <w:szCs w:val="22"/>
        </w:rPr>
        <w:t>y</w:t>
      </w:r>
      <w:r w:rsidRPr="00F9669E">
        <w:rPr>
          <w:sz w:val="22"/>
          <w:szCs w:val="22"/>
        </w:rPr>
        <w:t xml:space="preserve"> representatives will use this data to determine if their recruitment efforts are reaching all segments of the population, consistent with federal</w:t>
      </w:r>
      <w:r w:rsidR="00A018C5">
        <w:rPr>
          <w:sz w:val="22"/>
          <w:szCs w:val="22"/>
        </w:rPr>
        <w:t xml:space="preserve"> equal employment opportunity (</w:t>
      </w:r>
      <w:r w:rsidRPr="00F9669E">
        <w:rPr>
          <w:sz w:val="22"/>
          <w:szCs w:val="22"/>
        </w:rPr>
        <w:t>EEO) laws applicable to these agencies and enforced by EEOC.</w:t>
      </w:r>
      <w:r w:rsidRPr="00F9669E" w:rsidR="00F30126">
        <w:rPr>
          <w:sz w:val="22"/>
          <w:szCs w:val="22"/>
        </w:rPr>
        <w:t xml:space="preserve">  </w:t>
      </w:r>
      <w:r w:rsidRPr="00F9669E" w:rsidR="009A0446">
        <w:rPr>
          <w:sz w:val="22"/>
          <w:szCs w:val="22"/>
        </w:rPr>
        <w:t xml:space="preserve">  </w:t>
      </w:r>
    </w:p>
    <w:p w:rsidRPr="00F9669E" w:rsidR="00C80A88" w:rsidP="00C80A88" w:rsidRDefault="00C80A88" w14:paraId="675276A3" w14:textId="77777777">
      <w:pPr>
        <w:jc w:val="both"/>
        <w:rPr>
          <w:sz w:val="22"/>
          <w:szCs w:val="22"/>
        </w:rPr>
      </w:pPr>
    </w:p>
    <w:p w:rsidRPr="00F9669E" w:rsidR="00C80A88" w:rsidP="00C80A88" w:rsidRDefault="00C80A88" w14:paraId="619E31F1" w14:textId="77777777">
      <w:pPr>
        <w:jc w:val="both"/>
        <w:rPr>
          <w:b/>
          <w:sz w:val="22"/>
          <w:szCs w:val="22"/>
        </w:rPr>
      </w:pPr>
      <w:r w:rsidRPr="00F9669E">
        <w:rPr>
          <w:b/>
          <w:sz w:val="22"/>
          <w:szCs w:val="22"/>
        </w:rPr>
        <w:t>3.</w:t>
      </w:r>
      <w:r w:rsidRPr="00F9669E" w:rsidR="00607D15">
        <w:rPr>
          <w:b/>
          <w:sz w:val="22"/>
          <w:szCs w:val="22"/>
        </w:rPr>
        <w:tab/>
      </w:r>
      <w:r w:rsidRPr="00F9669E">
        <w:rPr>
          <w:b/>
          <w:sz w:val="22"/>
          <w:szCs w:val="22"/>
        </w:rPr>
        <w:t>Describe whether, and to what extent, the collection of information involves the use of automated, electronic, mechanical, or other technological collection techniques or other forms of information technology.</w:t>
      </w:r>
    </w:p>
    <w:p w:rsidRPr="00F9669E" w:rsidR="00C80A88" w:rsidP="00C80A88" w:rsidRDefault="00C80A88" w14:paraId="0CEEC584" w14:textId="77777777">
      <w:pPr>
        <w:jc w:val="both"/>
        <w:rPr>
          <w:sz w:val="22"/>
          <w:szCs w:val="22"/>
        </w:rPr>
      </w:pPr>
    </w:p>
    <w:p w:rsidRPr="00F9669E" w:rsidR="00C80A88" w:rsidP="00C80A88" w:rsidRDefault="00C80A88" w14:paraId="3F1C200F" w14:textId="77777777">
      <w:pPr>
        <w:jc w:val="both"/>
        <w:rPr>
          <w:sz w:val="22"/>
          <w:szCs w:val="22"/>
        </w:rPr>
      </w:pPr>
      <w:r w:rsidRPr="00F9669E">
        <w:rPr>
          <w:sz w:val="22"/>
          <w:szCs w:val="22"/>
        </w:rPr>
        <w:t xml:space="preserve">EEOC will provide this form in electronic format to interested federal agencies.  </w:t>
      </w:r>
    </w:p>
    <w:p w:rsidRPr="00F9669E" w:rsidR="00C80A88" w:rsidP="00C80A88" w:rsidRDefault="00C80A88" w14:paraId="3506C7C0" w14:textId="77777777">
      <w:pPr>
        <w:jc w:val="both"/>
        <w:rPr>
          <w:sz w:val="22"/>
          <w:szCs w:val="22"/>
        </w:rPr>
      </w:pPr>
    </w:p>
    <w:p w:rsidRPr="00F9669E" w:rsidR="00C80A88" w:rsidP="00C80A88" w:rsidRDefault="00C80A88" w14:paraId="6029E498" w14:textId="77777777">
      <w:pPr>
        <w:jc w:val="both"/>
        <w:rPr>
          <w:b/>
          <w:sz w:val="22"/>
          <w:szCs w:val="22"/>
        </w:rPr>
      </w:pPr>
      <w:r w:rsidRPr="00F9669E">
        <w:rPr>
          <w:b/>
          <w:sz w:val="22"/>
          <w:szCs w:val="22"/>
        </w:rPr>
        <w:t>4.</w:t>
      </w:r>
      <w:r w:rsidRPr="00F9669E" w:rsidR="00607D15">
        <w:rPr>
          <w:b/>
          <w:sz w:val="22"/>
          <w:szCs w:val="22"/>
        </w:rPr>
        <w:tab/>
      </w:r>
      <w:r w:rsidRPr="00F9669E">
        <w:rPr>
          <w:b/>
          <w:sz w:val="22"/>
          <w:szCs w:val="22"/>
        </w:rPr>
        <w:t>Describe efforts to identify duplication.  Show specifically why any similar information already available cannot be used or modified for use for the purpose(s) described in Item 2 above.</w:t>
      </w:r>
    </w:p>
    <w:p w:rsidRPr="00F9669E" w:rsidR="00C80A88" w:rsidP="00C80A88" w:rsidRDefault="00C80A88" w14:paraId="42337EE0" w14:textId="77777777">
      <w:pPr>
        <w:jc w:val="both"/>
        <w:rPr>
          <w:sz w:val="22"/>
          <w:szCs w:val="22"/>
        </w:rPr>
      </w:pPr>
    </w:p>
    <w:p w:rsidRPr="00F9669E" w:rsidR="00C80A88" w:rsidP="00C80A88" w:rsidRDefault="00C80A88" w14:paraId="4C97212E" w14:textId="77777777">
      <w:pPr>
        <w:jc w:val="both"/>
        <w:rPr>
          <w:sz w:val="22"/>
          <w:szCs w:val="22"/>
        </w:rPr>
      </w:pPr>
      <w:r w:rsidRPr="00F9669E">
        <w:rPr>
          <w:sz w:val="22"/>
          <w:szCs w:val="22"/>
        </w:rPr>
        <w:lastRenderedPageBreak/>
        <w:t xml:space="preserve">While </w:t>
      </w:r>
      <w:r w:rsidRPr="00F9669E" w:rsidR="00607D15">
        <w:rPr>
          <w:sz w:val="22"/>
          <w:szCs w:val="22"/>
        </w:rPr>
        <w:t xml:space="preserve">some </w:t>
      </w:r>
      <w:r w:rsidRPr="00F9669E">
        <w:rPr>
          <w:sz w:val="22"/>
          <w:szCs w:val="22"/>
        </w:rPr>
        <w:t xml:space="preserve">other </w:t>
      </w:r>
      <w:r w:rsidRPr="00F9669E" w:rsidR="00607D15">
        <w:rPr>
          <w:sz w:val="22"/>
          <w:szCs w:val="22"/>
        </w:rPr>
        <w:t>f</w:t>
      </w:r>
      <w:r w:rsidRPr="00F9669E">
        <w:rPr>
          <w:sz w:val="22"/>
          <w:szCs w:val="22"/>
        </w:rPr>
        <w:t xml:space="preserve">ederal </w:t>
      </w:r>
      <w:r w:rsidRPr="00F9669E" w:rsidR="00607D15">
        <w:rPr>
          <w:sz w:val="22"/>
          <w:szCs w:val="22"/>
        </w:rPr>
        <w:t>a</w:t>
      </w:r>
      <w:r w:rsidRPr="00F9669E">
        <w:rPr>
          <w:sz w:val="22"/>
          <w:szCs w:val="22"/>
        </w:rPr>
        <w:t xml:space="preserve">gencies (or components of such agencies) have obtained OMB’s approval for the use of forms collecting data on the race, national origin, sex, and </w:t>
      </w:r>
      <w:r w:rsidRPr="00F9669E" w:rsidR="002735C1">
        <w:rPr>
          <w:sz w:val="22"/>
          <w:szCs w:val="22"/>
        </w:rPr>
        <w:t>disability status</w:t>
      </w:r>
      <w:r w:rsidRPr="00F9669E">
        <w:rPr>
          <w:sz w:val="22"/>
          <w:szCs w:val="22"/>
        </w:rPr>
        <w:t xml:space="preserve"> of applicants, it is not an efficient use of government resources for each federal agency separately </w:t>
      </w:r>
      <w:r w:rsidRPr="00F9669E" w:rsidR="00607D15">
        <w:rPr>
          <w:sz w:val="22"/>
          <w:szCs w:val="22"/>
        </w:rPr>
        <w:t xml:space="preserve">to </w:t>
      </w:r>
      <w:r w:rsidRPr="00F9669E">
        <w:rPr>
          <w:sz w:val="22"/>
          <w:szCs w:val="22"/>
        </w:rPr>
        <w:t xml:space="preserve">seek OMB approval.  Accordingly, in order to avoid unnecessary duplication of effort and a proliferation of forms, EEOC seeks approval of a </w:t>
      </w:r>
      <w:r w:rsidR="00A018C5">
        <w:rPr>
          <w:sz w:val="22"/>
          <w:szCs w:val="22"/>
        </w:rPr>
        <w:t xml:space="preserve">common </w:t>
      </w:r>
      <w:r w:rsidRPr="00F9669E">
        <w:rPr>
          <w:sz w:val="22"/>
          <w:szCs w:val="22"/>
        </w:rPr>
        <w:t xml:space="preserve">form that can be used by any federal agency that so desires.  </w:t>
      </w:r>
    </w:p>
    <w:p w:rsidRPr="00F9669E" w:rsidR="00C80A88" w:rsidP="00C80A88" w:rsidRDefault="00C80A88" w14:paraId="5CE0B854" w14:textId="77777777">
      <w:pPr>
        <w:jc w:val="both"/>
        <w:rPr>
          <w:sz w:val="22"/>
          <w:szCs w:val="22"/>
        </w:rPr>
      </w:pPr>
    </w:p>
    <w:p w:rsidRPr="00F9669E" w:rsidR="00C80A88" w:rsidP="00C80A88" w:rsidRDefault="00C80A88" w14:paraId="340C4775" w14:textId="77777777">
      <w:pPr>
        <w:jc w:val="both"/>
        <w:rPr>
          <w:b/>
          <w:sz w:val="22"/>
          <w:szCs w:val="22"/>
        </w:rPr>
      </w:pPr>
      <w:r w:rsidRPr="00F9669E">
        <w:rPr>
          <w:b/>
          <w:sz w:val="22"/>
          <w:szCs w:val="22"/>
        </w:rPr>
        <w:t>5.</w:t>
      </w:r>
      <w:r w:rsidRPr="00F9669E" w:rsidR="00607D15">
        <w:rPr>
          <w:b/>
          <w:sz w:val="22"/>
          <w:szCs w:val="22"/>
        </w:rPr>
        <w:tab/>
      </w:r>
      <w:r w:rsidRPr="00F9669E">
        <w:rPr>
          <w:b/>
          <w:sz w:val="22"/>
          <w:szCs w:val="22"/>
        </w:rPr>
        <w:t>If the collection of information impacts small businesses or other small entities, describe any methods used to minimize the burden.</w:t>
      </w:r>
    </w:p>
    <w:p w:rsidRPr="00F9669E" w:rsidR="00C80A88" w:rsidP="00C80A88" w:rsidRDefault="00C80A88" w14:paraId="561E1E48" w14:textId="77777777">
      <w:pPr>
        <w:jc w:val="both"/>
        <w:rPr>
          <w:sz w:val="22"/>
          <w:szCs w:val="22"/>
        </w:rPr>
      </w:pPr>
    </w:p>
    <w:p w:rsidRPr="00F9669E" w:rsidR="00C80A88" w:rsidP="00C80A88" w:rsidRDefault="00C80A88" w14:paraId="5C7C94A2" w14:textId="77777777">
      <w:pPr>
        <w:jc w:val="both"/>
        <w:rPr>
          <w:sz w:val="22"/>
          <w:szCs w:val="22"/>
        </w:rPr>
      </w:pPr>
      <w:r w:rsidRPr="00F9669E">
        <w:rPr>
          <w:sz w:val="22"/>
          <w:szCs w:val="22"/>
        </w:rPr>
        <w:t xml:space="preserve">The collection of this data will not impact small business or other small entities.  </w:t>
      </w:r>
    </w:p>
    <w:p w:rsidRPr="00F9669E" w:rsidR="00607D15" w:rsidP="00C80A88" w:rsidRDefault="00607D15" w14:paraId="325EFAF2" w14:textId="77777777">
      <w:pPr>
        <w:jc w:val="both"/>
        <w:rPr>
          <w:sz w:val="22"/>
          <w:szCs w:val="22"/>
        </w:rPr>
      </w:pPr>
    </w:p>
    <w:p w:rsidRPr="00F9669E" w:rsidR="00C80A88" w:rsidP="00C80A88" w:rsidRDefault="00C80A88" w14:paraId="00CDE591" w14:textId="77777777">
      <w:pPr>
        <w:jc w:val="both"/>
        <w:rPr>
          <w:b/>
          <w:sz w:val="22"/>
          <w:szCs w:val="22"/>
        </w:rPr>
      </w:pPr>
      <w:r w:rsidRPr="00F9669E">
        <w:rPr>
          <w:b/>
          <w:sz w:val="22"/>
          <w:szCs w:val="22"/>
        </w:rPr>
        <w:t>6.</w:t>
      </w:r>
      <w:r w:rsidRPr="00F9669E" w:rsidR="00607D15">
        <w:rPr>
          <w:b/>
          <w:sz w:val="22"/>
          <w:szCs w:val="22"/>
        </w:rPr>
        <w:tab/>
      </w:r>
      <w:r w:rsidRPr="00F9669E">
        <w:rPr>
          <w:b/>
          <w:sz w:val="22"/>
          <w:szCs w:val="22"/>
        </w:rPr>
        <w:t>Describe the consequence to federal program or policy activities if the collection is not conducted or is conducted less frequently as well as any technical or legal obstacles to reducing burden.</w:t>
      </w:r>
    </w:p>
    <w:p w:rsidRPr="00F9669E" w:rsidR="00C80A88" w:rsidP="00C80A88" w:rsidRDefault="00C80A88" w14:paraId="75ECA25F" w14:textId="77777777">
      <w:pPr>
        <w:jc w:val="both"/>
        <w:rPr>
          <w:sz w:val="22"/>
          <w:szCs w:val="22"/>
        </w:rPr>
      </w:pPr>
    </w:p>
    <w:p w:rsidRPr="00F9669E" w:rsidR="00C80A88" w:rsidP="00C80A88" w:rsidRDefault="00C80A88" w14:paraId="121E0748" w14:textId="77777777">
      <w:pPr>
        <w:jc w:val="both"/>
        <w:rPr>
          <w:sz w:val="22"/>
          <w:szCs w:val="22"/>
        </w:rPr>
      </w:pPr>
      <w:r w:rsidRPr="00F9669E">
        <w:rPr>
          <w:sz w:val="22"/>
          <w:szCs w:val="22"/>
        </w:rPr>
        <w:t xml:space="preserve">If the collection of this </w:t>
      </w:r>
      <w:r w:rsidRPr="00F9669E" w:rsidR="00FF0A51">
        <w:rPr>
          <w:sz w:val="22"/>
          <w:szCs w:val="22"/>
        </w:rPr>
        <w:t>data</w:t>
      </w:r>
      <w:r w:rsidRPr="00F9669E">
        <w:rPr>
          <w:sz w:val="22"/>
          <w:szCs w:val="22"/>
        </w:rPr>
        <w:t xml:space="preserve"> </w:t>
      </w:r>
      <w:r w:rsidRPr="00F9669E" w:rsidR="00607D15">
        <w:rPr>
          <w:sz w:val="22"/>
          <w:szCs w:val="22"/>
        </w:rPr>
        <w:t>is</w:t>
      </w:r>
      <w:r w:rsidRPr="00F9669E">
        <w:rPr>
          <w:sz w:val="22"/>
          <w:szCs w:val="22"/>
        </w:rPr>
        <w:t xml:space="preserve"> not conducted, federal agencies will not be able to evaluate whether recruitment activities effectively </w:t>
      </w:r>
      <w:r w:rsidRPr="00F9669E" w:rsidR="00607D15">
        <w:rPr>
          <w:sz w:val="22"/>
          <w:szCs w:val="22"/>
        </w:rPr>
        <w:t>are r</w:t>
      </w:r>
      <w:r w:rsidRPr="00F9669E">
        <w:rPr>
          <w:sz w:val="22"/>
          <w:szCs w:val="22"/>
        </w:rPr>
        <w:t>eaching all segments of the relevant labor pool and whether the agenc</w:t>
      </w:r>
      <w:r w:rsidRPr="00F9669E" w:rsidR="00607D15">
        <w:rPr>
          <w:sz w:val="22"/>
          <w:szCs w:val="22"/>
        </w:rPr>
        <w:t>ies</w:t>
      </w:r>
      <w:r w:rsidRPr="00F9669E">
        <w:rPr>
          <w:sz w:val="22"/>
          <w:szCs w:val="22"/>
        </w:rPr>
        <w:t>’ selection procedures allow all of the applicants to compete on a level playing field regardless of race, national origin, sex</w:t>
      </w:r>
      <w:r w:rsidRPr="00F9669E" w:rsidR="0099317A">
        <w:rPr>
          <w:sz w:val="22"/>
          <w:szCs w:val="22"/>
        </w:rPr>
        <w:t>, or disability</w:t>
      </w:r>
      <w:r w:rsidRPr="00F9669E" w:rsidR="009A0446">
        <w:rPr>
          <w:sz w:val="22"/>
          <w:szCs w:val="22"/>
        </w:rPr>
        <w:t>.</w:t>
      </w:r>
      <w:r w:rsidRPr="00F9669E">
        <w:rPr>
          <w:sz w:val="22"/>
          <w:szCs w:val="22"/>
        </w:rPr>
        <w:t xml:space="preserve">  </w:t>
      </w:r>
    </w:p>
    <w:p w:rsidRPr="00F9669E" w:rsidR="00C80A88" w:rsidP="00C80A88" w:rsidRDefault="00C80A88" w14:paraId="250A2269" w14:textId="77777777">
      <w:pPr>
        <w:jc w:val="both"/>
        <w:rPr>
          <w:sz w:val="22"/>
          <w:szCs w:val="22"/>
        </w:rPr>
      </w:pPr>
    </w:p>
    <w:p w:rsidRPr="00F9669E" w:rsidR="00C80A88" w:rsidP="00C80A88" w:rsidRDefault="00C80A88" w14:paraId="10D6D40A" w14:textId="77777777">
      <w:pPr>
        <w:jc w:val="both"/>
        <w:rPr>
          <w:b/>
          <w:sz w:val="22"/>
          <w:szCs w:val="22"/>
        </w:rPr>
      </w:pPr>
      <w:r w:rsidRPr="00F9669E">
        <w:rPr>
          <w:b/>
          <w:sz w:val="22"/>
          <w:szCs w:val="22"/>
        </w:rPr>
        <w:t>7.</w:t>
      </w:r>
      <w:r w:rsidRPr="00F9669E" w:rsidR="00607D15">
        <w:rPr>
          <w:b/>
          <w:sz w:val="22"/>
          <w:szCs w:val="22"/>
        </w:rPr>
        <w:tab/>
      </w:r>
      <w:r w:rsidRPr="00F9669E">
        <w:rPr>
          <w:b/>
          <w:sz w:val="22"/>
          <w:szCs w:val="22"/>
        </w:rPr>
        <w:t xml:space="preserve"> Explain any special circumstances that required the collection to be conducted in a manner inconsistent with the guidelines in 5 CFR 1320.6.</w:t>
      </w:r>
    </w:p>
    <w:p w:rsidRPr="00F9669E" w:rsidR="00C80A88" w:rsidP="00C80A88" w:rsidRDefault="00C80A88" w14:paraId="1C913876" w14:textId="77777777">
      <w:pPr>
        <w:jc w:val="both"/>
        <w:rPr>
          <w:sz w:val="22"/>
          <w:szCs w:val="22"/>
        </w:rPr>
      </w:pPr>
    </w:p>
    <w:p w:rsidRPr="00F9669E" w:rsidR="00C80A88" w:rsidP="00C80A88" w:rsidRDefault="00C80A88" w14:paraId="0A2FBC85" w14:textId="77777777">
      <w:pPr>
        <w:jc w:val="both"/>
        <w:rPr>
          <w:sz w:val="22"/>
          <w:szCs w:val="22"/>
        </w:rPr>
      </w:pPr>
      <w:r w:rsidRPr="00F9669E">
        <w:rPr>
          <w:sz w:val="22"/>
          <w:szCs w:val="22"/>
        </w:rPr>
        <w:t>The collection is consistent with the guidelines in 5 CFR 1320.6.</w:t>
      </w:r>
    </w:p>
    <w:p w:rsidRPr="00F9669E" w:rsidR="00C80A88" w:rsidP="00C80A88" w:rsidRDefault="00C80A88" w14:paraId="645FEFE3" w14:textId="77777777">
      <w:pPr>
        <w:jc w:val="both"/>
        <w:rPr>
          <w:sz w:val="22"/>
          <w:szCs w:val="22"/>
        </w:rPr>
      </w:pPr>
    </w:p>
    <w:p w:rsidRPr="00E324F0" w:rsidR="00C80A88" w:rsidP="00C80A88" w:rsidRDefault="00C80A88" w14:paraId="4F82D2CC" w14:textId="77777777">
      <w:pPr>
        <w:jc w:val="both"/>
        <w:rPr>
          <w:b/>
          <w:sz w:val="22"/>
          <w:szCs w:val="22"/>
        </w:rPr>
      </w:pPr>
      <w:r w:rsidRPr="00E324F0">
        <w:rPr>
          <w:b/>
          <w:sz w:val="22"/>
          <w:szCs w:val="22"/>
        </w:rPr>
        <w:t>8.</w:t>
      </w:r>
      <w:r w:rsidRPr="00E324F0" w:rsidR="00607D15">
        <w:rPr>
          <w:b/>
          <w:sz w:val="22"/>
          <w:szCs w:val="22"/>
        </w:rPr>
        <w:tab/>
      </w:r>
      <w:r w:rsidRPr="00E324F0">
        <w:rPr>
          <w:b/>
          <w:sz w:val="22"/>
          <w:szCs w:val="22"/>
        </w:rPr>
        <w:t xml:space="preserve"> Provide a copy and identify the date and page number of </w:t>
      </w:r>
      <w:proofErr w:type="gramStart"/>
      <w:r w:rsidRPr="00E324F0">
        <w:rPr>
          <w:b/>
          <w:sz w:val="22"/>
          <w:szCs w:val="22"/>
        </w:rPr>
        <w:t>publication</w:t>
      </w:r>
      <w:proofErr w:type="gramEnd"/>
      <w:r w:rsidRPr="00E324F0">
        <w:rPr>
          <w:b/>
          <w:sz w:val="22"/>
          <w:szCs w:val="22"/>
        </w:rPr>
        <w:t xml:space="preserve"> in the Federal Register of the agency’s notice, required by 5 CFR 1320.8(d), soliciting comments on the information received and describe actions taken by the agency in response to these comments.</w:t>
      </w:r>
      <w:r w:rsidRPr="00E324F0" w:rsidR="00740BE7">
        <w:rPr>
          <w:b/>
          <w:sz w:val="22"/>
          <w:szCs w:val="22"/>
        </w:rPr>
        <w:t xml:space="preserve">  </w:t>
      </w:r>
      <w:r w:rsidRPr="00E324F0">
        <w:rPr>
          <w:b/>
          <w:sz w:val="22"/>
          <w:szCs w:val="22"/>
        </w:rPr>
        <w:t xml:space="preserve">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date elements to be recorded, disclosed, and reported. </w:t>
      </w:r>
    </w:p>
    <w:p w:rsidRPr="00FD6C68" w:rsidR="00C80A88" w:rsidP="00C80A88" w:rsidRDefault="00C80A88" w14:paraId="68DDB532" w14:textId="77777777">
      <w:pPr>
        <w:jc w:val="both"/>
        <w:rPr>
          <w:sz w:val="22"/>
          <w:szCs w:val="22"/>
          <w:highlight w:val="yellow"/>
        </w:rPr>
      </w:pPr>
    </w:p>
    <w:p w:rsidR="00A745F3" w:rsidP="00A745F3" w:rsidRDefault="00A745F3" w14:paraId="1C7D3E3F" w14:textId="77777777">
      <w:pPr>
        <w:jc w:val="both"/>
        <w:rPr>
          <w:sz w:val="22"/>
          <w:szCs w:val="22"/>
        </w:rPr>
      </w:pPr>
      <w:r w:rsidRPr="00046AF9">
        <w:rPr>
          <w:sz w:val="22"/>
          <w:szCs w:val="22"/>
        </w:rPr>
        <w:t>The 60-day notice was published in the Federal Register on February 24, 2020; Vol. 85</w:t>
      </w:r>
      <w:r w:rsidRPr="008E6281">
        <w:rPr>
          <w:sz w:val="22"/>
          <w:szCs w:val="22"/>
        </w:rPr>
        <w:t xml:space="preserve">, </w:t>
      </w:r>
      <w:r w:rsidRPr="008E6281" w:rsidR="008E6281">
        <w:rPr>
          <w:bCs/>
          <w:sz w:val="22"/>
          <w:szCs w:val="22"/>
        </w:rPr>
        <w:t>No. 36,</w:t>
      </w:r>
      <w:r w:rsidRPr="008E6281">
        <w:rPr>
          <w:sz w:val="22"/>
          <w:szCs w:val="22"/>
        </w:rPr>
        <w:t xml:space="preserve"> pages 10431-10439.</w:t>
      </w:r>
      <w:r w:rsidRPr="00046AF9">
        <w:rPr>
          <w:sz w:val="22"/>
          <w:szCs w:val="22"/>
        </w:rPr>
        <w:t xml:space="preserve">  </w:t>
      </w:r>
    </w:p>
    <w:p w:rsidR="00A745F3" w:rsidP="00A745F3" w:rsidRDefault="00A745F3" w14:paraId="0BC9ACC4" w14:textId="77777777">
      <w:pPr>
        <w:jc w:val="both"/>
        <w:rPr>
          <w:sz w:val="22"/>
          <w:szCs w:val="22"/>
        </w:rPr>
      </w:pPr>
    </w:p>
    <w:p w:rsidRPr="004240D7" w:rsidR="00A745F3" w:rsidP="00A745F3" w:rsidRDefault="00A745F3" w14:paraId="52F57F51" w14:textId="77777777">
      <w:pPr>
        <w:jc w:val="both"/>
        <w:rPr>
          <w:sz w:val="22"/>
          <w:szCs w:val="22"/>
        </w:rPr>
      </w:pPr>
      <w:r w:rsidRPr="004240D7">
        <w:rPr>
          <w:sz w:val="22"/>
          <w:szCs w:val="22"/>
        </w:rPr>
        <w:t>One positive comment was received.</w:t>
      </w:r>
      <w:r>
        <w:rPr>
          <w:sz w:val="22"/>
          <w:szCs w:val="22"/>
        </w:rPr>
        <w:t xml:space="preserve"> The commenter supported the overall effort of EEOC to eradicate employment discrimination, “even at the recruitment level.”</w:t>
      </w:r>
    </w:p>
    <w:p w:rsidR="00A745F3" w:rsidP="00A745F3" w:rsidRDefault="00A745F3" w14:paraId="2F223565" w14:textId="77777777">
      <w:pPr>
        <w:jc w:val="both"/>
        <w:rPr>
          <w:sz w:val="22"/>
          <w:szCs w:val="22"/>
          <w:highlight w:val="yellow"/>
        </w:rPr>
      </w:pPr>
    </w:p>
    <w:p w:rsidRPr="00F9669E" w:rsidR="00C80A88" w:rsidP="00C80A88" w:rsidRDefault="00C80A88" w14:paraId="4E673DE8" w14:textId="77777777">
      <w:pPr>
        <w:jc w:val="both"/>
        <w:rPr>
          <w:b/>
          <w:sz w:val="22"/>
          <w:szCs w:val="22"/>
        </w:rPr>
      </w:pPr>
      <w:r w:rsidRPr="00F9669E">
        <w:rPr>
          <w:b/>
          <w:sz w:val="22"/>
          <w:szCs w:val="22"/>
        </w:rPr>
        <w:t>9.</w:t>
      </w:r>
      <w:r w:rsidRPr="00F9669E" w:rsidR="00607D15">
        <w:rPr>
          <w:b/>
          <w:sz w:val="22"/>
          <w:szCs w:val="22"/>
        </w:rPr>
        <w:tab/>
      </w:r>
      <w:r w:rsidRPr="00F9669E">
        <w:rPr>
          <w:b/>
          <w:sz w:val="22"/>
          <w:szCs w:val="22"/>
        </w:rPr>
        <w:t>Explain decision to provide any payment or gifts to respondents, other than remuneration of contractors or grantees.</w:t>
      </w:r>
    </w:p>
    <w:p w:rsidRPr="00F9669E" w:rsidR="00C80A88" w:rsidP="00C80A88" w:rsidRDefault="00C80A88" w14:paraId="69BEBB6E" w14:textId="77777777">
      <w:pPr>
        <w:jc w:val="both"/>
        <w:rPr>
          <w:sz w:val="22"/>
          <w:szCs w:val="22"/>
        </w:rPr>
      </w:pPr>
    </w:p>
    <w:p w:rsidRPr="00F9669E" w:rsidR="00C80A88" w:rsidP="00C80A88" w:rsidRDefault="00C80A88" w14:paraId="5529561C" w14:textId="77777777">
      <w:pPr>
        <w:jc w:val="both"/>
        <w:rPr>
          <w:sz w:val="22"/>
          <w:szCs w:val="22"/>
        </w:rPr>
      </w:pPr>
      <w:r w:rsidRPr="00F9669E">
        <w:rPr>
          <w:sz w:val="22"/>
          <w:szCs w:val="22"/>
        </w:rPr>
        <w:t>No payments or gifts will be provided to respondents.</w:t>
      </w:r>
    </w:p>
    <w:p w:rsidRPr="00F9669E" w:rsidR="00C80A88" w:rsidP="00C80A88" w:rsidRDefault="00C80A88" w14:paraId="2DD94046" w14:textId="77777777">
      <w:pPr>
        <w:jc w:val="both"/>
        <w:rPr>
          <w:sz w:val="22"/>
          <w:szCs w:val="22"/>
        </w:rPr>
      </w:pPr>
    </w:p>
    <w:p w:rsidRPr="00F9669E" w:rsidR="00C80A88" w:rsidP="00C80A88" w:rsidRDefault="00C80A88" w14:paraId="02837794" w14:textId="77777777">
      <w:pPr>
        <w:jc w:val="both"/>
        <w:rPr>
          <w:b/>
          <w:sz w:val="22"/>
          <w:szCs w:val="22"/>
        </w:rPr>
      </w:pPr>
      <w:r w:rsidRPr="00F9669E">
        <w:rPr>
          <w:b/>
          <w:sz w:val="22"/>
          <w:szCs w:val="22"/>
        </w:rPr>
        <w:t>10.</w:t>
      </w:r>
      <w:r w:rsidRPr="00F9669E" w:rsidR="00607D15">
        <w:rPr>
          <w:b/>
          <w:sz w:val="22"/>
          <w:szCs w:val="22"/>
        </w:rPr>
        <w:tab/>
      </w:r>
      <w:r w:rsidRPr="00F9669E">
        <w:rPr>
          <w:b/>
          <w:sz w:val="22"/>
          <w:szCs w:val="22"/>
        </w:rPr>
        <w:t>Describe any assurance of confidentiality provided to respondents and the basis for assurance in statute, regulation, or agency policy.</w:t>
      </w:r>
    </w:p>
    <w:p w:rsidRPr="00F9669E" w:rsidR="00C80A88" w:rsidP="00C80A88" w:rsidRDefault="00C80A88" w14:paraId="088F1A72" w14:textId="77777777">
      <w:pPr>
        <w:jc w:val="both"/>
        <w:rPr>
          <w:sz w:val="22"/>
          <w:szCs w:val="22"/>
        </w:rPr>
      </w:pPr>
    </w:p>
    <w:p w:rsidRPr="00F9669E" w:rsidR="00C80A88" w:rsidP="00C80A88" w:rsidRDefault="00C80A88" w14:paraId="74F64B4C" w14:textId="77777777">
      <w:pPr>
        <w:jc w:val="both"/>
        <w:rPr>
          <w:sz w:val="22"/>
          <w:szCs w:val="22"/>
        </w:rPr>
      </w:pPr>
      <w:r w:rsidRPr="00F9669E">
        <w:rPr>
          <w:sz w:val="22"/>
          <w:szCs w:val="22"/>
        </w:rPr>
        <w:t xml:space="preserve">The voluntary responses are requested pursuant to Public Law 93-579 (“Privacy Act of 1974") for individuals completing </w:t>
      </w:r>
      <w:r w:rsidRPr="00F9669E" w:rsidR="00607D15">
        <w:rPr>
          <w:sz w:val="22"/>
          <w:szCs w:val="22"/>
        </w:rPr>
        <w:t>f</w:t>
      </w:r>
      <w:r w:rsidRPr="00F9669E">
        <w:rPr>
          <w:sz w:val="22"/>
          <w:szCs w:val="22"/>
        </w:rPr>
        <w:t>ederal records and forms that solicit personal information.  The authority is Title 5 of the U.S. Code, Sections 1302, 3301, 3304, and 7201.</w:t>
      </w:r>
    </w:p>
    <w:p w:rsidRPr="00F9669E" w:rsidR="00C80A88" w:rsidP="00C80A88" w:rsidRDefault="00C80A88" w14:paraId="27B3A92C" w14:textId="77777777">
      <w:pPr>
        <w:jc w:val="both"/>
        <w:rPr>
          <w:sz w:val="22"/>
          <w:szCs w:val="22"/>
        </w:rPr>
      </w:pPr>
    </w:p>
    <w:p w:rsidRPr="00F9669E" w:rsidR="00C80A88" w:rsidP="00C80A88" w:rsidRDefault="00C80A88" w14:paraId="326DD061" w14:textId="77777777">
      <w:pPr>
        <w:jc w:val="both"/>
        <w:rPr>
          <w:sz w:val="22"/>
          <w:szCs w:val="22"/>
        </w:rPr>
      </w:pPr>
      <w:r w:rsidRPr="00F9669E">
        <w:rPr>
          <w:sz w:val="22"/>
          <w:szCs w:val="22"/>
        </w:rPr>
        <w:t>The voluntary responses</w:t>
      </w:r>
      <w:r w:rsidRPr="00F9669E" w:rsidR="006A11D6">
        <w:rPr>
          <w:sz w:val="22"/>
          <w:szCs w:val="22"/>
        </w:rPr>
        <w:t xml:space="preserve"> </w:t>
      </w:r>
      <w:r w:rsidRPr="00F9669E">
        <w:rPr>
          <w:sz w:val="22"/>
          <w:szCs w:val="22"/>
        </w:rPr>
        <w:t>play no part in the selection of who is hired.  The responses are not</w:t>
      </w:r>
      <w:r w:rsidRPr="00F9669E" w:rsidR="006A11D6">
        <w:rPr>
          <w:sz w:val="22"/>
          <w:szCs w:val="22"/>
        </w:rPr>
        <w:t xml:space="preserve"> </w:t>
      </w:r>
      <w:r w:rsidRPr="00F9669E">
        <w:rPr>
          <w:sz w:val="22"/>
          <w:szCs w:val="22"/>
        </w:rPr>
        <w:t xml:space="preserve">provided to any panel rating the applications, selecting officials, anyone who can affect the application, or to the public.  </w:t>
      </w:r>
      <w:r w:rsidRPr="00F9669E" w:rsidR="006A11D6">
        <w:rPr>
          <w:sz w:val="22"/>
          <w:szCs w:val="22"/>
        </w:rPr>
        <w:t xml:space="preserve">Data relating to an individual applicant is not generally provided to officials </w:t>
      </w:r>
      <w:r w:rsidRPr="00F9669E" w:rsidR="008D0CD1">
        <w:rPr>
          <w:sz w:val="22"/>
          <w:szCs w:val="22"/>
        </w:rPr>
        <w:t>involved</w:t>
      </w:r>
      <w:r w:rsidRPr="00F9669E" w:rsidR="006A11D6">
        <w:rPr>
          <w:sz w:val="22"/>
          <w:szCs w:val="22"/>
        </w:rPr>
        <w:t xml:space="preserve"> in the selection unless it meets an exception under the Privacy Act.  </w:t>
      </w:r>
      <w:r w:rsidRPr="00F9669E">
        <w:rPr>
          <w:sz w:val="22"/>
          <w:szCs w:val="22"/>
        </w:rPr>
        <w:t>Rather, the information is used in summary form to determine trends over many selections within a given occupational or organizational area.  Responses from this form are not placed in an official personnel file.</w:t>
      </w:r>
    </w:p>
    <w:p w:rsidRPr="00F9669E" w:rsidR="006A11D6" w:rsidP="00C80A88" w:rsidRDefault="006A11D6" w14:paraId="39DFF972" w14:textId="77777777">
      <w:pPr>
        <w:jc w:val="both"/>
        <w:rPr>
          <w:sz w:val="22"/>
          <w:szCs w:val="22"/>
        </w:rPr>
      </w:pPr>
    </w:p>
    <w:p w:rsidRPr="00F9669E" w:rsidR="006A11D6" w:rsidP="00C80A88" w:rsidRDefault="00513FEB" w14:paraId="60716CF1" w14:textId="77777777">
      <w:pPr>
        <w:jc w:val="both"/>
        <w:rPr>
          <w:sz w:val="22"/>
          <w:szCs w:val="22"/>
        </w:rPr>
      </w:pPr>
      <w:r w:rsidRPr="00F9669E">
        <w:rPr>
          <w:sz w:val="22"/>
          <w:szCs w:val="22"/>
        </w:rPr>
        <w:t>This collection is also covered by OPM’s System of Record Notice (OPM/GOV</w:t>
      </w:r>
      <w:r w:rsidR="00807C0F">
        <w:rPr>
          <w:sz w:val="22"/>
          <w:szCs w:val="22"/>
        </w:rPr>
        <w:t>T</w:t>
      </w:r>
      <w:r w:rsidRPr="00F9669E">
        <w:rPr>
          <w:sz w:val="22"/>
          <w:szCs w:val="22"/>
        </w:rPr>
        <w:t>-7), which in part states:</w:t>
      </w:r>
    </w:p>
    <w:p w:rsidRPr="00F9669E" w:rsidR="00513FEB" w:rsidP="00C80A88" w:rsidRDefault="00513FEB" w14:paraId="7A6D5448" w14:textId="77777777">
      <w:pPr>
        <w:jc w:val="both"/>
        <w:rPr>
          <w:sz w:val="22"/>
          <w:szCs w:val="22"/>
        </w:rPr>
      </w:pPr>
    </w:p>
    <w:p w:rsidRPr="00F9669E" w:rsidR="00513FEB" w:rsidP="00513FEB" w:rsidRDefault="00513FEB" w14:paraId="4F473C3A" w14:textId="77777777">
      <w:pPr>
        <w:jc w:val="both"/>
        <w:rPr>
          <w:sz w:val="22"/>
          <w:szCs w:val="22"/>
        </w:rPr>
      </w:pPr>
      <w:r w:rsidRPr="00F9669E">
        <w:rPr>
          <w:sz w:val="22"/>
          <w:szCs w:val="22"/>
        </w:rPr>
        <w:t xml:space="preserve">Note 1 --These data are maintained under conditions that ensure that the </w:t>
      </w:r>
      <w:r w:rsidRPr="00F9669E" w:rsidR="00807C0F">
        <w:rPr>
          <w:sz w:val="22"/>
          <w:szCs w:val="22"/>
        </w:rPr>
        <w:t>individual</w:t>
      </w:r>
      <w:r w:rsidR="00807C0F">
        <w:rPr>
          <w:sz w:val="22"/>
          <w:szCs w:val="22"/>
        </w:rPr>
        <w:t>’</w:t>
      </w:r>
      <w:r w:rsidRPr="00F9669E" w:rsidR="00807C0F">
        <w:rPr>
          <w:sz w:val="22"/>
          <w:szCs w:val="22"/>
        </w:rPr>
        <w:t xml:space="preserve">s </w:t>
      </w:r>
      <w:r w:rsidRPr="00F9669E">
        <w:rPr>
          <w:sz w:val="22"/>
          <w:szCs w:val="22"/>
        </w:rPr>
        <w:t xml:space="preserve">identification as to race, sex, national origin, or disability status does not accompany that </w:t>
      </w:r>
      <w:r w:rsidRPr="00F9669E" w:rsidR="00807C0F">
        <w:rPr>
          <w:sz w:val="22"/>
          <w:szCs w:val="22"/>
        </w:rPr>
        <w:t>individual</w:t>
      </w:r>
      <w:r w:rsidR="00807C0F">
        <w:rPr>
          <w:sz w:val="22"/>
          <w:szCs w:val="22"/>
        </w:rPr>
        <w:t>’</w:t>
      </w:r>
      <w:r w:rsidRPr="00F9669E" w:rsidR="00807C0F">
        <w:rPr>
          <w:sz w:val="22"/>
          <w:szCs w:val="22"/>
        </w:rPr>
        <w:t xml:space="preserve">s </w:t>
      </w:r>
      <w:r w:rsidRPr="00F9669E">
        <w:rPr>
          <w:sz w:val="22"/>
          <w:szCs w:val="22"/>
        </w:rPr>
        <w:t>application nor is otherwise made known when the individual is under consideration by a selecting official.</w:t>
      </w:r>
    </w:p>
    <w:p w:rsidRPr="00F9669E" w:rsidR="00513FEB" w:rsidP="00513FEB" w:rsidRDefault="00513FEB" w14:paraId="7ADE5076" w14:textId="77777777">
      <w:pPr>
        <w:jc w:val="both"/>
        <w:rPr>
          <w:sz w:val="22"/>
          <w:szCs w:val="22"/>
        </w:rPr>
      </w:pPr>
    </w:p>
    <w:p w:rsidRPr="00F9669E" w:rsidR="00513FEB" w:rsidP="00513FEB" w:rsidRDefault="00513FEB" w14:paraId="3DC1C570" w14:textId="77777777">
      <w:pPr>
        <w:jc w:val="both"/>
        <w:rPr>
          <w:sz w:val="22"/>
          <w:szCs w:val="22"/>
        </w:rPr>
      </w:pPr>
      <w:r w:rsidRPr="00F9669E">
        <w:rPr>
          <w:sz w:val="22"/>
          <w:szCs w:val="22"/>
        </w:rPr>
        <w:t xml:space="preserve">Routine uses of records maintained in the system, including categories of users and the purposes of such uses: </w:t>
      </w:r>
    </w:p>
    <w:p w:rsidRPr="00807C0F" w:rsidR="00807C0F" w:rsidP="00807C0F" w:rsidRDefault="00807C0F" w14:paraId="4DC03C38" w14:textId="77777777">
      <w:pPr>
        <w:jc w:val="both"/>
        <w:rPr>
          <w:sz w:val="22"/>
          <w:szCs w:val="22"/>
        </w:rPr>
      </w:pPr>
      <w:r w:rsidRPr="00807C0F">
        <w:rPr>
          <w:sz w:val="22"/>
          <w:szCs w:val="22"/>
        </w:rPr>
        <w:t>a. To disclose information to the Equal Employment Opportunity Commission (EEOC), in response to its request for use in the conduct of an examination of an agency</w:t>
      </w:r>
      <w:r w:rsidR="007F7C2C">
        <w:rPr>
          <w:sz w:val="22"/>
          <w:szCs w:val="22"/>
        </w:rPr>
        <w:t>’</w:t>
      </w:r>
      <w:r w:rsidRPr="00807C0F">
        <w:rPr>
          <w:sz w:val="22"/>
          <w:szCs w:val="22"/>
        </w:rPr>
        <w:t xml:space="preserve">s compliance with affirmative action plan instructions and the Uniform Guidelines on Employee Selection Procedures (1978), or other requirements imposed on agencies under EEOC authorities in connection with agency Equal Employment Opportunity programs. </w:t>
      </w:r>
    </w:p>
    <w:p w:rsidRPr="00807C0F" w:rsidR="00807C0F" w:rsidP="00807C0F" w:rsidRDefault="00807C0F" w14:paraId="62D304B6" w14:textId="77777777">
      <w:pPr>
        <w:jc w:val="both"/>
        <w:rPr>
          <w:sz w:val="22"/>
          <w:szCs w:val="22"/>
        </w:rPr>
      </w:pPr>
      <w:r w:rsidRPr="00807C0F">
        <w:rPr>
          <w:sz w:val="22"/>
          <w:szCs w:val="22"/>
        </w:rPr>
        <w:t xml:space="preserve">b. To disclose information to the Merit Systems Protection Board or the Office of the Special Counsel in connection with the processing of appeals, special studies relating to the civil service and other merit systems in the executive branch, investigations into allegations of prohibited personnel practices, and such other functions; e.g., as prescribed in 5 U.S.C. chapter 12, or as may be authorized by law. </w:t>
      </w:r>
    </w:p>
    <w:p w:rsidRPr="00807C0F" w:rsidR="00807C0F" w:rsidP="00807C0F" w:rsidRDefault="00807C0F" w14:paraId="5468A830" w14:textId="77777777">
      <w:pPr>
        <w:jc w:val="both"/>
        <w:rPr>
          <w:sz w:val="22"/>
          <w:szCs w:val="22"/>
        </w:rPr>
      </w:pPr>
      <w:r w:rsidRPr="00807C0F">
        <w:rPr>
          <w:sz w:val="22"/>
          <w:szCs w:val="22"/>
        </w:rPr>
        <w:t xml:space="preserve">c. By OPM or employing agency maintaining the records to locate individuals for personnel research or survey response and in the production of summary descriptive statistics and analytical studies in support of the function for which the records are collected and maintained, or for related workforce studies. While published statistics and studies do not contain individual identifiers, in some instances the selection of elements of data included in the study may be structured in such a way as to make the data individually identifiable by inference. </w:t>
      </w:r>
    </w:p>
    <w:p w:rsidRPr="00807C0F" w:rsidR="00807C0F" w:rsidP="00807C0F" w:rsidRDefault="00807C0F" w14:paraId="4E090CC2" w14:textId="77777777">
      <w:pPr>
        <w:jc w:val="both"/>
        <w:rPr>
          <w:sz w:val="22"/>
          <w:szCs w:val="22"/>
        </w:rPr>
      </w:pPr>
      <w:r w:rsidRPr="00807C0F">
        <w:rPr>
          <w:sz w:val="22"/>
          <w:szCs w:val="22"/>
        </w:rPr>
        <w:t>d. To disclose information to a Federal agency in response to its request for use in its Federal Equal Opportunity Recruitment Program to the extent that the information is relevant and necessary to the agency</w:t>
      </w:r>
      <w:r w:rsidR="007F7C2C">
        <w:rPr>
          <w:sz w:val="22"/>
          <w:szCs w:val="22"/>
        </w:rPr>
        <w:t>’</w:t>
      </w:r>
      <w:r w:rsidRPr="00807C0F">
        <w:rPr>
          <w:sz w:val="22"/>
          <w:szCs w:val="22"/>
        </w:rPr>
        <w:t xml:space="preserve">s efforts in identifying possible sources for minority recruitment. </w:t>
      </w:r>
    </w:p>
    <w:p w:rsidRPr="00807C0F" w:rsidR="00807C0F" w:rsidP="00807C0F" w:rsidRDefault="00807C0F" w14:paraId="4C3B47B7" w14:textId="77777777">
      <w:pPr>
        <w:jc w:val="both"/>
        <w:rPr>
          <w:sz w:val="22"/>
          <w:szCs w:val="22"/>
        </w:rPr>
      </w:pPr>
      <w:r w:rsidRPr="00807C0F">
        <w:rPr>
          <w:sz w:val="22"/>
          <w:szCs w:val="22"/>
        </w:rPr>
        <w:t>e. To provide information to a</w:t>
      </w:r>
      <w:r>
        <w:rPr>
          <w:sz w:val="22"/>
          <w:szCs w:val="22"/>
        </w:rPr>
        <w:t xml:space="preserve"> </w:t>
      </w:r>
      <w:r w:rsidRPr="00807C0F">
        <w:rPr>
          <w:sz w:val="22"/>
          <w:szCs w:val="22"/>
        </w:rPr>
        <w:t xml:space="preserve">congressional office from the record of an individual in response to an inquiry from the congressional office made at the request of that individual. </w:t>
      </w:r>
    </w:p>
    <w:p w:rsidRPr="00807C0F" w:rsidR="00807C0F" w:rsidP="00807C0F" w:rsidRDefault="00807C0F" w14:paraId="193B1E23" w14:textId="77777777">
      <w:pPr>
        <w:jc w:val="both"/>
        <w:rPr>
          <w:sz w:val="22"/>
          <w:szCs w:val="22"/>
        </w:rPr>
      </w:pPr>
      <w:r w:rsidRPr="00807C0F">
        <w:rPr>
          <w:sz w:val="22"/>
          <w:szCs w:val="22"/>
        </w:rPr>
        <w:t xml:space="preserve">f. To disclose information to another Federal agency, to a court, or a party in litigation before a court or in an administrative proceeding being conducted by a Federal agency, when the Government is party to a judicial or administrative proceeding. </w:t>
      </w:r>
    </w:p>
    <w:p w:rsidRPr="00807C0F" w:rsidR="00807C0F" w:rsidP="00807C0F" w:rsidRDefault="00807C0F" w14:paraId="0BFFD25A" w14:textId="77777777">
      <w:pPr>
        <w:jc w:val="both"/>
        <w:rPr>
          <w:sz w:val="22"/>
          <w:szCs w:val="22"/>
        </w:rPr>
      </w:pPr>
      <w:r w:rsidRPr="00807C0F">
        <w:rPr>
          <w:sz w:val="22"/>
          <w:szCs w:val="22"/>
        </w:rPr>
        <w:t xml:space="preserve">g. To disclose information to the Department of Justice, or in a proceeding before a court, adjudicative body, or other administrative body before which the agency is authorized to appear, when: </w:t>
      </w:r>
    </w:p>
    <w:p w:rsidRPr="00807C0F" w:rsidR="00807C0F" w:rsidP="007F7C2C" w:rsidRDefault="00807C0F" w14:paraId="70356B8F" w14:textId="77777777">
      <w:pPr>
        <w:ind w:firstLine="432"/>
        <w:jc w:val="both"/>
        <w:rPr>
          <w:sz w:val="22"/>
          <w:szCs w:val="22"/>
        </w:rPr>
      </w:pPr>
      <w:r w:rsidRPr="00807C0F">
        <w:rPr>
          <w:sz w:val="22"/>
          <w:szCs w:val="22"/>
        </w:rPr>
        <w:t xml:space="preserve">1. The agency, or any component thereof; or </w:t>
      </w:r>
    </w:p>
    <w:p w:rsidRPr="00807C0F" w:rsidR="00807C0F" w:rsidP="007F7C2C" w:rsidRDefault="00807C0F" w14:paraId="4C6C34E0" w14:textId="77777777">
      <w:pPr>
        <w:ind w:firstLine="432"/>
        <w:jc w:val="both"/>
        <w:rPr>
          <w:sz w:val="22"/>
          <w:szCs w:val="22"/>
        </w:rPr>
      </w:pPr>
      <w:r w:rsidRPr="00807C0F">
        <w:rPr>
          <w:sz w:val="22"/>
          <w:szCs w:val="22"/>
        </w:rPr>
        <w:t xml:space="preserve">2. Any employee of the agency in his or her official capacity; or </w:t>
      </w:r>
    </w:p>
    <w:p w:rsidRPr="00807C0F" w:rsidR="00807C0F" w:rsidP="007F7C2C" w:rsidRDefault="00807C0F" w14:paraId="6E354CD0" w14:textId="77777777">
      <w:pPr>
        <w:ind w:left="432"/>
        <w:jc w:val="both"/>
        <w:rPr>
          <w:sz w:val="22"/>
          <w:szCs w:val="22"/>
        </w:rPr>
      </w:pPr>
      <w:r w:rsidRPr="00807C0F">
        <w:rPr>
          <w:sz w:val="22"/>
          <w:szCs w:val="22"/>
        </w:rPr>
        <w:t xml:space="preserve">3. Any employee of the agency in his or her individual capacity where the Department of Justice or the agency has agreed to represent the employee; or </w:t>
      </w:r>
    </w:p>
    <w:p w:rsidRPr="00807C0F" w:rsidR="00807C0F" w:rsidP="007F7C2C" w:rsidRDefault="00807C0F" w14:paraId="0DD0C6CB" w14:textId="77777777">
      <w:pPr>
        <w:ind w:left="432"/>
        <w:jc w:val="both"/>
        <w:rPr>
          <w:sz w:val="22"/>
          <w:szCs w:val="22"/>
        </w:rPr>
      </w:pPr>
      <w:r w:rsidRPr="00807C0F">
        <w:rPr>
          <w:sz w:val="22"/>
          <w:szCs w:val="22"/>
        </w:rPr>
        <w:t xml:space="preserve">4. The United States, where the agency determines that litigation is likely to affect the agency or any of its components, is a party to litigation or has an interest in such litigation, and the use of such records by the Department of Justice or the agency is deemed by the agency to be relevant and necessary to the litigation, provided, however, that in each case it has been determined that the disclosure is compatible with the purpose for which the records were collected. </w:t>
      </w:r>
    </w:p>
    <w:p w:rsidRPr="00807C0F" w:rsidR="00807C0F" w:rsidP="00807C0F" w:rsidRDefault="00807C0F" w14:paraId="1D671DB5" w14:textId="77777777">
      <w:pPr>
        <w:jc w:val="both"/>
        <w:rPr>
          <w:sz w:val="22"/>
          <w:szCs w:val="22"/>
        </w:rPr>
      </w:pPr>
      <w:r w:rsidRPr="00807C0F">
        <w:rPr>
          <w:sz w:val="22"/>
          <w:szCs w:val="22"/>
        </w:rPr>
        <w:lastRenderedPageBreak/>
        <w:t xml:space="preserve">h. To disclose, in response to a request for discovery or for appearance of a witness, information that is relevant to the subject matter involved in a pending judicial or administrative proceeding. </w:t>
      </w:r>
    </w:p>
    <w:p w:rsidRPr="00F9669E" w:rsidR="00513FEB" w:rsidP="00807C0F" w:rsidRDefault="00807C0F" w14:paraId="17EB78EE" w14:textId="77777777">
      <w:pPr>
        <w:jc w:val="both"/>
        <w:rPr>
          <w:sz w:val="22"/>
          <w:szCs w:val="22"/>
        </w:rPr>
      </w:pPr>
      <w:r w:rsidRPr="00807C0F">
        <w:rPr>
          <w:sz w:val="22"/>
          <w:szCs w:val="22"/>
        </w:rPr>
        <w:t>i. To disclose information to contractors, grantees, or volunteers performing or working on a contract, service, grant cooperative agreement, or job for the Federal Gove</w:t>
      </w:r>
      <w:r w:rsidRPr="00F9669E" w:rsidR="00513FEB">
        <w:rPr>
          <w:sz w:val="22"/>
          <w:szCs w:val="22"/>
        </w:rPr>
        <w:t>rnment.</w:t>
      </w:r>
    </w:p>
    <w:p w:rsidRPr="00F9669E" w:rsidR="00513FEB" w:rsidP="00513FEB" w:rsidRDefault="00513FEB" w14:paraId="3F8B0393" w14:textId="77777777">
      <w:pPr>
        <w:jc w:val="both"/>
        <w:rPr>
          <w:sz w:val="22"/>
          <w:szCs w:val="22"/>
        </w:rPr>
      </w:pPr>
      <w:r w:rsidRPr="00F9669E">
        <w:rPr>
          <w:sz w:val="22"/>
          <w:szCs w:val="22"/>
        </w:rPr>
        <w:t xml:space="preserve">     </w:t>
      </w:r>
    </w:p>
    <w:p w:rsidRPr="00F9669E" w:rsidR="00C80A88" w:rsidP="00C80A88" w:rsidRDefault="00C80A88" w14:paraId="5314F252" w14:textId="77777777">
      <w:pPr>
        <w:jc w:val="both"/>
        <w:rPr>
          <w:b/>
          <w:sz w:val="22"/>
          <w:szCs w:val="22"/>
        </w:rPr>
      </w:pPr>
      <w:r w:rsidRPr="00F9669E">
        <w:rPr>
          <w:b/>
          <w:sz w:val="22"/>
          <w:szCs w:val="22"/>
        </w:rPr>
        <w:t>11.</w:t>
      </w:r>
      <w:r w:rsidRPr="00F9669E" w:rsidR="00607D15">
        <w:rPr>
          <w:b/>
          <w:sz w:val="22"/>
          <w:szCs w:val="22"/>
        </w:rPr>
        <w:tab/>
      </w:r>
      <w:r w:rsidRPr="00F9669E">
        <w:rPr>
          <w:b/>
          <w:sz w:val="22"/>
          <w:szCs w:val="22"/>
        </w:rPr>
        <w:t>Provide additional information for any questions of a sensitive nature, such as sexual behavior and attitude, religious beliefs, and other matters that are commonly considered private.   This justification should include the reasons why the agency considers the question necessary, the specific uses to be made of the information is requested, and any steps to be taken to obtain their consent.</w:t>
      </w:r>
    </w:p>
    <w:p w:rsidRPr="00F9669E" w:rsidR="00C80A88" w:rsidP="00C80A88" w:rsidRDefault="00C80A88" w14:paraId="65A11E69" w14:textId="77777777">
      <w:pPr>
        <w:jc w:val="both"/>
        <w:rPr>
          <w:sz w:val="22"/>
          <w:szCs w:val="22"/>
        </w:rPr>
      </w:pPr>
    </w:p>
    <w:p w:rsidRPr="00F9669E" w:rsidR="00C80A88" w:rsidP="00C80A88" w:rsidRDefault="00C80A88" w14:paraId="71188E30" w14:textId="77777777">
      <w:pPr>
        <w:jc w:val="both"/>
        <w:rPr>
          <w:sz w:val="22"/>
          <w:szCs w:val="22"/>
        </w:rPr>
      </w:pPr>
      <w:r w:rsidRPr="00F9669E">
        <w:rPr>
          <w:sz w:val="22"/>
          <w:szCs w:val="22"/>
        </w:rPr>
        <w:t>There are no questions of a sensitive nature.</w:t>
      </w:r>
    </w:p>
    <w:p w:rsidRPr="00F9669E" w:rsidR="00C80A88" w:rsidP="00C80A88" w:rsidRDefault="00C80A88" w14:paraId="5613C4CB" w14:textId="77777777">
      <w:pPr>
        <w:jc w:val="both"/>
        <w:rPr>
          <w:sz w:val="22"/>
          <w:szCs w:val="22"/>
        </w:rPr>
      </w:pPr>
    </w:p>
    <w:p w:rsidRPr="008E6281" w:rsidR="00C80A88" w:rsidP="00C80A88" w:rsidRDefault="00C80A88" w14:paraId="4F71753D" w14:textId="77777777">
      <w:pPr>
        <w:jc w:val="both"/>
        <w:rPr>
          <w:b/>
          <w:sz w:val="22"/>
          <w:szCs w:val="22"/>
        </w:rPr>
      </w:pPr>
      <w:r w:rsidRPr="008E6281">
        <w:rPr>
          <w:b/>
          <w:sz w:val="22"/>
          <w:szCs w:val="22"/>
        </w:rPr>
        <w:t>12.</w:t>
      </w:r>
      <w:r w:rsidRPr="008E6281" w:rsidR="00607D15">
        <w:rPr>
          <w:b/>
          <w:sz w:val="22"/>
          <w:szCs w:val="22"/>
        </w:rPr>
        <w:tab/>
      </w:r>
      <w:r w:rsidRPr="008E6281">
        <w:rPr>
          <w:b/>
          <w:sz w:val="22"/>
          <w:szCs w:val="22"/>
        </w:rPr>
        <w:t>Provide estimates of the hour burden of collection of information.</w:t>
      </w:r>
    </w:p>
    <w:p w:rsidRPr="00FD6C68" w:rsidR="00C80A88" w:rsidP="00C80A88" w:rsidRDefault="00C80A88" w14:paraId="4EAB88AA" w14:textId="77777777">
      <w:pPr>
        <w:jc w:val="both"/>
        <w:rPr>
          <w:sz w:val="22"/>
          <w:szCs w:val="22"/>
          <w:highlight w:val="yellow"/>
        </w:rPr>
      </w:pPr>
    </w:p>
    <w:p w:rsidRPr="00DC5FDC" w:rsidR="00DC5FDC" w:rsidP="00DC5FDC" w:rsidRDefault="00DC5FDC" w14:paraId="25A6C3FE" w14:textId="77777777">
      <w:pPr>
        <w:jc w:val="both"/>
        <w:rPr>
          <w:szCs w:val="24"/>
        </w:rPr>
      </w:pPr>
      <w:r w:rsidRPr="00DC5FDC">
        <w:rPr>
          <w:szCs w:val="24"/>
        </w:rPr>
        <w:t>The EEOC continues to estimate that an applicant is able to complete the form in approximately 3 minutes.  Applicants have continued to predominantly use online application systems, which require only pointing and clicking on the selected responses to respond to the six questions regarding basic demographic information.  For at least the last decade, EEOC has not received any comments questioning the estimated 3-minute completion time.  Based on recent experience, we expect that 5,042 applicants will choose to complete the form for vacancies at EEOC annually.</w:t>
      </w:r>
      <w:r>
        <w:rPr>
          <w:szCs w:val="24"/>
        </w:rPr>
        <w:t xml:space="preserve"> </w:t>
      </w:r>
      <w:r w:rsidRPr="00DC5FDC">
        <w:rPr>
          <w:szCs w:val="24"/>
        </w:rPr>
        <w:t>Thus, we estimate the average annual burden to be: 252 hours. </w:t>
      </w:r>
      <w:r w:rsidRPr="00EF716D" w:rsidR="00EF716D">
        <w:rPr>
          <w:szCs w:val="24"/>
          <w:lang w:val="x-none"/>
        </w:rPr>
        <w:t>This total is calculated as follows: 5,042 annual responses x 3 minutes per response = 15,126 minutes.  15,126/60 = 252 hours.</w:t>
      </w:r>
      <w:r w:rsidR="00EF716D">
        <w:rPr>
          <w:szCs w:val="24"/>
        </w:rPr>
        <w:t xml:space="preserve"> </w:t>
      </w:r>
      <w:r w:rsidRPr="00DC5FDC">
        <w:rPr>
          <w:szCs w:val="24"/>
        </w:rPr>
        <w:t>Over the course of the requested three-year approval period (2020-2023) EEOC estimates the applicant burden at 756 hours.</w:t>
      </w:r>
    </w:p>
    <w:p w:rsidRPr="00F9669E" w:rsidR="00EF19EA" w:rsidP="00EF19EA" w:rsidRDefault="00EF19EA" w14:paraId="09B99FC6" w14:textId="77777777">
      <w:pPr>
        <w:jc w:val="both"/>
        <w:rPr>
          <w:sz w:val="22"/>
          <w:szCs w:val="22"/>
        </w:rPr>
      </w:pPr>
    </w:p>
    <w:p w:rsidRPr="00F9669E" w:rsidR="00C80A88" w:rsidP="00C80A88" w:rsidRDefault="00C80A88" w14:paraId="313320C2" w14:textId="77777777">
      <w:pPr>
        <w:jc w:val="both"/>
        <w:rPr>
          <w:b/>
          <w:sz w:val="22"/>
          <w:szCs w:val="22"/>
        </w:rPr>
      </w:pPr>
      <w:r w:rsidRPr="00F9669E">
        <w:rPr>
          <w:b/>
          <w:sz w:val="22"/>
          <w:szCs w:val="22"/>
        </w:rPr>
        <w:t>13.</w:t>
      </w:r>
      <w:r w:rsidRPr="00F9669E" w:rsidR="00E94447">
        <w:rPr>
          <w:b/>
          <w:sz w:val="22"/>
          <w:szCs w:val="22"/>
        </w:rPr>
        <w:tab/>
      </w:r>
      <w:r w:rsidRPr="00F9669E">
        <w:rPr>
          <w:b/>
          <w:sz w:val="22"/>
          <w:szCs w:val="22"/>
        </w:rPr>
        <w:t>Provide an estimate of the total annual cost burden to respondents or record keepers resulting from the collection.</w:t>
      </w:r>
    </w:p>
    <w:p w:rsidRPr="00F9669E" w:rsidR="00C80A88" w:rsidP="00C80A88" w:rsidRDefault="00C80A88" w14:paraId="117C844D" w14:textId="77777777">
      <w:pPr>
        <w:jc w:val="both"/>
        <w:rPr>
          <w:sz w:val="22"/>
          <w:szCs w:val="22"/>
        </w:rPr>
      </w:pPr>
    </w:p>
    <w:p w:rsidRPr="00F9669E" w:rsidR="00DF5D07" w:rsidP="00DF5D07" w:rsidRDefault="00FA25A4" w14:paraId="70EC3EEF" w14:textId="77777777">
      <w:pPr>
        <w:jc w:val="both"/>
        <w:rPr>
          <w:sz w:val="22"/>
          <w:szCs w:val="22"/>
        </w:rPr>
      </w:pPr>
      <w:r w:rsidRPr="00F9669E">
        <w:rPr>
          <w:sz w:val="22"/>
          <w:szCs w:val="22"/>
        </w:rPr>
        <w:t>There are no costs to respondents associated with this collection.</w:t>
      </w:r>
      <w:r w:rsidRPr="00F9669E" w:rsidR="00DF5D07">
        <w:rPr>
          <w:sz w:val="22"/>
          <w:szCs w:val="22"/>
        </w:rPr>
        <w:t xml:space="preserve"> </w:t>
      </w:r>
      <w:r w:rsidRPr="00F9669E">
        <w:rPr>
          <w:sz w:val="22"/>
          <w:szCs w:val="22"/>
        </w:rPr>
        <w:t xml:space="preserve"> </w:t>
      </w:r>
    </w:p>
    <w:p w:rsidRPr="00F9669E" w:rsidR="00DF5D07" w:rsidP="00C80A88" w:rsidRDefault="00DF5D07" w14:paraId="3237432C" w14:textId="77777777">
      <w:pPr>
        <w:jc w:val="both"/>
        <w:rPr>
          <w:sz w:val="22"/>
          <w:szCs w:val="22"/>
        </w:rPr>
      </w:pPr>
    </w:p>
    <w:p w:rsidRPr="00F9669E" w:rsidR="00C80A88" w:rsidP="00C80A88" w:rsidRDefault="00C80A88" w14:paraId="0D18BBA4" w14:textId="77777777">
      <w:pPr>
        <w:jc w:val="both"/>
        <w:rPr>
          <w:b/>
          <w:sz w:val="22"/>
          <w:szCs w:val="22"/>
        </w:rPr>
      </w:pPr>
      <w:r w:rsidRPr="00F9669E">
        <w:rPr>
          <w:b/>
          <w:sz w:val="22"/>
          <w:szCs w:val="22"/>
        </w:rPr>
        <w:t>14.</w:t>
      </w:r>
      <w:r w:rsidRPr="00F9669E" w:rsidR="00E94447">
        <w:rPr>
          <w:b/>
          <w:sz w:val="22"/>
          <w:szCs w:val="22"/>
        </w:rPr>
        <w:tab/>
      </w:r>
      <w:r w:rsidRPr="00F9669E">
        <w:rPr>
          <w:b/>
          <w:sz w:val="22"/>
          <w:szCs w:val="22"/>
        </w:rPr>
        <w:t>Provide estimates of annualized cost to the Federal government.  Also provide a description of the method used to estimate cost, which should include quantification of hours, operational expense, and any other expense that would not have been incurred without this collection of information.</w:t>
      </w:r>
    </w:p>
    <w:p w:rsidRPr="00F9669E" w:rsidR="00C80A88" w:rsidP="00C80A88" w:rsidRDefault="00C80A88" w14:paraId="08E32F17" w14:textId="77777777">
      <w:pPr>
        <w:jc w:val="both"/>
        <w:rPr>
          <w:sz w:val="22"/>
          <w:szCs w:val="22"/>
        </w:rPr>
      </w:pPr>
    </w:p>
    <w:p w:rsidRPr="00F9669E" w:rsidR="00DF5D07" w:rsidP="00DF5D07" w:rsidRDefault="00C80A88" w14:paraId="0E9234CA" w14:textId="77777777">
      <w:pPr>
        <w:jc w:val="both"/>
        <w:rPr>
          <w:sz w:val="22"/>
          <w:szCs w:val="22"/>
        </w:rPr>
      </w:pPr>
      <w:r w:rsidRPr="00F9669E">
        <w:rPr>
          <w:sz w:val="22"/>
          <w:szCs w:val="22"/>
        </w:rPr>
        <w:t xml:space="preserve">The annual cost to the </w:t>
      </w:r>
      <w:r w:rsidRPr="00F9669E" w:rsidR="00E94447">
        <w:rPr>
          <w:sz w:val="22"/>
          <w:szCs w:val="22"/>
        </w:rPr>
        <w:t>f</w:t>
      </w:r>
      <w:r w:rsidRPr="00F9669E">
        <w:rPr>
          <w:sz w:val="22"/>
          <w:szCs w:val="22"/>
        </w:rPr>
        <w:t xml:space="preserve">ederal </w:t>
      </w:r>
      <w:r w:rsidRPr="00F9669E" w:rsidR="00E94447">
        <w:rPr>
          <w:sz w:val="22"/>
          <w:szCs w:val="22"/>
        </w:rPr>
        <w:t>a</w:t>
      </w:r>
      <w:r w:rsidRPr="00F9669E">
        <w:rPr>
          <w:sz w:val="22"/>
          <w:szCs w:val="22"/>
        </w:rPr>
        <w:t xml:space="preserve">gencies is </w:t>
      </w:r>
      <w:r w:rsidR="00EC38BA">
        <w:rPr>
          <w:sz w:val="22"/>
          <w:szCs w:val="22"/>
        </w:rPr>
        <w:t>negligible, if any</w:t>
      </w:r>
      <w:r w:rsidRPr="00F9669E" w:rsidR="00DF5D07">
        <w:rPr>
          <w:sz w:val="22"/>
          <w:szCs w:val="22"/>
        </w:rPr>
        <w:t xml:space="preserve">.  </w:t>
      </w:r>
    </w:p>
    <w:p w:rsidRPr="00F9669E" w:rsidR="00C80A88" w:rsidP="00C80A88" w:rsidRDefault="00C80A88" w14:paraId="19FFDC09" w14:textId="77777777">
      <w:pPr>
        <w:jc w:val="both"/>
        <w:rPr>
          <w:sz w:val="22"/>
          <w:szCs w:val="22"/>
        </w:rPr>
      </w:pPr>
      <w:r w:rsidRPr="00F9669E">
        <w:rPr>
          <w:sz w:val="22"/>
          <w:szCs w:val="22"/>
        </w:rPr>
        <w:tab/>
      </w:r>
    </w:p>
    <w:p w:rsidRPr="00F9669E" w:rsidR="00C80A88" w:rsidP="00C80A88" w:rsidRDefault="00C80A88" w14:paraId="07A91705" w14:textId="77777777">
      <w:pPr>
        <w:jc w:val="both"/>
        <w:rPr>
          <w:b/>
          <w:sz w:val="22"/>
          <w:szCs w:val="22"/>
        </w:rPr>
      </w:pPr>
      <w:r w:rsidRPr="001720AB">
        <w:rPr>
          <w:b/>
          <w:sz w:val="22"/>
          <w:szCs w:val="22"/>
        </w:rPr>
        <w:t>15.</w:t>
      </w:r>
      <w:r w:rsidRPr="001720AB" w:rsidR="00E94447">
        <w:rPr>
          <w:b/>
          <w:sz w:val="22"/>
          <w:szCs w:val="22"/>
        </w:rPr>
        <w:tab/>
      </w:r>
      <w:r w:rsidRPr="001720AB">
        <w:rPr>
          <w:b/>
          <w:sz w:val="22"/>
          <w:szCs w:val="22"/>
        </w:rPr>
        <w:t xml:space="preserve"> Explain reasons for any program changes or adjustments reported in Items 13 or 14 of the OMB Form 83-I.</w:t>
      </w:r>
    </w:p>
    <w:p w:rsidRPr="00F9669E" w:rsidR="00C80A88" w:rsidP="00C80A88" w:rsidRDefault="00C80A88" w14:paraId="7CE4D4CF" w14:textId="77777777">
      <w:pPr>
        <w:jc w:val="both"/>
        <w:rPr>
          <w:sz w:val="22"/>
          <w:szCs w:val="22"/>
        </w:rPr>
      </w:pPr>
    </w:p>
    <w:p w:rsidRPr="00F9669E" w:rsidR="00C80A88" w:rsidP="00C80A88" w:rsidRDefault="0078146A" w14:paraId="71C4F9AA" w14:textId="77777777">
      <w:pPr>
        <w:jc w:val="both"/>
        <w:rPr>
          <w:sz w:val="22"/>
          <w:szCs w:val="22"/>
        </w:rPr>
      </w:pPr>
      <w:r w:rsidRPr="00F9669E">
        <w:rPr>
          <w:sz w:val="22"/>
          <w:szCs w:val="22"/>
        </w:rPr>
        <w:t>There are no program changes or adjustments.</w:t>
      </w:r>
    </w:p>
    <w:p w:rsidRPr="00F9669E" w:rsidR="00C80A88" w:rsidP="00C80A88" w:rsidRDefault="00C80A88" w14:paraId="2CAAE153" w14:textId="77777777">
      <w:pPr>
        <w:jc w:val="both"/>
        <w:rPr>
          <w:sz w:val="22"/>
          <w:szCs w:val="22"/>
        </w:rPr>
      </w:pPr>
    </w:p>
    <w:p w:rsidRPr="00F9669E" w:rsidR="00C80A88" w:rsidP="00C80A88" w:rsidRDefault="00C80A88" w14:paraId="3292FCA7" w14:textId="77777777">
      <w:pPr>
        <w:jc w:val="both"/>
        <w:rPr>
          <w:b/>
          <w:sz w:val="22"/>
          <w:szCs w:val="22"/>
        </w:rPr>
      </w:pPr>
      <w:r w:rsidRPr="00F9669E">
        <w:rPr>
          <w:b/>
          <w:sz w:val="22"/>
          <w:szCs w:val="22"/>
        </w:rPr>
        <w:t>16.</w:t>
      </w:r>
      <w:r w:rsidRPr="00F9669E" w:rsidR="00E94447">
        <w:rPr>
          <w:b/>
          <w:sz w:val="22"/>
          <w:szCs w:val="22"/>
        </w:rPr>
        <w:tab/>
      </w:r>
      <w:r w:rsidRPr="00F9669E">
        <w:rPr>
          <w:b/>
          <w:sz w:val="22"/>
          <w:szCs w:val="22"/>
        </w:rPr>
        <w:t>For collection of information whose results will be published, outline the plans for tabulation and publication.</w:t>
      </w:r>
    </w:p>
    <w:p w:rsidRPr="00F9669E" w:rsidR="00C80A88" w:rsidP="00C80A88" w:rsidRDefault="00C80A88" w14:paraId="4BF361CB" w14:textId="77777777">
      <w:pPr>
        <w:jc w:val="both"/>
        <w:rPr>
          <w:sz w:val="22"/>
          <w:szCs w:val="22"/>
        </w:rPr>
      </w:pPr>
    </w:p>
    <w:p w:rsidRPr="00F9669E" w:rsidR="00C80A88" w:rsidP="00C80A88" w:rsidRDefault="00C80A88" w14:paraId="52FB7B64" w14:textId="77777777">
      <w:pPr>
        <w:jc w:val="both"/>
        <w:rPr>
          <w:sz w:val="22"/>
          <w:szCs w:val="22"/>
        </w:rPr>
      </w:pPr>
      <w:r w:rsidRPr="00F9669E">
        <w:rPr>
          <w:sz w:val="22"/>
          <w:szCs w:val="22"/>
        </w:rPr>
        <w:t xml:space="preserve">The data will be compiled and utilized in the </w:t>
      </w:r>
      <w:r w:rsidRPr="00F9669E" w:rsidR="00E94447">
        <w:rPr>
          <w:sz w:val="22"/>
          <w:szCs w:val="22"/>
        </w:rPr>
        <w:t>federal agencies</w:t>
      </w:r>
      <w:r w:rsidR="00A01C9B">
        <w:rPr>
          <w:sz w:val="22"/>
          <w:szCs w:val="22"/>
        </w:rPr>
        <w:t>’</w:t>
      </w:r>
      <w:r w:rsidRPr="00F9669E" w:rsidR="00E94447">
        <w:rPr>
          <w:sz w:val="22"/>
          <w:szCs w:val="22"/>
        </w:rPr>
        <w:t xml:space="preserve"> MD-715 reports that are </w:t>
      </w:r>
      <w:r w:rsidRPr="00F9669E">
        <w:rPr>
          <w:sz w:val="22"/>
          <w:szCs w:val="22"/>
        </w:rPr>
        <w:t xml:space="preserve">submitted </w:t>
      </w:r>
      <w:r w:rsidRPr="00F9669E" w:rsidR="00272356">
        <w:rPr>
          <w:sz w:val="22"/>
          <w:szCs w:val="22"/>
        </w:rPr>
        <w:t xml:space="preserve">in aggregate </w:t>
      </w:r>
      <w:r w:rsidRPr="00F9669E">
        <w:rPr>
          <w:sz w:val="22"/>
          <w:szCs w:val="22"/>
        </w:rPr>
        <w:t xml:space="preserve">annually to the EEOC by January 31st.  </w:t>
      </w:r>
    </w:p>
    <w:p w:rsidRPr="00F9669E" w:rsidR="00E94447" w:rsidP="00C80A88" w:rsidRDefault="00E94447" w14:paraId="14B99295" w14:textId="77777777">
      <w:pPr>
        <w:jc w:val="both"/>
        <w:rPr>
          <w:sz w:val="22"/>
          <w:szCs w:val="22"/>
        </w:rPr>
      </w:pPr>
    </w:p>
    <w:p w:rsidRPr="00F9669E" w:rsidR="00C80A88" w:rsidP="00C80A88" w:rsidRDefault="00C80A88" w14:paraId="2E391D25" w14:textId="77777777">
      <w:pPr>
        <w:jc w:val="both"/>
        <w:rPr>
          <w:b/>
          <w:sz w:val="22"/>
          <w:szCs w:val="22"/>
        </w:rPr>
      </w:pPr>
      <w:r w:rsidRPr="00F9669E">
        <w:rPr>
          <w:b/>
          <w:sz w:val="22"/>
          <w:szCs w:val="22"/>
        </w:rPr>
        <w:lastRenderedPageBreak/>
        <w:t>17.</w:t>
      </w:r>
      <w:r w:rsidRPr="00F9669E" w:rsidR="00E94447">
        <w:rPr>
          <w:b/>
          <w:sz w:val="22"/>
          <w:szCs w:val="22"/>
        </w:rPr>
        <w:tab/>
        <w:t>I</w:t>
      </w:r>
      <w:r w:rsidRPr="00F9669E">
        <w:rPr>
          <w:b/>
          <w:sz w:val="22"/>
          <w:szCs w:val="22"/>
        </w:rPr>
        <w:t>f seeking approval not to display the expiration date for OMB approval of the information collection, explain the reasons that display would be inappropriate.</w:t>
      </w:r>
    </w:p>
    <w:p w:rsidRPr="00F9669E" w:rsidR="00C80A88" w:rsidP="00C80A88" w:rsidRDefault="00C80A88" w14:paraId="601FE510" w14:textId="77777777">
      <w:pPr>
        <w:jc w:val="both"/>
        <w:rPr>
          <w:sz w:val="22"/>
          <w:szCs w:val="22"/>
        </w:rPr>
      </w:pPr>
    </w:p>
    <w:p w:rsidRPr="00F9669E" w:rsidR="00C80A88" w:rsidP="00C80A88" w:rsidRDefault="00E94447" w14:paraId="42A381BC" w14:textId="77777777">
      <w:pPr>
        <w:jc w:val="both"/>
        <w:rPr>
          <w:sz w:val="22"/>
          <w:szCs w:val="22"/>
        </w:rPr>
      </w:pPr>
      <w:r w:rsidRPr="00F9669E">
        <w:rPr>
          <w:sz w:val="22"/>
          <w:szCs w:val="22"/>
        </w:rPr>
        <w:t>EEOC is</w:t>
      </w:r>
      <w:r w:rsidRPr="00F9669E" w:rsidR="00C80A88">
        <w:rPr>
          <w:sz w:val="22"/>
          <w:szCs w:val="22"/>
        </w:rPr>
        <w:t xml:space="preserve"> not requesting that the expiration date not be displayed.</w:t>
      </w:r>
    </w:p>
    <w:p w:rsidRPr="00F9669E" w:rsidR="00C80A88" w:rsidP="00C80A88" w:rsidRDefault="00C80A88" w14:paraId="15B4EADB" w14:textId="77777777">
      <w:pPr>
        <w:jc w:val="both"/>
        <w:rPr>
          <w:sz w:val="22"/>
          <w:szCs w:val="22"/>
        </w:rPr>
      </w:pPr>
    </w:p>
    <w:p w:rsidRPr="00F9669E" w:rsidR="00C80A88" w:rsidP="00C80A88" w:rsidRDefault="00C80A88" w14:paraId="58A29A11" w14:textId="77777777">
      <w:pPr>
        <w:jc w:val="both"/>
        <w:rPr>
          <w:b/>
          <w:sz w:val="22"/>
          <w:szCs w:val="22"/>
        </w:rPr>
      </w:pPr>
      <w:r w:rsidRPr="00F9669E">
        <w:rPr>
          <w:b/>
          <w:sz w:val="22"/>
          <w:szCs w:val="22"/>
        </w:rPr>
        <w:t>18.</w:t>
      </w:r>
      <w:r w:rsidRPr="00F9669E" w:rsidR="00E94447">
        <w:rPr>
          <w:b/>
          <w:sz w:val="22"/>
          <w:szCs w:val="22"/>
        </w:rPr>
        <w:tab/>
      </w:r>
      <w:r w:rsidRPr="00F9669E">
        <w:rPr>
          <w:b/>
          <w:sz w:val="22"/>
          <w:szCs w:val="22"/>
        </w:rPr>
        <w:t xml:space="preserve">Explain each exception to the certification statement identified in item 19 of OMB Form 83-I. </w:t>
      </w:r>
    </w:p>
    <w:p w:rsidRPr="00F9669E" w:rsidR="00C80A88" w:rsidP="00C80A88" w:rsidRDefault="00C80A88" w14:paraId="70FD5517" w14:textId="77777777">
      <w:pPr>
        <w:jc w:val="both"/>
        <w:rPr>
          <w:sz w:val="22"/>
          <w:szCs w:val="22"/>
        </w:rPr>
      </w:pPr>
    </w:p>
    <w:p w:rsidRPr="00F9669E" w:rsidR="00C80A88" w:rsidP="00C80A88" w:rsidRDefault="00C80A88" w14:paraId="41B6482B" w14:textId="77777777">
      <w:pPr>
        <w:jc w:val="both"/>
        <w:rPr>
          <w:sz w:val="22"/>
          <w:szCs w:val="22"/>
        </w:rPr>
      </w:pPr>
      <w:r w:rsidRPr="00F9669E">
        <w:rPr>
          <w:sz w:val="22"/>
          <w:szCs w:val="22"/>
        </w:rPr>
        <w:t xml:space="preserve">No exceptions. </w:t>
      </w:r>
    </w:p>
    <w:p w:rsidRPr="00F9669E" w:rsidR="00C80A88" w:rsidP="00C80A88" w:rsidRDefault="00C80A88" w14:paraId="08FB7A5B" w14:textId="77777777">
      <w:pPr>
        <w:jc w:val="both"/>
        <w:rPr>
          <w:sz w:val="22"/>
          <w:szCs w:val="22"/>
        </w:rPr>
      </w:pPr>
    </w:p>
    <w:p w:rsidRPr="00F9669E" w:rsidR="00C80A88" w:rsidP="00C80A88" w:rsidRDefault="00C80A88" w14:paraId="3291BBA4" w14:textId="77777777">
      <w:pPr>
        <w:jc w:val="both"/>
        <w:rPr>
          <w:sz w:val="22"/>
          <w:szCs w:val="22"/>
        </w:rPr>
      </w:pPr>
    </w:p>
    <w:p w:rsidRPr="00F9669E" w:rsidR="00C80A88" w:rsidP="00C80A88" w:rsidRDefault="00C80A88" w14:paraId="1BD86077" w14:textId="77777777">
      <w:pPr>
        <w:pStyle w:val="Default"/>
        <w:rPr>
          <w:rFonts w:ascii="Times New Roman" w:cs="Times New Roman"/>
          <w:sz w:val="22"/>
          <w:szCs w:val="22"/>
        </w:rPr>
      </w:pPr>
    </w:p>
    <w:p w:rsidRPr="00F9669E" w:rsidR="00C80A88" w:rsidP="00C80A88" w:rsidRDefault="00C80A88" w14:paraId="56F97F8F" w14:textId="77777777">
      <w:pPr>
        <w:pStyle w:val="Default"/>
        <w:rPr>
          <w:rFonts w:ascii="Times New Roman" w:cs="Times New Roman"/>
          <w:sz w:val="22"/>
          <w:szCs w:val="22"/>
        </w:rPr>
      </w:pPr>
    </w:p>
    <w:p w:rsidRPr="00F9669E" w:rsidR="00C80A88" w:rsidP="00C80A88" w:rsidRDefault="00C80A88" w14:paraId="3C9F71FB" w14:textId="77777777">
      <w:pPr>
        <w:pStyle w:val="Default"/>
        <w:rPr>
          <w:rFonts w:ascii="Times New Roman" w:cs="Times New Roman"/>
          <w:color w:val="auto"/>
          <w:sz w:val="22"/>
          <w:szCs w:val="22"/>
        </w:rPr>
      </w:pPr>
    </w:p>
    <w:p w:rsidRPr="00F9669E" w:rsidR="00E94447" w:rsidP="00C80A88" w:rsidRDefault="00E94447" w14:paraId="4BE48CA4" w14:textId="77777777">
      <w:pPr>
        <w:pStyle w:val="Default"/>
        <w:rPr>
          <w:rFonts w:ascii="Times New Roman" w:cs="Times New Roman"/>
          <w:color w:val="auto"/>
          <w:sz w:val="22"/>
          <w:szCs w:val="22"/>
        </w:rPr>
      </w:pPr>
    </w:p>
    <w:p w:rsidRPr="00F9669E" w:rsidR="002B4B90" w:rsidP="00000C4E" w:rsidRDefault="002B4B90" w14:paraId="19F43CFB" w14:textId="77777777">
      <w:pPr>
        <w:pStyle w:val="Default"/>
        <w:ind w:left="-820"/>
        <w:jc w:val="both"/>
        <w:rPr>
          <w:rFonts w:ascii="Times New Roman" w:cs="Times New Roman"/>
          <w:color w:val="auto"/>
          <w:sz w:val="22"/>
          <w:szCs w:val="22"/>
        </w:rPr>
      </w:pPr>
    </w:p>
    <w:sectPr w:rsidRPr="00F9669E" w:rsidR="002B4B90" w:rsidSect="00C80A88">
      <w:footerReference w:type="even" r:id="rId10"/>
      <w:footerReference w:type="default" r:id="rId11"/>
      <w:pgSz w:w="12240" w:h="15840"/>
      <w:pgMar w:top="1440" w:right="1440" w:bottom="1440" w:left="15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DE55" w14:textId="77777777" w:rsidR="00075CD7" w:rsidRDefault="00075CD7">
      <w:r>
        <w:separator/>
      </w:r>
    </w:p>
  </w:endnote>
  <w:endnote w:type="continuationSeparator" w:id="0">
    <w:p w14:paraId="1090B75B" w14:textId="77777777" w:rsidR="00075CD7" w:rsidRDefault="0007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CA4D1" w14:textId="77777777" w:rsidR="00A018C5" w:rsidRDefault="00A018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BC204" w14:textId="77777777" w:rsidR="00A018C5" w:rsidRDefault="00A0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3A7E" w14:textId="77777777" w:rsidR="00A018C5" w:rsidRDefault="00A018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1C9B">
      <w:rPr>
        <w:rStyle w:val="PageNumber"/>
        <w:noProof/>
      </w:rPr>
      <w:t>5</w:t>
    </w:r>
    <w:r>
      <w:rPr>
        <w:rStyle w:val="PageNumber"/>
      </w:rPr>
      <w:fldChar w:fldCharType="end"/>
    </w:r>
  </w:p>
  <w:p w14:paraId="34169784" w14:textId="77777777" w:rsidR="00A018C5" w:rsidRDefault="00A01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43503" w14:textId="77777777" w:rsidR="00075CD7" w:rsidRDefault="00075CD7">
      <w:r>
        <w:separator/>
      </w:r>
    </w:p>
  </w:footnote>
  <w:footnote w:type="continuationSeparator" w:id="0">
    <w:p w14:paraId="15034109" w14:textId="77777777" w:rsidR="00075CD7" w:rsidRDefault="00075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98C0A2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47D2973E"/>
    <w:lvl w:ilvl="0">
      <w:numFmt w:val="bullet"/>
      <w:lvlText w:val="*"/>
      <w:lvlJc w:val="left"/>
    </w:lvl>
  </w:abstractNum>
  <w:abstractNum w:abstractNumId="2" w15:restartNumberingAfterBreak="0">
    <w:nsid w:val="029C3DC4"/>
    <w:multiLevelType w:val="hybridMultilevel"/>
    <w:tmpl w:val="2D4AC292"/>
    <w:lvl w:ilvl="0" w:tplc="FFFFFFFF">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27B0B"/>
    <w:multiLevelType w:val="hybridMultilevel"/>
    <w:tmpl w:val="7082B0A4"/>
    <w:lvl w:ilvl="0" w:tplc="FFFFFFFF">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17517"/>
    <w:multiLevelType w:val="hybridMultilevel"/>
    <w:tmpl w:val="A70AA18E"/>
    <w:lvl w:ilvl="0" w:tplc="FFFFFFFF">
      <w:start w:val="1"/>
      <w:numFmt w:val="bullet"/>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1C18FE"/>
    <w:multiLevelType w:val="hybridMultilevel"/>
    <w:tmpl w:val="2D4AC2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B94844"/>
    <w:multiLevelType w:val="hybridMultilevel"/>
    <w:tmpl w:val="2DF6A334"/>
    <w:lvl w:ilvl="0" w:tplc="FFFFFFFF">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D121B"/>
    <w:multiLevelType w:val="hybridMultilevel"/>
    <w:tmpl w:val="7B8412D6"/>
    <w:lvl w:ilvl="0" w:tplc="5DD09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B75D31"/>
    <w:multiLevelType w:val="hybridMultilevel"/>
    <w:tmpl w:val="B53C2E24"/>
    <w:lvl w:ilvl="0" w:tplc="FFFFFFFF">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53EAB"/>
    <w:multiLevelType w:val="hybridMultilevel"/>
    <w:tmpl w:val="E3863332"/>
    <w:lvl w:ilvl="0" w:tplc="C4B8542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A3589"/>
    <w:multiLevelType w:val="hybridMultilevel"/>
    <w:tmpl w:val="8F008718"/>
    <w:lvl w:ilvl="0" w:tplc="FFFFFFFF">
      <w:start w:val="1"/>
      <w:numFmt w:val="bullet"/>
      <w:lvlText w:val=""/>
      <w:lvlJc w:val="left"/>
      <w:pPr>
        <w:tabs>
          <w:tab w:val="num" w:pos="792"/>
        </w:tabs>
        <w:ind w:left="792" w:hanging="360"/>
      </w:pPr>
      <w:rPr>
        <w:rFonts w:ascii="Wingdings" w:hAnsi="Wingding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15:restartNumberingAfterBreak="0">
    <w:nsid w:val="23A82A9F"/>
    <w:multiLevelType w:val="hybridMultilevel"/>
    <w:tmpl w:val="9C20FFE2"/>
    <w:lvl w:ilvl="0" w:tplc="CEA639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15:restartNumberingAfterBreak="0">
    <w:nsid w:val="29AD7E6C"/>
    <w:multiLevelType w:val="hybridMultilevel"/>
    <w:tmpl w:val="9828C19A"/>
    <w:lvl w:ilvl="0" w:tplc="95125306">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5E25AA"/>
    <w:multiLevelType w:val="hybridMultilevel"/>
    <w:tmpl w:val="88584116"/>
    <w:lvl w:ilvl="0" w:tplc="F8B6FF0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304BB1"/>
    <w:multiLevelType w:val="hybridMultilevel"/>
    <w:tmpl w:val="FA2ACD06"/>
    <w:lvl w:ilvl="0" w:tplc="8236E2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0124F0"/>
    <w:multiLevelType w:val="hybridMultilevel"/>
    <w:tmpl w:val="8E840758"/>
    <w:lvl w:ilvl="0" w:tplc="FFFFFFFF">
      <w:start w:val="1"/>
      <w:numFmt w:val="bullet"/>
      <w:lvlText w:val=""/>
      <w:lvlJc w:val="left"/>
      <w:pPr>
        <w:tabs>
          <w:tab w:val="num" w:pos="2328"/>
        </w:tabs>
        <w:ind w:left="2328" w:hanging="360"/>
      </w:pPr>
      <w:rPr>
        <w:rFonts w:ascii="Wingdings" w:hAnsi="Wingdings" w:hint="default"/>
      </w:rPr>
    </w:lvl>
    <w:lvl w:ilvl="1" w:tplc="04090003" w:tentative="1">
      <w:start w:val="1"/>
      <w:numFmt w:val="bullet"/>
      <w:lvlText w:val="o"/>
      <w:lvlJc w:val="left"/>
      <w:pPr>
        <w:tabs>
          <w:tab w:val="num" w:pos="2616"/>
        </w:tabs>
        <w:ind w:left="2616" w:hanging="360"/>
      </w:pPr>
      <w:rPr>
        <w:rFonts w:ascii="Courier New" w:hAnsi="Courier New" w:hint="default"/>
      </w:rPr>
    </w:lvl>
    <w:lvl w:ilvl="2" w:tplc="04090005" w:tentative="1">
      <w:start w:val="1"/>
      <w:numFmt w:val="bullet"/>
      <w:lvlText w:val=""/>
      <w:lvlJc w:val="left"/>
      <w:pPr>
        <w:tabs>
          <w:tab w:val="num" w:pos="3336"/>
        </w:tabs>
        <w:ind w:left="3336" w:hanging="360"/>
      </w:pPr>
      <w:rPr>
        <w:rFonts w:ascii="Wingdings" w:hAnsi="Wingdings" w:hint="default"/>
      </w:rPr>
    </w:lvl>
    <w:lvl w:ilvl="3" w:tplc="04090001" w:tentative="1">
      <w:start w:val="1"/>
      <w:numFmt w:val="bullet"/>
      <w:lvlText w:val=""/>
      <w:lvlJc w:val="left"/>
      <w:pPr>
        <w:tabs>
          <w:tab w:val="num" w:pos="4056"/>
        </w:tabs>
        <w:ind w:left="4056" w:hanging="360"/>
      </w:pPr>
      <w:rPr>
        <w:rFonts w:ascii="Symbol" w:hAnsi="Symbol" w:hint="default"/>
      </w:rPr>
    </w:lvl>
    <w:lvl w:ilvl="4" w:tplc="04090003" w:tentative="1">
      <w:start w:val="1"/>
      <w:numFmt w:val="bullet"/>
      <w:lvlText w:val="o"/>
      <w:lvlJc w:val="left"/>
      <w:pPr>
        <w:tabs>
          <w:tab w:val="num" w:pos="4776"/>
        </w:tabs>
        <w:ind w:left="4776" w:hanging="360"/>
      </w:pPr>
      <w:rPr>
        <w:rFonts w:ascii="Courier New" w:hAnsi="Courier New" w:hint="default"/>
      </w:rPr>
    </w:lvl>
    <w:lvl w:ilvl="5" w:tplc="04090005" w:tentative="1">
      <w:start w:val="1"/>
      <w:numFmt w:val="bullet"/>
      <w:lvlText w:val=""/>
      <w:lvlJc w:val="left"/>
      <w:pPr>
        <w:tabs>
          <w:tab w:val="num" w:pos="5496"/>
        </w:tabs>
        <w:ind w:left="5496" w:hanging="360"/>
      </w:pPr>
      <w:rPr>
        <w:rFonts w:ascii="Wingdings" w:hAnsi="Wingdings" w:hint="default"/>
      </w:rPr>
    </w:lvl>
    <w:lvl w:ilvl="6" w:tplc="04090001" w:tentative="1">
      <w:start w:val="1"/>
      <w:numFmt w:val="bullet"/>
      <w:lvlText w:val=""/>
      <w:lvlJc w:val="left"/>
      <w:pPr>
        <w:tabs>
          <w:tab w:val="num" w:pos="6216"/>
        </w:tabs>
        <w:ind w:left="6216" w:hanging="360"/>
      </w:pPr>
      <w:rPr>
        <w:rFonts w:ascii="Symbol" w:hAnsi="Symbol" w:hint="default"/>
      </w:rPr>
    </w:lvl>
    <w:lvl w:ilvl="7" w:tplc="04090003" w:tentative="1">
      <w:start w:val="1"/>
      <w:numFmt w:val="bullet"/>
      <w:lvlText w:val="o"/>
      <w:lvlJc w:val="left"/>
      <w:pPr>
        <w:tabs>
          <w:tab w:val="num" w:pos="6936"/>
        </w:tabs>
        <w:ind w:left="6936" w:hanging="360"/>
      </w:pPr>
      <w:rPr>
        <w:rFonts w:ascii="Courier New" w:hAnsi="Courier New" w:hint="default"/>
      </w:rPr>
    </w:lvl>
    <w:lvl w:ilvl="8" w:tplc="04090005" w:tentative="1">
      <w:start w:val="1"/>
      <w:numFmt w:val="bullet"/>
      <w:lvlText w:val=""/>
      <w:lvlJc w:val="left"/>
      <w:pPr>
        <w:tabs>
          <w:tab w:val="num" w:pos="7656"/>
        </w:tabs>
        <w:ind w:left="7656" w:hanging="360"/>
      </w:pPr>
      <w:rPr>
        <w:rFonts w:ascii="Wingdings" w:hAnsi="Wingdings" w:hint="default"/>
      </w:rPr>
    </w:lvl>
  </w:abstractNum>
  <w:abstractNum w:abstractNumId="16" w15:restartNumberingAfterBreak="0">
    <w:nsid w:val="2F5B71DB"/>
    <w:multiLevelType w:val="hybridMultilevel"/>
    <w:tmpl w:val="4A4CD9B0"/>
    <w:lvl w:ilvl="0" w:tplc="B1EA06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2752D8"/>
    <w:multiLevelType w:val="hybridMultilevel"/>
    <w:tmpl w:val="F808E24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3E6C69E2"/>
    <w:multiLevelType w:val="hybridMultilevel"/>
    <w:tmpl w:val="C2F6E4A4"/>
    <w:lvl w:ilvl="0" w:tplc="FFFFFFFF">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F0AAE"/>
    <w:multiLevelType w:val="hybridMultilevel"/>
    <w:tmpl w:val="C728EF2A"/>
    <w:lvl w:ilvl="0" w:tplc="95125306">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35A23F4"/>
    <w:multiLevelType w:val="hybridMultilevel"/>
    <w:tmpl w:val="08DEA114"/>
    <w:lvl w:ilvl="0" w:tplc="FFFFFFFF">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451A7"/>
    <w:multiLevelType w:val="hybridMultilevel"/>
    <w:tmpl w:val="96189256"/>
    <w:lvl w:ilvl="0" w:tplc="FFFFFFFF">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3275AA"/>
    <w:multiLevelType w:val="hybridMultilevel"/>
    <w:tmpl w:val="AB266D22"/>
    <w:lvl w:ilvl="0" w:tplc="FFFFFFFF">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F5E142A"/>
    <w:multiLevelType w:val="hybridMultilevel"/>
    <w:tmpl w:val="97B0C600"/>
    <w:lvl w:ilvl="0" w:tplc="FFFFFFFF">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858E9"/>
    <w:multiLevelType w:val="hybridMultilevel"/>
    <w:tmpl w:val="5FDCEDBC"/>
    <w:lvl w:ilvl="0" w:tplc="2242A8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6F82DA5"/>
    <w:multiLevelType w:val="singleLevel"/>
    <w:tmpl w:val="B172E42C"/>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26" w15:restartNumberingAfterBreak="0">
    <w:nsid w:val="5F1B49CC"/>
    <w:multiLevelType w:val="hybridMultilevel"/>
    <w:tmpl w:val="8F008718"/>
    <w:lvl w:ilvl="0" w:tplc="A9709CA2">
      <w:start w:val="1"/>
      <w:numFmt w:val="decimal"/>
      <w:lvlText w:val="%1."/>
      <w:lvlJc w:val="left"/>
      <w:pPr>
        <w:tabs>
          <w:tab w:val="num" w:pos="792"/>
        </w:tabs>
        <w:ind w:left="792" w:hanging="360"/>
      </w:pPr>
      <w:rPr>
        <w:rFonts w:hint="default"/>
        <w:sz w:val="24"/>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15:restartNumberingAfterBreak="0">
    <w:nsid w:val="61BF2E01"/>
    <w:multiLevelType w:val="hybridMultilevel"/>
    <w:tmpl w:val="391EB7B6"/>
    <w:lvl w:ilvl="0" w:tplc="95125306">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6"/>
  </w:num>
  <w:num w:numId="2">
    <w:abstractNumId w:val="10"/>
  </w:num>
  <w:num w:numId="3">
    <w:abstractNumId w:val="1"/>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4">
    <w:abstractNumId w:val="11"/>
  </w:num>
  <w:num w:numId="5">
    <w:abstractNumId w:val="22"/>
  </w:num>
  <w:num w:numId="6">
    <w:abstractNumId w:val="0"/>
  </w:num>
  <w:num w:numId="7">
    <w:abstractNumId w:val="5"/>
  </w:num>
  <w:num w:numId="8">
    <w:abstractNumId w:val="2"/>
  </w:num>
  <w:num w:numId="9">
    <w:abstractNumId w:val="24"/>
  </w:num>
  <w:num w:numId="10">
    <w:abstractNumId w:val="13"/>
  </w:num>
  <w:num w:numId="11">
    <w:abstractNumId w:val="14"/>
  </w:num>
  <w:num w:numId="12">
    <w:abstractNumId w:val="16"/>
  </w:num>
  <w:num w:numId="13">
    <w:abstractNumId w:val="7"/>
  </w:num>
  <w:num w:numId="14">
    <w:abstractNumId w:val="25"/>
  </w:num>
  <w:num w:numId="15">
    <w:abstractNumId w:val="12"/>
  </w:num>
  <w:num w:numId="16">
    <w:abstractNumId w:val="27"/>
  </w:num>
  <w:num w:numId="17">
    <w:abstractNumId w:val="17"/>
  </w:num>
  <w:num w:numId="18">
    <w:abstractNumId w:val="19"/>
  </w:num>
  <w:num w:numId="19">
    <w:abstractNumId w:val="20"/>
  </w:num>
  <w:num w:numId="20">
    <w:abstractNumId w:val="3"/>
  </w:num>
  <w:num w:numId="21">
    <w:abstractNumId w:val="6"/>
  </w:num>
  <w:num w:numId="22">
    <w:abstractNumId w:val="21"/>
  </w:num>
  <w:num w:numId="23">
    <w:abstractNumId w:val="15"/>
  </w:num>
  <w:num w:numId="24">
    <w:abstractNumId w:val="4"/>
  </w:num>
  <w:num w:numId="25">
    <w:abstractNumId w:val="9"/>
  </w:num>
  <w:num w:numId="26">
    <w:abstractNumId w:val="8"/>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2CA"/>
    <w:rsid w:val="00000C4E"/>
    <w:rsid w:val="00022CA4"/>
    <w:rsid w:val="000455C8"/>
    <w:rsid w:val="00057F86"/>
    <w:rsid w:val="00064EBB"/>
    <w:rsid w:val="00075CD7"/>
    <w:rsid w:val="000A5BC4"/>
    <w:rsid w:val="000B659A"/>
    <w:rsid w:val="000D01BE"/>
    <w:rsid w:val="000D6091"/>
    <w:rsid w:val="001632F7"/>
    <w:rsid w:val="001720AB"/>
    <w:rsid w:val="00173322"/>
    <w:rsid w:val="0019715E"/>
    <w:rsid w:val="001A4F55"/>
    <w:rsid w:val="001C56F0"/>
    <w:rsid w:val="001F7D9F"/>
    <w:rsid w:val="00232DFB"/>
    <w:rsid w:val="00235005"/>
    <w:rsid w:val="00237895"/>
    <w:rsid w:val="00242BD0"/>
    <w:rsid w:val="0026212F"/>
    <w:rsid w:val="00263FEC"/>
    <w:rsid w:val="002667DB"/>
    <w:rsid w:val="00272356"/>
    <w:rsid w:val="002735C1"/>
    <w:rsid w:val="002769D2"/>
    <w:rsid w:val="00297DE8"/>
    <w:rsid w:val="002A4F97"/>
    <w:rsid w:val="002A5C5B"/>
    <w:rsid w:val="002B4B90"/>
    <w:rsid w:val="002C59B4"/>
    <w:rsid w:val="002D5504"/>
    <w:rsid w:val="002F23A2"/>
    <w:rsid w:val="00300661"/>
    <w:rsid w:val="0032428E"/>
    <w:rsid w:val="00353367"/>
    <w:rsid w:val="00361321"/>
    <w:rsid w:val="003665EB"/>
    <w:rsid w:val="00370923"/>
    <w:rsid w:val="003852CA"/>
    <w:rsid w:val="003A6605"/>
    <w:rsid w:val="003D5AE8"/>
    <w:rsid w:val="003E5CD7"/>
    <w:rsid w:val="00401EAB"/>
    <w:rsid w:val="00415FEB"/>
    <w:rsid w:val="00420359"/>
    <w:rsid w:val="004347DE"/>
    <w:rsid w:val="00456D09"/>
    <w:rsid w:val="004625ED"/>
    <w:rsid w:val="00472922"/>
    <w:rsid w:val="004B304C"/>
    <w:rsid w:val="004C6169"/>
    <w:rsid w:val="004C653A"/>
    <w:rsid w:val="00513FEB"/>
    <w:rsid w:val="005357B1"/>
    <w:rsid w:val="005521BA"/>
    <w:rsid w:val="00560017"/>
    <w:rsid w:val="00581503"/>
    <w:rsid w:val="00593285"/>
    <w:rsid w:val="005B5399"/>
    <w:rsid w:val="005B6C7F"/>
    <w:rsid w:val="005C0977"/>
    <w:rsid w:val="00607D15"/>
    <w:rsid w:val="006269E1"/>
    <w:rsid w:val="00626C0B"/>
    <w:rsid w:val="006452F4"/>
    <w:rsid w:val="006544D4"/>
    <w:rsid w:val="00667A41"/>
    <w:rsid w:val="00674241"/>
    <w:rsid w:val="00694E48"/>
    <w:rsid w:val="006A11D6"/>
    <w:rsid w:val="006B5943"/>
    <w:rsid w:val="00725C77"/>
    <w:rsid w:val="00732EA9"/>
    <w:rsid w:val="00740BE7"/>
    <w:rsid w:val="007547DC"/>
    <w:rsid w:val="0078146A"/>
    <w:rsid w:val="007846BB"/>
    <w:rsid w:val="007B3EB1"/>
    <w:rsid w:val="007B7C1B"/>
    <w:rsid w:val="007E1A5E"/>
    <w:rsid w:val="007E5662"/>
    <w:rsid w:val="007F03E4"/>
    <w:rsid w:val="007F7C2C"/>
    <w:rsid w:val="00802AB7"/>
    <w:rsid w:val="00807C0F"/>
    <w:rsid w:val="0081691F"/>
    <w:rsid w:val="00855FC5"/>
    <w:rsid w:val="00894F7D"/>
    <w:rsid w:val="008B6CFE"/>
    <w:rsid w:val="008C3D11"/>
    <w:rsid w:val="008D0CD1"/>
    <w:rsid w:val="008D2A7F"/>
    <w:rsid w:val="008D3D64"/>
    <w:rsid w:val="008E6281"/>
    <w:rsid w:val="00901B4D"/>
    <w:rsid w:val="009053B9"/>
    <w:rsid w:val="00963A5D"/>
    <w:rsid w:val="00974831"/>
    <w:rsid w:val="0097557C"/>
    <w:rsid w:val="00977EC2"/>
    <w:rsid w:val="0099317A"/>
    <w:rsid w:val="009A0446"/>
    <w:rsid w:val="00A018C5"/>
    <w:rsid w:val="00A01C9B"/>
    <w:rsid w:val="00A07BE9"/>
    <w:rsid w:val="00A21919"/>
    <w:rsid w:val="00A24EE8"/>
    <w:rsid w:val="00A36FF7"/>
    <w:rsid w:val="00A664A7"/>
    <w:rsid w:val="00A745F3"/>
    <w:rsid w:val="00A8634C"/>
    <w:rsid w:val="00AB4457"/>
    <w:rsid w:val="00B47364"/>
    <w:rsid w:val="00B60269"/>
    <w:rsid w:val="00BB689E"/>
    <w:rsid w:val="00BD53E4"/>
    <w:rsid w:val="00C66221"/>
    <w:rsid w:val="00C80A88"/>
    <w:rsid w:val="00CA1820"/>
    <w:rsid w:val="00CF2980"/>
    <w:rsid w:val="00D0019F"/>
    <w:rsid w:val="00D14F1F"/>
    <w:rsid w:val="00D15AE8"/>
    <w:rsid w:val="00D94B21"/>
    <w:rsid w:val="00DA501D"/>
    <w:rsid w:val="00DC05DD"/>
    <w:rsid w:val="00DC299E"/>
    <w:rsid w:val="00DC5FDC"/>
    <w:rsid w:val="00DE1E63"/>
    <w:rsid w:val="00DF5D07"/>
    <w:rsid w:val="00DF5F33"/>
    <w:rsid w:val="00E01200"/>
    <w:rsid w:val="00E324F0"/>
    <w:rsid w:val="00E5264C"/>
    <w:rsid w:val="00E70562"/>
    <w:rsid w:val="00E76C84"/>
    <w:rsid w:val="00E94447"/>
    <w:rsid w:val="00E94676"/>
    <w:rsid w:val="00EC38BA"/>
    <w:rsid w:val="00ED6D0A"/>
    <w:rsid w:val="00EE7052"/>
    <w:rsid w:val="00EF19EA"/>
    <w:rsid w:val="00EF716D"/>
    <w:rsid w:val="00F02100"/>
    <w:rsid w:val="00F30126"/>
    <w:rsid w:val="00F459A8"/>
    <w:rsid w:val="00F87201"/>
    <w:rsid w:val="00F9669E"/>
    <w:rsid w:val="00FA092A"/>
    <w:rsid w:val="00FA25A4"/>
    <w:rsid w:val="00FC566F"/>
    <w:rsid w:val="00FD0A29"/>
    <w:rsid w:val="00FD6C68"/>
    <w:rsid w:val="00FF0A51"/>
    <w:rsid w:val="00FF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66DC9C"/>
  <w15:chartTrackingRefBased/>
  <w15:docId w15:val="{A6FADB7E-1D04-4732-B124-E198A0D8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2EA9"/>
    <w:rPr>
      <w:sz w:val="24"/>
    </w:rPr>
  </w:style>
  <w:style w:type="paragraph" w:styleId="Heading1">
    <w:name w:val="heading 1"/>
    <w:basedOn w:val="Normal"/>
    <w:next w:val="Normal"/>
    <w:qFormat/>
    <w:rsid w:val="00732EA9"/>
    <w:pPr>
      <w:keepNext/>
      <w:jc w:val="center"/>
      <w:outlineLvl w:val="0"/>
    </w:pPr>
    <w:rPr>
      <w:b/>
      <w:bCs/>
      <w:sz w:val="32"/>
      <w:u w:val="single"/>
    </w:rPr>
  </w:style>
  <w:style w:type="paragraph" w:styleId="Heading2">
    <w:name w:val="heading 2"/>
    <w:basedOn w:val="Normal"/>
    <w:next w:val="Normal"/>
    <w:qFormat/>
    <w:rsid w:val="00732EA9"/>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rFonts w:ascii="Arial" w:hAnsi="Arial" w:cs="Arial"/>
      <w:b/>
      <w:bCs/>
      <w:sz w:val="22"/>
      <w:szCs w:val="22"/>
      <w:u w:val="single"/>
    </w:rPr>
  </w:style>
  <w:style w:type="paragraph" w:styleId="Heading3">
    <w:name w:val="heading 3"/>
    <w:basedOn w:val="Normal"/>
    <w:next w:val="Normal"/>
    <w:qFormat/>
    <w:rsid w:val="00732EA9"/>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outlineLvl w:val="2"/>
    </w:pPr>
    <w:rPr>
      <w:rFonts w:ascii="Arial" w:hAnsi="Arial" w:cs="Arial"/>
      <w:b/>
      <w:bCs/>
      <w:sz w:val="22"/>
      <w:szCs w:val="22"/>
      <w:u w:val="single"/>
    </w:rPr>
  </w:style>
  <w:style w:type="paragraph" w:styleId="Heading4">
    <w:name w:val="heading 4"/>
    <w:basedOn w:val="Normal"/>
    <w:next w:val="Normal"/>
    <w:qFormat/>
    <w:rsid w:val="00732EA9"/>
    <w:pPr>
      <w:keepNext/>
      <w:numPr>
        <w:ilvl w:val="12"/>
      </w:numPr>
      <w:ind w:left="432"/>
      <w:outlineLvl w:val="3"/>
    </w:pPr>
    <w:rPr>
      <w:rFonts w:ascii="Arial" w:hAnsi="Arial" w:cs="Arial"/>
      <w:b/>
      <w:bCs/>
      <w:sz w:val="22"/>
      <w:szCs w:val="24"/>
      <w:u w:val="single"/>
    </w:rPr>
  </w:style>
  <w:style w:type="paragraph" w:styleId="Heading5">
    <w:name w:val="heading 5"/>
    <w:basedOn w:val="Normal"/>
    <w:next w:val="Normal"/>
    <w:qFormat/>
    <w:rsid w:val="00732EA9"/>
    <w:pPr>
      <w:keepNext/>
      <w:autoSpaceDE w:val="0"/>
      <w:autoSpaceDN w:val="0"/>
      <w:adjustRightInd w:val="0"/>
      <w:ind w:left="-835"/>
      <w:outlineLvl w:val="4"/>
    </w:pPr>
    <w:rPr>
      <w:b/>
      <w:bCs/>
      <w:szCs w:val="24"/>
      <w:u w:val="single"/>
    </w:rPr>
  </w:style>
  <w:style w:type="paragraph" w:styleId="Heading6">
    <w:name w:val="heading 6"/>
    <w:basedOn w:val="Normal"/>
    <w:next w:val="Normal"/>
    <w:qFormat/>
    <w:rsid w:val="00732EA9"/>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outlineLvl w:val="5"/>
    </w:pPr>
    <w:rPr>
      <w:rFonts w:ascii="Arial" w:hAnsi="Arial" w:cs="Arial"/>
      <w:b/>
      <w:bCs/>
      <w:sz w:val="22"/>
      <w:szCs w:val="22"/>
      <w:u w:val="single"/>
    </w:rPr>
  </w:style>
  <w:style w:type="paragraph" w:styleId="Heading7">
    <w:name w:val="heading 7"/>
    <w:basedOn w:val="Normal"/>
    <w:next w:val="Normal"/>
    <w:qFormat/>
    <w:rsid w:val="00732EA9"/>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outlineLvl w:val="6"/>
    </w:pPr>
    <w:rPr>
      <w:b/>
      <w:bCs/>
      <w:szCs w:val="24"/>
      <w:u w:val="single"/>
    </w:rPr>
  </w:style>
  <w:style w:type="paragraph" w:styleId="Heading8">
    <w:name w:val="heading 8"/>
    <w:basedOn w:val="Normal"/>
    <w:next w:val="Normal"/>
    <w:qFormat/>
    <w:rsid w:val="00732EA9"/>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7"/>
    </w:pPr>
    <w:rPr>
      <w:rFonts w:ascii="Arial" w:hAnsi="Arial" w:cs="Arial"/>
      <w:b/>
      <w:bCs/>
      <w:sz w:val="22"/>
      <w:szCs w:val="22"/>
    </w:rPr>
  </w:style>
  <w:style w:type="paragraph" w:styleId="Heading9">
    <w:name w:val="heading 9"/>
    <w:basedOn w:val="Normal"/>
    <w:next w:val="Normal"/>
    <w:qFormat/>
    <w:rsid w:val="00732EA9"/>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rFonts w:ascii="Arial" w:hAnsi="Arial"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32EA9"/>
    <w:pPr>
      <w:spacing w:before="100" w:beforeAutospacing="1" w:after="100" w:afterAutospacing="1"/>
    </w:pPr>
    <w:rPr>
      <w:rFonts w:ascii="Arial Unicode MS" w:eastAsia="Arial Unicode MS" w:hAnsi="Arial Unicode MS" w:cs="Arial Unicode MS"/>
      <w:szCs w:val="24"/>
    </w:rPr>
  </w:style>
  <w:style w:type="paragraph" w:styleId="Title">
    <w:name w:val="Title"/>
    <w:basedOn w:val="Normal"/>
    <w:qFormat/>
    <w:rsid w:val="00732EA9"/>
    <w:pPr>
      <w:jc w:val="center"/>
    </w:pPr>
    <w:rPr>
      <w:b/>
      <w:bCs/>
      <w:sz w:val="32"/>
      <w:szCs w:val="27"/>
      <w:u w:val="single"/>
    </w:rPr>
  </w:style>
  <w:style w:type="paragraph" w:styleId="HTMLPreformatted">
    <w:name w:val="HTML Preformatted"/>
    <w:basedOn w:val="Normal"/>
    <w:rsid w:val="0073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Indent">
    <w:name w:val="Body Text Indent"/>
    <w:basedOn w:val="Normal"/>
    <w:rsid w:val="00732EA9"/>
    <w:pPr>
      <w:ind w:left="360"/>
    </w:pPr>
    <w:rPr>
      <w:rFonts w:ascii="Arial" w:hAnsi="Arial" w:cs="Arial"/>
      <w:sz w:val="22"/>
      <w:szCs w:val="22"/>
    </w:rPr>
  </w:style>
  <w:style w:type="paragraph" w:customStyle="1" w:styleId="Level1">
    <w:name w:val="Level 1"/>
    <w:rsid w:val="00732EA9"/>
    <w:pPr>
      <w:autoSpaceDE w:val="0"/>
      <w:autoSpaceDN w:val="0"/>
      <w:adjustRightInd w:val="0"/>
      <w:ind w:left="720"/>
    </w:pPr>
    <w:rPr>
      <w:sz w:val="24"/>
      <w:szCs w:val="24"/>
    </w:rPr>
  </w:style>
  <w:style w:type="character" w:styleId="Hyperlink">
    <w:name w:val="Hyperlink"/>
    <w:rsid w:val="00732EA9"/>
    <w:rPr>
      <w:color w:val="0000FF"/>
      <w:u w:val="single"/>
    </w:rPr>
  </w:style>
  <w:style w:type="paragraph" w:styleId="Footer">
    <w:name w:val="footer"/>
    <w:basedOn w:val="Normal"/>
    <w:rsid w:val="00732EA9"/>
    <w:pPr>
      <w:tabs>
        <w:tab w:val="center" w:pos="4320"/>
        <w:tab w:val="right" w:pos="8640"/>
      </w:tabs>
      <w:autoSpaceDE w:val="0"/>
      <w:autoSpaceDN w:val="0"/>
      <w:adjustRightInd w:val="0"/>
    </w:pPr>
    <w:rPr>
      <w:sz w:val="20"/>
    </w:rPr>
  </w:style>
  <w:style w:type="character" w:styleId="PageNumber">
    <w:name w:val="page number"/>
    <w:basedOn w:val="DefaultParagraphFont"/>
    <w:rsid w:val="00732EA9"/>
  </w:style>
  <w:style w:type="paragraph" w:styleId="BodyTextIndent2">
    <w:name w:val="Body Text Indent 2"/>
    <w:basedOn w:val="Normal"/>
    <w:rsid w:val="00732EA9"/>
    <w:pPr>
      <w:numPr>
        <w:ilvl w:val="12"/>
      </w:numPr>
      <w:ind w:left="360"/>
    </w:pPr>
    <w:rPr>
      <w:szCs w:val="24"/>
    </w:rPr>
  </w:style>
  <w:style w:type="paragraph" w:styleId="BodyTextIndent3">
    <w:name w:val="Body Text Indent 3"/>
    <w:basedOn w:val="Normal"/>
    <w:rsid w:val="00732EA9"/>
    <w:pPr>
      <w:numPr>
        <w:ilvl w:val="12"/>
      </w:numPr>
      <w:ind w:left="432"/>
    </w:pPr>
    <w:rPr>
      <w:rFonts w:ascii="Arial" w:hAnsi="Arial" w:cs="Arial"/>
      <w:sz w:val="22"/>
      <w:szCs w:val="24"/>
    </w:rPr>
  </w:style>
  <w:style w:type="paragraph" w:styleId="Header">
    <w:name w:val="header"/>
    <w:basedOn w:val="Normal"/>
    <w:rsid w:val="00732EA9"/>
    <w:pPr>
      <w:tabs>
        <w:tab w:val="center" w:pos="4320"/>
        <w:tab w:val="right" w:pos="8640"/>
      </w:tabs>
    </w:pPr>
  </w:style>
  <w:style w:type="paragraph" w:styleId="BodyText">
    <w:name w:val="Body Text"/>
    <w:basedOn w:val="Normal"/>
    <w:rsid w:val="00732EA9"/>
    <w:pPr>
      <w:autoSpaceDE w:val="0"/>
      <w:autoSpaceDN w:val="0"/>
      <w:adjustRightInd w:val="0"/>
    </w:pPr>
    <w:rPr>
      <w:rFonts w:ascii="Arial" w:hAnsi="Arial" w:cs="Arial"/>
      <w:sz w:val="22"/>
      <w:szCs w:val="24"/>
    </w:rPr>
  </w:style>
  <w:style w:type="paragraph" w:styleId="BodyText2">
    <w:name w:val="Body Text 2"/>
    <w:basedOn w:val="Normal"/>
    <w:rsid w:val="00732EA9"/>
    <w:pPr>
      <w:autoSpaceDE w:val="0"/>
      <w:autoSpaceDN w:val="0"/>
      <w:adjustRightInd w:val="0"/>
    </w:pPr>
    <w:rPr>
      <w:rFonts w:ascii="Arial" w:hAnsi="Arial" w:cs="Arial"/>
      <w:color w:val="000080"/>
      <w:sz w:val="22"/>
      <w:szCs w:val="16"/>
    </w:rPr>
  </w:style>
  <w:style w:type="paragraph" w:customStyle="1" w:styleId="EEOCBodyText">
    <w:name w:val="EEOC Body Text"/>
    <w:basedOn w:val="Normal"/>
    <w:rsid w:val="00732EA9"/>
    <w:pPr>
      <w:autoSpaceDE w:val="0"/>
      <w:autoSpaceDN w:val="0"/>
      <w:adjustRightInd w:val="0"/>
      <w:spacing w:after="120"/>
    </w:pPr>
    <w:rPr>
      <w:sz w:val="20"/>
    </w:rPr>
  </w:style>
  <w:style w:type="paragraph" w:styleId="BlockText">
    <w:name w:val="Block Text"/>
    <w:basedOn w:val="Normal"/>
    <w:rsid w:val="00732EA9"/>
    <w:pPr>
      <w:ind w:left="-1080" w:right="-120"/>
    </w:pPr>
    <w:rPr>
      <w:szCs w:val="24"/>
    </w:rPr>
  </w:style>
  <w:style w:type="paragraph" w:customStyle="1" w:styleId="Default">
    <w:name w:val="Default"/>
    <w:rsid w:val="00C80A88"/>
    <w:pPr>
      <w:widowControl w:val="0"/>
      <w:autoSpaceDE w:val="0"/>
      <w:autoSpaceDN w:val="0"/>
      <w:adjustRightInd w:val="0"/>
    </w:pPr>
    <w:rPr>
      <w:rFonts w:ascii="Arial Unicode MS" w:eastAsia="Arial Unicode MS" w:cs="Arial Unicode MS"/>
      <w:color w:val="000000"/>
      <w:sz w:val="24"/>
      <w:szCs w:val="24"/>
    </w:rPr>
  </w:style>
  <w:style w:type="paragraph" w:styleId="BalloonText">
    <w:name w:val="Balloon Text"/>
    <w:basedOn w:val="Normal"/>
    <w:link w:val="BalloonTextChar"/>
    <w:rsid w:val="00694E48"/>
    <w:rPr>
      <w:rFonts w:ascii="Tahoma" w:hAnsi="Tahoma" w:cs="Tahoma"/>
      <w:sz w:val="16"/>
      <w:szCs w:val="16"/>
    </w:rPr>
  </w:style>
  <w:style w:type="character" w:customStyle="1" w:styleId="BalloonTextChar">
    <w:name w:val="Balloon Text Char"/>
    <w:link w:val="BalloonText"/>
    <w:rsid w:val="00694E48"/>
    <w:rPr>
      <w:rFonts w:ascii="Tahoma" w:hAnsi="Tahoma" w:cs="Tahoma"/>
      <w:sz w:val="16"/>
      <w:szCs w:val="16"/>
    </w:rPr>
  </w:style>
  <w:style w:type="character" w:styleId="CommentReference">
    <w:name w:val="annotation reference"/>
    <w:rsid w:val="00173322"/>
    <w:rPr>
      <w:sz w:val="16"/>
      <w:szCs w:val="16"/>
    </w:rPr>
  </w:style>
  <w:style w:type="paragraph" w:styleId="CommentText">
    <w:name w:val="annotation text"/>
    <w:basedOn w:val="Normal"/>
    <w:link w:val="CommentTextChar"/>
    <w:rsid w:val="00173322"/>
    <w:rPr>
      <w:sz w:val="20"/>
    </w:rPr>
  </w:style>
  <w:style w:type="character" w:customStyle="1" w:styleId="CommentTextChar">
    <w:name w:val="Comment Text Char"/>
    <w:basedOn w:val="DefaultParagraphFont"/>
    <w:link w:val="CommentText"/>
    <w:rsid w:val="00173322"/>
  </w:style>
  <w:style w:type="paragraph" w:styleId="CommentSubject">
    <w:name w:val="annotation subject"/>
    <w:basedOn w:val="CommentText"/>
    <w:next w:val="CommentText"/>
    <w:link w:val="CommentSubjectChar"/>
    <w:rsid w:val="00173322"/>
    <w:rPr>
      <w:b/>
      <w:bCs/>
    </w:rPr>
  </w:style>
  <w:style w:type="character" w:customStyle="1" w:styleId="CommentSubjectChar">
    <w:name w:val="Comment Subject Char"/>
    <w:link w:val="CommentSubject"/>
    <w:rsid w:val="00173322"/>
    <w:rPr>
      <w:b/>
      <w:bCs/>
    </w:rPr>
  </w:style>
  <w:style w:type="character" w:styleId="Strong">
    <w:name w:val="Strong"/>
    <w:uiPriority w:val="22"/>
    <w:qFormat/>
    <w:rsid w:val="00173322"/>
    <w:rPr>
      <w:b/>
      <w:bCs/>
    </w:rPr>
  </w:style>
  <w:style w:type="paragraph" w:styleId="FootnoteText">
    <w:name w:val="footnote text"/>
    <w:basedOn w:val="Normal"/>
    <w:link w:val="FootnoteTextChar"/>
    <w:rsid w:val="00F9669E"/>
    <w:rPr>
      <w:rFonts w:eastAsia="Batang"/>
      <w:sz w:val="20"/>
      <w:lang w:val="x-none" w:eastAsia="ko-KR"/>
    </w:rPr>
  </w:style>
  <w:style w:type="character" w:customStyle="1" w:styleId="FootnoteTextChar">
    <w:name w:val="Footnote Text Char"/>
    <w:link w:val="FootnoteText"/>
    <w:rsid w:val="00F9669E"/>
    <w:rPr>
      <w:rFonts w:eastAsia="Batang"/>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281">
      <w:bodyDiv w:val="1"/>
      <w:marLeft w:val="0"/>
      <w:marRight w:val="0"/>
      <w:marTop w:val="0"/>
      <w:marBottom w:val="0"/>
      <w:divBdr>
        <w:top w:val="none" w:sz="0" w:space="0" w:color="auto"/>
        <w:left w:val="none" w:sz="0" w:space="0" w:color="auto"/>
        <w:bottom w:val="none" w:sz="0" w:space="0" w:color="auto"/>
        <w:right w:val="none" w:sz="0" w:space="0" w:color="auto"/>
      </w:divBdr>
    </w:div>
    <w:div w:id="389547247">
      <w:bodyDiv w:val="1"/>
      <w:marLeft w:val="0"/>
      <w:marRight w:val="0"/>
      <w:marTop w:val="0"/>
      <w:marBottom w:val="0"/>
      <w:divBdr>
        <w:top w:val="none" w:sz="0" w:space="0" w:color="auto"/>
        <w:left w:val="none" w:sz="0" w:space="0" w:color="auto"/>
        <w:bottom w:val="none" w:sz="0" w:space="0" w:color="auto"/>
        <w:right w:val="none" w:sz="0" w:space="0" w:color="auto"/>
      </w:divBdr>
      <w:divsChild>
        <w:div w:id="33164681">
          <w:marLeft w:val="0"/>
          <w:marRight w:val="0"/>
          <w:marTop w:val="0"/>
          <w:marBottom w:val="0"/>
          <w:divBdr>
            <w:top w:val="none" w:sz="0" w:space="0" w:color="auto"/>
            <w:left w:val="none" w:sz="0" w:space="0" w:color="auto"/>
            <w:bottom w:val="none" w:sz="0" w:space="0" w:color="auto"/>
            <w:right w:val="none" w:sz="0" w:space="0" w:color="auto"/>
          </w:divBdr>
        </w:div>
        <w:div w:id="86313884">
          <w:marLeft w:val="0"/>
          <w:marRight w:val="0"/>
          <w:marTop w:val="0"/>
          <w:marBottom w:val="0"/>
          <w:divBdr>
            <w:top w:val="none" w:sz="0" w:space="0" w:color="auto"/>
            <w:left w:val="none" w:sz="0" w:space="0" w:color="auto"/>
            <w:bottom w:val="none" w:sz="0" w:space="0" w:color="auto"/>
            <w:right w:val="none" w:sz="0" w:space="0" w:color="auto"/>
          </w:divBdr>
        </w:div>
        <w:div w:id="109326357">
          <w:marLeft w:val="0"/>
          <w:marRight w:val="0"/>
          <w:marTop w:val="0"/>
          <w:marBottom w:val="0"/>
          <w:divBdr>
            <w:top w:val="none" w:sz="0" w:space="0" w:color="auto"/>
            <w:left w:val="none" w:sz="0" w:space="0" w:color="auto"/>
            <w:bottom w:val="none" w:sz="0" w:space="0" w:color="auto"/>
            <w:right w:val="none" w:sz="0" w:space="0" w:color="auto"/>
          </w:divBdr>
        </w:div>
        <w:div w:id="167643271">
          <w:marLeft w:val="0"/>
          <w:marRight w:val="0"/>
          <w:marTop w:val="0"/>
          <w:marBottom w:val="0"/>
          <w:divBdr>
            <w:top w:val="none" w:sz="0" w:space="0" w:color="auto"/>
            <w:left w:val="none" w:sz="0" w:space="0" w:color="auto"/>
            <w:bottom w:val="none" w:sz="0" w:space="0" w:color="auto"/>
            <w:right w:val="none" w:sz="0" w:space="0" w:color="auto"/>
          </w:divBdr>
        </w:div>
        <w:div w:id="195972550">
          <w:marLeft w:val="0"/>
          <w:marRight w:val="0"/>
          <w:marTop w:val="0"/>
          <w:marBottom w:val="0"/>
          <w:divBdr>
            <w:top w:val="none" w:sz="0" w:space="0" w:color="auto"/>
            <w:left w:val="none" w:sz="0" w:space="0" w:color="auto"/>
            <w:bottom w:val="none" w:sz="0" w:space="0" w:color="auto"/>
            <w:right w:val="none" w:sz="0" w:space="0" w:color="auto"/>
          </w:divBdr>
        </w:div>
        <w:div w:id="211237639">
          <w:marLeft w:val="0"/>
          <w:marRight w:val="0"/>
          <w:marTop w:val="0"/>
          <w:marBottom w:val="0"/>
          <w:divBdr>
            <w:top w:val="none" w:sz="0" w:space="0" w:color="auto"/>
            <w:left w:val="none" w:sz="0" w:space="0" w:color="auto"/>
            <w:bottom w:val="none" w:sz="0" w:space="0" w:color="auto"/>
            <w:right w:val="none" w:sz="0" w:space="0" w:color="auto"/>
          </w:divBdr>
        </w:div>
        <w:div w:id="235210318">
          <w:marLeft w:val="0"/>
          <w:marRight w:val="0"/>
          <w:marTop w:val="0"/>
          <w:marBottom w:val="0"/>
          <w:divBdr>
            <w:top w:val="none" w:sz="0" w:space="0" w:color="auto"/>
            <w:left w:val="none" w:sz="0" w:space="0" w:color="auto"/>
            <w:bottom w:val="none" w:sz="0" w:space="0" w:color="auto"/>
            <w:right w:val="none" w:sz="0" w:space="0" w:color="auto"/>
          </w:divBdr>
        </w:div>
        <w:div w:id="503319983">
          <w:marLeft w:val="0"/>
          <w:marRight w:val="0"/>
          <w:marTop w:val="0"/>
          <w:marBottom w:val="0"/>
          <w:divBdr>
            <w:top w:val="none" w:sz="0" w:space="0" w:color="auto"/>
            <w:left w:val="none" w:sz="0" w:space="0" w:color="auto"/>
            <w:bottom w:val="none" w:sz="0" w:space="0" w:color="auto"/>
            <w:right w:val="none" w:sz="0" w:space="0" w:color="auto"/>
          </w:divBdr>
        </w:div>
        <w:div w:id="512692190">
          <w:marLeft w:val="0"/>
          <w:marRight w:val="0"/>
          <w:marTop w:val="0"/>
          <w:marBottom w:val="0"/>
          <w:divBdr>
            <w:top w:val="none" w:sz="0" w:space="0" w:color="auto"/>
            <w:left w:val="none" w:sz="0" w:space="0" w:color="auto"/>
            <w:bottom w:val="none" w:sz="0" w:space="0" w:color="auto"/>
            <w:right w:val="none" w:sz="0" w:space="0" w:color="auto"/>
          </w:divBdr>
        </w:div>
        <w:div w:id="512720836">
          <w:marLeft w:val="0"/>
          <w:marRight w:val="0"/>
          <w:marTop w:val="0"/>
          <w:marBottom w:val="0"/>
          <w:divBdr>
            <w:top w:val="none" w:sz="0" w:space="0" w:color="auto"/>
            <w:left w:val="none" w:sz="0" w:space="0" w:color="auto"/>
            <w:bottom w:val="none" w:sz="0" w:space="0" w:color="auto"/>
            <w:right w:val="none" w:sz="0" w:space="0" w:color="auto"/>
          </w:divBdr>
        </w:div>
        <w:div w:id="545602025">
          <w:marLeft w:val="0"/>
          <w:marRight w:val="0"/>
          <w:marTop w:val="0"/>
          <w:marBottom w:val="0"/>
          <w:divBdr>
            <w:top w:val="none" w:sz="0" w:space="0" w:color="auto"/>
            <w:left w:val="none" w:sz="0" w:space="0" w:color="auto"/>
            <w:bottom w:val="none" w:sz="0" w:space="0" w:color="auto"/>
            <w:right w:val="none" w:sz="0" w:space="0" w:color="auto"/>
          </w:divBdr>
        </w:div>
        <w:div w:id="605816319">
          <w:marLeft w:val="0"/>
          <w:marRight w:val="0"/>
          <w:marTop w:val="0"/>
          <w:marBottom w:val="0"/>
          <w:divBdr>
            <w:top w:val="none" w:sz="0" w:space="0" w:color="auto"/>
            <w:left w:val="none" w:sz="0" w:space="0" w:color="auto"/>
            <w:bottom w:val="none" w:sz="0" w:space="0" w:color="auto"/>
            <w:right w:val="none" w:sz="0" w:space="0" w:color="auto"/>
          </w:divBdr>
        </w:div>
        <w:div w:id="642851246">
          <w:marLeft w:val="0"/>
          <w:marRight w:val="0"/>
          <w:marTop w:val="0"/>
          <w:marBottom w:val="0"/>
          <w:divBdr>
            <w:top w:val="none" w:sz="0" w:space="0" w:color="auto"/>
            <w:left w:val="none" w:sz="0" w:space="0" w:color="auto"/>
            <w:bottom w:val="none" w:sz="0" w:space="0" w:color="auto"/>
            <w:right w:val="none" w:sz="0" w:space="0" w:color="auto"/>
          </w:divBdr>
        </w:div>
        <w:div w:id="679502420">
          <w:marLeft w:val="0"/>
          <w:marRight w:val="0"/>
          <w:marTop w:val="0"/>
          <w:marBottom w:val="0"/>
          <w:divBdr>
            <w:top w:val="none" w:sz="0" w:space="0" w:color="auto"/>
            <w:left w:val="none" w:sz="0" w:space="0" w:color="auto"/>
            <w:bottom w:val="none" w:sz="0" w:space="0" w:color="auto"/>
            <w:right w:val="none" w:sz="0" w:space="0" w:color="auto"/>
          </w:divBdr>
        </w:div>
        <w:div w:id="692265494">
          <w:marLeft w:val="0"/>
          <w:marRight w:val="0"/>
          <w:marTop w:val="0"/>
          <w:marBottom w:val="0"/>
          <w:divBdr>
            <w:top w:val="none" w:sz="0" w:space="0" w:color="auto"/>
            <w:left w:val="none" w:sz="0" w:space="0" w:color="auto"/>
            <w:bottom w:val="none" w:sz="0" w:space="0" w:color="auto"/>
            <w:right w:val="none" w:sz="0" w:space="0" w:color="auto"/>
          </w:divBdr>
        </w:div>
        <w:div w:id="712270931">
          <w:marLeft w:val="0"/>
          <w:marRight w:val="0"/>
          <w:marTop w:val="0"/>
          <w:marBottom w:val="0"/>
          <w:divBdr>
            <w:top w:val="none" w:sz="0" w:space="0" w:color="auto"/>
            <w:left w:val="none" w:sz="0" w:space="0" w:color="auto"/>
            <w:bottom w:val="none" w:sz="0" w:space="0" w:color="auto"/>
            <w:right w:val="none" w:sz="0" w:space="0" w:color="auto"/>
          </w:divBdr>
        </w:div>
        <w:div w:id="718015365">
          <w:marLeft w:val="0"/>
          <w:marRight w:val="0"/>
          <w:marTop w:val="0"/>
          <w:marBottom w:val="0"/>
          <w:divBdr>
            <w:top w:val="none" w:sz="0" w:space="0" w:color="auto"/>
            <w:left w:val="none" w:sz="0" w:space="0" w:color="auto"/>
            <w:bottom w:val="none" w:sz="0" w:space="0" w:color="auto"/>
            <w:right w:val="none" w:sz="0" w:space="0" w:color="auto"/>
          </w:divBdr>
        </w:div>
        <w:div w:id="774593802">
          <w:marLeft w:val="0"/>
          <w:marRight w:val="0"/>
          <w:marTop w:val="0"/>
          <w:marBottom w:val="0"/>
          <w:divBdr>
            <w:top w:val="none" w:sz="0" w:space="0" w:color="auto"/>
            <w:left w:val="none" w:sz="0" w:space="0" w:color="auto"/>
            <w:bottom w:val="none" w:sz="0" w:space="0" w:color="auto"/>
            <w:right w:val="none" w:sz="0" w:space="0" w:color="auto"/>
          </w:divBdr>
        </w:div>
        <w:div w:id="784663522">
          <w:marLeft w:val="0"/>
          <w:marRight w:val="0"/>
          <w:marTop w:val="0"/>
          <w:marBottom w:val="0"/>
          <w:divBdr>
            <w:top w:val="none" w:sz="0" w:space="0" w:color="auto"/>
            <w:left w:val="none" w:sz="0" w:space="0" w:color="auto"/>
            <w:bottom w:val="none" w:sz="0" w:space="0" w:color="auto"/>
            <w:right w:val="none" w:sz="0" w:space="0" w:color="auto"/>
          </w:divBdr>
        </w:div>
        <w:div w:id="843007272">
          <w:marLeft w:val="0"/>
          <w:marRight w:val="0"/>
          <w:marTop w:val="0"/>
          <w:marBottom w:val="0"/>
          <w:divBdr>
            <w:top w:val="none" w:sz="0" w:space="0" w:color="auto"/>
            <w:left w:val="none" w:sz="0" w:space="0" w:color="auto"/>
            <w:bottom w:val="none" w:sz="0" w:space="0" w:color="auto"/>
            <w:right w:val="none" w:sz="0" w:space="0" w:color="auto"/>
          </w:divBdr>
        </w:div>
        <w:div w:id="862859840">
          <w:marLeft w:val="0"/>
          <w:marRight w:val="0"/>
          <w:marTop w:val="0"/>
          <w:marBottom w:val="0"/>
          <w:divBdr>
            <w:top w:val="none" w:sz="0" w:space="0" w:color="auto"/>
            <w:left w:val="none" w:sz="0" w:space="0" w:color="auto"/>
            <w:bottom w:val="none" w:sz="0" w:space="0" w:color="auto"/>
            <w:right w:val="none" w:sz="0" w:space="0" w:color="auto"/>
          </w:divBdr>
        </w:div>
        <w:div w:id="893082376">
          <w:marLeft w:val="0"/>
          <w:marRight w:val="0"/>
          <w:marTop w:val="0"/>
          <w:marBottom w:val="0"/>
          <w:divBdr>
            <w:top w:val="none" w:sz="0" w:space="0" w:color="auto"/>
            <w:left w:val="none" w:sz="0" w:space="0" w:color="auto"/>
            <w:bottom w:val="none" w:sz="0" w:space="0" w:color="auto"/>
            <w:right w:val="none" w:sz="0" w:space="0" w:color="auto"/>
          </w:divBdr>
        </w:div>
        <w:div w:id="930310253">
          <w:marLeft w:val="0"/>
          <w:marRight w:val="0"/>
          <w:marTop w:val="0"/>
          <w:marBottom w:val="0"/>
          <w:divBdr>
            <w:top w:val="none" w:sz="0" w:space="0" w:color="auto"/>
            <w:left w:val="none" w:sz="0" w:space="0" w:color="auto"/>
            <w:bottom w:val="none" w:sz="0" w:space="0" w:color="auto"/>
            <w:right w:val="none" w:sz="0" w:space="0" w:color="auto"/>
          </w:divBdr>
        </w:div>
        <w:div w:id="985013030">
          <w:marLeft w:val="0"/>
          <w:marRight w:val="0"/>
          <w:marTop w:val="0"/>
          <w:marBottom w:val="0"/>
          <w:divBdr>
            <w:top w:val="none" w:sz="0" w:space="0" w:color="auto"/>
            <w:left w:val="none" w:sz="0" w:space="0" w:color="auto"/>
            <w:bottom w:val="none" w:sz="0" w:space="0" w:color="auto"/>
            <w:right w:val="none" w:sz="0" w:space="0" w:color="auto"/>
          </w:divBdr>
        </w:div>
        <w:div w:id="993491573">
          <w:marLeft w:val="0"/>
          <w:marRight w:val="0"/>
          <w:marTop w:val="0"/>
          <w:marBottom w:val="0"/>
          <w:divBdr>
            <w:top w:val="none" w:sz="0" w:space="0" w:color="auto"/>
            <w:left w:val="none" w:sz="0" w:space="0" w:color="auto"/>
            <w:bottom w:val="none" w:sz="0" w:space="0" w:color="auto"/>
            <w:right w:val="none" w:sz="0" w:space="0" w:color="auto"/>
          </w:divBdr>
        </w:div>
        <w:div w:id="1013189658">
          <w:marLeft w:val="0"/>
          <w:marRight w:val="0"/>
          <w:marTop w:val="0"/>
          <w:marBottom w:val="0"/>
          <w:divBdr>
            <w:top w:val="none" w:sz="0" w:space="0" w:color="auto"/>
            <w:left w:val="none" w:sz="0" w:space="0" w:color="auto"/>
            <w:bottom w:val="none" w:sz="0" w:space="0" w:color="auto"/>
            <w:right w:val="none" w:sz="0" w:space="0" w:color="auto"/>
          </w:divBdr>
        </w:div>
        <w:div w:id="1037971026">
          <w:marLeft w:val="0"/>
          <w:marRight w:val="0"/>
          <w:marTop w:val="0"/>
          <w:marBottom w:val="0"/>
          <w:divBdr>
            <w:top w:val="none" w:sz="0" w:space="0" w:color="auto"/>
            <w:left w:val="none" w:sz="0" w:space="0" w:color="auto"/>
            <w:bottom w:val="none" w:sz="0" w:space="0" w:color="auto"/>
            <w:right w:val="none" w:sz="0" w:space="0" w:color="auto"/>
          </w:divBdr>
        </w:div>
        <w:div w:id="1074619605">
          <w:marLeft w:val="0"/>
          <w:marRight w:val="0"/>
          <w:marTop w:val="0"/>
          <w:marBottom w:val="0"/>
          <w:divBdr>
            <w:top w:val="none" w:sz="0" w:space="0" w:color="auto"/>
            <w:left w:val="none" w:sz="0" w:space="0" w:color="auto"/>
            <w:bottom w:val="none" w:sz="0" w:space="0" w:color="auto"/>
            <w:right w:val="none" w:sz="0" w:space="0" w:color="auto"/>
          </w:divBdr>
        </w:div>
        <w:div w:id="1078091647">
          <w:marLeft w:val="0"/>
          <w:marRight w:val="0"/>
          <w:marTop w:val="0"/>
          <w:marBottom w:val="0"/>
          <w:divBdr>
            <w:top w:val="none" w:sz="0" w:space="0" w:color="auto"/>
            <w:left w:val="none" w:sz="0" w:space="0" w:color="auto"/>
            <w:bottom w:val="none" w:sz="0" w:space="0" w:color="auto"/>
            <w:right w:val="none" w:sz="0" w:space="0" w:color="auto"/>
          </w:divBdr>
        </w:div>
        <w:div w:id="1105199797">
          <w:marLeft w:val="0"/>
          <w:marRight w:val="0"/>
          <w:marTop w:val="0"/>
          <w:marBottom w:val="0"/>
          <w:divBdr>
            <w:top w:val="none" w:sz="0" w:space="0" w:color="auto"/>
            <w:left w:val="none" w:sz="0" w:space="0" w:color="auto"/>
            <w:bottom w:val="none" w:sz="0" w:space="0" w:color="auto"/>
            <w:right w:val="none" w:sz="0" w:space="0" w:color="auto"/>
          </w:divBdr>
        </w:div>
        <w:div w:id="1111317964">
          <w:marLeft w:val="0"/>
          <w:marRight w:val="0"/>
          <w:marTop w:val="0"/>
          <w:marBottom w:val="0"/>
          <w:divBdr>
            <w:top w:val="none" w:sz="0" w:space="0" w:color="auto"/>
            <w:left w:val="none" w:sz="0" w:space="0" w:color="auto"/>
            <w:bottom w:val="none" w:sz="0" w:space="0" w:color="auto"/>
            <w:right w:val="none" w:sz="0" w:space="0" w:color="auto"/>
          </w:divBdr>
        </w:div>
        <w:div w:id="1167095248">
          <w:marLeft w:val="0"/>
          <w:marRight w:val="0"/>
          <w:marTop w:val="0"/>
          <w:marBottom w:val="0"/>
          <w:divBdr>
            <w:top w:val="none" w:sz="0" w:space="0" w:color="auto"/>
            <w:left w:val="none" w:sz="0" w:space="0" w:color="auto"/>
            <w:bottom w:val="none" w:sz="0" w:space="0" w:color="auto"/>
            <w:right w:val="none" w:sz="0" w:space="0" w:color="auto"/>
          </w:divBdr>
        </w:div>
        <w:div w:id="1193614309">
          <w:marLeft w:val="0"/>
          <w:marRight w:val="0"/>
          <w:marTop w:val="0"/>
          <w:marBottom w:val="0"/>
          <w:divBdr>
            <w:top w:val="none" w:sz="0" w:space="0" w:color="auto"/>
            <w:left w:val="none" w:sz="0" w:space="0" w:color="auto"/>
            <w:bottom w:val="none" w:sz="0" w:space="0" w:color="auto"/>
            <w:right w:val="none" w:sz="0" w:space="0" w:color="auto"/>
          </w:divBdr>
        </w:div>
        <w:div w:id="1250699812">
          <w:marLeft w:val="0"/>
          <w:marRight w:val="0"/>
          <w:marTop w:val="0"/>
          <w:marBottom w:val="0"/>
          <w:divBdr>
            <w:top w:val="none" w:sz="0" w:space="0" w:color="auto"/>
            <w:left w:val="none" w:sz="0" w:space="0" w:color="auto"/>
            <w:bottom w:val="none" w:sz="0" w:space="0" w:color="auto"/>
            <w:right w:val="none" w:sz="0" w:space="0" w:color="auto"/>
          </w:divBdr>
        </w:div>
        <w:div w:id="1338383750">
          <w:marLeft w:val="0"/>
          <w:marRight w:val="0"/>
          <w:marTop w:val="0"/>
          <w:marBottom w:val="0"/>
          <w:divBdr>
            <w:top w:val="none" w:sz="0" w:space="0" w:color="auto"/>
            <w:left w:val="none" w:sz="0" w:space="0" w:color="auto"/>
            <w:bottom w:val="none" w:sz="0" w:space="0" w:color="auto"/>
            <w:right w:val="none" w:sz="0" w:space="0" w:color="auto"/>
          </w:divBdr>
        </w:div>
        <w:div w:id="1354845626">
          <w:marLeft w:val="0"/>
          <w:marRight w:val="0"/>
          <w:marTop w:val="0"/>
          <w:marBottom w:val="0"/>
          <w:divBdr>
            <w:top w:val="none" w:sz="0" w:space="0" w:color="auto"/>
            <w:left w:val="none" w:sz="0" w:space="0" w:color="auto"/>
            <w:bottom w:val="none" w:sz="0" w:space="0" w:color="auto"/>
            <w:right w:val="none" w:sz="0" w:space="0" w:color="auto"/>
          </w:divBdr>
        </w:div>
        <w:div w:id="1381904683">
          <w:marLeft w:val="0"/>
          <w:marRight w:val="0"/>
          <w:marTop w:val="0"/>
          <w:marBottom w:val="0"/>
          <w:divBdr>
            <w:top w:val="none" w:sz="0" w:space="0" w:color="auto"/>
            <w:left w:val="none" w:sz="0" w:space="0" w:color="auto"/>
            <w:bottom w:val="none" w:sz="0" w:space="0" w:color="auto"/>
            <w:right w:val="none" w:sz="0" w:space="0" w:color="auto"/>
          </w:divBdr>
        </w:div>
        <w:div w:id="1459911345">
          <w:marLeft w:val="0"/>
          <w:marRight w:val="0"/>
          <w:marTop w:val="0"/>
          <w:marBottom w:val="0"/>
          <w:divBdr>
            <w:top w:val="none" w:sz="0" w:space="0" w:color="auto"/>
            <w:left w:val="none" w:sz="0" w:space="0" w:color="auto"/>
            <w:bottom w:val="none" w:sz="0" w:space="0" w:color="auto"/>
            <w:right w:val="none" w:sz="0" w:space="0" w:color="auto"/>
          </w:divBdr>
        </w:div>
        <w:div w:id="1555920872">
          <w:marLeft w:val="0"/>
          <w:marRight w:val="0"/>
          <w:marTop w:val="0"/>
          <w:marBottom w:val="0"/>
          <w:divBdr>
            <w:top w:val="none" w:sz="0" w:space="0" w:color="auto"/>
            <w:left w:val="none" w:sz="0" w:space="0" w:color="auto"/>
            <w:bottom w:val="none" w:sz="0" w:space="0" w:color="auto"/>
            <w:right w:val="none" w:sz="0" w:space="0" w:color="auto"/>
          </w:divBdr>
        </w:div>
        <w:div w:id="1569995639">
          <w:marLeft w:val="0"/>
          <w:marRight w:val="0"/>
          <w:marTop w:val="0"/>
          <w:marBottom w:val="0"/>
          <w:divBdr>
            <w:top w:val="none" w:sz="0" w:space="0" w:color="auto"/>
            <w:left w:val="none" w:sz="0" w:space="0" w:color="auto"/>
            <w:bottom w:val="none" w:sz="0" w:space="0" w:color="auto"/>
            <w:right w:val="none" w:sz="0" w:space="0" w:color="auto"/>
          </w:divBdr>
        </w:div>
        <w:div w:id="1627850462">
          <w:marLeft w:val="0"/>
          <w:marRight w:val="0"/>
          <w:marTop w:val="0"/>
          <w:marBottom w:val="0"/>
          <w:divBdr>
            <w:top w:val="none" w:sz="0" w:space="0" w:color="auto"/>
            <w:left w:val="none" w:sz="0" w:space="0" w:color="auto"/>
            <w:bottom w:val="none" w:sz="0" w:space="0" w:color="auto"/>
            <w:right w:val="none" w:sz="0" w:space="0" w:color="auto"/>
          </w:divBdr>
        </w:div>
        <w:div w:id="1696930048">
          <w:marLeft w:val="0"/>
          <w:marRight w:val="0"/>
          <w:marTop w:val="0"/>
          <w:marBottom w:val="0"/>
          <w:divBdr>
            <w:top w:val="none" w:sz="0" w:space="0" w:color="auto"/>
            <w:left w:val="none" w:sz="0" w:space="0" w:color="auto"/>
            <w:bottom w:val="none" w:sz="0" w:space="0" w:color="auto"/>
            <w:right w:val="none" w:sz="0" w:space="0" w:color="auto"/>
          </w:divBdr>
        </w:div>
        <w:div w:id="1708262281">
          <w:marLeft w:val="0"/>
          <w:marRight w:val="0"/>
          <w:marTop w:val="0"/>
          <w:marBottom w:val="0"/>
          <w:divBdr>
            <w:top w:val="none" w:sz="0" w:space="0" w:color="auto"/>
            <w:left w:val="none" w:sz="0" w:space="0" w:color="auto"/>
            <w:bottom w:val="none" w:sz="0" w:space="0" w:color="auto"/>
            <w:right w:val="none" w:sz="0" w:space="0" w:color="auto"/>
          </w:divBdr>
        </w:div>
        <w:div w:id="1710645189">
          <w:marLeft w:val="0"/>
          <w:marRight w:val="0"/>
          <w:marTop w:val="0"/>
          <w:marBottom w:val="0"/>
          <w:divBdr>
            <w:top w:val="none" w:sz="0" w:space="0" w:color="auto"/>
            <w:left w:val="none" w:sz="0" w:space="0" w:color="auto"/>
            <w:bottom w:val="none" w:sz="0" w:space="0" w:color="auto"/>
            <w:right w:val="none" w:sz="0" w:space="0" w:color="auto"/>
          </w:divBdr>
        </w:div>
        <w:div w:id="1733502943">
          <w:marLeft w:val="0"/>
          <w:marRight w:val="0"/>
          <w:marTop w:val="0"/>
          <w:marBottom w:val="0"/>
          <w:divBdr>
            <w:top w:val="none" w:sz="0" w:space="0" w:color="auto"/>
            <w:left w:val="none" w:sz="0" w:space="0" w:color="auto"/>
            <w:bottom w:val="none" w:sz="0" w:space="0" w:color="auto"/>
            <w:right w:val="none" w:sz="0" w:space="0" w:color="auto"/>
          </w:divBdr>
        </w:div>
        <w:div w:id="1813404319">
          <w:marLeft w:val="0"/>
          <w:marRight w:val="0"/>
          <w:marTop w:val="0"/>
          <w:marBottom w:val="0"/>
          <w:divBdr>
            <w:top w:val="none" w:sz="0" w:space="0" w:color="auto"/>
            <w:left w:val="none" w:sz="0" w:space="0" w:color="auto"/>
            <w:bottom w:val="none" w:sz="0" w:space="0" w:color="auto"/>
            <w:right w:val="none" w:sz="0" w:space="0" w:color="auto"/>
          </w:divBdr>
        </w:div>
        <w:div w:id="1835798517">
          <w:marLeft w:val="0"/>
          <w:marRight w:val="0"/>
          <w:marTop w:val="0"/>
          <w:marBottom w:val="0"/>
          <w:divBdr>
            <w:top w:val="none" w:sz="0" w:space="0" w:color="auto"/>
            <w:left w:val="none" w:sz="0" w:space="0" w:color="auto"/>
            <w:bottom w:val="none" w:sz="0" w:space="0" w:color="auto"/>
            <w:right w:val="none" w:sz="0" w:space="0" w:color="auto"/>
          </w:divBdr>
        </w:div>
        <w:div w:id="1845588769">
          <w:marLeft w:val="0"/>
          <w:marRight w:val="0"/>
          <w:marTop w:val="0"/>
          <w:marBottom w:val="0"/>
          <w:divBdr>
            <w:top w:val="none" w:sz="0" w:space="0" w:color="auto"/>
            <w:left w:val="none" w:sz="0" w:space="0" w:color="auto"/>
            <w:bottom w:val="none" w:sz="0" w:space="0" w:color="auto"/>
            <w:right w:val="none" w:sz="0" w:space="0" w:color="auto"/>
          </w:divBdr>
        </w:div>
        <w:div w:id="1930456101">
          <w:marLeft w:val="0"/>
          <w:marRight w:val="0"/>
          <w:marTop w:val="0"/>
          <w:marBottom w:val="0"/>
          <w:divBdr>
            <w:top w:val="none" w:sz="0" w:space="0" w:color="auto"/>
            <w:left w:val="none" w:sz="0" w:space="0" w:color="auto"/>
            <w:bottom w:val="none" w:sz="0" w:space="0" w:color="auto"/>
            <w:right w:val="none" w:sz="0" w:space="0" w:color="auto"/>
          </w:divBdr>
        </w:div>
        <w:div w:id="2001885478">
          <w:marLeft w:val="0"/>
          <w:marRight w:val="0"/>
          <w:marTop w:val="0"/>
          <w:marBottom w:val="0"/>
          <w:divBdr>
            <w:top w:val="none" w:sz="0" w:space="0" w:color="auto"/>
            <w:left w:val="none" w:sz="0" w:space="0" w:color="auto"/>
            <w:bottom w:val="none" w:sz="0" w:space="0" w:color="auto"/>
            <w:right w:val="none" w:sz="0" w:space="0" w:color="auto"/>
          </w:divBdr>
        </w:div>
        <w:div w:id="2070302230">
          <w:marLeft w:val="0"/>
          <w:marRight w:val="0"/>
          <w:marTop w:val="0"/>
          <w:marBottom w:val="0"/>
          <w:divBdr>
            <w:top w:val="none" w:sz="0" w:space="0" w:color="auto"/>
            <w:left w:val="none" w:sz="0" w:space="0" w:color="auto"/>
            <w:bottom w:val="none" w:sz="0" w:space="0" w:color="auto"/>
            <w:right w:val="none" w:sz="0" w:space="0" w:color="auto"/>
          </w:divBdr>
        </w:div>
        <w:div w:id="2078935350">
          <w:marLeft w:val="0"/>
          <w:marRight w:val="0"/>
          <w:marTop w:val="0"/>
          <w:marBottom w:val="0"/>
          <w:divBdr>
            <w:top w:val="none" w:sz="0" w:space="0" w:color="auto"/>
            <w:left w:val="none" w:sz="0" w:space="0" w:color="auto"/>
            <w:bottom w:val="none" w:sz="0" w:space="0" w:color="auto"/>
            <w:right w:val="none" w:sz="0" w:space="0" w:color="auto"/>
          </w:divBdr>
        </w:div>
        <w:div w:id="2130538998">
          <w:marLeft w:val="0"/>
          <w:marRight w:val="0"/>
          <w:marTop w:val="0"/>
          <w:marBottom w:val="0"/>
          <w:divBdr>
            <w:top w:val="none" w:sz="0" w:space="0" w:color="auto"/>
            <w:left w:val="none" w:sz="0" w:space="0" w:color="auto"/>
            <w:bottom w:val="none" w:sz="0" w:space="0" w:color="auto"/>
            <w:right w:val="none" w:sz="0" w:space="0" w:color="auto"/>
          </w:divBdr>
        </w:div>
      </w:divsChild>
    </w:div>
    <w:div w:id="1285044276">
      <w:bodyDiv w:val="1"/>
      <w:marLeft w:val="0"/>
      <w:marRight w:val="0"/>
      <w:marTop w:val="0"/>
      <w:marBottom w:val="0"/>
      <w:divBdr>
        <w:top w:val="none" w:sz="0" w:space="0" w:color="auto"/>
        <w:left w:val="none" w:sz="0" w:space="0" w:color="auto"/>
        <w:bottom w:val="none" w:sz="0" w:space="0" w:color="auto"/>
        <w:right w:val="none" w:sz="0" w:space="0" w:color="auto"/>
      </w:divBdr>
      <w:divsChild>
        <w:div w:id="815844">
          <w:marLeft w:val="0"/>
          <w:marRight w:val="0"/>
          <w:marTop w:val="0"/>
          <w:marBottom w:val="0"/>
          <w:divBdr>
            <w:top w:val="none" w:sz="0" w:space="0" w:color="auto"/>
            <w:left w:val="none" w:sz="0" w:space="0" w:color="auto"/>
            <w:bottom w:val="none" w:sz="0" w:space="0" w:color="auto"/>
            <w:right w:val="none" w:sz="0" w:space="0" w:color="auto"/>
          </w:divBdr>
        </w:div>
        <w:div w:id="16929533">
          <w:marLeft w:val="0"/>
          <w:marRight w:val="0"/>
          <w:marTop w:val="0"/>
          <w:marBottom w:val="0"/>
          <w:divBdr>
            <w:top w:val="none" w:sz="0" w:space="0" w:color="auto"/>
            <w:left w:val="none" w:sz="0" w:space="0" w:color="auto"/>
            <w:bottom w:val="none" w:sz="0" w:space="0" w:color="auto"/>
            <w:right w:val="none" w:sz="0" w:space="0" w:color="auto"/>
          </w:divBdr>
        </w:div>
        <w:div w:id="34164070">
          <w:marLeft w:val="0"/>
          <w:marRight w:val="0"/>
          <w:marTop w:val="0"/>
          <w:marBottom w:val="0"/>
          <w:divBdr>
            <w:top w:val="none" w:sz="0" w:space="0" w:color="auto"/>
            <w:left w:val="none" w:sz="0" w:space="0" w:color="auto"/>
            <w:bottom w:val="none" w:sz="0" w:space="0" w:color="auto"/>
            <w:right w:val="none" w:sz="0" w:space="0" w:color="auto"/>
          </w:divBdr>
        </w:div>
        <w:div w:id="95491889">
          <w:marLeft w:val="0"/>
          <w:marRight w:val="0"/>
          <w:marTop w:val="0"/>
          <w:marBottom w:val="0"/>
          <w:divBdr>
            <w:top w:val="none" w:sz="0" w:space="0" w:color="auto"/>
            <w:left w:val="none" w:sz="0" w:space="0" w:color="auto"/>
            <w:bottom w:val="none" w:sz="0" w:space="0" w:color="auto"/>
            <w:right w:val="none" w:sz="0" w:space="0" w:color="auto"/>
          </w:divBdr>
        </w:div>
        <w:div w:id="130900270">
          <w:marLeft w:val="0"/>
          <w:marRight w:val="0"/>
          <w:marTop w:val="0"/>
          <w:marBottom w:val="0"/>
          <w:divBdr>
            <w:top w:val="none" w:sz="0" w:space="0" w:color="auto"/>
            <w:left w:val="none" w:sz="0" w:space="0" w:color="auto"/>
            <w:bottom w:val="none" w:sz="0" w:space="0" w:color="auto"/>
            <w:right w:val="none" w:sz="0" w:space="0" w:color="auto"/>
          </w:divBdr>
        </w:div>
        <w:div w:id="160700094">
          <w:marLeft w:val="0"/>
          <w:marRight w:val="0"/>
          <w:marTop w:val="0"/>
          <w:marBottom w:val="0"/>
          <w:divBdr>
            <w:top w:val="none" w:sz="0" w:space="0" w:color="auto"/>
            <w:left w:val="none" w:sz="0" w:space="0" w:color="auto"/>
            <w:bottom w:val="none" w:sz="0" w:space="0" w:color="auto"/>
            <w:right w:val="none" w:sz="0" w:space="0" w:color="auto"/>
          </w:divBdr>
        </w:div>
        <w:div w:id="221789890">
          <w:marLeft w:val="0"/>
          <w:marRight w:val="0"/>
          <w:marTop w:val="0"/>
          <w:marBottom w:val="0"/>
          <w:divBdr>
            <w:top w:val="none" w:sz="0" w:space="0" w:color="auto"/>
            <w:left w:val="none" w:sz="0" w:space="0" w:color="auto"/>
            <w:bottom w:val="none" w:sz="0" w:space="0" w:color="auto"/>
            <w:right w:val="none" w:sz="0" w:space="0" w:color="auto"/>
          </w:divBdr>
        </w:div>
        <w:div w:id="251739018">
          <w:marLeft w:val="0"/>
          <w:marRight w:val="0"/>
          <w:marTop w:val="0"/>
          <w:marBottom w:val="0"/>
          <w:divBdr>
            <w:top w:val="none" w:sz="0" w:space="0" w:color="auto"/>
            <w:left w:val="none" w:sz="0" w:space="0" w:color="auto"/>
            <w:bottom w:val="none" w:sz="0" w:space="0" w:color="auto"/>
            <w:right w:val="none" w:sz="0" w:space="0" w:color="auto"/>
          </w:divBdr>
        </w:div>
        <w:div w:id="251865032">
          <w:marLeft w:val="0"/>
          <w:marRight w:val="0"/>
          <w:marTop w:val="0"/>
          <w:marBottom w:val="0"/>
          <w:divBdr>
            <w:top w:val="none" w:sz="0" w:space="0" w:color="auto"/>
            <w:left w:val="none" w:sz="0" w:space="0" w:color="auto"/>
            <w:bottom w:val="none" w:sz="0" w:space="0" w:color="auto"/>
            <w:right w:val="none" w:sz="0" w:space="0" w:color="auto"/>
          </w:divBdr>
        </w:div>
        <w:div w:id="435172711">
          <w:marLeft w:val="0"/>
          <w:marRight w:val="0"/>
          <w:marTop w:val="0"/>
          <w:marBottom w:val="0"/>
          <w:divBdr>
            <w:top w:val="none" w:sz="0" w:space="0" w:color="auto"/>
            <w:left w:val="none" w:sz="0" w:space="0" w:color="auto"/>
            <w:bottom w:val="none" w:sz="0" w:space="0" w:color="auto"/>
            <w:right w:val="none" w:sz="0" w:space="0" w:color="auto"/>
          </w:divBdr>
        </w:div>
        <w:div w:id="435909202">
          <w:marLeft w:val="0"/>
          <w:marRight w:val="0"/>
          <w:marTop w:val="0"/>
          <w:marBottom w:val="0"/>
          <w:divBdr>
            <w:top w:val="none" w:sz="0" w:space="0" w:color="auto"/>
            <w:left w:val="none" w:sz="0" w:space="0" w:color="auto"/>
            <w:bottom w:val="none" w:sz="0" w:space="0" w:color="auto"/>
            <w:right w:val="none" w:sz="0" w:space="0" w:color="auto"/>
          </w:divBdr>
        </w:div>
        <w:div w:id="460614301">
          <w:marLeft w:val="0"/>
          <w:marRight w:val="0"/>
          <w:marTop w:val="0"/>
          <w:marBottom w:val="0"/>
          <w:divBdr>
            <w:top w:val="none" w:sz="0" w:space="0" w:color="auto"/>
            <w:left w:val="none" w:sz="0" w:space="0" w:color="auto"/>
            <w:bottom w:val="none" w:sz="0" w:space="0" w:color="auto"/>
            <w:right w:val="none" w:sz="0" w:space="0" w:color="auto"/>
          </w:divBdr>
        </w:div>
        <w:div w:id="552236156">
          <w:marLeft w:val="0"/>
          <w:marRight w:val="0"/>
          <w:marTop w:val="0"/>
          <w:marBottom w:val="0"/>
          <w:divBdr>
            <w:top w:val="none" w:sz="0" w:space="0" w:color="auto"/>
            <w:left w:val="none" w:sz="0" w:space="0" w:color="auto"/>
            <w:bottom w:val="none" w:sz="0" w:space="0" w:color="auto"/>
            <w:right w:val="none" w:sz="0" w:space="0" w:color="auto"/>
          </w:divBdr>
        </w:div>
        <w:div w:id="554971682">
          <w:marLeft w:val="0"/>
          <w:marRight w:val="0"/>
          <w:marTop w:val="0"/>
          <w:marBottom w:val="0"/>
          <w:divBdr>
            <w:top w:val="none" w:sz="0" w:space="0" w:color="auto"/>
            <w:left w:val="none" w:sz="0" w:space="0" w:color="auto"/>
            <w:bottom w:val="none" w:sz="0" w:space="0" w:color="auto"/>
            <w:right w:val="none" w:sz="0" w:space="0" w:color="auto"/>
          </w:divBdr>
        </w:div>
        <w:div w:id="643316406">
          <w:marLeft w:val="0"/>
          <w:marRight w:val="0"/>
          <w:marTop w:val="0"/>
          <w:marBottom w:val="0"/>
          <w:divBdr>
            <w:top w:val="none" w:sz="0" w:space="0" w:color="auto"/>
            <w:left w:val="none" w:sz="0" w:space="0" w:color="auto"/>
            <w:bottom w:val="none" w:sz="0" w:space="0" w:color="auto"/>
            <w:right w:val="none" w:sz="0" w:space="0" w:color="auto"/>
          </w:divBdr>
        </w:div>
        <w:div w:id="659309935">
          <w:marLeft w:val="0"/>
          <w:marRight w:val="0"/>
          <w:marTop w:val="0"/>
          <w:marBottom w:val="0"/>
          <w:divBdr>
            <w:top w:val="none" w:sz="0" w:space="0" w:color="auto"/>
            <w:left w:val="none" w:sz="0" w:space="0" w:color="auto"/>
            <w:bottom w:val="none" w:sz="0" w:space="0" w:color="auto"/>
            <w:right w:val="none" w:sz="0" w:space="0" w:color="auto"/>
          </w:divBdr>
        </w:div>
        <w:div w:id="714700161">
          <w:marLeft w:val="0"/>
          <w:marRight w:val="0"/>
          <w:marTop w:val="0"/>
          <w:marBottom w:val="0"/>
          <w:divBdr>
            <w:top w:val="none" w:sz="0" w:space="0" w:color="auto"/>
            <w:left w:val="none" w:sz="0" w:space="0" w:color="auto"/>
            <w:bottom w:val="none" w:sz="0" w:space="0" w:color="auto"/>
            <w:right w:val="none" w:sz="0" w:space="0" w:color="auto"/>
          </w:divBdr>
        </w:div>
        <w:div w:id="723601465">
          <w:marLeft w:val="0"/>
          <w:marRight w:val="0"/>
          <w:marTop w:val="0"/>
          <w:marBottom w:val="0"/>
          <w:divBdr>
            <w:top w:val="none" w:sz="0" w:space="0" w:color="auto"/>
            <w:left w:val="none" w:sz="0" w:space="0" w:color="auto"/>
            <w:bottom w:val="none" w:sz="0" w:space="0" w:color="auto"/>
            <w:right w:val="none" w:sz="0" w:space="0" w:color="auto"/>
          </w:divBdr>
        </w:div>
        <w:div w:id="840509086">
          <w:marLeft w:val="0"/>
          <w:marRight w:val="0"/>
          <w:marTop w:val="0"/>
          <w:marBottom w:val="0"/>
          <w:divBdr>
            <w:top w:val="none" w:sz="0" w:space="0" w:color="auto"/>
            <w:left w:val="none" w:sz="0" w:space="0" w:color="auto"/>
            <w:bottom w:val="none" w:sz="0" w:space="0" w:color="auto"/>
            <w:right w:val="none" w:sz="0" w:space="0" w:color="auto"/>
          </w:divBdr>
        </w:div>
        <w:div w:id="969824008">
          <w:marLeft w:val="0"/>
          <w:marRight w:val="0"/>
          <w:marTop w:val="0"/>
          <w:marBottom w:val="0"/>
          <w:divBdr>
            <w:top w:val="none" w:sz="0" w:space="0" w:color="auto"/>
            <w:left w:val="none" w:sz="0" w:space="0" w:color="auto"/>
            <w:bottom w:val="none" w:sz="0" w:space="0" w:color="auto"/>
            <w:right w:val="none" w:sz="0" w:space="0" w:color="auto"/>
          </w:divBdr>
        </w:div>
        <w:div w:id="1003511986">
          <w:marLeft w:val="0"/>
          <w:marRight w:val="0"/>
          <w:marTop w:val="0"/>
          <w:marBottom w:val="0"/>
          <w:divBdr>
            <w:top w:val="none" w:sz="0" w:space="0" w:color="auto"/>
            <w:left w:val="none" w:sz="0" w:space="0" w:color="auto"/>
            <w:bottom w:val="none" w:sz="0" w:space="0" w:color="auto"/>
            <w:right w:val="none" w:sz="0" w:space="0" w:color="auto"/>
          </w:divBdr>
        </w:div>
        <w:div w:id="1006783823">
          <w:marLeft w:val="0"/>
          <w:marRight w:val="0"/>
          <w:marTop w:val="0"/>
          <w:marBottom w:val="0"/>
          <w:divBdr>
            <w:top w:val="none" w:sz="0" w:space="0" w:color="auto"/>
            <w:left w:val="none" w:sz="0" w:space="0" w:color="auto"/>
            <w:bottom w:val="none" w:sz="0" w:space="0" w:color="auto"/>
            <w:right w:val="none" w:sz="0" w:space="0" w:color="auto"/>
          </w:divBdr>
        </w:div>
        <w:div w:id="1010989560">
          <w:marLeft w:val="0"/>
          <w:marRight w:val="0"/>
          <w:marTop w:val="0"/>
          <w:marBottom w:val="0"/>
          <w:divBdr>
            <w:top w:val="none" w:sz="0" w:space="0" w:color="auto"/>
            <w:left w:val="none" w:sz="0" w:space="0" w:color="auto"/>
            <w:bottom w:val="none" w:sz="0" w:space="0" w:color="auto"/>
            <w:right w:val="none" w:sz="0" w:space="0" w:color="auto"/>
          </w:divBdr>
        </w:div>
        <w:div w:id="1025208120">
          <w:marLeft w:val="0"/>
          <w:marRight w:val="0"/>
          <w:marTop w:val="0"/>
          <w:marBottom w:val="0"/>
          <w:divBdr>
            <w:top w:val="none" w:sz="0" w:space="0" w:color="auto"/>
            <w:left w:val="none" w:sz="0" w:space="0" w:color="auto"/>
            <w:bottom w:val="none" w:sz="0" w:space="0" w:color="auto"/>
            <w:right w:val="none" w:sz="0" w:space="0" w:color="auto"/>
          </w:divBdr>
        </w:div>
        <w:div w:id="1045182365">
          <w:marLeft w:val="0"/>
          <w:marRight w:val="0"/>
          <w:marTop w:val="0"/>
          <w:marBottom w:val="0"/>
          <w:divBdr>
            <w:top w:val="none" w:sz="0" w:space="0" w:color="auto"/>
            <w:left w:val="none" w:sz="0" w:space="0" w:color="auto"/>
            <w:bottom w:val="none" w:sz="0" w:space="0" w:color="auto"/>
            <w:right w:val="none" w:sz="0" w:space="0" w:color="auto"/>
          </w:divBdr>
        </w:div>
        <w:div w:id="1156990363">
          <w:marLeft w:val="0"/>
          <w:marRight w:val="0"/>
          <w:marTop w:val="0"/>
          <w:marBottom w:val="0"/>
          <w:divBdr>
            <w:top w:val="none" w:sz="0" w:space="0" w:color="auto"/>
            <w:left w:val="none" w:sz="0" w:space="0" w:color="auto"/>
            <w:bottom w:val="none" w:sz="0" w:space="0" w:color="auto"/>
            <w:right w:val="none" w:sz="0" w:space="0" w:color="auto"/>
          </w:divBdr>
        </w:div>
        <w:div w:id="1172337501">
          <w:marLeft w:val="0"/>
          <w:marRight w:val="0"/>
          <w:marTop w:val="0"/>
          <w:marBottom w:val="0"/>
          <w:divBdr>
            <w:top w:val="none" w:sz="0" w:space="0" w:color="auto"/>
            <w:left w:val="none" w:sz="0" w:space="0" w:color="auto"/>
            <w:bottom w:val="none" w:sz="0" w:space="0" w:color="auto"/>
            <w:right w:val="none" w:sz="0" w:space="0" w:color="auto"/>
          </w:divBdr>
        </w:div>
        <w:div w:id="1205093347">
          <w:marLeft w:val="0"/>
          <w:marRight w:val="0"/>
          <w:marTop w:val="0"/>
          <w:marBottom w:val="0"/>
          <w:divBdr>
            <w:top w:val="none" w:sz="0" w:space="0" w:color="auto"/>
            <w:left w:val="none" w:sz="0" w:space="0" w:color="auto"/>
            <w:bottom w:val="none" w:sz="0" w:space="0" w:color="auto"/>
            <w:right w:val="none" w:sz="0" w:space="0" w:color="auto"/>
          </w:divBdr>
        </w:div>
        <w:div w:id="1207453482">
          <w:marLeft w:val="0"/>
          <w:marRight w:val="0"/>
          <w:marTop w:val="0"/>
          <w:marBottom w:val="0"/>
          <w:divBdr>
            <w:top w:val="none" w:sz="0" w:space="0" w:color="auto"/>
            <w:left w:val="none" w:sz="0" w:space="0" w:color="auto"/>
            <w:bottom w:val="none" w:sz="0" w:space="0" w:color="auto"/>
            <w:right w:val="none" w:sz="0" w:space="0" w:color="auto"/>
          </w:divBdr>
        </w:div>
        <w:div w:id="1233009078">
          <w:marLeft w:val="0"/>
          <w:marRight w:val="0"/>
          <w:marTop w:val="0"/>
          <w:marBottom w:val="0"/>
          <w:divBdr>
            <w:top w:val="none" w:sz="0" w:space="0" w:color="auto"/>
            <w:left w:val="none" w:sz="0" w:space="0" w:color="auto"/>
            <w:bottom w:val="none" w:sz="0" w:space="0" w:color="auto"/>
            <w:right w:val="none" w:sz="0" w:space="0" w:color="auto"/>
          </w:divBdr>
        </w:div>
        <w:div w:id="1243758565">
          <w:marLeft w:val="0"/>
          <w:marRight w:val="0"/>
          <w:marTop w:val="0"/>
          <w:marBottom w:val="0"/>
          <w:divBdr>
            <w:top w:val="none" w:sz="0" w:space="0" w:color="auto"/>
            <w:left w:val="none" w:sz="0" w:space="0" w:color="auto"/>
            <w:bottom w:val="none" w:sz="0" w:space="0" w:color="auto"/>
            <w:right w:val="none" w:sz="0" w:space="0" w:color="auto"/>
          </w:divBdr>
        </w:div>
        <w:div w:id="1271088625">
          <w:marLeft w:val="0"/>
          <w:marRight w:val="0"/>
          <w:marTop w:val="0"/>
          <w:marBottom w:val="0"/>
          <w:divBdr>
            <w:top w:val="none" w:sz="0" w:space="0" w:color="auto"/>
            <w:left w:val="none" w:sz="0" w:space="0" w:color="auto"/>
            <w:bottom w:val="none" w:sz="0" w:space="0" w:color="auto"/>
            <w:right w:val="none" w:sz="0" w:space="0" w:color="auto"/>
          </w:divBdr>
        </w:div>
        <w:div w:id="1272204526">
          <w:marLeft w:val="0"/>
          <w:marRight w:val="0"/>
          <w:marTop w:val="0"/>
          <w:marBottom w:val="0"/>
          <w:divBdr>
            <w:top w:val="none" w:sz="0" w:space="0" w:color="auto"/>
            <w:left w:val="none" w:sz="0" w:space="0" w:color="auto"/>
            <w:bottom w:val="none" w:sz="0" w:space="0" w:color="auto"/>
            <w:right w:val="none" w:sz="0" w:space="0" w:color="auto"/>
          </w:divBdr>
        </w:div>
        <w:div w:id="1302076803">
          <w:marLeft w:val="0"/>
          <w:marRight w:val="0"/>
          <w:marTop w:val="0"/>
          <w:marBottom w:val="0"/>
          <w:divBdr>
            <w:top w:val="none" w:sz="0" w:space="0" w:color="auto"/>
            <w:left w:val="none" w:sz="0" w:space="0" w:color="auto"/>
            <w:bottom w:val="none" w:sz="0" w:space="0" w:color="auto"/>
            <w:right w:val="none" w:sz="0" w:space="0" w:color="auto"/>
          </w:divBdr>
        </w:div>
        <w:div w:id="1311599102">
          <w:marLeft w:val="0"/>
          <w:marRight w:val="0"/>
          <w:marTop w:val="0"/>
          <w:marBottom w:val="0"/>
          <w:divBdr>
            <w:top w:val="none" w:sz="0" w:space="0" w:color="auto"/>
            <w:left w:val="none" w:sz="0" w:space="0" w:color="auto"/>
            <w:bottom w:val="none" w:sz="0" w:space="0" w:color="auto"/>
            <w:right w:val="none" w:sz="0" w:space="0" w:color="auto"/>
          </w:divBdr>
        </w:div>
        <w:div w:id="1337656999">
          <w:marLeft w:val="0"/>
          <w:marRight w:val="0"/>
          <w:marTop w:val="0"/>
          <w:marBottom w:val="0"/>
          <w:divBdr>
            <w:top w:val="none" w:sz="0" w:space="0" w:color="auto"/>
            <w:left w:val="none" w:sz="0" w:space="0" w:color="auto"/>
            <w:bottom w:val="none" w:sz="0" w:space="0" w:color="auto"/>
            <w:right w:val="none" w:sz="0" w:space="0" w:color="auto"/>
          </w:divBdr>
        </w:div>
        <w:div w:id="1338924529">
          <w:marLeft w:val="0"/>
          <w:marRight w:val="0"/>
          <w:marTop w:val="0"/>
          <w:marBottom w:val="0"/>
          <w:divBdr>
            <w:top w:val="none" w:sz="0" w:space="0" w:color="auto"/>
            <w:left w:val="none" w:sz="0" w:space="0" w:color="auto"/>
            <w:bottom w:val="none" w:sz="0" w:space="0" w:color="auto"/>
            <w:right w:val="none" w:sz="0" w:space="0" w:color="auto"/>
          </w:divBdr>
        </w:div>
        <w:div w:id="1340885882">
          <w:marLeft w:val="0"/>
          <w:marRight w:val="0"/>
          <w:marTop w:val="0"/>
          <w:marBottom w:val="0"/>
          <w:divBdr>
            <w:top w:val="none" w:sz="0" w:space="0" w:color="auto"/>
            <w:left w:val="none" w:sz="0" w:space="0" w:color="auto"/>
            <w:bottom w:val="none" w:sz="0" w:space="0" w:color="auto"/>
            <w:right w:val="none" w:sz="0" w:space="0" w:color="auto"/>
          </w:divBdr>
        </w:div>
        <w:div w:id="1407993721">
          <w:marLeft w:val="0"/>
          <w:marRight w:val="0"/>
          <w:marTop w:val="0"/>
          <w:marBottom w:val="0"/>
          <w:divBdr>
            <w:top w:val="none" w:sz="0" w:space="0" w:color="auto"/>
            <w:left w:val="none" w:sz="0" w:space="0" w:color="auto"/>
            <w:bottom w:val="none" w:sz="0" w:space="0" w:color="auto"/>
            <w:right w:val="none" w:sz="0" w:space="0" w:color="auto"/>
          </w:divBdr>
        </w:div>
        <w:div w:id="1434550237">
          <w:marLeft w:val="0"/>
          <w:marRight w:val="0"/>
          <w:marTop w:val="0"/>
          <w:marBottom w:val="0"/>
          <w:divBdr>
            <w:top w:val="none" w:sz="0" w:space="0" w:color="auto"/>
            <w:left w:val="none" w:sz="0" w:space="0" w:color="auto"/>
            <w:bottom w:val="none" w:sz="0" w:space="0" w:color="auto"/>
            <w:right w:val="none" w:sz="0" w:space="0" w:color="auto"/>
          </w:divBdr>
        </w:div>
        <w:div w:id="1450665045">
          <w:marLeft w:val="0"/>
          <w:marRight w:val="0"/>
          <w:marTop w:val="0"/>
          <w:marBottom w:val="0"/>
          <w:divBdr>
            <w:top w:val="none" w:sz="0" w:space="0" w:color="auto"/>
            <w:left w:val="none" w:sz="0" w:space="0" w:color="auto"/>
            <w:bottom w:val="none" w:sz="0" w:space="0" w:color="auto"/>
            <w:right w:val="none" w:sz="0" w:space="0" w:color="auto"/>
          </w:divBdr>
        </w:div>
        <w:div w:id="1485320134">
          <w:marLeft w:val="0"/>
          <w:marRight w:val="0"/>
          <w:marTop w:val="0"/>
          <w:marBottom w:val="0"/>
          <w:divBdr>
            <w:top w:val="none" w:sz="0" w:space="0" w:color="auto"/>
            <w:left w:val="none" w:sz="0" w:space="0" w:color="auto"/>
            <w:bottom w:val="none" w:sz="0" w:space="0" w:color="auto"/>
            <w:right w:val="none" w:sz="0" w:space="0" w:color="auto"/>
          </w:divBdr>
        </w:div>
        <w:div w:id="1494105665">
          <w:marLeft w:val="0"/>
          <w:marRight w:val="0"/>
          <w:marTop w:val="0"/>
          <w:marBottom w:val="0"/>
          <w:divBdr>
            <w:top w:val="none" w:sz="0" w:space="0" w:color="auto"/>
            <w:left w:val="none" w:sz="0" w:space="0" w:color="auto"/>
            <w:bottom w:val="none" w:sz="0" w:space="0" w:color="auto"/>
            <w:right w:val="none" w:sz="0" w:space="0" w:color="auto"/>
          </w:divBdr>
        </w:div>
        <w:div w:id="1504666069">
          <w:marLeft w:val="0"/>
          <w:marRight w:val="0"/>
          <w:marTop w:val="0"/>
          <w:marBottom w:val="0"/>
          <w:divBdr>
            <w:top w:val="none" w:sz="0" w:space="0" w:color="auto"/>
            <w:left w:val="none" w:sz="0" w:space="0" w:color="auto"/>
            <w:bottom w:val="none" w:sz="0" w:space="0" w:color="auto"/>
            <w:right w:val="none" w:sz="0" w:space="0" w:color="auto"/>
          </w:divBdr>
        </w:div>
        <w:div w:id="1540045089">
          <w:marLeft w:val="0"/>
          <w:marRight w:val="0"/>
          <w:marTop w:val="0"/>
          <w:marBottom w:val="0"/>
          <w:divBdr>
            <w:top w:val="none" w:sz="0" w:space="0" w:color="auto"/>
            <w:left w:val="none" w:sz="0" w:space="0" w:color="auto"/>
            <w:bottom w:val="none" w:sz="0" w:space="0" w:color="auto"/>
            <w:right w:val="none" w:sz="0" w:space="0" w:color="auto"/>
          </w:divBdr>
        </w:div>
        <w:div w:id="1648703459">
          <w:marLeft w:val="0"/>
          <w:marRight w:val="0"/>
          <w:marTop w:val="0"/>
          <w:marBottom w:val="0"/>
          <w:divBdr>
            <w:top w:val="none" w:sz="0" w:space="0" w:color="auto"/>
            <w:left w:val="none" w:sz="0" w:space="0" w:color="auto"/>
            <w:bottom w:val="none" w:sz="0" w:space="0" w:color="auto"/>
            <w:right w:val="none" w:sz="0" w:space="0" w:color="auto"/>
          </w:divBdr>
        </w:div>
        <w:div w:id="1750073979">
          <w:marLeft w:val="0"/>
          <w:marRight w:val="0"/>
          <w:marTop w:val="0"/>
          <w:marBottom w:val="0"/>
          <w:divBdr>
            <w:top w:val="none" w:sz="0" w:space="0" w:color="auto"/>
            <w:left w:val="none" w:sz="0" w:space="0" w:color="auto"/>
            <w:bottom w:val="none" w:sz="0" w:space="0" w:color="auto"/>
            <w:right w:val="none" w:sz="0" w:space="0" w:color="auto"/>
          </w:divBdr>
        </w:div>
        <w:div w:id="1751386071">
          <w:marLeft w:val="0"/>
          <w:marRight w:val="0"/>
          <w:marTop w:val="0"/>
          <w:marBottom w:val="0"/>
          <w:divBdr>
            <w:top w:val="none" w:sz="0" w:space="0" w:color="auto"/>
            <w:left w:val="none" w:sz="0" w:space="0" w:color="auto"/>
            <w:bottom w:val="none" w:sz="0" w:space="0" w:color="auto"/>
            <w:right w:val="none" w:sz="0" w:space="0" w:color="auto"/>
          </w:divBdr>
        </w:div>
        <w:div w:id="1788040223">
          <w:marLeft w:val="0"/>
          <w:marRight w:val="0"/>
          <w:marTop w:val="0"/>
          <w:marBottom w:val="0"/>
          <w:divBdr>
            <w:top w:val="none" w:sz="0" w:space="0" w:color="auto"/>
            <w:left w:val="none" w:sz="0" w:space="0" w:color="auto"/>
            <w:bottom w:val="none" w:sz="0" w:space="0" w:color="auto"/>
            <w:right w:val="none" w:sz="0" w:space="0" w:color="auto"/>
          </w:divBdr>
        </w:div>
        <w:div w:id="1815177100">
          <w:marLeft w:val="0"/>
          <w:marRight w:val="0"/>
          <w:marTop w:val="0"/>
          <w:marBottom w:val="0"/>
          <w:divBdr>
            <w:top w:val="none" w:sz="0" w:space="0" w:color="auto"/>
            <w:left w:val="none" w:sz="0" w:space="0" w:color="auto"/>
            <w:bottom w:val="none" w:sz="0" w:space="0" w:color="auto"/>
            <w:right w:val="none" w:sz="0" w:space="0" w:color="auto"/>
          </w:divBdr>
        </w:div>
        <w:div w:id="2042854093">
          <w:marLeft w:val="0"/>
          <w:marRight w:val="0"/>
          <w:marTop w:val="0"/>
          <w:marBottom w:val="0"/>
          <w:divBdr>
            <w:top w:val="none" w:sz="0" w:space="0" w:color="auto"/>
            <w:left w:val="none" w:sz="0" w:space="0" w:color="auto"/>
            <w:bottom w:val="none" w:sz="0" w:space="0" w:color="auto"/>
            <w:right w:val="none" w:sz="0" w:space="0" w:color="auto"/>
          </w:divBdr>
        </w:div>
        <w:div w:id="2145271122">
          <w:marLeft w:val="0"/>
          <w:marRight w:val="0"/>
          <w:marTop w:val="0"/>
          <w:marBottom w:val="0"/>
          <w:divBdr>
            <w:top w:val="none" w:sz="0" w:space="0" w:color="auto"/>
            <w:left w:val="none" w:sz="0" w:space="0" w:color="auto"/>
            <w:bottom w:val="none" w:sz="0" w:space="0" w:color="auto"/>
            <w:right w:val="none" w:sz="0" w:space="0" w:color="auto"/>
          </w:divBdr>
        </w:div>
        <w:div w:id="214658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1B9D81A04F442BF58B7A18AF308B4" ma:contentTypeVersion="10" ma:contentTypeDescription="Create a new document." ma:contentTypeScope="" ma:versionID="0bb494eb9271b6a0053f71de57e05a94">
  <xsd:schema xmlns:xsd="http://www.w3.org/2001/XMLSchema" xmlns:xs="http://www.w3.org/2001/XMLSchema" xmlns:p="http://schemas.microsoft.com/office/2006/metadata/properties" xmlns:ns3="a187a16a-a5ab-4ebf-8898-5145dda9afa2" targetNamespace="http://schemas.microsoft.com/office/2006/metadata/properties" ma:root="true" ma:fieldsID="0b5030a4e51ca227fe29ca0e24545942" ns3:_="">
    <xsd:import namespace="a187a16a-a5ab-4ebf-8898-5145dda9af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7a16a-a5ab-4ebf-8898-5145dda9a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46922-B4D9-406B-8EB7-3F315DF85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7a16a-a5ab-4ebf-8898-5145dda9a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19ADB-53A9-44A7-BD17-54A80042E618}">
  <ds:schemaRefs>
    <ds:schemaRef ds:uri="http://schemas.microsoft.com/sharepoint/v3/contenttype/forms"/>
  </ds:schemaRefs>
</ds:datastoreItem>
</file>

<file path=customXml/itemProps3.xml><?xml version="1.0" encoding="utf-8"?>
<ds:datastoreItem xmlns:ds="http://schemas.openxmlformats.org/officeDocument/2006/customXml" ds:itemID="{36142042-4021-4A18-AB64-EE4C10BE49ED}">
  <ds:schemaRefs>
    <ds:schemaRef ds:uri="http://purl.org/dc/elements/1.1/"/>
    <ds:schemaRef ds:uri="http://www.w3.org/XML/1998/namespace"/>
    <ds:schemaRef ds:uri="a187a16a-a5ab-4ebf-8898-5145dda9afa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vt:lpstr>
    </vt:vector>
  </TitlesOfParts>
  <Company>International Broadcasting Bureau</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jgiovett</dc:creator>
  <cp:keywords/>
  <cp:lastModifiedBy>SAVANNAH MARION FELTON</cp:lastModifiedBy>
  <cp:revision>2</cp:revision>
  <cp:lastPrinted>2012-05-23T13:14:00Z</cp:lastPrinted>
  <dcterms:created xsi:type="dcterms:W3CDTF">2020-05-03T15:21:00Z</dcterms:created>
  <dcterms:modified xsi:type="dcterms:W3CDTF">2020-05-03T15:21:00Z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0x0101000B01B9D81A04F442BF58B7A18AF308B4</vt:lpwstr>
  </property>
</Properties>
</file>