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28F7" w:rsidR="00701A97" w:rsidP="00CA3007" w:rsidRDefault="00CA3007" w14:paraId="37B4DAE8" w14:textId="77777777">
      <w:pPr>
        <w:jc w:val="center"/>
        <w:rPr>
          <w:szCs w:val="24"/>
        </w:rPr>
      </w:pPr>
      <w:r w:rsidRPr="00B928F7">
        <w:rPr>
          <w:szCs w:val="24"/>
        </w:rPr>
        <w:t>SUPPORTING STATEMENT</w:t>
      </w:r>
    </w:p>
    <w:p w:rsidRPr="00B928F7" w:rsidR="00CA3007" w:rsidP="00CA3007" w:rsidRDefault="00CA3007" w14:paraId="303EC269" w14:textId="77777777">
      <w:pPr>
        <w:jc w:val="center"/>
        <w:rPr>
          <w:b/>
          <w:szCs w:val="24"/>
        </w:rPr>
      </w:pPr>
      <w:bookmarkStart w:name="_GoBack" w:id="0"/>
      <w:bookmarkEnd w:id="0"/>
    </w:p>
    <w:p w:rsidRPr="00B928F7" w:rsidR="008B5C22" w:rsidP="00892D31" w:rsidRDefault="008B5C22" w14:paraId="72B4FE99" w14:textId="77777777">
      <w:pPr>
        <w:numPr>
          <w:ilvl w:val="0"/>
          <w:numId w:val="14"/>
        </w:numPr>
        <w:rPr>
          <w:b/>
          <w:szCs w:val="24"/>
          <w:u w:val="single"/>
        </w:rPr>
      </w:pPr>
      <w:r w:rsidRPr="00B928F7">
        <w:rPr>
          <w:b/>
          <w:szCs w:val="24"/>
          <w:u w:val="single"/>
        </w:rPr>
        <w:t>Justification</w:t>
      </w:r>
      <w:r w:rsidRPr="00B928F7" w:rsidR="008D3C20">
        <w:rPr>
          <w:b/>
          <w:szCs w:val="24"/>
          <w:u w:val="single"/>
        </w:rPr>
        <w:t>:</w:t>
      </w:r>
    </w:p>
    <w:p w:rsidRPr="00B928F7" w:rsidR="008B5C22" w:rsidP="00892D31" w:rsidRDefault="008B5C22" w14:paraId="24982639" w14:textId="77777777">
      <w:pPr>
        <w:rPr>
          <w:b/>
          <w:szCs w:val="24"/>
        </w:rPr>
      </w:pPr>
    </w:p>
    <w:p w:rsidR="00C92FC5" w:rsidP="00892D31" w:rsidRDefault="00154F6B" w14:paraId="7BFF2F3F" w14:textId="77777777">
      <w:pPr>
        <w:numPr>
          <w:ilvl w:val="0"/>
          <w:numId w:val="32"/>
        </w:numPr>
        <w:rPr>
          <w:szCs w:val="24"/>
        </w:rPr>
      </w:pPr>
      <w:r w:rsidRPr="00B928F7">
        <w:rPr>
          <w:szCs w:val="24"/>
        </w:rPr>
        <w:t xml:space="preserve">FCC </w:t>
      </w:r>
      <w:r w:rsidRPr="00B928F7" w:rsidR="006B3AD9">
        <w:rPr>
          <w:szCs w:val="24"/>
        </w:rPr>
        <w:t xml:space="preserve">Form </w:t>
      </w:r>
      <w:r w:rsidRPr="00B928F7">
        <w:rPr>
          <w:szCs w:val="24"/>
        </w:rPr>
        <w:t>608</w:t>
      </w:r>
      <w:r w:rsidRPr="00B928F7" w:rsidR="00C92FC5">
        <w:rPr>
          <w:szCs w:val="24"/>
        </w:rPr>
        <w:t xml:space="preserve"> is a </w:t>
      </w:r>
      <w:proofErr w:type="spellStart"/>
      <w:r w:rsidRPr="00B928F7" w:rsidR="00C92FC5">
        <w:rPr>
          <w:szCs w:val="24"/>
        </w:rPr>
        <w:t>multi purpose</w:t>
      </w:r>
      <w:proofErr w:type="spellEnd"/>
      <w:r w:rsidRPr="00B928F7" w:rsidR="00C92FC5">
        <w:rPr>
          <w:szCs w:val="24"/>
        </w:rPr>
        <w:t xml:space="preserve"> form.  It is used to provide notification or request approval for any spectrum leasing arrangement (</w:t>
      </w:r>
      <w:r w:rsidRPr="00B928F7" w:rsidR="00462FD0">
        <w:rPr>
          <w:szCs w:val="24"/>
        </w:rPr>
        <w:t>“</w:t>
      </w:r>
      <w:r w:rsidRPr="00B928F7" w:rsidR="00C92FC5">
        <w:rPr>
          <w:szCs w:val="24"/>
        </w:rPr>
        <w:t>Lease</w:t>
      </w:r>
      <w:r w:rsidRPr="00B928F7" w:rsidR="00462FD0">
        <w:rPr>
          <w:szCs w:val="24"/>
        </w:rPr>
        <w:t>”</w:t>
      </w:r>
      <w:r w:rsidRPr="00B928F7" w:rsidR="00C92FC5">
        <w:rPr>
          <w:szCs w:val="24"/>
        </w:rPr>
        <w:t>) entered into</w:t>
      </w:r>
      <w:r w:rsidRPr="00B928F7" w:rsidR="00462FD0">
        <w:rPr>
          <w:szCs w:val="24"/>
        </w:rPr>
        <w:t xml:space="preserve"> between an existing licensee </w:t>
      </w:r>
      <w:r w:rsidRPr="00B928F7" w:rsidR="00C92FC5">
        <w:rPr>
          <w:szCs w:val="24"/>
        </w:rPr>
        <w:t xml:space="preserve">in certain Wireless </w:t>
      </w:r>
      <w:r w:rsidRPr="00B928F7" w:rsidR="001B4111">
        <w:rPr>
          <w:szCs w:val="24"/>
        </w:rPr>
        <w:t xml:space="preserve">and/or Public Safety </w:t>
      </w:r>
      <w:r w:rsidRPr="00B928F7" w:rsidR="00C92FC5">
        <w:rPr>
          <w:szCs w:val="24"/>
        </w:rPr>
        <w:t xml:space="preserve">Radio </w:t>
      </w:r>
      <w:r w:rsidRPr="00B928F7" w:rsidR="00462FD0">
        <w:rPr>
          <w:szCs w:val="24"/>
        </w:rPr>
        <w:t>Services and a spectrum lessee</w:t>
      </w:r>
      <w:r w:rsidRPr="00B928F7" w:rsidR="00C92FC5">
        <w:rPr>
          <w:szCs w:val="24"/>
        </w:rPr>
        <w:t>.  This form also is required to notify or request approval for any spectrum subleasing arrangement (</w:t>
      </w:r>
      <w:r w:rsidRPr="00B928F7" w:rsidR="00892D31">
        <w:rPr>
          <w:szCs w:val="24"/>
        </w:rPr>
        <w:t>“</w:t>
      </w:r>
      <w:r w:rsidRPr="00B928F7" w:rsidR="00C92FC5">
        <w:rPr>
          <w:szCs w:val="24"/>
        </w:rPr>
        <w:t>Sublease</w:t>
      </w:r>
      <w:r w:rsidRPr="00B928F7" w:rsidR="00892D31">
        <w:rPr>
          <w:szCs w:val="24"/>
        </w:rPr>
        <w:t>”</w:t>
      </w:r>
      <w:r w:rsidRPr="00B928F7" w:rsidR="00C92FC5">
        <w:rPr>
          <w:szCs w:val="24"/>
        </w:rPr>
        <w:t>).  The data collected on the form is used by the FCC to determine whether the public interest would be served by the Lease or Sublease.</w:t>
      </w:r>
      <w:r w:rsidRPr="00B928F7" w:rsidR="00892D31">
        <w:rPr>
          <w:szCs w:val="24"/>
        </w:rPr>
        <w:t xml:space="preserve">  </w:t>
      </w:r>
      <w:r w:rsidRPr="00B928F7" w:rsidR="002B103C">
        <w:rPr>
          <w:szCs w:val="24"/>
        </w:rPr>
        <w:t xml:space="preserve">The form is also used to provide notification for any Private Commons Arrangement entered into between a </w:t>
      </w:r>
      <w:r w:rsidRPr="00B928F7" w:rsidR="00462FD0">
        <w:rPr>
          <w:szCs w:val="24"/>
        </w:rPr>
        <w:t>licensee, l</w:t>
      </w:r>
      <w:r w:rsidRPr="00B928F7" w:rsidR="002B103C">
        <w:rPr>
          <w:szCs w:val="24"/>
        </w:rPr>
        <w:t xml:space="preserve">essee, or </w:t>
      </w:r>
      <w:r w:rsidRPr="00B928F7" w:rsidR="00462FD0">
        <w:rPr>
          <w:szCs w:val="24"/>
        </w:rPr>
        <w:t>s</w:t>
      </w:r>
      <w:r w:rsidRPr="00B928F7" w:rsidR="002B103C">
        <w:rPr>
          <w:szCs w:val="24"/>
        </w:rPr>
        <w:t>ublessee and a class of third-party users (as defined in Section 1.9080 of the Commission’s Rules).</w:t>
      </w:r>
    </w:p>
    <w:p w:rsidR="004474AC" w:rsidP="004474AC" w:rsidRDefault="004474AC" w14:paraId="07C47C3A" w14:textId="77777777">
      <w:pPr>
        <w:ind w:left="360"/>
        <w:rPr>
          <w:szCs w:val="24"/>
        </w:rPr>
      </w:pPr>
    </w:p>
    <w:p w:rsidRPr="002E01AD" w:rsidR="002E01AD" w:rsidP="002E01AD" w:rsidRDefault="002E01AD" w14:paraId="17DE65C2" w14:textId="77777777">
      <w:pPr>
        <w:ind w:left="360"/>
        <w:rPr>
          <w:szCs w:val="24"/>
        </w:rPr>
      </w:pPr>
      <w:r w:rsidRPr="002E01AD">
        <w:rPr>
          <w:szCs w:val="24"/>
        </w:rPr>
        <w:t>On April 28, 2016, the Commission adopted its Second Report and Order, FCC 16-55, in GN Docket No. 12-354, adopting additional rules for the Citizens Broadband Radio Service in the 3.5 GHz band.  As part of the Second Report and Order, the Commission adopted a light-touch leasing regime for Priority Access Licensees by amending its existing Part 1 rules to include a streamlined spectrum manager leasing process, based on the current spectrum manager</w:t>
      </w:r>
    </w:p>
    <w:p w:rsidR="00EC2A95" w:rsidP="002E01AD" w:rsidRDefault="002E01AD" w14:paraId="49F28F27" w14:textId="77777777">
      <w:pPr>
        <w:ind w:left="360"/>
        <w:rPr>
          <w:szCs w:val="24"/>
        </w:rPr>
      </w:pPr>
      <w:proofErr w:type="gramStart"/>
      <w:r w:rsidRPr="002E01AD">
        <w:rPr>
          <w:szCs w:val="24"/>
        </w:rPr>
        <w:t>leasing rules,</w:t>
      </w:r>
      <w:proofErr w:type="gramEnd"/>
      <w:r w:rsidRPr="002E01AD">
        <w:rPr>
          <w:szCs w:val="24"/>
        </w:rPr>
        <w:t xml:space="preserve"> tailored for the </w:t>
      </w:r>
      <w:r w:rsidR="00EC2A95">
        <w:rPr>
          <w:szCs w:val="24"/>
        </w:rPr>
        <w:t>Priority Access License (</w:t>
      </w:r>
      <w:r w:rsidRPr="002E01AD">
        <w:rPr>
          <w:szCs w:val="24"/>
        </w:rPr>
        <w:t>PAL</w:t>
      </w:r>
      <w:r w:rsidR="00EC2A95">
        <w:rPr>
          <w:szCs w:val="24"/>
        </w:rPr>
        <w:t>)</w:t>
      </w:r>
      <w:r w:rsidRPr="002E01AD">
        <w:rPr>
          <w:szCs w:val="24"/>
        </w:rPr>
        <w:t xml:space="preserve"> leasing context.  The Commission expects there will be a demand for Priority Access rights for a wide variety of use cases, and that a robust, flexible, and lightly regulated secondary market through these band-specific spectrum manager leasing rules will incentivize efficient spectrum use, promote innovation, and encourage the rapid deployment of broadband networks in the 3.5 GHz Band.  </w:t>
      </w:r>
    </w:p>
    <w:p w:rsidR="00EC2A95" w:rsidP="002E01AD" w:rsidRDefault="00EC2A95" w14:paraId="796AB689" w14:textId="77777777">
      <w:pPr>
        <w:ind w:left="360"/>
        <w:rPr>
          <w:szCs w:val="24"/>
        </w:rPr>
      </w:pPr>
    </w:p>
    <w:p w:rsidR="002E01AD" w:rsidP="002E01AD" w:rsidRDefault="002E01AD" w14:paraId="0DE9B124" w14:textId="77777777">
      <w:pPr>
        <w:ind w:left="360"/>
        <w:rPr>
          <w:szCs w:val="24"/>
        </w:rPr>
      </w:pPr>
      <w:r w:rsidRPr="002E01AD">
        <w:rPr>
          <w:szCs w:val="24"/>
        </w:rPr>
        <w:t>Specifically, in the Second Report and Order, the Commission adopted section 1.9046, which provides special provisions for spectrum manager leases in the Citizens Broadband Radio Service.  This rule allows a Priority Access Licensee to engage in spectrum manager leasing for any portion of its spectrum or geographic area, outside of the PAL Protection Area, for any bandwidth or duration period of time with any entity that has provided a certification to the Commission in accordance with section 1.9046 or pursuant to the general notification procedures of section 1.9020(e) of the Commission’s rules.  The lessee seeking to engage in spectrum manager leasing pursuant to section 1.9046 must certify with the Commission that it meets the same eligibility and qualification requirements applicable to the licensee before entering into a spectrum manger leasing arrangement with a Priority Access Licensee.  The certification will be made via FCC Form 608.</w:t>
      </w:r>
    </w:p>
    <w:p w:rsidRPr="002E01AD" w:rsidR="002E01AD" w:rsidP="002E01AD" w:rsidRDefault="002E01AD" w14:paraId="593D5FDC" w14:textId="77777777">
      <w:pPr>
        <w:ind w:left="360"/>
        <w:rPr>
          <w:szCs w:val="24"/>
        </w:rPr>
      </w:pPr>
    </w:p>
    <w:p w:rsidR="002E01AD" w:rsidP="002E01AD" w:rsidRDefault="002E01AD" w14:paraId="22935417" w14:textId="77777777">
      <w:pPr>
        <w:ind w:left="360"/>
        <w:rPr>
          <w:szCs w:val="24"/>
        </w:rPr>
      </w:pPr>
      <w:r w:rsidRPr="002E01AD">
        <w:rPr>
          <w:szCs w:val="24"/>
        </w:rPr>
        <w:t xml:space="preserve">Prior to lessee operation, the licensee seeking to engage in spectrum manager leasing pursuant </w:t>
      </w:r>
      <w:r w:rsidR="00437D52">
        <w:rPr>
          <w:szCs w:val="24"/>
        </w:rPr>
        <w:t xml:space="preserve">to section 1.9046 </w:t>
      </w:r>
      <w:r w:rsidRPr="002E01AD">
        <w:rPr>
          <w:szCs w:val="24"/>
        </w:rPr>
        <w:t>must submit notification of the leasing arrangement to the Spectrum Access System (SAS) Administrator with the following information: (1) Lessee contact information including name, address, telephone number, fax number, email address; (2) Lessee FCC Registration Number (FRN); (3) name of Real Party in Interest and related FCC Registration Number (FRN); (4) the specific spectrum leased (in terms of amount of bandwidth and geographic area involved) including the call sign(s) affected by the lease; and (5) duration of the lease.</w:t>
      </w:r>
    </w:p>
    <w:p w:rsidRPr="002E01AD" w:rsidR="00437D52" w:rsidP="002E01AD" w:rsidRDefault="00437D52" w14:paraId="090DAFAE" w14:textId="77777777">
      <w:pPr>
        <w:ind w:left="360"/>
        <w:rPr>
          <w:szCs w:val="24"/>
        </w:rPr>
      </w:pPr>
    </w:p>
    <w:p w:rsidR="002E01AD" w:rsidP="002E01AD" w:rsidRDefault="002E01AD" w14:paraId="6D1957F6" w14:textId="77777777">
      <w:pPr>
        <w:ind w:left="360"/>
        <w:rPr>
          <w:szCs w:val="24"/>
        </w:rPr>
      </w:pPr>
      <w:r w:rsidRPr="002E01AD">
        <w:rPr>
          <w:szCs w:val="24"/>
        </w:rPr>
        <w:t xml:space="preserve">A spectrum leasing arrangement may be extended beyond the initial term set forth in the spectrum leasing notification for an additional period not to exceed the term of the Priority Access License, provided that the licensee notifies the SAS Administrator of the extension in advance of operation under the extended term and does so pursuant to the notification procedures in section 1.9046.  </w:t>
      </w:r>
    </w:p>
    <w:p w:rsidRPr="002E01AD" w:rsidR="002E01AD" w:rsidP="002E01AD" w:rsidRDefault="002E01AD" w14:paraId="00506997" w14:textId="77777777">
      <w:pPr>
        <w:ind w:left="360"/>
        <w:rPr>
          <w:szCs w:val="24"/>
        </w:rPr>
      </w:pPr>
    </w:p>
    <w:p w:rsidR="002E01AD" w:rsidP="002E01AD" w:rsidRDefault="002E01AD" w14:paraId="27EF64A7" w14:textId="77777777">
      <w:pPr>
        <w:ind w:left="360"/>
        <w:rPr>
          <w:szCs w:val="24"/>
        </w:rPr>
      </w:pPr>
      <w:r w:rsidRPr="002E01AD">
        <w:rPr>
          <w:szCs w:val="24"/>
        </w:rPr>
        <w:t>If a spectrum leasing arrangement is terminated earlier than the termination date set forth in the notification, either by the licensee or by the parties’ mutual agreement, the licensee must file a notification with the SAS Administrator no later than ten (10) days after the early termination, indicating the date of the termination.</w:t>
      </w:r>
      <w:r>
        <w:rPr>
          <w:szCs w:val="24"/>
        </w:rPr>
        <w:t xml:space="preserve">  </w:t>
      </w:r>
      <w:r w:rsidRPr="002E01AD">
        <w:rPr>
          <w:szCs w:val="24"/>
        </w:rPr>
        <w:t>If the parties fail to put the spectrum leasing arrangement into effect, they must so notify the Spectrum Access System Administrator as promptly as practicable.</w:t>
      </w:r>
    </w:p>
    <w:p w:rsidR="00510FD8" w:rsidP="002E01AD" w:rsidRDefault="00510FD8" w14:paraId="25F52740" w14:textId="77777777">
      <w:pPr>
        <w:ind w:left="360"/>
        <w:rPr>
          <w:szCs w:val="24"/>
        </w:rPr>
      </w:pPr>
    </w:p>
    <w:p w:rsidRPr="0094758D" w:rsidR="00510FD8" w:rsidP="00510FD8" w:rsidRDefault="00510FD8" w14:paraId="48EF762D" w14:textId="77777777">
      <w:pPr>
        <w:ind w:left="360"/>
        <w:rPr>
          <w:szCs w:val="24"/>
        </w:rPr>
      </w:pPr>
      <w:r>
        <w:rPr>
          <w:szCs w:val="24"/>
        </w:rPr>
        <w:t xml:space="preserve">Section </w:t>
      </w:r>
      <w:r w:rsidRPr="0094758D">
        <w:rPr>
          <w:szCs w:val="24"/>
        </w:rPr>
        <w:t xml:space="preserve">1.9046 </w:t>
      </w:r>
      <w:r>
        <w:rPr>
          <w:szCs w:val="24"/>
        </w:rPr>
        <w:t>outlines the s</w:t>
      </w:r>
      <w:r w:rsidRPr="0094758D">
        <w:rPr>
          <w:szCs w:val="24"/>
        </w:rPr>
        <w:t>pecial provisions related to spectrum manager leasing in the Citizens Broadband Radio Service.</w:t>
      </w:r>
      <w:r>
        <w:rPr>
          <w:szCs w:val="24"/>
        </w:rPr>
        <w:t xml:space="preserve">  The section permits </w:t>
      </w:r>
      <w:r w:rsidRPr="0094758D">
        <w:rPr>
          <w:szCs w:val="24"/>
        </w:rPr>
        <w:t>a Priority Access Licensee, as defined in §96.3 of this chapter, to engage in spectrum manager leasing for any portion of its spectrum or geographic area, outside of the PAL Protection Area, for any bandwidth or duration period of time within the terms of the license with any entity that has provided a certification to the Commission in accordance with this section or pursuant to the general notification procedures of §1.9020(e).</w:t>
      </w:r>
    </w:p>
    <w:p w:rsidRPr="0094758D" w:rsidR="00510FD8" w:rsidP="00510FD8" w:rsidRDefault="00510FD8" w14:paraId="25957178" w14:textId="77777777">
      <w:pPr>
        <w:ind w:left="360"/>
        <w:rPr>
          <w:szCs w:val="24"/>
        </w:rPr>
      </w:pPr>
    </w:p>
    <w:p w:rsidR="00DF7CC7" w:rsidP="00DF7CC7" w:rsidRDefault="00510FD8" w14:paraId="712EC941" w14:textId="35759D4C">
      <w:pPr>
        <w:ind w:left="360"/>
        <w:rPr>
          <w:szCs w:val="24"/>
        </w:rPr>
      </w:pPr>
      <w:r w:rsidRPr="0094758D">
        <w:rPr>
          <w:szCs w:val="24"/>
        </w:rPr>
        <w:t xml:space="preserve">The lessee seeking to engage in spectrum manager leasing pursuant to </w:t>
      </w:r>
      <w:r>
        <w:rPr>
          <w:szCs w:val="24"/>
        </w:rPr>
        <w:t>section 1.9046</w:t>
      </w:r>
      <w:r w:rsidRPr="0094758D">
        <w:rPr>
          <w:szCs w:val="24"/>
        </w:rPr>
        <w:t xml:space="preserve"> must certify with the Commission that it meets the same eligibility and qualification requirements applicable to the licensee before entering into a spectrum manger leasing arrangement with a Priority Access Licensee</w:t>
      </w:r>
      <w:r>
        <w:rPr>
          <w:szCs w:val="24"/>
        </w:rPr>
        <w:t xml:space="preserve">.  </w:t>
      </w:r>
      <w:r w:rsidRPr="0094758D">
        <w:rPr>
          <w:szCs w:val="24"/>
        </w:rPr>
        <w:t>Priority Access Licensees, as defined in §96.3 of this chapter, are deemed to meet the certification requirements.</w:t>
      </w:r>
      <w:r>
        <w:rPr>
          <w:szCs w:val="24"/>
        </w:rPr>
        <w:t xml:space="preserve">  </w:t>
      </w:r>
      <w:r w:rsidRPr="0094758D">
        <w:rPr>
          <w:szCs w:val="24"/>
        </w:rPr>
        <w:t xml:space="preserve">Entities may also certify by using the Universal Licensing System </w:t>
      </w:r>
      <w:r w:rsidRPr="007240D3" w:rsidR="007240D3">
        <w:rPr>
          <w:szCs w:val="24"/>
        </w:rPr>
        <w:t xml:space="preserve">or any other electronic filing interface the Commission develops </w:t>
      </w:r>
      <w:r w:rsidRPr="0094758D">
        <w:rPr>
          <w:szCs w:val="24"/>
        </w:rPr>
        <w:t>and FCC Form 608.</w:t>
      </w:r>
    </w:p>
    <w:p w:rsidR="00DF7CC7" w:rsidP="00DF7CC7" w:rsidRDefault="00DF7CC7" w14:paraId="2AEBB974" w14:textId="77777777">
      <w:pPr>
        <w:ind w:left="360"/>
        <w:rPr>
          <w:szCs w:val="24"/>
        </w:rPr>
      </w:pPr>
    </w:p>
    <w:p w:rsidR="00510FD8" w:rsidP="00DF7CC7" w:rsidRDefault="00510FD8" w14:paraId="30364DEA" w14:textId="77777777">
      <w:pPr>
        <w:ind w:left="360"/>
        <w:jc w:val="both"/>
        <w:rPr>
          <w:szCs w:val="24"/>
        </w:rPr>
      </w:pPr>
      <w:r>
        <w:rPr>
          <w:szCs w:val="24"/>
        </w:rPr>
        <w:t>Section 1.9046 also identifies requirements for noti</w:t>
      </w:r>
      <w:r w:rsidRPr="0094758D">
        <w:rPr>
          <w:szCs w:val="24"/>
        </w:rPr>
        <w:t xml:space="preserve">fications regarding spectrum manager </w:t>
      </w:r>
      <w:r w:rsidR="006C0D0A">
        <w:rPr>
          <w:szCs w:val="24"/>
        </w:rPr>
        <w:t xml:space="preserve">                                                                                                                                                                                                                          </w:t>
      </w:r>
      <w:r w:rsidR="00DF7CC7">
        <w:rPr>
          <w:szCs w:val="24"/>
        </w:rPr>
        <w:t xml:space="preserve">                           </w:t>
      </w:r>
      <w:r w:rsidRPr="0094758D">
        <w:rPr>
          <w:szCs w:val="24"/>
        </w:rPr>
        <w:t xml:space="preserve">leasing arrangements. </w:t>
      </w:r>
      <w:r>
        <w:rPr>
          <w:szCs w:val="24"/>
        </w:rPr>
        <w:t xml:space="preserve"> </w:t>
      </w:r>
      <w:r w:rsidRPr="0094758D">
        <w:rPr>
          <w:szCs w:val="24"/>
        </w:rPr>
        <w:t xml:space="preserve">Prior to lessee operation, the licensee seeking to engage in spectrum </w:t>
      </w:r>
      <w:r w:rsidR="006C0D0A">
        <w:rPr>
          <w:szCs w:val="24"/>
        </w:rPr>
        <w:t xml:space="preserve">         </w:t>
      </w:r>
      <w:r w:rsidRPr="0094758D">
        <w:rPr>
          <w:szCs w:val="24"/>
        </w:rPr>
        <w:t>manager leasing pursuant to §1.9020(e) must submit notification of the leasing arrangement to the Spectrum Access System Administrator, as defined in §96.3 of this chapter, by electronic filing.</w:t>
      </w:r>
      <w:r>
        <w:rPr>
          <w:szCs w:val="24"/>
        </w:rPr>
        <w:t xml:space="preserve"> </w:t>
      </w:r>
      <w:r w:rsidRPr="0094758D">
        <w:rPr>
          <w:szCs w:val="24"/>
        </w:rPr>
        <w:t xml:space="preserve"> The notification shall include the following information:</w:t>
      </w:r>
      <w:r>
        <w:rPr>
          <w:szCs w:val="24"/>
        </w:rPr>
        <w:t xml:space="preserve"> </w:t>
      </w:r>
      <w:r w:rsidRPr="0094758D">
        <w:rPr>
          <w:szCs w:val="24"/>
        </w:rPr>
        <w:t xml:space="preserve">(1) Lessee contact information including name, address, telephone number, fax number, email </w:t>
      </w:r>
      <w:r w:rsidR="006C0D0A">
        <w:rPr>
          <w:szCs w:val="24"/>
        </w:rPr>
        <w:tab/>
      </w:r>
      <w:r w:rsidRPr="0094758D">
        <w:rPr>
          <w:szCs w:val="24"/>
        </w:rPr>
        <w:t>address;</w:t>
      </w:r>
      <w:r w:rsidR="00DF7CC7">
        <w:rPr>
          <w:szCs w:val="24"/>
        </w:rPr>
        <w:t xml:space="preserve"> </w:t>
      </w:r>
      <w:r w:rsidRPr="0094758D">
        <w:rPr>
          <w:szCs w:val="24"/>
        </w:rPr>
        <w:t>(2)</w:t>
      </w:r>
      <w:r w:rsidR="00DF7CC7">
        <w:rPr>
          <w:szCs w:val="24"/>
        </w:rPr>
        <w:t xml:space="preserve"> </w:t>
      </w:r>
      <w:r w:rsidRPr="0094758D">
        <w:rPr>
          <w:szCs w:val="24"/>
        </w:rPr>
        <w:t>Lessee FCC Registration Number (FRN);</w:t>
      </w:r>
      <w:r>
        <w:rPr>
          <w:szCs w:val="24"/>
        </w:rPr>
        <w:t xml:space="preserve"> </w:t>
      </w:r>
      <w:r w:rsidRPr="0094758D">
        <w:rPr>
          <w:szCs w:val="24"/>
        </w:rPr>
        <w:t>(3) Name of Real Party in Interest and related FCC Registration Number (FRN);</w:t>
      </w:r>
      <w:r>
        <w:rPr>
          <w:szCs w:val="24"/>
        </w:rPr>
        <w:t xml:space="preserve"> </w:t>
      </w:r>
      <w:r w:rsidRPr="0094758D">
        <w:rPr>
          <w:szCs w:val="24"/>
        </w:rPr>
        <w:t>(4) The specific spectrum leased (in terms of amount of bandwidth and geographic area involved) including the call sign(s) affected by</w:t>
      </w:r>
      <w:r w:rsidR="00DF7CC7">
        <w:rPr>
          <w:szCs w:val="24"/>
        </w:rPr>
        <w:t xml:space="preserve"> </w:t>
      </w:r>
      <w:r w:rsidRPr="0094758D">
        <w:rPr>
          <w:szCs w:val="24"/>
        </w:rPr>
        <w:t>the lease; and</w:t>
      </w:r>
      <w:r>
        <w:rPr>
          <w:szCs w:val="24"/>
        </w:rPr>
        <w:t xml:space="preserve"> </w:t>
      </w:r>
      <w:r w:rsidRPr="0094758D">
        <w:rPr>
          <w:szCs w:val="24"/>
        </w:rPr>
        <w:t>(5) The duration of the lease.</w:t>
      </w:r>
    </w:p>
    <w:p w:rsidR="00510FD8" w:rsidP="002E01AD" w:rsidRDefault="00510FD8" w14:paraId="2E57DB62" w14:textId="77777777">
      <w:pPr>
        <w:ind w:left="360"/>
        <w:rPr>
          <w:szCs w:val="24"/>
        </w:rPr>
      </w:pPr>
    </w:p>
    <w:p w:rsidR="002E01AD" w:rsidP="002E01AD" w:rsidRDefault="002E01AD" w14:paraId="7B87FC1D" w14:textId="77777777">
      <w:pPr>
        <w:ind w:left="360"/>
        <w:rPr>
          <w:szCs w:val="24"/>
        </w:rPr>
      </w:pPr>
      <w:r w:rsidRPr="002E01AD">
        <w:rPr>
          <w:szCs w:val="24"/>
        </w:rPr>
        <w:t xml:space="preserve">Under the Part 96 rules, three types of respondents may be completing FCC Form 608.  First, entities seeking to engage in light touch leasing will pre-certify with the FCC that they meet the non-lease-specific eligibility and qualification criteria by completing non-lease-specific data fields pulled from FCC Form 608.  Second, the Priority Access Licensees would use the form in three ways.  For light touch leasing, Priority Access Licensees would notify the SAS </w:t>
      </w:r>
      <w:r w:rsidRPr="002E01AD">
        <w:rPr>
          <w:szCs w:val="24"/>
        </w:rPr>
        <w:lastRenderedPageBreak/>
        <w:t xml:space="preserve">Administrator of leasing arrangements with pre-certified lessees by completing lease-specific data fields pulled from FCC Form 608.  Part 96 also permits Priority Access Licensees to enter into lease agreements using the general spectrum manager leasing agreement rules under part 1 of the rules, which would require </w:t>
      </w:r>
      <w:proofErr w:type="gramStart"/>
      <w:r w:rsidRPr="002E01AD">
        <w:rPr>
          <w:szCs w:val="24"/>
        </w:rPr>
        <w:t>a</w:t>
      </w:r>
      <w:proofErr w:type="gramEnd"/>
      <w:r w:rsidRPr="002E01AD">
        <w:rPr>
          <w:szCs w:val="24"/>
        </w:rPr>
        <w:t xml:space="preserve"> FCC Form 608.  </w:t>
      </w:r>
      <w:r w:rsidR="001E1762">
        <w:rPr>
          <w:szCs w:val="24"/>
        </w:rPr>
        <w:t xml:space="preserve">Section 96.32(b) allows </w:t>
      </w:r>
      <w:r w:rsidRPr="002E01AD">
        <w:rPr>
          <w:szCs w:val="24"/>
        </w:rPr>
        <w:t xml:space="preserve">Priority Access Licensees </w:t>
      </w:r>
      <w:r w:rsidR="001E1762">
        <w:rPr>
          <w:szCs w:val="24"/>
        </w:rPr>
        <w:t>to</w:t>
      </w:r>
      <w:r w:rsidRPr="002E01AD">
        <w:rPr>
          <w:szCs w:val="24"/>
        </w:rPr>
        <w:t xml:space="preserve"> enter into de facto transfer leasing arrangements for a portion of their licensed spectrum pursuant to part 1 of the Commission’s rules and </w:t>
      </w:r>
      <w:r w:rsidR="001E1762">
        <w:rPr>
          <w:szCs w:val="24"/>
        </w:rPr>
        <w:t xml:space="preserve">Priority Access Licensees </w:t>
      </w:r>
      <w:r w:rsidRPr="002E01AD">
        <w:rPr>
          <w:szCs w:val="24"/>
        </w:rPr>
        <w:t xml:space="preserve">would use FCC Form 608 to do so.  </w:t>
      </w:r>
      <w:bookmarkStart w:name="_Hlk17467142" w:id="1"/>
      <w:r w:rsidRPr="002E01AD">
        <w:rPr>
          <w:szCs w:val="24"/>
        </w:rPr>
        <w:t xml:space="preserve">Third, on a daily basis, the SAS Administrator will provide the Commission with an electronic report of the leasing notifications completed by the Priority Access Licensees.  </w:t>
      </w:r>
      <w:bookmarkEnd w:id="1"/>
      <w:r w:rsidRPr="002E01AD">
        <w:rPr>
          <w:szCs w:val="24"/>
        </w:rPr>
        <w:t xml:space="preserve">The SAS Administrators will be providing the report through an Application Programming Interface (API).  The Commission has reused the code from the general spectrum manager leasing FCC Form 608 in the Commission’s Universal Licensing System (ULS) to program the SAS light touch leasing API.  </w:t>
      </w:r>
    </w:p>
    <w:p w:rsidR="002E01AD" w:rsidP="002E01AD" w:rsidRDefault="002E01AD" w14:paraId="2ADFE99C" w14:textId="77777777">
      <w:pPr>
        <w:ind w:left="360"/>
        <w:rPr>
          <w:szCs w:val="24"/>
        </w:rPr>
      </w:pPr>
    </w:p>
    <w:p w:rsidRPr="004474AC" w:rsidR="002E01AD" w:rsidP="002E01AD" w:rsidRDefault="002E01AD" w14:paraId="6B11CFEC" w14:textId="77777777">
      <w:pPr>
        <w:ind w:left="360"/>
        <w:rPr>
          <w:szCs w:val="24"/>
        </w:rPr>
      </w:pPr>
      <w:r w:rsidRPr="00015958">
        <w:rPr>
          <w:szCs w:val="24"/>
        </w:rPr>
        <w:t>In this information collection request, the Commission has increased the number of estimated respondents by 100, and accordingly adjusted the estimated total burden in hours and cost.</w:t>
      </w:r>
    </w:p>
    <w:p w:rsidRPr="00B928F7" w:rsidR="00621F45" w:rsidP="00892D31" w:rsidRDefault="00621F45" w14:paraId="2562912A" w14:textId="77777777">
      <w:pPr>
        <w:rPr>
          <w:szCs w:val="24"/>
        </w:rPr>
      </w:pPr>
    </w:p>
    <w:p w:rsidR="0004694D" w:rsidP="00892D31" w:rsidRDefault="00102BFF" w14:paraId="5167B89F" w14:textId="77777777">
      <w:pPr>
        <w:ind w:left="360"/>
        <w:rPr>
          <w:szCs w:val="24"/>
        </w:rPr>
      </w:pPr>
      <w:r w:rsidRPr="00B928F7">
        <w:rPr>
          <w:szCs w:val="24"/>
        </w:rPr>
        <w:t xml:space="preserve">Statutory authority for this collection of information is contained in 47 U.S.C. </w:t>
      </w:r>
      <w:r w:rsidR="009C546D">
        <w:rPr>
          <w:szCs w:val="24"/>
        </w:rPr>
        <w:t xml:space="preserve">sections </w:t>
      </w:r>
      <w:r w:rsidRPr="00B928F7">
        <w:rPr>
          <w:szCs w:val="24"/>
        </w:rPr>
        <w:t>154, 155, 158, 161, 301, 303(r), 308, 309, 310</w:t>
      </w:r>
      <w:r w:rsidR="009C546D">
        <w:rPr>
          <w:szCs w:val="24"/>
        </w:rPr>
        <w:t xml:space="preserve"> and</w:t>
      </w:r>
      <w:r w:rsidRPr="00B928F7">
        <w:rPr>
          <w:szCs w:val="24"/>
        </w:rPr>
        <w:t xml:space="preserve"> 332.</w:t>
      </w:r>
      <w:r w:rsidR="00055DCD">
        <w:rPr>
          <w:szCs w:val="24"/>
        </w:rPr>
        <w:t xml:space="preserve"> </w:t>
      </w:r>
    </w:p>
    <w:p w:rsidRPr="00B928F7" w:rsidR="009C546D" w:rsidP="00892D31" w:rsidRDefault="009C546D" w14:paraId="132286BA" w14:textId="77777777">
      <w:pPr>
        <w:ind w:left="360"/>
        <w:rPr>
          <w:szCs w:val="24"/>
        </w:rPr>
      </w:pPr>
    </w:p>
    <w:p w:rsidR="002E01AD" w:rsidP="00892D31" w:rsidRDefault="002E01AD" w14:paraId="2E9754AE" w14:textId="77777777">
      <w:pPr>
        <w:ind w:left="360"/>
        <w:rPr>
          <w:szCs w:val="24"/>
        </w:rPr>
      </w:pPr>
      <w:r w:rsidRPr="007619A5">
        <w:rPr>
          <w:szCs w:val="24"/>
        </w:rPr>
        <w:t xml:space="preserve">Records may include information about individuals or households, e.g., personally identifiable information or PII, and the use(s) and disclosure of this information </w:t>
      </w:r>
      <w:r w:rsidRPr="007619A5" w:rsidR="007619A5">
        <w:rPr>
          <w:szCs w:val="24"/>
        </w:rPr>
        <w:t>will be</w:t>
      </w:r>
      <w:r w:rsidRPr="007619A5">
        <w:rPr>
          <w:szCs w:val="24"/>
        </w:rPr>
        <w:t xml:space="preserve"> governed by the requirements of a system of records notice or ‘SORN’, FCC/WTB-1, “Wireless Services Licensing Records.”  </w:t>
      </w:r>
      <w:r w:rsidR="007619A5">
        <w:rPr>
          <w:szCs w:val="24"/>
        </w:rPr>
        <w:t xml:space="preserve">Updating the SORN to include FCC Form 608 is currently underway.  </w:t>
      </w:r>
      <w:r w:rsidRPr="007619A5">
        <w:rPr>
          <w:szCs w:val="24"/>
        </w:rPr>
        <w:t>There are no additional impacts under the Privacy Act.</w:t>
      </w:r>
    </w:p>
    <w:p w:rsidRPr="00B928F7" w:rsidR="001A0526" w:rsidP="0095664C" w:rsidRDefault="001A0526" w14:paraId="7E985925" w14:textId="77777777">
      <w:pPr>
        <w:rPr>
          <w:szCs w:val="24"/>
        </w:rPr>
      </w:pPr>
    </w:p>
    <w:p w:rsidRPr="00B928F7" w:rsidR="008B5C22" w:rsidP="00892D31" w:rsidRDefault="006874A1" w14:paraId="35A0DAA7" w14:textId="77777777">
      <w:pPr>
        <w:numPr>
          <w:ilvl w:val="0"/>
          <w:numId w:val="31"/>
        </w:numPr>
        <w:tabs>
          <w:tab w:val="clear" w:pos="720"/>
          <w:tab w:val="num" w:pos="360"/>
        </w:tabs>
        <w:ind w:left="360"/>
        <w:rPr>
          <w:szCs w:val="24"/>
        </w:rPr>
      </w:pPr>
      <w:r w:rsidRPr="00B928F7">
        <w:rPr>
          <w:szCs w:val="24"/>
        </w:rPr>
        <w:t>The required</w:t>
      </w:r>
      <w:r w:rsidRPr="00B928F7" w:rsidR="0015185F">
        <w:rPr>
          <w:szCs w:val="24"/>
        </w:rPr>
        <w:t xml:space="preserve"> notifications and applications</w:t>
      </w:r>
      <w:r w:rsidRPr="00B928F7" w:rsidR="00566A54">
        <w:rPr>
          <w:szCs w:val="24"/>
        </w:rPr>
        <w:t xml:space="preserve"> will </w:t>
      </w:r>
      <w:r w:rsidRPr="00B928F7">
        <w:rPr>
          <w:szCs w:val="24"/>
        </w:rPr>
        <w:t>provide the Commission with useful information about spectrum usage and help to ensure that licensees and lessees are complying with Commission interference and non-interference related policies and rules.</w:t>
      </w:r>
      <w:r w:rsidRPr="00B928F7" w:rsidR="00892D31">
        <w:rPr>
          <w:szCs w:val="24"/>
        </w:rPr>
        <w:t xml:space="preserve">  </w:t>
      </w:r>
      <w:r w:rsidRPr="00B928F7" w:rsidR="008B5C22">
        <w:rPr>
          <w:szCs w:val="24"/>
        </w:rPr>
        <w:t>S</w:t>
      </w:r>
      <w:r w:rsidRPr="00B928F7" w:rsidR="00E127EA">
        <w:rPr>
          <w:szCs w:val="24"/>
        </w:rPr>
        <w:t xml:space="preserve">imilar </w:t>
      </w:r>
      <w:r w:rsidRPr="00B928F7" w:rsidR="008B5C22">
        <w:rPr>
          <w:szCs w:val="24"/>
        </w:rPr>
        <w:t xml:space="preserve">information and verification requirements have been used in the past </w:t>
      </w:r>
      <w:r w:rsidRPr="00B928F7" w:rsidR="00E127EA">
        <w:rPr>
          <w:szCs w:val="24"/>
        </w:rPr>
        <w:t>for licensees operating under authorizations</w:t>
      </w:r>
      <w:r w:rsidRPr="00B928F7" w:rsidR="0070395D">
        <w:rPr>
          <w:szCs w:val="24"/>
        </w:rPr>
        <w:t>,</w:t>
      </w:r>
      <w:r w:rsidRPr="00B928F7" w:rsidR="00E127EA">
        <w:rPr>
          <w:szCs w:val="24"/>
        </w:rPr>
        <w:t xml:space="preserve"> and </w:t>
      </w:r>
      <w:r w:rsidRPr="00B928F7" w:rsidR="0070395D">
        <w:rPr>
          <w:szCs w:val="24"/>
        </w:rPr>
        <w:t xml:space="preserve">such requirements </w:t>
      </w:r>
      <w:r w:rsidRPr="00B928F7" w:rsidR="008B5C22">
        <w:rPr>
          <w:szCs w:val="24"/>
        </w:rPr>
        <w:t xml:space="preserve">will </w:t>
      </w:r>
      <w:r w:rsidRPr="00B928F7" w:rsidR="0070395D">
        <w:rPr>
          <w:szCs w:val="24"/>
        </w:rPr>
        <w:t xml:space="preserve">serve </w:t>
      </w:r>
      <w:r w:rsidRPr="00B928F7" w:rsidR="008B5C22">
        <w:rPr>
          <w:szCs w:val="24"/>
        </w:rPr>
        <w:t xml:space="preserve">to minimize interference, verify that </w:t>
      </w:r>
      <w:r w:rsidRPr="00B928F7" w:rsidR="00E127EA">
        <w:rPr>
          <w:szCs w:val="24"/>
        </w:rPr>
        <w:t xml:space="preserve">lessees are </w:t>
      </w:r>
      <w:r w:rsidRPr="00B928F7" w:rsidR="008B5C22">
        <w:rPr>
          <w:szCs w:val="24"/>
        </w:rPr>
        <w:t xml:space="preserve">legally and technically qualified to hold licenses, and </w:t>
      </w:r>
      <w:r w:rsidRPr="00B928F7" w:rsidR="00E127EA">
        <w:rPr>
          <w:szCs w:val="24"/>
        </w:rPr>
        <w:t xml:space="preserve">ensure </w:t>
      </w:r>
      <w:r w:rsidRPr="00B928F7" w:rsidR="008B5C22">
        <w:rPr>
          <w:szCs w:val="24"/>
        </w:rPr>
        <w:t xml:space="preserve">compliance with Commission </w:t>
      </w:r>
      <w:r w:rsidRPr="00B928F7" w:rsidR="00D501BF">
        <w:rPr>
          <w:szCs w:val="24"/>
        </w:rPr>
        <w:t>r</w:t>
      </w:r>
      <w:r w:rsidRPr="00B928F7" w:rsidR="008B5C22">
        <w:rPr>
          <w:szCs w:val="24"/>
        </w:rPr>
        <w:t>ules.</w:t>
      </w:r>
      <w:r w:rsidRPr="00B928F7" w:rsidR="00390B71">
        <w:rPr>
          <w:szCs w:val="24"/>
        </w:rPr>
        <w:t xml:space="preserve">  </w:t>
      </w:r>
      <w:r w:rsidRPr="00B928F7" w:rsidR="00D501BF">
        <w:rPr>
          <w:szCs w:val="24"/>
        </w:rPr>
        <w:t xml:space="preserve">  </w:t>
      </w:r>
    </w:p>
    <w:p w:rsidRPr="00B928F7" w:rsidR="0048419B" w:rsidP="00892D31" w:rsidRDefault="0048419B" w14:paraId="76F0F608" w14:textId="77777777">
      <w:pPr>
        <w:ind w:left="360" w:hanging="360"/>
        <w:rPr>
          <w:szCs w:val="24"/>
        </w:rPr>
      </w:pPr>
    </w:p>
    <w:p w:rsidRPr="00B928F7" w:rsidR="007613F5" w:rsidP="00892D31" w:rsidRDefault="00C028FF" w14:paraId="151B880C" w14:textId="77777777">
      <w:pPr>
        <w:numPr>
          <w:ilvl w:val="0"/>
          <w:numId w:val="31"/>
        </w:numPr>
        <w:tabs>
          <w:tab w:val="clear" w:pos="720"/>
          <w:tab w:val="num" w:pos="360"/>
        </w:tabs>
        <w:ind w:left="360"/>
        <w:rPr>
          <w:szCs w:val="24"/>
        </w:rPr>
      </w:pPr>
      <w:r w:rsidRPr="00B928F7">
        <w:rPr>
          <w:szCs w:val="24"/>
        </w:rPr>
        <w:t>The Commission encourages the use of electronic filing and estimates.  With the advent of ULS, 98% of all applications and notifications submitted to the FCC are now being filed electronically.  Electronic filing is mandatory for certain categories of respondents specified in section 1.913 of the Commission’s rules, 47 C.F.R. §1.913 and others have the choice of filing manually or electronically.</w:t>
      </w:r>
      <w:r w:rsidRPr="00B928F7" w:rsidR="007613F5">
        <w:rPr>
          <w:szCs w:val="24"/>
        </w:rPr>
        <w:t xml:space="preserve"> </w:t>
      </w:r>
    </w:p>
    <w:p w:rsidRPr="00B928F7" w:rsidR="00C2527D" w:rsidP="00892D31" w:rsidRDefault="00C2527D" w14:paraId="5C3EE0A4" w14:textId="77777777">
      <w:pPr>
        <w:ind w:left="360" w:hanging="360"/>
        <w:rPr>
          <w:szCs w:val="24"/>
        </w:rPr>
      </w:pPr>
    </w:p>
    <w:p w:rsidR="008B5C22" w:rsidP="00892D31" w:rsidRDefault="004117A8" w14:paraId="733CDAD4" w14:textId="77777777">
      <w:pPr>
        <w:pStyle w:val="ParaNumChar"/>
        <w:numPr>
          <w:ilvl w:val="0"/>
          <w:numId w:val="0"/>
        </w:numPr>
        <w:ind w:left="360"/>
        <w:rPr>
          <w:sz w:val="24"/>
          <w:szCs w:val="24"/>
        </w:rPr>
      </w:pPr>
      <w:r w:rsidRPr="00B928F7">
        <w:rPr>
          <w:sz w:val="24"/>
          <w:szCs w:val="24"/>
        </w:rPr>
        <w:t>For leasing arrangements in many of the wireless radio services, t</w:t>
      </w:r>
      <w:r w:rsidRPr="00B928F7" w:rsidR="008B5C22">
        <w:rPr>
          <w:sz w:val="24"/>
          <w:szCs w:val="24"/>
        </w:rPr>
        <w:t xml:space="preserve">he Commission </w:t>
      </w:r>
      <w:r w:rsidRPr="00B928F7">
        <w:rPr>
          <w:sz w:val="24"/>
          <w:szCs w:val="24"/>
        </w:rPr>
        <w:t xml:space="preserve">requires </w:t>
      </w:r>
      <w:r w:rsidRPr="00B928F7" w:rsidR="008B5C22">
        <w:rPr>
          <w:sz w:val="24"/>
          <w:szCs w:val="24"/>
        </w:rPr>
        <w:t xml:space="preserve">licensees </w:t>
      </w:r>
      <w:r w:rsidRPr="00B928F7">
        <w:rPr>
          <w:sz w:val="24"/>
          <w:szCs w:val="24"/>
        </w:rPr>
        <w:t xml:space="preserve">and spectrum lessees </w:t>
      </w:r>
      <w:r w:rsidRPr="00B928F7" w:rsidR="008B5C22">
        <w:rPr>
          <w:sz w:val="24"/>
          <w:szCs w:val="24"/>
        </w:rPr>
        <w:t xml:space="preserve">to </w:t>
      </w:r>
      <w:r w:rsidRPr="00B928F7">
        <w:rPr>
          <w:sz w:val="24"/>
          <w:szCs w:val="24"/>
        </w:rPr>
        <w:t xml:space="preserve">file </w:t>
      </w:r>
      <w:r w:rsidRPr="00B928F7" w:rsidR="008B5C22">
        <w:rPr>
          <w:sz w:val="24"/>
          <w:szCs w:val="24"/>
        </w:rPr>
        <w:t xml:space="preserve">the requested information </w:t>
      </w:r>
      <w:r w:rsidRPr="00B928F7">
        <w:rPr>
          <w:sz w:val="24"/>
          <w:szCs w:val="24"/>
        </w:rPr>
        <w:t xml:space="preserve">(in the notifications or applications) </w:t>
      </w:r>
      <w:r w:rsidRPr="00B928F7" w:rsidR="008B5C22">
        <w:rPr>
          <w:sz w:val="24"/>
          <w:szCs w:val="24"/>
        </w:rPr>
        <w:t xml:space="preserve">electronically </w:t>
      </w:r>
      <w:r w:rsidRPr="00B928F7">
        <w:rPr>
          <w:sz w:val="24"/>
          <w:szCs w:val="24"/>
        </w:rPr>
        <w:t xml:space="preserve">in ULS, while it encourages the parties to file electronically in all other situations in which the regulations permit such </w:t>
      </w:r>
      <w:r w:rsidRPr="00B928F7" w:rsidR="00794FE3">
        <w:rPr>
          <w:sz w:val="24"/>
          <w:szCs w:val="24"/>
        </w:rPr>
        <w:t xml:space="preserve">electronic </w:t>
      </w:r>
      <w:r w:rsidRPr="00B928F7">
        <w:rPr>
          <w:sz w:val="24"/>
          <w:szCs w:val="24"/>
        </w:rPr>
        <w:t>filing.</w:t>
      </w:r>
      <w:r w:rsidRPr="00B928F7" w:rsidR="00C5313F">
        <w:rPr>
          <w:sz w:val="24"/>
          <w:szCs w:val="24"/>
        </w:rPr>
        <w:t xml:space="preserve">  </w:t>
      </w:r>
      <w:r w:rsidRPr="00B928F7" w:rsidR="00C028FF">
        <w:rPr>
          <w:sz w:val="24"/>
          <w:szCs w:val="24"/>
        </w:rPr>
        <w:t xml:space="preserve">FCC </w:t>
      </w:r>
      <w:r w:rsidRPr="00B928F7" w:rsidR="00C5313F">
        <w:rPr>
          <w:sz w:val="24"/>
          <w:szCs w:val="24"/>
        </w:rPr>
        <w:t xml:space="preserve">Form </w:t>
      </w:r>
      <w:r w:rsidRPr="00B928F7" w:rsidR="00154F6B">
        <w:rPr>
          <w:sz w:val="24"/>
          <w:szCs w:val="24"/>
        </w:rPr>
        <w:t>608</w:t>
      </w:r>
      <w:r w:rsidRPr="00B928F7" w:rsidR="00390B71">
        <w:rPr>
          <w:sz w:val="24"/>
          <w:szCs w:val="24"/>
        </w:rPr>
        <w:t xml:space="preserve"> is an electronic form that will be filed via ULS.  The Commission will provide a file format to allow respondents to complete the form electronically. </w:t>
      </w:r>
      <w:r w:rsidRPr="00B928F7">
        <w:rPr>
          <w:sz w:val="24"/>
          <w:szCs w:val="24"/>
        </w:rPr>
        <w:t xml:space="preserve">  </w:t>
      </w:r>
      <w:r w:rsidRPr="00B928F7" w:rsidR="008B5C22">
        <w:rPr>
          <w:sz w:val="24"/>
          <w:szCs w:val="24"/>
        </w:rPr>
        <w:t xml:space="preserve"> </w:t>
      </w:r>
    </w:p>
    <w:p w:rsidRPr="00B928F7" w:rsidR="00EC2A95" w:rsidP="00892D31" w:rsidRDefault="00EC2A95" w14:paraId="00A3DC66" w14:textId="77777777">
      <w:pPr>
        <w:pStyle w:val="ParaNumChar"/>
        <w:numPr>
          <w:ilvl w:val="0"/>
          <w:numId w:val="0"/>
        </w:numPr>
        <w:ind w:left="360"/>
        <w:rPr>
          <w:sz w:val="24"/>
          <w:szCs w:val="24"/>
        </w:rPr>
      </w:pPr>
      <w:r>
        <w:rPr>
          <w:sz w:val="24"/>
          <w:szCs w:val="24"/>
        </w:rPr>
        <w:lastRenderedPageBreak/>
        <w:t xml:space="preserve">For the new light touch leasing procedure for Part 96 PALs, SAS Administrators will be filing </w:t>
      </w:r>
      <w:r w:rsidR="001152C4">
        <w:rPr>
          <w:sz w:val="24"/>
          <w:szCs w:val="24"/>
        </w:rPr>
        <w:t xml:space="preserve">an electronic report of </w:t>
      </w:r>
      <w:r>
        <w:rPr>
          <w:sz w:val="24"/>
          <w:szCs w:val="24"/>
        </w:rPr>
        <w:t>the leas</w:t>
      </w:r>
      <w:r w:rsidR="001152C4">
        <w:rPr>
          <w:sz w:val="24"/>
          <w:szCs w:val="24"/>
        </w:rPr>
        <w:t>ing</w:t>
      </w:r>
      <w:r>
        <w:rPr>
          <w:sz w:val="24"/>
          <w:szCs w:val="24"/>
        </w:rPr>
        <w:t xml:space="preserve"> notifications on a daily basis via an API.</w:t>
      </w:r>
    </w:p>
    <w:p w:rsidRPr="00B928F7" w:rsidR="008B5C22" w:rsidP="00892D31" w:rsidRDefault="008B5C22" w14:paraId="294ADF64" w14:textId="77777777">
      <w:pPr>
        <w:numPr>
          <w:ilvl w:val="0"/>
          <w:numId w:val="31"/>
        </w:numPr>
        <w:tabs>
          <w:tab w:val="clear" w:pos="720"/>
          <w:tab w:val="num" w:pos="360"/>
        </w:tabs>
        <w:ind w:left="360"/>
        <w:rPr>
          <w:szCs w:val="24"/>
        </w:rPr>
      </w:pPr>
      <w:r w:rsidRPr="00B928F7">
        <w:rPr>
          <w:szCs w:val="24"/>
        </w:rPr>
        <w:t>The Commission does not impose a similar information collection on the respondents.  There are no similar data available.</w:t>
      </w:r>
    </w:p>
    <w:p w:rsidRPr="00B928F7" w:rsidR="007613F5" w:rsidP="00892D31" w:rsidRDefault="007613F5" w14:paraId="3868CADC" w14:textId="77777777">
      <w:pPr>
        <w:ind w:left="360" w:hanging="360"/>
        <w:rPr>
          <w:szCs w:val="24"/>
        </w:rPr>
      </w:pPr>
    </w:p>
    <w:p w:rsidRPr="00B928F7" w:rsidR="007613F5" w:rsidP="00892D31" w:rsidRDefault="008B5C22" w14:paraId="273B1C7F" w14:textId="77777777">
      <w:pPr>
        <w:numPr>
          <w:ilvl w:val="0"/>
          <w:numId w:val="31"/>
        </w:numPr>
        <w:tabs>
          <w:tab w:val="clear" w:pos="720"/>
          <w:tab w:val="num" w:pos="360"/>
        </w:tabs>
        <w:ind w:left="360"/>
        <w:rPr>
          <w:szCs w:val="24"/>
        </w:rPr>
      </w:pPr>
      <w:r w:rsidRPr="00B928F7">
        <w:rPr>
          <w:szCs w:val="24"/>
        </w:rPr>
        <w:t xml:space="preserve">In conformance with the Paperwork Reduction Act of 1995, the Commission is </w:t>
      </w:r>
      <w:proofErr w:type="gramStart"/>
      <w:r w:rsidRPr="00B928F7">
        <w:rPr>
          <w:szCs w:val="24"/>
        </w:rPr>
        <w:t>making an effort</w:t>
      </w:r>
      <w:proofErr w:type="gramEnd"/>
      <w:r w:rsidRPr="00B928F7">
        <w:rPr>
          <w:szCs w:val="24"/>
        </w:rPr>
        <w:t xml:space="preserve"> to minimize burdens on all respondents, regardless of size.  The Commission has limited the information requirements to those absolutely necessary for evaluating licen</w:t>
      </w:r>
      <w:r w:rsidRPr="00B928F7" w:rsidR="000A0165">
        <w:rPr>
          <w:szCs w:val="24"/>
        </w:rPr>
        <w:t>see compliance with Commission rul</w:t>
      </w:r>
      <w:r w:rsidRPr="00B928F7">
        <w:rPr>
          <w:szCs w:val="24"/>
        </w:rPr>
        <w:t>es and to deter against possible abuses of the Commission’s processes.  The Commission will continue to examine alternatives in the future with the objective of eliminating unnecessary regulations and minimizing burdens on small businesses</w:t>
      </w:r>
      <w:r w:rsidRPr="00B928F7" w:rsidR="000A0165">
        <w:rPr>
          <w:szCs w:val="24"/>
        </w:rPr>
        <w:t>.</w:t>
      </w:r>
      <w:r w:rsidRPr="00B928F7">
        <w:rPr>
          <w:szCs w:val="24"/>
        </w:rPr>
        <w:t xml:space="preserve"> </w:t>
      </w:r>
    </w:p>
    <w:p w:rsidRPr="00B928F7" w:rsidR="007613F5" w:rsidP="00892D31" w:rsidRDefault="007613F5" w14:paraId="21C109B5" w14:textId="77777777">
      <w:pPr>
        <w:ind w:left="360" w:hanging="360"/>
        <w:rPr>
          <w:szCs w:val="24"/>
        </w:rPr>
      </w:pPr>
    </w:p>
    <w:p w:rsidRPr="00B928F7" w:rsidR="007613F5" w:rsidP="00892D31" w:rsidRDefault="00EE4AB3" w14:paraId="059E28DE" w14:textId="77777777">
      <w:pPr>
        <w:numPr>
          <w:ilvl w:val="0"/>
          <w:numId w:val="31"/>
        </w:numPr>
        <w:tabs>
          <w:tab w:val="clear" w:pos="720"/>
          <w:tab w:val="num" w:pos="360"/>
        </w:tabs>
        <w:ind w:left="360"/>
        <w:rPr>
          <w:szCs w:val="24"/>
        </w:rPr>
      </w:pPr>
      <w:r w:rsidRPr="00B928F7">
        <w:rPr>
          <w:szCs w:val="24"/>
        </w:rPr>
        <w:t xml:space="preserve">The </w:t>
      </w:r>
      <w:r w:rsidRPr="00B928F7" w:rsidR="004E0358">
        <w:rPr>
          <w:szCs w:val="24"/>
        </w:rPr>
        <w:t>information that is contained in this collection is</w:t>
      </w:r>
      <w:r w:rsidRPr="00B928F7">
        <w:rPr>
          <w:szCs w:val="24"/>
        </w:rPr>
        <w:t xml:space="preserve"> </w:t>
      </w:r>
      <w:r w:rsidRPr="00B928F7" w:rsidR="008B5C22">
        <w:rPr>
          <w:szCs w:val="24"/>
        </w:rPr>
        <w:t xml:space="preserve">intended to </w:t>
      </w:r>
      <w:r w:rsidRPr="00B928F7" w:rsidR="00566A54">
        <w:rPr>
          <w:szCs w:val="24"/>
        </w:rPr>
        <w:t xml:space="preserve">aid the Commission in </w:t>
      </w:r>
      <w:r w:rsidRPr="00B928F7" w:rsidR="008B5C22">
        <w:rPr>
          <w:szCs w:val="24"/>
        </w:rPr>
        <w:t>find</w:t>
      </w:r>
      <w:r w:rsidRPr="00B928F7" w:rsidR="00566A54">
        <w:rPr>
          <w:szCs w:val="24"/>
        </w:rPr>
        <w:t>ing</w:t>
      </w:r>
      <w:r w:rsidRPr="00B928F7" w:rsidR="008B5C22">
        <w:rPr>
          <w:szCs w:val="24"/>
        </w:rPr>
        <w:t xml:space="preserve"> ways </w:t>
      </w:r>
      <w:r w:rsidRPr="00B928F7" w:rsidR="00566A54">
        <w:rPr>
          <w:szCs w:val="24"/>
        </w:rPr>
        <w:t>to</w:t>
      </w:r>
      <w:r w:rsidRPr="00B928F7" w:rsidR="008B5C22">
        <w:rPr>
          <w:szCs w:val="24"/>
        </w:rPr>
        <w:t xml:space="preserve"> remove unnecessary regulatory barriers to the development of more robust secondary markets in radio spectrum usage rights</w:t>
      </w:r>
      <w:r w:rsidRPr="00B928F7" w:rsidR="00301B03">
        <w:rPr>
          <w:szCs w:val="24"/>
        </w:rPr>
        <w:t xml:space="preserve"> in </w:t>
      </w:r>
      <w:r w:rsidRPr="00B928F7" w:rsidR="008B5C22">
        <w:rPr>
          <w:szCs w:val="24"/>
        </w:rPr>
        <w:t xml:space="preserve">the </w:t>
      </w:r>
      <w:r w:rsidRPr="00B928F7" w:rsidR="00566A54">
        <w:rPr>
          <w:szCs w:val="24"/>
        </w:rPr>
        <w:t xml:space="preserve">wireless radio services.  </w:t>
      </w:r>
      <w:r w:rsidRPr="00B928F7" w:rsidR="008B5C22">
        <w:rPr>
          <w:szCs w:val="24"/>
        </w:rPr>
        <w:t xml:space="preserve">The </w:t>
      </w:r>
      <w:r w:rsidRPr="00B928F7" w:rsidR="008703C1">
        <w:rPr>
          <w:szCs w:val="24"/>
        </w:rPr>
        <w:t xml:space="preserve">collection of information </w:t>
      </w:r>
      <w:r w:rsidRPr="00B928F7">
        <w:rPr>
          <w:szCs w:val="24"/>
        </w:rPr>
        <w:t xml:space="preserve">and the form 608 </w:t>
      </w:r>
      <w:r w:rsidRPr="00B928F7" w:rsidR="008B5C22">
        <w:rPr>
          <w:szCs w:val="24"/>
        </w:rPr>
        <w:t>are essential to ensuring that the Communications Act and the Commission’s rules and policies are obeyed and that the Commission can maintain its responsibility to protect spectrum users from harmful interference.  Without the</w:t>
      </w:r>
      <w:r w:rsidRPr="00B928F7" w:rsidR="00566A54">
        <w:rPr>
          <w:szCs w:val="24"/>
        </w:rPr>
        <w:t xml:space="preserve">se </w:t>
      </w:r>
      <w:r w:rsidRPr="00B928F7" w:rsidR="008B5C22">
        <w:rPr>
          <w:szCs w:val="24"/>
        </w:rPr>
        <w:t>reporting requirements, it would be difficult for the Commission to ensure compliance</w:t>
      </w:r>
      <w:r w:rsidRPr="00B928F7" w:rsidR="00566A54">
        <w:rPr>
          <w:szCs w:val="24"/>
        </w:rPr>
        <w:t xml:space="preserve">. </w:t>
      </w:r>
    </w:p>
    <w:p w:rsidRPr="00B928F7" w:rsidR="007613F5" w:rsidP="00892D31" w:rsidRDefault="008B5C22" w14:paraId="1F928466" w14:textId="77777777">
      <w:pPr>
        <w:ind w:left="360" w:hanging="360"/>
        <w:rPr>
          <w:szCs w:val="24"/>
        </w:rPr>
      </w:pPr>
      <w:r w:rsidRPr="00B928F7">
        <w:rPr>
          <w:szCs w:val="24"/>
        </w:rPr>
        <w:t xml:space="preserve"> </w:t>
      </w:r>
    </w:p>
    <w:p w:rsidRPr="00437D52" w:rsidR="00EC2A95" w:rsidP="00EC2A95" w:rsidRDefault="008D3C20" w14:paraId="52EDF5ED" w14:textId="77777777">
      <w:pPr>
        <w:numPr>
          <w:ilvl w:val="0"/>
          <w:numId w:val="31"/>
        </w:numPr>
        <w:tabs>
          <w:tab w:val="clear" w:pos="720"/>
          <w:tab w:val="num" w:pos="360"/>
        </w:tabs>
        <w:ind w:left="360"/>
        <w:rPr>
          <w:szCs w:val="24"/>
        </w:rPr>
      </w:pPr>
      <w:r w:rsidRPr="00B928F7">
        <w:rPr>
          <w:szCs w:val="24"/>
        </w:rPr>
        <w:t>The</w:t>
      </w:r>
      <w:r w:rsidRPr="00B928F7" w:rsidR="00D04A9B">
        <w:rPr>
          <w:szCs w:val="24"/>
        </w:rPr>
        <w:t xml:space="preserve"> special circumstances in this information collection are in our notification requirements.</w:t>
      </w:r>
      <w:r w:rsidRPr="00B928F7" w:rsidR="00462FD0">
        <w:rPr>
          <w:szCs w:val="24"/>
        </w:rPr>
        <w:t xml:space="preserve">  </w:t>
      </w:r>
      <w:r w:rsidRPr="00B928F7" w:rsidR="00D04A9B">
        <w:rPr>
          <w:szCs w:val="24"/>
        </w:rPr>
        <w:t>In those requirements, licensees are required to notify the Commission within 14 days of execution and at least 21 days in advance of operation</w:t>
      </w:r>
      <w:r w:rsidRPr="00B928F7" w:rsidR="008B01AC">
        <w:rPr>
          <w:szCs w:val="24"/>
        </w:rPr>
        <w:t>.</w:t>
      </w:r>
      <w:r w:rsidRPr="00B928F7" w:rsidR="00462FD0">
        <w:rPr>
          <w:szCs w:val="24"/>
        </w:rPr>
        <w:t xml:space="preserve">  T</w:t>
      </w:r>
      <w:r w:rsidRPr="00B928F7" w:rsidR="00D04A9B">
        <w:rPr>
          <w:szCs w:val="24"/>
        </w:rPr>
        <w:t>his requirement is requiring respondents to report information to the Commission in fewer than 30 days.</w:t>
      </w:r>
      <w:r w:rsidR="00EC2A95">
        <w:rPr>
          <w:szCs w:val="24"/>
        </w:rPr>
        <w:t xml:space="preserve">  </w:t>
      </w:r>
      <w:r w:rsidRPr="00EC2A95" w:rsidR="00EC2A95">
        <w:rPr>
          <w:szCs w:val="24"/>
        </w:rPr>
        <w:t>Due to the pre</w:t>
      </w:r>
      <w:r w:rsidRPr="00216420" w:rsidR="00EC2A95">
        <w:rPr>
          <w:szCs w:val="24"/>
        </w:rPr>
        <w:t xml:space="preserve">certification of lessees involved in the </w:t>
      </w:r>
      <w:r w:rsidRPr="007619A5" w:rsidR="00EC2A95">
        <w:rPr>
          <w:szCs w:val="24"/>
        </w:rPr>
        <w:t xml:space="preserve">Part 96 light touch leasing regime, operations can begin immediately after the SAS confirms compliance.  Therefore, through the light touch leasing API, the SAS Administrator will be notifying the Commission of a lease that may already </w:t>
      </w:r>
      <w:r w:rsidR="001152C4">
        <w:rPr>
          <w:szCs w:val="24"/>
        </w:rPr>
        <w:t>have begun</w:t>
      </w:r>
      <w:r w:rsidRPr="007619A5" w:rsidR="001152C4">
        <w:rPr>
          <w:szCs w:val="24"/>
        </w:rPr>
        <w:t xml:space="preserve"> </w:t>
      </w:r>
      <w:r w:rsidR="001152C4">
        <w:rPr>
          <w:szCs w:val="24"/>
        </w:rPr>
        <w:t>and/</w:t>
      </w:r>
      <w:r w:rsidRPr="007619A5" w:rsidR="00EC2A95">
        <w:rPr>
          <w:szCs w:val="24"/>
        </w:rPr>
        <w:t xml:space="preserve">or </w:t>
      </w:r>
      <w:r w:rsidR="001152C4">
        <w:rPr>
          <w:szCs w:val="24"/>
        </w:rPr>
        <w:t>be complete</w:t>
      </w:r>
      <w:r w:rsidRPr="007619A5" w:rsidR="00EC2A95">
        <w:rPr>
          <w:szCs w:val="24"/>
        </w:rPr>
        <w:t xml:space="preserve"> pr</w:t>
      </w:r>
      <w:r w:rsidRPr="00304D8B" w:rsidR="00EC2A95">
        <w:rPr>
          <w:szCs w:val="24"/>
        </w:rPr>
        <w:t>ior to the Form 608 API filing.</w:t>
      </w:r>
    </w:p>
    <w:p w:rsidRPr="00B928F7" w:rsidR="00511DE0" w:rsidP="00892D31" w:rsidRDefault="00511DE0" w14:paraId="0E0059C5" w14:textId="77777777">
      <w:pPr>
        <w:ind w:left="360" w:hanging="360"/>
        <w:rPr>
          <w:szCs w:val="24"/>
        </w:rPr>
      </w:pPr>
    </w:p>
    <w:p w:rsidRPr="00EB08A4" w:rsidR="008B5C22" w:rsidP="00CF6AAE" w:rsidRDefault="003B1C42" w14:paraId="3E8097C9" w14:textId="77777777">
      <w:pPr>
        <w:numPr>
          <w:ilvl w:val="0"/>
          <w:numId w:val="31"/>
        </w:numPr>
        <w:tabs>
          <w:tab w:val="clear" w:pos="720"/>
          <w:tab w:val="num" w:pos="360"/>
        </w:tabs>
        <w:ind w:left="360"/>
        <w:rPr>
          <w:szCs w:val="24"/>
        </w:rPr>
      </w:pPr>
      <w:r w:rsidRPr="00EB08A4">
        <w:rPr>
          <w:szCs w:val="24"/>
        </w:rPr>
        <w:t xml:space="preserve">The Commission </w:t>
      </w:r>
      <w:r w:rsidRPr="00EB08A4" w:rsidR="00A23A40">
        <w:rPr>
          <w:szCs w:val="24"/>
        </w:rPr>
        <w:t>published</w:t>
      </w:r>
      <w:r w:rsidRPr="00EB08A4">
        <w:rPr>
          <w:szCs w:val="24"/>
        </w:rPr>
        <w:t xml:space="preserve"> a 60-day public </w:t>
      </w:r>
      <w:r w:rsidRPr="00EB08A4" w:rsidR="00A23A40">
        <w:rPr>
          <w:szCs w:val="24"/>
        </w:rPr>
        <w:t>notice</w:t>
      </w:r>
      <w:r w:rsidRPr="00EB08A4">
        <w:rPr>
          <w:szCs w:val="24"/>
        </w:rPr>
        <w:t xml:space="preserve"> which appeared in the </w:t>
      </w:r>
      <w:r w:rsidRPr="00EB08A4">
        <w:rPr>
          <w:i/>
          <w:szCs w:val="24"/>
        </w:rPr>
        <w:t>Federal Re</w:t>
      </w:r>
      <w:r w:rsidRPr="00EB08A4" w:rsidR="00A23A40">
        <w:rPr>
          <w:i/>
          <w:szCs w:val="24"/>
        </w:rPr>
        <w:t>gister</w:t>
      </w:r>
      <w:r w:rsidRPr="00EB08A4" w:rsidR="00A23A40">
        <w:rPr>
          <w:szCs w:val="24"/>
        </w:rPr>
        <w:t xml:space="preserve"> </w:t>
      </w:r>
      <w:r w:rsidRPr="00EB08A4" w:rsidR="00EB08A4">
        <w:rPr>
          <w:szCs w:val="24"/>
        </w:rPr>
        <w:t xml:space="preserve">on October 4, </w:t>
      </w:r>
      <w:r w:rsidRPr="00BA357C" w:rsidR="00EB08A4">
        <w:rPr>
          <w:szCs w:val="24"/>
        </w:rPr>
        <w:t xml:space="preserve">2019 </w:t>
      </w:r>
      <w:r w:rsidRPr="00BA357C" w:rsidR="00755B6B">
        <w:rPr>
          <w:szCs w:val="24"/>
        </w:rPr>
        <w:t>(</w:t>
      </w:r>
      <w:r w:rsidRPr="00BA357C" w:rsidR="00EB08A4">
        <w:rPr>
          <w:szCs w:val="24"/>
        </w:rPr>
        <w:t>84</w:t>
      </w:r>
      <w:r w:rsidRPr="00EB08A4" w:rsidR="004136B8">
        <w:rPr>
          <w:szCs w:val="24"/>
        </w:rPr>
        <w:t xml:space="preserve"> </w:t>
      </w:r>
      <w:r w:rsidRPr="00EB08A4" w:rsidR="00755B6B">
        <w:rPr>
          <w:szCs w:val="24"/>
        </w:rPr>
        <w:t>FR</w:t>
      </w:r>
      <w:r w:rsidRPr="00EB08A4" w:rsidR="00EB08A4">
        <w:rPr>
          <w:szCs w:val="24"/>
        </w:rPr>
        <w:t xml:space="preserve"> 53145)</w:t>
      </w:r>
      <w:r w:rsidRPr="00EB08A4" w:rsidR="00755B6B">
        <w:rPr>
          <w:szCs w:val="24"/>
        </w:rPr>
        <w:t xml:space="preserve"> </w:t>
      </w:r>
      <w:r w:rsidRPr="00EB08A4" w:rsidR="00A23A40">
        <w:rPr>
          <w:szCs w:val="24"/>
        </w:rPr>
        <w:t>on</w:t>
      </w:r>
      <w:r w:rsidRPr="00EB08A4" w:rsidR="00EE4AB3">
        <w:rPr>
          <w:szCs w:val="24"/>
        </w:rPr>
        <w:t xml:space="preserve"> </w:t>
      </w:r>
      <w:r w:rsidRPr="00EB08A4" w:rsidR="004E0358">
        <w:rPr>
          <w:szCs w:val="24"/>
        </w:rPr>
        <w:t>seeking comments from the public on the information collection requirements contained in this collection</w:t>
      </w:r>
      <w:r w:rsidRPr="00EB08A4">
        <w:rPr>
          <w:szCs w:val="24"/>
        </w:rPr>
        <w:t>.</w:t>
      </w:r>
      <w:r w:rsidRPr="00EB08A4" w:rsidR="00462FD0">
        <w:rPr>
          <w:szCs w:val="24"/>
        </w:rPr>
        <w:t xml:space="preserve">  </w:t>
      </w:r>
      <w:r w:rsidRPr="00EB08A4">
        <w:rPr>
          <w:szCs w:val="24"/>
        </w:rPr>
        <w:t>No comments were received as a result of th</w:t>
      </w:r>
      <w:r w:rsidRPr="00EB08A4" w:rsidR="00621F45">
        <w:rPr>
          <w:szCs w:val="24"/>
        </w:rPr>
        <w:t>is</w:t>
      </w:r>
      <w:r w:rsidRPr="00EB08A4">
        <w:rPr>
          <w:szCs w:val="24"/>
        </w:rPr>
        <w:t xml:space="preserve"> notice.  </w:t>
      </w:r>
    </w:p>
    <w:p w:rsidRPr="00B928F7" w:rsidR="00526C1E" w:rsidP="00892D31" w:rsidRDefault="00526C1E" w14:paraId="664BBCDB" w14:textId="77777777">
      <w:pPr>
        <w:rPr>
          <w:szCs w:val="24"/>
        </w:rPr>
      </w:pPr>
    </w:p>
    <w:p w:rsidRPr="00B928F7" w:rsidR="008B5C22" w:rsidP="00892D31" w:rsidRDefault="008B5C22" w14:paraId="0298F84D" w14:textId="77777777">
      <w:pPr>
        <w:numPr>
          <w:ilvl w:val="0"/>
          <w:numId w:val="31"/>
        </w:numPr>
        <w:tabs>
          <w:tab w:val="clear" w:pos="720"/>
          <w:tab w:val="num" w:pos="360"/>
        </w:tabs>
        <w:ind w:left="360"/>
        <w:rPr>
          <w:szCs w:val="24"/>
        </w:rPr>
      </w:pPr>
      <w:r w:rsidRPr="00B928F7">
        <w:rPr>
          <w:szCs w:val="24"/>
        </w:rPr>
        <w:t>Respondents will not receive any payments.</w:t>
      </w:r>
    </w:p>
    <w:p w:rsidRPr="00B928F7" w:rsidR="001171BE" w:rsidP="00892D31" w:rsidRDefault="001171BE" w14:paraId="417A542D" w14:textId="77777777">
      <w:pPr>
        <w:ind w:left="360" w:hanging="360"/>
        <w:rPr>
          <w:szCs w:val="24"/>
        </w:rPr>
      </w:pPr>
    </w:p>
    <w:p w:rsidRPr="007619A5" w:rsidR="007619A5" w:rsidP="00437D52" w:rsidRDefault="00154F6B" w14:paraId="0CFC10A7" w14:textId="77777777">
      <w:pPr>
        <w:widowControl w:val="0"/>
        <w:numPr>
          <w:ilvl w:val="0"/>
          <w:numId w:val="31"/>
        </w:numPr>
        <w:tabs>
          <w:tab w:val="clear" w:pos="720"/>
          <w:tab w:val="left" w:pos="-360"/>
          <w:tab w:val="num" w:pos="360"/>
          <w:tab w:val="left" w:pos="8640"/>
        </w:tabs>
        <w:suppressAutoHyphens/>
        <w:ind w:left="360"/>
        <w:rPr>
          <w:szCs w:val="24"/>
        </w:rPr>
      </w:pPr>
      <w:r w:rsidRPr="007619A5">
        <w:rPr>
          <w:szCs w:val="24"/>
        </w:rPr>
        <w:t>Respondents may request materials or information submitted to the Commission</w:t>
      </w:r>
      <w:r w:rsidRPr="007619A5" w:rsidR="006472ED">
        <w:rPr>
          <w:szCs w:val="24"/>
        </w:rPr>
        <w:t xml:space="preserve"> b</w:t>
      </w:r>
      <w:r w:rsidRPr="007619A5">
        <w:rPr>
          <w:szCs w:val="24"/>
        </w:rPr>
        <w:t>e withheld from public inspection under 47 CFR §</w:t>
      </w:r>
      <w:r w:rsidRPr="007619A5" w:rsidR="00462FD0">
        <w:rPr>
          <w:szCs w:val="24"/>
        </w:rPr>
        <w:t xml:space="preserve"> </w:t>
      </w:r>
      <w:r w:rsidRPr="007619A5">
        <w:rPr>
          <w:szCs w:val="24"/>
        </w:rPr>
        <w:t xml:space="preserve">0.459 of the FCC rules.  </w:t>
      </w:r>
      <w:r w:rsidRPr="007619A5" w:rsidR="007619A5">
        <w:rPr>
          <w:szCs w:val="24"/>
        </w:rPr>
        <w:t>Records may include information about individuals or households, e.g., personally identifiable information or PII, and the use(s) and disclosure of this information will be governed by the requirements of a system of records notice or ‘SORN’, FCC/WTB-1, “Wireless Services Licensing Records.”  Updating the SORN to include FCC Form 608 is currently underway.  There are no additional impacts under the Privacy Act.</w:t>
      </w:r>
    </w:p>
    <w:p w:rsidRPr="00B928F7" w:rsidR="00154F6B" w:rsidP="00892D31" w:rsidRDefault="00154F6B" w14:paraId="3D179A07" w14:textId="77777777">
      <w:pPr>
        <w:tabs>
          <w:tab w:val="left" w:pos="0"/>
        </w:tabs>
        <w:suppressAutoHyphens/>
        <w:ind w:left="360" w:right="1440" w:hanging="360"/>
        <w:rPr>
          <w:szCs w:val="24"/>
        </w:rPr>
      </w:pPr>
    </w:p>
    <w:p w:rsidRPr="007619A5" w:rsidR="00664001" w:rsidP="00892D31" w:rsidRDefault="00664001" w14:paraId="4D7CE3B2" w14:textId="77777777">
      <w:pPr>
        <w:numPr>
          <w:ilvl w:val="0"/>
          <w:numId w:val="31"/>
        </w:numPr>
        <w:tabs>
          <w:tab w:val="clear" w:pos="720"/>
          <w:tab w:val="num" w:pos="360"/>
        </w:tabs>
        <w:ind w:left="360"/>
        <w:rPr>
          <w:szCs w:val="24"/>
        </w:rPr>
      </w:pPr>
      <w:r w:rsidRPr="007619A5">
        <w:rPr>
          <w:szCs w:val="24"/>
        </w:rPr>
        <w:t>This collection does not address privat</w:t>
      </w:r>
      <w:r w:rsidRPr="007619A5" w:rsidR="009D43C0">
        <w:rPr>
          <w:szCs w:val="24"/>
        </w:rPr>
        <w:t>e matters of a sensitive nature</w:t>
      </w:r>
      <w:r w:rsidRPr="007619A5">
        <w:rPr>
          <w:szCs w:val="24"/>
        </w:rPr>
        <w:t>.</w:t>
      </w:r>
      <w:r w:rsidR="007619A5">
        <w:rPr>
          <w:szCs w:val="24"/>
        </w:rPr>
        <w:t xml:space="preserve">  The PII will be covered by the system of records notice FCC/WTB-1, “Wireless Services Licensing Records.”</w:t>
      </w:r>
    </w:p>
    <w:p w:rsidRPr="00B928F7" w:rsidR="00681962" w:rsidP="00681962" w:rsidRDefault="00681962" w14:paraId="4B3805BF" w14:textId="77777777">
      <w:pPr>
        <w:ind w:left="360"/>
        <w:rPr>
          <w:szCs w:val="24"/>
        </w:rPr>
      </w:pPr>
    </w:p>
    <w:p w:rsidRPr="00B928F7" w:rsidR="0012541D" w:rsidP="00892D31" w:rsidRDefault="00664001" w14:paraId="3F41414F" w14:textId="77777777">
      <w:pPr>
        <w:rPr>
          <w:szCs w:val="24"/>
        </w:rPr>
      </w:pPr>
      <w:r w:rsidRPr="00B928F7">
        <w:rPr>
          <w:szCs w:val="24"/>
        </w:rPr>
        <w:t xml:space="preserve"> </w:t>
      </w:r>
    </w:p>
    <w:p w:rsidRPr="00B928F7" w:rsidR="0012541D" w:rsidP="00892D31" w:rsidRDefault="005A0189" w14:paraId="45735422" w14:textId="77777777">
      <w:pPr>
        <w:numPr>
          <w:ilvl w:val="0"/>
          <w:numId w:val="31"/>
        </w:numPr>
        <w:tabs>
          <w:tab w:val="clear" w:pos="720"/>
          <w:tab w:val="num" w:pos="360"/>
        </w:tabs>
        <w:ind w:left="360"/>
        <w:rPr>
          <w:szCs w:val="24"/>
        </w:rPr>
      </w:pPr>
      <w:r w:rsidRPr="00B928F7">
        <w:rPr>
          <w:b/>
          <w:szCs w:val="24"/>
          <w:u w:val="single"/>
        </w:rPr>
        <w:t>Hour burden estimates</w:t>
      </w:r>
      <w:r w:rsidRPr="00B928F7">
        <w:rPr>
          <w:szCs w:val="24"/>
        </w:rPr>
        <w:t xml:space="preserve">.  </w:t>
      </w:r>
      <w:r w:rsidRPr="00B928F7" w:rsidR="0012541D">
        <w:rPr>
          <w:szCs w:val="24"/>
        </w:rPr>
        <w:t xml:space="preserve">The Commission estimates that of the total number of licensees in </w:t>
      </w:r>
      <w:r w:rsidRPr="00B928F7" w:rsidR="000B6D9B">
        <w:rPr>
          <w:szCs w:val="24"/>
        </w:rPr>
        <w:t xml:space="preserve">most </w:t>
      </w:r>
      <w:r w:rsidRPr="00B928F7" w:rsidR="0012541D">
        <w:rPr>
          <w:szCs w:val="24"/>
        </w:rPr>
        <w:t>service</w:t>
      </w:r>
      <w:r w:rsidRPr="00B928F7" w:rsidR="000B6D9B">
        <w:rPr>
          <w:szCs w:val="24"/>
        </w:rPr>
        <w:t>s</w:t>
      </w:r>
      <w:r w:rsidRPr="00B928F7" w:rsidR="0012541D">
        <w:rPr>
          <w:szCs w:val="24"/>
        </w:rPr>
        <w:t xml:space="preserve"> who </w:t>
      </w:r>
      <w:r w:rsidRPr="00B928F7" w:rsidR="000B6D9B">
        <w:rPr>
          <w:szCs w:val="24"/>
        </w:rPr>
        <w:t xml:space="preserve">may </w:t>
      </w:r>
      <w:r w:rsidRPr="00B928F7" w:rsidR="0012541D">
        <w:rPr>
          <w:szCs w:val="24"/>
        </w:rPr>
        <w:t xml:space="preserve">participate in the option to enter into the types of spectrum leasing arrangements </w:t>
      </w:r>
      <w:r w:rsidRPr="00B928F7" w:rsidR="003E3029">
        <w:rPr>
          <w:szCs w:val="24"/>
        </w:rPr>
        <w:t>1</w:t>
      </w:r>
      <w:r w:rsidRPr="00B928F7" w:rsidR="0012541D">
        <w:rPr>
          <w:szCs w:val="24"/>
        </w:rPr>
        <w:t xml:space="preserve">0% will be lessors, and 5% </w:t>
      </w:r>
      <w:r w:rsidRPr="00B928F7" w:rsidR="00462FD0">
        <w:rPr>
          <w:szCs w:val="24"/>
        </w:rPr>
        <w:t>l</w:t>
      </w:r>
      <w:r w:rsidRPr="00B928F7" w:rsidR="0012541D">
        <w:rPr>
          <w:szCs w:val="24"/>
        </w:rPr>
        <w:t xml:space="preserve">essees.  We estimate that 85% of </w:t>
      </w:r>
      <w:r w:rsidRPr="00B928F7" w:rsidR="00462FD0">
        <w:rPr>
          <w:szCs w:val="24"/>
        </w:rPr>
        <w:t>l</w:t>
      </w:r>
      <w:r w:rsidRPr="00B928F7" w:rsidR="0012541D">
        <w:rPr>
          <w:szCs w:val="24"/>
        </w:rPr>
        <w:t>icensees</w:t>
      </w:r>
      <w:r w:rsidRPr="00B928F7" w:rsidR="000B6D9B">
        <w:rPr>
          <w:szCs w:val="24"/>
        </w:rPr>
        <w:t xml:space="preserve"> in most services</w:t>
      </w:r>
      <w:r w:rsidRPr="00B928F7" w:rsidR="0012541D">
        <w:rPr>
          <w:szCs w:val="24"/>
        </w:rPr>
        <w:t xml:space="preserve"> will be non-participants.  In addition, the Commission estimates that approximately 50 non-licensees per year will enter into spectrum leasing arrangements as lessees.</w:t>
      </w:r>
    </w:p>
    <w:p w:rsidRPr="00B928F7" w:rsidR="0012541D" w:rsidP="00892D31" w:rsidRDefault="0012541D" w14:paraId="746F6D6C" w14:textId="77777777">
      <w:pPr>
        <w:ind w:left="360" w:hanging="360"/>
        <w:rPr>
          <w:szCs w:val="24"/>
        </w:rPr>
      </w:pPr>
    </w:p>
    <w:p w:rsidRPr="00B928F7" w:rsidR="00EE405B" w:rsidP="00892D31" w:rsidRDefault="0012541D" w14:paraId="71C5B69A" w14:textId="77777777">
      <w:pPr>
        <w:pStyle w:val="ParaNumChar"/>
        <w:numPr>
          <w:ilvl w:val="0"/>
          <w:numId w:val="0"/>
        </w:numPr>
        <w:ind w:left="360"/>
        <w:rPr>
          <w:sz w:val="24"/>
          <w:szCs w:val="24"/>
        </w:rPr>
      </w:pPr>
      <w:r w:rsidRPr="00B928F7">
        <w:rPr>
          <w:sz w:val="24"/>
          <w:szCs w:val="24"/>
        </w:rPr>
        <w:t xml:space="preserve">The Commission predicts that all of the entities will use </w:t>
      </w:r>
      <w:r w:rsidRPr="00B928F7" w:rsidR="00B946FC">
        <w:rPr>
          <w:sz w:val="24"/>
          <w:szCs w:val="24"/>
        </w:rPr>
        <w:t xml:space="preserve">outside </w:t>
      </w:r>
      <w:r w:rsidRPr="00B928F7">
        <w:rPr>
          <w:sz w:val="24"/>
          <w:szCs w:val="24"/>
        </w:rPr>
        <w:t>staff attorneys to prepare the notifications or applications</w:t>
      </w:r>
      <w:r w:rsidRPr="00B928F7" w:rsidR="004E0358">
        <w:rPr>
          <w:sz w:val="24"/>
          <w:szCs w:val="24"/>
        </w:rPr>
        <w:t>.</w:t>
      </w:r>
      <w:r w:rsidRPr="00B928F7">
        <w:rPr>
          <w:sz w:val="24"/>
          <w:szCs w:val="24"/>
        </w:rPr>
        <w:t xml:space="preserve">  </w:t>
      </w:r>
    </w:p>
    <w:p w:rsidRPr="00B928F7" w:rsidR="00B05DBC" w:rsidP="00892D31" w:rsidRDefault="003E3029" w14:paraId="48FB2137" w14:textId="77777777">
      <w:pPr>
        <w:pStyle w:val="ParaNumChar"/>
        <w:numPr>
          <w:ilvl w:val="0"/>
          <w:numId w:val="0"/>
        </w:numPr>
        <w:ind w:left="360"/>
        <w:rPr>
          <w:sz w:val="24"/>
          <w:szCs w:val="24"/>
        </w:rPr>
      </w:pPr>
      <w:r w:rsidRPr="00B928F7">
        <w:rPr>
          <w:sz w:val="24"/>
          <w:szCs w:val="24"/>
        </w:rPr>
        <w:t>W</w:t>
      </w:r>
      <w:r w:rsidRPr="00B928F7" w:rsidR="0012541D">
        <w:rPr>
          <w:sz w:val="24"/>
          <w:szCs w:val="24"/>
        </w:rPr>
        <w:t>e estimate that it will take a</w:t>
      </w:r>
      <w:r w:rsidRPr="00B928F7" w:rsidR="004E0358">
        <w:rPr>
          <w:sz w:val="24"/>
          <w:szCs w:val="24"/>
        </w:rPr>
        <w:t>n in-house</w:t>
      </w:r>
      <w:r w:rsidRPr="00B928F7" w:rsidR="0012541D">
        <w:rPr>
          <w:sz w:val="24"/>
          <w:szCs w:val="24"/>
        </w:rPr>
        <w:t xml:space="preserve"> secretary approximately 1 hour @ the GS-8 Step 5 level</w:t>
      </w:r>
      <w:r w:rsidRPr="00B928F7" w:rsidR="004E0358">
        <w:rPr>
          <w:sz w:val="24"/>
          <w:szCs w:val="24"/>
        </w:rPr>
        <w:t xml:space="preserve"> (equivalent)</w:t>
      </w:r>
      <w:r w:rsidRPr="00B928F7" w:rsidR="0012541D">
        <w:rPr>
          <w:sz w:val="24"/>
          <w:szCs w:val="24"/>
        </w:rPr>
        <w:t>, earning $</w:t>
      </w:r>
      <w:r w:rsidR="001A464C">
        <w:rPr>
          <w:sz w:val="24"/>
          <w:szCs w:val="24"/>
        </w:rPr>
        <w:t>2</w:t>
      </w:r>
      <w:r w:rsidR="00EB08A4">
        <w:rPr>
          <w:sz w:val="24"/>
          <w:szCs w:val="24"/>
        </w:rPr>
        <w:t>9.27</w:t>
      </w:r>
      <w:r w:rsidRPr="00B928F7" w:rsidR="0012541D">
        <w:rPr>
          <w:sz w:val="24"/>
          <w:szCs w:val="24"/>
        </w:rPr>
        <w:t>/hr</w:t>
      </w:r>
      <w:r w:rsidR="00EB08A4">
        <w:rPr>
          <w:sz w:val="24"/>
          <w:szCs w:val="24"/>
        </w:rPr>
        <w:t>.</w:t>
      </w:r>
      <w:r w:rsidRPr="00B928F7" w:rsidR="0012541D">
        <w:rPr>
          <w:sz w:val="24"/>
          <w:szCs w:val="24"/>
        </w:rPr>
        <w:t xml:space="preserve"> to update and maintain copies of the files associated with the leasing arrangements.</w:t>
      </w:r>
    </w:p>
    <w:p w:rsidRPr="00B928F7" w:rsidR="009B4DC6" w:rsidP="00892D31" w:rsidRDefault="009B4DC6" w14:paraId="65360AC7" w14:textId="77777777">
      <w:pPr>
        <w:pStyle w:val="ParaNumChar"/>
        <w:numPr>
          <w:ilvl w:val="0"/>
          <w:numId w:val="0"/>
        </w:numPr>
        <w:ind w:left="360"/>
        <w:rPr>
          <w:sz w:val="24"/>
          <w:szCs w:val="24"/>
        </w:rPr>
      </w:pPr>
      <w:r w:rsidRPr="00B928F7">
        <w:rPr>
          <w:sz w:val="24"/>
          <w:szCs w:val="24"/>
        </w:rPr>
        <w:t xml:space="preserve">We estimate approximately 10 </w:t>
      </w:r>
      <w:r w:rsidRPr="00B928F7" w:rsidR="00581ED0">
        <w:rPr>
          <w:sz w:val="24"/>
          <w:szCs w:val="24"/>
        </w:rPr>
        <w:t>C</w:t>
      </w:r>
      <w:r w:rsidRPr="00B928F7">
        <w:rPr>
          <w:sz w:val="24"/>
          <w:szCs w:val="24"/>
        </w:rPr>
        <w:t xml:space="preserve">ellular </w:t>
      </w:r>
      <w:r w:rsidRPr="00B928F7" w:rsidR="00581ED0">
        <w:rPr>
          <w:sz w:val="24"/>
          <w:szCs w:val="24"/>
        </w:rPr>
        <w:t xml:space="preserve">Service </w:t>
      </w:r>
      <w:r w:rsidRPr="00B928F7" w:rsidR="00B11192">
        <w:rPr>
          <w:sz w:val="24"/>
          <w:szCs w:val="24"/>
        </w:rPr>
        <w:t>applicants will</w:t>
      </w:r>
      <w:r w:rsidRPr="00B928F7">
        <w:rPr>
          <w:sz w:val="24"/>
          <w:szCs w:val="24"/>
        </w:rPr>
        <w:t xml:space="preserve"> incur an additional in</w:t>
      </w:r>
      <w:r w:rsidR="00EB08A4">
        <w:rPr>
          <w:sz w:val="24"/>
          <w:szCs w:val="24"/>
        </w:rPr>
        <w:t>-</w:t>
      </w:r>
      <w:r w:rsidRPr="00B928F7">
        <w:rPr>
          <w:sz w:val="24"/>
          <w:szCs w:val="24"/>
        </w:rPr>
        <w:t>house burden of 30 minutes (0.5 hours) to prepare the required map</w:t>
      </w:r>
      <w:r w:rsidRPr="00B928F7" w:rsidR="00581ED0">
        <w:rPr>
          <w:sz w:val="24"/>
          <w:szCs w:val="24"/>
        </w:rPr>
        <w:t xml:space="preserve"> </w:t>
      </w:r>
      <w:r w:rsidRPr="00B928F7" w:rsidR="007A22D4">
        <w:rPr>
          <w:sz w:val="24"/>
          <w:szCs w:val="24"/>
        </w:rPr>
        <w:t>submissions</w:t>
      </w:r>
      <w:r w:rsidR="00085052">
        <w:rPr>
          <w:sz w:val="24"/>
          <w:szCs w:val="24"/>
        </w:rPr>
        <w:t xml:space="preserve"> which are inclusive of the overall</w:t>
      </w:r>
      <w:r w:rsidR="00EB08A4">
        <w:rPr>
          <w:sz w:val="24"/>
          <w:szCs w:val="24"/>
        </w:rPr>
        <w:t xml:space="preserve"> </w:t>
      </w:r>
      <w:r w:rsidR="00EC2A95">
        <w:rPr>
          <w:sz w:val="24"/>
          <w:szCs w:val="24"/>
        </w:rPr>
        <w:t>1</w:t>
      </w:r>
      <w:r w:rsidR="00EB08A4">
        <w:rPr>
          <w:sz w:val="24"/>
          <w:szCs w:val="24"/>
        </w:rPr>
        <w:t>,</w:t>
      </w:r>
      <w:r w:rsidR="00EC2A95">
        <w:rPr>
          <w:sz w:val="24"/>
          <w:szCs w:val="24"/>
        </w:rPr>
        <w:t>0</w:t>
      </w:r>
      <w:r w:rsidR="00085052">
        <w:rPr>
          <w:sz w:val="24"/>
          <w:szCs w:val="24"/>
        </w:rPr>
        <w:t>91 responses</w:t>
      </w:r>
      <w:r w:rsidRPr="00B928F7">
        <w:rPr>
          <w:sz w:val="24"/>
          <w:szCs w:val="24"/>
        </w:rPr>
        <w:t>.</w:t>
      </w:r>
      <w:r w:rsidRPr="00B928F7" w:rsidR="007A22D4">
        <w:rPr>
          <w:sz w:val="24"/>
          <w:szCs w:val="24"/>
        </w:rPr>
        <w:t xml:space="preserve">  </w:t>
      </w:r>
      <w:r w:rsidRPr="00B928F7">
        <w:rPr>
          <w:sz w:val="24"/>
          <w:szCs w:val="24"/>
        </w:rPr>
        <w:t xml:space="preserve">We estimate these will be prepared by an in-house professional or engineer @ </w:t>
      </w:r>
      <w:r w:rsidRPr="00B928F7" w:rsidR="00581ED0">
        <w:rPr>
          <w:sz w:val="24"/>
          <w:szCs w:val="24"/>
        </w:rPr>
        <w:t xml:space="preserve">the </w:t>
      </w:r>
      <w:r w:rsidRPr="00B928F7">
        <w:rPr>
          <w:sz w:val="24"/>
          <w:szCs w:val="24"/>
        </w:rPr>
        <w:t>GS-13 Step 5</w:t>
      </w:r>
      <w:r w:rsidRPr="00B928F7" w:rsidR="00581ED0">
        <w:rPr>
          <w:sz w:val="24"/>
          <w:szCs w:val="24"/>
        </w:rPr>
        <w:t xml:space="preserve"> </w:t>
      </w:r>
      <w:r w:rsidRPr="00B928F7">
        <w:rPr>
          <w:sz w:val="24"/>
          <w:szCs w:val="24"/>
        </w:rPr>
        <w:t>level (equivalent), earning $</w:t>
      </w:r>
      <w:r w:rsidR="001A464C">
        <w:rPr>
          <w:sz w:val="24"/>
          <w:szCs w:val="24"/>
        </w:rPr>
        <w:t>5</w:t>
      </w:r>
      <w:r w:rsidR="00EB08A4">
        <w:rPr>
          <w:sz w:val="24"/>
          <w:szCs w:val="24"/>
        </w:rPr>
        <w:t>5.75</w:t>
      </w:r>
      <w:r w:rsidRPr="00B928F7" w:rsidR="00581ED0">
        <w:rPr>
          <w:sz w:val="24"/>
          <w:szCs w:val="24"/>
        </w:rPr>
        <w:t>/hr.</w:t>
      </w:r>
    </w:p>
    <w:p w:rsidRPr="00B928F7" w:rsidR="00EE405B" w:rsidP="00892D31" w:rsidRDefault="00EE405B" w14:paraId="65485F4A" w14:textId="77777777">
      <w:pPr>
        <w:ind w:left="360"/>
        <w:rPr>
          <w:b/>
          <w:szCs w:val="24"/>
        </w:rPr>
      </w:pPr>
      <w:r w:rsidRPr="00B928F7">
        <w:rPr>
          <w:b/>
          <w:szCs w:val="24"/>
        </w:rPr>
        <w:t xml:space="preserve">Total Number of Respondents:  </w:t>
      </w:r>
      <w:r w:rsidR="002E01AD">
        <w:rPr>
          <w:b/>
          <w:szCs w:val="24"/>
        </w:rPr>
        <w:t>1</w:t>
      </w:r>
      <w:r w:rsidR="006467B6">
        <w:rPr>
          <w:b/>
          <w:szCs w:val="24"/>
        </w:rPr>
        <w:t>,</w:t>
      </w:r>
      <w:r w:rsidR="002E01AD">
        <w:rPr>
          <w:b/>
          <w:szCs w:val="24"/>
        </w:rPr>
        <w:t>0</w:t>
      </w:r>
      <w:r w:rsidRPr="00B928F7">
        <w:rPr>
          <w:b/>
          <w:szCs w:val="24"/>
        </w:rPr>
        <w:t>91</w:t>
      </w:r>
      <w:r w:rsidRPr="00B928F7">
        <w:rPr>
          <w:szCs w:val="24"/>
        </w:rPr>
        <w:t>.</w:t>
      </w:r>
    </w:p>
    <w:p w:rsidRPr="00B928F7" w:rsidR="00EE405B" w:rsidP="00892D31" w:rsidRDefault="00EE405B" w14:paraId="247C8269" w14:textId="77777777">
      <w:pPr>
        <w:ind w:left="360"/>
        <w:rPr>
          <w:b/>
          <w:szCs w:val="24"/>
        </w:rPr>
      </w:pPr>
    </w:p>
    <w:p w:rsidRPr="00B928F7" w:rsidR="00EE405B" w:rsidP="00892D31" w:rsidRDefault="00EE405B" w14:paraId="57A3B888" w14:textId="77777777">
      <w:pPr>
        <w:ind w:left="360"/>
        <w:rPr>
          <w:szCs w:val="24"/>
        </w:rPr>
      </w:pPr>
      <w:r w:rsidRPr="00B928F7">
        <w:rPr>
          <w:b/>
          <w:szCs w:val="24"/>
        </w:rPr>
        <w:t xml:space="preserve">Total Number of Annual Responses:  </w:t>
      </w:r>
      <w:r w:rsidR="002E01AD">
        <w:rPr>
          <w:b/>
          <w:szCs w:val="24"/>
        </w:rPr>
        <w:t>1</w:t>
      </w:r>
      <w:r w:rsidR="006467B6">
        <w:rPr>
          <w:b/>
          <w:szCs w:val="24"/>
        </w:rPr>
        <w:t>,</w:t>
      </w:r>
      <w:r w:rsidR="002E01AD">
        <w:rPr>
          <w:b/>
          <w:szCs w:val="24"/>
        </w:rPr>
        <w:t>0</w:t>
      </w:r>
      <w:r w:rsidRPr="00B928F7">
        <w:rPr>
          <w:b/>
          <w:szCs w:val="24"/>
        </w:rPr>
        <w:t>91</w:t>
      </w:r>
      <w:r w:rsidRPr="00B928F7">
        <w:rPr>
          <w:szCs w:val="24"/>
        </w:rPr>
        <w:t>.</w:t>
      </w:r>
    </w:p>
    <w:p w:rsidRPr="00B928F7" w:rsidR="00B05DBC" w:rsidP="00892D31" w:rsidRDefault="00B05DBC" w14:paraId="3EEB10B3" w14:textId="77777777">
      <w:pPr>
        <w:ind w:left="360" w:hanging="360"/>
        <w:rPr>
          <w:szCs w:val="24"/>
        </w:rPr>
      </w:pPr>
    </w:p>
    <w:p w:rsidRPr="00B928F7" w:rsidR="00EE405B" w:rsidP="00892D31" w:rsidRDefault="00EE405B" w14:paraId="5AEC6DF4" w14:textId="77777777">
      <w:pPr>
        <w:ind w:left="360"/>
        <w:rPr>
          <w:szCs w:val="24"/>
        </w:rPr>
      </w:pPr>
      <w:r w:rsidRPr="00B928F7">
        <w:rPr>
          <w:b/>
          <w:szCs w:val="24"/>
        </w:rPr>
        <w:t>Total Annual Burden Hours</w:t>
      </w:r>
      <w:r w:rsidRPr="00B928F7">
        <w:rPr>
          <w:szCs w:val="24"/>
        </w:rPr>
        <w:t>:</w:t>
      </w:r>
      <w:r w:rsidR="00055DCD">
        <w:rPr>
          <w:szCs w:val="24"/>
        </w:rPr>
        <w:t xml:space="preserve"> </w:t>
      </w:r>
      <w:r w:rsidR="002E01AD">
        <w:rPr>
          <w:szCs w:val="24"/>
        </w:rPr>
        <w:t>1</w:t>
      </w:r>
      <w:r w:rsidR="00EB08A4">
        <w:rPr>
          <w:szCs w:val="24"/>
        </w:rPr>
        <w:t>,</w:t>
      </w:r>
      <w:r w:rsidR="002E01AD">
        <w:rPr>
          <w:szCs w:val="24"/>
        </w:rPr>
        <w:t>0</w:t>
      </w:r>
      <w:r w:rsidR="00055DCD">
        <w:rPr>
          <w:szCs w:val="24"/>
        </w:rPr>
        <w:t>96</w:t>
      </w:r>
    </w:p>
    <w:p w:rsidRPr="00B928F7" w:rsidR="00EE405B" w:rsidP="00892D31" w:rsidRDefault="00EE405B" w14:paraId="3B431C0F" w14:textId="77777777">
      <w:pPr>
        <w:ind w:left="360"/>
        <w:rPr>
          <w:szCs w:val="24"/>
        </w:rPr>
      </w:pPr>
    </w:p>
    <w:p w:rsidRPr="00B928F7" w:rsidR="00B05DBC" w:rsidP="00892D31" w:rsidRDefault="002E01AD" w14:paraId="18982CF0" w14:textId="77777777">
      <w:pPr>
        <w:ind w:left="360"/>
        <w:rPr>
          <w:szCs w:val="24"/>
        </w:rPr>
      </w:pPr>
      <w:r>
        <w:rPr>
          <w:szCs w:val="24"/>
        </w:rPr>
        <w:t>1</w:t>
      </w:r>
      <w:r w:rsidR="00EB08A4">
        <w:rPr>
          <w:szCs w:val="24"/>
        </w:rPr>
        <w:t>,</w:t>
      </w:r>
      <w:r>
        <w:rPr>
          <w:szCs w:val="24"/>
        </w:rPr>
        <w:t>0</w:t>
      </w:r>
      <w:r w:rsidRPr="00B928F7" w:rsidR="008D1B05">
        <w:rPr>
          <w:szCs w:val="24"/>
        </w:rPr>
        <w:t>91</w:t>
      </w:r>
      <w:r w:rsidRPr="00B928F7" w:rsidR="00B05DBC">
        <w:rPr>
          <w:szCs w:val="24"/>
        </w:rPr>
        <w:t xml:space="preserve"> </w:t>
      </w:r>
      <w:r w:rsidRPr="00B928F7" w:rsidR="00F1574B">
        <w:rPr>
          <w:szCs w:val="24"/>
        </w:rPr>
        <w:t xml:space="preserve">responses </w:t>
      </w:r>
      <w:r w:rsidRPr="00B928F7" w:rsidR="00B05DBC">
        <w:rPr>
          <w:szCs w:val="24"/>
        </w:rPr>
        <w:t>x 1 hr</w:t>
      </w:r>
      <w:r w:rsidRPr="00B928F7" w:rsidR="00F1574B">
        <w:rPr>
          <w:szCs w:val="24"/>
        </w:rPr>
        <w:t>./response</w:t>
      </w:r>
      <w:r w:rsidRPr="00B928F7" w:rsidR="00B05DBC">
        <w:rPr>
          <w:szCs w:val="24"/>
        </w:rPr>
        <w:t xml:space="preserve"> (cleri</w:t>
      </w:r>
      <w:r w:rsidRPr="00B928F7" w:rsidR="00F056A3">
        <w:rPr>
          <w:szCs w:val="24"/>
        </w:rPr>
        <w:t xml:space="preserve">cal) </w:t>
      </w:r>
      <w:r w:rsidRPr="00B928F7" w:rsidR="009B4DC6">
        <w:rPr>
          <w:szCs w:val="24"/>
        </w:rPr>
        <w:t xml:space="preserve">+ 10 responses </w:t>
      </w:r>
      <w:r w:rsidRPr="00B928F7" w:rsidR="004634BD">
        <w:rPr>
          <w:szCs w:val="24"/>
        </w:rPr>
        <w:t>x</w:t>
      </w:r>
      <w:r w:rsidRPr="00B928F7" w:rsidR="009B4DC6">
        <w:rPr>
          <w:szCs w:val="24"/>
        </w:rPr>
        <w:t xml:space="preserve"> </w:t>
      </w:r>
      <w:r w:rsidRPr="00B928F7" w:rsidR="004634BD">
        <w:rPr>
          <w:szCs w:val="24"/>
        </w:rPr>
        <w:t>0</w:t>
      </w:r>
      <w:r w:rsidRPr="00B928F7" w:rsidR="009B4DC6">
        <w:rPr>
          <w:szCs w:val="24"/>
        </w:rPr>
        <w:t>.5</w:t>
      </w:r>
      <w:r w:rsidRPr="00B928F7" w:rsidR="004634BD">
        <w:rPr>
          <w:szCs w:val="24"/>
        </w:rPr>
        <w:t xml:space="preserve"> </w:t>
      </w:r>
      <w:proofErr w:type="spellStart"/>
      <w:r w:rsidRPr="00B928F7" w:rsidR="004634BD">
        <w:rPr>
          <w:szCs w:val="24"/>
        </w:rPr>
        <w:t>hr</w:t>
      </w:r>
      <w:proofErr w:type="spellEnd"/>
      <w:r w:rsidRPr="00B928F7" w:rsidR="004634BD">
        <w:rPr>
          <w:szCs w:val="24"/>
        </w:rPr>
        <w:t xml:space="preserve">/response </w:t>
      </w:r>
      <w:r w:rsidRPr="00B928F7" w:rsidR="009B4DC6">
        <w:rPr>
          <w:szCs w:val="24"/>
        </w:rPr>
        <w:t xml:space="preserve">(engineer) </w:t>
      </w:r>
      <w:r w:rsidRPr="00B928F7" w:rsidR="00F056A3">
        <w:rPr>
          <w:szCs w:val="24"/>
        </w:rPr>
        <w:t xml:space="preserve">= </w:t>
      </w:r>
      <w:r>
        <w:rPr>
          <w:b/>
          <w:szCs w:val="24"/>
        </w:rPr>
        <w:t>1</w:t>
      </w:r>
      <w:r w:rsidR="006467B6">
        <w:rPr>
          <w:b/>
          <w:szCs w:val="24"/>
        </w:rPr>
        <w:t>,</w:t>
      </w:r>
      <w:r>
        <w:rPr>
          <w:b/>
          <w:szCs w:val="24"/>
        </w:rPr>
        <w:t>0</w:t>
      </w:r>
      <w:r w:rsidRPr="00B928F7" w:rsidR="00F1574B">
        <w:rPr>
          <w:b/>
          <w:szCs w:val="24"/>
        </w:rPr>
        <w:t>9</w:t>
      </w:r>
      <w:r w:rsidRPr="00B928F7" w:rsidR="009B4DC6">
        <w:rPr>
          <w:b/>
          <w:szCs w:val="24"/>
        </w:rPr>
        <w:t>6</w:t>
      </w:r>
      <w:r w:rsidRPr="00B928F7" w:rsidR="00B05DBC">
        <w:rPr>
          <w:b/>
          <w:szCs w:val="24"/>
        </w:rPr>
        <w:t xml:space="preserve"> </w:t>
      </w:r>
      <w:r w:rsidRPr="00B928F7" w:rsidR="00621F45">
        <w:rPr>
          <w:b/>
          <w:szCs w:val="24"/>
        </w:rPr>
        <w:t>hours</w:t>
      </w:r>
      <w:r w:rsidRPr="00B928F7" w:rsidR="00621F45">
        <w:rPr>
          <w:szCs w:val="24"/>
        </w:rPr>
        <w:t>.</w:t>
      </w:r>
      <w:r w:rsidR="00855D02">
        <w:rPr>
          <w:rStyle w:val="FootnoteReference"/>
          <w:szCs w:val="24"/>
        </w:rPr>
        <w:footnoteReference w:id="1"/>
      </w:r>
    </w:p>
    <w:p w:rsidRPr="00B928F7" w:rsidR="00B05DBC" w:rsidP="00892D31" w:rsidRDefault="00B05DBC" w14:paraId="2100C396" w14:textId="77777777">
      <w:pPr>
        <w:ind w:left="360" w:hanging="360"/>
        <w:rPr>
          <w:b/>
          <w:szCs w:val="24"/>
        </w:rPr>
      </w:pPr>
    </w:p>
    <w:p w:rsidRPr="00B928F7" w:rsidR="00B36964" w:rsidP="00892D31" w:rsidRDefault="00F1574B" w14:paraId="355C2783" w14:textId="77777777">
      <w:pPr>
        <w:ind w:left="360" w:hanging="360"/>
        <w:rPr>
          <w:b/>
          <w:szCs w:val="24"/>
        </w:rPr>
      </w:pPr>
      <w:r w:rsidRPr="00B928F7">
        <w:rPr>
          <w:b/>
          <w:szCs w:val="24"/>
        </w:rPr>
        <w:tab/>
        <w:t xml:space="preserve">Total Annual In-House Cost:  </w:t>
      </w:r>
      <w:r w:rsidR="002E01AD">
        <w:rPr>
          <w:szCs w:val="24"/>
        </w:rPr>
        <w:t>1</w:t>
      </w:r>
      <w:r w:rsidR="00EB08A4">
        <w:rPr>
          <w:szCs w:val="24"/>
        </w:rPr>
        <w:t>,</w:t>
      </w:r>
      <w:r w:rsidR="002E01AD">
        <w:rPr>
          <w:szCs w:val="24"/>
        </w:rPr>
        <w:t>0</w:t>
      </w:r>
      <w:r w:rsidRPr="00B928F7">
        <w:rPr>
          <w:szCs w:val="24"/>
        </w:rPr>
        <w:t>91 responses x 1 hour/response x $</w:t>
      </w:r>
      <w:r w:rsidR="001A464C">
        <w:rPr>
          <w:szCs w:val="24"/>
        </w:rPr>
        <w:t>2</w:t>
      </w:r>
      <w:r w:rsidR="00EB08A4">
        <w:rPr>
          <w:szCs w:val="24"/>
        </w:rPr>
        <w:t>9.27</w:t>
      </w:r>
      <w:r w:rsidRPr="00B928F7">
        <w:rPr>
          <w:szCs w:val="24"/>
        </w:rPr>
        <w:t>/hr.</w:t>
      </w:r>
      <w:r w:rsidRPr="00B928F7" w:rsidR="004634BD">
        <w:rPr>
          <w:szCs w:val="24"/>
        </w:rPr>
        <w:t xml:space="preserve">+ 10 x 0.5 </w:t>
      </w:r>
      <w:proofErr w:type="spellStart"/>
      <w:r w:rsidRPr="00B928F7" w:rsidR="004634BD">
        <w:rPr>
          <w:szCs w:val="24"/>
        </w:rPr>
        <w:t>hr</w:t>
      </w:r>
      <w:proofErr w:type="spellEnd"/>
      <w:r w:rsidRPr="00B928F7" w:rsidR="004634BD">
        <w:rPr>
          <w:szCs w:val="24"/>
        </w:rPr>
        <w:t xml:space="preserve">/response (engineer) x </w:t>
      </w:r>
      <w:r w:rsidRPr="00B928F7" w:rsidR="00581ED0">
        <w:rPr>
          <w:szCs w:val="24"/>
        </w:rPr>
        <w:t>$</w:t>
      </w:r>
      <w:r w:rsidR="001A464C">
        <w:rPr>
          <w:szCs w:val="24"/>
        </w:rPr>
        <w:t>5</w:t>
      </w:r>
      <w:r w:rsidR="00EB08A4">
        <w:rPr>
          <w:szCs w:val="24"/>
        </w:rPr>
        <w:t>5.75</w:t>
      </w:r>
      <w:r w:rsidRPr="00B928F7" w:rsidR="00581ED0">
        <w:rPr>
          <w:szCs w:val="24"/>
        </w:rPr>
        <w:t>/</w:t>
      </w:r>
      <w:proofErr w:type="spellStart"/>
      <w:r w:rsidRPr="00B928F7" w:rsidR="00581ED0">
        <w:rPr>
          <w:szCs w:val="24"/>
        </w:rPr>
        <w:t>hr</w:t>
      </w:r>
      <w:proofErr w:type="spellEnd"/>
      <w:r w:rsidRPr="00B928F7">
        <w:rPr>
          <w:b/>
          <w:szCs w:val="24"/>
        </w:rPr>
        <w:t xml:space="preserve"> =</w:t>
      </w:r>
      <w:r w:rsidRPr="00A16E8D">
        <w:rPr>
          <w:b/>
          <w:szCs w:val="24"/>
        </w:rPr>
        <w:t xml:space="preserve"> $</w:t>
      </w:r>
      <w:r w:rsidR="0094758D">
        <w:rPr>
          <w:b/>
          <w:szCs w:val="24"/>
        </w:rPr>
        <w:t>3</w:t>
      </w:r>
      <w:r w:rsidR="00EB08A4">
        <w:rPr>
          <w:b/>
          <w:szCs w:val="24"/>
        </w:rPr>
        <w:t>2,212.32</w:t>
      </w:r>
    </w:p>
    <w:p w:rsidRPr="00B928F7" w:rsidR="00F1574B" w:rsidP="00892D31" w:rsidRDefault="00F1574B" w14:paraId="2B649426" w14:textId="77777777">
      <w:pPr>
        <w:ind w:left="360" w:hanging="360"/>
        <w:rPr>
          <w:b/>
          <w:szCs w:val="24"/>
        </w:rPr>
      </w:pPr>
    </w:p>
    <w:p w:rsidRPr="00B928F7" w:rsidR="00C15BE2" w:rsidP="00892D31" w:rsidRDefault="00C15BE2" w14:paraId="4C943B30" w14:textId="77777777">
      <w:pPr>
        <w:tabs>
          <w:tab w:val="left" w:pos="90"/>
        </w:tabs>
        <w:suppressAutoHyphens/>
        <w:ind w:right="720"/>
        <w:rPr>
          <w:szCs w:val="24"/>
        </w:rPr>
      </w:pPr>
      <w:r w:rsidRPr="00B928F7">
        <w:rPr>
          <w:szCs w:val="24"/>
        </w:rPr>
        <w:t xml:space="preserve"> 13.  Cost to the Respondent:</w:t>
      </w:r>
    </w:p>
    <w:p w:rsidRPr="00B928F7" w:rsidR="00C15BE2" w:rsidP="00892D31" w:rsidRDefault="00C15BE2" w14:paraId="6DAF81EB" w14:textId="77777777">
      <w:pPr>
        <w:tabs>
          <w:tab w:val="left" w:pos="90"/>
        </w:tabs>
        <w:suppressAutoHyphens/>
        <w:ind w:left="900" w:right="720" w:hanging="630"/>
        <w:rPr>
          <w:szCs w:val="24"/>
        </w:rPr>
      </w:pPr>
    </w:p>
    <w:p w:rsidRPr="00B928F7" w:rsidR="00C15BE2" w:rsidP="00892D31" w:rsidRDefault="00C15BE2" w14:paraId="0117FA47" w14:textId="77777777">
      <w:pPr>
        <w:tabs>
          <w:tab w:val="left" w:pos="-360"/>
        </w:tabs>
        <w:suppressAutoHyphens/>
        <w:ind w:left="900" w:right="720" w:hanging="360"/>
        <w:rPr>
          <w:szCs w:val="24"/>
        </w:rPr>
      </w:pPr>
      <w:r w:rsidRPr="00B928F7">
        <w:rPr>
          <w:szCs w:val="24"/>
        </w:rPr>
        <w:t xml:space="preserve">a.      Total annualized capital/start-up costs: </w:t>
      </w:r>
      <w:r w:rsidRPr="00B928F7" w:rsidR="00581ED0">
        <w:rPr>
          <w:szCs w:val="24"/>
        </w:rPr>
        <w:t xml:space="preserve"> </w:t>
      </w:r>
      <w:r w:rsidRPr="00B928F7">
        <w:rPr>
          <w:szCs w:val="24"/>
        </w:rPr>
        <w:t>$0.00</w:t>
      </w:r>
      <w:r w:rsidRPr="00B928F7" w:rsidR="00D331B4">
        <w:rPr>
          <w:szCs w:val="24"/>
        </w:rPr>
        <w:t>.</w:t>
      </w:r>
    </w:p>
    <w:p w:rsidRPr="00B928F7" w:rsidR="00C15BE2" w:rsidP="00892D31" w:rsidRDefault="00C15BE2" w14:paraId="0FE92A79" w14:textId="77777777">
      <w:pPr>
        <w:tabs>
          <w:tab w:val="left" w:pos="-360"/>
        </w:tabs>
        <w:suppressAutoHyphens/>
        <w:ind w:left="900" w:right="720" w:hanging="360"/>
        <w:rPr>
          <w:szCs w:val="24"/>
        </w:rPr>
      </w:pPr>
    </w:p>
    <w:p w:rsidRPr="00B928F7" w:rsidR="00C15BE2" w:rsidP="00892D31" w:rsidRDefault="00C15BE2" w14:paraId="7F0F0BAB" w14:textId="77777777">
      <w:pPr>
        <w:widowControl w:val="0"/>
        <w:numPr>
          <w:ilvl w:val="0"/>
          <w:numId w:val="39"/>
        </w:numPr>
        <w:tabs>
          <w:tab w:val="clear" w:pos="720"/>
          <w:tab w:val="left" w:pos="-360"/>
          <w:tab w:val="num" w:pos="0"/>
        </w:tabs>
        <w:suppressAutoHyphens/>
        <w:ind w:left="900" w:right="720"/>
        <w:rPr>
          <w:szCs w:val="24"/>
        </w:rPr>
      </w:pPr>
      <w:r w:rsidRPr="00B928F7">
        <w:rPr>
          <w:szCs w:val="24"/>
        </w:rPr>
        <w:t xml:space="preserve">     Total annualized cost requested to prepare FCC 608 are:</w:t>
      </w:r>
    </w:p>
    <w:p w:rsidRPr="00B928F7" w:rsidR="00C15BE2" w:rsidP="00892D31" w:rsidRDefault="00C15BE2" w14:paraId="7F3F8ECC" w14:textId="77777777">
      <w:pPr>
        <w:tabs>
          <w:tab w:val="left" w:pos="-360"/>
        </w:tabs>
        <w:suppressAutoHyphens/>
        <w:ind w:left="900" w:right="720" w:hanging="360"/>
        <w:rPr>
          <w:szCs w:val="24"/>
        </w:rPr>
      </w:pPr>
    </w:p>
    <w:p w:rsidR="00681962" w:rsidP="00892D31" w:rsidRDefault="00C15BE2" w14:paraId="44563174" w14:textId="77777777">
      <w:pPr>
        <w:tabs>
          <w:tab w:val="left" w:pos="-360"/>
        </w:tabs>
        <w:suppressAutoHyphens/>
        <w:ind w:left="900" w:right="720" w:hanging="360"/>
        <w:rPr>
          <w:b/>
          <w:szCs w:val="24"/>
        </w:rPr>
      </w:pPr>
      <w:r w:rsidRPr="00B928F7">
        <w:rPr>
          <w:b/>
          <w:szCs w:val="24"/>
        </w:rPr>
        <w:t>There is no cost to file the application electronically with</w:t>
      </w:r>
      <w:r w:rsidR="00681962">
        <w:rPr>
          <w:b/>
          <w:szCs w:val="24"/>
        </w:rPr>
        <w:t xml:space="preserve"> the FCC other than the</w:t>
      </w:r>
    </w:p>
    <w:p w:rsidR="00C15BE2" w:rsidP="00892D31" w:rsidRDefault="00EE405B" w14:paraId="39B40708" w14:textId="77777777">
      <w:pPr>
        <w:tabs>
          <w:tab w:val="left" w:pos="-360"/>
        </w:tabs>
        <w:suppressAutoHyphens/>
        <w:ind w:left="900" w:right="720" w:hanging="360"/>
        <w:rPr>
          <w:b/>
          <w:szCs w:val="24"/>
        </w:rPr>
      </w:pPr>
      <w:r w:rsidRPr="00B928F7">
        <w:rPr>
          <w:b/>
          <w:szCs w:val="24"/>
        </w:rPr>
        <w:t>cost of</w:t>
      </w:r>
      <w:r w:rsidR="00681962">
        <w:rPr>
          <w:b/>
          <w:szCs w:val="24"/>
        </w:rPr>
        <w:t xml:space="preserve"> </w:t>
      </w:r>
      <w:r w:rsidRPr="00B928F7" w:rsidR="00C15BE2">
        <w:rPr>
          <w:b/>
          <w:szCs w:val="24"/>
        </w:rPr>
        <w:t xml:space="preserve">a </w:t>
      </w:r>
      <w:proofErr w:type="gramStart"/>
      <w:r w:rsidRPr="00B928F7" w:rsidR="00C15BE2">
        <w:rPr>
          <w:b/>
          <w:szCs w:val="24"/>
        </w:rPr>
        <w:t>long</w:t>
      </w:r>
      <w:r w:rsidR="00EB08A4">
        <w:rPr>
          <w:b/>
          <w:szCs w:val="24"/>
        </w:rPr>
        <w:t xml:space="preserve"> </w:t>
      </w:r>
      <w:r w:rsidRPr="00B928F7" w:rsidR="00C15BE2">
        <w:rPr>
          <w:b/>
          <w:szCs w:val="24"/>
        </w:rPr>
        <w:t>distance</w:t>
      </w:r>
      <w:proofErr w:type="gramEnd"/>
      <w:r w:rsidRPr="00B928F7" w:rsidR="00C15BE2">
        <w:rPr>
          <w:b/>
          <w:szCs w:val="24"/>
        </w:rPr>
        <w:t xml:space="preserve"> phone call and/or Internet access.  </w:t>
      </w:r>
    </w:p>
    <w:p w:rsidR="00510FD8" w:rsidP="00892D31" w:rsidRDefault="00510FD8" w14:paraId="4A7E9A38" w14:textId="77777777">
      <w:pPr>
        <w:tabs>
          <w:tab w:val="left" w:pos="-360"/>
        </w:tabs>
        <w:suppressAutoHyphens/>
        <w:ind w:left="900" w:right="720" w:hanging="360"/>
        <w:rPr>
          <w:b/>
          <w:szCs w:val="24"/>
        </w:rPr>
      </w:pPr>
    </w:p>
    <w:p w:rsidR="00510FD8" w:rsidP="00892D31" w:rsidRDefault="00510FD8" w14:paraId="75EF27CA" w14:textId="77777777">
      <w:pPr>
        <w:tabs>
          <w:tab w:val="left" w:pos="-360"/>
        </w:tabs>
        <w:suppressAutoHyphens/>
        <w:ind w:left="900" w:right="720" w:hanging="360"/>
        <w:rPr>
          <w:b/>
          <w:szCs w:val="24"/>
        </w:rPr>
      </w:pPr>
    </w:p>
    <w:p w:rsidR="00DF7CC7" w:rsidP="00892D31" w:rsidRDefault="00DF7CC7" w14:paraId="72D65B3A" w14:textId="77777777">
      <w:pPr>
        <w:tabs>
          <w:tab w:val="left" w:pos="-360"/>
        </w:tabs>
        <w:suppressAutoHyphens/>
        <w:ind w:left="900" w:right="720" w:hanging="360"/>
        <w:rPr>
          <w:b/>
          <w:szCs w:val="24"/>
        </w:rPr>
      </w:pPr>
    </w:p>
    <w:p w:rsidR="00DF7CC7" w:rsidP="00892D31" w:rsidRDefault="00DF7CC7" w14:paraId="2476C12C" w14:textId="77777777">
      <w:pPr>
        <w:tabs>
          <w:tab w:val="left" w:pos="-360"/>
        </w:tabs>
        <w:suppressAutoHyphens/>
        <w:ind w:left="900" w:right="720" w:hanging="360"/>
        <w:rPr>
          <w:b/>
          <w:szCs w:val="24"/>
        </w:rPr>
      </w:pPr>
    </w:p>
    <w:p w:rsidRPr="00B928F7" w:rsidR="00DF7CC7" w:rsidP="00892D31" w:rsidRDefault="00DF7CC7" w14:paraId="7ADD8D9F" w14:textId="77777777">
      <w:pPr>
        <w:tabs>
          <w:tab w:val="left" w:pos="-360"/>
        </w:tabs>
        <w:suppressAutoHyphens/>
        <w:ind w:left="900" w:right="720" w:hanging="360"/>
        <w:rPr>
          <w:b/>
          <w:szCs w:val="24"/>
        </w:rPr>
      </w:pPr>
    </w:p>
    <w:p w:rsidRPr="00B928F7" w:rsidR="00C15BE2" w:rsidP="00892D31" w:rsidRDefault="00C15BE2" w14:paraId="208F0865" w14:textId="77777777">
      <w:pPr>
        <w:tabs>
          <w:tab w:val="left" w:pos="-360"/>
        </w:tabs>
        <w:suppressAutoHyphens/>
        <w:ind w:left="900" w:right="720" w:hanging="360"/>
        <w:rPr>
          <w:szCs w:val="24"/>
          <w:highlight w:val="yellow"/>
        </w:rPr>
      </w:pPr>
    </w:p>
    <w:p w:rsidRPr="00B928F7" w:rsidR="00C15BE2" w:rsidP="00892D31" w:rsidRDefault="00C15BE2" w14:paraId="2A41D971" w14:textId="77777777">
      <w:pPr>
        <w:tabs>
          <w:tab w:val="left" w:pos="-360"/>
        </w:tabs>
        <w:suppressAutoHyphens/>
        <w:ind w:left="900" w:right="720" w:hanging="360"/>
        <w:rPr>
          <w:szCs w:val="24"/>
        </w:rPr>
      </w:pPr>
      <w:r w:rsidRPr="00B928F7">
        <w:rPr>
          <w:b/>
          <w:szCs w:val="24"/>
          <w:u w:val="single"/>
        </w:rPr>
        <w:t>FCC application filing fees</w:t>
      </w:r>
      <w:r w:rsidRPr="00B928F7">
        <w:rPr>
          <w:szCs w:val="24"/>
        </w:rPr>
        <w:t>:</w:t>
      </w:r>
    </w:p>
    <w:p w:rsidRPr="00B928F7" w:rsidR="00C15BE2" w:rsidP="00892D31" w:rsidRDefault="00C15BE2" w14:paraId="3B3F9A38" w14:textId="77777777">
      <w:pPr>
        <w:tabs>
          <w:tab w:val="left" w:pos="90"/>
        </w:tabs>
        <w:suppressAutoHyphens/>
        <w:ind w:left="900" w:right="720" w:hanging="360"/>
        <w:rPr>
          <w:szCs w:val="24"/>
          <w:highlight w:val="yellow"/>
        </w:rPr>
      </w:pPr>
    </w:p>
    <w:p w:rsidRPr="00B928F7" w:rsidR="00C15BE2" w:rsidP="00892D31" w:rsidRDefault="00C15BE2" w14:paraId="120C2BD7" w14:textId="77777777">
      <w:pPr>
        <w:tabs>
          <w:tab w:val="left" w:pos="90"/>
        </w:tabs>
        <w:suppressAutoHyphens/>
        <w:ind w:left="540"/>
        <w:rPr>
          <w:szCs w:val="24"/>
          <w:highlight w:val="yellow"/>
        </w:rPr>
      </w:pPr>
      <w:r w:rsidRPr="00B928F7">
        <w:rPr>
          <w:szCs w:val="24"/>
        </w:rPr>
        <w:t xml:space="preserve">We estimate that approximately 75% of </w:t>
      </w:r>
      <w:r w:rsidR="002E01AD">
        <w:rPr>
          <w:szCs w:val="24"/>
        </w:rPr>
        <w:t>1</w:t>
      </w:r>
      <w:r w:rsidR="00EB08A4">
        <w:rPr>
          <w:szCs w:val="24"/>
        </w:rPr>
        <w:t>,</w:t>
      </w:r>
      <w:r w:rsidR="002E01AD">
        <w:rPr>
          <w:szCs w:val="24"/>
        </w:rPr>
        <w:t>0</w:t>
      </w:r>
      <w:r w:rsidRPr="00B928F7" w:rsidR="008D1B05">
        <w:rPr>
          <w:szCs w:val="24"/>
        </w:rPr>
        <w:t>91</w:t>
      </w:r>
      <w:r w:rsidRPr="00B928F7">
        <w:rPr>
          <w:szCs w:val="24"/>
        </w:rPr>
        <w:t xml:space="preserve"> various applications filed r</w:t>
      </w:r>
      <w:r w:rsidR="00E00F24">
        <w:rPr>
          <w:szCs w:val="24"/>
        </w:rPr>
        <w:t>equire an application fee of $70</w:t>
      </w:r>
      <w:r w:rsidRPr="00B928F7" w:rsidR="00EE405B">
        <w:rPr>
          <w:szCs w:val="24"/>
        </w:rPr>
        <w:t xml:space="preserve"> </w:t>
      </w:r>
      <w:r w:rsidRPr="00B928F7">
        <w:rPr>
          <w:szCs w:val="24"/>
        </w:rPr>
        <w:t>-</w:t>
      </w:r>
      <w:r w:rsidRPr="00B928F7" w:rsidR="00EE405B">
        <w:rPr>
          <w:szCs w:val="24"/>
        </w:rPr>
        <w:t xml:space="preserve"> </w:t>
      </w:r>
      <w:r w:rsidR="00E00F24">
        <w:rPr>
          <w:szCs w:val="24"/>
        </w:rPr>
        <w:t>$435</w:t>
      </w:r>
      <w:r w:rsidRPr="00B928F7">
        <w:rPr>
          <w:szCs w:val="24"/>
        </w:rPr>
        <w:t xml:space="preserve"> each. (The balance of the respondents would be exempt from filing fees due to type of entity, i.e.</w:t>
      </w:r>
      <w:r w:rsidRPr="00B928F7" w:rsidR="00581ED0">
        <w:rPr>
          <w:szCs w:val="24"/>
        </w:rPr>
        <w:t>,</w:t>
      </w:r>
      <w:r w:rsidRPr="00B928F7">
        <w:rPr>
          <w:szCs w:val="24"/>
        </w:rPr>
        <w:t xml:space="preserve"> public safety, governmental entities, non-commercial educational broadcast, or because the purpose for which they are filing does not require a fee.)  </w:t>
      </w:r>
    </w:p>
    <w:p w:rsidRPr="00B928F7" w:rsidR="00C15BE2" w:rsidP="00892D31" w:rsidRDefault="00C15BE2" w14:paraId="77FA943E" w14:textId="77777777">
      <w:pPr>
        <w:tabs>
          <w:tab w:val="left" w:pos="90"/>
        </w:tabs>
        <w:suppressAutoHyphens/>
        <w:ind w:left="900" w:hanging="360"/>
        <w:rPr>
          <w:szCs w:val="24"/>
          <w:highlight w:val="yellow"/>
        </w:rPr>
      </w:pPr>
    </w:p>
    <w:p w:rsidRPr="00B928F7" w:rsidR="00C15BE2" w:rsidP="00892D31" w:rsidRDefault="00C15BE2" w14:paraId="6316171E" w14:textId="77777777">
      <w:pPr>
        <w:tabs>
          <w:tab w:val="left" w:pos="90"/>
        </w:tabs>
        <w:suppressAutoHyphens/>
        <w:ind w:left="540"/>
        <w:rPr>
          <w:szCs w:val="24"/>
        </w:rPr>
      </w:pPr>
      <w:r w:rsidRPr="00B928F7">
        <w:rPr>
          <w:szCs w:val="24"/>
        </w:rPr>
        <w:t>For purposes of this submission, we estimate the total application fees using an average of $125 per filing:</w:t>
      </w:r>
    </w:p>
    <w:p w:rsidRPr="00B928F7" w:rsidR="00C15BE2" w:rsidP="00892D31" w:rsidRDefault="00C15BE2" w14:paraId="6181B8D5" w14:textId="77777777">
      <w:pPr>
        <w:tabs>
          <w:tab w:val="left" w:pos="90"/>
        </w:tabs>
        <w:suppressAutoHyphens/>
        <w:ind w:left="900" w:hanging="360"/>
        <w:rPr>
          <w:szCs w:val="24"/>
          <w:highlight w:val="yellow"/>
        </w:rPr>
      </w:pPr>
    </w:p>
    <w:p w:rsidRPr="00B928F7" w:rsidR="00C15BE2" w:rsidP="00892D31" w:rsidRDefault="002E01AD" w14:paraId="489CA28A" w14:textId="77777777">
      <w:pPr>
        <w:tabs>
          <w:tab w:val="left" w:pos="90"/>
        </w:tabs>
        <w:suppressAutoHyphens/>
        <w:ind w:left="900" w:right="720" w:hanging="360"/>
        <w:rPr>
          <w:szCs w:val="24"/>
        </w:rPr>
      </w:pPr>
      <w:r>
        <w:rPr>
          <w:szCs w:val="24"/>
        </w:rPr>
        <w:t>1</w:t>
      </w:r>
      <w:r w:rsidR="00EB08A4">
        <w:rPr>
          <w:szCs w:val="24"/>
        </w:rPr>
        <w:t>,</w:t>
      </w:r>
      <w:r>
        <w:rPr>
          <w:szCs w:val="24"/>
        </w:rPr>
        <w:t>0</w:t>
      </w:r>
      <w:r w:rsidRPr="00B928F7" w:rsidR="008D1B05">
        <w:rPr>
          <w:szCs w:val="24"/>
        </w:rPr>
        <w:t>91</w:t>
      </w:r>
      <w:r w:rsidRPr="00B928F7" w:rsidR="00C15BE2">
        <w:rPr>
          <w:szCs w:val="24"/>
        </w:rPr>
        <w:t xml:space="preserve"> total respons</w:t>
      </w:r>
      <w:r w:rsidRPr="00B928F7" w:rsidR="00D331B4">
        <w:rPr>
          <w:szCs w:val="24"/>
        </w:rPr>
        <w:t>es</w:t>
      </w:r>
      <w:r w:rsidRPr="00B928F7" w:rsidR="00C15BE2">
        <w:rPr>
          <w:szCs w:val="24"/>
        </w:rPr>
        <w:t xml:space="preserve"> @ 75% (feeable) = </w:t>
      </w:r>
      <w:r>
        <w:rPr>
          <w:szCs w:val="24"/>
        </w:rPr>
        <w:t>818</w:t>
      </w:r>
      <w:r w:rsidRPr="00B928F7" w:rsidR="00C15BE2">
        <w:rPr>
          <w:szCs w:val="24"/>
        </w:rPr>
        <w:t xml:space="preserve"> feeable filings</w:t>
      </w:r>
      <w:r w:rsidRPr="00B928F7" w:rsidR="00D331B4">
        <w:rPr>
          <w:szCs w:val="24"/>
        </w:rPr>
        <w:t>.</w:t>
      </w:r>
    </w:p>
    <w:p w:rsidRPr="00B928F7" w:rsidR="00C15BE2" w:rsidP="00892D31" w:rsidRDefault="00C15BE2" w14:paraId="3C1455D6" w14:textId="77777777">
      <w:pPr>
        <w:tabs>
          <w:tab w:val="left" w:pos="90"/>
        </w:tabs>
        <w:suppressAutoHyphens/>
        <w:ind w:left="900" w:right="720" w:hanging="360"/>
        <w:rPr>
          <w:szCs w:val="24"/>
        </w:rPr>
      </w:pPr>
    </w:p>
    <w:p w:rsidRPr="00B928F7" w:rsidR="00C15BE2" w:rsidP="00892D31" w:rsidRDefault="002E01AD" w14:paraId="732DB414" w14:textId="77777777">
      <w:pPr>
        <w:tabs>
          <w:tab w:val="left" w:pos="90"/>
        </w:tabs>
        <w:suppressAutoHyphens/>
        <w:ind w:left="900" w:right="720" w:hanging="360"/>
        <w:rPr>
          <w:szCs w:val="24"/>
        </w:rPr>
      </w:pPr>
      <w:r>
        <w:rPr>
          <w:szCs w:val="24"/>
        </w:rPr>
        <w:t>818</w:t>
      </w:r>
      <w:r w:rsidRPr="00B928F7" w:rsidR="00C15BE2">
        <w:rPr>
          <w:szCs w:val="24"/>
        </w:rPr>
        <w:t xml:space="preserve"> filings @ $125 average </w:t>
      </w:r>
      <w:proofErr w:type="gramStart"/>
      <w:r w:rsidRPr="00B928F7" w:rsidR="00C15BE2">
        <w:rPr>
          <w:szCs w:val="24"/>
        </w:rPr>
        <w:t>fee</w:t>
      </w:r>
      <w:proofErr w:type="gramEnd"/>
      <w:r w:rsidRPr="00B928F7" w:rsidR="00C15BE2">
        <w:rPr>
          <w:szCs w:val="24"/>
        </w:rPr>
        <w:t xml:space="preserve"> = $</w:t>
      </w:r>
      <w:r>
        <w:rPr>
          <w:szCs w:val="24"/>
        </w:rPr>
        <w:t>102,250</w:t>
      </w:r>
      <w:r w:rsidRPr="00B928F7" w:rsidR="00D331B4">
        <w:rPr>
          <w:szCs w:val="24"/>
        </w:rPr>
        <w:t>.</w:t>
      </w:r>
    </w:p>
    <w:p w:rsidR="00C15BE2" w:rsidP="00892D31" w:rsidRDefault="00C15BE2" w14:paraId="3B624C17" w14:textId="77777777">
      <w:pPr>
        <w:tabs>
          <w:tab w:val="left" w:pos="90"/>
        </w:tabs>
        <w:suppressAutoHyphens/>
        <w:ind w:left="900" w:right="720" w:hanging="360"/>
        <w:rPr>
          <w:szCs w:val="24"/>
        </w:rPr>
      </w:pPr>
    </w:p>
    <w:p w:rsidRPr="00B928F7" w:rsidR="00CF6AAE" w:rsidP="00892D31" w:rsidRDefault="00CF6AAE" w14:paraId="450DECB1" w14:textId="77777777">
      <w:pPr>
        <w:tabs>
          <w:tab w:val="left" w:pos="90"/>
        </w:tabs>
        <w:suppressAutoHyphens/>
        <w:ind w:left="900" w:right="720" w:hanging="360"/>
        <w:rPr>
          <w:szCs w:val="24"/>
        </w:rPr>
      </w:pPr>
    </w:p>
    <w:p w:rsidRPr="00B928F7" w:rsidR="00D331B4" w:rsidP="00892D31" w:rsidRDefault="00D331B4" w14:paraId="423E1014" w14:textId="77777777">
      <w:pPr>
        <w:ind w:left="540"/>
        <w:rPr>
          <w:szCs w:val="24"/>
        </w:rPr>
      </w:pPr>
      <w:r w:rsidRPr="00B928F7">
        <w:rPr>
          <w:b/>
          <w:szCs w:val="24"/>
          <w:u w:val="single"/>
        </w:rPr>
        <w:t>Consulting costs (attorney)</w:t>
      </w:r>
      <w:r w:rsidRPr="00B928F7">
        <w:rPr>
          <w:szCs w:val="24"/>
        </w:rPr>
        <w:t>:</w:t>
      </w:r>
    </w:p>
    <w:p w:rsidRPr="00B928F7" w:rsidR="008703C1" w:rsidP="00892D31" w:rsidRDefault="008703C1" w14:paraId="61FB9792" w14:textId="77777777">
      <w:pPr>
        <w:ind w:left="540"/>
        <w:rPr>
          <w:szCs w:val="24"/>
        </w:rPr>
      </w:pPr>
    </w:p>
    <w:p w:rsidRPr="00B928F7" w:rsidR="008703C1" w:rsidP="00892D31" w:rsidRDefault="008703C1" w14:paraId="0BF2A0BF" w14:textId="77777777">
      <w:pPr>
        <w:ind w:left="540"/>
        <w:rPr>
          <w:szCs w:val="24"/>
        </w:rPr>
      </w:pPr>
      <w:r w:rsidRPr="00B928F7">
        <w:rPr>
          <w:szCs w:val="24"/>
        </w:rPr>
        <w:t xml:space="preserve">The Commission predicts that all of the entities will use outside staff attorneys to prepare the notifications or applications.  </w:t>
      </w:r>
    </w:p>
    <w:p w:rsidRPr="00B928F7" w:rsidR="008703C1" w:rsidP="00892D31" w:rsidRDefault="008703C1" w14:paraId="760D77A8" w14:textId="77777777">
      <w:pPr>
        <w:ind w:left="540"/>
        <w:rPr>
          <w:szCs w:val="24"/>
        </w:rPr>
      </w:pPr>
    </w:p>
    <w:p w:rsidRPr="00B928F7" w:rsidR="00C15BE2" w:rsidP="00892D31" w:rsidRDefault="002E01AD" w14:paraId="7DB451AD" w14:textId="77777777">
      <w:pPr>
        <w:ind w:left="540"/>
        <w:rPr>
          <w:szCs w:val="24"/>
        </w:rPr>
      </w:pPr>
      <w:r>
        <w:rPr>
          <w:szCs w:val="24"/>
        </w:rPr>
        <w:t>1</w:t>
      </w:r>
      <w:r w:rsidR="00EB08A4">
        <w:rPr>
          <w:szCs w:val="24"/>
        </w:rPr>
        <w:t>,</w:t>
      </w:r>
      <w:r>
        <w:rPr>
          <w:szCs w:val="24"/>
        </w:rPr>
        <w:t>0</w:t>
      </w:r>
      <w:r w:rsidRPr="00B928F7" w:rsidR="008D1B05">
        <w:rPr>
          <w:szCs w:val="24"/>
        </w:rPr>
        <w:t>91</w:t>
      </w:r>
      <w:r w:rsidRPr="00B928F7" w:rsidR="009139AC">
        <w:rPr>
          <w:szCs w:val="24"/>
        </w:rPr>
        <w:t xml:space="preserve"> respon</w:t>
      </w:r>
      <w:r w:rsidRPr="00B928F7" w:rsidR="00D331B4">
        <w:rPr>
          <w:szCs w:val="24"/>
        </w:rPr>
        <w:t>ses</w:t>
      </w:r>
      <w:r w:rsidRPr="00B928F7" w:rsidR="009139AC">
        <w:rPr>
          <w:szCs w:val="24"/>
        </w:rPr>
        <w:t xml:space="preserve"> </w:t>
      </w:r>
      <w:r w:rsidRPr="00B928F7" w:rsidR="00D331B4">
        <w:rPr>
          <w:szCs w:val="24"/>
        </w:rPr>
        <w:t>x</w:t>
      </w:r>
      <w:r w:rsidRPr="00B928F7" w:rsidR="009139AC">
        <w:rPr>
          <w:szCs w:val="24"/>
        </w:rPr>
        <w:t xml:space="preserve"> 4 hours</w:t>
      </w:r>
      <w:r w:rsidRPr="00B928F7" w:rsidR="00D331B4">
        <w:rPr>
          <w:szCs w:val="24"/>
        </w:rPr>
        <w:t>/response</w:t>
      </w:r>
      <w:r w:rsidRPr="00B928F7" w:rsidR="009139AC">
        <w:rPr>
          <w:szCs w:val="24"/>
        </w:rPr>
        <w:t xml:space="preserve"> @ $</w:t>
      </w:r>
      <w:r w:rsidRPr="00B928F7" w:rsidR="00F1574B">
        <w:rPr>
          <w:szCs w:val="24"/>
        </w:rPr>
        <w:t>3</w:t>
      </w:r>
      <w:r w:rsidRPr="00B928F7" w:rsidR="009139AC">
        <w:rPr>
          <w:szCs w:val="24"/>
        </w:rPr>
        <w:t>00.00 per</w:t>
      </w:r>
      <w:r w:rsidRPr="00B928F7" w:rsidR="00D331B4">
        <w:rPr>
          <w:szCs w:val="24"/>
        </w:rPr>
        <w:t xml:space="preserve"> hour (attorney fees) = $1,</w:t>
      </w:r>
      <w:r>
        <w:rPr>
          <w:szCs w:val="24"/>
        </w:rPr>
        <w:t>309,200</w:t>
      </w:r>
      <w:r w:rsidRPr="00B928F7" w:rsidR="00D331B4">
        <w:rPr>
          <w:szCs w:val="24"/>
        </w:rPr>
        <w:t>.</w:t>
      </w:r>
      <w:r w:rsidRPr="00B928F7" w:rsidR="009139AC">
        <w:rPr>
          <w:szCs w:val="24"/>
        </w:rPr>
        <w:t xml:space="preserve"> </w:t>
      </w:r>
    </w:p>
    <w:p w:rsidRPr="00B928F7" w:rsidR="00C15BE2" w:rsidP="00892D31" w:rsidRDefault="00C15BE2" w14:paraId="09AE5E8D" w14:textId="77777777">
      <w:pPr>
        <w:tabs>
          <w:tab w:val="left" w:pos="90"/>
        </w:tabs>
        <w:suppressAutoHyphens/>
        <w:ind w:left="900" w:right="720" w:hanging="360"/>
        <w:rPr>
          <w:b/>
          <w:szCs w:val="24"/>
        </w:rPr>
      </w:pPr>
    </w:p>
    <w:p w:rsidRPr="00B928F7" w:rsidR="00C15BE2" w:rsidP="00892D31" w:rsidRDefault="00C15BE2" w14:paraId="016DEEB7" w14:textId="77777777">
      <w:pPr>
        <w:tabs>
          <w:tab w:val="left" w:pos="90"/>
        </w:tabs>
        <w:suppressAutoHyphens/>
        <w:ind w:left="900" w:right="720" w:hanging="360"/>
        <w:rPr>
          <w:b/>
          <w:szCs w:val="24"/>
        </w:rPr>
      </w:pPr>
      <w:r w:rsidRPr="00B928F7">
        <w:rPr>
          <w:b/>
          <w:szCs w:val="24"/>
        </w:rPr>
        <w:t xml:space="preserve">Total </w:t>
      </w:r>
      <w:r w:rsidRPr="00B928F7" w:rsidR="009139AC">
        <w:rPr>
          <w:b/>
          <w:szCs w:val="24"/>
        </w:rPr>
        <w:t xml:space="preserve">annual </w:t>
      </w:r>
      <w:r w:rsidRPr="00B928F7">
        <w:rPr>
          <w:b/>
          <w:szCs w:val="24"/>
        </w:rPr>
        <w:t>cost</w:t>
      </w:r>
      <w:r w:rsidRPr="00B928F7" w:rsidR="00D331B4">
        <w:rPr>
          <w:b/>
          <w:szCs w:val="24"/>
        </w:rPr>
        <w:t xml:space="preserve"> burden</w:t>
      </w:r>
      <w:r w:rsidRPr="00B928F7">
        <w:rPr>
          <w:b/>
          <w:szCs w:val="24"/>
        </w:rPr>
        <w:t xml:space="preserve">:  </w:t>
      </w:r>
      <w:r w:rsidRPr="00B928F7" w:rsidR="009139AC">
        <w:rPr>
          <w:b/>
          <w:szCs w:val="24"/>
        </w:rPr>
        <w:t>$</w:t>
      </w:r>
      <w:r w:rsidR="002E01AD">
        <w:rPr>
          <w:b/>
          <w:szCs w:val="24"/>
        </w:rPr>
        <w:t>102,250</w:t>
      </w:r>
      <w:r w:rsidRPr="00B928F7">
        <w:rPr>
          <w:b/>
          <w:szCs w:val="24"/>
        </w:rPr>
        <w:t xml:space="preserve"> </w:t>
      </w:r>
      <w:r w:rsidRPr="00B928F7" w:rsidR="009139AC">
        <w:rPr>
          <w:b/>
          <w:szCs w:val="24"/>
        </w:rPr>
        <w:t>+ $</w:t>
      </w:r>
      <w:r w:rsidRPr="00B928F7" w:rsidR="00D331B4">
        <w:rPr>
          <w:b/>
          <w:szCs w:val="24"/>
        </w:rPr>
        <w:t>1,</w:t>
      </w:r>
      <w:r w:rsidR="002E01AD">
        <w:rPr>
          <w:b/>
          <w:szCs w:val="24"/>
        </w:rPr>
        <w:t>309,200</w:t>
      </w:r>
      <w:r w:rsidRPr="00B928F7" w:rsidR="009139AC">
        <w:rPr>
          <w:b/>
          <w:szCs w:val="24"/>
        </w:rPr>
        <w:t xml:space="preserve"> </w:t>
      </w:r>
      <w:r w:rsidRPr="00B928F7">
        <w:rPr>
          <w:b/>
          <w:szCs w:val="24"/>
        </w:rPr>
        <w:t>= $</w:t>
      </w:r>
      <w:r w:rsidRPr="00B928F7" w:rsidR="00D331B4">
        <w:rPr>
          <w:b/>
          <w:szCs w:val="24"/>
        </w:rPr>
        <w:t>1,</w:t>
      </w:r>
      <w:r w:rsidR="002E01AD">
        <w:rPr>
          <w:b/>
          <w:szCs w:val="24"/>
        </w:rPr>
        <w:t>411,450</w:t>
      </w:r>
      <w:r w:rsidRPr="00B928F7" w:rsidR="00D331B4">
        <w:rPr>
          <w:szCs w:val="24"/>
        </w:rPr>
        <w:t>.</w:t>
      </w:r>
      <w:r w:rsidRPr="00B928F7" w:rsidR="000369BB">
        <w:rPr>
          <w:b/>
          <w:szCs w:val="24"/>
        </w:rPr>
        <w:t xml:space="preserve"> </w:t>
      </w:r>
    </w:p>
    <w:p w:rsidRPr="00B928F7" w:rsidR="000369BB" w:rsidP="00892D31" w:rsidRDefault="000369BB" w14:paraId="716B8B63" w14:textId="77777777">
      <w:pPr>
        <w:tabs>
          <w:tab w:val="left" w:pos="90"/>
        </w:tabs>
        <w:suppressAutoHyphens/>
        <w:ind w:left="900" w:right="720" w:hanging="360"/>
        <w:rPr>
          <w:b/>
          <w:i/>
          <w:szCs w:val="24"/>
        </w:rPr>
      </w:pPr>
    </w:p>
    <w:p w:rsidRPr="00B928F7" w:rsidR="00222FC6" w:rsidP="00892D31" w:rsidRDefault="00222FC6" w14:paraId="45CF5BE9" w14:textId="77777777">
      <w:pPr>
        <w:rPr>
          <w:szCs w:val="24"/>
        </w:rPr>
      </w:pPr>
    </w:p>
    <w:p w:rsidRPr="00B928F7" w:rsidR="00DD757C" w:rsidP="00892D31" w:rsidRDefault="00DD757C" w14:paraId="3F05E445" w14:textId="77777777">
      <w:pPr>
        <w:pStyle w:val="ParaNumChar"/>
        <w:numPr>
          <w:ilvl w:val="0"/>
          <w:numId w:val="40"/>
        </w:numPr>
        <w:tabs>
          <w:tab w:val="clear" w:pos="720"/>
          <w:tab w:val="num" w:pos="540"/>
        </w:tabs>
        <w:ind w:hanging="630"/>
        <w:rPr>
          <w:sz w:val="24"/>
          <w:szCs w:val="24"/>
        </w:rPr>
      </w:pPr>
      <w:r w:rsidRPr="00B928F7">
        <w:rPr>
          <w:sz w:val="24"/>
          <w:szCs w:val="24"/>
        </w:rPr>
        <w:t>Cost to Federal Government:</w:t>
      </w:r>
    </w:p>
    <w:p w:rsidRPr="00B928F7" w:rsidR="00DD757C" w:rsidP="00892D31" w:rsidRDefault="00DD757C" w14:paraId="6012F0C0" w14:textId="77777777">
      <w:pPr>
        <w:ind w:left="540"/>
        <w:rPr>
          <w:szCs w:val="24"/>
        </w:rPr>
      </w:pPr>
      <w:r w:rsidRPr="00B928F7">
        <w:rPr>
          <w:szCs w:val="24"/>
        </w:rPr>
        <w:t xml:space="preserve">FCC Form 608 applications estimated to be filed: </w:t>
      </w:r>
      <w:r w:rsidR="002E01AD">
        <w:rPr>
          <w:szCs w:val="24"/>
        </w:rPr>
        <w:t>1</w:t>
      </w:r>
      <w:r w:rsidR="00C16DE0">
        <w:rPr>
          <w:szCs w:val="24"/>
        </w:rPr>
        <w:t>,</w:t>
      </w:r>
      <w:r w:rsidR="002E01AD">
        <w:rPr>
          <w:szCs w:val="24"/>
        </w:rPr>
        <w:t>0</w:t>
      </w:r>
      <w:r w:rsidRPr="00B928F7" w:rsidR="008D1B05">
        <w:rPr>
          <w:szCs w:val="24"/>
        </w:rPr>
        <w:t>91</w:t>
      </w:r>
      <w:r w:rsidRPr="00B928F7" w:rsidR="00D331B4">
        <w:rPr>
          <w:szCs w:val="24"/>
        </w:rPr>
        <w:t>.</w:t>
      </w:r>
    </w:p>
    <w:p w:rsidRPr="00B928F7" w:rsidR="009139AC" w:rsidP="00892D31" w:rsidRDefault="00DD757C" w14:paraId="51AACCBE" w14:textId="77777777">
      <w:pPr>
        <w:ind w:left="360" w:hanging="360"/>
        <w:rPr>
          <w:szCs w:val="24"/>
        </w:rPr>
      </w:pPr>
      <w:r w:rsidRPr="00B928F7">
        <w:rPr>
          <w:szCs w:val="24"/>
        </w:rPr>
        <w:t xml:space="preserve"> </w:t>
      </w:r>
    </w:p>
    <w:p w:rsidRPr="00B928F7" w:rsidR="00DD757C" w:rsidP="00892D31" w:rsidRDefault="00DD757C" w14:paraId="207D6A72" w14:textId="77777777">
      <w:pPr>
        <w:ind w:left="360" w:hanging="360"/>
        <w:rPr>
          <w:szCs w:val="24"/>
        </w:rPr>
      </w:pPr>
      <w:r w:rsidRPr="00B928F7">
        <w:rPr>
          <w:szCs w:val="24"/>
        </w:rPr>
        <w:tab/>
      </w:r>
      <w:r w:rsidRPr="00B928F7" w:rsidR="005E4660">
        <w:rPr>
          <w:szCs w:val="24"/>
        </w:rPr>
        <w:t xml:space="preserve">  </w:t>
      </w:r>
      <w:r w:rsidR="002E01AD">
        <w:rPr>
          <w:szCs w:val="24"/>
        </w:rPr>
        <w:t>1</w:t>
      </w:r>
      <w:r w:rsidR="00EB08A4">
        <w:rPr>
          <w:szCs w:val="24"/>
        </w:rPr>
        <w:t>,</w:t>
      </w:r>
      <w:r w:rsidR="002E01AD">
        <w:rPr>
          <w:szCs w:val="24"/>
        </w:rPr>
        <w:t>0</w:t>
      </w:r>
      <w:r w:rsidRPr="00B928F7" w:rsidR="008D1B05">
        <w:rPr>
          <w:szCs w:val="24"/>
        </w:rPr>
        <w:t>91</w:t>
      </w:r>
      <w:r w:rsidRPr="00B928F7">
        <w:rPr>
          <w:szCs w:val="24"/>
        </w:rPr>
        <w:t xml:space="preserve"> applications x 1 hour</w:t>
      </w:r>
      <w:r w:rsidRPr="00B928F7">
        <w:rPr>
          <w:szCs w:val="24"/>
        </w:rPr>
        <w:tab/>
      </w:r>
      <w:r w:rsidRPr="00B928F7">
        <w:rPr>
          <w:szCs w:val="24"/>
        </w:rPr>
        <w:tab/>
      </w:r>
      <w:r w:rsidRPr="00B928F7">
        <w:rPr>
          <w:szCs w:val="24"/>
        </w:rPr>
        <w:tab/>
      </w:r>
      <w:r w:rsidRPr="00B928F7" w:rsidR="00915798">
        <w:rPr>
          <w:szCs w:val="24"/>
        </w:rPr>
        <w:tab/>
      </w:r>
      <w:r w:rsidRPr="00B928F7">
        <w:rPr>
          <w:szCs w:val="24"/>
        </w:rPr>
        <w:t>=</w:t>
      </w:r>
      <w:r w:rsidRPr="00B928F7">
        <w:rPr>
          <w:szCs w:val="24"/>
        </w:rPr>
        <w:tab/>
      </w:r>
      <w:r w:rsidRPr="00B928F7">
        <w:rPr>
          <w:color w:val="000000"/>
          <w:szCs w:val="24"/>
        </w:rPr>
        <w:t>$</w:t>
      </w:r>
      <w:r w:rsidR="0094758D">
        <w:rPr>
          <w:color w:val="000000"/>
          <w:szCs w:val="24"/>
        </w:rPr>
        <w:t>4</w:t>
      </w:r>
      <w:r w:rsidR="00EB08A4">
        <w:rPr>
          <w:color w:val="000000"/>
          <w:szCs w:val="24"/>
        </w:rPr>
        <w:t>2,679.92</w:t>
      </w:r>
    </w:p>
    <w:p w:rsidRPr="00B928F7" w:rsidR="00DD757C" w:rsidP="00892D31" w:rsidRDefault="008C17B2" w14:paraId="06694D97" w14:textId="77777777">
      <w:pPr>
        <w:ind w:left="360" w:hanging="360"/>
        <w:rPr>
          <w:szCs w:val="24"/>
        </w:rPr>
      </w:pPr>
      <w:r w:rsidRPr="00B928F7">
        <w:rPr>
          <w:szCs w:val="24"/>
        </w:rPr>
        <w:tab/>
      </w:r>
      <w:r w:rsidRPr="00B928F7" w:rsidR="005E4660">
        <w:rPr>
          <w:szCs w:val="24"/>
        </w:rPr>
        <w:t xml:space="preserve">  </w:t>
      </w:r>
      <w:r w:rsidRPr="00B928F7">
        <w:rPr>
          <w:szCs w:val="24"/>
        </w:rPr>
        <w:t>@ $</w:t>
      </w:r>
      <w:r w:rsidR="00EB08A4">
        <w:rPr>
          <w:szCs w:val="24"/>
        </w:rPr>
        <w:t>39.12</w:t>
      </w:r>
      <w:r w:rsidR="0094758D">
        <w:rPr>
          <w:szCs w:val="24"/>
        </w:rPr>
        <w:t xml:space="preserve"> </w:t>
      </w:r>
      <w:r w:rsidRPr="00B928F7" w:rsidR="00DD757C">
        <w:rPr>
          <w:szCs w:val="24"/>
        </w:rPr>
        <w:t>per hour (GS-11, Step 5) for an</w:t>
      </w:r>
    </w:p>
    <w:p w:rsidRPr="00B928F7" w:rsidR="00DD757C" w:rsidP="00892D31" w:rsidRDefault="005E4660" w14:paraId="10D259D9" w14:textId="77777777">
      <w:pPr>
        <w:ind w:left="360"/>
        <w:rPr>
          <w:szCs w:val="24"/>
        </w:rPr>
      </w:pPr>
      <w:r w:rsidRPr="00B928F7">
        <w:rPr>
          <w:szCs w:val="24"/>
        </w:rPr>
        <w:t xml:space="preserve">   </w:t>
      </w:r>
      <w:r w:rsidRPr="00B928F7" w:rsidR="00DD757C">
        <w:rPr>
          <w:szCs w:val="24"/>
        </w:rPr>
        <w:t>Industry Analyst</w:t>
      </w:r>
    </w:p>
    <w:p w:rsidRPr="00B928F7" w:rsidR="00DD757C" w:rsidP="00892D31" w:rsidRDefault="00DD757C" w14:paraId="70CD91F3" w14:textId="77777777">
      <w:pPr>
        <w:ind w:left="360" w:hanging="360"/>
        <w:rPr>
          <w:szCs w:val="24"/>
        </w:rPr>
      </w:pPr>
    </w:p>
    <w:p w:rsidRPr="00B928F7" w:rsidR="00C2212D" w:rsidP="00892D31" w:rsidRDefault="005E4660" w14:paraId="1965195B" w14:textId="77777777">
      <w:pPr>
        <w:ind w:left="360" w:hanging="360"/>
        <w:rPr>
          <w:szCs w:val="24"/>
        </w:rPr>
      </w:pPr>
      <w:r w:rsidRPr="00B928F7">
        <w:rPr>
          <w:szCs w:val="24"/>
        </w:rPr>
        <w:t xml:space="preserve">     </w:t>
      </w:r>
      <w:r w:rsidRPr="00B928F7" w:rsidR="008016E9">
        <w:rPr>
          <w:szCs w:val="24"/>
        </w:rPr>
        <w:tab/>
      </w:r>
      <w:r w:rsidRPr="00B928F7">
        <w:rPr>
          <w:szCs w:val="24"/>
        </w:rPr>
        <w:tab/>
      </w:r>
      <w:r w:rsidRPr="00B928F7" w:rsidR="00AE4068">
        <w:rPr>
          <w:b/>
          <w:szCs w:val="24"/>
        </w:rPr>
        <w:t>The total annual estimate of government cost is:</w:t>
      </w:r>
      <w:r w:rsidRPr="00B928F7" w:rsidR="00165556">
        <w:rPr>
          <w:b/>
          <w:szCs w:val="24"/>
        </w:rPr>
        <w:t xml:space="preserve"> </w:t>
      </w:r>
      <w:r w:rsidRPr="00B928F7" w:rsidR="00550D89">
        <w:rPr>
          <w:b/>
          <w:szCs w:val="24"/>
        </w:rPr>
        <w:t>$</w:t>
      </w:r>
      <w:r w:rsidR="0094758D">
        <w:rPr>
          <w:b/>
          <w:szCs w:val="24"/>
        </w:rPr>
        <w:t>4</w:t>
      </w:r>
      <w:r w:rsidR="00EB08A4">
        <w:rPr>
          <w:b/>
          <w:szCs w:val="24"/>
        </w:rPr>
        <w:t>2,679.92</w:t>
      </w:r>
      <w:r w:rsidRPr="00B928F7">
        <w:rPr>
          <w:szCs w:val="24"/>
        </w:rPr>
        <w:t>.</w:t>
      </w:r>
      <w:r w:rsidRPr="00B928F7" w:rsidR="00165556">
        <w:rPr>
          <w:szCs w:val="24"/>
        </w:rPr>
        <w:t xml:space="preserve"> </w:t>
      </w:r>
      <w:r w:rsidRPr="00B928F7" w:rsidR="00C2212D">
        <w:rPr>
          <w:szCs w:val="24"/>
        </w:rPr>
        <w:t xml:space="preserve"> </w:t>
      </w:r>
    </w:p>
    <w:p w:rsidRPr="00B928F7" w:rsidR="00CD2F6B" w:rsidP="00892D31" w:rsidRDefault="00CD2F6B" w14:paraId="568A781F" w14:textId="77777777">
      <w:pPr>
        <w:ind w:left="360" w:hanging="360"/>
        <w:rPr>
          <w:szCs w:val="24"/>
        </w:rPr>
      </w:pPr>
    </w:p>
    <w:p w:rsidRPr="000030EC" w:rsidR="0094758D" w:rsidP="0094758D" w:rsidRDefault="005605EF" w14:paraId="192F22B8" w14:textId="77777777">
      <w:pPr>
        <w:pStyle w:val="ParaNumChar"/>
        <w:numPr>
          <w:ilvl w:val="0"/>
          <w:numId w:val="0"/>
        </w:numPr>
        <w:tabs>
          <w:tab w:val="left" w:pos="720"/>
        </w:tabs>
        <w:ind w:left="360" w:hanging="360"/>
        <w:rPr>
          <w:sz w:val="24"/>
          <w:szCs w:val="24"/>
        </w:rPr>
      </w:pPr>
      <w:r w:rsidRPr="00B928F7">
        <w:rPr>
          <w:sz w:val="24"/>
          <w:szCs w:val="24"/>
        </w:rPr>
        <w:t xml:space="preserve">15. </w:t>
      </w:r>
      <w:r w:rsidRPr="000030EC" w:rsidR="0094758D">
        <w:rPr>
          <w:sz w:val="24"/>
          <w:szCs w:val="24"/>
        </w:rPr>
        <w:t xml:space="preserve">The Commission has program changes to this collection as a result of the information collection adopted in FCC 16-55 (new radio service will use Form 608 and add the new radio service to the Form 608requests).  These program changes are as follows:  100 to the number of respondents, 100 to the annual number of responses, 100 to the annual burden hours and $129,375 to the annual cost.  </w:t>
      </w:r>
    </w:p>
    <w:p w:rsidRPr="00B928F7" w:rsidR="0094758D" w:rsidP="0094758D" w:rsidRDefault="0094758D" w14:paraId="40539E12" w14:textId="77777777">
      <w:pPr>
        <w:pStyle w:val="ParaNumChar"/>
        <w:numPr>
          <w:ilvl w:val="0"/>
          <w:numId w:val="0"/>
        </w:numPr>
        <w:tabs>
          <w:tab w:val="left" w:pos="720"/>
        </w:tabs>
        <w:ind w:left="360" w:hanging="360"/>
        <w:rPr>
          <w:sz w:val="24"/>
          <w:szCs w:val="24"/>
        </w:rPr>
      </w:pPr>
      <w:r w:rsidRPr="000030EC">
        <w:rPr>
          <w:sz w:val="24"/>
          <w:szCs w:val="24"/>
        </w:rPr>
        <w:tab/>
        <w:t>There are no adjustments to this collection.</w:t>
      </w:r>
      <w:r>
        <w:rPr>
          <w:sz w:val="24"/>
          <w:szCs w:val="24"/>
        </w:rPr>
        <w:t xml:space="preserve"> </w:t>
      </w:r>
      <w:r w:rsidRPr="00B928F7">
        <w:rPr>
          <w:sz w:val="24"/>
          <w:szCs w:val="24"/>
        </w:rPr>
        <w:t xml:space="preserve">   </w:t>
      </w:r>
    </w:p>
    <w:p w:rsidRPr="00B928F7" w:rsidR="008B5C22" w:rsidP="00892D31" w:rsidRDefault="00F87DA9" w14:paraId="62E3FF57" w14:textId="77777777">
      <w:pPr>
        <w:pStyle w:val="ParaNumChar"/>
        <w:numPr>
          <w:ilvl w:val="0"/>
          <w:numId w:val="0"/>
        </w:numPr>
        <w:tabs>
          <w:tab w:val="left" w:pos="90"/>
        </w:tabs>
        <w:ind w:left="360" w:hanging="360"/>
        <w:rPr>
          <w:sz w:val="24"/>
          <w:szCs w:val="24"/>
        </w:rPr>
      </w:pPr>
      <w:r w:rsidRPr="00B928F7">
        <w:rPr>
          <w:sz w:val="24"/>
          <w:szCs w:val="24"/>
        </w:rPr>
        <w:lastRenderedPageBreak/>
        <w:t xml:space="preserve">16.  </w:t>
      </w:r>
      <w:r w:rsidRPr="00B928F7" w:rsidR="008B5C22">
        <w:rPr>
          <w:sz w:val="24"/>
          <w:szCs w:val="24"/>
        </w:rPr>
        <w:t>The data will not be published for statistical use.</w:t>
      </w:r>
    </w:p>
    <w:p w:rsidR="00510FD8" w:rsidP="00055DCD" w:rsidRDefault="00510FD8" w14:paraId="5FC78E89" w14:textId="77777777">
      <w:pPr>
        <w:pStyle w:val="ParaNumChar"/>
        <w:numPr>
          <w:ilvl w:val="0"/>
          <w:numId w:val="0"/>
        </w:numPr>
        <w:tabs>
          <w:tab w:val="left" w:pos="1170"/>
        </w:tabs>
        <w:ind w:left="360" w:hanging="360"/>
        <w:rPr>
          <w:sz w:val="24"/>
          <w:szCs w:val="24"/>
        </w:rPr>
      </w:pPr>
    </w:p>
    <w:p w:rsidRPr="00B928F7" w:rsidR="006B2275" w:rsidP="00055DCD" w:rsidRDefault="00F87DA9" w14:paraId="05B4071F" w14:textId="77777777">
      <w:pPr>
        <w:pStyle w:val="ParaNumChar"/>
        <w:numPr>
          <w:ilvl w:val="0"/>
          <w:numId w:val="0"/>
        </w:numPr>
        <w:tabs>
          <w:tab w:val="left" w:pos="1170"/>
        </w:tabs>
        <w:ind w:left="360" w:hanging="360"/>
        <w:rPr>
          <w:sz w:val="24"/>
          <w:szCs w:val="24"/>
        </w:rPr>
      </w:pPr>
      <w:r w:rsidRPr="00B928F7">
        <w:rPr>
          <w:sz w:val="24"/>
          <w:szCs w:val="24"/>
        </w:rPr>
        <w:t xml:space="preserve">17. </w:t>
      </w:r>
      <w:r w:rsidRPr="00B928F7" w:rsidR="005605EF">
        <w:rPr>
          <w:sz w:val="24"/>
          <w:szCs w:val="24"/>
        </w:rPr>
        <w:t xml:space="preserve"> </w:t>
      </w:r>
      <w:r w:rsidRPr="00B928F7" w:rsidR="00390B71">
        <w:rPr>
          <w:sz w:val="24"/>
          <w:szCs w:val="24"/>
        </w:rPr>
        <w:t xml:space="preserve">The Commission is requesting a </w:t>
      </w:r>
      <w:r w:rsidRPr="00B928F7" w:rsidR="00592568">
        <w:rPr>
          <w:sz w:val="24"/>
          <w:szCs w:val="24"/>
        </w:rPr>
        <w:t xml:space="preserve">continued </w:t>
      </w:r>
      <w:r w:rsidRPr="00B928F7" w:rsidR="00390B71">
        <w:rPr>
          <w:sz w:val="24"/>
          <w:szCs w:val="24"/>
        </w:rPr>
        <w:t xml:space="preserve">waiver from displaying the OMB expiration date on FCC Form </w:t>
      </w:r>
      <w:r w:rsidRPr="00B928F7" w:rsidR="004C31B9">
        <w:rPr>
          <w:sz w:val="24"/>
          <w:szCs w:val="24"/>
        </w:rPr>
        <w:t>608</w:t>
      </w:r>
      <w:r w:rsidRPr="00B928F7" w:rsidR="00390B71">
        <w:rPr>
          <w:sz w:val="24"/>
          <w:szCs w:val="24"/>
        </w:rPr>
        <w:t>.  Granting this waiver will prevent the Commission from destroying excess forms</w:t>
      </w:r>
      <w:r w:rsidRPr="00B928F7" w:rsidR="003F4BC5">
        <w:rPr>
          <w:sz w:val="24"/>
          <w:szCs w:val="24"/>
        </w:rPr>
        <w:t>, having to update computer versions</w:t>
      </w:r>
      <w:r w:rsidRPr="00B928F7" w:rsidR="00390B71">
        <w:rPr>
          <w:sz w:val="24"/>
          <w:szCs w:val="24"/>
        </w:rPr>
        <w:t xml:space="preserve"> and thus reduce waste.</w:t>
      </w:r>
      <w:r w:rsidRPr="00B928F7" w:rsidR="00412386">
        <w:rPr>
          <w:sz w:val="24"/>
          <w:szCs w:val="24"/>
        </w:rPr>
        <w:t xml:space="preserve"> </w:t>
      </w:r>
      <w:r w:rsidRPr="00B928F7" w:rsidR="00581ED0">
        <w:rPr>
          <w:sz w:val="24"/>
          <w:szCs w:val="24"/>
        </w:rPr>
        <w:t xml:space="preserve"> </w:t>
      </w:r>
      <w:r w:rsidRPr="00B928F7" w:rsidR="00592568">
        <w:rPr>
          <w:sz w:val="24"/>
          <w:szCs w:val="24"/>
        </w:rPr>
        <w:t xml:space="preserve">All OMB-approved information collections are published in 47 CFR </w:t>
      </w:r>
      <w:r w:rsidRPr="00B928F7" w:rsidR="00581ED0">
        <w:rPr>
          <w:sz w:val="24"/>
          <w:szCs w:val="24"/>
        </w:rPr>
        <w:t xml:space="preserve">§ </w:t>
      </w:r>
      <w:r w:rsidRPr="00B928F7" w:rsidR="00592568">
        <w:rPr>
          <w:sz w:val="24"/>
          <w:szCs w:val="24"/>
        </w:rPr>
        <w:t>0.408.  This section includes the OMB control number, title of the collection</w:t>
      </w:r>
      <w:r w:rsidR="001152C4">
        <w:rPr>
          <w:sz w:val="24"/>
          <w:szCs w:val="24"/>
        </w:rPr>
        <w:t>,</w:t>
      </w:r>
      <w:r w:rsidRPr="00B928F7" w:rsidR="00592568">
        <w:rPr>
          <w:sz w:val="24"/>
          <w:szCs w:val="24"/>
        </w:rPr>
        <w:t xml:space="preserve"> and the OMB expiration date.</w:t>
      </w:r>
    </w:p>
    <w:p w:rsidRPr="00B928F7" w:rsidR="00B36964" w:rsidP="00892D31" w:rsidRDefault="00F87DA9" w14:paraId="6681F292" w14:textId="77777777">
      <w:pPr>
        <w:pStyle w:val="ParaNumChar"/>
        <w:numPr>
          <w:ilvl w:val="0"/>
          <w:numId w:val="0"/>
        </w:numPr>
        <w:tabs>
          <w:tab w:val="left" w:pos="1170"/>
        </w:tabs>
        <w:ind w:left="360" w:hanging="360"/>
        <w:rPr>
          <w:sz w:val="24"/>
          <w:szCs w:val="24"/>
        </w:rPr>
      </w:pPr>
      <w:r w:rsidRPr="00B928F7">
        <w:rPr>
          <w:sz w:val="24"/>
          <w:szCs w:val="24"/>
        </w:rPr>
        <w:t xml:space="preserve">18. </w:t>
      </w:r>
      <w:r w:rsidRPr="00B928F7" w:rsidR="00E15EFF">
        <w:rPr>
          <w:sz w:val="24"/>
          <w:szCs w:val="24"/>
        </w:rPr>
        <w:t>There are no exceptions to the “Certification Statement</w:t>
      </w:r>
      <w:r w:rsidRPr="00B928F7" w:rsidR="000E1851">
        <w:rPr>
          <w:sz w:val="24"/>
          <w:szCs w:val="24"/>
        </w:rPr>
        <w:t>.</w:t>
      </w:r>
      <w:r w:rsidRPr="00B928F7" w:rsidR="00E15EFF">
        <w:rPr>
          <w:sz w:val="24"/>
          <w:szCs w:val="24"/>
        </w:rPr>
        <w:t xml:space="preserve">” </w:t>
      </w:r>
    </w:p>
    <w:p w:rsidRPr="00B928F7" w:rsidR="00E42024" w:rsidP="00892D31" w:rsidRDefault="00B36964" w14:paraId="2243C1BA" w14:textId="77777777">
      <w:pPr>
        <w:pStyle w:val="ParaNumChar"/>
        <w:numPr>
          <w:ilvl w:val="0"/>
          <w:numId w:val="0"/>
        </w:numPr>
        <w:tabs>
          <w:tab w:val="left" w:pos="1170"/>
        </w:tabs>
        <w:ind w:left="360" w:hanging="360"/>
        <w:rPr>
          <w:b/>
          <w:sz w:val="24"/>
          <w:szCs w:val="24"/>
        </w:rPr>
      </w:pPr>
      <w:r w:rsidRPr="00B928F7">
        <w:rPr>
          <w:b/>
          <w:sz w:val="24"/>
          <w:szCs w:val="24"/>
          <w:u w:val="single"/>
        </w:rPr>
        <w:t xml:space="preserve"> </w:t>
      </w:r>
      <w:r w:rsidRPr="00B928F7" w:rsidR="00E42024">
        <w:rPr>
          <w:b/>
          <w:sz w:val="24"/>
          <w:szCs w:val="24"/>
          <w:u w:val="single"/>
        </w:rPr>
        <w:t>B.</w:t>
      </w:r>
      <w:r w:rsidRPr="00B928F7" w:rsidR="00E42024">
        <w:rPr>
          <w:b/>
          <w:sz w:val="24"/>
          <w:szCs w:val="24"/>
          <w:u w:val="single"/>
        </w:rPr>
        <w:tab/>
        <w:t>Collections of Information Employing Statistical Methods</w:t>
      </w:r>
      <w:r w:rsidRPr="00B928F7" w:rsidR="008D3C20">
        <w:rPr>
          <w:b/>
          <w:sz w:val="24"/>
          <w:szCs w:val="24"/>
          <w:u w:val="single"/>
        </w:rPr>
        <w:t>:</w:t>
      </w:r>
    </w:p>
    <w:p w:rsidRPr="00B928F7" w:rsidR="008B5C22" w:rsidP="00892D31" w:rsidRDefault="004C31B9" w14:paraId="1C6BCB9F" w14:textId="77777777">
      <w:pPr>
        <w:pStyle w:val="ParaNumChar"/>
        <w:numPr>
          <w:ilvl w:val="0"/>
          <w:numId w:val="0"/>
        </w:numPr>
        <w:tabs>
          <w:tab w:val="left" w:pos="360"/>
          <w:tab w:val="left" w:pos="1170"/>
        </w:tabs>
        <w:ind w:left="360" w:hanging="360"/>
        <w:rPr>
          <w:sz w:val="24"/>
          <w:szCs w:val="24"/>
        </w:rPr>
      </w:pPr>
      <w:r w:rsidRPr="00B928F7">
        <w:rPr>
          <w:sz w:val="24"/>
          <w:szCs w:val="24"/>
        </w:rPr>
        <w:t xml:space="preserve">     </w:t>
      </w:r>
      <w:r w:rsidRPr="00B928F7" w:rsidR="00C5313F">
        <w:rPr>
          <w:sz w:val="24"/>
          <w:szCs w:val="24"/>
        </w:rPr>
        <w:t>This information collection does not use any statistical methods</w:t>
      </w:r>
      <w:r w:rsidRPr="00B928F7" w:rsidR="00E42024">
        <w:rPr>
          <w:sz w:val="24"/>
          <w:szCs w:val="24"/>
        </w:rPr>
        <w:t>.</w:t>
      </w:r>
    </w:p>
    <w:sectPr w:rsidRPr="00B928F7" w:rsidR="008B5C22" w:rsidSect="004D2363">
      <w:footerReference w:type="even" r:id="rId8"/>
      <w:footerReference w:type="default" r:id="rId9"/>
      <w:headerReference w:type="first" r:id="rId10"/>
      <w:footerReference w:type="first" r:id="rId11"/>
      <w:pgSz w:w="12240" w:h="15840"/>
      <w:pgMar w:top="1440" w:right="9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79E76" w14:textId="77777777" w:rsidR="002B56EB" w:rsidRDefault="002B56EB">
      <w:r>
        <w:separator/>
      </w:r>
    </w:p>
  </w:endnote>
  <w:endnote w:type="continuationSeparator" w:id="0">
    <w:p w14:paraId="04E0C8DA" w14:textId="77777777" w:rsidR="002B56EB" w:rsidRDefault="002B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6DA0F" w14:textId="77777777" w:rsidR="00E172A0" w:rsidRDefault="00E172A0" w:rsidP="00D506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685686" w14:textId="77777777" w:rsidR="00E172A0" w:rsidRDefault="00E17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55792" w14:textId="77777777" w:rsidR="00E172A0" w:rsidRDefault="00E172A0" w:rsidP="00D506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58A3">
      <w:rPr>
        <w:rStyle w:val="PageNumber"/>
        <w:noProof/>
      </w:rPr>
      <w:t>5</w:t>
    </w:r>
    <w:r>
      <w:rPr>
        <w:rStyle w:val="PageNumber"/>
      </w:rPr>
      <w:fldChar w:fldCharType="end"/>
    </w:r>
  </w:p>
  <w:p w14:paraId="68BD8275" w14:textId="77777777" w:rsidR="00E172A0" w:rsidRDefault="00E172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6127B" w14:textId="77777777" w:rsidR="00E172A0" w:rsidRDefault="00E172A0" w:rsidP="00D8396D">
    <w:pPr>
      <w:pStyle w:val="Footer"/>
      <w:jc w:val="center"/>
    </w:pPr>
    <w:r>
      <w:rPr>
        <w:rStyle w:val="PageNumber"/>
      </w:rPr>
      <w:fldChar w:fldCharType="begin"/>
    </w:r>
    <w:r>
      <w:rPr>
        <w:rStyle w:val="PageNumber"/>
      </w:rPr>
      <w:instrText xml:space="preserve"> PAGE </w:instrText>
    </w:r>
    <w:r>
      <w:rPr>
        <w:rStyle w:val="PageNumber"/>
      </w:rPr>
      <w:fldChar w:fldCharType="separate"/>
    </w:r>
    <w:r w:rsidR="002E58A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017EB" w14:textId="77777777" w:rsidR="002B56EB" w:rsidRDefault="002B56EB">
      <w:r>
        <w:separator/>
      </w:r>
    </w:p>
  </w:footnote>
  <w:footnote w:type="continuationSeparator" w:id="0">
    <w:p w14:paraId="0E852A69" w14:textId="77777777" w:rsidR="002B56EB" w:rsidRDefault="002B56EB">
      <w:r>
        <w:continuationSeparator/>
      </w:r>
    </w:p>
  </w:footnote>
  <w:footnote w:id="1">
    <w:p w14:paraId="6E6F5E70" w14:textId="77777777" w:rsidR="00855D02" w:rsidRDefault="00855D02">
      <w:pPr>
        <w:pStyle w:val="FootnoteText"/>
      </w:pPr>
      <w:r>
        <w:rPr>
          <w:rStyle w:val="FootnoteReference"/>
        </w:rPr>
        <w:footnoteRef/>
      </w:r>
      <w:r>
        <w:t xml:space="preserve"> The Commission estimates that the overall average time per response remains 1 hour.  This is due to only 10 applicants being subjected to the map submission requirement.  These 10 respondents and responses are inclusive of the total </w:t>
      </w:r>
      <w:r w:rsidR="004B3D65">
        <w:t>1</w:t>
      </w:r>
      <w:r w:rsidR="00C16DE0">
        <w:t>,</w:t>
      </w:r>
      <w:r w:rsidR="004B3D65">
        <w:t>0</w:t>
      </w:r>
      <w:r>
        <w:t xml:space="preserve">91 respondents and responses to this collection.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0F439" w14:textId="77777777" w:rsidR="00E172A0" w:rsidRDefault="006A5F08" w:rsidP="006A5F08">
    <w:pPr>
      <w:pStyle w:val="Header"/>
      <w:rPr>
        <w:b/>
      </w:rPr>
    </w:pPr>
    <w:r>
      <w:rPr>
        <w:b/>
      </w:rPr>
      <w:t>FCC Application or Notification for Spectrum Leasing</w:t>
    </w:r>
    <w:r>
      <w:rPr>
        <w:b/>
      </w:rPr>
      <w:tab/>
    </w:r>
    <w:r w:rsidR="00E172A0" w:rsidRPr="0038598D">
      <w:rPr>
        <w:b/>
      </w:rPr>
      <w:t>3060-1058</w:t>
    </w:r>
  </w:p>
  <w:p w14:paraId="2855ED6C" w14:textId="0AA82BF6" w:rsidR="00E172A0" w:rsidRDefault="006A5F08" w:rsidP="006A5F08">
    <w:pPr>
      <w:pStyle w:val="Header"/>
      <w:rPr>
        <w:b/>
      </w:rPr>
    </w:pPr>
    <w:r>
      <w:rPr>
        <w:b/>
      </w:rPr>
      <w:t>Arrangement or Private Commons Arrangement: Wireless</w:t>
    </w:r>
    <w:r>
      <w:rPr>
        <w:b/>
      </w:rPr>
      <w:tab/>
    </w:r>
    <w:r w:rsidR="00924FB3">
      <w:rPr>
        <w:b/>
      </w:rPr>
      <w:t>April</w:t>
    </w:r>
    <w:r w:rsidR="00EB08A4">
      <w:rPr>
        <w:b/>
      </w:rPr>
      <w:t xml:space="preserve"> 2020</w:t>
    </w:r>
    <w:r w:rsidR="00EC2A95">
      <w:rPr>
        <w:b/>
      </w:rPr>
      <w:t xml:space="preserve"> </w:t>
    </w:r>
  </w:p>
  <w:p w14:paraId="0382235A" w14:textId="77777777" w:rsidR="006A5F08" w:rsidRDefault="006A5F08" w:rsidP="006A5F08">
    <w:pPr>
      <w:pStyle w:val="Header"/>
      <w:rPr>
        <w:b/>
      </w:rPr>
    </w:pPr>
    <w:r>
      <w:rPr>
        <w:b/>
      </w:rPr>
      <w:t>Telecommunications Bureau Public Safety and Homeland</w:t>
    </w:r>
  </w:p>
  <w:p w14:paraId="3292E260" w14:textId="77777777" w:rsidR="006A5F08" w:rsidRPr="0078029D" w:rsidRDefault="006A5F08" w:rsidP="006A5F08">
    <w:pPr>
      <w:pStyle w:val="Header"/>
    </w:pPr>
    <w:r>
      <w:rPr>
        <w:b/>
      </w:rPr>
      <w:t>Security Bureau</w:t>
    </w:r>
  </w:p>
  <w:p w14:paraId="48035CEF" w14:textId="77777777" w:rsidR="00E172A0" w:rsidRPr="0078029D" w:rsidRDefault="00E172A0" w:rsidP="003D5A87">
    <w:pPr>
      <w:pStyle w:val="Header"/>
    </w:pPr>
    <w:r w:rsidRPr="0078029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12F04BC"/>
    <w:multiLevelType w:val="hybridMultilevel"/>
    <w:tmpl w:val="466E39A4"/>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678B2"/>
    <w:multiLevelType w:val="hybridMultilevel"/>
    <w:tmpl w:val="32E281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007AAB"/>
    <w:multiLevelType w:val="hybridMultilevel"/>
    <w:tmpl w:val="C1F8E80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9B2D8B"/>
    <w:multiLevelType w:val="singleLevel"/>
    <w:tmpl w:val="3C4A4F06"/>
    <w:lvl w:ilvl="0">
      <w:start w:val="2"/>
      <w:numFmt w:val="decimal"/>
      <w:lvlText w:val="%1."/>
      <w:lvlJc w:val="left"/>
      <w:pPr>
        <w:tabs>
          <w:tab w:val="num" w:pos="1080"/>
        </w:tabs>
        <w:ind w:left="0" w:firstLine="720"/>
      </w:pPr>
      <w:rPr>
        <w:rFonts w:ascii="Times New Roman" w:hAnsi="Times New Roman" w:hint="default"/>
        <w:b w:val="0"/>
        <w:i w:val="0"/>
        <w:sz w:val="24"/>
        <w:u w:val="none"/>
      </w:rPr>
    </w:lvl>
  </w:abstractNum>
  <w:abstractNum w:abstractNumId="5" w15:restartNumberingAfterBreak="0">
    <w:nsid w:val="0A65030F"/>
    <w:multiLevelType w:val="hybridMultilevel"/>
    <w:tmpl w:val="0744F76E"/>
    <w:lvl w:ilvl="0" w:tplc="0409000F">
      <w:start w:val="1"/>
      <w:numFmt w:val="decimal"/>
      <w:lvlText w:val="%1."/>
      <w:lvlJc w:val="left"/>
      <w:pPr>
        <w:tabs>
          <w:tab w:val="num" w:pos="1491"/>
        </w:tabs>
        <w:ind w:left="1491" w:hanging="360"/>
      </w:pPr>
    </w:lvl>
    <w:lvl w:ilvl="1" w:tplc="04090019" w:tentative="1">
      <w:start w:val="1"/>
      <w:numFmt w:val="lowerLetter"/>
      <w:lvlText w:val="%2."/>
      <w:lvlJc w:val="left"/>
      <w:pPr>
        <w:tabs>
          <w:tab w:val="num" w:pos="2211"/>
        </w:tabs>
        <w:ind w:left="2211" w:hanging="360"/>
      </w:pPr>
    </w:lvl>
    <w:lvl w:ilvl="2" w:tplc="0409001B" w:tentative="1">
      <w:start w:val="1"/>
      <w:numFmt w:val="lowerRoman"/>
      <w:lvlText w:val="%3."/>
      <w:lvlJc w:val="right"/>
      <w:pPr>
        <w:tabs>
          <w:tab w:val="num" w:pos="2931"/>
        </w:tabs>
        <w:ind w:left="2931" w:hanging="180"/>
      </w:pPr>
    </w:lvl>
    <w:lvl w:ilvl="3" w:tplc="0409000F" w:tentative="1">
      <w:start w:val="1"/>
      <w:numFmt w:val="decimal"/>
      <w:lvlText w:val="%4."/>
      <w:lvlJc w:val="left"/>
      <w:pPr>
        <w:tabs>
          <w:tab w:val="num" w:pos="3651"/>
        </w:tabs>
        <w:ind w:left="3651" w:hanging="360"/>
      </w:pPr>
    </w:lvl>
    <w:lvl w:ilvl="4" w:tplc="04090019" w:tentative="1">
      <w:start w:val="1"/>
      <w:numFmt w:val="lowerLetter"/>
      <w:lvlText w:val="%5."/>
      <w:lvlJc w:val="left"/>
      <w:pPr>
        <w:tabs>
          <w:tab w:val="num" w:pos="4371"/>
        </w:tabs>
        <w:ind w:left="4371" w:hanging="360"/>
      </w:pPr>
    </w:lvl>
    <w:lvl w:ilvl="5" w:tplc="0409001B" w:tentative="1">
      <w:start w:val="1"/>
      <w:numFmt w:val="lowerRoman"/>
      <w:lvlText w:val="%6."/>
      <w:lvlJc w:val="right"/>
      <w:pPr>
        <w:tabs>
          <w:tab w:val="num" w:pos="5091"/>
        </w:tabs>
        <w:ind w:left="5091" w:hanging="180"/>
      </w:pPr>
    </w:lvl>
    <w:lvl w:ilvl="6" w:tplc="0409000F" w:tentative="1">
      <w:start w:val="1"/>
      <w:numFmt w:val="decimal"/>
      <w:lvlText w:val="%7."/>
      <w:lvlJc w:val="left"/>
      <w:pPr>
        <w:tabs>
          <w:tab w:val="num" w:pos="5811"/>
        </w:tabs>
        <w:ind w:left="5811" w:hanging="360"/>
      </w:pPr>
    </w:lvl>
    <w:lvl w:ilvl="7" w:tplc="04090019" w:tentative="1">
      <w:start w:val="1"/>
      <w:numFmt w:val="lowerLetter"/>
      <w:lvlText w:val="%8."/>
      <w:lvlJc w:val="left"/>
      <w:pPr>
        <w:tabs>
          <w:tab w:val="num" w:pos="6531"/>
        </w:tabs>
        <w:ind w:left="6531" w:hanging="360"/>
      </w:pPr>
    </w:lvl>
    <w:lvl w:ilvl="8" w:tplc="0409001B" w:tentative="1">
      <w:start w:val="1"/>
      <w:numFmt w:val="lowerRoman"/>
      <w:lvlText w:val="%9."/>
      <w:lvlJc w:val="right"/>
      <w:pPr>
        <w:tabs>
          <w:tab w:val="num" w:pos="7251"/>
        </w:tabs>
        <w:ind w:left="7251" w:hanging="180"/>
      </w:pPr>
    </w:lvl>
  </w:abstractNum>
  <w:abstractNum w:abstractNumId="6" w15:restartNumberingAfterBreak="0">
    <w:nsid w:val="12020C80"/>
    <w:multiLevelType w:val="hybridMultilevel"/>
    <w:tmpl w:val="5D48E9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895397"/>
    <w:multiLevelType w:val="hybridMultilevel"/>
    <w:tmpl w:val="ADC86A8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9177CB"/>
    <w:multiLevelType w:val="hybridMultilevel"/>
    <w:tmpl w:val="F1C4A3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F547F4"/>
    <w:multiLevelType w:val="singleLevel"/>
    <w:tmpl w:val="34C034C6"/>
    <w:lvl w:ilvl="0">
      <w:start w:val="1"/>
      <w:numFmt w:val="decimal"/>
      <w:pStyle w:val="ParaNumChar"/>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10" w15:restartNumberingAfterBreak="0">
    <w:nsid w:val="22414432"/>
    <w:multiLevelType w:val="singleLevel"/>
    <w:tmpl w:val="22B021F6"/>
    <w:lvl w:ilvl="0">
      <w:start w:val="15"/>
      <w:numFmt w:val="decimal"/>
      <w:lvlText w:val="%1."/>
      <w:lvlJc w:val="left"/>
      <w:pPr>
        <w:tabs>
          <w:tab w:val="num" w:pos="360"/>
        </w:tabs>
        <w:ind w:left="-720" w:firstLine="720"/>
      </w:pPr>
      <w:rPr>
        <w:rFonts w:ascii="Times New Roman" w:hAnsi="Times New Roman" w:hint="default"/>
        <w:b w:val="0"/>
        <w:i w:val="0"/>
        <w:sz w:val="24"/>
      </w:rPr>
    </w:lvl>
  </w:abstractNum>
  <w:abstractNum w:abstractNumId="11" w15:restartNumberingAfterBreak="0">
    <w:nsid w:val="230F2F69"/>
    <w:multiLevelType w:val="singleLevel"/>
    <w:tmpl w:val="09BA9A56"/>
    <w:lvl w:ilvl="0">
      <w:start w:val="5"/>
      <w:numFmt w:val="decimal"/>
      <w:lvlText w:val="%1."/>
      <w:lvlJc w:val="left"/>
      <w:pPr>
        <w:tabs>
          <w:tab w:val="num" w:pos="1080"/>
        </w:tabs>
        <w:ind w:left="0" w:firstLine="720"/>
      </w:pPr>
      <w:rPr>
        <w:rFonts w:ascii="Times New Roman" w:hAnsi="Times New Roman" w:hint="default"/>
        <w:b w:val="0"/>
        <w:i w:val="0"/>
        <w:sz w:val="24"/>
        <w:u w:val="none"/>
      </w:rPr>
    </w:lvl>
  </w:abstractNum>
  <w:abstractNum w:abstractNumId="12" w15:restartNumberingAfterBreak="0">
    <w:nsid w:val="24254F0E"/>
    <w:multiLevelType w:val="singleLevel"/>
    <w:tmpl w:val="11DA3AA8"/>
    <w:lvl w:ilvl="0">
      <w:start w:val="1"/>
      <w:numFmt w:val="upperLetter"/>
      <w:lvlText w:val="%1."/>
      <w:lvlJc w:val="left"/>
      <w:pPr>
        <w:tabs>
          <w:tab w:val="num" w:pos="360"/>
        </w:tabs>
        <w:ind w:left="360" w:hanging="360"/>
      </w:pPr>
      <w:rPr>
        <w:rFonts w:hint="default"/>
      </w:rPr>
    </w:lvl>
  </w:abstractNum>
  <w:abstractNum w:abstractNumId="13" w15:restartNumberingAfterBreak="0">
    <w:nsid w:val="272E3C0C"/>
    <w:multiLevelType w:val="singleLevel"/>
    <w:tmpl w:val="C94A9E32"/>
    <w:lvl w:ilvl="0">
      <w:start w:val="2"/>
      <w:numFmt w:val="upperLetter"/>
      <w:pStyle w:val="Heading2"/>
      <w:lvlText w:val="%1."/>
      <w:lvlJc w:val="left"/>
      <w:pPr>
        <w:tabs>
          <w:tab w:val="num" w:pos="360"/>
        </w:tabs>
        <w:ind w:left="360" w:hanging="360"/>
      </w:pPr>
      <w:rPr>
        <w:rFonts w:hint="default"/>
      </w:rPr>
    </w:lvl>
  </w:abstractNum>
  <w:abstractNum w:abstractNumId="14" w15:restartNumberingAfterBreak="0">
    <w:nsid w:val="281D2937"/>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15"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16" w15:restartNumberingAfterBreak="0">
    <w:nsid w:val="377F4FFE"/>
    <w:multiLevelType w:val="singleLevel"/>
    <w:tmpl w:val="B52E408A"/>
    <w:lvl w:ilvl="0">
      <w:start w:val="4"/>
      <w:numFmt w:val="decimal"/>
      <w:lvlText w:val="%1."/>
      <w:lvlJc w:val="left"/>
      <w:pPr>
        <w:tabs>
          <w:tab w:val="num" w:pos="1080"/>
        </w:tabs>
        <w:ind w:left="0" w:firstLine="720"/>
      </w:pPr>
      <w:rPr>
        <w:rFonts w:ascii="Times New Roman" w:hAnsi="Times New Roman" w:hint="default"/>
        <w:b w:val="0"/>
        <w:i w:val="0"/>
        <w:sz w:val="24"/>
        <w:u w:val="none"/>
      </w:rPr>
    </w:lvl>
  </w:abstractNum>
  <w:abstractNum w:abstractNumId="17" w15:restartNumberingAfterBreak="0">
    <w:nsid w:val="383F0456"/>
    <w:multiLevelType w:val="hybridMultilevel"/>
    <w:tmpl w:val="72082E7E"/>
    <w:lvl w:ilvl="0" w:tplc="48CE5EC8">
      <w:start w:val="1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15:restartNumberingAfterBreak="0">
    <w:nsid w:val="39826143"/>
    <w:multiLevelType w:val="hybridMultilevel"/>
    <w:tmpl w:val="18BE89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A906C06"/>
    <w:multiLevelType w:val="singleLevel"/>
    <w:tmpl w:val="850EFF60"/>
    <w:lvl w:ilvl="0">
      <w:start w:val="1"/>
      <w:numFmt w:val="decimal"/>
      <w:lvlText w:val="%1."/>
      <w:lvlJc w:val="left"/>
      <w:pPr>
        <w:tabs>
          <w:tab w:val="num" w:pos="1080"/>
        </w:tabs>
        <w:ind w:left="0" w:firstLine="720"/>
      </w:pPr>
      <w:rPr>
        <w:rFonts w:ascii="Times New Roman" w:hAnsi="Times New Roman" w:hint="default"/>
        <w:b w:val="0"/>
        <w:i w:val="0"/>
        <w:sz w:val="24"/>
      </w:rPr>
    </w:lvl>
  </w:abstractNum>
  <w:abstractNum w:abstractNumId="20" w15:restartNumberingAfterBreak="0">
    <w:nsid w:val="3ADA0E7D"/>
    <w:multiLevelType w:val="hybridMultilevel"/>
    <w:tmpl w:val="058060D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B1D7910"/>
    <w:multiLevelType w:val="hybridMultilevel"/>
    <w:tmpl w:val="6074A0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C8322F2"/>
    <w:multiLevelType w:val="singleLevel"/>
    <w:tmpl w:val="CCBA99F2"/>
    <w:lvl w:ilvl="0">
      <w:start w:val="1"/>
      <w:numFmt w:val="upperLetter"/>
      <w:lvlText w:val="%1."/>
      <w:lvlJc w:val="left"/>
      <w:pPr>
        <w:tabs>
          <w:tab w:val="num" w:pos="360"/>
        </w:tabs>
        <w:ind w:left="360" w:hanging="360"/>
      </w:pPr>
      <w:rPr>
        <w:rFonts w:hint="default"/>
        <w:u w:val="single"/>
      </w:rPr>
    </w:lvl>
  </w:abstractNum>
  <w:abstractNum w:abstractNumId="23" w15:restartNumberingAfterBreak="0">
    <w:nsid w:val="42196D44"/>
    <w:multiLevelType w:val="hybridMultilevel"/>
    <w:tmpl w:val="4C7A336C"/>
    <w:lvl w:ilvl="0" w:tplc="0409000F">
      <w:start w:val="1"/>
      <w:numFmt w:val="decimal"/>
      <w:lvlText w:val="%1."/>
      <w:lvlJc w:val="left"/>
      <w:pPr>
        <w:tabs>
          <w:tab w:val="num" w:pos="720"/>
        </w:tabs>
        <w:ind w:left="720" w:hanging="360"/>
      </w:pPr>
    </w:lvl>
    <w:lvl w:ilvl="1" w:tplc="0C96391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D74AE0"/>
    <w:multiLevelType w:val="hybridMultilevel"/>
    <w:tmpl w:val="55F4CE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8A349E5"/>
    <w:multiLevelType w:val="hybridMultilevel"/>
    <w:tmpl w:val="45A42B0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F63673"/>
    <w:multiLevelType w:val="hybridMultilevel"/>
    <w:tmpl w:val="42646C7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C8B2685"/>
    <w:multiLevelType w:val="hybridMultilevel"/>
    <w:tmpl w:val="FE06DB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9525DD"/>
    <w:multiLevelType w:val="hybridMultilevel"/>
    <w:tmpl w:val="1DFEDD96"/>
    <w:lvl w:ilvl="0" w:tplc="19B0DB7E">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D5D232C"/>
    <w:multiLevelType w:val="hybridMultilevel"/>
    <w:tmpl w:val="13A85E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332E8E"/>
    <w:multiLevelType w:val="hybridMultilevel"/>
    <w:tmpl w:val="7366A1B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7A93470"/>
    <w:multiLevelType w:val="singleLevel"/>
    <w:tmpl w:val="094CE416"/>
    <w:lvl w:ilvl="0">
      <w:start w:val="13"/>
      <w:numFmt w:val="decimal"/>
      <w:lvlText w:val="%1."/>
      <w:lvlJc w:val="left"/>
      <w:pPr>
        <w:tabs>
          <w:tab w:val="num" w:pos="1080"/>
        </w:tabs>
        <w:ind w:left="0" w:firstLine="720"/>
      </w:pPr>
      <w:rPr>
        <w:rFonts w:ascii="Times New Roman" w:hAnsi="Times New Roman" w:hint="default"/>
        <w:b w:val="0"/>
        <w:i w:val="0"/>
        <w:sz w:val="24"/>
      </w:rPr>
    </w:lvl>
  </w:abstractNum>
  <w:abstractNum w:abstractNumId="33" w15:restartNumberingAfterBreak="0">
    <w:nsid w:val="58A0462B"/>
    <w:multiLevelType w:val="multilevel"/>
    <w:tmpl w:val="37D40E2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21058C"/>
    <w:multiLevelType w:val="singleLevel"/>
    <w:tmpl w:val="D71CDC3E"/>
    <w:lvl w:ilvl="0">
      <w:start w:val="1"/>
      <w:numFmt w:val="decimal"/>
      <w:lvlText w:val="%1."/>
      <w:lvlJc w:val="left"/>
      <w:pPr>
        <w:tabs>
          <w:tab w:val="num" w:pos="360"/>
        </w:tabs>
        <w:ind w:left="360" w:hanging="360"/>
      </w:pPr>
      <w:rPr>
        <w:rFonts w:hint="default"/>
      </w:rPr>
    </w:lvl>
  </w:abstractNum>
  <w:abstractNum w:abstractNumId="35" w15:restartNumberingAfterBreak="0">
    <w:nsid w:val="618C0F75"/>
    <w:multiLevelType w:val="hybridMultilevel"/>
    <w:tmpl w:val="5A002F1C"/>
    <w:lvl w:ilvl="0" w:tplc="4DD8C3AA">
      <w:start w:val="1"/>
      <w:numFmt w:val="decimal"/>
      <w:lvlText w:val="%1."/>
      <w:lvlJc w:val="left"/>
      <w:pPr>
        <w:tabs>
          <w:tab w:val="num" w:pos="720"/>
        </w:tabs>
        <w:ind w:left="720" w:hanging="360"/>
      </w:pPr>
    </w:lvl>
    <w:lvl w:ilvl="1" w:tplc="CC880A1E" w:tentative="1">
      <w:start w:val="1"/>
      <w:numFmt w:val="lowerLetter"/>
      <w:lvlText w:val="%2."/>
      <w:lvlJc w:val="left"/>
      <w:pPr>
        <w:tabs>
          <w:tab w:val="num" w:pos="1440"/>
        </w:tabs>
        <w:ind w:left="1440" w:hanging="360"/>
      </w:pPr>
    </w:lvl>
    <w:lvl w:ilvl="2" w:tplc="69484734" w:tentative="1">
      <w:start w:val="1"/>
      <w:numFmt w:val="lowerRoman"/>
      <w:lvlText w:val="%3."/>
      <w:lvlJc w:val="right"/>
      <w:pPr>
        <w:tabs>
          <w:tab w:val="num" w:pos="2160"/>
        </w:tabs>
        <w:ind w:left="2160" w:hanging="180"/>
      </w:pPr>
    </w:lvl>
    <w:lvl w:ilvl="3" w:tplc="0714D066" w:tentative="1">
      <w:start w:val="1"/>
      <w:numFmt w:val="decimal"/>
      <w:lvlText w:val="%4."/>
      <w:lvlJc w:val="left"/>
      <w:pPr>
        <w:tabs>
          <w:tab w:val="num" w:pos="2880"/>
        </w:tabs>
        <w:ind w:left="2880" w:hanging="360"/>
      </w:pPr>
    </w:lvl>
    <w:lvl w:ilvl="4" w:tplc="5FACDA6C" w:tentative="1">
      <w:start w:val="1"/>
      <w:numFmt w:val="lowerLetter"/>
      <w:lvlText w:val="%5."/>
      <w:lvlJc w:val="left"/>
      <w:pPr>
        <w:tabs>
          <w:tab w:val="num" w:pos="3600"/>
        </w:tabs>
        <w:ind w:left="3600" w:hanging="360"/>
      </w:pPr>
    </w:lvl>
    <w:lvl w:ilvl="5" w:tplc="1AA6A60A" w:tentative="1">
      <w:start w:val="1"/>
      <w:numFmt w:val="lowerRoman"/>
      <w:lvlText w:val="%6."/>
      <w:lvlJc w:val="right"/>
      <w:pPr>
        <w:tabs>
          <w:tab w:val="num" w:pos="4320"/>
        </w:tabs>
        <w:ind w:left="4320" w:hanging="180"/>
      </w:pPr>
    </w:lvl>
    <w:lvl w:ilvl="6" w:tplc="7074926A" w:tentative="1">
      <w:start w:val="1"/>
      <w:numFmt w:val="decimal"/>
      <w:lvlText w:val="%7."/>
      <w:lvlJc w:val="left"/>
      <w:pPr>
        <w:tabs>
          <w:tab w:val="num" w:pos="5040"/>
        </w:tabs>
        <w:ind w:left="5040" w:hanging="360"/>
      </w:pPr>
    </w:lvl>
    <w:lvl w:ilvl="7" w:tplc="7868CA28" w:tentative="1">
      <w:start w:val="1"/>
      <w:numFmt w:val="lowerLetter"/>
      <w:lvlText w:val="%8."/>
      <w:lvlJc w:val="left"/>
      <w:pPr>
        <w:tabs>
          <w:tab w:val="num" w:pos="5760"/>
        </w:tabs>
        <w:ind w:left="5760" w:hanging="360"/>
      </w:pPr>
    </w:lvl>
    <w:lvl w:ilvl="8" w:tplc="FADC67DA" w:tentative="1">
      <w:start w:val="1"/>
      <w:numFmt w:val="lowerRoman"/>
      <w:lvlText w:val="%9."/>
      <w:lvlJc w:val="right"/>
      <w:pPr>
        <w:tabs>
          <w:tab w:val="num" w:pos="6480"/>
        </w:tabs>
        <w:ind w:left="6480" w:hanging="180"/>
      </w:pPr>
    </w:lvl>
  </w:abstractNum>
  <w:abstractNum w:abstractNumId="36" w15:restartNumberingAfterBreak="0">
    <w:nsid w:val="64154AE2"/>
    <w:multiLevelType w:val="multilevel"/>
    <w:tmpl w:val="611CE8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45C3221"/>
    <w:multiLevelType w:val="hybridMultilevel"/>
    <w:tmpl w:val="20B4DCCA"/>
    <w:lvl w:ilvl="0" w:tplc="1848E08A">
      <w:start w:val="1"/>
      <w:numFmt w:val="decimal"/>
      <w:lvlText w:val="%1."/>
      <w:lvlJc w:val="left"/>
      <w:pPr>
        <w:tabs>
          <w:tab w:val="num" w:pos="720"/>
        </w:tabs>
        <w:ind w:left="720" w:hanging="360"/>
      </w:pPr>
      <w:rPr>
        <w:rFonts w:hint="default"/>
        <w:b w:val="0"/>
        <w:i w:val="0"/>
      </w:rPr>
    </w:lvl>
    <w:lvl w:ilvl="1" w:tplc="22B021F6">
      <w:start w:val="15"/>
      <w:numFmt w:val="decimal"/>
      <w:lvlText w:val="%2."/>
      <w:lvlJc w:val="left"/>
      <w:pPr>
        <w:tabs>
          <w:tab w:val="num" w:pos="1440"/>
        </w:tabs>
        <w:ind w:left="360" w:firstLine="72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F2476D"/>
    <w:multiLevelType w:val="hybridMultilevel"/>
    <w:tmpl w:val="B492E9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397B51"/>
    <w:multiLevelType w:val="hybridMultilevel"/>
    <w:tmpl w:val="37D40E2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2"/>
  </w:num>
  <w:num w:numId="3">
    <w:abstractNumId w:val="34"/>
  </w:num>
  <w:num w:numId="4">
    <w:abstractNumId w:val="8"/>
  </w:num>
  <w:num w:numId="5">
    <w:abstractNumId w:val="6"/>
  </w:num>
  <w:num w:numId="6">
    <w:abstractNumId w:val="18"/>
  </w:num>
  <w:num w:numId="7">
    <w:abstractNumId w:val="20"/>
  </w:num>
  <w:num w:numId="8">
    <w:abstractNumId w:val="35"/>
  </w:num>
  <w:num w:numId="9">
    <w:abstractNumId w:val="27"/>
  </w:num>
  <w:num w:numId="10">
    <w:abstractNumId w:val="30"/>
  </w:num>
  <w:num w:numId="11">
    <w:abstractNumId w:val="13"/>
  </w:num>
  <w:num w:numId="12">
    <w:abstractNumId w:val="14"/>
  </w:num>
  <w:num w:numId="13">
    <w:abstractNumId w:val="25"/>
  </w:num>
  <w:num w:numId="14">
    <w:abstractNumId w:val="22"/>
  </w:num>
  <w:num w:numId="15">
    <w:abstractNumId w:val="19"/>
  </w:num>
  <w:num w:numId="16">
    <w:abstractNumId w:val="9"/>
  </w:num>
  <w:num w:numId="17">
    <w:abstractNumId w:val="32"/>
  </w:num>
  <w:num w:numId="18">
    <w:abstractNumId w:val="10"/>
  </w:num>
  <w:num w:numId="19">
    <w:abstractNumId w:val="11"/>
  </w:num>
  <w:num w:numId="20">
    <w:abstractNumId w:val="4"/>
  </w:num>
  <w:num w:numId="21">
    <w:abstractNumId w:val="16"/>
  </w:num>
  <w:num w:numId="22">
    <w:abstractNumId w:val="37"/>
  </w:num>
  <w:num w:numId="23">
    <w:abstractNumId w:val="5"/>
  </w:num>
  <w:num w:numId="24">
    <w:abstractNumId w:val="28"/>
  </w:num>
  <w:num w:numId="25">
    <w:abstractNumId w:val="31"/>
  </w:num>
  <w:num w:numId="26">
    <w:abstractNumId w:val="38"/>
  </w:num>
  <w:num w:numId="27">
    <w:abstractNumId w:val="36"/>
  </w:num>
  <w:num w:numId="28">
    <w:abstractNumId w:val="2"/>
  </w:num>
  <w:num w:numId="29">
    <w:abstractNumId w:val="1"/>
  </w:num>
  <w:num w:numId="30">
    <w:abstractNumId w:val="17"/>
  </w:num>
  <w:num w:numId="31">
    <w:abstractNumId w:val="7"/>
  </w:num>
  <w:num w:numId="32">
    <w:abstractNumId w:val="21"/>
  </w:num>
  <w:num w:numId="33">
    <w:abstractNumId w:val="15"/>
  </w:num>
  <w:num w:numId="34">
    <w:abstractNumId w:val="29"/>
  </w:num>
  <w:num w:numId="35">
    <w:abstractNumId w:val="0"/>
  </w:num>
  <w:num w:numId="36">
    <w:abstractNumId w:val="24"/>
  </w:num>
  <w:num w:numId="37">
    <w:abstractNumId w:val="39"/>
  </w:num>
  <w:num w:numId="38">
    <w:abstractNumId w:val="33"/>
  </w:num>
  <w:num w:numId="39">
    <w:abstractNumId w:val="26"/>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1E15"/>
    <w:rsid w:val="0000363A"/>
    <w:rsid w:val="0001011C"/>
    <w:rsid w:val="00015889"/>
    <w:rsid w:val="00015D4A"/>
    <w:rsid w:val="000228E7"/>
    <w:rsid w:val="000369BB"/>
    <w:rsid w:val="00037A43"/>
    <w:rsid w:val="0004694D"/>
    <w:rsid w:val="000469AD"/>
    <w:rsid w:val="00047535"/>
    <w:rsid w:val="000534E7"/>
    <w:rsid w:val="00055DCD"/>
    <w:rsid w:val="0006757B"/>
    <w:rsid w:val="00070046"/>
    <w:rsid w:val="000703E5"/>
    <w:rsid w:val="00070D9F"/>
    <w:rsid w:val="00085052"/>
    <w:rsid w:val="000859E1"/>
    <w:rsid w:val="0009315B"/>
    <w:rsid w:val="00093F56"/>
    <w:rsid w:val="000A0165"/>
    <w:rsid w:val="000A2296"/>
    <w:rsid w:val="000B5586"/>
    <w:rsid w:val="000B6D9B"/>
    <w:rsid w:val="000C2738"/>
    <w:rsid w:val="000C358B"/>
    <w:rsid w:val="000C3A86"/>
    <w:rsid w:val="000D077E"/>
    <w:rsid w:val="000D3A3F"/>
    <w:rsid w:val="000D689A"/>
    <w:rsid w:val="000E0377"/>
    <w:rsid w:val="000E1851"/>
    <w:rsid w:val="000E3CFF"/>
    <w:rsid w:val="000E6BE7"/>
    <w:rsid w:val="000E7C73"/>
    <w:rsid w:val="0010273A"/>
    <w:rsid w:val="00102BFF"/>
    <w:rsid w:val="001043C2"/>
    <w:rsid w:val="00105EE9"/>
    <w:rsid w:val="001152C4"/>
    <w:rsid w:val="001171BE"/>
    <w:rsid w:val="00117A0F"/>
    <w:rsid w:val="001203CD"/>
    <w:rsid w:val="001211FE"/>
    <w:rsid w:val="00121B84"/>
    <w:rsid w:val="0012327B"/>
    <w:rsid w:val="0012541D"/>
    <w:rsid w:val="001363C2"/>
    <w:rsid w:val="00142363"/>
    <w:rsid w:val="001467E4"/>
    <w:rsid w:val="0014741D"/>
    <w:rsid w:val="00147695"/>
    <w:rsid w:val="001500B4"/>
    <w:rsid w:val="001511FB"/>
    <w:rsid w:val="0015185F"/>
    <w:rsid w:val="00154AC1"/>
    <w:rsid w:val="00154F6B"/>
    <w:rsid w:val="00156180"/>
    <w:rsid w:val="001568EF"/>
    <w:rsid w:val="001607F8"/>
    <w:rsid w:val="00165556"/>
    <w:rsid w:val="0017389E"/>
    <w:rsid w:val="00176B24"/>
    <w:rsid w:val="001810E9"/>
    <w:rsid w:val="00194A07"/>
    <w:rsid w:val="00194B8A"/>
    <w:rsid w:val="00196C5E"/>
    <w:rsid w:val="001A0526"/>
    <w:rsid w:val="001A2EC0"/>
    <w:rsid w:val="001A3194"/>
    <w:rsid w:val="001A386B"/>
    <w:rsid w:val="001A464C"/>
    <w:rsid w:val="001B27EA"/>
    <w:rsid w:val="001B4111"/>
    <w:rsid w:val="001B4B8D"/>
    <w:rsid w:val="001B5244"/>
    <w:rsid w:val="001C2CAC"/>
    <w:rsid w:val="001C569C"/>
    <w:rsid w:val="001C6E6B"/>
    <w:rsid w:val="001D2AAE"/>
    <w:rsid w:val="001D4F4B"/>
    <w:rsid w:val="001D7B8F"/>
    <w:rsid w:val="001E1762"/>
    <w:rsid w:val="001E3DC2"/>
    <w:rsid w:val="001F01E0"/>
    <w:rsid w:val="001F528F"/>
    <w:rsid w:val="001F6B4A"/>
    <w:rsid w:val="0020083B"/>
    <w:rsid w:val="00214681"/>
    <w:rsid w:val="00215577"/>
    <w:rsid w:val="00216420"/>
    <w:rsid w:val="00222FC6"/>
    <w:rsid w:val="00223EB2"/>
    <w:rsid w:val="002400D7"/>
    <w:rsid w:val="0024474B"/>
    <w:rsid w:val="00250124"/>
    <w:rsid w:val="0025154B"/>
    <w:rsid w:val="0025560D"/>
    <w:rsid w:val="002624D3"/>
    <w:rsid w:val="00271F74"/>
    <w:rsid w:val="00274A3C"/>
    <w:rsid w:val="002772B2"/>
    <w:rsid w:val="00277544"/>
    <w:rsid w:val="00281805"/>
    <w:rsid w:val="002A0A42"/>
    <w:rsid w:val="002A18D8"/>
    <w:rsid w:val="002A43D5"/>
    <w:rsid w:val="002A4C93"/>
    <w:rsid w:val="002B103C"/>
    <w:rsid w:val="002B56EB"/>
    <w:rsid w:val="002C0558"/>
    <w:rsid w:val="002C3F5E"/>
    <w:rsid w:val="002C6BEF"/>
    <w:rsid w:val="002D075C"/>
    <w:rsid w:val="002E01AD"/>
    <w:rsid w:val="002E14AE"/>
    <w:rsid w:val="002E3C21"/>
    <w:rsid w:val="002E58A3"/>
    <w:rsid w:val="002E7341"/>
    <w:rsid w:val="002F7538"/>
    <w:rsid w:val="003012A9"/>
    <w:rsid w:val="00301B03"/>
    <w:rsid w:val="003031A3"/>
    <w:rsid w:val="00304780"/>
    <w:rsid w:val="00304D8B"/>
    <w:rsid w:val="003237BD"/>
    <w:rsid w:val="00331006"/>
    <w:rsid w:val="003373C5"/>
    <w:rsid w:val="003421DB"/>
    <w:rsid w:val="0034411D"/>
    <w:rsid w:val="00350F10"/>
    <w:rsid w:val="003522A1"/>
    <w:rsid w:val="0035432A"/>
    <w:rsid w:val="003603E3"/>
    <w:rsid w:val="00373647"/>
    <w:rsid w:val="0037713D"/>
    <w:rsid w:val="0038315F"/>
    <w:rsid w:val="0038598D"/>
    <w:rsid w:val="00387139"/>
    <w:rsid w:val="00390B71"/>
    <w:rsid w:val="003B1C42"/>
    <w:rsid w:val="003B39F9"/>
    <w:rsid w:val="003C3466"/>
    <w:rsid w:val="003C655B"/>
    <w:rsid w:val="003D3299"/>
    <w:rsid w:val="003D5A87"/>
    <w:rsid w:val="003E2472"/>
    <w:rsid w:val="003E3029"/>
    <w:rsid w:val="003E38D8"/>
    <w:rsid w:val="003F33BD"/>
    <w:rsid w:val="003F4BC5"/>
    <w:rsid w:val="003F6396"/>
    <w:rsid w:val="003F6B8B"/>
    <w:rsid w:val="004025C0"/>
    <w:rsid w:val="004117A8"/>
    <w:rsid w:val="00412386"/>
    <w:rsid w:val="004136B8"/>
    <w:rsid w:val="004151F7"/>
    <w:rsid w:val="004277A0"/>
    <w:rsid w:val="0043167E"/>
    <w:rsid w:val="00437D52"/>
    <w:rsid w:val="004474AC"/>
    <w:rsid w:val="00461504"/>
    <w:rsid w:val="00462FD0"/>
    <w:rsid w:val="004634BD"/>
    <w:rsid w:val="00464C75"/>
    <w:rsid w:val="00466660"/>
    <w:rsid w:val="004719AD"/>
    <w:rsid w:val="004724DA"/>
    <w:rsid w:val="00473297"/>
    <w:rsid w:val="0048419B"/>
    <w:rsid w:val="004A2752"/>
    <w:rsid w:val="004A7B02"/>
    <w:rsid w:val="004B3D65"/>
    <w:rsid w:val="004B7F63"/>
    <w:rsid w:val="004C31B9"/>
    <w:rsid w:val="004C5B3F"/>
    <w:rsid w:val="004C7B4C"/>
    <w:rsid w:val="004D2363"/>
    <w:rsid w:val="004D2BC0"/>
    <w:rsid w:val="004E0358"/>
    <w:rsid w:val="004F20C2"/>
    <w:rsid w:val="004F5549"/>
    <w:rsid w:val="00504D11"/>
    <w:rsid w:val="005074D3"/>
    <w:rsid w:val="00510FD8"/>
    <w:rsid w:val="00511DE0"/>
    <w:rsid w:val="00513175"/>
    <w:rsid w:val="00513C1F"/>
    <w:rsid w:val="00514B87"/>
    <w:rsid w:val="00526C1E"/>
    <w:rsid w:val="005277E7"/>
    <w:rsid w:val="005346A9"/>
    <w:rsid w:val="00536522"/>
    <w:rsid w:val="00544157"/>
    <w:rsid w:val="00545D6A"/>
    <w:rsid w:val="00550D89"/>
    <w:rsid w:val="0055346C"/>
    <w:rsid w:val="005605EF"/>
    <w:rsid w:val="005639DA"/>
    <w:rsid w:val="00566A54"/>
    <w:rsid w:val="00571137"/>
    <w:rsid w:val="0057746E"/>
    <w:rsid w:val="00580B8C"/>
    <w:rsid w:val="00581ED0"/>
    <w:rsid w:val="00585580"/>
    <w:rsid w:val="00592568"/>
    <w:rsid w:val="00594661"/>
    <w:rsid w:val="005A0189"/>
    <w:rsid w:val="005A053E"/>
    <w:rsid w:val="005B044C"/>
    <w:rsid w:val="005B0FB4"/>
    <w:rsid w:val="005B407F"/>
    <w:rsid w:val="005B42C0"/>
    <w:rsid w:val="005C0865"/>
    <w:rsid w:val="005C48F1"/>
    <w:rsid w:val="005C50C8"/>
    <w:rsid w:val="005C523F"/>
    <w:rsid w:val="005D5A3A"/>
    <w:rsid w:val="005E104E"/>
    <w:rsid w:val="005E3FCB"/>
    <w:rsid w:val="005E4660"/>
    <w:rsid w:val="005E5CAA"/>
    <w:rsid w:val="005F0D8E"/>
    <w:rsid w:val="005F438A"/>
    <w:rsid w:val="005F5D81"/>
    <w:rsid w:val="005F6669"/>
    <w:rsid w:val="00603166"/>
    <w:rsid w:val="0060510F"/>
    <w:rsid w:val="006110E1"/>
    <w:rsid w:val="00621F45"/>
    <w:rsid w:val="00624575"/>
    <w:rsid w:val="0063028C"/>
    <w:rsid w:val="006467B6"/>
    <w:rsid w:val="006472ED"/>
    <w:rsid w:val="00652AA0"/>
    <w:rsid w:val="0065572F"/>
    <w:rsid w:val="00661731"/>
    <w:rsid w:val="00664001"/>
    <w:rsid w:val="006741F8"/>
    <w:rsid w:val="00677804"/>
    <w:rsid w:val="00681962"/>
    <w:rsid w:val="00684A2A"/>
    <w:rsid w:val="006874A1"/>
    <w:rsid w:val="0069192D"/>
    <w:rsid w:val="00693AC1"/>
    <w:rsid w:val="006A1968"/>
    <w:rsid w:val="006A5F08"/>
    <w:rsid w:val="006B2275"/>
    <w:rsid w:val="006B29D5"/>
    <w:rsid w:val="006B3AD9"/>
    <w:rsid w:val="006B4846"/>
    <w:rsid w:val="006C0D0A"/>
    <w:rsid w:val="006C5D4F"/>
    <w:rsid w:val="006E0CBC"/>
    <w:rsid w:val="006E11E9"/>
    <w:rsid w:val="00701A97"/>
    <w:rsid w:val="0070395D"/>
    <w:rsid w:val="00707189"/>
    <w:rsid w:val="007240D3"/>
    <w:rsid w:val="0073194E"/>
    <w:rsid w:val="007522F2"/>
    <w:rsid w:val="007536B7"/>
    <w:rsid w:val="00753FC8"/>
    <w:rsid w:val="00755B6B"/>
    <w:rsid w:val="00757CA5"/>
    <w:rsid w:val="007613F5"/>
    <w:rsid w:val="007619A5"/>
    <w:rsid w:val="007632ED"/>
    <w:rsid w:val="00764572"/>
    <w:rsid w:val="00765318"/>
    <w:rsid w:val="00770BD2"/>
    <w:rsid w:val="0078029D"/>
    <w:rsid w:val="007809A9"/>
    <w:rsid w:val="00787024"/>
    <w:rsid w:val="00791326"/>
    <w:rsid w:val="007913AB"/>
    <w:rsid w:val="00794FE3"/>
    <w:rsid w:val="007A0CED"/>
    <w:rsid w:val="007A18B1"/>
    <w:rsid w:val="007A22D4"/>
    <w:rsid w:val="007A346A"/>
    <w:rsid w:val="007A4DE6"/>
    <w:rsid w:val="007B3B1A"/>
    <w:rsid w:val="007B59FC"/>
    <w:rsid w:val="007B71D8"/>
    <w:rsid w:val="007E1EAA"/>
    <w:rsid w:val="007E7305"/>
    <w:rsid w:val="007F5FF7"/>
    <w:rsid w:val="00800BCE"/>
    <w:rsid w:val="008016E9"/>
    <w:rsid w:val="00801893"/>
    <w:rsid w:val="0080286F"/>
    <w:rsid w:val="00810CAA"/>
    <w:rsid w:val="00816C64"/>
    <w:rsid w:val="00821989"/>
    <w:rsid w:val="008277B0"/>
    <w:rsid w:val="00834D92"/>
    <w:rsid w:val="0084311E"/>
    <w:rsid w:val="00855D02"/>
    <w:rsid w:val="00855D32"/>
    <w:rsid w:val="00861805"/>
    <w:rsid w:val="00861D62"/>
    <w:rsid w:val="008703C1"/>
    <w:rsid w:val="008738EB"/>
    <w:rsid w:val="008830C3"/>
    <w:rsid w:val="00892D31"/>
    <w:rsid w:val="008A18F1"/>
    <w:rsid w:val="008A1DD8"/>
    <w:rsid w:val="008A2E76"/>
    <w:rsid w:val="008A371F"/>
    <w:rsid w:val="008B01AC"/>
    <w:rsid w:val="008B5C22"/>
    <w:rsid w:val="008B6CAC"/>
    <w:rsid w:val="008C17B2"/>
    <w:rsid w:val="008D0272"/>
    <w:rsid w:val="008D1B05"/>
    <w:rsid w:val="008D3C20"/>
    <w:rsid w:val="008D3C33"/>
    <w:rsid w:val="008E0A67"/>
    <w:rsid w:val="008E3591"/>
    <w:rsid w:val="008E5D73"/>
    <w:rsid w:val="008F4969"/>
    <w:rsid w:val="008F70D1"/>
    <w:rsid w:val="00901F18"/>
    <w:rsid w:val="00910F36"/>
    <w:rsid w:val="009139AC"/>
    <w:rsid w:val="00915798"/>
    <w:rsid w:val="00915C29"/>
    <w:rsid w:val="00921221"/>
    <w:rsid w:val="009216E8"/>
    <w:rsid w:val="00924FB3"/>
    <w:rsid w:val="00930F68"/>
    <w:rsid w:val="00934173"/>
    <w:rsid w:val="00937352"/>
    <w:rsid w:val="0094758D"/>
    <w:rsid w:val="00947A3F"/>
    <w:rsid w:val="00951945"/>
    <w:rsid w:val="00951DD2"/>
    <w:rsid w:val="0095664C"/>
    <w:rsid w:val="0097236D"/>
    <w:rsid w:val="009763F1"/>
    <w:rsid w:val="00976A61"/>
    <w:rsid w:val="00977F55"/>
    <w:rsid w:val="00991EEE"/>
    <w:rsid w:val="0099490A"/>
    <w:rsid w:val="00996AC8"/>
    <w:rsid w:val="009A185B"/>
    <w:rsid w:val="009A4625"/>
    <w:rsid w:val="009A5C43"/>
    <w:rsid w:val="009A6FF9"/>
    <w:rsid w:val="009B2EEC"/>
    <w:rsid w:val="009B30E5"/>
    <w:rsid w:val="009B4DC6"/>
    <w:rsid w:val="009B5C04"/>
    <w:rsid w:val="009C0273"/>
    <w:rsid w:val="009C1AE8"/>
    <w:rsid w:val="009C1BAD"/>
    <w:rsid w:val="009C546D"/>
    <w:rsid w:val="009D1A49"/>
    <w:rsid w:val="009D1C41"/>
    <w:rsid w:val="009D43C0"/>
    <w:rsid w:val="009E4180"/>
    <w:rsid w:val="009F3C52"/>
    <w:rsid w:val="00A03A3F"/>
    <w:rsid w:val="00A1230A"/>
    <w:rsid w:val="00A16E8D"/>
    <w:rsid w:val="00A23A40"/>
    <w:rsid w:val="00A30EA7"/>
    <w:rsid w:val="00A41AA7"/>
    <w:rsid w:val="00A45987"/>
    <w:rsid w:val="00A63F84"/>
    <w:rsid w:val="00A67C53"/>
    <w:rsid w:val="00A86BC9"/>
    <w:rsid w:val="00A970D8"/>
    <w:rsid w:val="00AA1B1E"/>
    <w:rsid w:val="00AB70FA"/>
    <w:rsid w:val="00AC2D7D"/>
    <w:rsid w:val="00AC7BD7"/>
    <w:rsid w:val="00AD0D84"/>
    <w:rsid w:val="00AD48A3"/>
    <w:rsid w:val="00AE4068"/>
    <w:rsid w:val="00AF2EDF"/>
    <w:rsid w:val="00AF41A2"/>
    <w:rsid w:val="00AF7EBD"/>
    <w:rsid w:val="00B05DBC"/>
    <w:rsid w:val="00B1045E"/>
    <w:rsid w:val="00B11192"/>
    <w:rsid w:val="00B12E6F"/>
    <w:rsid w:val="00B13FFA"/>
    <w:rsid w:val="00B2589A"/>
    <w:rsid w:val="00B27243"/>
    <w:rsid w:val="00B36964"/>
    <w:rsid w:val="00B37AE8"/>
    <w:rsid w:val="00B502E9"/>
    <w:rsid w:val="00B5568F"/>
    <w:rsid w:val="00B6042B"/>
    <w:rsid w:val="00B660F6"/>
    <w:rsid w:val="00B67149"/>
    <w:rsid w:val="00B7191C"/>
    <w:rsid w:val="00B73A9F"/>
    <w:rsid w:val="00B7419B"/>
    <w:rsid w:val="00B8329B"/>
    <w:rsid w:val="00B86B6C"/>
    <w:rsid w:val="00B928F7"/>
    <w:rsid w:val="00B946FC"/>
    <w:rsid w:val="00BA32F0"/>
    <w:rsid w:val="00BA357C"/>
    <w:rsid w:val="00BA3BD6"/>
    <w:rsid w:val="00BA73DF"/>
    <w:rsid w:val="00BC1A3E"/>
    <w:rsid w:val="00BC1EC4"/>
    <w:rsid w:val="00BC33AF"/>
    <w:rsid w:val="00BC4811"/>
    <w:rsid w:val="00BD5C14"/>
    <w:rsid w:val="00C028FF"/>
    <w:rsid w:val="00C04C59"/>
    <w:rsid w:val="00C15BE2"/>
    <w:rsid w:val="00C16DE0"/>
    <w:rsid w:val="00C21BB6"/>
    <w:rsid w:val="00C2212D"/>
    <w:rsid w:val="00C2348C"/>
    <w:rsid w:val="00C24D5A"/>
    <w:rsid w:val="00C2527D"/>
    <w:rsid w:val="00C27AB4"/>
    <w:rsid w:val="00C363F1"/>
    <w:rsid w:val="00C426BE"/>
    <w:rsid w:val="00C47EA4"/>
    <w:rsid w:val="00C5313F"/>
    <w:rsid w:val="00C630EB"/>
    <w:rsid w:val="00C63393"/>
    <w:rsid w:val="00C655B5"/>
    <w:rsid w:val="00C6615C"/>
    <w:rsid w:val="00C70E9A"/>
    <w:rsid w:val="00C7111E"/>
    <w:rsid w:val="00C749F2"/>
    <w:rsid w:val="00C76058"/>
    <w:rsid w:val="00C8483C"/>
    <w:rsid w:val="00C92FC5"/>
    <w:rsid w:val="00CA3007"/>
    <w:rsid w:val="00CB43C6"/>
    <w:rsid w:val="00CD2F6B"/>
    <w:rsid w:val="00CD32B9"/>
    <w:rsid w:val="00CD61D5"/>
    <w:rsid w:val="00CE112C"/>
    <w:rsid w:val="00CE41B5"/>
    <w:rsid w:val="00CF2F89"/>
    <w:rsid w:val="00CF6AAE"/>
    <w:rsid w:val="00D00E3F"/>
    <w:rsid w:val="00D04A9B"/>
    <w:rsid w:val="00D13E63"/>
    <w:rsid w:val="00D1456E"/>
    <w:rsid w:val="00D205C3"/>
    <w:rsid w:val="00D2080D"/>
    <w:rsid w:val="00D225EC"/>
    <w:rsid w:val="00D23B5C"/>
    <w:rsid w:val="00D26FA3"/>
    <w:rsid w:val="00D27DC7"/>
    <w:rsid w:val="00D331B4"/>
    <w:rsid w:val="00D33378"/>
    <w:rsid w:val="00D501BF"/>
    <w:rsid w:val="00D506E0"/>
    <w:rsid w:val="00D6081F"/>
    <w:rsid w:val="00D65C16"/>
    <w:rsid w:val="00D70766"/>
    <w:rsid w:val="00D71C73"/>
    <w:rsid w:val="00D745B2"/>
    <w:rsid w:val="00D77949"/>
    <w:rsid w:val="00D80998"/>
    <w:rsid w:val="00D8325D"/>
    <w:rsid w:val="00D8396D"/>
    <w:rsid w:val="00D85CDC"/>
    <w:rsid w:val="00D864CD"/>
    <w:rsid w:val="00D95F7F"/>
    <w:rsid w:val="00D9648F"/>
    <w:rsid w:val="00D9655A"/>
    <w:rsid w:val="00DB4FC7"/>
    <w:rsid w:val="00DC6126"/>
    <w:rsid w:val="00DC6C73"/>
    <w:rsid w:val="00DD06C4"/>
    <w:rsid w:val="00DD757C"/>
    <w:rsid w:val="00DE27A2"/>
    <w:rsid w:val="00DE33C2"/>
    <w:rsid w:val="00DF09E8"/>
    <w:rsid w:val="00DF690D"/>
    <w:rsid w:val="00DF7CC7"/>
    <w:rsid w:val="00E00F24"/>
    <w:rsid w:val="00E01947"/>
    <w:rsid w:val="00E056A1"/>
    <w:rsid w:val="00E127EA"/>
    <w:rsid w:val="00E15EFF"/>
    <w:rsid w:val="00E172A0"/>
    <w:rsid w:val="00E175B5"/>
    <w:rsid w:val="00E23ABD"/>
    <w:rsid w:val="00E25078"/>
    <w:rsid w:val="00E27C63"/>
    <w:rsid w:val="00E37AFA"/>
    <w:rsid w:val="00E42024"/>
    <w:rsid w:val="00E43053"/>
    <w:rsid w:val="00E46FAF"/>
    <w:rsid w:val="00E500EC"/>
    <w:rsid w:val="00E53BA0"/>
    <w:rsid w:val="00E63ECE"/>
    <w:rsid w:val="00E6664D"/>
    <w:rsid w:val="00E806A5"/>
    <w:rsid w:val="00E857C2"/>
    <w:rsid w:val="00E87F37"/>
    <w:rsid w:val="00EA3F5B"/>
    <w:rsid w:val="00EA790D"/>
    <w:rsid w:val="00EB08A4"/>
    <w:rsid w:val="00EB1A64"/>
    <w:rsid w:val="00EC2A95"/>
    <w:rsid w:val="00EC666F"/>
    <w:rsid w:val="00ED246E"/>
    <w:rsid w:val="00ED4A74"/>
    <w:rsid w:val="00ED65FF"/>
    <w:rsid w:val="00ED720D"/>
    <w:rsid w:val="00EE405B"/>
    <w:rsid w:val="00EE4AB3"/>
    <w:rsid w:val="00EE52FF"/>
    <w:rsid w:val="00EE55F4"/>
    <w:rsid w:val="00EF0783"/>
    <w:rsid w:val="00EF6B04"/>
    <w:rsid w:val="00EF6D32"/>
    <w:rsid w:val="00F056A3"/>
    <w:rsid w:val="00F10E05"/>
    <w:rsid w:val="00F13C5B"/>
    <w:rsid w:val="00F1574B"/>
    <w:rsid w:val="00F15DEE"/>
    <w:rsid w:val="00F16639"/>
    <w:rsid w:val="00F23899"/>
    <w:rsid w:val="00F422D1"/>
    <w:rsid w:val="00F607C4"/>
    <w:rsid w:val="00F62CFC"/>
    <w:rsid w:val="00F64D76"/>
    <w:rsid w:val="00F83048"/>
    <w:rsid w:val="00F832D9"/>
    <w:rsid w:val="00F83765"/>
    <w:rsid w:val="00F87DA9"/>
    <w:rsid w:val="00F90AC0"/>
    <w:rsid w:val="00F93B9E"/>
    <w:rsid w:val="00FA1196"/>
    <w:rsid w:val="00FA1DF2"/>
    <w:rsid w:val="00FB4377"/>
    <w:rsid w:val="00FB7996"/>
    <w:rsid w:val="00FC0838"/>
    <w:rsid w:val="00FC6256"/>
    <w:rsid w:val="00FE204B"/>
    <w:rsid w:val="00FF23A0"/>
    <w:rsid w:val="00FF2CCD"/>
    <w:rsid w:val="00FF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B59C4"/>
  <w15:chartTrackingRefBased/>
  <w15:docId w15:val="{0CB869F5-5D2D-4B6C-AA1E-621E39D7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87024"/>
    <w:rPr>
      <w:sz w:val="24"/>
    </w:rPr>
  </w:style>
  <w:style w:type="paragraph" w:styleId="Heading2">
    <w:name w:val="heading 2"/>
    <w:basedOn w:val="Normal"/>
    <w:next w:val="Normal"/>
    <w:qFormat/>
    <w:rsid w:val="003421DB"/>
    <w:pPr>
      <w:keepNext/>
      <w:numPr>
        <w:numId w:val="11"/>
      </w:num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C6BEF"/>
    <w:rPr>
      <w:b/>
    </w:rPr>
  </w:style>
  <w:style w:type="paragraph" w:styleId="BodyTextIndent">
    <w:name w:val="Body Text Indent"/>
    <w:basedOn w:val="Normal"/>
    <w:rsid w:val="002C6BEF"/>
    <w:pPr>
      <w:ind w:left="360"/>
    </w:pPr>
  </w:style>
  <w:style w:type="paragraph" w:styleId="FootnoteText">
    <w:name w:val="footnote text"/>
    <w:basedOn w:val="Normal"/>
    <w:semiHidden/>
    <w:rsid w:val="00373647"/>
    <w:rPr>
      <w:sz w:val="20"/>
    </w:rPr>
  </w:style>
  <w:style w:type="character" w:styleId="FootnoteReference">
    <w:name w:val="footnote reference"/>
    <w:semiHidden/>
    <w:rsid w:val="00373647"/>
    <w:rPr>
      <w:vertAlign w:val="superscript"/>
    </w:rPr>
  </w:style>
  <w:style w:type="paragraph" w:styleId="Footer">
    <w:name w:val="footer"/>
    <w:basedOn w:val="Normal"/>
    <w:rsid w:val="00D506E0"/>
    <w:pPr>
      <w:tabs>
        <w:tab w:val="center" w:pos="4320"/>
        <w:tab w:val="right" w:pos="8640"/>
      </w:tabs>
    </w:pPr>
  </w:style>
  <w:style w:type="character" w:styleId="PageNumber">
    <w:name w:val="page number"/>
    <w:basedOn w:val="DefaultParagraphFont"/>
    <w:rsid w:val="00D506E0"/>
  </w:style>
  <w:style w:type="paragraph" w:customStyle="1" w:styleId="ParaNumChar">
    <w:name w:val="ParaNum Char"/>
    <w:basedOn w:val="Normal"/>
    <w:link w:val="ParaNumCharChar"/>
    <w:rsid w:val="008B5C22"/>
    <w:pPr>
      <w:numPr>
        <w:numId w:val="16"/>
      </w:numPr>
      <w:tabs>
        <w:tab w:val="clear" w:pos="1080"/>
        <w:tab w:val="left" w:pos="-1440"/>
        <w:tab w:val="left" w:pos="-720"/>
        <w:tab w:val="num" w:pos="720"/>
      </w:tabs>
      <w:suppressAutoHyphens/>
      <w:spacing w:after="240"/>
    </w:pPr>
    <w:rPr>
      <w:sz w:val="22"/>
    </w:rPr>
  </w:style>
  <w:style w:type="character" w:customStyle="1" w:styleId="ParaNumCharChar">
    <w:name w:val="ParaNum Char Char"/>
    <w:link w:val="ParaNumChar"/>
    <w:rsid w:val="000D077E"/>
    <w:rPr>
      <w:sz w:val="22"/>
      <w:lang w:val="en-US" w:eastAsia="en-US" w:bidi="ar-SA"/>
    </w:rPr>
  </w:style>
  <w:style w:type="paragraph" w:styleId="BodyTextIndent2">
    <w:name w:val="Body Text Indent 2"/>
    <w:basedOn w:val="Normal"/>
    <w:rsid w:val="0063028C"/>
    <w:pPr>
      <w:ind w:left="720" w:firstLine="720"/>
    </w:pPr>
    <w:rPr>
      <w:sz w:val="22"/>
      <w:szCs w:val="22"/>
    </w:rPr>
  </w:style>
  <w:style w:type="character" w:customStyle="1" w:styleId="ParaNumChar1">
    <w:name w:val="ParaNum Char1"/>
    <w:rsid w:val="0012541D"/>
    <w:rPr>
      <w:sz w:val="22"/>
      <w:lang w:val="en-US" w:eastAsia="en-US" w:bidi="ar-SA"/>
    </w:rPr>
  </w:style>
  <w:style w:type="paragraph" w:styleId="BalloonText">
    <w:name w:val="Balloon Text"/>
    <w:basedOn w:val="Normal"/>
    <w:semiHidden/>
    <w:rsid w:val="00466660"/>
    <w:rPr>
      <w:rFonts w:ascii="Tahoma" w:hAnsi="Tahoma" w:cs="Tahoma"/>
      <w:sz w:val="16"/>
      <w:szCs w:val="16"/>
    </w:rPr>
  </w:style>
  <w:style w:type="paragraph" w:styleId="Header">
    <w:name w:val="header"/>
    <w:basedOn w:val="Normal"/>
    <w:rsid w:val="005639DA"/>
    <w:pPr>
      <w:tabs>
        <w:tab w:val="center" w:pos="4320"/>
        <w:tab w:val="right" w:pos="8640"/>
      </w:tabs>
    </w:pPr>
  </w:style>
  <w:style w:type="paragraph" w:customStyle="1" w:styleId="ReferenceLine">
    <w:name w:val="Reference Line"/>
    <w:basedOn w:val="BodyText"/>
    <w:rsid w:val="00154F6B"/>
    <w:pPr>
      <w:spacing w:after="0"/>
    </w:pPr>
    <w:rPr>
      <w:rFonts w:ascii="Verdana" w:hAnsi="Verdana"/>
    </w:rPr>
  </w:style>
  <w:style w:type="paragraph" w:styleId="List">
    <w:name w:val="List"/>
    <w:basedOn w:val="Normal"/>
    <w:rsid w:val="00154F6B"/>
    <w:pPr>
      <w:ind w:left="360" w:hanging="360"/>
    </w:pPr>
    <w:rPr>
      <w:sz w:val="22"/>
    </w:rPr>
  </w:style>
  <w:style w:type="paragraph" w:styleId="BodyText">
    <w:name w:val="Body Text"/>
    <w:basedOn w:val="Normal"/>
    <w:rsid w:val="00154F6B"/>
    <w:pPr>
      <w:spacing w:after="120"/>
    </w:pPr>
  </w:style>
  <w:style w:type="paragraph" w:styleId="EndnoteText">
    <w:name w:val="endnote text"/>
    <w:basedOn w:val="Normal"/>
    <w:semiHidden/>
    <w:rsid w:val="00DD757C"/>
    <w:pPr>
      <w:widowControl w:val="0"/>
    </w:pPr>
    <w:rPr>
      <w:snapToGrid w:val="0"/>
    </w:rPr>
  </w:style>
  <w:style w:type="paragraph" w:styleId="TOC3">
    <w:name w:val="toc 3"/>
    <w:basedOn w:val="Normal"/>
    <w:next w:val="Normal"/>
    <w:autoRedefine/>
    <w:semiHidden/>
    <w:rsid w:val="00DD757C"/>
    <w:pPr>
      <w:widowControl w:val="0"/>
      <w:tabs>
        <w:tab w:val="right" w:leader="dot" w:pos="9360"/>
      </w:tabs>
      <w:suppressAutoHyphens/>
      <w:ind w:left="2160" w:right="720" w:hanging="720"/>
    </w:pPr>
    <w:rPr>
      <w:snapToGrid w:val="0"/>
    </w:rPr>
  </w:style>
  <w:style w:type="character" w:styleId="Hyperlink">
    <w:name w:val="Hyperlink"/>
    <w:rsid w:val="00EE4AB3"/>
    <w:rPr>
      <w:color w:val="0000FF"/>
      <w:u w:val="single"/>
    </w:rPr>
  </w:style>
  <w:style w:type="paragraph" w:styleId="ListParagraph">
    <w:name w:val="List Paragraph"/>
    <w:basedOn w:val="Normal"/>
    <w:uiPriority w:val="34"/>
    <w:qFormat/>
    <w:rsid w:val="00EC2A95"/>
    <w:pPr>
      <w:ind w:left="720"/>
    </w:pPr>
  </w:style>
  <w:style w:type="character" w:styleId="CommentReference">
    <w:name w:val="annotation reference"/>
    <w:rsid w:val="00437D52"/>
    <w:rPr>
      <w:sz w:val="16"/>
      <w:szCs w:val="16"/>
    </w:rPr>
  </w:style>
  <w:style w:type="paragraph" w:styleId="CommentText">
    <w:name w:val="annotation text"/>
    <w:basedOn w:val="Normal"/>
    <w:link w:val="CommentTextChar"/>
    <w:rsid w:val="00437D52"/>
    <w:rPr>
      <w:sz w:val="20"/>
    </w:rPr>
  </w:style>
  <w:style w:type="character" w:customStyle="1" w:styleId="CommentTextChar">
    <w:name w:val="Comment Text Char"/>
    <w:basedOn w:val="DefaultParagraphFont"/>
    <w:link w:val="CommentText"/>
    <w:rsid w:val="00437D52"/>
  </w:style>
  <w:style w:type="paragraph" w:styleId="CommentSubject">
    <w:name w:val="annotation subject"/>
    <w:basedOn w:val="CommentText"/>
    <w:next w:val="CommentText"/>
    <w:link w:val="CommentSubjectChar"/>
    <w:rsid w:val="00437D52"/>
    <w:rPr>
      <w:b/>
      <w:bCs/>
    </w:rPr>
  </w:style>
  <w:style w:type="character" w:customStyle="1" w:styleId="CommentSubjectChar">
    <w:name w:val="Comment Subject Char"/>
    <w:link w:val="CommentSubject"/>
    <w:rsid w:val="00437D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DD244-1C99-4B18-A51B-8A39851CF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2619</Words>
  <Characters>14929</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Terry.Conway</dc:creator>
  <cp:keywords/>
  <cp:lastModifiedBy>Cathy Williams</cp:lastModifiedBy>
  <cp:revision>2</cp:revision>
  <cp:lastPrinted>2014-11-22T00:31:00Z</cp:lastPrinted>
  <dcterms:created xsi:type="dcterms:W3CDTF">2020-04-14T17:42:00Z</dcterms:created>
  <dcterms:modified xsi:type="dcterms:W3CDTF">2020-04-14T17:42:00Z</dcterms:modified>
</cp:coreProperties>
</file>