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8BF" w:rsidRDefault="00167EF7" w14:paraId="1E321D66" w14:textId="7777777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  <w:r>
        <w:rPr>
          <w:rFonts w:eastAsia="Times New Roman"/>
          <w:u w:val="single"/>
        </w:rPr>
        <w:t>Description of the Information Collection</w:t>
      </w:r>
    </w:p>
    <w:p w:rsidR="005638BF" w:rsidRDefault="005638BF" w14:paraId="039EA275" w14:textId="7777777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:rsidR="005638BF" w:rsidRDefault="00167EF7" w14:paraId="77CB1228" w14:textId="77777777">
      <w:pPr>
        <w:autoSpaceDE w:val="0"/>
        <w:autoSpaceDN w:val="0"/>
        <w:adjustRightInd w:val="0"/>
        <w:spacing w:line="240" w:lineRule="auto"/>
      </w:pPr>
      <w:r>
        <w:rPr>
          <w:rFonts w:eastAsia="Times New Roman"/>
        </w:rPr>
        <w:t>The U.S. Nuclear Regulatory Commission (NRC) requires licen</w:t>
      </w:r>
      <w:bookmarkStart w:name="_GoBack" w:id="0"/>
      <w:bookmarkEnd w:id="0"/>
      <w:r>
        <w:rPr>
          <w:rFonts w:eastAsia="Times New Roman"/>
        </w:rPr>
        <w:t>sed facilities to comply with requirements in Title 10 of the Code of Federal Regulations (CFR) Part 26 to control the work hours of individuals performing the duties in a nuclear power plant ident</w:t>
      </w:r>
      <w:r>
        <w:rPr>
          <w:rFonts w:eastAsia="Times New Roman"/>
        </w:rPr>
        <w:t xml:space="preserve">ified in 10 CFR Part 26.4(a).  The ability of licensed facilities to comply with these requirements may be negatively impacted by the </w:t>
      </w:r>
      <w:r>
        <w:t>Coronavirus Disease 2019 (COVID-19) Public Health Emergency (PHE).  To facilitate licensees’ requests for exemptions to th</w:t>
      </w:r>
      <w:r>
        <w:t>e work hour control regulations, the NRC is providing an online form to submit the required information for a specific exemption request.</w:t>
      </w:r>
    </w:p>
    <w:p w:rsidR="005638BF" w:rsidRDefault="005638BF" w14:paraId="44847673" w14:textId="77777777">
      <w:pPr>
        <w:autoSpaceDE w:val="0"/>
        <w:autoSpaceDN w:val="0"/>
        <w:adjustRightInd w:val="0"/>
        <w:spacing w:line="240" w:lineRule="auto"/>
      </w:pPr>
    </w:p>
    <w:p w:rsidR="005638BF" w:rsidRDefault="00167EF7" w14:paraId="28C1059A" w14:textId="77777777">
      <w:pPr>
        <w:autoSpaceDE w:val="0"/>
        <w:autoSpaceDN w:val="0"/>
        <w:adjustRightInd w:val="0"/>
        <w:spacing w:line="240" w:lineRule="auto"/>
      </w:pPr>
      <w:r>
        <w:t>The NRC is requesting emergency review of the information collection because this information is essential to the mis</w:t>
      </w:r>
      <w:r>
        <w:t>sion of the agency and is needed before the expiration of the normal time limits under the Office of Management and Budget’s regulations at 5 CFR 1320 that implement the provisions of the Paperwork Reduction Act of 1995.  The NRC cannot reasonably comply w</w:t>
      </w:r>
      <w:r>
        <w:t xml:space="preserve">ith the normal clearance procedures because an unanticipated event (COVID-19 PHE) has occurred.  The information being collected is the minimum necessary to allow NRC staff to ensure that requested </w:t>
      </w:r>
      <w:r>
        <w:rPr>
          <w:rFonts w:eastAsia="Times New Roman"/>
        </w:rPr>
        <w:t>exemptions are authorized by law and will not endanger lif</w:t>
      </w:r>
      <w:r>
        <w:rPr>
          <w:rFonts w:eastAsia="Times New Roman"/>
        </w:rPr>
        <w:t>e or property or the common defense and security and are otherwise in the public interest.</w:t>
      </w:r>
    </w:p>
    <w:p w:rsidR="005638BF" w:rsidRDefault="005638BF" w14:paraId="1000A709" w14:textId="77777777">
      <w:pPr>
        <w:autoSpaceDE w:val="0"/>
        <w:autoSpaceDN w:val="0"/>
        <w:adjustRightInd w:val="0"/>
        <w:spacing w:line="240" w:lineRule="auto"/>
      </w:pPr>
    </w:p>
    <w:p w:rsidRPr="00C57A71" w:rsidR="00C57A71" w:rsidP="00C57A71" w:rsidRDefault="00167EF7" w14:paraId="0414BFB1" w14:textId="77777777">
      <w:r>
        <w:t xml:space="preserve">The NRC is requesting OMB approval to add this form to the previously approved </w:t>
      </w:r>
      <w:r w:rsidR="00C57A71">
        <w:t xml:space="preserve">information </w:t>
      </w:r>
      <w:r w:rsidRPr="00C57A71" w:rsidR="00C57A71">
        <w:t>collection OMB Control Number 3150-0149 for a period of 6 months.</w:t>
      </w:r>
    </w:p>
    <w:p w:rsidR="00C57A71" w:rsidP="00C57A71" w:rsidRDefault="00C57A71" w14:paraId="2B0A9E5A" w14:textId="77777777">
      <w:pPr>
        <w:tabs>
          <w:tab w:val="left" w:pos="-1440"/>
        </w:tabs>
        <w:autoSpaceDE w:val="0"/>
        <w:autoSpaceDN w:val="0"/>
        <w:adjustRightInd w:val="0"/>
        <w:spacing w:line="240" w:lineRule="auto"/>
        <w:ind w:left="720" w:hanging="720"/>
      </w:pPr>
    </w:p>
    <w:p w:rsidR="00C57A71" w:rsidP="00C57A71" w:rsidRDefault="00C57A71" w14:paraId="5169AD40" w14:textId="77777777">
      <w:pPr>
        <w:tabs>
          <w:tab w:val="left" w:pos="-1440"/>
        </w:tabs>
        <w:autoSpaceDE w:val="0"/>
        <w:autoSpaceDN w:val="0"/>
        <w:adjustRightInd w:val="0"/>
        <w:spacing w:line="240" w:lineRule="auto"/>
        <w:ind w:left="720" w:hanging="720"/>
      </w:pPr>
    </w:p>
    <w:p w:rsidR="005638BF" w:rsidP="00C57A71" w:rsidRDefault="00167EF7" w14:paraId="5E283FD3" w14:textId="77777777">
      <w:pPr>
        <w:tabs>
          <w:tab w:val="left" w:pos="-1440"/>
        </w:tabs>
        <w:autoSpaceDE w:val="0"/>
        <w:autoSpaceDN w:val="0"/>
        <w:adjustRightInd w:val="0"/>
        <w:spacing w:line="240" w:lineRule="auto"/>
        <w:ind w:left="720" w:hanging="720"/>
        <w:rPr>
          <w:rFonts w:eastAsia="Times New Roman"/>
        </w:rPr>
      </w:pPr>
      <w:r>
        <w:rPr>
          <w:rFonts w:eastAsia="Times New Roman"/>
        </w:rPr>
        <w:t>A.</w:t>
      </w:r>
      <w:r>
        <w:rPr>
          <w:rFonts w:eastAsia="Times New Roman"/>
        </w:rPr>
        <w:tab/>
      </w:r>
      <w:r>
        <w:rPr>
          <w:rFonts w:eastAsia="Times New Roman"/>
          <w:u w:val="single"/>
        </w:rPr>
        <w:t>JUSTIFICATION</w:t>
      </w:r>
    </w:p>
    <w:p w:rsidR="005638BF" w:rsidRDefault="005638BF" w14:paraId="492557BF" w14:textId="7777777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:rsidR="005638BF" w:rsidRDefault="00167EF7" w14:paraId="38A408EA" w14:textId="77777777">
      <w:pPr>
        <w:autoSpaceDE w:val="0"/>
        <w:autoSpaceDN w:val="0"/>
        <w:adjustRightInd w:val="0"/>
        <w:spacing w:line="240" w:lineRule="auto"/>
        <w:ind w:firstLine="720"/>
        <w:rPr>
          <w:rFonts w:eastAsia="Times New Roman"/>
        </w:rPr>
      </w:pPr>
      <w:r>
        <w:rPr>
          <w:rFonts w:eastAsia="Times New Roman"/>
        </w:rPr>
        <w:t>1.</w:t>
      </w:r>
      <w:r>
        <w:rPr>
          <w:rFonts w:eastAsia="Times New Roman"/>
        </w:rPr>
        <w:tab/>
      </w:r>
      <w:r>
        <w:rPr>
          <w:rFonts w:eastAsia="Times New Roman"/>
          <w:u w:val="single"/>
        </w:rPr>
        <w:t>Need for and Practical Utility of the Information</w:t>
      </w:r>
    </w:p>
    <w:p w:rsidR="005638BF" w:rsidRDefault="005638BF" w14:paraId="07F6BA46" w14:textId="7777777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:rsidR="005638BF" w:rsidRDefault="00167EF7" w14:paraId="1F54CAED" w14:textId="77777777">
      <w:pPr>
        <w:autoSpaceDE w:val="0"/>
        <w:autoSpaceDN w:val="0"/>
        <w:adjustRightInd w:val="0"/>
        <w:spacing w:line="240" w:lineRule="auto"/>
        <w:ind w:left="1440"/>
        <w:rPr>
          <w:rFonts w:eastAsia="Times New Roman"/>
        </w:rPr>
      </w:pPr>
      <w:r>
        <w:rPr>
          <w:rFonts w:eastAsia="Times New Roman"/>
        </w:rPr>
        <w:t xml:space="preserve">10 CFR 26.205(d)(1)-(7) identifies specific work hour control requirements for individuals subject to the </w:t>
      </w:r>
      <w:r>
        <w:rPr>
          <w:rFonts w:eastAsia="Times New Roman"/>
        </w:rPr>
        <w:t>requirements of 10 CFR Part 26.  If due to the impacts of the COVID-19 PHE, the NRC is prepared to grant, upon request from individual licensees, exemptions from the work hour controls specified in 10 CFR 26.205(d)(1)-(d)(7) as allowed by 10 CFR 26.9, “Spe</w:t>
      </w:r>
      <w:r>
        <w:rPr>
          <w:rFonts w:eastAsia="Times New Roman"/>
        </w:rPr>
        <w:t>cific exemptions”.</w:t>
      </w:r>
      <w:r>
        <w:rPr>
          <w:rFonts w:eastAsia="Times New Roman"/>
        </w:rPr>
        <w:t xml:space="preserve"> </w:t>
      </w:r>
      <w:r>
        <w:t xml:space="preserve">Under the existing </w:t>
      </w:r>
      <w:r>
        <w:t>collection at OMB Control No. 3150-0149, l</w:t>
      </w:r>
      <w:r>
        <w:t>icensees are already able to seek</w:t>
      </w:r>
      <w:r>
        <w:t xml:space="preserve"> these</w:t>
      </w:r>
      <w:r>
        <w:t xml:space="preserve"> exemptions</w:t>
      </w:r>
      <w:r>
        <w:t>. Through this emergency request,</w:t>
      </w:r>
      <w:r>
        <w:t xml:space="preserve"> NRC is introducing an online form to simplify filing because the existing system may be too </w:t>
      </w:r>
      <w:r>
        <w:t xml:space="preserve">burdensome </w:t>
      </w:r>
      <w:r>
        <w:t>for licensees under</w:t>
      </w:r>
      <w:r>
        <w:t xml:space="preserve"> current conditions</w:t>
      </w:r>
      <w:r>
        <w:t>.</w:t>
      </w:r>
    </w:p>
    <w:p w:rsidR="005638BF" w:rsidRDefault="005638BF" w14:paraId="12F9A21E" w14:textId="77777777">
      <w:pPr>
        <w:autoSpaceDE w:val="0"/>
        <w:autoSpaceDN w:val="0"/>
        <w:adjustRightInd w:val="0"/>
        <w:spacing w:line="240" w:lineRule="auto"/>
        <w:ind w:left="1440"/>
        <w:rPr>
          <w:rFonts w:eastAsia="Times New Roman"/>
        </w:rPr>
      </w:pPr>
    </w:p>
    <w:p w:rsidR="005638BF" w:rsidRDefault="00167EF7" w14:paraId="0DCD1F56" w14:textId="77777777">
      <w:pPr>
        <w:autoSpaceDE w:val="0"/>
        <w:autoSpaceDN w:val="0"/>
        <w:adjustRightInd w:val="0"/>
        <w:spacing w:line="240" w:lineRule="auto"/>
        <w:ind w:left="1440"/>
        <w:rPr>
          <w:rFonts w:eastAsia="Times New Roman"/>
        </w:rPr>
      </w:pPr>
      <w:r>
        <w:rPr>
          <w:rFonts w:eastAsia="Times New Roman"/>
        </w:rPr>
        <w:t>The objective of the exemptions from 10 CFR 26.205(d)(1)-(7) is to ensure that the control of work hours and management of worker fatigue do not unduly limit licensee flexibility in using personnel resour</w:t>
      </w:r>
      <w:r>
        <w:rPr>
          <w:rFonts w:eastAsia="Times New Roman"/>
        </w:rPr>
        <w:t xml:space="preserve">ces to most effectively manage the impacts of the COVID-19 PHE on maintaining the safe operation of these facilities. Specifically, </w:t>
      </w:r>
      <w:r>
        <w:rPr>
          <w:rFonts w:eastAsia="Times New Roman"/>
        </w:rPr>
        <w:t xml:space="preserve">the licensee can submit an exemption request </w:t>
      </w:r>
      <w:r>
        <w:rPr>
          <w:rFonts w:eastAsia="Times New Roman"/>
        </w:rPr>
        <w:t>if (1) a licensee’s staffing levels are affected by the COVID-19 PHE, (2) a lic</w:t>
      </w:r>
      <w:r>
        <w:rPr>
          <w:rFonts w:eastAsia="Times New Roman"/>
        </w:rPr>
        <w:t>ensee determines that it can no longer meet the work-hour controls of 10 CFR 26.205(d)(1)-(d)(7), and (3) the licensee can effect site-specific administrative controls for COVID-19 PHE fatigue-management for personnel specified in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10 CFR 26.4(a)</w:t>
      </w:r>
      <w:r>
        <w:rPr>
          <w:rFonts w:eastAsia="Times New Roman"/>
        </w:rPr>
        <w:t xml:space="preserve">.  The information collected by the online form is the minimum </w:t>
      </w:r>
      <w:r>
        <w:rPr>
          <w:rFonts w:eastAsia="Times New Roman"/>
        </w:rPr>
        <w:lastRenderedPageBreak/>
        <w:t xml:space="preserve">needed by NRC to </w:t>
      </w:r>
      <w:proofErr w:type="gramStart"/>
      <w:r>
        <w:rPr>
          <w:rFonts w:eastAsia="Times New Roman"/>
        </w:rPr>
        <w:t>make a determination</w:t>
      </w:r>
      <w:proofErr w:type="gramEnd"/>
      <w:r>
        <w:rPr>
          <w:rFonts w:eastAsia="Times New Roman"/>
        </w:rPr>
        <w:t xml:space="preserve"> on the acceptability of the licensee’s request for an exemption.</w:t>
      </w:r>
      <w:r>
        <w:rPr>
          <w:rFonts w:eastAsia="Times New Roman"/>
        </w:rPr>
        <w:t xml:space="preserve"> In addition to the online form, licensees can s</w:t>
      </w:r>
      <w:r>
        <w:rPr>
          <w:rFonts w:eastAsia="Times New Roman"/>
        </w:rPr>
        <w:t xml:space="preserve">ubmit their exemption request through </w:t>
      </w:r>
      <w:r>
        <w:rPr>
          <w:rFonts w:eastAsia="Times New Roman"/>
        </w:rPr>
        <w:t>the NRC’s Electronic Information Exchange or by email.</w:t>
      </w:r>
    </w:p>
    <w:p w:rsidR="005638BF" w:rsidRDefault="00167EF7" w14:paraId="1137CFD5" w14:textId="77777777">
      <w:pPr>
        <w:autoSpaceDE w:val="0"/>
        <w:autoSpaceDN w:val="0"/>
        <w:adjustRightInd w:val="0"/>
        <w:spacing w:line="240" w:lineRule="auto"/>
        <w:ind w:left="1440"/>
        <w:rPr>
          <w:rFonts w:eastAsia="Times New Roman"/>
        </w:rPr>
      </w:pPr>
      <w:r>
        <w:rPr>
          <w:rFonts w:eastAsia="Times New Roman"/>
        </w:rPr>
        <w:tab/>
      </w:r>
    </w:p>
    <w:p w:rsidR="005638BF" w:rsidRDefault="00167EF7" w14:paraId="252CCA97" w14:textId="77777777">
      <w:pPr>
        <w:tabs>
          <w:tab w:val="left" w:pos="8460"/>
        </w:tabs>
        <w:ind w:firstLine="720"/>
        <w:rPr>
          <w:rFonts w:eastAsia="Times New Roman"/>
          <w:u w:val="single"/>
        </w:rPr>
      </w:pPr>
      <w:r>
        <w:rPr>
          <w:rFonts w:eastAsia="Times New Roman"/>
        </w:rPr>
        <w:t xml:space="preserve">2.         </w:t>
      </w:r>
      <w:r>
        <w:rPr>
          <w:rFonts w:eastAsia="Times New Roman"/>
          <w:u w:val="single"/>
        </w:rPr>
        <w:t>Agency Use of Information</w:t>
      </w:r>
    </w:p>
    <w:p w:rsidR="005638BF" w:rsidRDefault="005638BF" w14:paraId="4264BCC6" w14:textId="77777777">
      <w:pPr>
        <w:autoSpaceDE w:val="0"/>
        <w:autoSpaceDN w:val="0"/>
        <w:adjustRightInd w:val="0"/>
        <w:spacing w:line="240" w:lineRule="auto"/>
        <w:ind w:firstLine="720"/>
        <w:rPr>
          <w:rFonts w:eastAsia="Times New Roman"/>
        </w:rPr>
      </w:pPr>
    </w:p>
    <w:p w:rsidR="005638BF" w:rsidRDefault="00167EF7" w14:paraId="2DAAE16E" w14:textId="77777777">
      <w:pPr>
        <w:autoSpaceDE w:val="0"/>
        <w:autoSpaceDN w:val="0"/>
        <w:adjustRightInd w:val="0"/>
        <w:spacing w:line="240" w:lineRule="auto"/>
        <w:ind w:left="1440"/>
        <w:rPr>
          <w:rFonts w:eastAsia="Times New Roman"/>
        </w:rPr>
      </w:pPr>
      <w:r>
        <w:rPr>
          <w:rFonts w:eastAsia="Times New Roman"/>
        </w:rPr>
        <w:t xml:space="preserve">The NRC uses the information to determine that licensees’ exemption requests are authorized by law and will not </w:t>
      </w:r>
      <w:r>
        <w:rPr>
          <w:rFonts w:eastAsia="Times New Roman"/>
        </w:rPr>
        <w:t>endanger life or property or the common defense and security and are otherwise in the public interest.</w:t>
      </w:r>
    </w:p>
    <w:p w:rsidR="005638BF" w:rsidRDefault="005638BF" w14:paraId="0F970936" w14:textId="77777777">
      <w:pPr>
        <w:autoSpaceDE w:val="0"/>
        <w:autoSpaceDN w:val="0"/>
        <w:adjustRightInd w:val="0"/>
        <w:spacing w:line="240" w:lineRule="auto"/>
        <w:ind w:left="1440"/>
        <w:rPr>
          <w:rFonts w:eastAsia="Times New Roman"/>
        </w:rPr>
      </w:pPr>
    </w:p>
    <w:p w:rsidR="005638BF" w:rsidRDefault="00167EF7" w14:paraId="304924B3" w14:textId="77777777">
      <w:pPr>
        <w:autoSpaceDE w:val="0"/>
        <w:autoSpaceDN w:val="0"/>
        <w:adjustRightInd w:val="0"/>
        <w:spacing w:line="240" w:lineRule="auto"/>
        <w:ind w:firstLine="720"/>
        <w:rPr>
          <w:rFonts w:eastAsia="Times New Roman"/>
        </w:rPr>
      </w:pPr>
      <w:r>
        <w:rPr>
          <w:rFonts w:eastAsia="Times New Roman"/>
        </w:rPr>
        <w:t>3.</w:t>
      </w:r>
      <w:r>
        <w:rPr>
          <w:rFonts w:eastAsia="Times New Roman"/>
        </w:rPr>
        <w:tab/>
      </w:r>
      <w:r>
        <w:rPr>
          <w:rFonts w:eastAsia="Times New Roman"/>
          <w:u w:val="single"/>
        </w:rPr>
        <w:t>Reduction of Burden Through Information Technology</w:t>
      </w:r>
    </w:p>
    <w:p w:rsidR="005638BF" w:rsidRDefault="005638BF" w14:paraId="0111B6D5" w14:textId="7777777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:rsidR="005638BF" w:rsidRDefault="00167EF7" w14:paraId="1F9FA7A7" w14:textId="77777777">
      <w:pPr>
        <w:autoSpaceDE w:val="0"/>
        <w:autoSpaceDN w:val="0"/>
        <w:adjustRightInd w:val="0"/>
        <w:spacing w:line="240" w:lineRule="auto"/>
        <w:ind w:left="1440"/>
        <w:rPr>
          <w:rFonts w:eastAsia="Times New Roman"/>
        </w:rPr>
      </w:pPr>
      <w:r>
        <w:rPr>
          <w:rFonts w:eastAsia="Times New Roman"/>
        </w:rPr>
        <w:t>The requested information will be submitted via a web-based electronic form.  It is estimated tha</w:t>
      </w:r>
      <w:r>
        <w:rPr>
          <w:rFonts w:eastAsia="Times New Roman"/>
        </w:rPr>
        <w:t xml:space="preserve">t approximately 100 percent of the responses </w:t>
      </w:r>
      <w:r>
        <w:rPr>
          <w:rFonts w:eastAsia="Times New Roman"/>
        </w:rPr>
        <w:t xml:space="preserve">will be </w:t>
      </w:r>
      <w:r>
        <w:rPr>
          <w:rFonts w:eastAsia="Times New Roman"/>
        </w:rPr>
        <w:t xml:space="preserve">filed electronically. </w:t>
      </w:r>
    </w:p>
    <w:p w:rsidR="005638BF" w:rsidRDefault="005638BF" w14:paraId="4AEF73D5" w14:textId="77777777">
      <w:pPr>
        <w:autoSpaceDE w:val="0"/>
        <w:autoSpaceDN w:val="0"/>
        <w:adjustRightInd w:val="0"/>
        <w:spacing w:line="240" w:lineRule="auto"/>
        <w:ind w:left="1440"/>
        <w:rPr>
          <w:rFonts w:eastAsia="Times New Roman"/>
        </w:rPr>
      </w:pPr>
    </w:p>
    <w:p w:rsidR="005638BF" w:rsidRDefault="00167EF7" w14:paraId="5F3B8044" w14:textId="77777777">
      <w:pPr>
        <w:autoSpaceDE w:val="0"/>
        <w:autoSpaceDN w:val="0"/>
        <w:adjustRightInd w:val="0"/>
        <w:spacing w:line="240" w:lineRule="auto"/>
        <w:ind w:firstLine="720"/>
        <w:rPr>
          <w:rFonts w:eastAsia="Times New Roman"/>
        </w:rPr>
      </w:pPr>
      <w:r>
        <w:rPr>
          <w:rFonts w:eastAsia="Times New Roman"/>
        </w:rPr>
        <w:t>4.</w:t>
      </w:r>
      <w:r>
        <w:rPr>
          <w:rFonts w:eastAsia="Times New Roman"/>
        </w:rPr>
        <w:tab/>
      </w:r>
      <w:r>
        <w:rPr>
          <w:rFonts w:eastAsia="Times New Roman"/>
          <w:u w:val="single"/>
        </w:rPr>
        <w:t>Effort to Identify Duplication and Use Similar Information</w:t>
      </w:r>
    </w:p>
    <w:p w:rsidR="005638BF" w:rsidRDefault="005638BF" w14:paraId="08B4969C" w14:textId="7777777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:rsidR="005638BF" w:rsidRDefault="00167EF7" w14:paraId="13029359" w14:textId="77777777">
      <w:pPr>
        <w:autoSpaceDE w:val="0"/>
        <w:autoSpaceDN w:val="0"/>
        <w:adjustRightInd w:val="0"/>
        <w:spacing w:line="240" w:lineRule="auto"/>
        <w:ind w:left="1440"/>
        <w:rPr>
          <w:rFonts w:eastAsia="Times New Roman"/>
        </w:rPr>
      </w:pPr>
      <w:r>
        <w:rPr>
          <w:rFonts w:eastAsia="Times New Roman"/>
        </w:rPr>
        <w:t>No sources of similar information are available.  There is no duplication of requirements.</w:t>
      </w:r>
    </w:p>
    <w:p w:rsidR="005638BF" w:rsidRDefault="005638BF" w14:paraId="64DB8B68" w14:textId="7777777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:rsidR="005638BF" w:rsidRDefault="00167EF7" w14:paraId="557FF8F6" w14:textId="77777777">
      <w:pPr>
        <w:autoSpaceDE w:val="0"/>
        <w:autoSpaceDN w:val="0"/>
        <w:adjustRightInd w:val="0"/>
        <w:spacing w:line="240" w:lineRule="auto"/>
        <w:ind w:firstLine="720"/>
        <w:rPr>
          <w:rFonts w:eastAsia="Times New Roman"/>
        </w:rPr>
      </w:pPr>
      <w:r>
        <w:rPr>
          <w:rFonts w:eastAsia="Times New Roman"/>
        </w:rPr>
        <w:t>5.</w:t>
      </w:r>
      <w:r>
        <w:rPr>
          <w:rFonts w:eastAsia="Times New Roman"/>
        </w:rPr>
        <w:tab/>
      </w:r>
      <w:r>
        <w:rPr>
          <w:rFonts w:eastAsia="Times New Roman"/>
          <w:u w:val="single"/>
        </w:rPr>
        <w:t xml:space="preserve">Effort to Reduce </w:t>
      </w:r>
      <w:r>
        <w:rPr>
          <w:rFonts w:eastAsia="Times New Roman"/>
          <w:u w:val="single"/>
        </w:rPr>
        <w:t>Small Business Burden</w:t>
      </w:r>
    </w:p>
    <w:p w:rsidR="005638BF" w:rsidRDefault="005638BF" w14:paraId="297EC997" w14:textId="7777777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:rsidR="005638BF" w:rsidRDefault="00167EF7" w14:paraId="00085FA1" w14:textId="77777777">
      <w:pPr>
        <w:autoSpaceDE w:val="0"/>
        <w:autoSpaceDN w:val="0"/>
        <w:adjustRightInd w:val="0"/>
        <w:spacing w:line="240" w:lineRule="auto"/>
        <w:ind w:left="1440"/>
        <w:rPr>
          <w:rFonts w:eastAsia="Times New Roman"/>
        </w:rPr>
      </w:pPr>
      <w:r>
        <w:rPr>
          <w:rFonts w:eastAsia="Times New Roman"/>
        </w:rPr>
        <w:t>No small businesses will be impacted by this information collection.</w:t>
      </w:r>
    </w:p>
    <w:p w:rsidR="005638BF" w:rsidRDefault="005638BF" w14:paraId="5C4958B0" w14:textId="7777777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:rsidR="005638BF" w:rsidRDefault="00167EF7" w14:paraId="04DC306F" w14:textId="77777777">
      <w:pPr>
        <w:tabs>
          <w:tab w:val="left" w:pos="-1440"/>
        </w:tabs>
        <w:autoSpaceDE w:val="0"/>
        <w:autoSpaceDN w:val="0"/>
        <w:adjustRightInd w:val="0"/>
        <w:spacing w:line="240" w:lineRule="auto"/>
        <w:ind w:left="1440" w:hanging="720"/>
        <w:rPr>
          <w:rFonts w:eastAsia="Times New Roman"/>
        </w:rPr>
      </w:pPr>
      <w:r>
        <w:rPr>
          <w:rFonts w:eastAsia="Times New Roman"/>
        </w:rPr>
        <w:t>6.</w:t>
      </w:r>
      <w:r>
        <w:rPr>
          <w:rFonts w:eastAsia="Times New Roman"/>
        </w:rPr>
        <w:tab/>
      </w:r>
      <w:r>
        <w:rPr>
          <w:rFonts w:eastAsia="Times New Roman"/>
          <w:u w:val="single"/>
        </w:rPr>
        <w:t>Consequences to Federal Programs or Policy Activities if the Collection is not Conducted or is Conducted Less Frequently</w:t>
      </w:r>
    </w:p>
    <w:p w:rsidR="005638BF" w:rsidRDefault="005638BF" w14:paraId="0E3AC0EF" w14:textId="7777777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:rsidR="005638BF" w:rsidRDefault="00167EF7" w14:paraId="7F08438C" w14:textId="77777777">
      <w:pPr>
        <w:autoSpaceDE w:val="0"/>
        <w:autoSpaceDN w:val="0"/>
        <w:adjustRightInd w:val="0"/>
        <w:spacing w:line="240" w:lineRule="auto"/>
        <w:ind w:left="1440"/>
        <w:rPr>
          <w:rFonts w:eastAsia="Times New Roman"/>
        </w:rPr>
      </w:pPr>
      <w:r>
        <w:rPr>
          <w:rFonts w:eastAsia="Times New Roman"/>
        </w:rPr>
        <w:t xml:space="preserve">If the collection were not conducted, the NRC will not be able to make a timely determination of the acceptability of a licensee’s exemption request. </w:t>
      </w:r>
    </w:p>
    <w:p w:rsidR="005638BF" w:rsidRDefault="005638BF" w14:paraId="7B1450EF" w14:textId="77777777">
      <w:pPr>
        <w:autoSpaceDE w:val="0"/>
        <w:autoSpaceDN w:val="0"/>
        <w:adjustRightInd w:val="0"/>
        <w:spacing w:line="240" w:lineRule="auto"/>
        <w:ind w:firstLine="720"/>
        <w:rPr>
          <w:rFonts w:eastAsia="Times New Roman"/>
        </w:rPr>
      </w:pPr>
    </w:p>
    <w:p w:rsidR="005638BF" w:rsidRDefault="00167EF7" w14:paraId="5571E36C" w14:textId="77777777">
      <w:pPr>
        <w:autoSpaceDE w:val="0"/>
        <w:autoSpaceDN w:val="0"/>
        <w:adjustRightInd w:val="0"/>
        <w:spacing w:line="240" w:lineRule="auto"/>
        <w:ind w:firstLine="720"/>
        <w:rPr>
          <w:rFonts w:eastAsia="Times New Roman"/>
        </w:rPr>
      </w:pPr>
      <w:r>
        <w:rPr>
          <w:rFonts w:eastAsia="Times New Roman"/>
        </w:rPr>
        <w:t>7.</w:t>
      </w:r>
      <w:r>
        <w:rPr>
          <w:rFonts w:eastAsia="Times New Roman"/>
        </w:rPr>
        <w:tab/>
      </w:r>
      <w:r>
        <w:rPr>
          <w:rFonts w:eastAsia="Times New Roman"/>
          <w:u w:val="single"/>
        </w:rPr>
        <w:t>Confidentiality of Information</w:t>
      </w:r>
    </w:p>
    <w:p w:rsidR="005638BF" w:rsidRDefault="005638BF" w14:paraId="0D2E9728" w14:textId="7777777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:rsidR="005638BF" w:rsidRDefault="00167EF7" w14:paraId="4F6982BE" w14:textId="77777777">
      <w:pPr>
        <w:autoSpaceDE w:val="0"/>
        <w:autoSpaceDN w:val="0"/>
        <w:adjustRightInd w:val="0"/>
        <w:spacing w:line="240" w:lineRule="auto"/>
        <w:ind w:left="1440"/>
        <w:rPr>
          <w:rFonts w:eastAsia="Times New Roman"/>
        </w:rPr>
      </w:pPr>
      <w:r>
        <w:rPr>
          <w:rFonts w:eastAsia="Times New Roman"/>
        </w:rPr>
        <w:t>Confidential and proprietary information is protected in accordance w</w:t>
      </w:r>
      <w:r>
        <w:rPr>
          <w:rFonts w:eastAsia="Times New Roman"/>
        </w:rPr>
        <w:t xml:space="preserve">ith the NRC regulation at 10 CFR 9.17(a) and 10 CFR 2.390(b). </w:t>
      </w:r>
    </w:p>
    <w:p w:rsidR="005638BF" w:rsidRDefault="005638BF" w14:paraId="1DC9891E" w14:textId="7777777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:rsidR="005638BF" w:rsidRDefault="00167EF7" w14:paraId="579E126C" w14:textId="77777777">
      <w:pPr>
        <w:autoSpaceDE w:val="0"/>
        <w:autoSpaceDN w:val="0"/>
        <w:adjustRightInd w:val="0"/>
        <w:spacing w:line="240" w:lineRule="auto"/>
        <w:ind w:firstLine="720"/>
        <w:rPr>
          <w:rFonts w:eastAsia="Times New Roman"/>
        </w:rPr>
      </w:pPr>
      <w:r>
        <w:rPr>
          <w:rFonts w:eastAsia="Times New Roman"/>
        </w:rPr>
        <w:t>8.</w:t>
      </w:r>
      <w:r>
        <w:rPr>
          <w:rFonts w:eastAsia="Times New Roman"/>
        </w:rPr>
        <w:tab/>
      </w:r>
      <w:r>
        <w:rPr>
          <w:rFonts w:eastAsia="Times New Roman"/>
          <w:u w:val="single"/>
        </w:rPr>
        <w:t>Estimate of Annualized Burden and Burden Hour Cost</w:t>
      </w:r>
    </w:p>
    <w:p w:rsidR="005638BF" w:rsidRDefault="005638BF" w14:paraId="6635A0DC" w14:textId="7777777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:rsidR="005638BF" w:rsidRDefault="00167EF7" w14:paraId="3268F9C8" w14:textId="77777777">
      <w:pPr>
        <w:pStyle w:val="BodyText"/>
        <w:kinsoku w:val="0"/>
        <w:overflowPunct w:val="0"/>
        <w:spacing w:before="6" w:line="231" w:lineRule="auto"/>
        <w:ind w:left="1440" w:right="202"/>
        <w:rPr>
          <w:u w:val="none"/>
        </w:rPr>
      </w:pPr>
      <w:r>
        <w:rPr>
          <w:u w:val="none"/>
        </w:rPr>
        <w:t>The estimate</w:t>
      </w:r>
      <w:r>
        <w:rPr>
          <w:u w:val="none"/>
        </w:rPr>
        <w:t xml:space="preserve"> to prepare and submit the exemption request form is 2 hours.  The NRC estimates </w:t>
      </w:r>
      <w:r>
        <w:rPr>
          <w:u w:val="none"/>
        </w:rPr>
        <w:t xml:space="preserve">20 </w:t>
      </w:r>
      <w:r>
        <w:rPr>
          <w:u w:val="none"/>
        </w:rPr>
        <w:t xml:space="preserve">requests </w:t>
      </w:r>
      <w:r>
        <w:t>in the 6 months following ap</w:t>
      </w:r>
      <w:r>
        <w:t>proval of this emergency request</w:t>
      </w:r>
      <w:r>
        <w:rPr>
          <w:u w:val="none"/>
        </w:rPr>
        <w:t>. The</w:t>
      </w:r>
      <w:r>
        <w:rPr>
          <w:spacing w:val="-5"/>
          <w:u w:val="none"/>
        </w:rPr>
        <w:t xml:space="preserve"> </w:t>
      </w:r>
      <w:r>
        <w:rPr>
          <w:u w:val="none"/>
        </w:rPr>
        <w:t>total</w:t>
      </w:r>
      <w:r>
        <w:rPr>
          <w:spacing w:val="-5"/>
          <w:u w:val="none"/>
        </w:rPr>
        <w:t xml:space="preserve"> annual </w:t>
      </w:r>
      <w:r>
        <w:rPr>
          <w:u w:val="none"/>
        </w:rPr>
        <w:t>burden</w:t>
      </w:r>
      <w:r>
        <w:rPr>
          <w:spacing w:val="-4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NRC</w:t>
      </w:r>
      <w:r>
        <w:rPr>
          <w:spacing w:val="-4"/>
          <w:u w:val="none"/>
        </w:rPr>
        <w:t xml:space="preserve"> </w:t>
      </w:r>
      <w:r>
        <w:rPr>
          <w:u w:val="none"/>
        </w:rPr>
        <w:t>licensees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80 hours</w:t>
      </w:r>
      <w:r>
        <w:rPr>
          <w:spacing w:val="-4"/>
          <w:u w:val="none"/>
        </w:rPr>
        <w:t xml:space="preserve"> </w:t>
      </w:r>
      <w:r>
        <w:rPr>
          <w:u w:val="none"/>
        </w:rPr>
        <w:t>at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cost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$22,240</w:t>
      </w:r>
      <w:r>
        <w:rPr>
          <w:spacing w:val="-6"/>
          <w:u w:val="none"/>
        </w:rPr>
        <w:t xml:space="preserve"> </w:t>
      </w:r>
      <w:r>
        <w:rPr>
          <w:u w:val="none"/>
        </w:rPr>
        <w:t>(80</w:t>
      </w:r>
      <w:r>
        <w:rPr>
          <w:spacing w:val="-6"/>
          <w:u w:val="none"/>
        </w:rPr>
        <w:t xml:space="preserve"> </w:t>
      </w:r>
      <w:r>
        <w:rPr>
          <w:u w:val="none"/>
        </w:rPr>
        <w:t>hours</w:t>
      </w:r>
      <w:r>
        <w:rPr>
          <w:spacing w:val="-6"/>
          <w:u w:val="none"/>
        </w:rPr>
        <w:t xml:space="preserve"> </w:t>
      </w:r>
      <w:r>
        <w:rPr>
          <w:u w:val="none"/>
        </w:rPr>
        <w:t>x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$278/hour).</w:t>
      </w:r>
    </w:p>
    <w:p w:rsidR="005638BF" w:rsidRDefault="005638BF" w14:paraId="004329AE" w14:textId="77777777">
      <w:pPr>
        <w:autoSpaceDE w:val="0"/>
        <w:autoSpaceDN w:val="0"/>
        <w:adjustRightInd w:val="0"/>
        <w:spacing w:line="240" w:lineRule="auto"/>
        <w:ind w:left="1440"/>
        <w:rPr>
          <w:rFonts w:eastAsia="Times New Roman"/>
        </w:rPr>
      </w:pPr>
    </w:p>
    <w:p w:rsidR="005638BF" w:rsidRDefault="00167EF7" w14:paraId="2BA29848" w14:textId="77777777">
      <w:pPr>
        <w:autoSpaceDE w:val="0"/>
        <w:autoSpaceDN w:val="0"/>
        <w:adjustRightInd w:val="0"/>
        <w:spacing w:line="240" w:lineRule="auto"/>
        <w:ind w:left="1440"/>
        <w:rPr>
          <w:rStyle w:val="eop"/>
        </w:rPr>
      </w:pPr>
      <w:r>
        <w:rPr>
          <w:rStyle w:val="normaltextrun1"/>
        </w:rPr>
        <w:t xml:space="preserve">The $278 hourly rate used in the burden estimates is based on the Nuclear Regulatory Commission’s fee for </w:t>
      </w:r>
      <w:r>
        <w:rPr>
          <w:rStyle w:val="normaltextrun1"/>
        </w:rPr>
        <w:t>hourly rates as noted in 10 CFR 170.20 “Average cost per professional staff-hour.”  For more information on the basis of this rate, see the Revision of Fee Schedules; Fee Recovery for Fiscal Year 2019 (84 FR 22331, May 17, 2019).</w:t>
      </w:r>
      <w:r>
        <w:rPr>
          <w:rStyle w:val="eop"/>
        </w:rPr>
        <w:t> </w:t>
      </w:r>
    </w:p>
    <w:p w:rsidR="005638BF" w:rsidRDefault="005638BF" w14:paraId="17B8D21C" w14:textId="77777777">
      <w:pPr>
        <w:autoSpaceDE w:val="0"/>
        <w:autoSpaceDN w:val="0"/>
        <w:adjustRightInd w:val="0"/>
        <w:spacing w:line="240" w:lineRule="auto"/>
        <w:ind w:left="1440"/>
        <w:rPr>
          <w:rFonts w:eastAsia="Times New Roman"/>
        </w:rPr>
      </w:pPr>
    </w:p>
    <w:p w:rsidR="005638BF" w:rsidRDefault="00167EF7" w14:paraId="286136C4" w14:textId="77777777">
      <w:pPr>
        <w:autoSpaceDE w:val="0"/>
        <w:autoSpaceDN w:val="0"/>
        <w:adjustRightInd w:val="0"/>
        <w:spacing w:line="240" w:lineRule="auto"/>
        <w:ind w:firstLine="720"/>
        <w:rPr>
          <w:rFonts w:eastAsia="Times New Roman"/>
        </w:rPr>
      </w:pPr>
      <w:r>
        <w:rPr>
          <w:rFonts w:eastAsia="Times New Roman"/>
        </w:rPr>
        <w:t>9.</w:t>
      </w:r>
      <w:r>
        <w:rPr>
          <w:rFonts w:eastAsia="Times New Roman"/>
        </w:rPr>
        <w:tab/>
      </w:r>
      <w:r>
        <w:rPr>
          <w:rFonts w:eastAsia="Times New Roman"/>
          <w:u w:val="single"/>
        </w:rPr>
        <w:t>Estimate of Other Add</w:t>
      </w:r>
      <w:r>
        <w:rPr>
          <w:rFonts w:eastAsia="Times New Roman"/>
          <w:u w:val="single"/>
        </w:rPr>
        <w:t>itional Cost</w:t>
      </w:r>
    </w:p>
    <w:p w:rsidR="005638BF" w:rsidRDefault="005638BF" w14:paraId="347ED8B1" w14:textId="7777777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:rsidR="005638BF" w:rsidRDefault="00167EF7" w14:paraId="014BCFD4" w14:textId="77777777">
      <w:pPr>
        <w:autoSpaceDE w:val="0"/>
        <w:autoSpaceDN w:val="0"/>
        <w:adjustRightInd w:val="0"/>
        <w:spacing w:line="240" w:lineRule="auto"/>
        <w:ind w:firstLine="1440"/>
        <w:rPr>
          <w:rFonts w:eastAsia="Times New Roman"/>
        </w:rPr>
      </w:pPr>
      <w:r>
        <w:rPr>
          <w:rFonts w:eastAsia="Times New Roman"/>
        </w:rPr>
        <w:t>Not applicable.</w:t>
      </w:r>
    </w:p>
    <w:p w:rsidR="005638BF" w:rsidRDefault="005638BF" w14:paraId="54709D1B" w14:textId="7777777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:rsidR="005638BF" w:rsidRDefault="00167EF7" w14:paraId="7F47EB46" w14:textId="77777777">
      <w:pPr>
        <w:autoSpaceDE w:val="0"/>
        <w:autoSpaceDN w:val="0"/>
        <w:adjustRightInd w:val="0"/>
        <w:spacing w:line="240" w:lineRule="auto"/>
        <w:ind w:firstLine="720"/>
        <w:rPr>
          <w:rFonts w:eastAsia="Times New Roman"/>
        </w:rPr>
      </w:pPr>
      <w:r>
        <w:rPr>
          <w:rFonts w:eastAsia="Times New Roman"/>
        </w:rPr>
        <w:t>10.</w:t>
      </w:r>
      <w:r>
        <w:rPr>
          <w:rFonts w:eastAsia="Times New Roman"/>
        </w:rPr>
        <w:tab/>
      </w:r>
      <w:r>
        <w:rPr>
          <w:rFonts w:eastAsia="Times New Roman"/>
          <w:u w:val="single"/>
        </w:rPr>
        <w:t>Estimated Annualized Cost to the Federal Government</w:t>
      </w:r>
    </w:p>
    <w:p w:rsidR="005638BF" w:rsidRDefault="005638BF" w14:paraId="0519D944" w14:textId="7777777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:rsidR="005638BF" w:rsidRDefault="00167EF7" w14:paraId="4BB0AA7E" w14:textId="77777777">
      <w:pPr>
        <w:autoSpaceDE w:val="0"/>
        <w:autoSpaceDN w:val="0"/>
        <w:adjustRightInd w:val="0"/>
        <w:spacing w:line="240" w:lineRule="auto"/>
        <w:ind w:left="1440"/>
        <w:rPr>
          <w:rFonts w:eastAsia="Times New Roman"/>
        </w:rPr>
      </w:pPr>
      <w:r>
        <w:rPr>
          <w:rFonts w:eastAsia="Times New Roman"/>
        </w:rPr>
        <w:t xml:space="preserve">The estimated annual cost to the Federal Government in reviewing the technical and regulatory adequacy of the exemption request is 40 reports x 10 </w:t>
      </w:r>
      <w:r>
        <w:rPr>
          <w:rFonts w:eastAsia="Times New Roman"/>
        </w:rPr>
        <w:t>hours/report x $278 per hour = $112,200</w:t>
      </w:r>
    </w:p>
    <w:p w:rsidR="005638BF" w:rsidRDefault="005638BF" w14:paraId="538984BB" w14:textId="77777777">
      <w:pPr>
        <w:autoSpaceDE w:val="0"/>
        <w:autoSpaceDN w:val="0"/>
        <w:adjustRightInd w:val="0"/>
        <w:spacing w:line="240" w:lineRule="auto"/>
        <w:ind w:left="1440"/>
        <w:rPr>
          <w:rFonts w:eastAsia="Times New Roman"/>
        </w:rPr>
      </w:pPr>
    </w:p>
    <w:p w:rsidR="005638BF" w:rsidRDefault="005638BF" w14:paraId="5DB5D56B" w14:textId="7777777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:rsidR="005638BF" w:rsidRDefault="00167EF7" w14:paraId="23C961C2" w14:textId="77777777">
      <w:pPr>
        <w:autoSpaceDE w:val="0"/>
        <w:autoSpaceDN w:val="0"/>
        <w:adjustRightInd w:val="0"/>
        <w:spacing w:line="240" w:lineRule="auto"/>
        <w:ind w:firstLine="720"/>
        <w:rPr>
          <w:rFonts w:eastAsia="Times New Roman"/>
        </w:rPr>
      </w:pPr>
      <w:r>
        <w:rPr>
          <w:rFonts w:eastAsia="Times New Roman"/>
        </w:rPr>
        <w:t>11.</w:t>
      </w:r>
      <w:r>
        <w:rPr>
          <w:rFonts w:eastAsia="Times New Roman"/>
        </w:rPr>
        <w:tab/>
      </w:r>
      <w:r>
        <w:rPr>
          <w:rFonts w:eastAsia="Times New Roman"/>
          <w:u w:val="single"/>
        </w:rPr>
        <w:t>Reason for Not Displaying the Expiration Date</w:t>
      </w:r>
    </w:p>
    <w:p w:rsidR="005638BF" w:rsidRDefault="005638BF" w14:paraId="7FB81AED" w14:textId="7777777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:rsidR="005638BF" w:rsidRDefault="00167EF7" w14:paraId="54EDF2ED" w14:textId="77777777">
      <w:pPr>
        <w:autoSpaceDE w:val="0"/>
        <w:autoSpaceDN w:val="0"/>
        <w:adjustRightInd w:val="0"/>
        <w:spacing w:line="240" w:lineRule="auto"/>
        <w:ind w:firstLine="1440"/>
        <w:rPr>
          <w:rFonts w:eastAsia="Times New Roman"/>
        </w:rPr>
      </w:pPr>
      <w:r>
        <w:rPr>
          <w:rFonts w:eastAsia="Times New Roman"/>
        </w:rPr>
        <w:t>The expiration date is displayed on the online form.</w:t>
      </w:r>
    </w:p>
    <w:p w:rsidR="005638BF" w:rsidRDefault="005638BF" w14:paraId="478D5F9D" w14:textId="7777777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:rsidR="005638BF" w:rsidRDefault="005638BF" w14:paraId="1599EAFF" w14:textId="77777777">
      <w:pPr>
        <w:spacing w:line="240" w:lineRule="auto"/>
      </w:pPr>
    </w:p>
    <w:sectPr w:rsidR="005638BF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30625" w14:textId="77777777" w:rsidR="00167EF7" w:rsidRDefault="00167EF7">
      <w:pPr>
        <w:spacing w:line="240" w:lineRule="auto"/>
      </w:pPr>
      <w:r>
        <w:separator/>
      </w:r>
    </w:p>
  </w:endnote>
  <w:endnote w:type="continuationSeparator" w:id="0">
    <w:p w14:paraId="634DB212" w14:textId="77777777" w:rsidR="00167EF7" w:rsidRDefault="00167E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0721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2814AC" w14:textId="77777777" w:rsidR="005638BF" w:rsidRDefault="00167E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BADC11B" w14:textId="77777777" w:rsidR="005638BF" w:rsidRDefault="005638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6510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20B5A" w14:textId="77777777" w:rsidR="005638BF" w:rsidRDefault="00167E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5A7FA6" w14:textId="77777777" w:rsidR="005638BF" w:rsidRDefault="00563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0B20F" w14:textId="77777777" w:rsidR="00167EF7" w:rsidRDefault="00167EF7">
      <w:pPr>
        <w:spacing w:line="240" w:lineRule="auto"/>
      </w:pPr>
      <w:r>
        <w:separator/>
      </w:r>
    </w:p>
  </w:footnote>
  <w:footnote w:type="continuationSeparator" w:id="0">
    <w:p w14:paraId="6AFCF663" w14:textId="77777777" w:rsidR="00167EF7" w:rsidRDefault="00167E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4B06E" w14:textId="77777777" w:rsidR="005638BF" w:rsidRDefault="00167EF7">
    <w:pPr>
      <w:pStyle w:val="Header"/>
      <w:jc w:val="center"/>
    </w:pPr>
    <w:r>
      <w:t>JUSTIFICATION FOR AN EMERGENCY CLEARANCE FOR AN NUCLEAR REGULATORY COMMISSION</w:t>
    </w:r>
    <w:r>
      <w:t xml:space="preserve"> ONLINE FORM “COVID-19 WORK HOUR CONTROLS EXEMPTION REQUEST FORM”</w:t>
    </w:r>
  </w:p>
  <w:p w14:paraId="514149EC" w14:textId="77777777" w:rsidR="005638BF" w:rsidRDefault="005638BF">
    <w:pPr>
      <w:pStyle w:val="Header"/>
      <w:jc w:val="center"/>
    </w:pPr>
  </w:p>
  <w:p w14:paraId="50BDB408" w14:textId="77777777" w:rsidR="005638BF" w:rsidRDefault="00167EF7">
    <w:pPr>
      <w:pStyle w:val="Header"/>
      <w:jc w:val="center"/>
    </w:pPr>
    <w:r>
      <w:t>(3150-</w:t>
    </w:r>
    <w:r>
      <w:t>01</w:t>
    </w:r>
    <w:r w:rsidR="00C57A71">
      <w:t>46</w:t>
    </w:r>
    <w:r>
      <w:t>)</w:t>
    </w:r>
  </w:p>
  <w:p w14:paraId="18B073D2" w14:textId="77777777" w:rsidR="005638BF" w:rsidRDefault="005638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35873"/>
    <w:multiLevelType w:val="hybridMultilevel"/>
    <w:tmpl w:val="F8EC19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8BF"/>
    <w:rsid w:val="00144DB3"/>
    <w:rsid w:val="00167EF7"/>
    <w:rsid w:val="005638BF"/>
    <w:rsid w:val="00C5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CD795"/>
  <w15:docId w15:val="{71E2DB2C-43E3-40C5-AFD2-1EE7D45D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line="240" w:lineRule="auto"/>
    </w:pPr>
    <w:rPr>
      <w:rFonts w:ascii="Courier" w:eastAsia="Times New Roman" w:hAnsi="Courier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ourier" w:eastAsia="Times New Roman" w:hAnsi="Courier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normaltextrun1">
    <w:name w:val="normaltextrun1"/>
    <w:basedOn w:val="DefaultParagraphFont"/>
  </w:style>
  <w:style w:type="character" w:customStyle="1" w:styleId="eop">
    <w:name w:val="eop"/>
    <w:basedOn w:val="DefaultParagraphFont"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adjustRightInd w:val="0"/>
      <w:spacing w:line="240" w:lineRule="auto"/>
      <w:ind w:left="1160"/>
    </w:pPr>
    <w:rPr>
      <w:rFonts w:eastAsia="Times New Roman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Pr>
      <w:rFonts w:eastAsia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58CB111F8D24E9E6531903F334AE9" ma:contentTypeVersion="13" ma:contentTypeDescription="Create a new document." ma:contentTypeScope="" ma:versionID="bb7ed5730fad065904ffcfc7f432cd48">
  <xsd:schema xmlns:xsd="http://www.w3.org/2001/XMLSchema" xmlns:xs="http://www.w3.org/2001/XMLSchema" xmlns:p="http://schemas.microsoft.com/office/2006/metadata/properties" xmlns:ns1="http://schemas.microsoft.com/sharepoint/v3" xmlns:ns3="11fd957d-147f-41f6-a058-03b42122ddbc" xmlns:ns4="bb0d2465-af00-4b81-a931-20baeeea6c93" targetNamespace="http://schemas.microsoft.com/office/2006/metadata/properties" ma:root="true" ma:fieldsID="ce475ec4c0ebd1567a39681dcacb8acb" ns1:_="" ns3:_="" ns4:_="">
    <xsd:import namespace="http://schemas.microsoft.com/sharepoint/v3"/>
    <xsd:import namespace="11fd957d-147f-41f6-a058-03b42122ddbc"/>
    <xsd:import namespace="bb0d2465-af00-4b81-a931-20baeeea6c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d957d-147f-41f6-a058-03b42122d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d2465-af00-4b81-a931-20baeeea6c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685A7-E25C-4A98-9FE3-FC1346A07B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C6D2B03-ABFF-40D1-99EE-3038F3519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fd957d-147f-41f6-a058-03b42122ddbc"/>
    <ds:schemaRef ds:uri="bb0d2465-af00-4b81-a931-20baeeea6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D1B0F9-52E0-475D-B185-B52F6E9ACB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148CD8-215D-4133-8DE8-0560C6D4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KAB7</dc:creator>
  <cp:lastModifiedBy>Cullison, David</cp:lastModifiedBy>
  <cp:revision>3</cp:revision>
  <cp:lastPrinted>2019-06-13T18:12:00Z</cp:lastPrinted>
  <dcterms:created xsi:type="dcterms:W3CDTF">2020-04-15T18:55:00Z</dcterms:created>
  <dcterms:modified xsi:type="dcterms:W3CDTF">2020-04-15T18:55:00Z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0x01010052F58CB111F8D24E9E6531903F334AE9</vt:lpwstr>
  </property>
</Properties>
</file>