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A31E1" w:rsidR="00743D5F" w:rsidP="00743D5F" w:rsidRDefault="00743D5F" w14:paraId="638FB0FF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name="_GoBack" w:id="0"/>
      <w:bookmarkEnd w:id="0"/>
      <w:r w:rsidRPr="001A31E1">
        <w:rPr>
          <w:rFonts w:ascii="Times New Roman" w:hAnsi="Times New Roman" w:cs="Times New Roman"/>
          <w:b/>
          <w:bCs/>
          <w:sz w:val="28"/>
          <w:szCs w:val="28"/>
        </w:rPr>
        <w:t xml:space="preserve">AUTHORITIES FOR COVID-19 ECONOMIC INJURY LOANS </w:t>
      </w:r>
    </w:p>
    <w:p w:rsidRPr="00743D5F" w:rsidR="00743D5F" w:rsidP="00743D5F" w:rsidRDefault="00743D5F" w14:paraId="1A8613CF" w14:textId="31693810">
      <w:pPr>
        <w:pStyle w:val="HTMLPreformatted"/>
        <w:numPr>
          <w:ilvl w:val="0"/>
          <w:numId w:val="3"/>
        </w:numPr>
        <w:shd w:val="clear" w:color="auto" w:fill="FFFFFF"/>
        <w:rPr>
          <w:rFonts w:ascii="Calibri" w:hAnsi="Calibri" w:cs="Calibri"/>
          <w:b/>
          <w:bCs/>
          <w:color w:val="333333"/>
          <w:sz w:val="24"/>
          <w:szCs w:val="24"/>
        </w:rPr>
      </w:pPr>
      <w:r w:rsidRPr="00743D5F">
        <w:rPr>
          <w:rFonts w:ascii="Calibri" w:hAnsi="Calibri" w:cs="Calibri"/>
          <w:b/>
          <w:bCs/>
          <w:color w:val="333333"/>
          <w:sz w:val="24"/>
          <w:szCs w:val="24"/>
        </w:rPr>
        <w:t xml:space="preserve">CORONAVIRUS PREPAREDNESS AND RESPONSE SUPPLEMENTAL APPROPRIATIONS ACT, </w:t>
      </w:r>
      <w:proofErr w:type="gramStart"/>
      <w:r w:rsidRPr="00743D5F">
        <w:rPr>
          <w:rFonts w:ascii="Calibri" w:hAnsi="Calibri" w:cs="Calibri"/>
          <w:b/>
          <w:bCs/>
          <w:color w:val="333333"/>
          <w:sz w:val="24"/>
          <w:szCs w:val="24"/>
        </w:rPr>
        <w:t>2020 ,</w:t>
      </w:r>
      <w:proofErr w:type="gramEnd"/>
      <w:r w:rsidRPr="00743D5F">
        <w:rPr>
          <w:rFonts w:ascii="Calibri" w:hAnsi="Calibri" w:cs="Calibri"/>
          <w:b/>
          <w:bCs/>
          <w:color w:val="333333"/>
          <w:sz w:val="24"/>
          <w:szCs w:val="24"/>
        </w:rPr>
        <w:t xml:space="preserve"> Pub. L. 116-123                              </w:t>
      </w:r>
    </w:p>
    <w:p w:rsidR="00743D5F" w:rsidP="00743D5F" w:rsidRDefault="00743D5F" w14:paraId="24B2B8A1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  <w:color w:val="333333"/>
          <w:sz w:val="24"/>
          <w:szCs w:val="24"/>
        </w:rPr>
      </w:pPr>
      <w:r w:rsidRPr="001A31E1">
        <w:rPr>
          <w:rFonts w:ascii="Calibri" w:hAnsi="Calibri" w:eastAsia="Times New Roman" w:cs="Calibri"/>
          <w:color w:val="333333"/>
          <w:sz w:val="24"/>
          <w:szCs w:val="24"/>
        </w:rPr>
        <w:tab/>
      </w:r>
      <w:r w:rsidRPr="001A31E1">
        <w:rPr>
          <w:rFonts w:ascii="Calibri" w:hAnsi="Calibri" w:eastAsia="Times New Roman" w:cs="Calibri"/>
          <w:color w:val="333333"/>
          <w:sz w:val="24"/>
          <w:szCs w:val="24"/>
        </w:rPr>
        <w:tab/>
      </w:r>
      <w:r w:rsidRPr="001A31E1">
        <w:rPr>
          <w:rFonts w:ascii="Calibri" w:hAnsi="Calibri" w:eastAsia="Times New Roman" w:cs="Calibri"/>
          <w:color w:val="333333"/>
          <w:sz w:val="24"/>
          <w:szCs w:val="24"/>
        </w:rPr>
        <w:tab/>
      </w:r>
    </w:p>
    <w:p w:rsidRPr="001A31E1" w:rsidR="00743D5F" w:rsidP="00743D5F" w:rsidRDefault="00743D5F" w14:paraId="7761B673" w14:textId="77777777">
      <w:pPr>
        <w:spacing w:after="0" w:line="240" w:lineRule="auto"/>
      </w:pPr>
      <w:r>
        <w:tab/>
      </w:r>
      <w:r>
        <w:tab/>
      </w:r>
      <w:r w:rsidRPr="001A31E1">
        <w:t>TITLE II</w:t>
      </w:r>
    </w:p>
    <w:p w:rsidRPr="001A31E1" w:rsidR="00743D5F" w:rsidP="00743D5F" w:rsidRDefault="00743D5F" w14:paraId="7AA1624B" w14:textId="77777777">
      <w:pPr>
        <w:spacing w:after="0" w:line="240" w:lineRule="auto"/>
      </w:pPr>
    </w:p>
    <w:p w:rsidRPr="001A31E1" w:rsidR="00743D5F" w:rsidP="00743D5F" w:rsidRDefault="00743D5F" w14:paraId="1C44D5A7" w14:textId="77777777">
      <w:pPr>
        <w:spacing w:after="0" w:line="240" w:lineRule="auto"/>
      </w:pPr>
      <w:r w:rsidRPr="001A31E1">
        <w:t xml:space="preserve">                      SMALL BUSINESS ADMINISTRATION</w:t>
      </w:r>
    </w:p>
    <w:p w:rsidRPr="001A31E1" w:rsidR="00743D5F" w:rsidP="00743D5F" w:rsidRDefault="00743D5F" w14:paraId="17C52BA1" w14:textId="77777777">
      <w:pPr>
        <w:spacing w:after="0" w:line="240" w:lineRule="auto"/>
      </w:pPr>
    </w:p>
    <w:p w:rsidRPr="001A31E1" w:rsidR="00743D5F" w:rsidP="00743D5F" w:rsidRDefault="00743D5F" w14:paraId="02278FAA" w14:textId="77777777">
      <w:pPr>
        <w:spacing w:after="0" w:line="240" w:lineRule="auto"/>
      </w:pPr>
      <w:r w:rsidRPr="001A31E1">
        <w:t xml:space="preserve">                     Disaster Loans Program Account</w:t>
      </w:r>
    </w:p>
    <w:p w:rsidRPr="001A31E1" w:rsidR="00743D5F" w:rsidP="00743D5F" w:rsidRDefault="00743D5F" w14:paraId="42BF2DDF" w14:textId="77777777">
      <w:pPr>
        <w:spacing w:after="0" w:line="240" w:lineRule="auto"/>
      </w:pPr>
    </w:p>
    <w:p w:rsidRPr="001A31E1" w:rsidR="00743D5F" w:rsidP="00743D5F" w:rsidRDefault="00743D5F" w14:paraId="3B4F97EF" w14:textId="77777777">
      <w:pPr>
        <w:spacing w:after="0" w:line="240" w:lineRule="auto"/>
      </w:pPr>
      <w:r w:rsidRPr="001A31E1">
        <w:t xml:space="preserve">                     (including transfers of funds)</w:t>
      </w:r>
    </w:p>
    <w:p w:rsidRPr="001A31E1" w:rsidR="00743D5F" w:rsidP="00743D5F" w:rsidRDefault="00743D5F" w14:paraId="77848715" w14:textId="77777777">
      <w:pPr>
        <w:spacing w:after="0" w:line="240" w:lineRule="auto"/>
      </w:pPr>
    </w:p>
    <w:p w:rsidRPr="001A31E1" w:rsidR="00743D5F" w:rsidP="00743D5F" w:rsidRDefault="00743D5F" w14:paraId="323F39F9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  <w:color w:val="333333"/>
          <w:sz w:val="24"/>
          <w:szCs w:val="24"/>
        </w:rPr>
      </w:pPr>
      <w:r w:rsidRPr="001A31E1">
        <w:rPr>
          <w:rFonts w:ascii="Calibri" w:hAnsi="Calibri" w:eastAsia="Times New Roman" w:cs="Calibri"/>
          <w:color w:val="333333"/>
          <w:sz w:val="24"/>
          <w:szCs w:val="24"/>
        </w:rPr>
        <w:t xml:space="preserve">    For an additional amount for the ``Disaster Loans Program Account'' </w:t>
      </w:r>
    </w:p>
    <w:p w:rsidRPr="001A31E1" w:rsidR="00743D5F" w:rsidP="00743D5F" w:rsidRDefault="00743D5F" w14:paraId="3E9FDD59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  <w:color w:val="333333"/>
          <w:sz w:val="24"/>
          <w:szCs w:val="24"/>
        </w:rPr>
      </w:pPr>
      <w:r w:rsidRPr="001A31E1">
        <w:rPr>
          <w:rFonts w:ascii="Calibri" w:hAnsi="Calibri" w:eastAsia="Times New Roman" w:cs="Calibri"/>
          <w:color w:val="333333"/>
          <w:sz w:val="24"/>
          <w:szCs w:val="24"/>
        </w:rPr>
        <w:t xml:space="preserve">for administrative expenses to carry out the disaster loan program </w:t>
      </w:r>
    </w:p>
    <w:p w:rsidRPr="001A31E1" w:rsidR="00743D5F" w:rsidP="00743D5F" w:rsidRDefault="00743D5F" w14:paraId="15FB7BA6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  <w:color w:val="333333"/>
          <w:sz w:val="24"/>
          <w:szCs w:val="24"/>
        </w:rPr>
      </w:pPr>
      <w:r w:rsidRPr="001A31E1">
        <w:rPr>
          <w:rFonts w:ascii="Calibri" w:hAnsi="Calibri" w:eastAsia="Times New Roman" w:cs="Calibri"/>
          <w:color w:val="333333"/>
          <w:sz w:val="24"/>
          <w:szCs w:val="24"/>
        </w:rPr>
        <w:t xml:space="preserve">authorized by section 7(b) of the Small Business Act, $20,000,000, to </w:t>
      </w:r>
    </w:p>
    <w:p w:rsidRPr="001A31E1" w:rsidR="00743D5F" w:rsidP="00743D5F" w:rsidRDefault="00743D5F" w14:paraId="6BC33A6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  <w:color w:val="333333"/>
          <w:sz w:val="24"/>
          <w:szCs w:val="24"/>
        </w:rPr>
      </w:pPr>
      <w:r w:rsidRPr="001A31E1">
        <w:rPr>
          <w:rFonts w:ascii="Calibri" w:hAnsi="Calibri" w:eastAsia="Times New Roman" w:cs="Calibri"/>
          <w:color w:val="333333"/>
          <w:sz w:val="24"/>
          <w:szCs w:val="24"/>
        </w:rPr>
        <w:t xml:space="preserve">remain available until expended:  Provided, </w:t>
      </w:r>
      <w:proofErr w:type="gramStart"/>
      <w:r w:rsidRPr="001A31E1">
        <w:rPr>
          <w:rFonts w:ascii="Calibri" w:hAnsi="Calibri" w:eastAsia="Times New Roman" w:cs="Calibri"/>
          <w:color w:val="333333"/>
          <w:sz w:val="24"/>
          <w:szCs w:val="24"/>
        </w:rPr>
        <w:t>That</w:t>
      </w:r>
      <w:proofErr w:type="gramEnd"/>
      <w:r w:rsidRPr="001A31E1">
        <w:rPr>
          <w:rFonts w:ascii="Calibri" w:hAnsi="Calibri" w:eastAsia="Times New Roman" w:cs="Calibri"/>
          <w:color w:val="333333"/>
          <w:sz w:val="24"/>
          <w:szCs w:val="24"/>
        </w:rPr>
        <w:t xml:space="preserve"> such amounts may be </w:t>
      </w:r>
    </w:p>
    <w:p w:rsidRPr="001A31E1" w:rsidR="00743D5F" w:rsidP="00743D5F" w:rsidRDefault="00743D5F" w14:paraId="3BA3D2D0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  <w:color w:val="333333"/>
          <w:sz w:val="24"/>
          <w:szCs w:val="24"/>
        </w:rPr>
      </w:pPr>
      <w:r w:rsidRPr="001A31E1">
        <w:rPr>
          <w:rFonts w:ascii="Calibri" w:hAnsi="Calibri" w:eastAsia="Times New Roman" w:cs="Calibri"/>
          <w:color w:val="333333"/>
          <w:sz w:val="24"/>
          <w:szCs w:val="24"/>
        </w:rPr>
        <w:t xml:space="preserve">transferred to and merged with ``Small Business Administration--Salaries </w:t>
      </w:r>
    </w:p>
    <w:p w:rsidRPr="001A31E1" w:rsidR="00743D5F" w:rsidP="00743D5F" w:rsidRDefault="00743D5F" w14:paraId="16DB504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  <w:color w:val="333333"/>
          <w:sz w:val="24"/>
          <w:szCs w:val="24"/>
          <w:u w:val="single"/>
        </w:rPr>
      </w:pPr>
      <w:r w:rsidRPr="001A31E1">
        <w:rPr>
          <w:rFonts w:ascii="Calibri" w:hAnsi="Calibri" w:eastAsia="Times New Roman" w:cs="Calibri"/>
          <w:color w:val="333333"/>
          <w:sz w:val="24"/>
          <w:szCs w:val="24"/>
        </w:rPr>
        <w:t xml:space="preserve">and Expenses'':  </w:t>
      </w:r>
      <w:r w:rsidRPr="001A31E1">
        <w:rPr>
          <w:rFonts w:ascii="Calibri" w:hAnsi="Calibri" w:eastAsia="Times New Roman" w:cs="Calibri"/>
          <w:color w:val="333333"/>
          <w:sz w:val="24"/>
          <w:szCs w:val="24"/>
          <w:u w:val="single"/>
        </w:rPr>
        <w:t xml:space="preserve">Provided further, That for purposes of section </w:t>
      </w:r>
    </w:p>
    <w:p w:rsidRPr="001A31E1" w:rsidR="00743D5F" w:rsidP="00743D5F" w:rsidRDefault="00743D5F" w14:paraId="76A47289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  <w:color w:val="333333"/>
          <w:sz w:val="24"/>
          <w:szCs w:val="24"/>
          <w:u w:val="single"/>
        </w:rPr>
      </w:pPr>
      <w:r w:rsidRPr="001A31E1">
        <w:rPr>
          <w:rFonts w:ascii="Calibri" w:hAnsi="Calibri" w:eastAsia="Times New Roman" w:cs="Calibri"/>
          <w:color w:val="333333"/>
          <w:sz w:val="24"/>
          <w:szCs w:val="24"/>
          <w:u w:val="single"/>
        </w:rPr>
        <w:t xml:space="preserve">7(b)(2)(D) of the Small Business Act, coronavirus shall be deemed to be </w:t>
      </w:r>
    </w:p>
    <w:p w:rsidRPr="001A31E1" w:rsidR="00743D5F" w:rsidP="00743D5F" w:rsidRDefault="00743D5F" w14:paraId="1DCAE66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  <w:color w:val="333333"/>
          <w:sz w:val="24"/>
          <w:szCs w:val="24"/>
          <w:u w:val="single"/>
        </w:rPr>
      </w:pPr>
      <w:r w:rsidRPr="001A31E1">
        <w:rPr>
          <w:rFonts w:ascii="Calibri" w:hAnsi="Calibri" w:eastAsia="Times New Roman" w:cs="Calibri"/>
          <w:color w:val="333333"/>
          <w:sz w:val="24"/>
          <w:szCs w:val="24"/>
          <w:u w:val="single"/>
        </w:rPr>
        <w:t xml:space="preserve">a disaster and amounts available under ``Disaster Loans Program </w:t>
      </w:r>
    </w:p>
    <w:p w:rsidRPr="001A31E1" w:rsidR="00743D5F" w:rsidP="00743D5F" w:rsidRDefault="00743D5F" w14:paraId="0BF70320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  <w:color w:val="333333"/>
          <w:sz w:val="24"/>
          <w:szCs w:val="24"/>
          <w:u w:val="single"/>
        </w:rPr>
      </w:pPr>
      <w:r w:rsidRPr="001A31E1">
        <w:rPr>
          <w:rFonts w:ascii="Calibri" w:hAnsi="Calibri" w:eastAsia="Times New Roman" w:cs="Calibri"/>
          <w:color w:val="333333"/>
          <w:sz w:val="24"/>
          <w:szCs w:val="24"/>
          <w:u w:val="single"/>
        </w:rPr>
        <w:t xml:space="preserve">Account'' for the cost of direct loans in any fiscal year may be used to </w:t>
      </w:r>
    </w:p>
    <w:p w:rsidRPr="001A31E1" w:rsidR="00743D5F" w:rsidP="00743D5F" w:rsidRDefault="00743D5F" w14:paraId="1E3F8B17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  <w:color w:val="333333"/>
          <w:sz w:val="24"/>
          <w:szCs w:val="24"/>
          <w:u w:val="single"/>
        </w:rPr>
      </w:pPr>
      <w:r w:rsidRPr="001A31E1">
        <w:rPr>
          <w:rFonts w:ascii="Calibri" w:hAnsi="Calibri" w:eastAsia="Times New Roman" w:cs="Calibri"/>
          <w:color w:val="333333"/>
          <w:sz w:val="24"/>
          <w:szCs w:val="24"/>
          <w:u w:val="single"/>
        </w:rPr>
        <w:t xml:space="preserve">make economic injury disaster loans under such section in response to </w:t>
      </w:r>
    </w:p>
    <w:p w:rsidRPr="001A31E1" w:rsidR="00743D5F" w:rsidP="00743D5F" w:rsidRDefault="00743D5F" w14:paraId="06C7A822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eastAsia="Times New Roman" w:cs="Calibri"/>
          <w:color w:val="333333"/>
          <w:sz w:val="24"/>
          <w:szCs w:val="24"/>
          <w:u w:val="single"/>
        </w:rPr>
      </w:pPr>
      <w:r w:rsidRPr="001A31E1">
        <w:rPr>
          <w:rFonts w:ascii="Calibri" w:hAnsi="Calibri" w:eastAsia="Times New Roman" w:cs="Calibri"/>
          <w:color w:val="333333"/>
          <w:sz w:val="24"/>
          <w:szCs w:val="24"/>
          <w:u w:val="single"/>
        </w:rPr>
        <w:t>the coronavirus:</w:t>
      </w:r>
    </w:p>
    <w:p w:rsidR="00743D5F" w:rsidP="00743D5F" w:rsidRDefault="00743D5F" w14:paraId="3489CB5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43D5F" w:rsidR="004F46DE" w:rsidP="00743D5F" w:rsidRDefault="004F46DE" w14:paraId="128EDB4E" w14:textId="54265859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743D5F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 xml:space="preserve">Coronavirus Aid, Relief, and Economic Security </w:t>
      </w:r>
      <w:proofErr w:type="gramStart"/>
      <w:r w:rsidRPr="00743D5F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Act,  Pub.</w:t>
      </w:r>
      <w:proofErr w:type="gramEnd"/>
      <w:r w:rsidRPr="00743D5F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 xml:space="preserve"> L. 116-136</w:t>
      </w:r>
    </w:p>
    <w:p w:rsidRPr="004F46DE" w:rsidR="004F46DE" w:rsidP="004F46DE" w:rsidRDefault="004F46DE" w14:paraId="72912DA6" w14:textId="4FA7F95F">
      <w:pPr>
        <w:shd w:val="clear" w:color="auto" w:fill="FFFFFF"/>
        <w:spacing w:after="0" w:line="240" w:lineRule="auto"/>
        <w:ind w:hanging="480"/>
        <w:rPr>
          <w:rFonts w:ascii="Calibri" w:hAnsi="Calibri" w:eastAsia="Times New Roman" w:cs="Calibri"/>
          <w:color w:val="333333"/>
          <w:sz w:val="24"/>
          <w:szCs w:val="24"/>
        </w:rPr>
      </w:pPr>
      <w:r w:rsidRPr="004F46DE">
        <w:rPr>
          <w:rFonts w:ascii="Calibri" w:hAnsi="Calibri" w:eastAsia="Times New Roman" w:cs="Calibri"/>
          <w:b/>
          <w:bCs/>
          <w:color w:val="333333"/>
          <w:sz w:val="24"/>
          <w:szCs w:val="24"/>
        </w:rPr>
        <w:t>SEC. 1110. </w:t>
      </w:r>
      <w:r w:rsidRPr="004F46DE">
        <w:rPr>
          <w:rFonts w:ascii="Calibri" w:hAnsi="Calibri" w:eastAsia="Times New Roman" w:cs="Calibri"/>
          <w:b/>
          <w:bCs/>
          <w:caps/>
          <w:color w:val="333333"/>
          <w:sz w:val="24"/>
          <w:szCs w:val="24"/>
        </w:rPr>
        <w:t>EMERGENCY EIDL GRANTS</w:t>
      </w:r>
      <w:r w:rsidRPr="004F46DE">
        <w:rPr>
          <w:rFonts w:ascii="Calibri" w:hAnsi="Calibri" w:eastAsia="Times New Roman" w:cs="Calibri"/>
          <w:b/>
          <w:bCs/>
          <w:color w:val="333333"/>
          <w:sz w:val="24"/>
          <w:szCs w:val="24"/>
        </w:rPr>
        <w:t>.</w:t>
      </w:r>
    </w:p>
    <w:p w:rsidRPr="004F46DE" w:rsidR="004F46DE" w:rsidP="004F46DE" w:rsidRDefault="004F46DE" w14:paraId="4691238E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>(a) </w:t>
      </w:r>
      <w:proofErr w:type="gramStart"/>
      <w:r w:rsidRPr="004F46DE">
        <w:rPr>
          <w:rFonts w:ascii="Times" w:hAnsi="Times" w:eastAsia="Times New Roman" w:cs="Times"/>
          <w:smallCaps/>
          <w:color w:val="333333"/>
          <w:spacing w:val="20"/>
          <w:sz w:val="24"/>
          <w:szCs w:val="24"/>
        </w:rPr>
        <w:t>Definitions</w:t>
      </w:r>
      <w:r w:rsidRPr="004F46DE">
        <w:rPr>
          <w:rFonts w:ascii="Times" w:hAnsi="Times" w:eastAsia="Times New Roman" w:cs="Times"/>
          <w:color w:val="333333"/>
          <w:sz w:val="24"/>
          <w:szCs w:val="24"/>
        </w:rPr>
        <w:t>.—</w:t>
      </w:r>
      <w:proofErr w:type="gramEnd"/>
      <w:r w:rsidRPr="004F46DE">
        <w:rPr>
          <w:rFonts w:ascii="Times" w:hAnsi="Times" w:eastAsia="Times New Roman" w:cs="Times"/>
          <w:color w:val="333333"/>
          <w:sz w:val="24"/>
          <w:szCs w:val="24"/>
        </w:rPr>
        <w:t>In this section—</w:t>
      </w:r>
    </w:p>
    <w:p w:rsidRPr="004F46DE" w:rsidR="004F46DE" w:rsidP="004F46DE" w:rsidRDefault="004F46DE" w14:paraId="490DC7F1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>(1) the term “covered period” means the period beginning on January 31, 2020 and ending on December 31, 2020; and</w:t>
      </w:r>
    </w:p>
    <w:p w:rsidRPr="004F46DE" w:rsidR="004F46DE" w:rsidP="004F46DE" w:rsidRDefault="004F46DE" w14:paraId="30BC3BB9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>(2) the term “eligible entity” means—</w:t>
      </w:r>
    </w:p>
    <w:p w:rsidRPr="004F46DE" w:rsidR="004F46DE" w:rsidP="004F46DE" w:rsidRDefault="004F46DE" w14:paraId="404BF383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 xml:space="preserve">(A) a business with not more than 500 </w:t>
      </w:r>
      <w:proofErr w:type="gramStart"/>
      <w:r w:rsidRPr="004F46DE">
        <w:rPr>
          <w:rFonts w:ascii="Times" w:hAnsi="Times" w:eastAsia="Times New Roman" w:cs="Times"/>
          <w:color w:val="333333"/>
          <w:sz w:val="24"/>
          <w:szCs w:val="24"/>
        </w:rPr>
        <w:t>employees;</w:t>
      </w:r>
      <w:proofErr w:type="gramEnd"/>
    </w:p>
    <w:p w:rsidRPr="004F46DE" w:rsidR="004F46DE" w:rsidP="004F46DE" w:rsidRDefault="004F46DE" w14:paraId="3CC9B11F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 xml:space="preserve">(B) any individual who operates under a sole proprietorship, with or without employees, or as an independent </w:t>
      </w:r>
      <w:proofErr w:type="gramStart"/>
      <w:r w:rsidRPr="004F46DE">
        <w:rPr>
          <w:rFonts w:ascii="Times" w:hAnsi="Times" w:eastAsia="Times New Roman" w:cs="Times"/>
          <w:color w:val="333333"/>
          <w:sz w:val="24"/>
          <w:szCs w:val="24"/>
        </w:rPr>
        <w:t>contractor;</w:t>
      </w:r>
      <w:proofErr w:type="gramEnd"/>
    </w:p>
    <w:p w:rsidRPr="004F46DE" w:rsidR="004F46DE" w:rsidP="004F46DE" w:rsidRDefault="004F46DE" w14:paraId="209CC582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 xml:space="preserve">(C) a cooperative with not more than 500 </w:t>
      </w:r>
      <w:proofErr w:type="gramStart"/>
      <w:r w:rsidRPr="004F46DE">
        <w:rPr>
          <w:rFonts w:ascii="Times" w:hAnsi="Times" w:eastAsia="Times New Roman" w:cs="Times"/>
          <w:color w:val="333333"/>
          <w:sz w:val="24"/>
          <w:szCs w:val="24"/>
        </w:rPr>
        <w:t>employees;</w:t>
      </w:r>
      <w:proofErr w:type="gramEnd"/>
    </w:p>
    <w:p w:rsidRPr="004F46DE" w:rsidR="004F46DE" w:rsidP="004F46DE" w:rsidRDefault="004F46DE" w14:paraId="3951DE80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>(D) an ESOP (as defined in section 3 of the Small Business Act (</w:t>
      </w:r>
      <w:hyperlink w:history="1" r:id="rId8">
        <w:r w:rsidRPr="004F46DE">
          <w:rPr>
            <w:rFonts w:ascii="Times" w:hAnsi="Times" w:eastAsia="Times New Roman" w:cs="Times"/>
            <w:color w:val="3366CC"/>
            <w:sz w:val="24"/>
            <w:szCs w:val="24"/>
            <w:u w:val="single"/>
          </w:rPr>
          <w:t>15 U.S.C. 632</w:t>
        </w:r>
      </w:hyperlink>
      <w:r w:rsidRPr="004F46DE">
        <w:rPr>
          <w:rFonts w:ascii="Times" w:hAnsi="Times" w:eastAsia="Times New Roman" w:cs="Times"/>
          <w:color w:val="333333"/>
          <w:sz w:val="24"/>
          <w:szCs w:val="24"/>
        </w:rPr>
        <w:t>)) with not more than 500 employees; or</w:t>
      </w:r>
    </w:p>
    <w:p w:rsidRPr="004F46DE" w:rsidR="004F46DE" w:rsidP="004F46DE" w:rsidRDefault="004F46DE" w14:paraId="14D198EA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lastRenderedPageBreak/>
        <w:t>(E) a tribal small business concern, as described in section 31(b)(2)(C) of the Small Business Act (</w:t>
      </w:r>
      <w:hyperlink w:history="1" r:id="rId9">
        <w:r w:rsidRPr="004F46DE">
          <w:rPr>
            <w:rFonts w:ascii="Times" w:hAnsi="Times" w:eastAsia="Times New Roman" w:cs="Times"/>
            <w:color w:val="3366CC"/>
            <w:sz w:val="24"/>
            <w:szCs w:val="24"/>
            <w:u w:val="single"/>
          </w:rPr>
          <w:t>15 U.S.C. 657a(b)(2)(C)</w:t>
        </w:r>
      </w:hyperlink>
      <w:r w:rsidRPr="004F46DE">
        <w:rPr>
          <w:rFonts w:ascii="Times" w:hAnsi="Times" w:eastAsia="Times New Roman" w:cs="Times"/>
          <w:color w:val="333333"/>
          <w:sz w:val="24"/>
          <w:szCs w:val="24"/>
        </w:rPr>
        <w:t>), with not more than 500 employees.</w:t>
      </w:r>
    </w:p>
    <w:p w:rsidRPr="004F46DE" w:rsidR="004F46DE" w:rsidP="004F46DE" w:rsidRDefault="004F46DE" w14:paraId="47E3F644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>(b) </w:t>
      </w:r>
      <w:r w:rsidRPr="004F46DE">
        <w:rPr>
          <w:rFonts w:ascii="Times" w:hAnsi="Times" w:eastAsia="Times New Roman" w:cs="Times"/>
          <w:smallCaps/>
          <w:color w:val="333333"/>
          <w:spacing w:val="20"/>
          <w:sz w:val="24"/>
          <w:szCs w:val="24"/>
        </w:rPr>
        <w:t>Eligible Entities</w:t>
      </w:r>
      <w:r w:rsidRPr="004F46DE">
        <w:rPr>
          <w:rFonts w:ascii="Times" w:hAnsi="Times" w:eastAsia="Times New Roman" w:cs="Times"/>
          <w:color w:val="333333"/>
          <w:sz w:val="24"/>
          <w:szCs w:val="24"/>
        </w:rPr>
        <w:t>.—During the covered period, in addition to small business concerns, private nonprofit organizations, and small agricultural cooperatives, an eligible entity shall be eligible for a loan made under section 7(b)(2) of the Small Business Act (</w:t>
      </w:r>
      <w:hyperlink w:history="1" r:id="rId10">
        <w:r w:rsidRPr="004F46DE">
          <w:rPr>
            <w:rFonts w:ascii="Times" w:hAnsi="Times" w:eastAsia="Times New Roman" w:cs="Times"/>
            <w:color w:val="3366CC"/>
            <w:sz w:val="24"/>
            <w:szCs w:val="24"/>
            <w:u w:val="single"/>
          </w:rPr>
          <w:t>15 U.S.C. 636(b)(2)</w:t>
        </w:r>
      </w:hyperlink>
      <w:r w:rsidRPr="004F46DE">
        <w:rPr>
          <w:rFonts w:ascii="Times" w:hAnsi="Times" w:eastAsia="Times New Roman" w:cs="Times"/>
          <w:color w:val="333333"/>
          <w:sz w:val="24"/>
          <w:szCs w:val="24"/>
        </w:rPr>
        <w:t>).</w:t>
      </w:r>
    </w:p>
    <w:p w:rsidR="004F46DE" w:rsidP="004F46DE" w:rsidRDefault="004F46DE" w14:paraId="12F2D5F6" w14:textId="02ED238A">
      <w:pPr>
        <w:rPr>
          <w:b/>
          <w:bCs/>
        </w:rPr>
      </w:pPr>
      <w:r>
        <w:rPr>
          <w:b/>
          <w:bCs/>
        </w:rPr>
        <w:t>*****</w:t>
      </w:r>
    </w:p>
    <w:p w:rsidRPr="004F46DE" w:rsidR="004F46DE" w:rsidP="004F46DE" w:rsidRDefault="004F46DE" w14:paraId="56AF16A1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>(e) </w:t>
      </w:r>
      <w:r w:rsidRPr="004F46DE">
        <w:rPr>
          <w:rFonts w:ascii="Times" w:hAnsi="Times" w:eastAsia="Times New Roman" w:cs="Times"/>
          <w:smallCaps/>
          <w:color w:val="333333"/>
          <w:spacing w:val="20"/>
          <w:sz w:val="24"/>
          <w:szCs w:val="24"/>
        </w:rPr>
        <w:t xml:space="preserve">Emergency </w:t>
      </w:r>
      <w:proofErr w:type="gramStart"/>
      <w:r w:rsidRPr="004F46DE">
        <w:rPr>
          <w:rFonts w:ascii="Times" w:hAnsi="Times" w:eastAsia="Times New Roman" w:cs="Times"/>
          <w:smallCaps/>
          <w:color w:val="333333"/>
          <w:spacing w:val="20"/>
          <w:sz w:val="24"/>
          <w:szCs w:val="24"/>
        </w:rPr>
        <w:t>Grant</w:t>
      </w:r>
      <w:r w:rsidRPr="004F46DE">
        <w:rPr>
          <w:rFonts w:ascii="Times" w:hAnsi="Times" w:eastAsia="Times New Roman" w:cs="Times"/>
          <w:color w:val="333333"/>
          <w:sz w:val="24"/>
          <w:szCs w:val="24"/>
        </w:rPr>
        <w:t>.—</w:t>
      </w:r>
      <w:proofErr w:type="gramEnd"/>
    </w:p>
    <w:p w:rsidRPr="004F46DE" w:rsidR="004F46DE" w:rsidP="004F46DE" w:rsidRDefault="004F46DE" w14:paraId="16041182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>(1) </w:t>
      </w:r>
      <w:r w:rsidRPr="004F46DE">
        <w:rPr>
          <w:rFonts w:ascii="Times" w:hAnsi="Times" w:eastAsia="Times New Roman" w:cs="Times"/>
          <w:color w:val="333333"/>
          <w:sz w:val="26"/>
          <w:szCs w:val="26"/>
        </w:rPr>
        <w:t>I</w:t>
      </w:r>
      <w:r w:rsidRPr="004F46DE">
        <w:rPr>
          <w:rFonts w:ascii="Times" w:hAnsi="Times" w:eastAsia="Times New Roman" w:cs="Times"/>
          <w:color w:val="333333"/>
          <w:sz w:val="24"/>
          <w:szCs w:val="24"/>
        </w:rPr>
        <w:t>N GENERAL.—During the covered period, an entity included for eligibility in subsection (b), including small business concerns, private nonprofit organizations, and small agricultural cooperatives, that applies for a loan under section 7(b)(2) of the Small Business Act (</w:t>
      </w:r>
      <w:hyperlink w:history="1" r:id="rId11">
        <w:r w:rsidRPr="004F46DE">
          <w:rPr>
            <w:rFonts w:ascii="Times" w:hAnsi="Times" w:eastAsia="Times New Roman" w:cs="Times"/>
            <w:color w:val="3366CC"/>
            <w:sz w:val="24"/>
            <w:szCs w:val="24"/>
            <w:u w:val="single"/>
          </w:rPr>
          <w:t>15 U.S.C. 636(b)(2)</w:t>
        </w:r>
      </w:hyperlink>
      <w:r w:rsidRPr="004F46DE">
        <w:rPr>
          <w:rFonts w:ascii="Times" w:hAnsi="Times" w:eastAsia="Times New Roman" w:cs="Times"/>
          <w:color w:val="333333"/>
          <w:sz w:val="24"/>
          <w:szCs w:val="24"/>
        </w:rPr>
        <w:t>) in response to COVID–19 may request that the Administrator provide an advance that is, subject to paragraph (3), in the amount requested by such applicant to such applicant within 3 days after the Administrator receives an application from such applicant.</w:t>
      </w:r>
    </w:p>
    <w:p w:rsidR="004F46DE" w:rsidP="004F46DE" w:rsidRDefault="004F46DE" w14:paraId="5E79171C" w14:textId="77777777">
      <w:pPr>
        <w:rPr>
          <w:b/>
          <w:bCs/>
        </w:rPr>
      </w:pPr>
    </w:p>
    <w:p w:rsidR="004F46DE" w:rsidP="004F46DE" w:rsidRDefault="004F46DE" w14:paraId="6A30E05F" w14:textId="701C9033">
      <w:pPr>
        <w:rPr>
          <w:b/>
          <w:bCs/>
        </w:rPr>
      </w:pPr>
    </w:p>
    <w:p w:rsidR="004F46DE" w:rsidP="004F46DE" w:rsidRDefault="004F46DE" w14:paraId="12D4DFC1" w14:textId="0B989FE5">
      <w:pPr>
        <w:rPr>
          <w:b/>
          <w:bCs/>
        </w:rPr>
      </w:pPr>
    </w:p>
    <w:p w:rsidR="004F46DE" w:rsidP="004F46DE" w:rsidRDefault="004F46DE" w14:paraId="793AD12E" w14:textId="77777777">
      <w:pPr>
        <w:rPr>
          <w:b/>
          <w:bCs/>
        </w:rPr>
      </w:pPr>
    </w:p>
    <w:p w:rsidRPr="00743D5F" w:rsidR="00743D5F" w:rsidP="00743D5F" w:rsidRDefault="004F46DE" w14:paraId="2361C0AC" w14:textId="034F98D5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 w:rsidRPr="00743D5F">
        <w:rPr>
          <w:b/>
          <w:bCs/>
          <w:sz w:val="28"/>
          <w:szCs w:val="28"/>
        </w:rPr>
        <w:t xml:space="preserve">Paycheck Protection Program and Health Care Enhancement Act, </w:t>
      </w:r>
    </w:p>
    <w:p w:rsidRPr="004F46DE" w:rsidR="004F46DE" w:rsidP="00743D5F" w:rsidRDefault="004F46DE" w14:paraId="33AEF78E" w14:textId="78295D06">
      <w:pPr>
        <w:spacing w:after="0" w:line="240" w:lineRule="auto"/>
        <w:rPr>
          <w:b/>
          <w:bCs/>
          <w:sz w:val="28"/>
          <w:szCs w:val="28"/>
        </w:rPr>
      </w:pPr>
      <w:r w:rsidRPr="004F46DE">
        <w:rPr>
          <w:b/>
          <w:bCs/>
          <w:sz w:val="28"/>
          <w:szCs w:val="28"/>
        </w:rPr>
        <w:t>Pub. L. 116-139</w:t>
      </w:r>
    </w:p>
    <w:p w:rsidRPr="004F46DE" w:rsidR="004F46DE" w:rsidP="004F46DE" w:rsidRDefault="00D93EB7" w14:paraId="1DD167D6" w14:textId="3CFC3C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" w:hAnsi="Times" w:eastAsia="Times New Roman" w:cs="Times"/>
          <w:color w:val="333333"/>
          <w:sz w:val="24"/>
          <w:szCs w:val="24"/>
        </w:rPr>
      </w:pPr>
      <w:hyperlink w:history="1" w:anchor="H7234E5E7EAE34C1681D76DC8ED13BEEB" r:id="rId12">
        <w:r w:rsidRPr="004F46DE" w:rsidR="004F46DE">
          <w:rPr>
            <w:rFonts w:ascii="Times" w:hAnsi="Times" w:eastAsia="Times New Roman" w:cs="Times"/>
            <w:b/>
            <w:bCs/>
            <w:color w:val="3366CC"/>
            <w:sz w:val="24"/>
            <w:szCs w:val="24"/>
            <w:u w:val="single"/>
          </w:rPr>
          <w:t>DIVISION A—</w:t>
        </w:r>
        <w:r w:rsidRPr="004F46DE" w:rsidR="004F46DE">
          <w:rPr>
            <w:rFonts w:ascii="Times" w:hAnsi="Times" w:eastAsia="Times New Roman" w:cs="Times"/>
            <w:b/>
            <w:bCs/>
            <w:caps/>
            <w:color w:val="3366CC"/>
            <w:sz w:val="24"/>
            <w:szCs w:val="24"/>
            <w:u w:val="single"/>
          </w:rPr>
          <w:t>SMALL BUSINESS PROGRAMS</w:t>
        </w:r>
      </w:hyperlink>
    </w:p>
    <w:p w:rsidRPr="004F46DE" w:rsidR="004F46DE" w:rsidP="004F46DE" w:rsidRDefault="004F46DE" w14:paraId="05893B3C" w14:textId="77777777">
      <w:pPr>
        <w:shd w:val="clear" w:color="auto" w:fill="FFFFFF"/>
        <w:spacing w:after="0" w:line="240" w:lineRule="auto"/>
        <w:ind w:hanging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b/>
          <w:bCs/>
          <w:color w:val="333333"/>
          <w:sz w:val="24"/>
          <w:szCs w:val="24"/>
        </w:rPr>
        <w:t>SEC. 101. </w:t>
      </w:r>
      <w:r w:rsidRPr="004F46DE">
        <w:rPr>
          <w:rFonts w:ascii="Times" w:hAnsi="Times" w:eastAsia="Times New Roman" w:cs="Times"/>
          <w:b/>
          <w:bCs/>
          <w:caps/>
          <w:color w:val="333333"/>
          <w:sz w:val="24"/>
          <w:szCs w:val="24"/>
        </w:rPr>
        <w:t>AMENDMENTS TO THE PAYCHECK PROTECTION PROGRAM, ECONOMIC INJURY DISASTER LOANS, AND EMERGENCY GRANTS</w:t>
      </w:r>
      <w:r w:rsidRPr="004F46DE">
        <w:rPr>
          <w:rFonts w:ascii="Times" w:hAnsi="Times" w:eastAsia="Times New Roman" w:cs="Times"/>
          <w:b/>
          <w:bCs/>
          <w:color w:val="333333"/>
          <w:sz w:val="24"/>
          <w:szCs w:val="24"/>
        </w:rPr>
        <w:t>.</w:t>
      </w:r>
    </w:p>
    <w:p w:rsidRPr="004F46DE" w:rsidR="004F46DE" w:rsidP="004F46DE" w:rsidRDefault="004F46DE" w14:paraId="7CB23300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>(a) </w:t>
      </w:r>
      <w:r w:rsidRPr="004F46DE">
        <w:rPr>
          <w:rFonts w:ascii="Times" w:hAnsi="Times" w:eastAsia="Times New Roman" w:cs="Times"/>
          <w:smallCaps/>
          <w:color w:val="333333"/>
          <w:spacing w:val="20"/>
          <w:sz w:val="24"/>
          <w:szCs w:val="24"/>
        </w:rPr>
        <w:t>Increased Authority For Commitments And Appropriations For Paycheck Protection Program</w:t>
      </w:r>
      <w:r w:rsidRPr="004F46DE">
        <w:rPr>
          <w:rFonts w:ascii="Times" w:hAnsi="Times" w:eastAsia="Times New Roman" w:cs="Times"/>
          <w:color w:val="333333"/>
          <w:sz w:val="24"/>
          <w:szCs w:val="24"/>
        </w:rPr>
        <w:t>.—Title I of division A of the Coronavirus Aid, Relief, and Economic Security Act (</w:t>
      </w:r>
      <w:hyperlink w:history="1" r:id="rId13">
        <w:r w:rsidRPr="004F46DE">
          <w:rPr>
            <w:rFonts w:ascii="Times" w:hAnsi="Times" w:eastAsia="Times New Roman" w:cs="Times"/>
            <w:color w:val="3366CC"/>
            <w:sz w:val="24"/>
            <w:szCs w:val="24"/>
            <w:u w:val="single"/>
          </w:rPr>
          <w:t>Public Law 116–136</w:t>
        </w:r>
      </w:hyperlink>
      <w:r w:rsidRPr="004F46DE">
        <w:rPr>
          <w:rFonts w:ascii="Times" w:hAnsi="Times" w:eastAsia="Times New Roman" w:cs="Times"/>
          <w:color w:val="333333"/>
          <w:sz w:val="24"/>
          <w:szCs w:val="24"/>
        </w:rPr>
        <w:t>) is amended—</w:t>
      </w:r>
    </w:p>
    <w:p w:rsidRPr="004F46DE" w:rsidR="004F46DE" w:rsidP="004F46DE" w:rsidRDefault="004F46DE" w14:paraId="5B5B8EC5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>(1) in section 1102(b)(1), by striking “$349,000,000,000” and inserting “$659,000,000,000”; and</w:t>
      </w:r>
    </w:p>
    <w:p w:rsidRPr="004F46DE" w:rsidR="004F46DE" w:rsidP="004F46DE" w:rsidRDefault="004F46DE" w14:paraId="6280FA80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>(2) in section 1107(a)(1), by striking “$349,000,000,000” and inserting “$670,335,000,000”.</w:t>
      </w:r>
    </w:p>
    <w:p w:rsidRPr="004F46DE" w:rsidR="004F46DE" w:rsidP="004F46DE" w:rsidRDefault="004F46DE" w14:paraId="0916DFAA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lastRenderedPageBreak/>
        <w:t>(b) </w:t>
      </w:r>
      <w:r w:rsidRPr="004F46DE">
        <w:rPr>
          <w:rFonts w:ascii="Times" w:hAnsi="Times" w:eastAsia="Times New Roman" w:cs="Times"/>
          <w:smallCaps/>
          <w:color w:val="333333"/>
          <w:spacing w:val="20"/>
          <w:sz w:val="24"/>
          <w:szCs w:val="24"/>
        </w:rPr>
        <w:t>Increased Authorization For Emergency EIDL Grants</w:t>
      </w:r>
      <w:r w:rsidRPr="004F46DE">
        <w:rPr>
          <w:rFonts w:ascii="Times" w:hAnsi="Times" w:eastAsia="Times New Roman" w:cs="Times"/>
          <w:color w:val="333333"/>
          <w:sz w:val="24"/>
          <w:szCs w:val="24"/>
        </w:rPr>
        <w:t>.—Section 1110(e)(7) of division A of the Coronavirus Aid, Relief, and Economic Security Act (</w:t>
      </w:r>
      <w:hyperlink w:history="1" r:id="rId14">
        <w:r w:rsidRPr="004F46DE">
          <w:rPr>
            <w:rFonts w:ascii="Times" w:hAnsi="Times" w:eastAsia="Times New Roman" w:cs="Times"/>
            <w:color w:val="3366CC"/>
            <w:sz w:val="24"/>
            <w:szCs w:val="24"/>
            <w:u w:val="single"/>
          </w:rPr>
          <w:t>Public Law 116–136</w:t>
        </w:r>
      </w:hyperlink>
      <w:r w:rsidRPr="004F46DE">
        <w:rPr>
          <w:rFonts w:ascii="Times" w:hAnsi="Times" w:eastAsia="Times New Roman" w:cs="Times"/>
          <w:color w:val="333333"/>
          <w:sz w:val="24"/>
          <w:szCs w:val="24"/>
        </w:rPr>
        <w:t>) is amended by striking “$10,000,000,000” and inserting “$20,000,000,000”.</w:t>
      </w:r>
    </w:p>
    <w:p w:rsidRPr="004F46DE" w:rsidR="004F46DE" w:rsidP="004F46DE" w:rsidRDefault="004F46DE" w14:paraId="4D8F2418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>(c) </w:t>
      </w:r>
      <w:r w:rsidRPr="004F46DE">
        <w:rPr>
          <w:rFonts w:ascii="Times" w:hAnsi="Times" w:eastAsia="Times New Roman" w:cs="Times"/>
          <w:smallCaps/>
          <w:color w:val="333333"/>
          <w:spacing w:val="20"/>
          <w:sz w:val="24"/>
          <w:szCs w:val="24"/>
        </w:rPr>
        <w:t>Eligibility Of Agricultural Enterprises For Economic Injury Disaster Loans And Emergency Grants</w:t>
      </w:r>
      <w:r w:rsidRPr="004F46DE">
        <w:rPr>
          <w:rFonts w:ascii="Times" w:hAnsi="Times" w:eastAsia="Times New Roman" w:cs="Times"/>
          <w:color w:val="333333"/>
          <w:sz w:val="24"/>
          <w:szCs w:val="24"/>
        </w:rPr>
        <w:t>.—Section 1110(a)(2) of division A of the Coronavirus Aid, Relief, and Economic Security Act (</w:t>
      </w:r>
      <w:hyperlink w:history="1" r:id="rId15">
        <w:r w:rsidRPr="004F46DE">
          <w:rPr>
            <w:rFonts w:ascii="Times" w:hAnsi="Times" w:eastAsia="Times New Roman" w:cs="Times"/>
            <w:color w:val="3366CC"/>
            <w:sz w:val="24"/>
            <w:szCs w:val="24"/>
            <w:u w:val="single"/>
          </w:rPr>
          <w:t>Public Law 116–136</w:t>
        </w:r>
      </w:hyperlink>
      <w:r w:rsidRPr="004F46DE">
        <w:rPr>
          <w:rFonts w:ascii="Times" w:hAnsi="Times" w:eastAsia="Times New Roman" w:cs="Times"/>
          <w:color w:val="333333"/>
          <w:sz w:val="24"/>
          <w:szCs w:val="24"/>
        </w:rPr>
        <w:t>) is amended—</w:t>
      </w:r>
    </w:p>
    <w:p w:rsidRPr="004F46DE" w:rsidR="004F46DE" w:rsidP="004F46DE" w:rsidRDefault="004F46DE" w14:paraId="0768946C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 xml:space="preserve">(1) in subparagraph (D), by striking “or” at the </w:t>
      </w:r>
      <w:proofErr w:type="gramStart"/>
      <w:r w:rsidRPr="004F46DE">
        <w:rPr>
          <w:rFonts w:ascii="Times" w:hAnsi="Times" w:eastAsia="Times New Roman" w:cs="Times"/>
          <w:color w:val="333333"/>
          <w:sz w:val="24"/>
          <w:szCs w:val="24"/>
        </w:rPr>
        <w:t>end;</w:t>
      </w:r>
      <w:proofErr w:type="gramEnd"/>
    </w:p>
    <w:p w:rsidRPr="004F46DE" w:rsidR="004F46DE" w:rsidP="004F46DE" w:rsidRDefault="004F46DE" w14:paraId="5212B5B2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>(2) in subparagraph (E), by striking the period at the end and inserting “; or”; and</w:t>
      </w:r>
    </w:p>
    <w:p w:rsidRPr="004F46DE" w:rsidR="004F46DE" w:rsidP="004F46DE" w:rsidRDefault="004F46DE" w14:paraId="32D14BED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 xml:space="preserve">(3) by adding at the </w:t>
      </w:r>
      <w:proofErr w:type="gramStart"/>
      <w:r w:rsidRPr="004F46DE">
        <w:rPr>
          <w:rFonts w:ascii="Times" w:hAnsi="Times" w:eastAsia="Times New Roman" w:cs="Times"/>
          <w:color w:val="333333"/>
          <w:sz w:val="24"/>
          <w:szCs w:val="24"/>
        </w:rPr>
        <w:t>end</w:t>
      </w:r>
      <w:proofErr w:type="gramEnd"/>
      <w:r w:rsidRPr="004F46DE">
        <w:rPr>
          <w:rFonts w:ascii="Times" w:hAnsi="Times" w:eastAsia="Times New Roman" w:cs="Times"/>
          <w:color w:val="333333"/>
          <w:sz w:val="24"/>
          <w:szCs w:val="24"/>
        </w:rPr>
        <w:t xml:space="preserve"> the following:</w:t>
      </w:r>
    </w:p>
    <w:p w:rsidRPr="004F46DE" w:rsidR="004F46DE" w:rsidP="004F46DE" w:rsidRDefault="004F46DE" w14:paraId="225A89E8" w14:textId="77777777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" w:hAnsi="Times" w:eastAsia="Times New Roman" w:cs="Times"/>
          <w:color w:val="333333"/>
          <w:sz w:val="24"/>
          <w:szCs w:val="24"/>
        </w:rPr>
      </w:pPr>
      <w:r w:rsidRPr="004F46DE">
        <w:rPr>
          <w:rFonts w:ascii="Times" w:hAnsi="Times" w:eastAsia="Times New Roman" w:cs="Times"/>
          <w:color w:val="333333"/>
          <w:sz w:val="24"/>
          <w:szCs w:val="24"/>
        </w:rPr>
        <w:t>“(F) an agricultural enterprise (as defined in section 18(b) of the Small Business Act (</w:t>
      </w:r>
      <w:hyperlink w:history="1" r:id="rId16">
        <w:r w:rsidRPr="004F46DE">
          <w:rPr>
            <w:rFonts w:ascii="Times" w:hAnsi="Times" w:eastAsia="Times New Roman" w:cs="Times"/>
            <w:color w:val="3366CC"/>
            <w:sz w:val="24"/>
            <w:szCs w:val="24"/>
            <w:u w:val="single"/>
          </w:rPr>
          <w:t>15 U.S.C. 647(b)</w:t>
        </w:r>
      </w:hyperlink>
      <w:r w:rsidRPr="004F46DE">
        <w:rPr>
          <w:rFonts w:ascii="Times" w:hAnsi="Times" w:eastAsia="Times New Roman" w:cs="Times"/>
          <w:color w:val="333333"/>
          <w:sz w:val="24"/>
          <w:szCs w:val="24"/>
        </w:rPr>
        <w:t>) with not more than 500 employees.”.</w:t>
      </w:r>
    </w:p>
    <w:p w:rsidR="004F46DE" w:rsidP="004F46DE" w:rsidRDefault="004F46DE" w14:paraId="72A79308" w14:textId="77777777">
      <w:pPr>
        <w:pStyle w:val="lbexindent"/>
        <w:shd w:val="clear" w:color="auto" w:fill="FFFFFF"/>
        <w:ind w:firstLine="480"/>
        <w:rPr>
          <w:rStyle w:val="lbexsectionlevelolcnuclear"/>
          <w:rFonts w:ascii="Times" w:hAnsi="Times" w:cs="Times"/>
          <w:smallCaps/>
          <w:color w:val="333333"/>
          <w:spacing w:val="20"/>
        </w:rPr>
      </w:pPr>
    </w:p>
    <w:p w:rsidR="004F46DE" w:rsidP="004F46DE" w:rsidRDefault="004F46DE" w14:paraId="7207F6D2" w14:textId="77777777">
      <w:pPr>
        <w:pStyle w:val="lbexindent"/>
        <w:shd w:val="clear" w:color="auto" w:fill="FFFFFF"/>
        <w:ind w:firstLine="480"/>
        <w:rPr>
          <w:rStyle w:val="lbexsectionlevelolcnuclear"/>
          <w:rFonts w:ascii="Times" w:hAnsi="Times" w:cs="Times"/>
          <w:smallCaps/>
          <w:color w:val="333333"/>
          <w:spacing w:val="20"/>
        </w:rPr>
      </w:pPr>
    </w:p>
    <w:sectPr w:rsidR="004F4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9725F"/>
    <w:multiLevelType w:val="hybridMultilevel"/>
    <w:tmpl w:val="D41CE006"/>
    <w:lvl w:ilvl="0" w:tplc="08945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2CE1"/>
    <w:multiLevelType w:val="hybridMultilevel"/>
    <w:tmpl w:val="62A6E1BA"/>
    <w:lvl w:ilvl="0" w:tplc="AFDC0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D1A25"/>
    <w:multiLevelType w:val="hybridMultilevel"/>
    <w:tmpl w:val="D7E4F6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DE"/>
    <w:rsid w:val="004F46DE"/>
    <w:rsid w:val="00743D5F"/>
    <w:rsid w:val="00745162"/>
    <w:rsid w:val="00D8413E"/>
    <w:rsid w:val="00D93EB7"/>
    <w:rsid w:val="00E8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20E02"/>
  <w15:chartTrackingRefBased/>
  <w15:docId w15:val="{B2041B6D-6176-4F4E-A60D-2B037728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bexindent">
    <w:name w:val="lbexindent"/>
    <w:basedOn w:val="Normal"/>
    <w:rsid w:val="004F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exsectionlevelolcnuclear">
    <w:name w:val="lbexsectionlevelolcnuclear"/>
    <w:basedOn w:val="DefaultParagraphFont"/>
    <w:rsid w:val="004F46DE"/>
  </w:style>
  <w:style w:type="character" w:styleId="Hyperlink">
    <w:name w:val="Hyperlink"/>
    <w:basedOn w:val="DefaultParagraphFont"/>
    <w:uiPriority w:val="99"/>
    <w:semiHidden/>
    <w:unhideWhenUsed/>
    <w:rsid w:val="004F46DE"/>
    <w:rPr>
      <w:color w:val="0000FF"/>
      <w:u w:val="single"/>
    </w:rPr>
  </w:style>
  <w:style w:type="paragraph" w:customStyle="1" w:styleId="lbexindentparagraph">
    <w:name w:val="lbexindentparagraph"/>
    <w:basedOn w:val="Normal"/>
    <w:rsid w:val="004F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exindentsubpar">
    <w:name w:val="lbexindentsubpar"/>
    <w:basedOn w:val="Normal"/>
    <w:rsid w:val="004F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F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extitlelevelolc">
    <w:name w:val="lbextitlelevelolc"/>
    <w:basedOn w:val="DefaultParagraphFont"/>
    <w:rsid w:val="004F46DE"/>
  </w:style>
  <w:style w:type="character" w:customStyle="1" w:styleId="lbexallcap">
    <w:name w:val="lbexallcap"/>
    <w:basedOn w:val="DefaultParagraphFont"/>
    <w:rsid w:val="004F46DE"/>
  </w:style>
  <w:style w:type="character" w:customStyle="1" w:styleId="lbexsectionlevelolc">
    <w:name w:val="lbexsectionlevelolc"/>
    <w:basedOn w:val="DefaultParagraphFont"/>
    <w:rsid w:val="004F46DE"/>
  </w:style>
  <w:style w:type="paragraph" w:styleId="ListParagraph">
    <w:name w:val="List Paragraph"/>
    <w:basedOn w:val="Normal"/>
    <w:uiPriority w:val="34"/>
    <w:qFormat/>
    <w:rsid w:val="004F46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43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3D5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quicksearch/get.plx?title=15&amp;section=632" TargetMode="External"/><Relationship Id="rId13" Type="http://schemas.openxmlformats.org/officeDocument/2006/relationships/hyperlink" Target="https://www.gpo.gov/fdsys/pkg/PLAW-116publ136/pdf/PLAW-116publ136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ngress.gov/bill/116th-congress/house-bill/266/tex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scode.house.gov/quicksearch/get.plx?title=15&amp;section=64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scode.house.gov/quicksearch/get.plx?title=15&amp;section=63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po.gov/fdsys/pkg/PLAW-116publ136/pdf/PLAW-116publ136.pdf" TargetMode="External"/><Relationship Id="rId10" Type="http://schemas.openxmlformats.org/officeDocument/2006/relationships/hyperlink" Target="http://uscode.house.gov/quicksearch/get.plx?title=15&amp;section=63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uscode.house.gov/quicksearch/get.plx?title=15&amp;section=657a" TargetMode="External"/><Relationship Id="rId14" Type="http://schemas.openxmlformats.org/officeDocument/2006/relationships/hyperlink" Target="https://www.gpo.gov/fdsys/pkg/PLAW-116publ136/pdf/PLAW-116publ13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CB98C19261E4B9362F639370E3058" ma:contentTypeVersion="11" ma:contentTypeDescription="Create a new document." ma:contentTypeScope="" ma:versionID="6b4392930f0ff1c5d28ee00e84d304e2">
  <xsd:schema xmlns:xsd="http://www.w3.org/2001/XMLSchema" xmlns:xs="http://www.w3.org/2001/XMLSchema" xmlns:p="http://schemas.microsoft.com/office/2006/metadata/properties" xmlns:ns3="8dae133c-8729-4a71-a182-63381b1e7d25" xmlns:ns4="d206f96c-609f-4865-b88a-ee1de2f4dcf9" targetNamespace="http://schemas.microsoft.com/office/2006/metadata/properties" ma:root="true" ma:fieldsID="565119492cc390f5dd846e16bfc1c18b" ns3:_="" ns4:_="">
    <xsd:import namespace="8dae133c-8729-4a71-a182-63381b1e7d25"/>
    <xsd:import namespace="d206f96c-609f-4865-b88a-ee1de2f4dc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e133c-8729-4a71-a182-63381b1e7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6f96c-609f-4865-b88a-ee1de2f4d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3E835-D843-42A9-8EA7-C1C7AFFF9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06D5E-39FD-48D6-AF3B-721ED5D72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e133c-8729-4a71-a182-63381b1e7d25"/>
    <ds:schemaRef ds:uri="d206f96c-609f-4865-b88a-ee1de2f4d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07575-43B3-4501-9D4D-02060BF7246D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d206f96c-609f-4865-b88a-ee1de2f4dcf9"/>
    <ds:schemaRef ds:uri="8dae133c-8729-4a71-a182-63381b1e7d2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Counsel</dc:creator>
  <cp:keywords/>
  <dc:description/>
  <cp:lastModifiedBy>Curtis Rich</cp:lastModifiedBy>
  <cp:revision>2</cp:revision>
  <dcterms:created xsi:type="dcterms:W3CDTF">2020-04-26T22:52:00Z</dcterms:created>
  <dcterms:modified xsi:type="dcterms:W3CDTF">2020-04-26T22:52:00Z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0x01010032ECB98C19261E4B9362F639370E3058</vt:lpwstr>
  </property>
</Properties>
</file>