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2B3CF1" w:rsidR="00507F48" w:rsidP="006C7B1E" w:rsidRDefault="00507F48" w14:paraId="6DBC2677" w14:textId="46B07B91">
      <w:pPr>
        <w:ind w:firstLine="0"/>
        <w:jc w:val="center"/>
        <w:rPr>
          <w:b/>
          <w:sz w:val="28"/>
          <w:szCs w:val="28"/>
          <w:u w:val="single"/>
        </w:rPr>
      </w:pPr>
      <w:r w:rsidRPr="002B3CF1">
        <w:rPr>
          <w:b/>
          <w:sz w:val="28"/>
          <w:szCs w:val="28"/>
          <w:u w:val="single"/>
        </w:rPr>
        <w:t xml:space="preserve">Supporting Statement for Paperwork Reduction Act </w:t>
      </w:r>
      <w:r w:rsidR="00025759">
        <w:rPr>
          <w:b/>
          <w:sz w:val="28"/>
          <w:szCs w:val="28"/>
          <w:u w:val="single"/>
        </w:rPr>
        <w:t xml:space="preserve">(PRA) </w:t>
      </w:r>
      <w:r w:rsidRPr="002B3CF1">
        <w:rPr>
          <w:b/>
          <w:sz w:val="28"/>
          <w:szCs w:val="28"/>
          <w:u w:val="single"/>
        </w:rPr>
        <w:t>Submissions</w:t>
      </w:r>
    </w:p>
    <w:p w:rsidRPr="002B3CF1" w:rsidR="00507F48" w:rsidP="00507F48" w:rsidRDefault="00507F48" w14:paraId="661C9DBC" w14:textId="77777777">
      <w:pPr>
        <w:ind w:firstLine="0"/>
        <w:jc w:val="center"/>
        <w:rPr>
          <w:b/>
          <w:sz w:val="28"/>
          <w:szCs w:val="28"/>
        </w:rPr>
      </w:pPr>
    </w:p>
    <w:p w:rsidRPr="002B3CF1" w:rsidR="00142820" w:rsidP="006D2D3F" w:rsidRDefault="00142820" w14:paraId="6E716A16" w14:textId="77777777">
      <w:pPr>
        <w:pStyle w:val="ListParagraph"/>
        <w:numPr>
          <w:ilvl w:val="0"/>
          <w:numId w:val="1"/>
        </w:numPr>
        <w:spacing w:after="120" w:line="360" w:lineRule="auto"/>
        <w:contextualSpacing w:val="0"/>
        <w:rPr>
          <w:b/>
          <w:sz w:val="28"/>
          <w:szCs w:val="28"/>
        </w:rPr>
      </w:pPr>
      <w:r w:rsidRPr="002B3CF1">
        <w:rPr>
          <w:b/>
          <w:sz w:val="28"/>
          <w:szCs w:val="28"/>
        </w:rPr>
        <w:t>Justification</w:t>
      </w:r>
    </w:p>
    <w:p w:rsidRPr="002B3CF1" w:rsidR="00FD3FE5" w:rsidP="00A30AEF" w:rsidRDefault="00142820" w14:paraId="60298246" w14:textId="77777777">
      <w:pPr>
        <w:spacing w:after="240"/>
        <w:ind w:firstLine="0"/>
        <w:rPr>
          <w:b/>
          <w:sz w:val="28"/>
          <w:szCs w:val="28"/>
        </w:rPr>
      </w:pPr>
      <w:r w:rsidRPr="002B3CF1">
        <w:rPr>
          <w:b/>
          <w:sz w:val="28"/>
          <w:szCs w:val="28"/>
        </w:rPr>
        <w:t>1.</w:t>
      </w:r>
      <w:r w:rsidRPr="002B3CF1">
        <w:rPr>
          <w:b/>
          <w:sz w:val="28"/>
          <w:szCs w:val="28"/>
        </w:rPr>
        <w:tab/>
        <w:t xml:space="preserve">Explain the circumstances that make the collection of information necessary. </w:t>
      </w:r>
    </w:p>
    <w:p w:rsidRPr="002B3CF1" w:rsidR="00D7771C" w:rsidP="00C34B3E" w:rsidRDefault="00FD3FE5" w14:paraId="1FCA113E" w14:textId="5C6D813B">
      <w:pPr>
        <w:spacing w:after="240" w:line="360" w:lineRule="auto"/>
        <w:ind w:firstLine="0"/>
        <w:rPr>
          <w:sz w:val="28"/>
          <w:szCs w:val="28"/>
        </w:rPr>
      </w:pPr>
      <w:r w:rsidRPr="002B3CF1">
        <w:rPr>
          <w:sz w:val="28"/>
          <w:szCs w:val="28"/>
          <w:u w:val="single"/>
        </w:rPr>
        <w:t>CSB response</w:t>
      </w:r>
      <w:r w:rsidRPr="002B3CF1">
        <w:rPr>
          <w:b/>
          <w:sz w:val="28"/>
          <w:szCs w:val="28"/>
        </w:rPr>
        <w:t>:</w:t>
      </w:r>
      <w:r w:rsidRPr="002B3CF1" w:rsidR="00FE3040">
        <w:t xml:space="preserve"> </w:t>
      </w:r>
      <w:r w:rsidRPr="002B3CF1" w:rsidR="00056187">
        <w:t xml:space="preserve"> </w:t>
      </w:r>
      <w:r w:rsidRPr="002B3CF1" w:rsidR="00FE3040">
        <w:rPr>
          <w:sz w:val="28"/>
          <w:szCs w:val="28"/>
        </w:rPr>
        <w:t xml:space="preserve">The CSB’s enabling legislation necessitates </w:t>
      </w:r>
      <w:r w:rsidRPr="002B3CF1" w:rsidR="00854A88">
        <w:rPr>
          <w:sz w:val="28"/>
          <w:szCs w:val="28"/>
        </w:rPr>
        <w:t>and authorizes th</w:t>
      </w:r>
      <w:r w:rsidR="00025759">
        <w:rPr>
          <w:sz w:val="28"/>
          <w:szCs w:val="28"/>
        </w:rPr>
        <w:t>is</w:t>
      </w:r>
      <w:r w:rsidRPr="002B3CF1" w:rsidR="00854A88">
        <w:rPr>
          <w:sz w:val="28"/>
          <w:szCs w:val="28"/>
        </w:rPr>
        <w:t xml:space="preserve"> collection of information</w:t>
      </w:r>
      <w:r w:rsidRPr="002B3CF1" w:rsidR="00FE3040">
        <w:rPr>
          <w:sz w:val="28"/>
          <w:szCs w:val="28"/>
        </w:rPr>
        <w:t>. See 42 U.S.C. § 7412(r)(2)(A)-(C); 42 U.S.C. § 7412(r)(6)(C)(i)-(iii); 42 U.S.C. § 7412(r)(6)(E); 42 U.S.C. § 7412(r)(</w:t>
      </w:r>
      <w:r w:rsidRPr="002B3CF1" w:rsidR="00FA783C">
        <w:rPr>
          <w:sz w:val="28"/>
          <w:szCs w:val="28"/>
        </w:rPr>
        <w:t>6)(L)-(O).</w:t>
      </w:r>
      <w:r w:rsidRPr="002B3CF1" w:rsidR="00B60AAA">
        <w:rPr>
          <w:sz w:val="28"/>
          <w:szCs w:val="28"/>
        </w:rPr>
        <w:t xml:space="preserve"> </w:t>
      </w:r>
      <w:r w:rsidRPr="002B3CF1" w:rsidR="00A456F1">
        <w:rPr>
          <w:sz w:val="28"/>
          <w:szCs w:val="28"/>
        </w:rPr>
        <w:t xml:space="preserve"> The CSB has been ordered by </w:t>
      </w:r>
      <w:r w:rsidR="00025759">
        <w:rPr>
          <w:sz w:val="28"/>
          <w:szCs w:val="28"/>
        </w:rPr>
        <w:t xml:space="preserve">a </w:t>
      </w:r>
      <w:r w:rsidRPr="002B3CF1" w:rsidR="00A456F1">
        <w:rPr>
          <w:sz w:val="28"/>
          <w:szCs w:val="28"/>
        </w:rPr>
        <w:t xml:space="preserve">federal </w:t>
      </w:r>
      <w:r w:rsidRPr="002B3CF1" w:rsidR="00B60AAA">
        <w:rPr>
          <w:sz w:val="28"/>
          <w:szCs w:val="28"/>
        </w:rPr>
        <w:t>court to</w:t>
      </w:r>
      <w:r w:rsidRPr="002B3CF1" w:rsidR="00FE3040">
        <w:rPr>
          <w:sz w:val="28"/>
          <w:szCs w:val="28"/>
        </w:rPr>
        <w:t xml:space="preserve"> publish a final reporting rule by February </w:t>
      </w:r>
      <w:r w:rsidR="004A66FF">
        <w:rPr>
          <w:sz w:val="28"/>
          <w:szCs w:val="28"/>
        </w:rPr>
        <w:t>5</w:t>
      </w:r>
      <w:r w:rsidRPr="002B3CF1" w:rsidR="00FE3040">
        <w:rPr>
          <w:sz w:val="28"/>
          <w:szCs w:val="28"/>
        </w:rPr>
        <w:t xml:space="preserve">, 2020. </w:t>
      </w:r>
      <w:r w:rsidR="00850567">
        <w:rPr>
          <w:sz w:val="28"/>
          <w:szCs w:val="28"/>
        </w:rPr>
        <w:t xml:space="preserve"> </w:t>
      </w:r>
      <w:r w:rsidRPr="002B3CF1" w:rsidR="00FE3040">
        <w:rPr>
          <w:i/>
          <w:sz w:val="28"/>
          <w:szCs w:val="28"/>
        </w:rPr>
        <w:t>See</w:t>
      </w:r>
      <w:r w:rsidRPr="002B3CF1" w:rsidR="00FE3040">
        <w:rPr>
          <w:sz w:val="28"/>
          <w:szCs w:val="28"/>
        </w:rPr>
        <w:t xml:space="preserve"> </w:t>
      </w:r>
      <w:r w:rsidRPr="002B3CF1" w:rsidR="00FE3040">
        <w:rPr>
          <w:i/>
          <w:sz w:val="28"/>
          <w:szCs w:val="28"/>
        </w:rPr>
        <w:t>Air Alliance of Houston</w:t>
      </w:r>
      <w:r w:rsidRPr="002B3CF1" w:rsidR="00FE3040">
        <w:rPr>
          <w:sz w:val="28"/>
          <w:szCs w:val="28"/>
        </w:rPr>
        <w:t xml:space="preserve">, </w:t>
      </w:r>
      <w:r w:rsidRPr="002B3CF1" w:rsidR="00FE3040">
        <w:rPr>
          <w:i/>
          <w:sz w:val="28"/>
          <w:szCs w:val="28"/>
        </w:rPr>
        <w:t>et al</w:t>
      </w:r>
      <w:r w:rsidRPr="002B3CF1" w:rsidR="00FE3040">
        <w:rPr>
          <w:sz w:val="28"/>
          <w:szCs w:val="28"/>
        </w:rPr>
        <w:t xml:space="preserve">. v. </w:t>
      </w:r>
      <w:r w:rsidRPr="002B3CF1" w:rsidR="00FE3040">
        <w:rPr>
          <w:i/>
          <w:sz w:val="28"/>
          <w:szCs w:val="28"/>
        </w:rPr>
        <w:t>U.S. Chemical Safety and Hazard Investigation Board</w:t>
      </w:r>
      <w:r w:rsidRPr="002B3CF1" w:rsidR="00FE3040">
        <w:rPr>
          <w:sz w:val="28"/>
          <w:szCs w:val="28"/>
        </w:rPr>
        <w:t>, 365 F. Supp. 3d 118, (D. D.C. Feb. 4, 2019).</w:t>
      </w:r>
      <w:r w:rsidRPr="002B3CF1" w:rsidR="005314E2">
        <w:rPr>
          <w:sz w:val="28"/>
          <w:szCs w:val="28"/>
        </w:rPr>
        <w:t xml:space="preserve"> A copy of the CSB enabling legislation is attached as </w:t>
      </w:r>
      <w:r w:rsidRPr="0048576B" w:rsidR="005314E2">
        <w:rPr>
          <w:sz w:val="28"/>
          <w:szCs w:val="28"/>
        </w:rPr>
        <w:t xml:space="preserve">Exhibit </w:t>
      </w:r>
      <w:r w:rsidRPr="0048576B" w:rsidR="00D5039D">
        <w:rPr>
          <w:sz w:val="28"/>
          <w:szCs w:val="28"/>
        </w:rPr>
        <w:t>2</w:t>
      </w:r>
      <w:r w:rsidRPr="0048576B" w:rsidR="005314E2">
        <w:rPr>
          <w:sz w:val="28"/>
          <w:szCs w:val="28"/>
        </w:rPr>
        <w:t>.</w:t>
      </w:r>
      <w:r w:rsidRPr="002B3CF1" w:rsidR="005314E2">
        <w:rPr>
          <w:sz w:val="28"/>
          <w:szCs w:val="28"/>
        </w:rPr>
        <w:t xml:space="preserve"> The enabling legislation includes all of the provisions cited above,</w:t>
      </w:r>
      <w:r w:rsidR="00025759">
        <w:rPr>
          <w:sz w:val="28"/>
          <w:szCs w:val="28"/>
        </w:rPr>
        <w:t xml:space="preserve"> including and especially</w:t>
      </w:r>
      <w:r w:rsidRPr="002B3CF1" w:rsidR="005314E2">
        <w:rPr>
          <w:sz w:val="28"/>
          <w:szCs w:val="28"/>
        </w:rPr>
        <w:t xml:space="preserve"> </w:t>
      </w:r>
      <w:r w:rsidRPr="002B3CF1" w:rsidR="009F7FDA">
        <w:rPr>
          <w:sz w:val="28"/>
          <w:szCs w:val="28"/>
        </w:rPr>
        <w:t xml:space="preserve">42 U.S.C. 7412(r)(6)(C)(iii), </w:t>
      </w:r>
      <w:r w:rsidRPr="002B3CF1" w:rsidR="00D7771C">
        <w:rPr>
          <w:sz w:val="28"/>
          <w:szCs w:val="28"/>
        </w:rPr>
        <w:t xml:space="preserve">which </w:t>
      </w:r>
      <w:r w:rsidRPr="002B3CF1" w:rsidR="005314E2">
        <w:rPr>
          <w:sz w:val="28"/>
          <w:szCs w:val="28"/>
        </w:rPr>
        <w:t>specifically authorizes/mandates the proposed rule and</w:t>
      </w:r>
      <w:r w:rsidRPr="002B3CF1" w:rsidR="00D7771C">
        <w:rPr>
          <w:sz w:val="28"/>
          <w:szCs w:val="28"/>
        </w:rPr>
        <w:t xml:space="preserve"> collection of information.</w:t>
      </w:r>
    </w:p>
    <w:p w:rsidRPr="002B3CF1" w:rsidR="00C608D6" w:rsidP="00EE0258" w:rsidRDefault="00C608D6" w14:paraId="1FA15361" w14:textId="77777777">
      <w:pPr>
        <w:spacing w:after="240"/>
        <w:ind w:firstLine="0"/>
        <w:rPr>
          <w:b/>
          <w:sz w:val="28"/>
          <w:szCs w:val="28"/>
          <w:u w:val="single"/>
        </w:rPr>
      </w:pPr>
      <w:r w:rsidRPr="002B3CF1">
        <w:rPr>
          <w:b/>
          <w:sz w:val="28"/>
          <w:szCs w:val="28"/>
        </w:rPr>
        <w:t xml:space="preserve">2.  </w:t>
      </w:r>
      <w:r w:rsidRPr="002B3CF1" w:rsidR="00142820">
        <w:rPr>
          <w:b/>
          <w:sz w:val="28"/>
          <w:szCs w:val="28"/>
        </w:rPr>
        <w:t xml:space="preserve">Indicate how, by whom, and for what purpose the information is to be used. </w:t>
      </w:r>
    </w:p>
    <w:p w:rsidR="00D7771C" w:rsidP="00C34B3E" w:rsidRDefault="006F2085" w14:paraId="33DB744B" w14:textId="645801ED">
      <w:pPr>
        <w:spacing w:after="240" w:line="360" w:lineRule="auto"/>
        <w:ind w:firstLine="0"/>
        <w:rPr>
          <w:sz w:val="28"/>
          <w:szCs w:val="28"/>
        </w:rPr>
      </w:pPr>
      <w:r w:rsidRPr="002B3CF1">
        <w:rPr>
          <w:sz w:val="28"/>
          <w:szCs w:val="28"/>
        </w:rPr>
        <w:t xml:space="preserve">The purpose of the information is </w:t>
      </w:r>
      <w:r w:rsidRPr="002B3CF1" w:rsidR="00F362D7">
        <w:rPr>
          <w:sz w:val="28"/>
          <w:szCs w:val="28"/>
        </w:rPr>
        <w:t xml:space="preserve">to notify the CSB of an accidental release </w:t>
      </w:r>
      <w:r w:rsidRPr="002B3CF1">
        <w:rPr>
          <w:sz w:val="28"/>
          <w:szCs w:val="28"/>
        </w:rPr>
        <w:t xml:space="preserve">within its investigatory jurisdiction </w:t>
      </w:r>
      <w:r w:rsidRPr="002B3CF1" w:rsidR="00F362D7">
        <w:rPr>
          <w:sz w:val="28"/>
          <w:szCs w:val="28"/>
        </w:rPr>
        <w:t xml:space="preserve">and to provide the CSB with basic information </w:t>
      </w:r>
      <w:r w:rsidRPr="002B3CF1" w:rsidR="003432B9">
        <w:rPr>
          <w:sz w:val="28"/>
          <w:szCs w:val="28"/>
        </w:rPr>
        <w:t xml:space="preserve">concerning </w:t>
      </w:r>
      <w:r w:rsidRPr="002B3CF1" w:rsidR="00F362D7">
        <w:rPr>
          <w:sz w:val="28"/>
          <w:szCs w:val="28"/>
        </w:rPr>
        <w:t xml:space="preserve">the accidental release. </w:t>
      </w:r>
      <w:r w:rsidR="002C709C">
        <w:rPr>
          <w:sz w:val="28"/>
          <w:szCs w:val="28"/>
        </w:rPr>
        <w:t xml:space="preserve"> </w:t>
      </w:r>
      <w:r w:rsidR="00C305A4">
        <w:rPr>
          <w:sz w:val="28"/>
          <w:szCs w:val="28"/>
        </w:rPr>
        <w:t xml:space="preserve">CSB will use the information to </w:t>
      </w:r>
      <w:r w:rsidRPr="002B3CF1" w:rsidR="00F362D7">
        <w:rPr>
          <w:sz w:val="28"/>
          <w:szCs w:val="28"/>
        </w:rPr>
        <w:t xml:space="preserve"> 1) </w:t>
      </w:r>
      <w:r w:rsidR="00C305A4">
        <w:rPr>
          <w:sz w:val="28"/>
          <w:szCs w:val="28"/>
        </w:rPr>
        <w:t xml:space="preserve">conduct </w:t>
      </w:r>
      <w:r w:rsidRPr="002B3CF1" w:rsidR="003432B9">
        <w:rPr>
          <w:sz w:val="28"/>
          <w:szCs w:val="28"/>
        </w:rPr>
        <w:t xml:space="preserve">an </w:t>
      </w:r>
      <w:r w:rsidRPr="002B3CF1" w:rsidR="00492691">
        <w:rPr>
          <w:sz w:val="28"/>
          <w:szCs w:val="28"/>
        </w:rPr>
        <w:t xml:space="preserve">initial </w:t>
      </w:r>
      <w:r w:rsidRPr="002B3CF1" w:rsidR="003432B9">
        <w:rPr>
          <w:sz w:val="28"/>
          <w:szCs w:val="28"/>
        </w:rPr>
        <w:t xml:space="preserve">assessment of </w:t>
      </w:r>
      <w:r w:rsidRPr="002B3CF1" w:rsidR="00492691">
        <w:rPr>
          <w:sz w:val="28"/>
          <w:szCs w:val="28"/>
        </w:rPr>
        <w:t>CSB jurisdiction; 2</w:t>
      </w:r>
      <w:r w:rsidRPr="002B3CF1" w:rsidR="003432B9">
        <w:rPr>
          <w:sz w:val="28"/>
          <w:szCs w:val="28"/>
        </w:rPr>
        <w:t xml:space="preserve">) </w:t>
      </w:r>
      <w:r w:rsidR="00C305A4">
        <w:rPr>
          <w:sz w:val="28"/>
          <w:szCs w:val="28"/>
        </w:rPr>
        <w:t xml:space="preserve">make </w:t>
      </w:r>
      <w:r w:rsidRPr="002B3CF1" w:rsidR="003432B9">
        <w:rPr>
          <w:sz w:val="28"/>
          <w:szCs w:val="28"/>
        </w:rPr>
        <w:t>a determination as to whether an investigation is mandatory for purposes of 42 U.S.C.</w:t>
      </w:r>
      <w:r w:rsidRPr="002B3CF1" w:rsidR="00460BA5">
        <w:t xml:space="preserve"> </w:t>
      </w:r>
      <w:r w:rsidRPr="002B3CF1" w:rsidR="00460BA5">
        <w:rPr>
          <w:sz w:val="28"/>
          <w:szCs w:val="28"/>
        </w:rPr>
        <w:t>§</w:t>
      </w:r>
      <w:r w:rsidRPr="002B3CF1" w:rsidR="003432B9">
        <w:rPr>
          <w:sz w:val="28"/>
          <w:szCs w:val="28"/>
        </w:rPr>
        <w:t xml:space="preserve"> 7412(r)(6)(E</w:t>
      </w:r>
      <w:r w:rsidRPr="002B3CF1" w:rsidR="00492691">
        <w:rPr>
          <w:sz w:val="28"/>
          <w:szCs w:val="28"/>
        </w:rPr>
        <w:t>); and</w:t>
      </w:r>
      <w:r w:rsidRPr="002B3CF1" w:rsidR="007C6628">
        <w:rPr>
          <w:sz w:val="28"/>
          <w:szCs w:val="28"/>
        </w:rPr>
        <w:t xml:space="preserve"> 3) </w:t>
      </w:r>
      <w:r w:rsidR="00C305A4">
        <w:rPr>
          <w:sz w:val="28"/>
          <w:szCs w:val="28"/>
        </w:rPr>
        <w:t xml:space="preserve">gather </w:t>
      </w:r>
      <w:r w:rsidRPr="002B3CF1" w:rsidR="007C6628">
        <w:rPr>
          <w:sz w:val="28"/>
          <w:szCs w:val="28"/>
        </w:rPr>
        <w:t>basic information regarding the nature of the accidental release</w:t>
      </w:r>
      <w:r w:rsidR="00C305A4">
        <w:rPr>
          <w:sz w:val="28"/>
          <w:szCs w:val="28"/>
        </w:rPr>
        <w:t xml:space="preserve"> to inform how to respond to any accidental release within its jurisdiction</w:t>
      </w:r>
      <w:r w:rsidRPr="002B3CF1" w:rsidR="00492691">
        <w:rPr>
          <w:sz w:val="28"/>
          <w:szCs w:val="28"/>
        </w:rPr>
        <w:t>.</w:t>
      </w:r>
      <w:r w:rsidRPr="002B3CF1" w:rsidR="002205C0">
        <w:rPr>
          <w:sz w:val="28"/>
          <w:szCs w:val="28"/>
        </w:rPr>
        <w:t xml:space="preserve">  </w:t>
      </w:r>
      <w:r w:rsidR="00AA3630">
        <w:rPr>
          <w:sz w:val="28"/>
          <w:szCs w:val="28"/>
        </w:rPr>
        <w:t xml:space="preserve"> </w:t>
      </w:r>
    </w:p>
    <w:p w:rsidRPr="002B3CF1" w:rsidR="0048330A" w:rsidP="00C34B3E" w:rsidRDefault="0048330A" w14:paraId="65CB89BD" w14:textId="77777777">
      <w:pPr>
        <w:spacing w:after="240" w:line="360" w:lineRule="auto"/>
        <w:ind w:firstLine="0"/>
        <w:rPr>
          <w:sz w:val="28"/>
          <w:szCs w:val="28"/>
        </w:rPr>
      </w:pPr>
    </w:p>
    <w:p w:rsidRPr="002B3CF1" w:rsidR="00EA03C3" w:rsidP="00313C77" w:rsidRDefault="00E25257" w14:paraId="1F307FCC" w14:textId="464D1ED4">
      <w:pPr>
        <w:spacing w:after="240"/>
        <w:ind w:firstLine="0"/>
        <w:rPr>
          <w:b/>
          <w:sz w:val="28"/>
          <w:szCs w:val="28"/>
        </w:rPr>
      </w:pPr>
      <w:r w:rsidRPr="002B3CF1">
        <w:rPr>
          <w:b/>
          <w:sz w:val="28"/>
          <w:szCs w:val="28"/>
        </w:rPr>
        <w:lastRenderedPageBreak/>
        <w:t xml:space="preserve">3. </w:t>
      </w:r>
      <w:r w:rsidRPr="002B3CF1" w:rsidR="00142820">
        <w:rPr>
          <w:b/>
          <w:sz w:val="28"/>
          <w:szCs w:val="28"/>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p>
    <w:p w:rsidRPr="002B3CF1" w:rsidR="00AB1EE1" w:rsidP="002B30F1" w:rsidRDefault="009F7FDA" w14:paraId="2ABF5D38" w14:textId="5DCA2C62">
      <w:pPr>
        <w:spacing w:after="240" w:line="360" w:lineRule="auto"/>
        <w:ind w:firstLine="0"/>
        <w:rPr>
          <w:b/>
          <w:sz w:val="28"/>
          <w:szCs w:val="28"/>
        </w:rPr>
      </w:pPr>
      <w:r w:rsidRPr="00C17992">
        <w:rPr>
          <w:sz w:val="28"/>
          <w:szCs w:val="28"/>
        </w:rPr>
        <w:t>The propo</w:t>
      </w:r>
      <w:r w:rsidRPr="00C17992" w:rsidR="005314E2">
        <w:rPr>
          <w:sz w:val="28"/>
          <w:szCs w:val="28"/>
        </w:rPr>
        <w:t xml:space="preserve">sed collection permits a reporting party to </w:t>
      </w:r>
      <w:r w:rsidRPr="00C17992">
        <w:rPr>
          <w:sz w:val="28"/>
          <w:szCs w:val="28"/>
        </w:rPr>
        <w:t>contact the CSB by telephone or by</w:t>
      </w:r>
      <w:r w:rsidRPr="002B3CF1">
        <w:rPr>
          <w:sz w:val="28"/>
          <w:szCs w:val="28"/>
        </w:rPr>
        <w:t xml:space="preserve"> emailing a screen</w:t>
      </w:r>
      <w:r w:rsidR="001A21AF">
        <w:rPr>
          <w:sz w:val="28"/>
          <w:szCs w:val="28"/>
        </w:rPr>
        <w:t>-</w:t>
      </w:r>
      <w:r w:rsidRPr="002B3CF1">
        <w:rPr>
          <w:sz w:val="28"/>
          <w:szCs w:val="28"/>
        </w:rPr>
        <w:t xml:space="preserve">fillable .pdf reporting form. </w:t>
      </w:r>
      <w:r w:rsidR="004A66FF">
        <w:rPr>
          <w:sz w:val="28"/>
          <w:szCs w:val="28"/>
        </w:rPr>
        <w:t xml:space="preserve"> </w:t>
      </w:r>
      <w:r w:rsidRPr="002B3CF1" w:rsidR="005314E2">
        <w:rPr>
          <w:sz w:val="28"/>
          <w:szCs w:val="28"/>
        </w:rPr>
        <w:t xml:space="preserve">If a party has reported an accidental release to the National Response Center </w:t>
      </w:r>
      <w:r w:rsidR="008B7490">
        <w:rPr>
          <w:sz w:val="28"/>
          <w:szCs w:val="28"/>
        </w:rPr>
        <w:t xml:space="preserve">(NRC) </w:t>
      </w:r>
      <w:r w:rsidRPr="002B3CF1" w:rsidR="005314E2">
        <w:rPr>
          <w:sz w:val="28"/>
          <w:szCs w:val="28"/>
        </w:rPr>
        <w:t>pursuant to 40 CFR 302.6</w:t>
      </w:r>
      <w:r w:rsidR="001A21AF">
        <w:rPr>
          <w:sz w:val="28"/>
          <w:szCs w:val="28"/>
        </w:rPr>
        <w:t xml:space="preserve"> </w:t>
      </w:r>
      <w:r w:rsidRPr="002B3CF1" w:rsidR="005314E2">
        <w:rPr>
          <w:sz w:val="28"/>
          <w:szCs w:val="28"/>
        </w:rPr>
        <w:t xml:space="preserve">(CERCLA), the reporting party is not required to submit a separate report to </w:t>
      </w:r>
      <w:r w:rsidR="001A21AF">
        <w:rPr>
          <w:sz w:val="28"/>
          <w:szCs w:val="28"/>
        </w:rPr>
        <w:t xml:space="preserve">the </w:t>
      </w:r>
      <w:r w:rsidRPr="002B3CF1" w:rsidR="005314E2">
        <w:rPr>
          <w:sz w:val="28"/>
          <w:szCs w:val="28"/>
        </w:rPr>
        <w:t>CSB</w:t>
      </w:r>
      <w:r w:rsidR="001A21AF">
        <w:rPr>
          <w:sz w:val="28"/>
          <w:szCs w:val="28"/>
        </w:rPr>
        <w:t>; t</w:t>
      </w:r>
      <w:r w:rsidRPr="002B3CF1" w:rsidR="005314E2">
        <w:rPr>
          <w:sz w:val="28"/>
          <w:szCs w:val="28"/>
        </w:rPr>
        <w:t>he</w:t>
      </w:r>
      <w:r w:rsidRPr="002B3CF1">
        <w:rPr>
          <w:sz w:val="28"/>
          <w:szCs w:val="28"/>
        </w:rPr>
        <w:t xml:space="preserve"> only </w:t>
      </w:r>
      <w:r w:rsidR="004A66FF">
        <w:rPr>
          <w:sz w:val="28"/>
          <w:szCs w:val="28"/>
        </w:rPr>
        <w:t>information</w:t>
      </w:r>
      <w:r w:rsidRPr="002B3CF1">
        <w:rPr>
          <w:sz w:val="28"/>
          <w:szCs w:val="28"/>
        </w:rPr>
        <w:t xml:space="preserve"> required is that the reporting party send the CSB an email with its NRC identification number.</w:t>
      </w:r>
      <w:r w:rsidRPr="002B3CF1" w:rsidR="005314E2">
        <w:rPr>
          <w:sz w:val="28"/>
          <w:szCs w:val="28"/>
        </w:rPr>
        <w:t xml:space="preserve"> </w:t>
      </w:r>
      <w:r w:rsidR="004A66FF">
        <w:rPr>
          <w:sz w:val="28"/>
          <w:szCs w:val="28"/>
        </w:rPr>
        <w:t xml:space="preserve"> </w:t>
      </w:r>
    </w:p>
    <w:p w:rsidRPr="002B3CF1" w:rsidR="00EC0F60" w:rsidP="000E463A" w:rsidRDefault="00B92C49" w14:paraId="119D1B47" w14:textId="57126249">
      <w:pPr>
        <w:spacing w:after="240"/>
        <w:ind w:firstLine="0"/>
        <w:rPr>
          <w:b/>
          <w:sz w:val="28"/>
          <w:szCs w:val="28"/>
        </w:rPr>
      </w:pPr>
      <w:r w:rsidRPr="002B3CF1">
        <w:rPr>
          <w:b/>
          <w:sz w:val="28"/>
          <w:szCs w:val="28"/>
        </w:rPr>
        <w:t xml:space="preserve">4.  </w:t>
      </w:r>
      <w:r w:rsidRPr="002B3CF1" w:rsidR="00142820">
        <w:rPr>
          <w:b/>
          <w:sz w:val="28"/>
          <w:szCs w:val="28"/>
        </w:rPr>
        <w:t>Describe efforts to identify duplication.</w:t>
      </w:r>
      <w:r w:rsidRPr="002B3CF1" w:rsidR="005A0D12">
        <w:rPr>
          <w:b/>
          <w:sz w:val="28"/>
          <w:szCs w:val="28"/>
        </w:rPr>
        <w:t xml:space="preserve"> </w:t>
      </w:r>
      <w:r w:rsidRPr="002B3CF1" w:rsidR="000A6677">
        <w:t xml:space="preserve"> </w:t>
      </w:r>
      <w:r w:rsidRPr="002B3CF1" w:rsidR="000A6677">
        <w:rPr>
          <w:b/>
          <w:sz w:val="28"/>
          <w:szCs w:val="28"/>
        </w:rPr>
        <w:t>Show specifically why any similar information already available cannot be used or modified for use for the purposes described in item 2 above.</w:t>
      </w:r>
    </w:p>
    <w:p w:rsidRPr="002B3CF1" w:rsidR="00D64AC5" w:rsidP="00C10FB1" w:rsidRDefault="00D64AC5" w14:paraId="682815F3" w14:textId="52F237EF">
      <w:pPr>
        <w:spacing w:after="120" w:line="360" w:lineRule="auto"/>
        <w:ind w:firstLine="0"/>
        <w:rPr>
          <w:i/>
          <w:sz w:val="28"/>
          <w:szCs w:val="28"/>
        </w:rPr>
      </w:pPr>
      <w:r w:rsidRPr="002B3CF1">
        <w:rPr>
          <w:sz w:val="28"/>
          <w:szCs w:val="28"/>
        </w:rPr>
        <w:t xml:space="preserve">The CSB has long sought to avoid duplicative reporting requirements by arguing that it had alternative methods for collecting the same information even in the absence of a rule.  Specifically, the CSB has used internet search engines and media reporting services to identify accidental releases within its jurisdiction. </w:t>
      </w:r>
      <w:r w:rsidR="007F3466">
        <w:rPr>
          <w:sz w:val="28"/>
          <w:szCs w:val="28"/>
        </w:rPr>
        <w:t xml:space="preserve"> </w:t>
      </w:r>
      <w:r w:rsidR="00370941">
        <w:rPr>
          <w:sz w:val="28"/>
          <w:szCs w:val="28"/>
        </w:rPr>
        <w:t xml:space="preserve">Although the </w:t>
      </w:r>
      <w:r w:rsidRPr="002B3CF1">
        <w:rPr>
          <w:sz w:val="28"/>
          <w:szCs w:val="28"/>
        </w:rPr>
        <w:t xml:space="preserve">CSB deemed this method acceptable for many years, the CSB is now under court order to issue its own specific reporting requirement by February </w:t>
      </w:r>
      <w:r w:rsidR="007F3466">
        <w:rPr>
          <w:sz w:val="28"/>
          <w:szCs w:val="28"/>
        </w:rPr>
        <w:t>5</w:t>
      </w:r>
      <w:r w:rsidRPr="002B3CF1">
        <w:rPr>
          <w:sz w:val="28"/>
          <w:szCs w:val="28"/>
        </w:rPr>
        <w:t>, 2020.</w:t>
      </w:r>
    </w:p>
    <w:p w:rsidRPr="002B3CF1" w:rsidR="00C10FB1" w:rsidP="005D5C80" w:rsidRDefault="00C10FB1" w14:paraId="6154668E" w14:textId="165A212F">
      <w:pPr>
        <w:spacing w:after="120" w:line="360" w:lineRule="auto"/>
        <w:ind w:firstLine="720"/>
        <w:rPr>
          <w:sz w:val="28"/>
          <w:szCs w:val="28"/>
        </w:rPr>
      </w:pPr>
      <w:r w:rsidRPr="002B3CF1">
        <w:rPr>
          <w:sz w:val="28"/>
          <w:szCs w:val="28"/>
        </w:rPr>
        <w:t xml:space="preserve">In its ANPRM, the CSB asked for comments on the following question: “Should an initial report be made to the CSB or the National Response Center?”  The CSB received a number of comments that suggested that reports be submitted to the NRC in order to avoid duplicative reporting.  </w:t>
      </w:r>
    </w:p>
    <w:p w:rsidRPr="002B3CF1" w:rsidR="00C10FB1" w:rsidP="00973546" w:rsidRDefault="00C10FB1" w14:paraId="3A31AA15" w14:textId="31D9D09C">
      <w:pPr>
        <w:spacing w:after="120" w:line="360" w:lineRule="auto"/>
        <w:ind w:firstLine="720"/>
        <w:rPr>
          <w:sz w:val="28"/>
          <w:szCs w:val="28"/>
        </w:rPr>
      </w:pPr>
      <w:r w:rsidRPr="002B3CF1">
        <w:rPr>
          <w:sz w:val="28"/>
          <w:szCs w:val="28"/>
        </w:rPr>
        <w:t xml:space="preserve">In developing </w:t>
      </w:r>
      <w:r w:rsidR="008B7490">
        <w:rPr>
          <w:sz w:val="28"/>
          <w:szCs w:val="28"/>
        </w:rPr>
        <w:t xml:space="preserve">the final </w:t>
      </w:r>
      <w:r w:rsidRPr="002B3CF1">
        <w:rPr>
          <w:sz w:val="28"/>
          <w:szCs w:val="28"/>
        </w:rPr>
        <w:t>rule</w:t>
      </w:r>
      <w:r w:rsidR="00973546">
        <w:rPr>
          <w:sz w:val="28"/>
          <w:szCs w:val="28"/>
        </w:rPr>
        <w:t xml:space="preserve"> and information collection request</w:t>
      </w:r>
      <w:r w:rsidRPr="002B3CF1">
        <w:rPr>
          <w:sz w:val="28"/>
          <w:szCs w:val="28"/>
        </w:rPr>
        <w:t xml:space="preserve">, the CSB was able to determine that reports </w:t>
      </w:r>
      <w:r w:rsidR="009D2EFB">
        <w:rPr>
          <w:sz w:val="28"/>
          <w:szCs w:val="28"/>
        </w:rPr>
        <w:t xml:space="preserve">submitted to the NRC </w:t>
      </w:r>
      <w:r w:rsidRPr="002B3CF1">
        <w:rPr>
          <w:sz w:val="28"/>
          <w:szCs w:val="28"/>
        </w:rPr>
        <w:t xml:space="preserve">under 40 CFR 302.6 (although </w:t>
      </w:r>
      <w:r w:rsidRPr="002B3CF1">
        <w:rPr>
          <w:sz w:val="28"/>
          <w:szCs w:val="28"/>
        </w:rPr>
        <w:lastRenderedPageBreak/>
        <w:t xml:space="preserve">not labeled as such) could be reliably identified via a modified search algorithm. </w:t>
      </w:r>
      <w:r w:rsidR="005052C6">
        <w:rPr>
          <w:sz w:val="28"/>
          <w:szCs w:val="28"/>
        </w:rPr>
        <w:t xml:space="preserve"> </w:t>
      </w:r>
      <w:r w:rsidRPr="002B3CF1">
        <w:rPr>
          <w:sz w:val="28"/>
          <w:szCs w:val="28"/>
        </w:rPr>
        <w:t xml:space="preserve">Accordingly, if an owner/operator knows that it has submitted a report to </w:t>
      </w:r>
      <w:r w:rsidR="00370941">
        <w:rPr>
          <w:sz w:val="28"/>
          <w:szCs w:val="28"/>
        </w:rPr>
        <w:t xml:space="preserve">the </w:t>
      </w:r>
      <w:r w:rsidRPr="002B3CF1">
        <w:rPr>
          <w:sz w:val="28"/>
          <w:szCs w:val="28"/>
        </w:rPr>
        <w:t>NRC under 40 CFR 302.6, the owner/operator is not required to file a separate report with the CSB.  Rather, the owner/operator is simply required to notify the CSB of the pertinent NRC identification number.  The CSB would then use this number to ensure that its search algorithm is capturing all pertinent accidental releases reported to the NRC.</w:t>
      </w:r>
    </w:p>
    <w:p w:rsidRPr="00C10FB1" w:rsidR="00C10FB1" w:rsidP="00B212DF" w:rsidRDefault="00C10FB1" w14:paraId="1E56AC91" w14:textId="77777777">
      <w:pPr>
        <w:spacing w:after="120" w:line="360" w:lineRule="auto"/>
        <w:rPr>
          <w:sz w:val="28"/>
          <w:szCs w:val="28"/>
        </w:rPr>
      </w:pPr>
      <w:r w:rsidRPr="002B3CF1">
        <w:rPr>
          <w:sz w:val="28"/>
          <w:szCs w:val="28"/>
        </w:rPr>
        <w:t>This approach is consistent with the CSB’s legislative history, which provides in pertinent part, that the CSB’s “reporting requirements may be coordinated with</w:t>
      </w:r>
      <w:r w:rsidRPr="00C10FB1">
        <w:rPr>
          <w:sz w:val="28"/>
          <w:szCs w:val="28"/>
        </w:rPr>
        <w:t xml:space="preserve"> other reporting requirements established by the Agency [EPA] (for instance, under section 103 of CERCLA).” S. Rep. No. 101-228 at 236 (1989), reprinted in 1990 U.S.C.C.A.N. 3385, 3620.</w:t>
      </w:r>
    </w:p>
    <w:p w:rsidRPr="00C10FB1" w:rsidR="00C10FB1" w:rsidP="0081347A" w:rsidRDefault="00C10FB1" w14:paraId="7E26EE58" w14:textId="77777777">
      <w:pPr>
        <w:spacing w:after="120" w:line="360" w:lineRule="auto"/>
        <w:rPr>
          <w:sz w:val="28"/>
          <w:szCs w:val="28"/>
        </w:rPr>
      </w:pPr>
      <w:r w:rsidRPr="00C10FB1">
        <w:rPr>
          <w:sz w:val="28"/>
          <w:szCs w:val="28"/>
        </w:rPr>
        <w:t>Moreover, the CSB’s legislative history provides:</w:t>
      </w:r>
    </w:p>
    <w:p w:rsidRPr="00C10FB1" w:rsidR="00C10FB1" w:rsidP="00D64AC5" w:rsidRDefault="00C10FB1" w14:paraId="3692A499" w14:textId="77777777">
      <w:pPr>
        <w:spacing w:after="120"/>
        <w:ind w:left="576" w:right="576" w:firstLine="0"/>
        <w:rPr>
          <w:sz w:val="28"/>
          <w:szCs w:val="28"/>
        </w:rPr>
      </w:pPr>
      <w:r w:rsidRPr="00C10FB1">
        <w:rPr>
          <w:sz w:val="28"/>
          <w:szCs w:val="28"/>
        </w:rPr>
        <w:t>The regulations of the Board for accident reporting may provide that any person directed to make a report contact the National Response Center rather than the Board directly.  This will assure coordination of such reports with responsibilities under the Comprehensive Environmental Response, Compensation and Liability Act, the Clean Water Act and the Hazardous Materials Transportation Act. If the National Response Center is to be the initial point of contact under such rules, then the Board shall assure that officials at the National Response Center promptly notify the Board or its officers whenever an accidental release requiring an investigation has occurred.</w:t>
      </w:r>
    </w:p>
    <w:p w:rsidRPr="00C10FB1" w:rsidR="00C10FB1" w:rsidP="00D64AC5" w:rsidRDefault="00C10FB1" w14:paraId="32C15A86" w14:textId="77777777">
      <w:pPr>
        <w:spacing w:after="120" w:line="360" w:lineRule="auto"/>
        <w:ind w:left="576" w:right="576" w:firstLine="0"/>
        <w:rPr>
          <w:sz w:val="28"/>
          <w:szCs w:val="28"/>
        </w:rPr>
      </w:pPr>
      <w:r w:rsidRPr="00C10FB1">
        <w:rPr>
          <w:sz w:val="28"/>
          <w:szCs w:val="28"/>
        </w:rPr>
        <w:t>Id.</w:t>
      </w:r>
    </w:p>
    <w:p w:rsidR="00C10FB1" w:rsidP="00EC6E1C" w:rsidRDefault="00C10FB1" w14:paraId="657373DD" w14:textId="0073E59C">
      <w:pPr>
        <w:spacing w:line="360" w:lineRule="auto"/>
        <w:ind w:firstLine="0"/>
        <w:rPr>
          <w:sz w:val="28"/>
          <w:szCs w:val="28"/>
        </w:rPr>
      </w:pPr>
      <w:r w:rsidRPr="00C10FB1">
        <w:rPr>
          <w:sz w:val="28"/>
          <w:szCs w:val="28"/>
        </w:rPr>
        <w:t xml:space="preserve">Other than reports submitted to the NRC under 40 CFR 302.6, </w:t>
      </w:r>
      <w:r w:rsidR="00973546">
        <w:rPr>
          <w:sz w:val="28"/>
          <w:szCs w:val="28"/>
        </w:rPr>
        <w:t xml:space="preserve">CSB requires owners and operators to report directly to CSB, either via email or by phone. </w:t>
      </w:r>
    </w:p>
    <w:p w:rsidRPr="00DF076A" w:rsidR="00D32886" w:rsidP="00EC6E1C" w:rsidRDefault="00D64AC5" w14:paraId="2835EA24" w14:textId="6C9CEDF1">
      <w:pPr>
        <w:spacing w:line="360" w:lineRule="auto"/>
        <w:ind w:firstLine="720"/>
        <w:rPr>
          <w:sz w:val="28"/>
          <w:szCs w:val="28"/>
        </w:rPr>
      </w:pPr>
      <w:r w:rsidRPr="00DF076A">
        <w:rPr>
          <w:sz w:val="28"/>
          <w:szCs w:val="28"/>
        </w:rPr>
        <w:t xml:space="preserve">Aside from </w:t>
      </w:r>
      <w:r w:rsidR="008B221C">
        <w:rPr>
          <w:sz w:val="28"/>
          <w:szCs w:val="28"/>
        </w:rPr>
        <w:t xml:space="preserve">the </w:t>
      </w:r>
      <w:r w:rsidRPr="00DF076A">
        <w:rPr>
          <w:sz w:val="28"/>
          <w:szCs w:val="28"/>
        </w:rPr>
        <w:t>NRC, reports of similar information may be made pursuant</w:t>
      </w:r>
      <w:r w:rsidRPr="00DF076A" w:rsidR="00D32886">
        <w:rPr>
          <w:sz w:val="28"/>
          <w:szCs w:val="28"/>
        </w:rPr>
        <w:t xml:space="preserve"> to</w:t>
      </w:r>
      <w:r w:rsidRPr="00DF076A">
        <w:rPr>
          <w:sz w:val="28"/>
          <w:szCs w:val="28"/>
        </w:rPr>
        <w:t xml:space="preserve"> other laws following an accidental release </w:t>
      </w:r>
      <w:r w:rsidRPr="00DF076A" w:rsidR="00D32886">
        <w:rPr>
          <w:sz w:val="28"/>
          <w:szCs w:val="28"/>
        </w:rPr>
        <w:t xml:space="preserve">resulting in a fatality or serious injury </w:t>
      </w:r>
      <w:r w:rsidRPr="00DF076A" w:rsidR="00D32886">
        <w:rPr>
          <w:sz w:val="28"/>
          <w:szCs w:val="28"/>
        </w:rPr>
        <w:lastRenderedPageBreak/>
        <w:t xml:space="preserve">or substantial property damage.  </w:t>
      </w:r>
      <w:r w:rsidRPr="00DF076A" w:rsidR="006B1F1F">
        <w:rPr>
          <w:sz w:val="28"/>
          <w:szCs w:val="28"/>
        </w:rPr>
        <w:t xml:space="preserve">However, </w:t>
      </w:r>
      <w:r w:rsidR="00B91F5D">
        <w:rPr>
          <w:sz w:val="28"/>
          <w:szCs w:val="28"/>
        </w:rPr>
        <w:t xml:space="preserve">this information </w:t>
      </w:r>
      <w:r w:rsidRPr="00DF076A" w:rsidR="006B1F1F">
        <w:rPr>
          <w:sz w:val="28"/>
          <w:szCs w:val="28"/>
        </w:rPr>
        <w:t xml:space="preserve">may not available in sufficient time for </w:t>
      </w:r>
      <w:r w:rsidR="00BC5E88">
        <w:rPr>
          <w:sz w:val="28"/>
          <w:szCs w:val="28"/>
        </w:rPr>
        <w:t xml:space="preserve">the </w:t>
      </w:r>
      <w:r w:rsidRPr="00DF076A" w:rsidR="006B1F1F">
        <w:rPr>
          <w:sz w:val="28"/>
          <w:szCs w:val="28"/>
        </w:rPr>
        <w:t>CSB to make a deployment decision.</w:t>
      </w:r>
    </w:p>
    <w:p w:rsidRPr="002B3CF1" w:rsidR="001E3357" w:rsidP="00B91F5D" w:rsidRDefault="001E3357" w14:paraId="2D14729D" w14:textId="4CD6CA19">
      <w:pPr>
        <w:spacing w:line="360" w:lineRule="auto"/>
        <w:ind w:firstLine="720"/>
        <w:rPr>
          <w:sz w:val="28"/>
          <w:szCs w:val="28"/>
        </w:rPr>
      </w:pPr>
      <w:r w:rsidRPr="00DF076A">
        <w:rPr>
          <w:sz w:val="28"/>
          <w:szCs w:val="28"/>
        </w:rPr>
        <w:t>For example, facilities that are subject to EPA’s</w:t>
      </w:r>
      <w:r w:rsidRPr="00DF076A" w:rsidR="00F67839">
        <w:rPr>
          <w:sz w:val="28"/>
          <w:szCs w:val="28"/>
        </w:rPr>
        <w:t xml:space="preserve"> Risk</w:t>
      </w:r>
      <w:r w:rsidRPr="00DF076A" w:rsidR="00FE6B98">
        <w:rPr>
          <w:sz w:val="28"/>
          <w:szCs w:val="28"/>
        </w:rPr>
        <w:t xml:space="preserve"> </w:t>
      </w:r>
      <w:r w:rsidRPr="00DF076A" w:rsidR="00F67839">
        <w:rPr>
          <w:sz w:val="28"/>
          <w:szCs w:val="28"/>
        </w:rPr>
        <w:t>Management Program (RMP) rule must</w:t>
      </w:r>
      <w:r w:rsidRPr="00DF076A" w:rsidR="00402697">
        <w:rPr>
          <w:sz w:val="28"/>
          <w:szCs w:val="28"/>
        </w:rPr>
        <w:t xml:space="preserve"> </w:t>
      </w:r>
      <w:r w:rsidRPr="00DF076A">
        <w:rPr>
          <w:sz w:val="28"/>
          <w:szCs w:val="28"/>
        </w:rPr>
        <w:t xml:space="preserve">report periodically </w:t>
      </w:r>
      <w:r w:rsidRPr="00DF076A" w:rsidR="00F67839">
        <w:rPr>
          <w:sz w:val="28"/>
          <w:szCs w:val="28"/>
        </w:rPr>
        <w:t>on any accidental</w:t>
      </w:r>
      <w:r w:rsidRPr="00DF076A" w:rsidR="00402697">
        <w:rPr>
          <w:sz w:val="28"/>
          <w:szCs w:val="28"/>
        </w:rPr>
        <w:t xml:space="preserve"> </w:t>
      </w:r>
      <w:r w:rsidRPr="00DF076A">
        <w:rPr>
          <w:sz w:val="28"/>
          <w:szCs w:val="28"/>
        </w:rPr>
        <w:t xml:space="preserve">release of </w:t>
      </w:r>
      <w:r w:rsidR="00FE5A6E">
        <w:rPr>
          <w:sz w:val="28"/>
          <w:szCs w:val="28"/>
        </w:rPr>
        <w:t xml:space="preserve">listed hazardous substances. </w:t>
      </w:r>
      <w:r w:rsidRPr="00DF076A">
        <w:rPr>
          <w:sz w:val="28"/>
          <w:szCs w:val="28"/>
        </w:rPr>
        <w:t xml:space="preserve"> While EPA shares such information with CSB, it does not include all accidental releases within the investigatory jurisdiction of the CSB. </w:t>
      </w:r>
      <w:r w:rsidRPr="00DF076A" w:rsidR="00DF076A">
        <w:rPr>
          <w:sz w:val="28"/>
          <w:szCs w:val="28"/>
        </w:rPr>
        <w:t xml:space="preserve"> </w:t>
      </w:r>
      <w:r w:rsidR="00FE5A6E">
        <w:rPr>
          <w:sz w:val="28"/>
          <w:szCs w:val="28"/>
        </w:rPr>
        <w:t xml:space="preserve">For examples, reports under RMP are made only when the release exceeds a threshold limit. </w:t>
      </w:r>
      <w:r w:rsidRPr="00DF076A">
        <w:rPr>
          <w:sz w:val="28"/>
          <w:szCs w:val="28"/>
        </w:rPr>
        <w:t>Moreover, RMP</w:t>
      </w:r>
      <w:r w:rsidR="00BC5E88">
        <w:rPr>
          <w:sz w:val="28"/>
          <w:szCs w:val="28"/>
        </w:rPr>
        <w:t>-</w:t>
      </w:r>
      <w:r w:rsidRPr="00DF076A">
        <w:rPr>
          <w:sz w:val="28"/>
          <w:szCs w:val="28"/>
        </w:rPr>
        <w:t xml:space="preserve">required reports </w:t>
      </w:r>
      <w:r w:rsidRPr="002B3CF1">
        <w:rPr>
          <w:sz w:val="28"/>
          <w:szCs w:val="28"/>
        </w:rPr>
        <w:t xml:space="preserve">are submitted to EPA long after CSB must make a deployment decision.  </w:t>
      </w:r>
    </w:p>
    <w:p w:rsidRPr="002B3CF1" w:rsidR="00142820" w:rsidP="00D41129" w:rsidRDefault="00142820" w14:paraId="182D8C28" w14:textId="77777777">
      <w:pPr>
        <w:spacing w:after="240"/>
        <w:ind w:firstLine="0"/>
        <w:rPr>
          <w:b/>
          <w:sz w:val="28"/>
          <w:szCs w:val="28"/>
        </w:rPr>
      </w:pPr>
      <w:r w:rsidRPr="002B3CF1">
        <w:rPr>
          <w:b/>
          <w:sz w:val="28"/>
          <w:szCs w:val="28"/>
        </w:rPr>
        <w:t>5.</w:t>
      </w:r>
      <w:r w:rsidRPr="002B3CF1">
        <w:rPr>
          <w:b/>
          <w:sz w:val="28"/>
          <w:szCs w:val="28"/>
        </w:rPr>
        <w:tab/>
        <w:t>If the collection of information impacts small businesses or other small entities (Item 5 of OMB Form 83-I), describe any methods used to minimize burden.</w:t>
      </w:r>
    </w:p>
    <w:p w:rsidRPr="002B3CF1" w:rsidR="00476906" w:rsidP="00C34B3E" w:rsidRDefault="009215B0" w14:paraId="480A18E2" w14:textId="126030E8">
      <w:pPr>
        <w:spacing w:after="120" w:line="360" w:lineRule="auto"/>
        <w:ind w:firstLine="0"/>
        <w:rPr>
          <w:sz w:val="28"/>
          <w:szCs w:val="28"/>
        </w:rPr>
      </w:pPr>
      <w:r w:rsidRPr="002B3CF1">
        <w:rPr>
          <w:sz w:val="28"/>
          <w:szCs w:val="28"/>
        </w:rPr>
        <w:t>The CSB anticipates only a minimal impact on small businesses or other small entities.</w:t>
      </w:r>
      <w:r w:rsidRPr="002B3CF1" w:rsidR="00D41129">
        <w:rPr>
          <w:sz w:val="28"/>
          <w:szCs w:val="28"/>
        </w:rPr>
        <w:t xml:space="preserve">  </w:t>
      </w:r>
      <w:r w:rsidRPr="002B3CF1" w:rsidR="00105BE9">
        <w:rPr>
          <w:sz w:val="28"/>
          <w:szCs w:val="28"/>
        </w:rPr>
        <w:t>In addition</w:t>
      </w:r>
      <w:r w:rsidRPr="002B3CF1" w:rsidR="00476906">
        <w:rPr>
          <w:sz w:val="28"/>
          <w:szCs w:val="28"/>
        </w:rPr>
        <w:t xml:space="preserve">, the CSB’s </w:t>
      </w:r>
      <w:r w:rsidR="00AE394D">
        <w:rPr>
          <w:sz w:val="28"/>
          <w:szCs w:val="28"/>
        </w:rPr>
        <w:t xml:space="preserve">rule </w:t>
      </w:r>
      <w:r w:rsidRPr="002B3CF1" w:rsidR="00476906">
        <w:rPr>
          <w:sz w:val="28"/>
          <w:szCs w:val="28"/>
        </w:rPr>
        <w:t xml:space="preserve">provides a simplified method of reporting to CSB when a report has already been made to the NRC under </w:t>
      </w:r>
      <w:r w:rsidR="00B91F5D">
        <w:rPr>
          <w:sz w:val="28"/>
          <w:szCs w:val="28"/>
        </w:rPr>
        <w:t xml:space="preserve"> </w:t>
      </w:r>
      <w:r w:rsidRPr="002B3CF1" w:rsidR="00CC759E">
        <w:rPr>
          <w:sz w:val="28"/>
          <w:szCs w:val="28"/>
        </w:rPr>
        <w:t xml:space="preserve"> </w:t>
      </w:r>
      <w:r w:rsidR="00AE394D">
        <w:rPr>
          <w:sz w:val="28"/>
          <w:szCs w:val="28"/>
        </w:rPr>
        <w:t xml:space="preserve">CERCLA. </w:t>
      </w:r>
      <w:r w:rsidRPr="002B3CF1" w:rsidR="00CC759E">
        <w:rPr>
          <w:sz w:val="28"/>
          <w:szCs w:val="28"/>
        </w:rPr>
        <w:t xml:space="preserve">The owner/operator may revise and/or update information reported to the NRC or CSB by sending a notification with revisions to the CSB within 30 days following the submission </w:t>
      </w:r>
      <w:r w:rsidRPr="002B3CF1" w:rsidR="00471404">
        <w:rPr>
          <w:sz w:val="28"/>
          <w:szCs w:val="28"/>
        </w:rPr>
        <w:t>of accidental</w:t>
      </w:r>
      <w:r w:rsidRPr="002B3CF1" w:rsidR="00CC759E">
        <w:rPr>
          <w:sz w:val="28"/>
          <w:szCs w:val="28"/>
        </w:rPr>
        <w:t xml:space="preserve"> release report.</w:t>
      </w:r>
    </w:p>
    <w:p w:rsidRPr="002B3CF1" w:rsidR="00471404" w:rsidP="00471404" w:rsidRDefault="00471404" w14:paraId="2BF6D5C7" w14:textId="30D5A0FE">
      <w:pPr>
        <w:spacing w:after="120" w:line="360" w:lineRule="auto"/>
        <w:ind w:firstLine="720"/>
        <w:rPr>
          <w:sz w:val="28"/>
          <w:szCs w:val="28"/>
        </w:rPr>
      </w:pPr>
      <w:r w:rsidRPr="002B3CF1">
        <w:rPr>
          <w:sz w:val="28"/>
          <w:szCs w:val="28"/>
        </w:rPr>
        <w:t>For one year following the effective date of the rule, the CSB will refrain from referring violations for enforcement, unless there is a knowing failure to report.  This policy is required to allow adequate time for compliance education, especially to smaller firms.</w:t>
      </w:r>
    </w:p>
    <w:p w:rsidRPr="002B3CF1" w:rsidR="00471404" w:rsidP="00471404" w:rsidRDefault="00471404" w14:paraId="3773F0A9" w14:textId="3C84867F">
      <w:pPr>
        <w:spacing w:after="120" w:line="360" w:lineRule="auto"/>
        <w:ind w:firstLine="720"/>
        <w:rPr>
          <w:sz w:val="28"/>
          <w:szCs w:val="28"/>
        </w:rPr>
      </w:pPr>
      <w:r w:rsidRPr="002B3CF1">
        <w:rPr>
          <w:sz w:val="28"/>
          <w:szCs w:val="28"/>
        </w:rPr>
        <w:t xml:space="preserve">In addition, for one year following the effective date of the rule, the CSB will contact any owner/operator who </w:t>
      </w:r>
      <w:r w:rsidR="00BC5E88">
        <w:rPr>
          <w:sz w:val="28"/>
          <w:szCs w:val="28"/>
        </w:rPr>
        <w:t>the CSB</w:t>
      </w:r>
      <w:r w:rsidRPr="002B3CF1">
        <w:rPr>
          <w:sz w:val="28"/>
          <w:szCs w:val="28"/>
        </w:rPr>
        <w:t xml:space="preserve"> believes should have filed a report.  If a report is filed immediately following notification, the CSB will not refer the failure to report under Part 1604.5.</w:t>
      </w:r>
    </w:p>
    <w:p w:rsidRPr="002B3CF1" w:rsidR="00471404" w:rsidP="00616DF3" w:rsidRDefault="00471404" w14:paraId="70DA9B4E" w14:textId="3DC0B305">
      <w:pPr>
        <w:spacing w:after="240" w:line="360" w:lineRule="auto"/>
        <w:ind w:firstLine="720"/>
        <w:rPr>
          <w:sz w:val="28"/>
          <w:szCs w:val="28"/>
        </w:rPr>
      </w:pPr>
      <w:r w:rsidRPr="002B3CF1">
        <w:rPr>
          <w:sz w:val="28"/>
          <w:szCs w:val="28"/>
        </w:rPr>
        <w:lastRenderedPageBreak/>
        <w:t xml:space="preserve">Similarly, accidents involving small facilities with few employees require special consideration.  In some cases, the owner/operator may not be able to report an accidental release within four hours, especially if ongoing response activities require attention. </w:t>
      </w:r>
      <w:r w:rsidR="00FE5A6E">
        <w:rPr>
          <w:sz w:val="28"/>
          <w:szCs w:val="28"/>
        </w:rPr>
        <w:t xml:space="preserve"> </w:t>
      </w:r>
      <w:r w:rsidRPr="002B3CF1">
        <w:rPr>
          <w:sz w:val="28"/>
          <w:szCs w:val="28"/>
        </w:rPr>
        <w:t xml:space="preserve">The CSB has encountered such cases in the past and has worked with owners and operators to </w:t>
      </w:r>
      <w:r w:rsidR="00FE5A6E">
        <w:rPr>
          <w:sz w:val="28"/>
          <w:szCs w:val="28"/>
        </w:rPr>
        <w:t xml:space="preserve">accommodate </w:t>
      </w:r>
      <w:r w:rsidRPr="002B3CF1">
        <w:rPr>
          <w:sz w:val="28"/>
          <w:szCs w:val="28"/>
        </w:rPr>
        <w:t xml:space="preserve">exceptional circumstances.  The grace period described above will resolve such issues in a reasonable fashion for at least one year following the date of adoption. </w:t>
      </w:r>
      <w:r w:rsidR="00F462B3">
        <w:rPr>
          <w:sz w:val="28"/>
          <w:szCs w:val="28"/>
        </w:rPr>
        <w:t xml:space="preserve"> </w:t>
      </w:r>
      <w:r w:rsidRPr="002B3CF1">
        <w:rPr>
          <w:sz w:val="28"/>
          <w:szCs w:val="28"/>
        </w:rPr>
        <w:t xml:space="preserve">The CSB will consider a longer-term approach to these unique situations and propose appropriate compliance guidance and/or amendments to </w:t>
      </w:r>
      <w:r w:rsidR="007F61F6">
        <w:rPr>
          <w:sz w:val="28"/>
          <w:szCs w:val="28"/>
        </w:rPr>
        <w:t xml:space="preserve">the </w:t>
      </w:r>
      <w:r w:rsidRPr="002B3CF1">
        <w:rPr>
          <w:sz w:val="28"/>
          <w:szCs w:val="28"/>
        </w:rPr>
        <w:t>rule before the grace period has expired.</w:t>
      </w:r>
    </w:p>
    <w:p w:rsidRPr="002B3CF1" w:rsidR="00142820" w:rsidP="00A533D0" w:rsidRDefault="00576B9B" w14:paraId="49E98E4E" w14:textId="5F0C25C3">
      <w:pPr>
        <w:spacing w:after="120"/>
        <w:ind w:firstLine="0"/>
        <w:rPr>
          <w:b/>
          <w:sz w:val="28"/>
          <w:szCs w:val="28"/>
        </w:rPr>
      </w:pPr>
      <w:r w:rsidRPr="002B3CF1">
        <w:rPr>
          <w:b/>
          <w:sz w:val="28"/>
          <w:szCs w:val="28"/>
        </w:rPr>
        <w:t xml:space="preserve">6. </w:t>
      </w:r>
      <w:r w:rsidRPr="002B3CF1" w:rsidR="00372635">
        <w:rPr>
          <w:b/>
          <w:sz w:val="28"/>
          <w:szCs w:val="28"/>
        </w:rPr>
        <w:t xml:space="preserve"> </w:t>
      </w:r>
      <w:r w:rsidRPr="002B3CF1" w:rsidR="00142820">
        <w:rPr>
          <w:b/>
          <w:sz w:val="28"/>
          <w:szCs w:val="28"/>
        </w:rPr>
        <w:t>Describe the consequence to Federal program or policy activities if the collection is not conducted or is conducted less frequently, as well as any technical or legal obstacles to reducing burden.</w:t>
      </w:r>
    </w:p>
    <w:p w:rsidRPr="00500417" w:rsidR="007E6FCE" w:rsidP="00A533D0" w:rsidRDefault="004672FB" w14:paraId="7CD54950" w14:textId="4328838A">
      <w:pPr>
        <w:spacing w:line="360" w:lineRule="auto"/>
        <w:ind w:firstLine="0"/>
        <w:rPr>
          <w:sz w:val="28"/>
          <w:szCs w:val="28"/>
        </w:rPr>
      </w:pPr>
      <w:r w:rsidRPr="002B3CF1">
        <w:rPr>
          <w:b/>
          <w:sz w:val="28"/>
          <w:szCs w:val="28"/>
        </w:rPr>
        <w:t>C</w:t>
      </w:r>
      <w:r w:rsidRPr="00500417">
        <w:rPr>
          <w:b/>
          <w:sz w:val="28"/>
          <w:szCs w:val="28"/>
        </w:rPr>
        <w:t>onsequences</w:t>
      </w:r>
      <w:r w:rsidRPr="00500417" w:rsidR="00BF0467">
        <w:rPr>
          <w:b/>
          <w:sz w:val="28"/>
          <w:szCs w:val="28"/>
        </w:rPr>
        <w:t>—</w:t>
      </w:r>
      <w:r w:rsidRPr="00500417" w:rsidR="007E6FCE">
        <w:rPr>
          <w:b/>
          <w:sz w:val="28"/>
          <w:szCs w:val="28"/>
        </w:rPr>
        <w:t>not conducting</w:t>
      </w:r>
      <w:r w:rsidRPr="00500417">
        <w:rPr>
          <w:sz w:val="28"/>
          <w:szCs w:val="28"/>
        </w:rPr>
        <w:t>:</w:t>
      </w:r>
      <w:r w:rsidRPr="00500417" w:rsidR="00313C77">
        <w:rPr>
          <w:sz w:val="28"/>
          <w:szCs w:val="28"/>
        </w:rPr>
        <w:t xml:space="preserve">  </w:t>
      </w:r>
    </w:p>
    <w:p w:rsidRPr="00500417" w:rsidR="004672FB" w:rsidP="00A533D0" w:rsidRDefault="007F61F6" w14:paraId="365A4C3A" w14:textId="638ADAAC">
      <w:pPr>
        <w:spacing w:after="120" w:line="360" w:lineRule="auto"/>
        <w:ind w:firstLine="0"/>
        <w:rPr>
          <w:sz w:val="28"/>
          <w:szCs w:val="28"/>
        </w:rPr>
      </w:pPr>
      <w:r w:rsidRPr="00500417">
        <w:rPr>
          <w:sz w:val="28"/>
          <w:szCs w:val="28"/>
        </w:rPr>
        <w:t xml:space="preserve"> If the collection was not conducted, then CSB </w:t>
      </w:r>
      <w:r w:rsidRPr="00500417" w:rsidR="00AE394D">
        <w:rPr>
          <w:sz w:val="28"/>
          <w:szCs w:val="28"/>
        </w:rPr>
        <w:t xml:space="preserve">might not learn of certain accidental releases and/or </w:t>
      </w:r>
      <w:r w:rsidRPr="00500417">
        <w:rPr>
          <w:sz w:val="28"/>
          <w:szCs w:val="28"/>
        </w:rPr>
        <w:t xml:space="preserve">would not be able to collect </w:t>
      </w:r>
      <w:r w:rsidRPr="00500417" w:rsidR="00AE394D">
        <w:rPr>
          <w:sz w:val="28"/>
          <w:szCs w:val="28"/>
        </w:rPr>
        <w:t xml:space="preserve">important </w:t>
      </w:r>
      <w:r w:rsidRPr="00500417">
        <w:rPr>
          <w:sz w:val="28"/>
          <w:szCs w:val="28"/>
        </w:rPr>
        <w:t xml:space="preserve">information on </w:t>
      </w:r>
      <w:r w:rsidRPr="00500417" w:rsidR="00AE394D">
        <w:rPr>
          <w:sz w:val="28"/>
          <w:szCs w:val="28"/>
        </w:rPr>
        <w:t xml:space="preserve">releases that is important in enabling the CSB to making a deployment decision. </w:t>
      </w:r>
    </w:p>
    <w:p w:rsidRPr="00500417" w:rsidR="007E6FCE" w:rsidP="007E6FCE" w:rsidRDefault="007E6FCE" w14:paraId="2702246F" w14:textId="4ED68050">
      <w:pPr>
        <w:spacing w:after="240"/>
        <w:ind w:firstLine="0"/>
        <w:rPr>
          <w:sz w:val="28"/>
          <w:szCs w:val="28"/>
        </w:rPr>
      </w:pPr>
      <w:r w:rsidRPr="00500417">
        <w:rPr>
          <w:b/>
          <w:sz w:val="28"/>
          <w:szCs w:val="28"/>
        </w:rPr>
        <w:t>Consequences</w:t>
      </w:r>
      <w:r w:rsidRPr="00500417" w:rsidR="00BF0467">
        <w:rPr>
          <w:b/>
          <w:sz w:val="28"/>
          <w:szCs w:val="28"/>
        </w:rPr>
        <w:t>—</w:t>
      </w:r>
      <w:r w:rsidRPr="00500417">
        <w:rPr>
          <w:b/>
          <w:sz w:val="28"/>
          <w:szCs w:val="28"/>
        </w:rPr>
        <w:t>less frequent collection</w:t>
      </w:r>
      <w:r w:rsidRPr="00500417">
        <w:rPr>
          <w:sz w:val="28"/>
          <w:szCs w:val="28"/>
        </w:rPr>
        <w:t>:</w:t>
      </w:r>
    </w:p>
    <w:p w:rsidRPr="002B3CF1" w:rsidR="007E6FCE" w:rsidP="00A533D0" w:rsidRDefault="0099735B" w14:paraId="7F86BBFE" w14:textId="67601109">
      <w:pPr>
        <w:spacing w:after="120" w:line="360" w:lineRule="auto"/>
        <w:ind w:firstLine="0"/>
        <w:rPr>
          <w:sz w:val="28"/>
          <w:szCs w:val="28"/>
        </w:rPr>
      </w:pPr>
      <w:r w:rsidRPr="00500417">
        <w:rPr>
          <w:sz w:val="28"/>
          <w:szCs w:val="28"/>
        </w:rPr>
        <w:t xml:space="preserve">The collection does not occur on a scheduled basis. </w:t>
      </w:r>
      <w:r w:rsidRPr="00500417" w:rsidR="00B91F5D">
        <w:rPr>
          <w:sz w:val="28"/>
          <w:szCs w:val="28"/>
        </w:rPr>
        <w:t xml:space="preserve"> </w:t>
      </w:r>
      <w:r w:rsidRPr="00500417">
        <w:rPr>
          <w:sz w:val="28"/>
          <w:szCs w:val="28"/>
        </w:rPr>
        <w:t>Rather, an owner or operator of a stationary source is required to report an accidental release only if the accidental release results in a death, serious injury, or substantial property damages.</w:t>
      </w:r>
    </w:p>
    <w:p w:rsidRPr="002B3CF1" w:rsidR="007E6FCE" w:rsidP="00AC02D3" w:rsidRDefault="004672FB" w14:paraId="5A5DBB99" w14:textId="77777777">
      <w:pPr>
        <w:spacing w:after="240"/>
        <w:ind w:firstLine="0"/>
        <w:rPr>
          <w:i/>
          <w:sz w:val="28"/>
          <w:szCs w:val="28"/>
        </w:rPr>
      </w:pPr>
      <w:r w:rsidRPr="002B3CF1">
        <w:rPr>
          <w:b/>
          <w:sz w:val="28"/>
          <w:szCs w:val="28"/>
        </w:rPr>
        <w:t>Legal obstacles</w:t>
      </w:r>
      <w:r w:rsidRPr="002B3CF1" w:rsidR="007E6FCE">
        <w:rPr>
          <w:b/>
          <w:sz w:val="28"/>
          <w:szCs w:val="28"/>
        </w:rPr>
        <w:t>/burden</w:t>
      </w:r>
      <w:r w:rsidRPr="002B3CF1" w:rsidR="007E6FCE">
        <w:rPr>
          <w:i/>
          <w:sz w:val="28"/>
          <w:szCs w:val="28"/>
        </w:rPr>
        <w:t xml:space="preserve">: </w:t>
      </w:r>
    </w:p>
    <w:p w:rsidRPr="002B3CF1" w:rsidR="00B27599" w:rsidP="007977A6" w:rsidRDefault="00EB2913" w14:paraId="064A2675" w14:textId="3E563D96">
      <w:pPr>
        <w:spacing w:line="360" w:lineRule="auto"/>
        <w:ind w:firstLine="0"/>
        <w:rPr>
          <w:sz w:val="28"/>
          <w:szCs w:val="28"/>
        </w:rPr>
      </w:pPr>
      <w:r w:rsidRPr="002B3CF1">
        <w:rPr>
          <w:sz w:val="28"/>
          <w:szCs w:val="28"/>
        </w:rPr>
        <w:t xml:space="preserve">There are certain challenges to reducing burden, but </w:t>
      </w:r>
      <w:r w:rsidR="00BF0467">
        <w:rPr>
          <w:sz w:val="28"/>
          <w:szCs w:val="28"/>
        </w:rPr>
        <w:t xml:space="preserve">the </w:t>
      </w:r>
      <w:r w:rsidRPr="002B3CF1">
        <w:rPr>
          <w:sz w:val="28"/>
          <w:szCs w:val="28"/>
        </w:rPr>
        <w:t xml:space="preserve">CSB would not describe these challenges as a legal obstacle. </w:t>
      </w:r>
      <w:r w:rsidR="00B91F5D">
        <w:rPr>
          <w:sz w:val="28"/>
          <w:szCs w:val="28"/>
        </w:rPr>
        <w:t>However</w:t>
      </w:r>
      <w:r w:rsidRPr="002B3CF1">
        <w:rPr>
          <w:sz w:val="28"/>
          <w:szCs w:val="28"/>
        </w:rPr>
        <w:t>, there</w:t>
      </w:r>
      <w:r w:rsidRPr="002B3CF1" w:rsidR="00B27599">
        <w:rPr>
          <w:sz w:val="28"/>
          <w:szCs w:val="28"/>
        </w:rPr>
        <w:t xml:space="preserve"> is a limit to what </w:t>
      </w:r>
      <w:r w:rsidR="00BF0467">
        <w:rPr>
          <w:sz w:val="28"/>
          <w:szCs w:val="28"/>
        </w:rPr>
        <w:t xml:space="preserve">the </w:t>
      </w:r>
      <w:r w:rsidRPr="002B3CF1" w:rsidR="00B27599">
        <w:rPr>
          <w:sz w:val="28"/>
          <w:szCs w:val="28"/>
        </w:rPr>
        <w:t xml:space="preserve">CSB can do </w:t>
      </w:r>
      <w:r w:rsidRPr="002B3CF1" w:rsidR="00790431">
        <w:rPr>
          <w:sz w:val="28"/>
          <w:szCs w:val="28"/>
        </w:rPr>
        <w:t xml:space="preserve">to reduce burden based on </w:t>
      </w:r>
      <w:r w:rsidRPr="002B3CF1" w:rsidR="00B27599">
        <w:rPr>
          <w:sz w:val="28"/>
          <w:szCs w:val="28"/>
        </w:rPr>
        <w:t xml:space="preserve">its </w:t>
      </w:r>
      <w:r w:rsidRPr="002B3CF1" w:rsidR="00790431">
        <w:rPr>
          <w:sz w:val="28"/>
          <w:szCs w:val="28"/>
        </w:rPr>
        <w:t>specific statutory responsibility</w:t>
      </w:r>
      <w:r w:rsidRPr="002B3CF1" w:rsidR="00DB3798">
        <w:rPr>
          <w:sz w:val="28"/>
          <w:szCs w:val="28"/>
        </w:rPr>
        <w:t>.</w:t>
      </w:r>
      <w:r w:rsidRPr="002B3CF1" w:rsidR="00790431">
        <w:rPr>
          <w:sz w:val="28"/>
          <w:szCs w:val="28"/>
        </w:rPr>
        <w:t xml:space="preserve"> </w:t>
      </w:r>
    </w:p>
    <w:p w:rsidRPr="002B3CF1" w:rsidR="00EB2913" w:rsidP="00A533D0" w:rsidRDefault="00BF0467" w14:paraId="69521DE2" w14:textId="230A75BA">
      <w:pPr>
        <w:spacing w:after="120" w:line="360" w:lineRule="auto"/>
        <w:ind w:firstLine="720"/>
        <w:rPr>
          <w:sz w:val="28"/>
          <w:szCs w:val="28"/>
        </w:rPr>
      </w:pPr>
      <w:r>
        <w:rPr>
          <w:sz w:val="28"/>
          <w:szCs w:val="28"/>
        </w:rPr>
        <w:lastRenderedPageBreak/>
        <w:t xml:space="preserve">The </w:t>
      </w:r>
      <w:r w:rsidRPr="002B3CF1" w:rsidR="007977A6">
        <w:rPr>
          <w:sz w:val="28"/>
          <w:szCs w:val="28"/>
        </w:rPr>
        <w:t xml:space="preserve">CSB is aware of a number of state and federal reporting requirements that </w:t>
      </w:r>
      <w:r w:rsidR="000B00A9">
        <w:rPr>
          <w:sz w:val="28"/>
          <w:szCs w:val="28"/>
        </w:rPr>
        <w:t xml:space="preserve">may </w:t>
      </w:r>
      <w:r w:rsidRPr="002B3CF1" w:rsidR="007977A6">
        <w:rPr>
          <w:sz w:val="28"/>
          <w:szCs w:val="28"/>
        </w:rPr>
        <w:t xml:space="preserve">come into play when there is a catastrophic event within </w:t>
      </w:r>
      <w:r>
        <w:rPr>
          <w:sz w:val="28"/>
          <w:szCs w:val="28"/>
        </w:rPr>
        <w:t xml:space="preserve">the </w:t>
      </w:r>
      <w:r w:rsidRPr="002B3CF1" w:rsidR="007977A6">
        <w:rPr>
          <w:sz w:val="28"/>
          <w:szCs w:val="28"/>
        </w:rPr>
        <w:t>CSB’s jurisdiction</w:t>
      </w:r>
      <w:r w:rsidRPr="002B3CF1" w:rsidR="00790431">
        <w:rPr>
          <w:sz w:val="28"/>
          <w:szCs w:val="28"/>
        </w:rPr>
        <w:t xml:space="preserve">.  There is some overlap between these </w:t>
      </w:r>
      <w:r w:rsidRPr="002B3CF1" w:rsidR="00EB2913">
        <w:rPr>
          <w:sz w:val="28"/>
          <w:szCs w:val="28"/>
        </w:rPr>
        <w:t>requirements,</w:t>
      </w:r>
      <w:r w:rsidR="007F61F6">
        <w:rPr>
          <w:sz w:val="28"/>
          <w:szCs w:val="28"/>
        </w:rPr>
        <w:t xml:space="preserve"> and CSB provided flexibilities in </w:t>
      </w:r>
      <w:r w:rsidR="000E5A4F">
        <w:rPr>
          <w:sz w:val="28"/>
          <w:szCs w:val="28"/>
        </w:rPr>
        <w:t>reducing</w:t>
      </w:r>
      <w:r w:rsidR="007F61F6">
        <w:rPr>
          <w:sz w:val="28"/>
          <w:szCs w:val="28"/>
        </w:rPr>
        <w:t xml:space="preserve"> direct reporting to the Board in that instance. However, for other federal and state reporting requirements, even though similar,</w:t>
      </w:r>
      <w:r w:rsidRPr="002B3CF1" w:rsidR="00EB2913">
        <w:rPr>
          <w:sz w:val="28"/>
          <w:szCs w:val="28"/>
        </w:rPr>
        <w:t xml:space="preserve"> there are certain areas which differ. </w:t>
      </w:r>
      <w:r w:rsidR="00B91F5D">
        <w:rPr>
          <w:sz w:val="28"/>
          <w:szCs w:val="28"/>
        </w:rPr>
        <w:t xml:space="preserve"> </w:t>
      </w:r>
      <w:r w:rsidRPr="002B3CF1" w:rsidR="00EB2913">
        <w:rPr>
          <w:sz w:val="28"/>
          <w:szCs w:val="28"/>
        </w:rPr>
        <w:t>These differences in statutory authority</w:t>
      </w:r>
      <w:r w:rsidR="007F61F6">
        <w:rPr>
          <w:sz w:val="28"/>
          <w:szCs w:val="28"/>
        </w:rPr>
        <w:t xml:space="preserve"> and </w:t>
      </w:r>
      <w:r w:rsidRPr="002B3CF1" w:rsidR="00EB2913">
        <w:rPr>
          <w:sz w:val="28"/>
          <w:szCs w:val="28"/>
        </w:rPr>
        <w:t xml:space="preserve">responsibility </w:t>
      </w:r>
      <w:r w:rsidR="00120143">
        <w:rPr>
          <w:sz w:val="28"/>
          <w:szCs w:val="28"/>
        </w:rPr>
        <w:t xml:space="preserve">necessitate that </w:t>
      </w:r>
      <w:r w:rsidR="000B00A9">
        <w:rPr>
          <w:sz w:val="28"/>
          <w:szCs w:val="28"/>
        </w:rPr>
        <w:t>CSB</w:t>
      </w:r>
      <w:r w:rsidR="007F61F6">
        <w:rPr>
          <w:sz w:val="28"/>
          <w:szCs w:val="28"/>
        </w:rPr>
        <w:t>, in most instances of overlap,</w:t>
      </w:r>
      <w:r w:rsidR="000B00A9">
        <w:rPr>
          <w:sz w:val="28"/>
          <w:szCs w:val="28"/>
        </w:rPr>
        <w:t xml:space="preserve"> </w:t>
      </w:r>
      <w:r w:rsidRPr="002B3CF1" w:rsidR="000B00A9">
        <w:rPr>
          <w:sz w:val="28"/>
          <w:szCs w:val="28"/>
        </w:rPr>
        <w:t>obtain</w:t>
      </w:r>
      <w:r w:rsidR="001D01EA">
        <w:rPr>
          <w:sz w:val="28"/>
          <w:szCs w:val="28"/>
        </w:rPr>
        <w:t xml:space="preserve"> </w:t>
      </w:r>
      <w:r w:rsidRPr="002B3CF1" w:rsidR="00EB2913">
        <w:rPr>
          <w:sz w:val="28"/>
          <w:szCs w:val="28"/>
        </w:rPr>
        <w:t>information from reporting parties</w:t>
      </w:r>
      <w:r>
        <w:rPr>
          <w:sz w:val="28"/>
          <w:szCs w:val="28"/>
        </w:rPr>
        <w:t>,</w:t>
      </w:r>
      <w:r w:rsidR="00367A5C">
        <w:rPr>
          <w:sz w:val="28"/>
          <w:szCs w:val="28"/>
        </w:rPr>
        <w:t xml:space="preserve"> </w:t>
      </w:r>
      <w:r w:rsidRPr="002B3CF1" w:rsidR="00EB2913">
        <w:rPr>
          <w:sz w:val="28"/>
          <w:szCs w:val="28"/>
        </w:rPr>
        <w:t>even if this result</w:t>
      </w:r>
      <w:r w:rsidR="00120143">
        <w:rPr>
          <w:sz w:val="28"/>
          <w:szCs w:val="28"/>
        </w:rPr>
        <w:t>s</w:t>
      </w:r>
      <w:r w:rsidRPr="002B3CF1" w:rsidR="00EB2913">
        <w:rPr>
          <w:sz w:val="28"/>
          <w:szCs w:val="28"/>
        </w:rPr>
        <w:t xml:space="preserve"> in some </w:t>
      </w:r>
      <w:r w:rsidR="000B00A9">
        <w:rPr>
          <w:sz w:val="28"/>
          <w:szCs w:val="28"/>
        </w:rPr>
        <w:t xml:space="preserve">potential </w:t>
      </w:r>
      <w:r w:rsidRPr="002B3CF1" w:rsidR="00EB2913">
        <w:rPr>
          <w:sz w:val="28"/>
          <w:szCs w:val="28"/>
        </w:rPr>
        <w:t>duplication.</w:t>
      </w:r>
    </w:p>
    <w:p w:rsidRPr="002B3CF1" w:rsidR="007E6FCE" w:rsidP="00014EBC" w:rsidRDefault="007E6FCE" w14:paraId="75B98510" w14:textId="77777777">
      <w:pPr>
        <w:spacing w:after="240"/>
        <w:ind w:firstLine="0"/>
        <w:rPr>
          <w:sz w:val="28"/>
          <w:szCs w:val="28"/>
        </w:rPr>
      </w:pPr>
      <w:r w:rsidRPr="002B3CF1">
        <w:rPr>
          <w:b/>
          <w:sz w:val="28"/>
          <w:szCs w:val="28"/>
        </w:rPr>
        <w:t>Technical obstacle</w:t>
      </w:r>
      <w:r w:rsidRPr="002B3CF1">
        <w:rPr>
          <w:sz w:val="28"/>
          <w:szCs w:val="28"/>
        </w:rPr>
        <w:t xml:space="preserve">:  </w:t>
      </w:r>
    </w:p>
    <w:p w:rsidRPr="002B3CF1" w:rsidR="007E6FCE" w:rsidP="00845E36" w:rsidRDefault="007E6FCE" w14:paraId="156F4A88" w14:textId="199D2801">
      <w:pPr>
        <w:spacing w:after="240" w:line="360" w:lineRule="auto"/>
        <w:ind w:firstLine="0"/>
        <w:rPr>
          <w:sz w:val="28"/>
          <w:szCs w:val="28"/>
        </w:rPr>
      </w:pPr>
      <w:r w:rsidRPr="002B3CF1">
        <w:rPr>
          <w:sz w:val="28"/>
          <w:szCs w:val="28"/>
        </w:rPr>
        <w:t>The CSB has not identified any specific technical obstacle t</w:t>
      </w:r>
      <w:r w:rsidRPr="002B3CF1" w:rsidR="00844432">
        <w:rPr>
          <w:sz w:val="28"/>
          <w:szCs w:val="28"/>
        </w:rPr>
        <w:t xml:space="preserve">o reducing burden.  The CSB is using information technology and electronic communication to reduce burden to the extent possible.  </w:t>
      </w:r>
      <w:r w:rsidRPr="002B3CF1" w:rsidR="0099735B">
        <w:rPr>
          <w:sz w:val="28"/>
          <w:szCs w:val="28"/>
        </w:rPr>
        <w:t xml:space="preserve">For example, the CSB will use media reporting and internet search engines to learn of accidental releases which may be within its jurisdiction. </w:t>
      </w:r>
      <w:r w:rsidR="00120143">
        <w:rPr>
          <w:sz w:val="28"/>
          <w:szCs w:val="28"/>
        </w:rPr>
        <w:t xml:space="preserve"> </w:t>
      </w:r>
      <w:r w:rsidRPr="002B3CF1" w:rsidR="0099735B">
        <w:rPr>
          <w:sz w:val="28"/>
          <w:szCs w:val="28"/>
        </w:rPr>
        <w:t>If the CSB does not receive a report from the owner/operator promptly, the CSB will contact the owner to make sure the owner</w:t>
      </w:r>
      <w:r w:rsidR="00120143">
        <w:rPr>
          <w:sz w:val="28"/>
          <w:szCs w:val="28"/>
        </w:rPr>
        <w:t>/operator</w:t>
      </w:r>
      <w:r w:rsidRPr="002B3CF1" w:rsidR="0099735B">
        <w:rPr>
          <w:sz w:val="28"/>
          <w:szCs w:val="28"/>
        </w:rPr>
        <w:t xml:space="preserve"> is aware of the requirement and to assist in compliance. </w:t>
      </w:r>
    </w:p>
    <w:p w:rsidRPr="002B3CF1" w:rsidR="00142820" w:rsidP="002B30F1" w:rsidRDefault="00C608D6" w14:paraId="7D490BB1" w14:textId="5BB31F12">
      <w:pPr>
        <w:spacing w:after="240"/>
        <w:ind w:firstLine="0"/>
        <w:rPr>
          <w:b/>
          <w:sz w:val="28"/>
          <w:szCs w:val="28"/>
        </w:rPr>
      </w:pPr>
      <w:r w:rsidRPr="002B3CF1">
        <w:rPr>
          <w:b/>
          <w:sz w:val="28"/>
          <w:szCs w:val="28"/>
        </w:rPr>
        <w:t xml:space="preserve">7. </w:t>
      </w:r>
      <w:r w:rsidRPr="002B3CF1" w:rsidR="006F0304">
        <w:rPr>
          <w:b/>
          <w:sz w:val="28"/>
          <w:szCs w:val="28"/>
        </w:rPr>
        <w:t xml:space="preserve"> </w:t>
      </w:r>
      <w:r w:rsidRPr="002B3CF1" w:rsidR="00142820">
        <w:rPr>
          <w:b/>
          <w:sz w:val="28"/>
          <w:szCs w:val="28"/>
        </w:rPr>
        <w:t>Explain any special circumstances that require the collection to be conducted in a manner:</w:t>
      </w:r>
    </w:p>
    <w:p w:rsidRPr="002B3CF1" w:rsidR="00142820" w:rsidP="002B30F1" w:rsidRDefault="00142820" w14:paraId="7652849A" w14:textId="0DC75EFF">
      <w:pPr>
        <w:pStyle w:val="ListParagraph"/>
        <w:numPr>
          <w:ilvl w:val="0"/>
          <w:numId w:val="4"/>
        </w:numPr>
        <w:spacing w:after="240"/>
        <w:contextualSpacing w:val="0"/>
        <w:rPr>
          <w:b/>
          <w:sz w:val="28"/>
          <w:szCs w:val="28"/>
        </w:rPr>
      </w:pPr>
      <w:r w:rsidRPr="002B3CF1">
        <w:rPr>
          <w:b/>
          <w:sz w:val="28"/>
          <w:szCs w:val="28"/>
        </w:rPr>
        <w:t>requiring respondents to report information to the agency more often than quarterly;</w:t>
      </w:r>
    </w:p>
    <w:p w:rsidRPr="002B3CF1" w:rsidR="00FE06A6" w:rsidP="005B4B25" w:rsidRDefault="00195D8A" w14:paraId="03EA8438" w14:textId="02B195AC">
      <w:pPr>
        <w:spacing w:after="120" w:line="360" w:lineRule="auto"/>
        <w:ind w:left="720" w:firstLine="0"/>
        <w:rPr>
          <w:sz w:val="28"/>
          <w:szCs w:val="28"/>
          <w:u w:val="single"/>
        </w:rPr>
      </w:pPr>
      <w:r w:rsidRPr="002B3CF1">
        <w:rPr>
          <w:sz w:val="28"/>
          <w:szCs w:val="28"/>
        </w:rPr>
        <w:t>Potential resp</w:t>
      </w:r>
      <w:r w:rsidRPr="002B3CF1" w:rsidR="00BA7E8D">
        <w:rPr>
          <w:sz w:val="28"/>
          <w:szCs w:val="28"/>
        </w:rPr>
        <w:t>ondents</w:t>
      </w:r>
      <w:r w:rsidRPr="002B3CF1" w:rsidR="00667A12">
        <w:rPr>
          <w:sz w:val="28"/>
          <w:szCs w:val="28"/>
        </w:rPr>
        <w:t xml:space="preserve"> (owner/operator</w:t>
      </w:r>
      <w:r w:rsidR="00120143">
        <w:rPr>
          <w:sz w:val="28"/>
          <w:szCs w:val="28"/>
        </w:rPr>
        <w:t>s</w:t>
      </w:r>
      <w:r w:rsidRPr="002B3CF1" w:rsidR="00667A12">
        <w:rPr>
          <w:sz w:val="28"/>
          <w:szCs w:val="28"/>
        </w:rPr>
        <w:t>)</w:t>
      </w:r>
      <w:r w:rsidRPr="002B3CF1" w:rsidR="00BA7E8D">
        <w:rPr>
          <w:sz w:val="28"/>
          <w:szCs w:val="28"/>
        </w:rPr>
        <w:t xml:space="preserve"> are required to report only if an accidental release causing death, serious injuries, or substantial property damage occurs.  The proposed rule does not require regular reporting.</w:t>
      </w:r>
      <w:r w:rsidRPr="002B3CF1" w:rsidR="00667A12">
        <w:rPr>
          <w:sz w:val="28"/>
          <w:szCs w:val="28"/>
        </w:rPr>
        <w:t xml:space="preserve">  Many potential respondents will likely never need to submit a report.</w:t>
      </w:r>
    </w:p>
    <w:p w:rsidRPr="002B3CF1" w:rsidR="00142820" w:rsidP="002B30F1" w:rsidRDefault="00142820" w14:paraId="56B5F929" w14:textId="78B53366">
      <w:pPr>
        <w:pStyle w:val="ListParagraph"/>
        <w:numPr>
          <w:ilvl w:val="0"/>
          <w:numId w:val="4"/>
        </w:numPr>
        <w:spacing w:after="240"/>
        <w:contextualSpacing w:val="0"/>
        <w:rPr>
          <w:b/>
          <w:sz w:val="28"/>
          <w:szCs w:val="28"/>
        </w:rPr>
      </w:pPr>
      <w:r w:rsidRPr="002B3CF1">
        <w:rPr>
          <w:b/>
          <w:sz w:val="28"/>
          <w:szCs w:val="28"/>
        </w:rPr>
        <w:lastRenderedPageBreak/>
        <w:t>requiring respondents to prepare a written response to a collection of information in fewer than 30 days after receipt of it;</w:t>
      </w:r>
    </w:p>
    <w:p w:rsidRPr="002B3CF1" w:rsidR="00FA52EF" w:rsidP="002B30F1" w:rsidRDefault="00667A12" w14:paraId="0D7C177A" w14:textId="2A2F4C06">
      <w:pPr>
        <w:spacing w:line="360" w:lineRule="auto"/>
        <w:ind w:left="720" w:firstLine="0"/>
        <w:rPr>
          <w:sz w:val="28"/>
          <w:szCs w:val="28"/>
        </w:rPr>
      </w:pPr>
      <w:r w:rsidRPr="002B3CF1">
        <w:rPr>
          <w:sz w:val="28"/>
          <w:szCs w:val="28"/>
        </w:rPr>
        <w:t>Potential respondents (owner/operator</w:t>
      </w:r>
      <w:r w:rsidR="00120143">
        <w:rPr>
          <w:sz w:val="28"/>
          <w:szCs w:val="28"/>
        </w:rPr>
        <w:t>s</w:t>
      </w:r>
      <w:r w:rsidRPr="002B3CF1">
        <w:rPr>
          <w:sz w:val="28"/>
          <w:szCs w:val="28"/>
        </w:rPr>
        <w:t xml:space="preserve">) are required to report only if an accidental release causing death, serious injuries, or substantial property damage occurs.  The proposed rule does not require regular reporting. </w:t>
      </w:r>
      <w:r w:rsidR="00120143">
        <w:rPr>
          <w:sz w:val="28"/>
          <w:szCs w:val="28"/>
        </w:rPr>
        <w:t xml:space="preserve"> </w:t>
      </w:r>
      <w:r w:rsidRPr="002B3CF1">
        <w:rPr>
          <w:sz w:val="28"/>
          <w:szCs w:val="28"/>
        </w:rPr>
        <w:t>Many potential respondents will likely never need to submit a report.</w:t>
      </w:r>
    </w:p>
    <w:p w:rsidRPr="002B3CF1" w:rsidR="00142820" w:rsidP="00B11B58" w:rsidRDefault="00142820" w14:paraId="1E24856B" w14:textId="5E9F9855">
      <w:pPr>
        <w:pStyle w:val="ListParagraph"/>
        <w:numPr>
          <w:ilvl w:val="0"/>
          <w:numId w:val="4"/>
        </w:numPr>
        <w:spacing w:after="240"/>
        <w:contextualSpacing w:val="0"/>
        <w:rPr>
          <w:b/>
          <w:sz w:val="28"/>
          <w:szCs w:val="28"/>
        </w:rPr>
      </w:pPr>
      <w:r w:rsidRPr="002B3CF1">
        <w:rPr>
          <w:b/>
          <w:sz w:val="28"/>
          <w:szCs w:val="28"/>
        </w:rPr>
        <w:t>requiring respondents to submit more than an original and two copies of any document;</w:t>
      </w:r>
    </w:p>
    <w:p w:rsidRPr="002B3CF1" w:rsidR="00FA52EF" w:rsidP="00E92CDE" w:rsidRDefault="00576B9B" w14:paraId="0737E784" w14:textId="17DDB079">
      <w:pPr>
        <w:spacing w:after="120" w:line="360" w:lineRule="auto"/>
        <w:ind w:left="720" w:firstLine="0"/>
        <w:rPr>
          <w:sz w:val="28"/>
          <w:szCs w:val="28"/>
        </w:rPr>
      </w:pPr>
      <w:r w:rsidRPr="002B3CF1">
        <w:rPr>
          <w:sz w:val="28"/>
          <w:szCs w:val="28"/>
        </w:rPr>
        <w:t>Not applicable. T</w:t>
      </w:r>
      <w:r w:rsidRPr="002B3CF1" w:rsidR="00460BA5">
        <w:rPr>
          <w:sz w:val="28"/>
          <w:szCs w:val="28"/>
        </w:rPr>
        <w:t>he CSB will not require an</w:t>
      </w:r>
      <w:r w:rsidRPr="002B3CF1" w:rsidR="00FA52EF">
        <w:rPr>
          <w:sz w:val="28"/>
          <w:szCs w:val="28"/>
        </w:rPr>
        <w:t xml:space="preserve"> original and two copies be submitted.</w:t>
      </w:r>
    </w:p>
    <w:p w:rsidRPr="002B3CF1" w:rsidR="00142820" w:rsidP="00E937B8" w:rsidRDefault="00142820" w14:paraId="7A1F2672" w14:textId="57FC3A2B">
      <w:pPr>
        <w:pStyle w:val="ListParagraph"/>
        <w:numPr>
          <w:ilvl w:val="0"/>
          <w:numId w:val="4"/>
        </w:numPr>
        <w:spacing w:after="240"/>
        <w:contextualSpacing w:val="0"/>
        <w:rPr>
          <w:b/>
          <w:sz w:val="28"/>
          <w:szCs w:val="28"/>
        </w:rPr>
      </w:pPr>
      <w:r w:rsidRPr="002B3CF1">
        <w:rPr>
          <w:b/>
          <w:sz w:val="28"/>
          <w:szCs w:val="28"/>
        </w:rPr>
        <w:t>requiring respondents to retain records, other than health, medical, government contract, grant-in-aid, or tax records, for more than three years;</w:t>
      </w:r>
    </w:p>
    <w:p w:rsidRPr="002B3CF1" w:rsidR="00FA52EF" w:rsidP="004C40ED" w:rsidRDefault="00372635" w14:paraId="7285AADB" w14:textId="739B9268">
      <w:pPr>
        <w:spacing w:after="120" w:line="360" w:lineRule="auto"/>
        <w:ind w:left="720" w:firstLine="0"/>
        <w:rPr>
          <w:sz w:val="28"/>
          <w:szCs w:val="28"/>
        </w:rPr>
      </w:pPr>
      <w:r w:rsidRPr="002B3CF1">
        <w:rPr>
          <w:sz w:val="28"/>
          <w:szCs w:val="28"/>
        </w:rPr>
        <w:t>Not applicable.</w:t>
      </w:r>
      <w:r w:rsidRPr="002B3CF1">
        <w:rPr>
          <w:b/>
          <w:sz w:val="28"/>
          <w:szCs w:val="28"/>
        </w:rPr>
        <w:t xml:space="preserve"> </w:t>
      </w:r>
      <w:r w:rsidRPr="002B3CF1">
        <w:rPr>
          <w:sz w:val="28"/>
          <w:szCs w:val="28"/>
        </w:rPr>
        <w:t>The collection does not include a recordkeeping component.</w:t>
      </w:r>
    </w:p>
    <w:p w:rsidRPr="002B3CF1" w:rsidR="00142820" w:rsidP="00E937B8" w:rsidRDefault="00142820" w14:paraId="1812D5AF" w14:textId="63062358">
      <w:pPr>
        <w:pStyle w:val="ListParagraph"/>
        <w:numPr>
          <w:ilvl w:val="0"/>
          <w:numId w:val="4"/>
        </w:numPr>
        <w:spacing w:after="240"/>
        <w:contextualSpacing w:val="0"/>
        <w:rPr>
          <w:b/>
          <w:sz w:val="28"/>
          <w:szCs w:val="28"/>
        </w:rPr>
      </w:pPr>
      <w:r w:rsidRPr="002B3CF1">
        <w:rPr>
          <w:b/>
          <w:sz w:val="28"/>
          <w:szCs w:val="28"/>
        </w:rPr>
        <w:t>in connection with a statistical survey, that is not designed to produce valid and reliable results that can be generalized to the universe of study;</w:t>
      </w:r>
      <w:r w:rsidRPr="002B3CF1" w:rsidR="00576B9B">
        <w:rPr>
          <w:b/>
          <w:sz w:val="28"/>
          <w:szCs w:val="28"/>
        </w:rPr>
        <w:t xml:space="preserve"> and</w:t>
      </w:r>
    </w:p>
    <w:p w:rsidRPr="002B3CF1" w:rsidR="00FA52EF" w:rsidP="004C40ED" w:rsidRDefault="00372635" w14:paraId="5F1C31B1" w14:textId="2D5D2E85">
      <w:pPr>
        <w:spacing w:after="120" w:line="360" w:lineRule="auto"/>
        <w:ind w:left="720" w:firstLine="0"/>
        <w:rPr>
          <w:sz w:val="28"/>
          <w:szCs w:val="28"/>
        </w:rPr>
      </w:pPr>
      <w:r w:rsidRPr="002B3CF1">
        <w:rPr>
          <w:sz w:val="28"/>
          <w:szCs w:val="28"/>
        </w:rPr>
        <w:t>Not applicable. The collection is not part of a statistical survey.</w:t>
      </w:r>
    </w:p>
    <w:p w:rsidRPr="002B3CF1" w:rsidR="00142820" w:rsidP="00E937B8" w:rsidRDefault="00142820" w14:paraId="259C4E34" w14:textId="2DBCC46C">
      <w:pPr>
        <w:pStyle w:val="ListParagraph"/>
        <w:numPr>
          <w:ilvl w:val="0"/>
          <w:numId w:val="4"/>
        </w:numPr>
        <w:spacing w:after="240"/>
        <w:contextualSpacing w:val="0"/>
        <w:rPr>
          <w:b/>
          <w:sz w:val="28"/>
          <w:szCs w:val="28"/>
        </w:rPr>
      </w:pPr>
      <w:r w:rsidRPr="002B3CF1">
        <w:rPr>
          <w:b/>
          <w:sz w:val="28"/>
          <w:szCs w:val="28"/>
        </w:rPr>
        <w:t>requiring the use of a statistical data classification that has not be</w:t>
      </w:r>
      <w:r w:rsidRPr="002B3CF1" w:rsidR="00576B9B">
        <w:rPr>
          <w:b/>
          <w:sz w:val="28"/>
          <w:szCs w:val="28"/>
        </w:rPr>
        <w:t>en reviewed and approved by OMB.</w:t>
      </w:r>
    </w:p>
    <w:p w:rsidRPr="002B3CF1" w:rsidR="00FA52EF" w:rsidP="005B4B25" w:rsidRDefault="00BA7E8D" w14:paraId="5F5FA70D" w14:textId="69FA6A7D">
      <w:pPr>
        <w:spacing w:after="120" w:line="360" w:lineRule="auto"/>
        <w:ind w:left="720" w:firstLine="0"/>
        <w:rPr>
          <w:b/>
          <w:sz w:val="28"/>
          <w:szCs w:val="28"/>
        </w:rPr>
      </w:pPr>
      <w:r w:rsidRPr="002B3CF1">
        <w:rPr>
          <w:sz w:val="28"/>
          <w:szCs w:val="28"/>
        </w:rPr>
        <w:t>Not applicable.</w:t>
      </w:r>
      <w:r w:rsidRPr="002B3CF1" w:rsidR="00176421">
        <w:rPr>
          <w:sz w:val="28"/>
          <w:szCs w:val="28"/>
        </w:rPr>
        <w:t xml:space="preserve"> The collection does not require the use of a statistical data classification.</w:t>
      </w:r>
    </w:p>
    <w:p w:rsidRPr="002B3CF1" w:rsidR="00391A7F" w:rsidP="00B90DEA" w:rsidRDefault="00372635" w14:paraId="2E87EA2C" w14:textId="65CA1B6F">
      <w:pPr>
        <w:spacing w:after="360"/>
        <w:ind w:firstLine="0"/>
        <w:rPr>
          <w:b/>
          <w:sz w:val="28"/>
          <w:szCs w:val="28"/>
        </w:rPr>
      </w:pPr>
      <w:r w:rsidRPr="002B3CF1">
        <w:rPr>
          <w:b/>
          <w:sz w:val="28"/>
          <w:szCs w:val="28"/>
        </w:rPr>
        <w:t xml:space="preserve">8. </w:t>
      </w:r>
      <w:r w:rsidR="005B4B25">
        <w:rPr>
          <w:b/>
          <w:sz w:val="28"/>
          <w:szCs w:val="28"/>
        </w:rPr>
        <w:t xml:space="preserve"> </w:t>
      </w:r>
      <w:r w:rsidRPr="002B3CF1" w:rsidR="00142820">
        <w:rPr>
          <w:b/>
          <w:sz w:val="28"/>
          <w:szCs w:val="28"/>
        </w:rPr>
        <w:t xml:space="preserve">If applicable, provide a copy and identify the date and page number of publication in the Federal Register of the agency's notice, required by 5 CFR 1320.8(d), soliciting comments on the information collection prior to submission to OMB. </w:t>
      </w:r>
    </w:p>
    <w:p w:rsidRPr="002B3CF1" w:rsidR="00391A7F" w:rsidP="00E92CDE" w:rsidRDefault="005B4B25" w14:paraId="479B586E" w14:textId="1F4EDCCE">
      <w:pPr>
        <w:spacing w:after="120" w:line="360" w:lineRule="auto"/>
        <w:ind w:firstLine="0"/>
        <w:rPr>
          <w:sz w:val="28"/>
          <w:szCs w:val="28"/>
        </w:rPr>
      </w:pPr>
      <w:r>
        <w:rPr>
          <w:sz w:val="28"/>
          <w:szCs w:val="28"/>
        </w:rPr>
        <w:lastRenderedPageBreak/>
        <w:t xml:space="preserve">Exhibit 1 is a copy of the </w:t>
      </w:r>
      <w:r w:rsidR="007F61F6">
        <w:rPr>
          <w:sz w:val="28"/>
          <w:szCs w:val="28"/>
        </w:rPr>
        <w:t>Final</w:t>
      </w:r>
      <w:r>
        <w:rPr>
          <w:sz w:val="28"/>
          <w:szCs w:val="28"/>
        </w:rPr>
        <w:t xml:space="preserve"> Rulemaking</w:t>
      </w:r>
      <w:r w:rsidR="00AB1BBF">
        <w:rPr>
          <w:sz w:val="28"/>
          <w:szCs w:val="28"/>
        </w:rPr>
        <w:t>, which was published on February 21, 2020 (85 FR 10075)</w:t>
      </w:r>
      <w:r>
        <w:rPr>
          <w:sz w:val="28"/>
          <w:szCs w:val="28"/>
        </w:rPr>
        <w:t>.</w:t>
      </w:r>
      <w:r w:rsidRPr="002B3CF1" w:rsidR="00391A7F">
        <w:rPr>
          <w:sz w:val="28"/>
          <w:szCs w:val="28"/>
        </w:rPr>
        <w:t xml:space="preserve"> </w:t>
      </w:r>
      <w:r w:rsidR="003658F2">
        <w:rPr>
          <w:sz w:val="28"/>
          <w:szCs w:val="28"/>
        </w:rPr>
        <w:t xml:space="preserve"> </w:t>
      </w:r>
      <w:r w:rsidRPr="002B3CF1" w:rsidR="00E937B8">
        <w:rPr>
          <w:sz w:val="28"/>
          <w:szCs w:val="28"/>
        </w:rPr>
        <w:t xml:space="preserve">The attached </w:t>
      </w:r>
      <w:r w:rsidR="007F61F6">
        <w:rPr>
          <w:sz w:val="28"/>
          <w:szCs w:val="28"/>
        </w:rPr>
        <w:t>final</w:t>
      </w:r>
      <w:r w:rsidRPr="002B3CF1" w:rsidR="007F61F6">
        <w:rPr>
          <w:sz w:val="28"/>
          <w:szCs w:val="28"/>
        </w:rPr>
        <w:t xml:space="preserve"> </w:t>
      </w:r>
      <w:r w:rsidRPr="002B3CF1" w:rsidR="00E937B8">
        <w:rPr>
          <w:sz w:val="28"/>
          <w:szCs w:val="28"/>
        </w:rPr>
        <w:t>rule includes notice as required by 5 CFR 1320.8(d).</w:t>
      </w:r>
      <w:r w:rsidRPr="002B3CF1" w:rsidR="00182659">
        <w:rPr>
          <w:sz w:val="28"/>
          <w:szCs w:val="28"/>
        </w:rPr>
        <w:t xml:space="preserve">  </w:t>
      </w:r>
    </w:p>
    <w:p w:rsidRPr="00A218FD" w:rsidR="00391A7F" w:rsidP="00B11B58" w:rsidRDefault="00142820" w14:paraId="4B803B4C" w14:textId="77777777">
      <w:pPr>
        <w:spacing w:after="240"/>
        <w:ind w:firstLine="0"/>
        <w:rPr>
          <w:b/>
          <w:sz w:val="28"/>
          <w:szCs w:val="28"/>
        </w:rPr>
      </w:pPr>
      <w:r w:rsidRPr="00A218FD">
        <w:rPr>
          <w:b/>
          <w:sz w:val="28"/>
          <w:szCs w:val="28"/>
        </w:rPr>
        <w:t xml:space="preserve">Summarize public comments received in response to that notice and describe actions taken by the agency in response to these comments. </w:t>
      </w:r>
    </w:p>
    <w:p w:rsidRPr="00A218FD" w:rsidR="0056486F" w:rsidP="0056486F" w:rsidRDefault="00343005" w14:paraId="50175537" w14:textId="6F842FE0">
      <w:pPr>
        <w:spacing w:after="120" w:line="360" w:lineRule="auto"/>
        <w:ind w:firstLine="0"/>
        <w:jc w:val="both"/>
        <w:rPr>
          <w:sz w:val="28"/>
          <w:szCs w:val="28"/>
        </w:rPr>
      </w:pPr>
      <w:r w:rsidRPr="00A218FD">
        <w:rPr>
          <w:sz w:val="28"/>
          <w:szCs w:val="28"/>
        </w:rPr>
        <w:t>The CSB received one specific comment in response to the CSB’s notice for comment on the proposed information collection.  The comment argued that CSB’s estimate of 200 reports was unrealistically low and should instead be in the range of 20,000-50,000 reports per year. The commenter argued that the estimate was low because the CSB’s rule included a definition of “serious injury” that was so broad that many thousands of reports would be required. Other comments, though not specifically provided on the proposed information collection, also asserted that the annual estimate of 200 reports per year was low</w:t>
      </w:r>
      <w:r w:rsidRPr="00A218FD" w:rsidR="0056486F">
        <w:rPr>
          <w:sz w:val="28"/>
          <w:szCs w:val="28"/>
        </w:rPr>
        <w:t xml:space="preserve"> for similar reasons.</w:t>
      </w:r>
      <w:r w:rsidRPr="00A218FD">
        <w:rPr>
          <w:sz w:val="28"/>
          <w:szCs w:val="28"/>
        </w:rPr>
        <w:t xml:space="preserve">  </w:t>
      </w:r>
      <w:r w:rsidRPr="00A218FD" w:rsidR="0056486F">
        <w:rPr>
          <w:sz w:val="28"/>
          <w:szCs w:val="28"/>
        </w:rPr>
        <w:t>For example, the Coalition for Responsible Waste Incineration commented:</w:t>
      </w:r>
    </w:p>
    <w:p w:rsidRPr="00A218FD" w:rsidR="00B92C49" w:rsidP="0056486F" w:rsidRDefault="0056486F" w14:paraId="3E0B7AEA" w14:textId="1FEFF66F">
      <w:pPr>
        <w:spacing w:after="120"/>
        <w:ind w:left="576" w:right="576" w:firstLine="0"/>
        <w:jc w:val="both"/>
        <w:rPr>
          <w:sz w:val="28"/>
          <w:szCs w:val="28"/>
        </w:rPr>
      </w:pPr>
      <w:r w:rsidRPr="00A218FD">
        <w:rPr>
          <w:sz w:val="28"/>
          <w:szCs w:val="28"/>
        </w:rPr>
        <w:t>[T]he 200 reports per year used in the economic impact/burden assessment for the rule and other discussions is based on the OSHA reportable definition (fatality and hospitalization). The proposed definition falls more in line with recordable injuries. If this definition is used, there will be thousands of reports per year, not 200.</w:t>
      </w:r>
    </w:p>
    <w:p w:rsidRPr="00A218FD" w:rsidR="0056486F" w:rsidP="0056486F" w:rsidRDefault="0056486F" w14:paraId="126639D6" w14:textId="20442EDF">
      <w:pPr>
        <w:spacing w:after="120" w:line="360" w:lineRule="auto"/>
        <w:ind w:firstLine="0"/>
        <w:jc w:val="both"/>
        <w:rPr>
          <w:sz w:val="28"/>
          <w:szCs w:val="28"/>
        </w:rPr>
      </w:pPr>
      <w:r w:rsidRPr="00A218FD">
        <w:rPr>
          <w:sz w:val="28"/>
          <w:szCs w:val="28"/>
        </w:rPr>
        <w:t>Based in large part on these concerns, the CSB has revised the definition of serious injury in the final rule to read as follows: “Serious injury means any injury or illness that results in death or in patient hospitalization.”  The proposed definition of “serious injury” in the rule is now the same as the criteria used in developing the CSB’s estimate in its RFA analysis.</w:t>
      </w:r>
    </w:p>
    <w:p w:rsidRPr="00A218FD" w:rsidR="00343005" w:rsidP="0056486F" w:rsidRDefault="0056486F" w14:paraId="004715C6" w14:textId="76C57DA9">
      <w:pPr>
        <w:spacing w:after="120" w:line="360" w:lineRule="auto"/>
        <w:ind w:firstLine="0"/>
        <w:jc w:val="both"/>
        <w:rPr>
          <w:sz w:val="28"/>
          <w:szCs w:val="28"/>
        </w:rPr>
      </w:pPr>
      <w:r w:rsidRPr="00A218FD">
        <w:rPr>
          <w:sz w:val="28"/>
          <w:szCs w:val="28"/>
        </w:rPr>
        <w:t xml:space="preserve">This revision does not mean that the CSB agrees with comments that argued the original definition of “serious injury” would have resulted in thousands of additional accidental release reports each year. Those comments relied on either anecdotal information or on “lost workday” data from the Bureau of Labor Statistics (BLS). </w:t>
      </w:r>
      <w:r w:rsidRPr="00A218FD">
        <w:rPr>
          <w:sz w:val="28"/>
          <w:szCs w:val="28"/>
        </w:rPr>
        <w:lastRenderedPageBreak/>
        <w:t>The CSB believes that estimates based on the BLS information greatly exaggerated the potential burden of a broader definition of serious injury.</w:t>
      </w:r>
    </w:p>
    <w:p w:rsidRPr="00A218FD" w:rsidR="00142820" w:rsidP="00B11B58" w:rsidRDefault="00142820" w14:paraId="26848A56" w14:textId="116FA050">
      <w:pPr>
        <w:spacing w:after="240"/>
        <w:ind w:firstLine="0"/>
        <w:rPr>
          <w:b/>
          <w:sz w:val="28"/>
          <w:szCs w:val="28"/>
        </w:rPr>
      </w:pPr>
      <w:r w:rsidRPr="00A218FD">
        <w:rPr>
          <w:b/>
          <w:sz w:val="28"/>
          <w:szCs w:val="28"/>
        </w:rPr>
        <w:t>Specifically address comments received on cost and hour burden.</w:t>
      </w:r>
    </w:p>
    <w:p w:rsidRPr="00343005" w:rsidR="00343005" w:rsidP="00343005" w:rsidRDefault="00343005" w14:paraId="2AFE09CD" w14:textId="16B33D81">
      <w:pPr>
        <w:spacing w:after="240" w:line="480" w:lineRule="auto"/>
        <w:ind w:firstLine="0"/>
        <w:rPr>
          <w:sz w:val="28"/>
          <w:szCs w:val="28"/>
        </w:rPr>
      </w:pPr>
      <w:r w:rsidRPr="00A218FD">
        <w:rPr>
          <w:sz w:val="28"/>
          <w:szCs w:val="28"/>
        </w:rPr>
        <w:t xml:space="preserve">The </w:t>
      </w:r>
      <w:r w:rsidRPr="00A218FD" w:rsidR="00A674FD">
        <w:rPr>
          <w:sz w:val="28"/>
          <w:szCs w:val="28"/>
        </w:rPr>
        <w:t xml:space="preserve">specific </w:t>
      </w:r>
      <w:r w:rsidRPr="00A218FD">
        <w:rPr>
          <w:sz w:val="28"/>
          <w:szCs w:val="28"/>
        </w:rPr>
        <w:t xml:space="preserve">PRA comment </w:t>
      </w:r>
      <w:r w:rsidRPr="00A218FD" w:rsidR="00A674FD">
        <w:rPr>
          <w:sz w:val="28"/>
          <w:szCs w:val="28"/>
        </w:rPr>
        <w:t xml:space="preserve">and other similar comments </w:t>
      </w:r>
      <w:r w:rsidRPr="00A218FD">
        <w:rPr>
          <w:sz w:val="28"/>
          <w:szCs w:val="28"/>
        </w:rPr>
        <w:t xml:space="preserve">focused on the CSB’s estimate of reports required, not on </w:t>
      </w:r>
      <w:r w:rsidRPr="00A218FD" w:rsidR="00A674FD">
        <w:rPr>
          <w:sz w:val="28"/>
          <w:szCs w:val="28"/>
        </w:rPr>
        <w:t>CSB’s</w:t>
      </w:r>
      <w:r w:rsidRPr="00A218FD">
        <w:rPr>
          <w:sz w:val="28"/>
          <w:szCs w:val="28"/>
        </w:rPr>
        <w:t xml:space="preserve"> specific</w:t>
      </w:r>
      <w:r w:rsidRPr="00A218FD" w:rsidR="00A674FD">
        <w:rPr>
          <w:sz w:val="28"/>
          <w:szCs w:val="28"/>
        </w:rPr>
        <w:t xml:space="preserve"> estimates of cost</w:t>
      </w:r>
      <w:r w:rsidRPr="00A218FD">
        <w:rPr>
          <w:sz w:val="28"/>
          <w:szCs w:val="28"/>
        </w:rPr>
        <w:t xml:space="preserve"> and hour burden</w:t>
      </w:r>
      <w:r w:rsidRPr="00A218FD" w:rsidR="00A674FD">
        <w:rPr>
          <w:sz w:val="28"/>
          <w:szCs w:val="28"/>
        </w:rPr>
        <w:t xml:space="preserve"> for each report.</w:t>
      </w:r>
      <w:r w:rsidRPr="00A218FD">
        <w:rPr>
          <w:sz w:val="28"/>
          <w:szCs w:val="28"/>
        </w:rPr>
        <w:t xml:space="preserve"> </w:t>
      </w:r>
      <w:r w:rsidRPr="00A218FD" w:rsidR="00A674FD">
        <w:rPr>
          <w:sz w:val="28"/>
          <w:szCs w:val="28"/>
        </w:rPr>
        <w:t xml:space="preserve"> CSB’s response, as explained above, was to revise the definition of serious injury in the final rule.</w:t>
      </w:r>
      <w:bookmarkStart w:name="_GoBack" w:id="0"/>
      <w:bookmarkEnd w:id="0"/>
    </w:p>
    <w:p w:rsidRPr="002B3CF1" w:rsidR="00142820" w:rsidP="00B92C49" w:rsidRDefault="00142820" w14:paraId="45BBD0EB" w14:textId="77777777">
      <w:pPr>
        <w:spacing w:after="120"/>
        <w:ind w:firstLine="0"/>
        <w:rPr>
          <w:b/>
          <w:sz w:val="28"/>
          <w:szCs w:val="28"/>
        </w:rPr>
      </w:pPr>
      <w:r w:rsidRPr="002B3CF1">
        <w:rPr>
          <w:b/>
          <w:sz w:val="28"/>
          <w:szCs w:val="28"/>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2B3CF1" w:rsidR="00935008" w:rsidP="00935008" w:rsidRDefault="00F67839" w14:paraId="30239261" w14:textId="7FDA5BB3">
      <w:pPr>
        <w:spacing w:line="360" w:lineRule="auto"/>
        <w:ind w:firstLine="0"/>
        <w:rPr>
          <w:sz w:val="28"/>
          <w:szCs w:val="28"/>
        </w:rPr>
      </w:pPr>
      <w:r w:rsidRPr="002B3CF1">
        <w:rPr>
          <w:sz w:val="28"/>
          <w:szCs w:val="28"/>
        </w:rPr>
        <w:t xml:space="preserve">The CSB consulted with the </w:t>
      </w:r>
      <w:r w:rsidR="00AB1BBF">
        <w:rPr>
          <w:sz w:val="28"/>
          <w:szCs w:val="28"/>
        </w:rPr>
        <w:t xml:space="preserve">NRC </w:t>
      </w:r>
      <w:r w:rsidRPr="002B3CF1">
        <w:rPr>
          <w:sz w:val="28"/>
          <w:szCs w:val="28"/>
        </w:rPr>
        <w:t>on the CSB’s rule to solicit feedback on most of the above topics.</w:t>
      </w:r>
    </w:p>
    <w:p w:rsidRPr="002B3CF1" w:rsidR="00142820" w:rsidP="00B75E18" w:rsidRDefault="00142820" w14:paraId="514AB2BE" w14:textId="77777777">
      <w:pPr>
        <w:spacing w:after="240"/>
        <w:ind w:firstLine="0"/>
        <w:rPr>
          <w:b/>
          <w:sz w:val="28"/>
          <w:szCs w:val="28"/>
        </w:rPr>
      </w:pPr>
      <w:r w:rsidRPr="002B3CF1">
        <w:rPr>
          <w:b/>
          <w:sz w:val="28"/>
          <w:szCs w:val="28"/>
        </w:rPr>
        <w:t>Consultation with representatives of those from whom information is to be obtained or those who must compile records should occur at least once every 3 years - even if the collection of information activity is the same as in prior periods. There may be circumstances that mitigate against consultation in a specific situation. These circumstances should be explained.</w:t>
      </w:r>
    </w:p>
    <w:p w:rsidRPr="00DF1915" w:rsidR="00142820" w:rsidP="00E92CDE" w:rsidRDefault="00AB1BBF" w14:paraId="39B80807" w14:textId="288C73BF">
      <w:pPr>
        <w:spacing w:after="240" w:line="360" w:lineRule="auto"/>
        <w:ind w:firstLine="0"/>
        <w:rPr>
          <w:sz w:val="28"/>
          <w:szCs w:val="28"/>
        </w:rPr>
      </w:pPr>
      <w:r w:rsidRPr="00DF1915">
        <w:rPr>
          <w:sz w:val="28"/>
          <w:szCs w:val="28"/>
        </w:rPr>
        <w:t>Not applicable. This is a new collection of information.</w:t>
      </w:r>
    </w:p>
    <w:p w:rsidRPr="002B3CF1" w:rsidR="00142820" w:rsidP="00B11B58" w:rsidRDefault="00372635" w14:paraId="6418C8B0" w14:textId="0E4A64FF">
      <w:pPr>
        <w:spacing w:after="240"/>
        <w:ind w:firstLine="0"/>
        <w:rPr>
          <w:b/>
          <w:sz w:val="28"/>
          <w:szCs w:val="28"/>
        </w:rPr>
      </w:pPr>
      <w:r w:rsidRPr="002B3CF1">
        <w:rPr>
          <w:b/>
          <w:sz w:val="28"/>
          <w:szCs w:val="28"/>
        </w:rPr>
        <w:t xml:space="preserve">9. </w:t>
      </w:r>
      <w:r w:rsidRPr="002B3CF1" w:rsidR="00142820">
        <w:rPr>
          <w:b/>
          <w:sz w:val="28"/>
          <w:szCs w:val="28"/>
        </w:rPr>
        <w:t>Explain any decision to provide any payment or gif</w:t>
      </w:r>
      <w:r w:rsidRPr="002B3CF1" w:rsidR="00E92CDE">
        <w:rPr>
          <w:b/>
          <w:sz w:val="28"/>
          <w:szCs w:val="28"/>
        </w:rPr>
        <w:t>t to respondents, other than remuneration</w:t>
      </w:r>
      <w:r w:rsidRPr="002B3CF1" w:rsidR="00142820">
        <w:rPr>
          <w:b/>
          <w:sz w:val="28"/>
          <w:szCs w:val="28"/>
        </w:rPr>
        <w:t xml:space="preserve"> of contractors or grantees.</w:t>
      </w:r>
    </w:p>
    <w:p w:rsidRPr="002B3CF1" w:rsidR="00F3378C" w:rsidP="005B4B25" w:rsidRDefault="00F3378C" w14:paraId="0FFCBBB5" w14:textId="4AC83B37">
      <w:pPr>
        <w:spacing w:after="120" w:line="360" w:lineRule="auto"/>
        <w:ind w:firstLine="0"/>
        <w:rPr>
          <w:sz w:val="28"/>
          <w:szCs w:val="28"/>
        </w:rPr>
      </w:pPr>
      <w:r w:rsidRPr="002B3CF1">
        <w:rPr>
          <w:sz w:val="28"/>
          <w:szCs w:val="28"/>
        </w:rPr>
        <w:t xml:space="preserve">Not applicable. </w:t>
      </w:r>
      <w:r w:rsidR="003658F2">
        <w:rPr>
          <w:sz w:val="28"/>
          <w:szCs w:val="28"/>
        </w:rPr>
        <w:t xml:space="preserve"> </w:t>
      </w:r>
      <w:r w:rsidRPr="002B3CF1">
        <w:rPr>
          <w:sz w:val="28"/>
          <w:szCs w:val="28"/>
        </w:rPr>
        <w:t>The CSB will not provide any payment or gift</w:t>
      </w:r>
      <w:r w:rsidRPr="002B3CF1" w:rsidR="00B75E18">
        <w:rPr>
          <w:sz w:val="28"/>
          <w:szCs w:val="28"/>
        </w:rPr>
        <w:t xml:space="preserve"> to respondents. </w:t>
      </w:r>
      <w:r w:rsidR="003658F2">
        <w:rPr>
          <w:sz w:val="28"/>
          <w:szCs w:val="28"/>
        </w:rPr>
        <w:t xml:space="preserve"> </w:t>
      </w:r>
      <w:r w:rsidRPr="002B3CF1" w:rsidR="00B75E18">
        <w:rPr>
          <w:sz w:val="28"/>
          <w:szCs w:val="28"/>
        </w:rPr>
        <w:t>The reporting parties</w:t>
      </w:r>
      <w:r w:rsidRPr="002B3CF1">
        <w:rPr>
          <w:sz w:val="28"/>
          <w:szCs w:val="28"/>
        </w:rPr>
        <w:t xml:space="preserve"> are under a legal duty to provide an accidental release report. </w:t>
      </w:r>
      <w:r w:rsidR="003658F2">
        <w:rPr>
          <w:sz w:val="28"/>
          <w:szCs w:val="28"/>
        </w:rPr>
        <w:t xml:space="preserve"> </w:t>
      </w:r>
      <w:r w:rsidRPr="002B3CF1">
        <w:rPr>
          <w:sz w:val="28"/>
          <w:szCs w:val="28"/>
        </w:rPr>
        <w:t>Remuneration for complying with a mandatory requirement is not permissible.</w:t>
      </w:r>
    </w:p>
    <w:p w:rsidRPr="002B3CF1" w:rsidR="00142820" w:rsidP="00844432" w:rsidRDefault="00372635" w14:paraId="65E38220" w14:textId="5A763F91">
      <w:pPr>
        <w:spacing w:after="240"/>
        <w:ind w:firstLine="0"/>
        <w:rPr>
          <w:b/>
          <w:sz w:val="28"/>
          <w:szCs w:val="28"/>
        </w:rPr>
      </w:pPr>
      <w:r w:rsidRPr="002B3CF1">
        <w:rPr>
          <w:b/>
          <w:sz w:val="28"/>
          <w:szCs w:val="28"/>
        </w:rPr>
        <w:t xml:space="preserve">10. </w:t>
      </w:r>
      <w:r w:rsidRPr="002B3CF1" w:rsidR="00142820">
        <w:rPr>
          <w:b/>
          <w:sz w:val="28"/>
          <w:szCs w:val="28"/>
        </w:rPr>
        <w:t xml:space="preserve">Describe any assurance of confidentiality </w:t>
      </w:r>
      <w:r w:rsidRPr="002B3CF1" w:rsidR="00844432">
        <w:rPr>
          <w:b/>
          <w:sz w:val="28"/>
          <w:szCs w:val="28"/>
        </w:rPr>
        <w:t xml:space="preserve">provided to respondents and the </w:t>
      </w:r>
      <w:r w:rsidRPr="002B3CF1" w:rsidR="00142820">
        <w:rPr>
          <w:b/>
          <w:sz w:val="28"/>
          <w:szCs w:val="28"/>
        </w:rPr>
        <w:t>basis for the assurance in statute, regulation, or agency policy.</w:t>
      </w:r>
    </w:p>
    <w:p w:rsidRPr="002B3CF1" w:rsidR="000A0490" w:rsidP="00E92CDE" w:rsidRDefault="003658F2" w14:paraId="68642AF7" w14:textId="2CF19EAB">
      <w:pPr>
        <w:shd w:val="clear" w:color="auto" w:fill="FFFFFF" w:themeFill="background1"/>
        <w:spacing w:line="360" w:lineRule="auto"/>
        <w:ind w:firstLine="0"/>
        <w:jc w:val="both"/>
        <w:rPr>
          <w:sz w:val="28"/>
          <w:szCs w:val="28"/>
        </w:rPr>
      </w:pPr>
      <w:r w:rsidRPr="00782684">
        <w:rPr>
          <w:sz w:val="28"/>
          <w:szCs w:val="28"/>
        </w:rPr>
        <w:lastRenderedPageBreak/>
        <w:t>The</w:t>
      </w:r>
      <w:r>
        <w:rPr>
          <w:b/>
          <w:sz w:val="28"/>
          <w:szCs w:val="28"/>
        </w:rPr>
        <w:t xml:space="preserve"> </w:t>
      </w:r>
      <w:r w:rsidRPr="002B3CF1" w:rsidR="00727B9B">
        <w:rPr>
          <w:sz w:val="28"/>
          <w:szCs w:val="28"/>
        </w:rPr>
        <w:t>CSB cannot provide unconditional assurance of confidentiality of information that is submitted in response to the rule.</w:t>
      </w:r>
      <w:r>
        <w:rPr>
          <w:sz w:val="28"/>
          <w:szCs w:val="28"/>
        </w:rPr>
        <w:t xml:space="preserve"> </w:t>
      </w:r>
      <w:r w:rsidRPr="002B3CF1" w:rsidR="00727B9B">
        <w:rPr>
          <w:sz w:val="28"/>
          <w:szCs w:val="28"/>
        </w:rPr>
        <w:t xml:space="preserve"> </w:t>
      </w:r>
      <w:r w:rsidRPr="002B3CF1" w:rsidR="00B75E18">
        <w:rPr>
          <w:sz w:val="28"/>
          <w:szCs w:val="28"/>
        </w:rPr>
        <w:t>However, the CSB included language in the rule which specifically address</w:t>
      </w:r>
      <w:r>
        <w:rPr>
          <w:sz w:val="28"/>
          <w:szCs w:val="28"/>
        </w:rPr>
        <w:t>es</w:t>
      </w:r>
      <w:r w:rsidRPr="002B3CF1" w:rsidR="00B75E18">
        <w:rPr>
          <w:sz w:val="28"/>
          <w:szCs w:val="28"/>
        </w:rPr>
        <w:t xml:space="preserve"> information disclosure issues. </w:t>
      </w:r>
    </w:p>
    <w:p w:rsidRPr="002B3CF1" w:rsidR="00B75E18" w:rsidP="00473CF5" w:rsidRDefault="00B75E18" w14:paraId="1E03F202" w14:textId="50F57469">
      <w:pPr>
        <w:shd w:val="clear" w:color="auto" w:fill="FFFFFF" w:themeFill="background1"/>
        <w:spacing w:after="240"/>
        <w:ind w:left="576" w:right="576" w:firstLine="0"/>
        <w:jc w:val="both"/>
        <w:rPr>
          <w:sz w:val="28"/>
          <w:szCs w:val="28"/>
        </w:rPr>
      </w:pPr>
      <w:r w:rsidRPr="002B3CF1">
        <w:rPr>
          <w:sz w:val="28"/>
          <w:szCs w:val="28"/>
        </w:rPr>
        <w:t xml:space="preserve">Accidental release records collected by </w:t>
      </w:r>
      <w:r w:rsidR="003658F2">
        <w:rPr>
          <w:sz w:val="28"/>
          <w:szCs w:val="28"/>
        </w:rPr>
        <w:t xml:space="preserve">the </w:t>
      </w:r>
      <w:r w:rsidRPr="002B3CF1">
        <w:rPr>
          <w:sz w:val="28"/>
          <w:szCs w:val="28"/>
        </w:rPr>
        <w:t xml:space="preserve">CSB under this rule may be obtained by making a request in accordance with 40 CFR 1601, the CSB’s procedures for the disclosure of records under the Freedom of Information Act. </w:t>
      </w:r>
      <w:r w:rsidR="003658F2">
        <w:rPr>
          <w:sz w:val="28"/>
          <w:szCs w:val="28"/>
        </w:rPr>
        <w:t xml:space="preserve"> </w:t>
      </w:r>
      <w:r w:rsidRPr="002B3CF1">
        <w:rPr>
          <w:sz w:val="28"/>
          <w:szCs w:val="28"/>
        </w:rPr>
        <w:t xml:space="preserve">The CSB will process and if appropriate, disclose such records, only in accordance with 40 CFR </w:t>
      </w:r>
      <w:r w:rsidR="003658F2">
        <w:rPr>
          <w:sz w:val="28"/>
          <w:szCs w:val="28"/>
        </w:rPr>
        <w:t xml:space="preserve">part </w:t>
      </w:r>
      <w:r w:rsidRPr="002B3CF1">
        <w:rPr>
          <w:sz w:val="28"/>
          <w:szCs w:val="28"/>
        </w:rPr>
        <w:t>1601 and relevant federal information disclosure laws.</w:t>
      </w:r>
    </w:p>
    <w:p w:rsidRPr="002B3CF1" w:rsidR="00B75E18" w:rsidP="005D5C80" w:rsidRDefault="00B75E18" w14:paraId="1ED32163" w14:textId="0500615D">
      <w:pPr>
        <w:spacing w:line="360" w:lineRule="auto"/>
        <w:rPr>
          <w:sz w:val="28"/>
          <w:szCs w:val="28"/>
        </w:rPr>
      </w:pPr>
      <w:r w:rsidRPr="002B3CF1">
        <w:rPr>
          <w:sz w:val="28"/>
          <w:szCs w:val="28"/>
        </w:rPr>
        <w:t>This subsection</w:t>
      </w:r>
      <w:r w:rsidR="00AB1BBF">
        <w:rPr>
          <w:sz w:val="28"/>
          <w:szCs w:val="28"/>
        </w:rPr>
        <w:t xml:space="preserve"> was </w:t>
      </w:r>
      <w:r w:rsidRPr="002B3CF1">
        <w:rPr>
          <w:sz w:val="28"/>
          <w:szCs w:val="28"/>
        </w:rPr>
        <w:t>included in the rule to confirm that the procedure for seeking records obtained pursuant to the rule is governed by the Freedom of Information Act, 5 U.S.C. 552, (</w:t>
      </w:r>
      <w:r w:rsidR="003658F2">
        <w:rPr>
          <w:sz w:val="28"/>
          <w:szCs w:val="28"/>
        </w:rPr>
        <w:t xml:space="preserve">the </w:t>
      </w:r>
      <w:r w:rsidRPr="002B3CF1">
        <w:rPr>
          <w:sz w:val="28"/>
          <w:szCs w:val="28"/>
        </w:rPr>
        <w:t xml:space="preserve">FOIA), the CSB’s procedural regulations for disclosure of records under </w:t>
      </w:r>
      <w:r w:rsidR="003658F2">
        <w:rPr>
          <w:sz w:val="28"/>
          <w:szCs w:val="28"/>
        </w:rPr>
        <w:t xml:space="preserve">the </w:t>
      </w:r>
      <w:r w:rsidRPr="002B3CF1">
        <w:rPr>
          <w:sz w:val="28"/>
          <w:szCs w:val="28"/>
        </w:rPr>
        <w:t xml:space="preserve">FOIA, 40 CFR </w:t>
      </w:r>
      <w:r w:rsidR="003658F2">
        <w:rPr>
          <w:sz w:val="28"/>
          <w:szCs w:val="28"/>
        </w:rPr>
        <w:t xml:space="preserve">part </w:t>
      </w:r>
      <w:r w:rsidRPr="002B3CF1">
        <w:rPr>
          <w:sz w:val="28"/>
          <w:szCs w:val="28"/>
        </w:rPr>
        <w:t xml:space="preserve">1601, and any other pertinent federal disclosure laws.  </w:t>
      </w:r>
    </w:p>
    <w:p w:rsidRPr="002B3CF1" w:rsidR="00142820" w:rsidP="000C050A" w:rsidRDefault="00B75E18" w14:paraId="6404041A" w14:textId="3014EF5B">
      <w:pPr>
        <w:spacing w:after="240" w:line="360" w:lineRule="auto"/>
        <w:ind w:firstLine="720"/>
        <w:rPr>
          <w:sz w:val="28"/>
          <w:szCs w:val="28"/>
        </w:rPr>
      </w:pPr>
      <w:r w:rsidRPr="002B3CF1">
        <w:rPr>
          <w:sz w:val="28"/>
          <w:szCs w:val="28"/>
        </w:rPr>
        <w:t xml:space="preserve">Neither 42 U.S.C. 7612(r)(6)(C)(iii) nor 42 U.S.C. 7612(r)(6)(Q), alone or in combination, authorize the immediate disclosure of accidental release record information apart from the requirements of </w:t>
      </w:r>
      <w:r w:rsidR="003658F2">
        <w:rPr>
          <w:sz w:val="28"/>
          <w:szCs w:val="28"/>
        </w:rPr>
        <w:t xml:space="preserve">the </w:t>
      </w:r>
      <w:r w:rsidRPr="002B3CF1">
        <w:rPr>
          <w:sz w:val="28"/>
          <w:szCs w:val="28"/>
        </w:rPr>
        <w:t>FOIA.  Importantly, neither of those two provisions, alone or in combination, authorize the immediate disclosure of accidental release report information in order to support emergency response and public safety operations.  Such a reading would potentially conflict with the implementation of other existing public information and safety laws, such as EPCRA (see section 303), which are directly focused on emergency response, the protection of public health and safety, and the public release of information to mitigate risks to the public.</w:t>
      </w:r>
    </w:p>
    <w:p w:rsidRPr="002B3CF1" w:rsidR="00531CE9" w:rsidP="000C050A" w:rsidRDefault="00372635" w14:paraId="146493FB" w14:textId="194A01DC">
      <w:pPr>
        <w:spacing w:after="240"/>
        <w:ind w:firstLine="0"/>
        <w:rPr>
          <w:b/>
          <w:sz w:val="28"/>
          <w:szCs w:val="28"/>
        </w:rPr>
      </w:pPr>
      <w:r w:rsidRPr="002B3CF1">
        <w:rPr>
          <w:b/>
          <w:sz w:val="28"/>
          <w:szCs w:val="28"/>
        </w:rPr>
        <w:t xml:space="preserve">11. </w:t>
      </w:r>
      <w:r w:rsidRPr="002B3CF1" w:rsidR="00142820">
        <w:rPr>
          <w:b/>
          <w:sz w:val="28"/>
          <w:szCs w:val="28"/>
        </w:rPr>
        <w:t xml:space="preserve">Provide additional justification for any questions of a sensitive nature, such as sexual behavior and attitudes, religious beliefs, and other matters that are commonly considered private. </w:t>
      </w:r>
      <w:r w:rsidRPr="002B3CF1" w:rsidR="00DC2789">
        <w:rPr>
          <w:b/>
          <w:sz w:val="28"/>
          <w:szCs w:val="28"/>
        </w:rPr>
        <w:t xml:space="preserve">This justification should include the reasons why the agency considers the questions necessary, the specific uses to </w:t>
      </w:r>
      <w:r w:rsidRPr="002B3CF1" w:rsidR="00DC2789">
        <w:rPr>
          <w:b/>
          <w:sz w:val="28"/>
          <w:szCs w:val="28"/>
        </w:rPr>
        <w:lastRenderedPageBreak/>
        <w:t>be made of the information, the explanation to be given to persons from whom the information is requested, and any steps to be taken to obtain their consent.</w:t>
      </w:r>
    </w:p>
    <w:p w:rsidRPr="002B3CF1" w:rsidR="00531CE9" w:rsidP="00E92CDE" w:rsidRDefault="000A7CDE" w14:paraId="7E701829" w14:textId="5A7AF555">
      <w:pPr>
        <w:spacing w:after="240" w:line="360" w:lineRule="auto"/>
        <w:ind w:firstLine="0"/>
        <w:rPr>
          <w:sz w:val="28"/>
          <w:szCs w:val="28"/>
        </w:rPr>
      </w:pPr>
      <w:r w:rsidRPr="002B3CF1">
        <w:rPr>
          <w:sz w:val="28"/>
          <w:szCs w:val="28"/>
        </w:rPr>
        <w:t>The collection does not seek information typically considered to be related to personal privacy</w:t>
      </w:r>
      <w:r w:rsidR="003658F2">
        <w:rPr>
          <w:sz w:val="28"/>
          <w:szCs w:val="28"/>
        </w:rPr>
        <w:t>,</w:t>
      </w:r>
      <w:r w:rsidRPr="002B3CF1">
        <w:rPr>
          <w:sz w:val="28"/>
          <w:szCs w:val="28"/>
        </w:rPr>
        <w:t xml:space="preserve"> such as “sexual behavior and attitudes, religious beliefs, and other matters that are commonly considered private.”</w:t>
      </w:r>
    </w:p>
    <w:p w:rsidRPr="002B3CF1" w:rsidR="00142820" w:rsidP="00372635" w:rsidRDefault="00372635" w14:paraId="60AFC413" w14:textId="59B8EE6B">
      <w:pPr>
        <w:spacing w:after="120"/>
        <w:ind w:firstLine="0"/>
        <w:rPr>
          <w:b/>
          <w:sz w:val="28"/>
          <w:szCs w:val="28"/>
        </w:rPr>
      </w:pPr>
      <w:r w:rsidRPr="002B3CF1">
        <w:rPr>
          <w:b/>
          <w:sz w:val="28"/>
          <w:szCs w:val="28"/>
        </w:rPr>
        <w:t xml:space="preserve">12. </w:t>
      </w:r>
      <w:r w:rsidRPr="002B3CF1" w:rsidR="002B30F1">
        <w:rPr>
          <w:b/>
          <w:sz w:val="28"/>
          <w:szCs w:val="28"/>
        </w:rPr>
        <w:t xml:space="preserve"> </w:t>
      </w:r>
      <w:r w:rsidRPr="002B3CF1" w:rsidR="00142820">
        <w:rPr>
          <w:b/>
          <w:sz w:val="28"/>
          <w:szCs w:val="28"/>
        </w:rPr>
        <w:t xml:space="preserve">Provide estimates of the hour burden of the collection of information. </w:t>
      </w:r>
      <w:r w:rsidR="003658F2">
        <w:rPr>
          <w:b/>
          <w:sz w:val="28"/>
          <w:szCs w:val="28"/>
        </w:rPr>
        <w:t xml:space="preserve"> </w:t>
      </w:r>
      <w:r w:rsidRPr="002B3CF1" w:rsidR="00142820">
        <w:rPr>
          <w:b/>
          <w:sz w:val="28"/>
          <w:szCs w:val="28"/>
        </w:rPr>
        <w:t>The statement should:</w:t>
      </w:r>
    </w:p>
    <w:p w:rsidRPr="002B3CF1" w:rsidR="00142820" w:rsidP="00844432" w:rsidRDefault="00832B6D" w14:paraId="5202034A" w14:textId="74963AD6">
      <w:pPr>
        <w:spacing w:after="240"/>
        <w:ind w:firstLine="0"/>
        <w:rPr>
          <w:b/>
          <w:sz w:val="28"/>
          <w:szCs w:val="28"/>
        </w:rPr>
      </w:pPr>
      <w:r w:rsidRPr="002B3CF1">
        <w:rPr>
          <w:b/>
          <w:sz w:val="28"/>
          <w:szCs w:val="28"/>
        </w:rPr>
        <w:t>a. Indicate</w:t>
      </w:r>
      <w:r w:rsidRPr="002B3CF1" w:rsidR="00142820">
        <w:rPr>
          <w:b/>
          <w:sz w:val="28"/>
          <w:szCs w:val="28"/>
        </w:rPr>
        <w:t xml:space="preserve"> the number of respondents, frequency of response, annual hour burden, and an explanation of how the burden was estimated. </w:t>
      </w:r>
    </w:p>
    <w:p w:rsidRPr="002B3CF1" w:rsidR="00940107" w:rsidP="00844432" w:rsidRDefault="00FB1755" w14:paraId="0735051D" w14:textId="318748B3">
      <w:pPr>
        <w:spacing w:after="120" w:line="360" w:lineRule="auto"/>
        <w:ind w:firstLine="0"/>
        <w:rPr>
          <w:sz w:val="28"/>
          <w:szCs w:val="28"/>
        </w:rPr>
      </w:pPr>
      <w:r w:rsidRPr="00D847D0">
        <w:rPr>
          <w:sz w:val="28"/>
          <w:szCs w:val="28"/>
        </w:rPr>
        <w:t xml:space="preserve">CSB has estimated </w:t>
      </w:r>
      <w:r w:rsidRPr="002B3CF1" w:rsidR="00940107">
        <w:rPr>
          <w:sz w:val="28"/>
          <w:szCs w:val="28"/>
        </w:rPr>
        <w:t>200</w:t>
      </w:r>
      <w:r>
        <w:rPr>
          <w:sz w:val="28"/>
          <w:szCs w:val="28"/>
        </w:rPr>
        <w:t xml:space="preserve"> reports per year.</w:t>
      </w:r>
      <w:r w:rsidR="00AB1BBF">
        <w:rPr>
          <w:sz w:val="28"/>
          <w:szCs w:val="28"/>
        </w:rPr>
        <w:t xml:space="preserve"> </w:t>
      </w:r>
      <w:r w:rsidRPr="00C10FB1" w:rsidR="00AB1BBF">
        <w:rPr>
          <w:sz w:val="28"/>
          <w:szCs w:val="28"/>
        </w:rPr>
        <w:t xml:space="preserve">However, the total number made to CSB </w:t>
      </w:r>
      <w:r>
        <w:rPr>
          <w:sz w:val="28"/>
          <w:szCs w:val="28"/>
        </w:rPr>
        <w:t>could</w:t>
      </w:r>
      <w:r w:rsidRPr="00C10FB1" w:rsidR="00AB1BBF">
        <w:rPr>
          <w:sz w:val="28"/>
          <w:szCs w:val="28"/>
        </w:rPr>
        <w:t xml:space="preserve"> be </w:t>
      </w:r>
      <w:r>
        <w:rPr>
          <w:sz w:val="28"/>
          <w:szCs w:val="28"/>
        </w:rPr>
        <w:t>lower</w:t>
      </w:r>
      <w:r w:rsidRPr="00C10FB1" w:rsidR="00AB1BBF">
        <w:rPr>
          <w:sz w:val="28"/>
          <w:szCs w:val="28"/>
        </w:rPr>
        <w:t xml:space="preserve"> because some reports made to </w:t>
      </w:r>
      <w:r w:rsidR="00AB1BBF">
        <w:rPr>
          <w:sz w:val="28"/>
          <w:szCs w:val="28"/>
        </w:rPr>
        <w:t xml:space="preserve">the </w:t>
      </w:r>
      <w:r w:rsidRPr="00C10FB1" w:rsidR="00AB1BBF">
        <w:rPr>
          <w:sz w:val="28"/>
          <w:szCs w:val="28"/>
        </w:rPr>
        <w:t>NRC under 40 CFR 302.6 will satisfy the CSB’s requirements</w:t>
      </w:r>
      <w:r w:rsidR="00AB1BBF">
        <w:rPr>
          <w:sz w:val="28"/>
          <w:szCs w:val="28"/>
        </w:rPr>
        <w:t>.</w:t>
      </w:r>
    </w:p>
    <w:p w:rsidRPr="002B3CF1" w:rsidR="007D3743" w:rsidP="002514EE" w:rsidRDefault="007D3743" w14:paraId="2FF3D3FC" w14:textId="0452C730">
      <w:pPr>
        <w:spacing w:line="360" w:lineRule="auto"/>
        <w:ind w:firstLine="720"/>
        <w:rPr>
          <w:sz w:val="28"/>
          <w:szCs w:val="28"/>
        </w:rPr>
      </w:pPr>
      <w:r w:rsidRPr="002B3CF1">
        <w:rPr>
          <w:sz w:val="28"/>
          <w:szCs w:val="28"/>
        </w:rPr>
        <w:t>Most respondents will only submit a response if an accidental release within the scope of the rule occurs during a given year.  For the vast majority of potential respondents, the frequency of responses will likely be “none” in a given year.</w:t>
      </w:r>
      <w:r w:rsidR="00973546">
        <w:rPr>
          <w:sz w:val="28"/>
          <w:szCs w:val="28"/>
        </w:rPr>
        <w:t xml:space="preserve"> </w:t>
      </w:r>
    </w:p>
    <w:p w:rsidRPr="002B3CF1" w:rsidR="007D3743" w:rsidP="00844432" w:rsidRDefault="00F74204" w14:paraId="072F7157" w14:textId="0FAF49F3">
      <w:pPr>
        <w:spacing w:after="120" w:line="360" w:lineRule="auto"/>
        <w:ind w:firstLine="0"/>
        <w:rPr>
          <w:sz w:val="28"/>
          <w:szCs w:val="28"/>
        </w:rPr>
      </w:pPr>
      <w:r w:rsidRPr="002B3CF1">
        <w:rPr>
          <w:sz w:val="28"/>
          <w:szCs w:val="28"/>
        </w:rPr>
        <w:t>CSB estimates that approximately 200 reports will be submitted each year, and that each report will take approximately 15 minutes for each respondent to complete and submit to the CSB</w:t>
      </w:r>
      <w:r w:rsidR="00FB1755">
        <w:rPr>
          <w:sz w:val="28"/>
          <w:szCs w:val="28"/>
        </w:rPr>
        <w:t>, for a total of 50 hours annually</w:t>
      </w:r>
      <w:r w:rsidRPr="002B3CF1">
        <w:rPr>
          <w:sz w:val="28"/>
          <w:szCs w:val="28"/>
        </w:rPr>
        <w:t>.  The CSB calculated the total annual reporting burden of 50 hours by multiplying the estimated number of annual reports by the estimated time to complete each report.  A fuller discussion of the time burden calculation is included in the regulation flexibility analysis of the</w:t>
      </w:r>
      <w:r w:rsidRPr="002B3CF1" w:rsidR="002F04C3">
        <w:rPr>
          <w:sz w:val="28"/>
          <w:szCs w:val="28"/>
        </w:rPr>
        <w:t xml:space="preserve"> proposed rule. </w:t>
      </w:r>
      <w:r w:rsidRPr="002B3CF1" w:rsidR="00FF3385">
        <w:rPr>
          <w:sz w:val="28"/>
          <w:szCs w:val="28"/>
        </w:rPr>
        <w:t>See E</w:t>
      </w:r>
      <w:r w:rsidRPr="002B3CF1" w:rsidR="00AC02D3">
        <w:rPr>
          <w:sz w:val="28"/>
          <w:szCs w:val="28"/>
        </w:rPr>
        <w:t>xhibit 1</w:t>
      </w:r>
      <w:r w:rsidRPr="002B3CF1" w:rsidR="00FF3385">
        <w:rPr>
          <w:sz w:val="28"/>
          <w:szCs w:val="28"/>
        </w:rPr>
        <w:t>.</w:t>
      </w:r>
    </w:p>
    <w:p w:rsidRPr="002B3CF1" w:rsidR="000C050A" w:rsidP="00844432" w:rsidRDefault="00832B6D" w14:paraId="65B1C88F" w14:textId="7DDCE252">
      <w:pPr>
        <w:spacing w:after="240"/>
        <w:ind w:firstLine="0"/>
        <w:rPr>
          <w:b/>
          <w:sz w:val="28"/>
          <w:szCs w:val="28"/>
        </w:rPr>
      </w:pPr>
      <w:r w:rsidRPr="002B3CF1">
        <w:rPr>
          <w:b/>
          <w:sz w:val="28"/>
          <w:szCs w:val="28"/>
        </w:rPr>
        <w:t>b. Unless</w:t>
      </w:r>
      <w:r w:rsidRPr="002B3CF1" w:rsidR="00CB3DE9">
        <w:rPr>
          <w:b/>
          <w:sz w:val="28"/>
          <w:szCs w:val="28"/>
        </w:rPr>
        <w:t xml:space="preserve"> directed to do so, agencies should not conduct special surveys to obtain information on which to base hour burden estimates. </w:t>
      </w:r>
    </w:p>
    <w:p w:rsidRPr="002B3CF1" w:rsidR="000C050A" w:rsidP="00844432" w:rsidRDefault="000C050A" w14:paraId="45FE31E9" w14:textId="19DE9124">
      <w:pPr>
        <w:spacing w:after="240"/>
        <w:ind w:firstLine="0"/>
        <w:rPr>
          <w:sz w:val="28"/>
          <w:szCs w:val="28"/>
        </w:rPr>
      </w:pPr>
      <w:r w:rsidRPr="002B3CF1">
        <w:rPr>
          <w:sz w:val="28"/>
          <w:szCs w:val="28"/>
        </w:rPr>
        <w:t>CSB did not conduct a special survey.</w:t>
      </w:r>
    </w:p>
    <w:p w:rsidRPr="002B3CF1" w:rsidR="000C050A" w:rsidP="00844432" w:rsidRDefault="00CB3DE9" w14:paraId="6F64B1A8" w14:textId="70681062">
      <w:pPr>
        <w:spacing w:after="240"/>
        <w:ind w:firstLine="0"/>
        <w:rPr>
          <w:b/>
          <w:sz w:val="28"/>
          <w:szCs w:val="28"/>
        </w:rPr>
      </w:pPr>
      <w:r w:rsidRPr="002B3CF1">
        <w:rPr>
          <w:b/>
          <w:sz w:val="28"/>
          <w:szCs w:val="28"/>
        </w:rPr>
        <w:t xml:space="preserve">Consultation with a sample (fewer than 10) of potential respondents is desirable. </w:t>
      </w:r>
    </w:p>
    <w:p w:rsidRPr="002B3CF1" w:rsidR="000C050A" w:rsidP="00322B34" w:rsidRDefault="000C050A" w14:paraId="712AEA77" w14:textId="72E329CB">
      <w:pPr>
        <w:spacing w:line="360" w:lineRule="auto"/>
        <w:ind w:firstLine="0"/>
        <w:rPr>
          <w:sz w:val="28"/>
          <w:szCs w:val="28"/>
        </w:rPr>
      </w:pPr>
      <w:r w:rsidRPr="002B3CF1">
        <w:rPr>
          <w:sz w:val="28"/>
          <w:szCs w:val="28"/>
        </w:rPr>
        <w:lastRenderedPageBreak/>
        <w:t xml:space="preserve">CSB did not consult with a sample.  However, CSB did speak with NRC </w:t>
      </w:r>
      <w:r w:rsidR="00717507">
        <w:rPr>
          <w:sz w:val="28"/>
          <w:szCs w:val="28"/>
        </w:rPr>
        <w:t xml:space="preserve">leadership </w:t>
      </w:r>
      <w:r w:rsidRPr="002B3CF1">
        <w:rPr>
          <w:sz w:val="28"/>
          <w:szCs w:val="28"/>
        </w:rPr>
        <w:t>in order to gain insight on the time burden</w:t>
      </w:r>
      <w:r w:rsidRPr="002B3CF1" w:rsidR="0053424B">
        <w:rPr>
          <w:sz w:val="28"/>
          <w:szCs w:val="28"/>
        </w:rPr>
        <w:t xml:space="preserve"> on a party</w:t>
      </w:r>
      <w:r w:rsidRPr="002B3CF1">
        <w:rPr>
          <w:sz w:val="28"/>
          <w:szCs w:val="28"/>
        </w:rPr>
        <w:t xml:space="preserve"> to submit a report by telephone. </w:t>
      </w:r>
      <w:r w:rsidRPr="002B3CF1" w:rsidR="0053424B">
        <w:rPr>
          <w:sz w:val="28"/>
          <w:szCs w:val="28"/>
        </w:rPr>
        <w:t xml:space="preserve"> </w:t>
      </w:r>
      <w:r w:rsidR="00717507">
        <w:rPr>
          <w:sz w:val="28"/>
          <w:szCs w:val="28"/>
        </w:rPr>
        <w:t xml:space="preserve">The </w:t>
      </w:r>
      <w:r w:rsidRPr="002B3CF1">
        <w:rPr>
          <w:sz w:val="28"/>
          <w:szCs w:val="28"/>
        </w:rPr>
        <w:t>NRC receives approximately 30,000 reports by phone each year.</w:t>
      </w:r>
    </w:p>
    <w:p w:rsidRPr="002B3CF1" w:rsidR="0053424B" w:rsidP="005B4B25" w:rsidRDefault="0053424B" w14:paraId="63B49FFB" w14:textId="1B56D032">
      <w:pPr>
        <w:spacing w:after="240" w:line="360" w:lineRule="auto"/>
        <w:ind w:firstLine="720"/>
        <w:rPr>
          <w:sz w:val="28"/>
          <w:szCs w:val="28"/>
        </w:rPr>
      </w:pPr>
      <w:r w:rsidRPr="002B3CF1">
        <w:rPr>
          <w:sz w:val="28"/>
          <w:szCs w:val="28"/>
        </w:rPr>
        <w:t xml:space="preserve">The CSB examined standard internal NRC forms used to guide its operators in receiving information </w:t>
      </w:r>
      <w:r w:rsidR="00717507">
        <w:rPr>
          <w:sz w:val="28"/>
          <w:szCs w:val="28"/>
        </w:rPr>
        <w:t xml:space="preserve">and taking reports </w:t>
      </w:r>
      <w:r w:rsidRPr="002B3CF1">
        <w:rPr>
          <w:sz w:val="28"/>
          <w:szCs w:val="28"/>
        </w:rPr>
        <w:t>on accidents</w:t>
      </w:r>
      <w:r w:rsidR="00717507">
        <w:rPr>
          <w:sz w:val="28"/>
          <w:szCs w:val="28"/>
        </w:rPr>
        <w:t xml:space="preserve">. </w:t>
      </w:r>
      <w:r w:rsidRPr="002B3CF1">
        <w:rPr>
          <w:sz w:val="28"/>
          <w:szCs w:val="28"/>
        </w:rPr>
        <w:t xml:space="preserve"> </w:t>
      </w:r>
      <w:r w:rsidR="00717507">
        <w:rPr>
          <w:sz w:val="28"/>
          <w:szCs w:val="28"/>
        </w:rPr>
        <w:t xml:space="preserve">The reports were </w:t>
      </w:r>
      <w:r w:rsidRPr="002B3CF1">
        <w:rPr>
          <w:sz w:val="28"/>
          <w:szCs w:val="28"/>
        </w:rPr>
        <w:t xml:space="preserve">similar to reports that the CSB may receive.  However, the NRC’s data requests were more extensive than anything contemplated in </w:t>
      </w:r>
      <w:r w:rsidR="00717507">
        <w:rPr>
          <w:sz w:val="28"/>
          <w:szCs w:val="28"/>
        </w:rPr>
        <w:t xml:space="preserve">the </w:t>
      </w:r>
      <w:r w:rsidRPr="002B3CF1">
        <w:rPr>
          <w:sz w:val="28"/>
          <w:szCs w:val="28"/>
        </w:rPr>
        <w:t xml:space="preserve">CSB’s proposed rule.  Although </w:t>
      </w:r>
      <w:r w:rsidR="00717507">
        <w:rPr>
          <w:sz w:val="28"/>
          <w:szCs w:val="28"/>
        </w:rPr>
        <w:t xml:space="preserve">the </w:t>
      </w:r>
      <w:r w:rsidRPr="002B3CF1">
        <w:rPr>
          <w:sz w:val="28"/>
          <w:szCs w:val="28"/>
        </w:rPr>
        <w:t xml:space="preserve">NRC did not have official statistics to share, </w:t>
      </w:r>
      <w:r w:rsidR="00717507">
        <w:rPr>
          <w:sz w:val="28"/>
          <w:szCs w:val="28"/>
        </w:rPr>
        <w:t xml:space="preserve">the </w:t>
      </w:r>
      <w:r w:rsidRPr="002B3CF1">
        <w:rPr>
          <w:sz w:val="28"/>
          <w:szCs w:val="28"/>
        </w:rPr>
        <w:t xml:space="preserve">NRC informed </w:t>
      </w:r>
      <w:r w:rsidR="00717507">
        <w:rPr>
          <w:sz w:val="28"/>
          <w:szCs w:val="28"/>
        </w:rPr>
        <w:t xml:space="preserve">the </w:t>
      </w:r>
      <w:r w:rsidRPr="002B3CF1">
        <w:rPr>
          <w:sz w:val="28"/>
          <w:szCs w:val="28"/>
        </w:rPr>
        <w:t>CSB that the average time it took for a caller to provide a report by phone was approximately 8 minutes.</w:t>
      </w:r>
    </w:p>
    <w:p w:rsidRPr="002B3CF1" w:rsidR="000E463A" w:rsidP="00E25456" w:rsidRDefault="00E25456" w14:paraId="6C921C1D" w14:textId="0C76822E">
      <w:pPr>
        <w:spacing w:after="240"/>
        <w:ind w:firstLine="0"/>
        <w:rPr>
          <w:b/>
          <w:sz w:val="28"/>
          <w:szCs w:val="28"/>
        </w:rPr>
      </w:pPr>
      <w:r w:rsidRPr="002B3CF1">
        <w:rPr>
          <w:b/>
          <w:sz w:val="28"/>
          <w:szCs w:val="28"/>
        </w:rPr>
        <w:t>I</w:t>
      </w:r>
      <w:r w:rsidRPr="002B3CF1" w:rsidR="00CB3DE9">
        <w:rPr>
          <w:b/>
          <w:sz w:val="28"/>
          <w:szCs w:val="28"/>
        </w:rPr>
        <w:t>f the hour burden on respondents is expected to vary widely because of differences in activity, size, or complexity, show the range of estimated hour burden and explain the reasons for the variance.</w:t>
      </w:r>
    </w:p>
    <w:p w:rsidRPr="002B3CF1" w:rsidR="000C050A" w:rsidP="00FB165C" w:rsidRDefault="00276C45" w14:paraId="7A78AE57" w14:textId="22BD6F75">
      <w:pPr>
        <w:spacing w:after="240" w:line="360" w:lineRule="auto"/>
        <w:ind w:firstLine="0"/>
        <w:rPr>
          <w:sz w:val="28"/>
          <w:szCs w:val="28"/>
        </w:rPr>
      </w:pPr>
      <w:r w:rsidRPr="002B3CF1">
        <w:rPr>
          <w:sz w:val="28"/>
          <w:szCs w:val="28"/>
        </w:rPr>
        <w:t xml:space="preserve">The time burden of respondents should not vary widely because of differences in activity, size, or complexity. </w:t>
      </w:r>
      <w:r w:rsidRPr="002B3CF1" w:rsidR="00FB165C">
        <w:rPr>
          <w:sz w:val="28"/>
          <w:szCs w:val="28"/>
        </w:rPr>
        <w:t xml:space="preserve"> Any owner/operator who must file a report is subject to the same requirements</w:t>
      </w:r>
      <w:r w:rsidRPr="002B3CF1" w:rsidR="00DC3DD3">
        <w:rPr>
          <w:sz w:val="28"/>
          <w:szCs w:val="28"/>
        </w:rPr>
        <w:t xml:space="preserve"> and burden</w:t>
      </w:r>
      <w:r w:rsidRPr="002B3CF1" w:rsidR="00FB165C">
        <w:rPr>
          <w:sz w:val="28"/>
          <w:szCs w:val="28"/>
        </w:rPr>
        <w:t>.</w:t>
      </w:r>
      <w:r w:rsidRPr="002B3CF1" w:rsidR="00DC3DD3">
        <w:rPr>
          <w:rStyle w:val="FootnoteReference"/>
          <w:sz w:val="28"/>
          <w:szCs w:val="28"/>
        </w:rPr>
        <w:footnoteReference w:id="1"/>
      </w:r>
    </w:p>
    <w:p w:rsidRPr="002B3CF1" w:rsidR="00CB3DE9" w:rsidP="00E25456" w:rsidRDefault="00CB3DE9" w14:paraId="43BD7058" w14:textId="02C549ED">
      <w:pPr>
        <w:spacing w:after="240"/>
        <w:ind w:firstLine="0"/>
        <w:rPr>
          <w:b/>
          <w:sz w:val="28"/>
          <w:szCs w:val="28"/>
        </w:rPr>
      </w:pPr>
      <w:r w:rsidRPr="002B3CF1">
        <w:rPr>
          <w:b/>
          <w:sz w:val="28"/>
          <w:szCs w:val="28"/>
        </w:rPr>
        <w:t>Generally, estimates should not include burden hours for customary and usual business practices.</w:t>
      </w:r>
    </w:p>
    <w:p w:rsidRPr="002B3CF1" w:rsidR="00E25456" w:rsidP="00276C45" w:rsidRDefault="00276C45" w14:paraId="396CD123" w14:textId="30F03616">
      <w:pPr>
        <w:spacing w:line="360" w:lineRule="auto"/>
        <w:ind w:firstLine="0"/>
        <w:rPr>
          <w:sz w:val="28"/>
          <w:szCs w:val="28"/>
        </w:rPr>
      </w:pPr>
      <w:r w:rsidRPr="002B3CF1">
        <w:rPr>
          <w:sz w:val="28"/>
          <w:szCs w:val="28"/>
        </w:rPr>
        <w:t>The CSB did not include costs related to customary and usual business practices in its burden estimate.</w:t>
      </w:r>
    </w:p>
    <w:p w:rsidRPr="002B3CF1" w:rsidR="00142820" w:rsidP="00E25456" w:rsidRDefault="00372635" w14:paraId="3245076C" w14:textId="1FF886ED">
      <w:pPr>
        <w:spacing w:after="240"/>
        <w:ind w:firstLine="0"/>
        <w:rPr>
          <w:b/>
          <w:sz w:val="28"/>
          <w:szCs w:val="28"/>
        </w:rPr>
      </w:pPr>
      <w:r w:rsidRPr="002B3CF1">
        <w:rPr>
          <w:b/>
          <w:sz w:val="28"/>
          <w:szCs w:val="28"/>
        </w:rPr>
        <w:t xml:space="preserve">c. </w:t>
      </w:r>
      <w:r w:rsidRPr="002B3CF1" w:rsidR="00142820">
        <w:rPr>
          <w:b/>
          <w:sz w:val="28"/>
          <w:szCs w:val="28"/>
        </w:rPr>
        <w:t>If the request for approval covers more than one form, provide separate hour burden estimates for each form and aggregate the hour burdens in Item 13 of OMB Form 83-I.</w:t>
      </w:r>
    </w:p>
    <w:p w:rsidRPr="002B3CF1" w:rsidR="0053534F" w:rsidP="00DC3DD3" w:rsidRDefault="0053534F" w14:paraId="42C66E4C" w14:textId="0B5A6B36">
      <w:pPr>
        <w:spacing w:line="360" w:lineRule="auto"/>
        <w:ind w:firstLine="0"/>
        <w:rPr>
          <w:sz w:val="28"/>
          <w:szCs w:val="28"/>
        </w:rPr>
      </w:pPr>
      <w:r w:rsidRPr="002B3CF1">
        <w:rPr>
          <w:sz w:val="28"/>
          <w:szCs w:val="28"/>
        </w:rPr>
        <w:lastRenderedPageBreak/>
        <w:t xml:space="preserve">A response is not required because </w:t>
      </w:r>
      <w:r w:rsidR="005B2729">
        <w:rPr>
          <w:sz w:val="28"/>
          <w:szCs w:val="28"/>
        </w:rPr>
        <w:t xml:space="preserve">the </w:t>
      </w:r>
      <w:r w:rsidRPr="002B3CF1">
        <w:rPr>
          <w:sz w:val="28"/>
          <w:szCs w:val="28"/>
        </w:rPr>
        <w:t>CSB is seeking approval for one form only.</w:t>
      </w:r>
    </w:p>
    <w:p w:rsidRPr="002B3CF1" w:rsidR="00142820" w:rsidP="00E25456" w:rsidRDefault="00372635" w14:paraId="1D3A9666" w14:textId="1EA00EEC">
      <w:pPr>
        <w:spacing w:after="240"/>
        <w:ind w:firstLine="0"/>
        <w:rPr>
          <w:b/>
          <w:sz w:val="28"/>
          <w:szCs w:val="28"/>
        </w:rPr>
      </w:pPr>
      <w:r w:rsidRPr="002B3CF1">
        <w:rPr>
          <w:b/>
          <w:sz w:val="28"/>
          <w:szCs w:val="28"/>
        </w:rPr>
        <w:t xml:space="preserve">d. </w:t>
      </w:r>
      <w:r w:rsidRPr="002B3CF1" w:rsidR="00142820">
        <w:rPr>
          <w:b/>
          <w:sz w:val="28"/>
          <w:szCs w:val="28"/>
        </w:rPr>
        <w:t>Provide estimates of annualized cost to respondents for the hour burdens for collections of information, identifying and using appropriate wage rate categories.</w:t>
      </w:r>
      <w:r w:rsidRPr="002B3CF1">
        <w:rPr>
          <w:b/>
          <w:sz w:val="28"/>
          <w:szCs w:val="28"/>
        </w:rPr>
        <w:t xml:space="preserve"> </w:t>
      </w:r>
      <w:r w:rsidRPr="002B3CF1" w:rsidR="00142820">
        <w:rPr>
          <w:b/>
          <w:sz w:val="28"/>
          <w:szCs w:val="28"/>
        </w:rPr>
        <w:t>The cost of contracting out or paying outside parties for information collection activities should not be included here. Instead, this cost should be included in Item 13.</w:t>
      </w:r>
    </w:p>
    <w:p w:rsidRPr="002B3CF1" w:rsidR="00105C59" w:rsidP="002F04C3" w:rsidRDefault="002F04C3" w14:paraId="4A6535BF" w14:textId="60D8493D">
      <w:pPr>
        <w:spacing w:line="360" w:lineRule="auto"/>
        <w:ind w:firstLine="0"/>
      </w:pPr>
      <w:r w:rsidRPr="002B3CF1">
        <w:rPr>
          <w:sz w:val="28"/>
          <w:szCs w:val="28"/>
        </w:rPr>
        <w:t>The CSB estimated an annua</w:t>
      </w:r>
      <w:r w:rsidRPr="002B3CF1" w:rsidR="00105C59">
        <w:rPr>
          <w:sz w:val="28"/>
          <w:szCs w:val="28"/>
        </w:rPr>
        <w:t xml:space="preserve">lized cost </w:t>
      </w:r>
      <w:r w:rsidR="005B2729">
        <w:rPr>
          <w:sz w:val="28"/>
          <w:szCs w:val="28"/>
        </w:rPr>
        <w:t xml:space="preserve">of </w:t>
      </w:r>
      <w:r w:rsidRPr="002B3CF1" w:rsidR="000C0859">
        <w:rPr>
          <w:sz w:val="28"/>
          <w:szCs w:val="28"/>
        </w:rPr>
        <w:t>$9.30 for any firm required to submit an accidental release report</w:t>
      </w:r>
      <w:r w:rsidRPr="002B3CF1">
        <w:rPr>
          <w:sz w:val="28"/>
          <w:szCs w:val="28"/>
        </w:rPr>
        <w:t>.</w:t>
      </w:r>
      <w:r w:rsidRPr="002B3CF1" w:rsidR="00105C59">
        <w:rPr>
          <w:rStyle w:val="FootnoteReference"/>
          <w:sz w:val="28"/>
          <w:szCs w:val="28"/>
        </w:rPr>
        <w:footnoteReference w:id="2"/>
      </w:r>
      <w:r w:rsidRPr="002B3CF1">
        <w:rPr>
          <w:sz w:val="28"/>
          <w:szCs w:val="28"/>
        </w:rPr>
        <w:t xml:space="preserve"> </w:t>
      </w:r>
      <w:r w:rsidRPr="002B3CF1">
        <w:t xml:space="preserve"> </w:t>
      </w:r>
    </w:p>
    <w:p w:rsidRPr="002B3CF1" w:rsidR="00105C59" w:rsidP="00105C59" w:rsidRDefault="00105C59" w14:paraId="51DE39E2" w14:textId="6F47AFC9">
      <w:pPr>
        <w:spacing w:line="360" w:lineRule="auto"/>
        <w:ind w:firstLine="720"/>
        <w:rPr>
          <w:sz w:val="28"/>
          <w:szCs w:val="28"/>
        </w:rPr>
      </w:pPr>
      <w:r w:rsidRPr="002B3CF1">
        <w:rPr>
          <w:sz w:val="28"/>
          <w:szCs w:val="28"/>
        </w:rPr>
        <w:t>As noted above, the CSB first determined an estimate</w:t>
      </w:r>
      <w:r w:rsidR="005B2729">
        <w:rPr>
          <w:sz w:val="28"/>
          <w:szCs w:val="28"/>
        </w:rPr>
        <w:t>d</w:t>
      </w:r>
      <w:r w:rsidRPr="002B3CF1">
        <w:rPr>
          <w:sz w:val="28"/>
          <w:szCs w:val="28"/>
        </w:rPr>
        <w:t xml:space="preserve"> time burden associated with submitting an accidental release report of 15 minutes. </w:t>
      </w:r>
      <w:r w:rsidRPr="002B3CF1" w:rsidR="002F04C3">
        <w:rPr>
          <w:sz w:val="28"/>
          <w:szCs w:val="28"/>
        </w:rPr>
        <w:t xml:space="preserve">The CSB then estimated an hourly labor cost to translate the time requirement into a cost figure.  </w:t>
      </w:r>
    </w:p>
    <w:p w:rsidRPr="002B3CF1" w:rsidR="002F04C3" w:rsidP="00105C59" w:rsidRDefault="002F04C3" w14:paraId="5AB98212" w14:textId="590900BE">
      <w:pPr>
        <w:spacing w:line="360" w:lineRule="auto"/>
        <w:ind w:firstLine="720"/>
        <w:rPr>
          <w:sz w:val="28"/>
          <w:szCs w:val="28"/>
        </w:rPr>
      </w:pPr>
      <w:r w:rsidRPr="002B3CF1">
        <w:rPr>
          <w:sz w:val="28"/>
          <w:szCs w:val="28"/>
        </w:rPr>
        <w:t>In order to determine an appropriate hourly rate, the CSB identified six relevant occupation codes</w:t>
      </w:r>
      <w:r w:rsidRPr="002B3CF1" w:rsidR="00105C59">
        <w:rPr>
          <w:sz w:val="28"/>
          <w:szCs w:val="28"/>
        </w:rPr>
        <w:t>,</w:t>
      </w:r>
      <w:r w:rsidRPr="002B3CF1">
        <w:rPr>
          <w:sz w:val="28"/>
          <w:szCs w:val="28"/>
        </w:rPr>
        <w:t xml:space="preserve"> the annual mean wage, and the meanly hour wage for each</w:t>
      </w:r>
      <w:r w:rsidR="005B2729">
        <w:rPr>
          <w:sz w:val="28"/>
          <w:szCs w:val="28"/>
        </w:rPr>
        <w:t>,</w:t>
      </w:r>
      <w:r w:rsidRPr="002B3CF1">
        <w:rPr>
          <w:sz w:val="28"/>
          <w:szCs w:val="28"/>
        </w:rPr>
        <w:t xml:space="preserve"> based on the Bureau of Labor Statistics’ May 2018 National Occupational Employment and </w:t>
      </w:r>
      <w:r w:rsidRPr="002B3CF1" w:rsidR="004A1D97">
        <w:rPr>
          <w:sz w:val="28"/>
          <w:szCs w:val="28"/>
        </w:rPr>
        <w:t>Wage Estimates</w:t>
      </w:r>
      <w:r w:rsidR="005B2729">
        <w:rPr>
          <w:sz w:val="28"/>
          <w:szCs w:val="28"/>
        </w:rPr>
        <w:t>,</w:t>
      </w:r>
      <w:r w:rsidRPr="002B3CF1" w:rsidR="004A1D97">
        <w:rPr>
          <w:sz w:val="28"/>
          <w:szCs w:val="28"/>
        </w:rPr>
        <w:t xml:space="preserve"> United States.  </w:t>
      </w:r>
      <w:r w:rsidRPr="002B3CF1">
        <w:rPr>
          <w:sz w:val="28"/>
          <w:szCs w:val="28"/>
        </w:rPr>
        <w:t>The CSB next combined the average hourly rate for each of the six classifications and divided that total by six.  This calculation produced an average hourly rate of $37.20.  This information is summarized in Table 1 below.</w:t>
      </w:r>
    </w:p>
    <w:p w:rsidRPr="002B3CF1" w:rsidR="00CB3DE9" w:rsidP="00105C59" w:rsidRDefault="002F04C3" w14:paraId="6132627A" w14:textId="6D1D4A1E">
      <w:pPr>
        <w:spacing w:line="360" w:lineRule="auto"/>
        <w:ind w:firstLine="720"/>
        <w:rPr>
          <w:sz w:val="28"/>
          <w:szCs w:val="28"/>
        </w:rPr>
      </w:pPr>
      <w:r w:rsidRPr="002B3CF1">
        <w:rPr>
          <w:sz w:val="28"/>
          <w:szCs w:val="28"/>
        </w:rPr>
        <w:t>CSB then multiplied the average hourly wage ($37.20) by th</w:t>
      </w:r>
      <w:r w:rsidRPr="002B3CF1" w:rsidR="00105C59">
        <w:rPr>
          <w:sz w:val="28"/>
          <w:szCs w:val="28"/>
        </w:rPr>
        <w:t>e total time requirement (.25 hour</w:t>
      </w:r>
      <w:r w:rsidRPr="002B3CF1" w:rsidR="00667C8F">
        <w:rPr>
          <w:sz w:val="28"/>
          <w:szCs w:val="28"/>
        </w:rPr>
        <w:t>) to arrive at an estimated annualized reporting cost per business of $9.30</w:t>
      </w:r>
      <w:r w:rsidRPr="002B3CF1" w:rsidR="004A1D97">
        <w:rPr>
          <w:sz w:val="28"/>
          <w:szCs w:val="28"/>
        </w:rPr>
        <w:t>.</w:t>
      </w:r>
    </w:p>
    <w:p w:rsidRPr="002B3CF1" w:rsidR="004A1D97" w:rsidP="004A1D97" w:rsidRDefault="004A1D97" w14:paraId="61FC5A8A" w14:textId="3E077864">
      <w:pPr>
        <w:spacing w:line="360" w:lineRule="auto"/>
        <w:ind w:firstLine="0"/>
        <w:rPr>
          <w:b/>
          <w:sz w:val="28"/>
          <w:szCs w:val="28"/>
        </w:rPr>
      </w:pPr>
      <w:r w:rsidRPr="002B3CF1">
        <w:rPr>
          <w:b/>
          <w:sz w:val="28"/>
          <w:szCs w:val="28"/>
        </w:rPr>
        <w:t>Table 1- Occupational Classifications and Wages</w:t>
      </w:r>
    </w:p>
    <w:tbl>
      <w:tblPr>
        <w:tblStyle w:val="TableGrid"/>
        <w:tblW w:w="0" w:type="auto"/>
        <w:tblInd w:w="715" w:type="dxa"/>
        <w:tblLook w:val="04A0" w:firstRow="1" w:lastRow="0" w:firstColumn="1" w:lastColumn="0" w:noHBand="0" w:noVBand="1"/>
      </w:tblPr>
      <w:tblGrid>
        <w:gridCol w:w="3382"/>
        <w:gridCol w:w="2219"/>
        <w:gridCol w:w="1573"/>
        <w:gridCol w:w="1461"/>
      </w:tblGrid>
      <w:tr w:rsidRPr="002B3CF1" w:rsidR="004A1D97" w:rsidTr="004A1D97" w14:paraId="630A6069" w14:textId="77777777">
        <w:tc>
          <w:tcPr>
            <w:tcW w:w="3412" w:type="dxa"/>
          </w:tcPr>
          <w:p w:rsidRPr="002B3CF1" w:rsidR="004A1D97" w:rsidP="00B156B8" w:rsidRDefault="004A1D97" w14:paraId="12F7D9B0" w14:textId="77777777">
            <w:r w:rsidRPr="002B3CF1">
              <w:t>Occupational</w:t>
            </w:r>
          </w:p>
          <w:p w:rsidRPr="002B3CF1" w:rsidR="004A1D97" w:rsidP="00B156B8" w:rsidRDefault="004A1D97" w14:paraId="4966EC02" w14:textId="77777777">
            <w:r w:rsidRPr="002B3CF1">
              <w:t>Code</w:t>
            </w:r>
          </w:p>
        </w:tc>
        <w:tc>
          <w:tcPr>
            <w:tcW w:w="2201" w:type="dxa"/>
          </w:tcPr>
          <w:p w:rsidRPr="002B3CF1" w:rsidR="004A1D97" w:rsidP="00B156B8" w:rsidRDefault="004A1D97" w14:paraId="0C78F5FA" w14:textId="77777777">
            <w:r w:rsidRPr="002B3CF1">
              <w:t>Occupation</w:t>
            </w:r>
          </w:p>
          <w:p w:rsidRPr="002B3CF1" w:rsidR="004A1D97" w:rsidP="00B156B8" w:rsidRDefault="004A1D97" w14:paraId="178124DB" w14:textId="77777777">
            <w:r w:rsidRPr="002B3CF1">
              <w:t>Title</w:t>
            </w:r>
          </w:p>
        </w:tc>
        <w:tc>
          <w:tcPr>
            <w:tcW w:w="1561" w:type="dxa"/>
          </w:tcPr>
          <w:p w:rsidRPr="002B3CF1" w:rsidR="004A1D97" w:rsidP="0076111F" w:rsidRDefault="004A1D97" w14:paraId="506F9F67" w14:textId="77777777">
            <w:pPr>
              <w:ind w:firstLine="0"/>
            </w:pPr>
            <w:r w:rsidRPr="002B3CF1">
              <w:t>Mean</w:t>
            </w:r>
          </w:p>
          <w:p w:rsidRPr="002B3CF1" w:rsidR="004A1D97" w:rsidP="0076111F" w:rsidRDefault="004A1D97" w14:paraId="654314F2" w14:textId="77777777">
            <w:pPr>
              <w:ind w:firstLine="0"/>
            </w:pPr>
            <w:r w:rsidRPr="002B3CF1">
              <w:t>Annual Wage</w:t>
            </w:r>
          </w:p>
        </w:tc>
        <w:tc>
          <w:tcPr>
            <w:tcW w:w="1461" w:type="dxa"/>
          </w:tcPr>
          <w:p w:rsidRPr="002B3CF1" w:rsidR="004A1D97" w:rsidP="0076111F" w:rsidRDefault="004A1D97" w14:paraId="598782A5" w14:textId="77777777">
            <w:pPr>
              <w:ind w:firstLine="0"/>
            </w:pPr>
            <w:r w:rsidRPr="002B3CF1">
              <w:t>Mean</w:t>
            </w:r>
          </w:p>
          <w:p w:rsidRPr="002B3CF1" w:rsidR="004A1D97" w:rsidP="0076111F" w:rsidRDefault="004A1D97" w14:paraId="3EABE203" w14:textId="77777777">
            <w:pPr>
              <w:ind w:firstLine="0"/>
            </w:pPr>
            <w:r w:rsidRPr="002B3CF1">
              <w:t>Hourly</w:t>
            </w:r>
          </w:p>
        </w:tc>
      </w:tr>
      <w:tr w:rsidRPr="002B3CF1" w:rsidR="004A1D97" w:rsidTr="004A1D97" w14:paraId="7A974A7A" w14:textId="77777777">
        <w:tc>
          <w:tcPr>
            <w:tcW w:w="3412" w:type="dxa"/>
          </w:tcPr>
          <w:p w:rsidRPr="002B3CF1" w:rsidR="004A1D97" w:rsidP="00B156B8" w:rsidRDefault="004A1D97" w14:paraId="20217563" w14:textId="77777777"/>
        </w:tc>
        <w:tc>
          <w:tcPr>
            <w:tcW w:w="2201" w:type="dxa"/>
          </w:tcPr>
          <w:p w:rsidRPr="002B3CF1" w:rsidR="004A1D97" w:rsidP="00B156B8" w:rsidRDefault="004A1D97" w14:paraId="3EA11741" w14:textId="77777777"/>
        </w:tc>
        <w:tc>
          <w:tcPr>
            <w:tcW w:w="1561" w:type="dxa"/>
          </w:tcPr>
          <w:p w:rsidRPr="002B3CF1" w:rsidR="004A1D97" w:rsidP="00B156B8" w:rsidRDefault="004A1D97" w14:paraId="4505EC9C" w14:textId="77777777"/>
        </w:tc>
        <w:tc>
          <w:tcPr>
            <w:tcW w:w="1461" w:type="dxa"/>
          </w:tcPr>
          <w:p w:rsidRPr="002B3CF1" w:rsidR="004A1D97" w:rsidP="00B156B8" w:rsidRDefault="004A1D97" w14:paraId="0F52E7E7" w14:textId="77777777"/>
        </w:tc>
      </w:tr>
      <w:tr w:rsidRPr="002B3CF1" w:rsidR="004A1D97" w:rsidTr="004A1D97" w14:paraId="4F10CD53" w14:textId="77777777">
        <w:tc>
          <w:tcPr>
            <w:tcW w:w="3412" w:type="dxa"/>
            <w:shd w:val="clear" w:color="auto" w:fill="auto"/>
          </w:tcPr>
          <w:p w:rsidRPr="002B3CF1" w:rsidR="004A1D97" w:rsidP="00B156B8" w:rsidRDefault="004A1D97" w14:paraId="1911280D" w14:textId="77777777">
            <w:r w:rsidRPr="002B3CF1">
              <w:t>13-1041</w:t>
            </w:r>
          </w:p>
        </w:tc>
        <w:tc>
          <w:tcPr>
            <w:tcW w:w="2201" w:type="dxa"/>
            <w:shd w:val="clear" w:color="auto" w:fill="auto"/>
          </w:tcPr>
          <w:p w:rsidRPr="002B3CF1" w:rsidR="004A1D97" w:rsidP="00B156B8" w:rsidRDefault="004A1D97" w14:paraId="423A4CC5" w14:textId="77777777">
            <w:r w:rsidRPr="002B3CF1">
              <w:t>Compliance Officer</w:t>
            </w:r>
          </w:p>
        </w:tc>
        <w:tc>
          <w:tcPr>
            <w:tcW w:w="1561" w:type="dxa"/>
          </w:tcPr>
          <w:p w:rsidRPr="002B3CF1" w:rsidR="004A1D97" w:rsidP="00B156B8" w:rsidRDefault="004A1D97" w14:paraId="519FF76F" w14:textId="77777777">
            <w:r w:rsidRPr="002B3CF1">
              <w:t>$72,520</w:t>
            </w:r>
          </w:p>
        </w:tc>
        <w:tc>
          <w:tcPr>
            <w:tcW w:w="1461" w:type="dxa"/>
          </w:tcPr>
          <w:p w:rsidRPr="002B3CF1" w:rsidR="004A1D97" w:rsidP="00B156B8" w:rsidRDefault="004A1D97" w14:paraId="00E43D50" w14:textId="77777777">
            <w:r w:rsidRPr="002B3CF1">
              <w:t>$34.86</w:t>
            </w:r>
          </w:p>
        </w:tc>
      </w:tr>
      <w:tr w:rsidRPr="002B3CF1" w:rsidR="004A1D97" w:rsidTr="004A1D97" w14:paraId="35020709" w14:textId="77777777">
        <w:tc>
          <w:tcPr>
            <w:tcW w:w="3412" w:type="dxa"/>
          </w:tcPr>
          <w:p w:rsidRPr="002B3CF1" w:rsidR="004A1D97" w:rsidP="00B156B8" w:rsidRDefault="004A1D97" w14:paraId="52A1C9E3" w14:textId="77777777">
            <w:r w:rsidRPr="002B3CF1">
              <w:lastRenderedPageBreak/>
              <w:t>17-2081</w:t>
            </w:r>
          </w:p>
        </w:tc>
        <w:tc>
          <w:tcPr>
            <w:tcW w:w="2201" w:type="dxa"/>
          </w:tcPr>
          <w:p w:rsidRPr="002B3CF1" w:rsidR="004A1D97" w:rsidP="00B156B8" w:rsidRDefault="004A1D97" w14:paraId="23CADB83" w14:textId="77777777">
            <w:r w:rsidRPr="002B3CF1">
              <w:t>Environmental Engineers</w:t>
            </w:r>
          </w:p>
        </w:tc>
        <w:tc>
          <w:tcPr>
            <w:tcW w:w="1561" w:type="dxa"/>
          </w:tcPr>
          <w:p w:rsidRPr="002B3CF1" w:rsidR="004A1D97" w:rsidP="00B156B8" w:rsidRDefault="004A1D97" w14:paraId="38540675" w14:textId="77777777">
            <w:pPr>
              <w:spacing w:line="480" w:lineRule="auto"/>
            </w:pPr>
            <w:r w:rsidRPr="002B3CF1">
              <w:t>$92,640</w:t>
            </w:r>
          </w:p>
        </w:tc>
        <w:tc>
          <w:tcPr>
            <w:tcW w:w="1461" w:type="dxa"/>
          </w:tcPr>
          <w:p w:rsidRPr="002B3CF1" w:rsidR="004A1D97" w:rsidP="00B156B8" w:rsidRDefault="004A1D97" w14:paraId="0A88967E" w14:textId="77777777">
            <w:pPr>
              <w:spacing w:line="480" w:lineRule="auto"/>
            </w:pPr>
            <w:r w:rsidRPr="002B3CF1">
              <w:t>$44.54</w:t>
            </w:r>
          </w:p>
        </w:tc>
      </w:tr>
      <w:tr w:rsidRPr="002B3CF1" w:rsidR="004A1D97" w:rsidTr="004A1D97" w14:paraId="32CE2D82" w14:textId="77777777">
        <w:tc>
          <w:tcPr>
            <w:tcW w:w="3412" w:type="dxa"/>
          </w:tcPr>
          <w:p w:rsidRPr="002B3CF1" w:rsidR="004A1D97" w:rsidP="00B156B8" w:rsidRDefault="004A1D97" w14:paraId="29D4C501" w14:textId="77777777">
            <w:r w:rsidRPr="002B3CF1">
              <w:t>17-2110</w:t>
            </w:r>
          </w:p>
        </w:tc>
        <w:tc>
          <w:tcPr>
            <w:tcW w:w="2201" w:type="dxa"/>
          </w:tcPr>
          <w:p w:rsidRPr="002B3CF1" w:rsidR="004A1D97" w:rsidP="00B156B8" w:rsidRDefault="004A1D97" w14:paraId="62967DF2" w14:textId="77777777">
            <w:r w:rsidRPr="002B3CF1">
              <w:t>Industrial Engineers</w:t>
            </w:r>
            <w:r w:rsidRPr="002B3CF1">
              <w:rPr>
                <w:rStyle w:val="FootnoteReference"/>
              </w:rPr>
              <w:footnoteReference w:id="3"/>
            </w:r>
          </w:p>
        </w:tc>
        <w:tc>
          <w:tcPr>
            <w:tcW w:w="1561" w:type="dxa"/>
          </w:tcPr>
          <w:p w:rsidRPr="002B3CF1" w:rsidR="004A1D97" w:rsidP="00B156B8" w:rsidRDefault="004A1D97" w14:paraId="426A8ACD" w14:textId="77777777">
            <w:pPr>
              <w:spacing w:line="480" w:lineRule="auto"/>
            </w:pPr>
            <w:r w:rsidRPr="002B3CF1">
              <w:t>$91,800</w:t>
            </w:r>
          </w:p>
        </w:tc>
        <w:tc>
          <w:tcPr>
            <w:tcW w:w="1461" w:type="dxa"/>
          </w:tcPr>
          <w:p w:rsidRPr="002B3CF1" w:rsidR="004A1D97" w:rsidP="00B156B8" w:rsidRDefault="004A1D97" w14:paraId="0C5BA4CE" w14:textId="77777777">
            <w:pPr>
              <w:spacing w:line="480" w:lineRule="auto"/>
            </w:pPr>
            <w:r w:rsidRPr="002B3CF1">
              <w:t>$44.14</w:t>
            </w:r>
          </w:p>
        </w:tc>
      </w:tr>
      <w:tr w:rsidRPr="002B3CF1" w:rsidR="004A1D97" w:rsidTr="004A1D97" w14:paraId="4B114429" w14:textId="77777777">
        <w:tc>
          <w:tcPr>
            <w:tcW w:w="3412" w:type="dxa"/>
          </w:tcPr>
          <w:p w:rsidRPr="002B3CF1" w:rsidR="004A1D97" w:rsidP="00B156B8" w:rsidRDefault="004A1D97" w14:paraId="2AB49052" w14:textId="77777777">
            <w:r w:rsidRPr="002B3CF1">
              <w:t>17-1111</w:t>
            </w:r>
          </w:p>
        </w:tc>
        <w:tc>
          <w:tcPr>
            <w:tcW w:w="2201" w:type="dxa"/>
          </w:tcPr>
          <w:p w:rsidRPr="002B3CF1" w:rsidR="004A1D97" w:rsidP="00B156B8" w:rsidRDefault="004A1D97" w14:paraId="6C116730" w14:textId="77777777">
            <w:r w:rsidRPr="002B3CF1">
              <w:t>Health and Safety Engineers</w:t>
            </w:r>
            <w:r w:rsidRPr="002B3CF1">
              <w:rPr>
                <w:rStyle w:val="FootnoteReference"/>
              </w:rPr>
              <w:footnoteReference w:id="4"/>
            </w:r>
          </w:p>
        </w:tc>
        <w:tc>
          <w:tcPr>
            <w:tcW w:w="1561" w:type="dxa"/>
          </w:tcPr>
          <w:p w:rsidRPr="002B3CF1" w:rsidR="004A1D97" w:rsidP="00B156B8" w:rsidRDefault="004A1D97" w14:paraId="72B08EA0" w14:textId="77777777">
            <w:pPr>
              <w:spacing w:line="480" w:lineRule="auto"/>
            </w:pPr>
            <w:r w:rsidRPr="002B3CF1">
              <w:t>93,630</w:t>
            </w:r>
          </w:p>
        </w:tc>
        <w:tc>
          <w:tcPr>
            <w:tcW w:w="1461" w:type="dxa"/>
          </w:tcPr>
          <w:p w:rsidRPr="002B3CF1" w:rsidR="004A1D97" w:rsidP="00B156B8" w:rsidRDefault="004A1D97" w14:paraId="7A5C896E" w14:textId="77777777">
            <w:pPr>
              <w:spacing w:line="480" w:lineRule="auto"/>
            </w:pPr>
            <w:r w:rsidRPr="002B3CF1">
              <w:t>$45.01</w:t>
            </w:r>
          </w:p>
        </w:tc>
      </w:tr>
      <w:tr w:rsidRPr="002B3CF1" w:rsidR="004A1D97" w:rsidTr="004A1D97" w14:paraId="2FE4404C" w14:textId="77777777">
        <w:tc>
          <w:tcPr>
            <w:tcW w:w="3412" w:type="dxa"/>
          </w:tcPr>
          <w:p w:rsidRPr="002B3CF1" w:rsidR="004A1D97" w:rsidP="00B156B8" w:rsidRDefault="004A1D97" w14:paraId="7070B4D4" w14:textId="77777777">
            <w:r w:rsidRPr="002B3CF1">
              <w:t>17-3025</w:t>
            </w:r>
          </w:p>
        </w:tc>
        <w:tc>
          <w:tcPr>
            <w:tcW w:w="2201" w:type="dxa"/>
          </w:tcPr>
          <w:p w:rsidRPr="002B3CF1" w:rsidR="004A1D97" w:rsidP="00B156B8" w:rsidRDefault="004A1D97" w14:paraId="2ED62459" w14:textId="77777777">
            <w:r w:rsidRPr="002B3CF1">
              <w:t>Environmental Engineering Technicians</w:t>
            </w:r>
          </w:p>
        </w:tc>
        <w:tc>
          <w:tcPr>
            <w:tcW w:w="1561" w:type="dxa"/>
          </w:tcPr>
          <w:p w:rsidRPr="002B3CF1" w:rsidR="004A1D97" w:rsidP="00B156B8" w:rsidRDefault="004A1D97" w14:paraId="683D4392" w14:textId="77777777">
            <w:pPr>
              <w:spacing w:line="480" w:lineRule="auto"/>
            </w:pPr>
            <w:r w:rsidRPr="002B3CF1">
              <w:t>$54,800</w:t>
            </w:r>
          </w:p>
        </w:tc>
        <w:tc>
          <w:tcPr>
            <w:tcW w:w="1461" w:type="dxa"/>
          </w:tcPr>
          <w:p w:rsidRPr="002B3CF1" w:rsidR="004A1D97" w:rsidP="00B156B8" w:rsidRDefault="004A1D97" w14:paraId="11561EB2" w14:textId="77777777">
            <w:pPr>
              <w:spacing w:line="480" w:lineRule="auto"/>
            </w:pPr>
            <w:r w:rsidRPr="002B3CF1">
              <w:t>$26.34</w:t>
            </w:r>
          </w:p>
        </w:tc>
      </w:tr>
      <w:tr w:rsidRPr="002B3CF1" w:rsidR="004A1D97" w:rsidTr="004A1D97" w14:paraId="1882F1A2" w14:textId="77777777">
        <w:tc>
          <w:tcPr>
            <w:tcW w:w="3412" w:type="dxa"/>
          </w:tcPr>
          <w:p w:rsidRPr="002B3CF1" w:rsidR="004A1D97" w:rsidP="00B156B8" w:rsidRDefault="004A1D97" w14:paraId="62836ED6" w14:textId="77777777">
            <w:r w:rsidRPr="002B3CF1">
              <w:t>17-3026</w:t>
            </w:r>
          </w:p>
        </w:tc>
        <w:tc>
          <w:tcPr>
            <w:tcW w:w="2201" w:type="dxa"/>
          </w:tcPr>
          <w:p w:rsidRPr="002B3CF1" w:rsidR="004A1D97" w:rsidP="00B156B8" w:rsidRDefault="004A1D97" w14:paraId="673FEFAA" w14:textId="77777777">
            <w:r w:rsidRPr="002B3CF1">
              <w:t>Industrial Engineering Technicians</w:t>
            </w:r>
          </w:p>
        </w:tc>
        <w:tc>
          <w:tcPr>
            <w:tcW w:w="1561" w:type="dxa"/>
          </w:tcPr>
          <w:p w:rsidRPr="002B3CF1" w:rsidR="004A1D97" w:rsidP="00B156B8" w:rsidRDefault="004A1D97" w14:paraId="1ADA4A7D" w14:textId="77777777">
            <w:pPr>
              <w:spacing w:line="480" w:lineRule="auto"/>
            </w:pPr>
            <w:r w:rsidRPr="002B3CF1">
              <w:t>$58, 860</w:t>
            </w:r>
          </w:p>
        </w:tc>
        <w:tc>
          <w:tcPr>
            <w:tcW w:w="1461" w:type="dxa"/>
          </w:tcPr>
          <w:p w:rsidRPr="002B3CF1" w:rsidR="004A1D97" w:rsidP="00B156B8" w:rsidRDefault="004A1D97" w14:paraId="43686F4F" w14:textId="77777777">
            <w:pPr>
              <w:spacing w:line="480" w:lineRule="auto"/>
            </w:pPr>
            <w:r w:rsidRPr="002B3CF1">
              <w:t>$28.30</w:t>
            </w:r>
          </w:p>
        </w:tc>
      </w:tr>
      <w:tr w:rsidRPr="002B3CF1" w:rsidR="004A1D97" w:rsidTr="004A1D97" w14:paraId="7C1FF10D" w14:textId="77777777">
        <w:tc>
          <w:tcPr>
            <w:tcW w:w="3412" w:type="dxa"/>
            <w:shd w:val="clear" w:color="auto" w:fill="000000" w:themeFill="text1"/>
          </w:tcPr>
          <w:p w:rsidRPr="002B3CF1" w:rsidR="004A1D97" w:rsidP="00B156B8" w:rsidRDefault="004A1D97" w14:paraId="727C95B6" w14:textId="77777777"/>
        </w:tc>
        <w:tc>
          <w:tcPr>
            <w:tcW w:w="2201" w:type="dxa"/>
            <w:shd w:val="clear" w:color="auto" w:fill="000000" w:themeFill="text1"/>
          </w:tcPr>
          <w:p w:rsidRPr="002B3CF1" w:rsidR="004A1D97" w:rsidP="00B156B8" w:rsidRDefault="004A1D97" w14:paraId="30885A5C" w14:textId="77777777"/>
        </w:tc>
        <w:tc>
          <w:tcPr>
            <w:tcW w:w="1561" w:type="dxa"/>
            <w:shd w:val="clear" w:color="auto" w:fill="000000" w:themeFill="text1"/>
          </w:tcPr>
          <w:p w:rsidRPr="002B3CF1" w:rsidR="004A1D97" w:rsidP="00B156B8" w:rsidRDefault="004A1D97" w14:paraId="79FF3CFB" w14:textId="77777777">
            <w:pPr>
              <w:spacing w:line="480" w:lineRule="auto"/>
            </w:pPr>
          </w:p>
        </w:tc>
        <w:tc>
          <w:tcPr>
            <w:tcW w:w="1461" w:type="dxa"/>
            <w:shd w:val="clear" w:color="auto" w:fill="000000" w:themeFill="text1"/>
          </w:tcPr>
          <w:p w:rsidRPr="002B3CF1" w:rsidR="004A1D97" w:rsidP="00B156B8" w:rsidRDefault="004A1D97" w14:paraId="4FD366EA" w14:textId="77777777">
            <w:pPr>
              <w:spacing w:line="480" w:lineRule="auto"/>
            </w:pPr>
          </w:p>
        </w:tc>
      </w:tr>
      <w:tr w:rsidRPr="002B3CF1" w:rsidR="004A1D97" w:rsidTr="004A1D97" w14:paraId="09896DCD" w14:textId="77777777">
        <w:tc>
          <w:tcPr>
            <w:tcW w:w="3412" w:type="dxa"/>
          </w:tcPr>
          <w:p w:rsidRPr="002B3CF1" w:rsidR="004A1D97" w:rsidP="00B156B8" w:rsidRDefault="004A1D97" w14:paraId="706F7BF3" w14:textId="77777777"/>
        </w:tc>
        <w:tc>
          <w:tcPr>
            <w:tcW w:w="2201" w:type="dxa"/>
          </w:tcPr>
          <w:p w:rsidRPr="002B3CF1" w:rsidR="004A1D97" w:rsidP="00B156B8" w:rsidRDefault="004A1D97" w14:paraId="7FF31FC5" w14:textId="77777777">
            <w:r w:rsidRPr="002B3CF1">
              <w:t>Composite Average Hourly</w:t>
            </w:r>
          </w:p>
        </w:tc>
        <w:tc>
          <w:tcPr>
            <w:tcW w:w="1561" w:type="dxa"/>
          </w:tcPr>
          <w:p w:rsidRPr="002B3CF1" w:rsidR="004A1D97" w:rsidP="00B156B8" w:rsidRDefault="004A1D97" w14:paraId="2D16CA92" w14:textId="77777777">
            <w:pPr>
              <w:spacing w:line="480" w:lineRule="auto"/>
            </w:pPr>
          </w:p>
        </w:tc>
        <w:tc>
          <w:tcPr>
            <w:tcW w:w="1461" w:type="dxa"/>
          </w:tcPr>
          <w:p w:rsidRPr="002B3CF1" w:rsidR="004A1D97" w:rsidP="00B156B8" w:rsidRDefault="004A1D97" w14:paraId="5E65FC35" w14:textId="77777777">
            <w:pPr>
              <w:spacing w:line="480" w:lineRule="auto"/>
            </w:pPr>
            <w:r w:rsidRPr="002B3CF1">
              <w:t>$37.20</w:t>
            </w:r>
          </w:p>
        </w:tc>
      </w:tr>
    </w:tbl>
    <w:p w:rsidRPr="002B3CF1" w:rsidR="004A1D97" w:rsidP="00105C59" w:rsidRDefault="004A1D97" w14:paraId="292A4B5B" w14:textId="77777777">
      <w:pPr>
        <w:spacing w:line="360" w:lineRule="auto"/>
        <w:ind w:firstLine="720"/>
        <w:rPr>
          <w:b/>
          <w:sz w:val="28"/>
          <w:szCs w:val="28"/>
        </w:rPr>
      </w:pPr>
    </w:p>
    <w:p w:rsidRPr="002B3CF1" w:rsidR="00142820" w:rsidP="00E25456" w:rsidRDefault="00372635" w14:paraId="01E7AE43" w14:textId="1EB35163">
      <w:pPr>
        <w:spacing w:after="240"/>
        <w:ind w:firstLine="0"/>
        <w:rPr>
          <w:b/>
          <w:sz w:val="28"/>
          <w:szCs w:val="28"/>
        </w:rPr>
      </w:pPr>
      <w:r w:rsidRPr="002B3CF1">
        <w:rPr>
          <w:b/>
          <w:sz w:val="28"/>
          <w:szCs w:val="28"/>
        </w:rPr>
        <w:t xml:space="preserve">13. </w:t>
      </w:r>
      <w:r w:rsidRPr="002B3CF1" w:rsidR="00142820">
        <w:rPr>
          <w:b/>
          <w:sz w:val="28"/>
          <w:szCs w:val="28"/>
        </w:rPr>
        <w:t xml:space="preserve">Provide an estimate of the total annual cost burden to respondents or </w:t>
      </w:r>
      <w:r w:rsidRPr="002B3CF1" w:rsidR="00E25456">
        <w:rPr>
          <w:b/>
          <w:sz w:val="28"/>
          <w:szCs w:val="28"/>
        </w:rPr>
        <w:t>record keepers</w:t>
      </w:r>
      <w:r w:rsidRPr="002B3CF1" w:rsidR="00142820">
        <w:rPr>
          <w:b/>
          <w:sz w:val="28"/>
          <w:szCs w:val="28"/>
        </w:rPr>
        <w:t xml:space="preserve"> resulting from the collection of information. (Do not include the cost of any hour burden shown in Items 12 and 14.)</w:t>
      </w:r>
    </w:p>
    <w:p w:rsidRPr="002B3CF1" w:rsidR="00A167B7" w:rsidP="00FF3385" w:rsidRDefault="00AC02D3" w14:paraId="3234DCE1" w14:textId="26A06873">
      <w:pPr>
        <w:spacing w:line="360" w:lineRule="auto"/>
        <w:ind w:firstLine="0"/>
        <w:rPr>
          <w:sz w:val="28"/>
          <w:szCs w:val="28"/>
        </w:rPr>
      </w:pPr>
      <w:r w:rsidRPr="002B3CF1">
        <w:rPr>
          <w:sz w:val="28"/>
          <w:szCs w:val="28"/>
        </w:rPr>
        <w:t xml:space="preserve">The total annual cost burden to respondents is </w:t>
      </w:r>
      <w:r w:rsidR="00FB1755">
        <w:rPr>
          <w:sz w:val="28"/>
          <w:szCs w:val="28"/>
        </w:rPr>
        <w:t>solely comprised of labor costs.</w:t>
      </w:r>
    </w:p>
    <w:p w:rsidRPr="002B3CF1" w:rsidR="00AC02D3" w:rsidP="009957F7" w:rsidRDefault="00142820" w14:paraId="0033B506" w14:textId="18B895A4">
      <w:pPr>
        <w:spacing w:after="240"/>
        <w:ind w:firstLine="0"/>
        <w:rPr>
          <w:b/>
          <w:sz w:val="28"/>
          <w:szCs w:val="28"/>
        </w:rPr>
      </w:pPr>
      <w:r w:rsidRPr="002B3CF1">
        <w:rPr>
          <w:b/>
          <w:sz w:val="28"/>
          <w:szCs w:val="28"/>
        </w:rPr>
        <w:t>The cost estimate should be split into two components: (a) a total capital and start-up cost component (annualized over its expected useful life) and (b) a total operation and maintenance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w:t>
      </w:r>
    </w:p>
    <w:p w:rsidRPr="00BB0EDA" w:rsidR="00263640" w:rsidP="009436DF" w:rsidRDefault="00142820" w14:paraId="7F8555C3" w14:textId="7EFA6C84">
      <w:pPr>
        <w:spacing w:after="240"/>
        <w:ind w:firstLine="0"/>
        <w:rPr>
          <w:b/>
          <w:sz w:val="28"/>
          <w:szCs w:val="28"/>
        </w:rPr>
      </w:pPr>
      <w:r w:rsidRPr="003F4E43">
        <w:rPr>
          <w:b/>
          <w:sz w:val="28"/>
          <w:szCs w:val="28"/>
        </w:rPr>
        <w:t>Capital and start-up costs include, among other items, preparations for collecting information such as purchasing computers and software; monitoring, sampling, drilling and testing equipment; and record storage facilities.</w:t>
      </w:r>
    </w:p>
    <w:p w:rsidRPr="00BB0EDA" w:rsidR="00DC2789" w:rsidP="000C0859" w:rsidRDefault="00DC2789" w14:paraId="07EF6C7F" w14:textId="330DD270">
      <w:pPr>
        <w:spacing w:after="240"/>
        <w:ind w:firstLine="0"/>
        <w:rPr>
          <w:b/>
          <w:sz w:val="28"/>
          <w:szCs w:val="28"/>
        </w:rPr>
      </w:pPr>
      <w:r w:rsidRPr="00BB0EDA">
        <w:rPr>
          <w:sz w:val="28"/>
          <w:szCs w:val="28"/>
        </w:rPr>
        <w:t xml:space="preserve">The proposed rule will not </w:t>
      </w:r>
      <w:r w:rsidRPr="00BB0EDA" w:rsidR="00D07F86">
        <w:rPr>
          <w:sz w:val="28"/>
          <w:szCs w:val="28"/>
        </w:rPr>
        <w:t xml:space="preserve">require capital or </w:t>
      </w:r>
      <w:r w:rsidRPr="00BB0EDA" w:rsidR="00D162A1">
        <w:rPr>
          <w:sz w:val="28"/>
          <w:szCs w:val="28"/>
        </w:rPr>
        <w:t>start</w:t>
      </w:r>
      <w:r w:rsidRPr="00BB0EDA" w:rsidR="005B2729">
        <w:rPr>
          <w:sz w:val="28"/>
          <w:szCs w:val="28"/>
        </w:rPr>
        <w:t>-</w:t>
      </w:r>
      <w:r w:rsidRPr="00BB0EDA" w:rsidR="00D162A1">
        <w:rPr>
          <w:sz w:val="28"/>
          <w:szCs w:val="28"/>
        </w:rPr>
        <w:t>up</w:t>
      </w:r>
      <w:r w:rsidRPr="00BB0EDA" w:rsidR="00D07F86">
        <w:rPr>
          <w:sz w:val="28"/>
          <w:szCs w:val="28"/>
        </w:rPr>
        <w:t xml:space="preserve"> costs.</w:t>
      </w:r>
    </w:p>
    <w:p w:rsidRPr="00BB0EDA" w:rsidR="00D07F86" w:rsidP="009436DF" w:rsidRDefault="00142820" w14:paraId="406F1B4F" w14:textId="77777777">
      <w:pPr>
        <w:spacing w:after="240"/>
        <w:ind w:firstLine="0"/>
        <w:rPr>
          <w:b/>
          <w:sz w:val="28"/>
          <w:szCs w:val="28"/>
        </w:rPr>
      </w:pPr>
      <w:r w:rsidRPr="00BB0EDA">
        <w:rPr>
          <w:b/>
          <w:sz w:val="28"/>
          <w:szCs w:val="28"/>
        </w:rPr>
        <w:lastRenderedPageBreak/>
        <w:t xml:space="preserve">If cost estimates are expected to vary widely, agencies should present ranges of cost burdens and explain the reasons for the variance. </w:t>
      </w:r>
    </w:p>
    <w:p w:rsidRPr="002B3CF1" w:rsidR="00D07F86" w:rsidP="009436DF" w:rsidRDefault="00D07F86" w14:paraId="5DBE4153" w14:textId="1EDDF85B">
      <w:pPr>
        <w:spacing w:line="360" w:lineRule="auto"/>
        <w:ind w:firstLine="0"/>
        <w:rPr>
          <w:sz w:val="28"/>
          <w:szCs w:val="28"/>
        </w:rPr>
      </w:pPr>
      <w:r w:rsidRPr="00782684">
        <w:rPr>
          <w:sz w:val="28"/>
          <w:szCs w:val="28"/>
        </w:rPr>
        <w:t>The</w:t>
      </w:r>
      <w:r w:rsidRPr="00BB0EDA">
        <w:rPr>
          <w:sz w:val="28"/>
          <w:szCs w:val="28"/>
        </w:rPr>
        <w:t xml:space="preserve"> CSB does not anticipate that costs will vary depending on the respondent because the costs for each reporting party</w:t>
      </w:r>
      <w:r w:rsidRPr="002B3CF1">
        <w:rPr>
          <w:sz w:val="28"/>
          <w:szCs w:val="28"/>
        </w:rPr>
        <w:t xml:space="preserve"> are the same.</w:t>
      </w:r>
    </w:p>
    <w:p w:rsidRPr="002B3CF1" w:rsidR="00142820" w:rsidP="00551692" w:rsidRDefault="00142820" w14:paraId="183D49E5" w14:textId="01776DDC">
      <w:pPr>
        <w:spacing w:after="240"/>
        <w:ind w:firstLine="0"/>
        <w:rPr>
          <w:b/>
          <w:sz w:val="28"/>
          <w:szCs w:val="28"/>
        </w:rPr>
      </w:pPr>
      <w:r w:rsidRPr="002B3CF1">
        <w:rPr>
          <w:b/>
          <w:sz w:val="28"/>
          <w:szCs w:val="28"/>
        </w:rPr>
        <w:t>The cost of purchasing or contracting out information collection services should be a part of this cost burden estimate.</w:t>
      </w:r>
    </w:p>
    <w:p w:rsidRPr="002B3CF1" w:rsidR="008B12A9" w:rsidP="00551692" w:rsidRDefault="009436DF" w14:paraId="7849B5D9" w14:textId="27860B1A">
      <w:pPr>
        <w:spacing w:after="240"/>
        <w:ind w:firstLine="0"/>
        <w:rPr>
          <w:sz w:val="28"/>
          <w:szCs w:val="28"/>
        </w:rPr>
      </w:pPr>
      <w:r w:rsidRPr="002B3CF1">
        <w:rPr>
          <w:sz w:val="28"/>
          <w:szCs w:val="28"/>
        </w:rPr>
        <w:t>The CSB does not anticipate that any such cost would be incurred.</w:t>
      </w:r>
    </w:p>
    <w:p w:rsidRPr="002B3CF1" w:rsidR="00142820" w:rsidP="00551692" w:rsidRDefault="00142820" w14:paraId="024898E2" w14:textId="77777777">
      <w:pPr>
        <w:spacing w:after="240"/>
        <w:ind w:firstLine="0"/>
        <w:rPr>
          <w:b/>
          <w:sz w:val="28"/>
          <w:szCs w:val="28"/>
        </w:rPr>
      </w:pPr>
      <w:r w:rsidRPr="002B3CF1">
        <w:rPr>
          <w:b/>
          <w:sz w:val="28"/>
          <w:szCs w:val="28"/>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2B3CF1" w:rsidR="008B12A9" w:rsidP="00FF3385" w:rsidRDefault="00D07F86" w14:paraId="61718E85" w14:textId="2B48F462">
      <w:pPr>
        <w:spacing w:line="360" w:lineRule="auto"/>
        <w:ind w:firstLine="0"/>
        <w:rPr>
          <w:sz w:val="28"/>
          <w:szCs w:val="28"/>
        </w:rPr>
      </w:pPr>
      <w:r w:rsidRPr="002B3CF1">
        <w:rPr>
          <w:sz w:val="28"/>
          <w:szCs w:val="28"/>
        </w:rPr>
        <w:t xml:space="preserve">The CSB </w:t>
      </w:r>
      <w:r w:rsidR="00FB1755">
        <w:rPr>
          <w:sz w:val="28"/>
          <w:szCs w:val="28"/>
        </w:rPr>
        <w:t>used the rule</w:t>
      </w:r>
      <w:r w:rsidRPr="002B3CF1">
        <w:rPr>
          <w:sz w:val="28"/>
          <w:szCs w:val="28"/>
        </w:rPr>
        <w:t xml:space="preserve"> regulatory flexibility analysis in its </w:t>
      </w:r>
      <w:r w:rsidR="00FB1755">
        <w:rPr>
          <w:sz w:val="28"/>
          <w:szCs w:val="28"/>
        </w:rPr>
        <w:t>final</w:t>
      </w:r>
      <w:r w:rsidRPr="002B3CF1" w:rsidR="00FB1755">
        <w:rPr>
          <w:sz w:val="28"/>
          <w:szCs w:val="28"/>
        </w:rPr>
        <w:t xml:space="preserve"> </w:t>
      </w:r>
      <w:r w:rsidRPr="002B3CF1">
        <w:rPr>
          <w:sz w:val="28"/>
          <w:szCs w:val="28"/>
        </w:rPr>
        <w:t>rule and has relied on that analysis in preparing this response.</w:t>
      </w:r>
    </w:p>
    <w:p w:rsidRPr="002B3CF1" w:rsidR="00142820" w:rsidP="00E25456" w:rsidRDefault="00142820" w14:paraId="2DD6DAF2" w14:textId="78061608">
      <w:pPr>
        <w:spacing w:after="240"/>
        <w:ind w:firstLine="0"/>
        <w:rPr>
          <w:b/>
          <w:sz w:val="28"/>
          <w:szCs w:val="28"/>
        </w:rPr>
      </w:pPr>
      <w:r w:rsidRPr="002B3CF1">
        <w:rPr>
          <w:b/>
          <w:sz w:val="28"/>
          <w:szCs w:val="28"/>
        </w:rPr>
        <w:t>Generally, estimates should not include purchases of equipment or services, or portions thereof, made: (1) prior to October 1, 1995, (2) to achieve regulatory compliance with requirements not associated with the information collection,</w:t>
      </w:r>
      <w:r w:rsidRPr="002B3CF1" w:rsidR="000B4DE2">
        <w:rPr>
          <w:b/>
          <w:sz w:val="28"/>
          <w:szCs w:val="28"/>
        </w:rPr>
        <w:t xml:space="preserve"> </w:t>
      </w:r>
      <w:r w:rsidRPr="002B3CF1">
        <w:rPr>
          <w:b/>
          <w:sz w:val="28"/>
          <w:szCs w:val="28"/>
        </w:rPr>
        <w:t>(3) for reasons other than to provide information or keep records for the government, or (4) as part of customary and usual business or private practices.</w:t>
      </w:r>
    </w:p>
    <w:p w:rsidRPr="002B3CF1" w:rsidR="008B12A9" w:rsidP="00DD7FEE" w:rsidRDefault="009436DF" w14:paraId="00C1E558" w14:textId="0BE95684">
      <w:pPr>
        <w:spacing w:after="120" w:line="360" w:lineRule="auto"/>
        <w:ind w:firstLine="0"/>
        <w:rPr>
          <w:sz w:val="28"/>
          <w:szCs w:val="28"/>
        </w:rPr>
      </w:pPr>
      <w:r w:rsidRPr="002B3CF1">
        <w:rPr>
          <w:sz w:val="28"/>
          <w:szCs w:val="28"/>
        </w:rPr>
        <w:t>The CSB estimate does not include purchases of equipment or services, or portions thereof, in any of the four listed categories. The CSB does not believe that any purchase of equipment or services is necessary.</w:t>
      </w:r>
    </w:p>
    <w:p w:rsidRPr="002B3CF1" w:rsidR="00142820" w:rsidP="00E25456" w:rsidRDefault="003011C7" w14:paraId="04CDC083" w14:textId="4921FD2C">
      <w:pPr>
        <w:spacing w:after="240"/>
        <w:ind w:firstLine="0"/>
        <w:rPr>
          <w:b/>
          <w:sz w:val="28"/>
          <w:szCs w:val="28"/>
        </w:rPr>
      </w:pPr>
      <w:r w:rsidRPr="002B3CF1">
        <w:rPr>
          <w:b/>
          <w:sz w:val="28"/>
          <w:szCs w:val="28"/>
        </w:rPr>
        <w:t xml:space="preserve">14. </w:t>
      </w:r>
      <w:r w:rsidRPr="002B3CF1" w:rsidR="00142820">
        <w:rPr>
          <w:b/>
          <w:sz w:val="28"/>
          <w:szCs w:val="28"/>
        </w:rPr>
        <w:t xml:space="preserve">Provide estimates of annualized cost to the Federal Government. </w:t>
      </w:r>
      <w:r w:rsidRPr="002B3CF1" w:rsidR="009436DF">
        <w:rPr>
          <w:b/>
          <w:sz w:val="28"/>
          <w:szCs w:val="28"/>
        </w:rPr>
        <w:t xml:space="preserve"> </w:t>
      </w:r>
      <w:r w:rsidRPr="002B3CF1" w:rsidR="00142820">
        <w:rPr>
          <w:b/>
          <w:sz w:val="28"/>
          <w:szCs w:val="28"/>
        </w:rPr>
        <w:t xml:space="preserve">Also, provide a description of the method used to estimate cost, which should include quantification of hours, operational expenses (such as equipment, overhead, printing, and support staff), and any other expense that would not </w:t>
      </w:r>
      <w:r w:rsidRPr="002B3CF1" w:rsidR="00142820">
        <w:rPr>
          <w:b/>
          <w:sz w:val="28"/>
          <w:szCs w:val="28"/>
        </w:rPr>
        <w:lastRenderedPageBreak/>
        <w:t>have been incurred without this collection of information.</w:t>
      </w:r>
      <w:r w:rsidR="00824ADD">
        <w:rPr>
          <w:rStyle w:val="FootnoteReference"/>
          <w:b/>
          <w:sz w:val="28"/>
          <w:szCs w:val="28"/>
        </w:rPr>
        <w:footnoteReference w:id="5"/>
      </w:r>
      <w:r w:rsidRPr="002B3CF1" w:rsidR="00142820">
        <w:rPr>
          <w:b/>
          <w:sz w:val="28"/>
          <w:szCs w:val="28"/>
        </w:rPr>
        <w:t xml:space="preserve"> </w:t>
      </w:r>
      <w:r w:rsidR="005B4B25">
        <w:rPr>
          <w:b/>
          <w:sz w:val="28"/>
          <w:szCs w:val="28"/>
        </w:rPr>
        <w:t xml:space="preserve"> </w:t>
      </w:r>
      <w:r w:rsidRPr="002B3CF1" w:rsidR="00142820">
        <w:rPr>
          <w:b/>
          <w:sz w:val="28"/>
          <w:szCs w:val="28"/>
        </w:rPr>
        <w:t>Agencies may also aggregate cost estimates from paragraphs 12, 13, and 14 in a single table.</w:t>
      </w:r>
    </w:p>
    <w:p w:rsidR="00EA66E0" w:rsidP="0068142C" w:rsidRDefault="00883DDC" w14:paraId="482B6070" w14:textId="2B8EE424">
      <w:pPr>
        <w:spacing w:after="120" w:line="360" w:lineRule="auto"/>
        <w:ind w:firstLine="0"/>
        <w:rPr>
          <w:sz w:val="28"/>
          <w:szCs w:val="28"/>
        </w:rPr>
      </w:pPr>
      <w:r w:rsidRPr="00DD42D3">
        <w:rPr>
          <w:sz w:val="28"/>
          <w:szCs w:val="28"/>
        </w:rPr>
        <w:t xml:space="preserve">The CSB’s cost estimate for this collection is approximately </w:t>
      </w:r>
      <w:r w:rsidRPr="00DD42D3" w:rsidR="000C3C54">
        <w:rPr>
          <w:sz w:val="28"/>
          <w:szCs w:val="28"/>
        </w:rPr>
        <w:t>$24</w:t>
      </w:r>
      <w:r w:rsidRPr="00DD42D3" w:rsidR="00BC2C0F">
        <w:rPr>
          <w:sz w:val="28"/>
          <w:szCs w:val="28"/>
        </w:rPr>
        <w:t>2</w:t>
      </w:r>
      <w:r w:rsidRPr="00DD42D3" w:rsidR="000C3C54">
        <w:rPr>
          <w:sz w:val="28"/>
          <w:szCs w:val="28"/>
        </w:rPr>
        <w:t>,000</w:t>
      </w:r>
      <w:r w:rsidRPr="00DD42D3" w:rsidR="009D050B">
        <w:rPr>
          <w:sz w:val="28"/>
          <w:szCs w:val="28"/>
        </w:rPr>
        <w:t xml:space="preserve">. </w:t>
      </w:r>
      <w:r w:rsidRPr="00DD42D3" w:rsidR="00FB1755">
        <w:rPr>
          <w:sz w:val="28"/>
          <w:szCs w:val="28"/>
        </w:rPr>
        <w:t>S</w:t>
      </w:r>
      <w:r w:rsidRPr="00DD42D3" w:rsidR="00DD42D3">
        <w:rPr>
          <w:sz w:val="28"/>
          <w:szCs w:val="28"/>
        </w:rPr>
        <w:t>pecific costs are detailed in the table below.</w:t>
      </w:r>
    </w:p>
    <w:tbl>
      <w:tblPr>
        <w:tblW w:w="0" w:type="auto"/>
        <w:tblInd w:w="111" w:type="dxa"/>
        <w:tblLayout w:type="fixed"/>
        <w:tblCellMar>
          <w:left w:w="0" w:type="dxa"/>
          <w:right w:w="0" w:type="dxa"/>
        </w:tblCellMar>
        <w:tblLook w:val="01E0" w:firstRow="1" w:lastRow="1" w:firstColumn="1" w:lastColumn="1" w:noHBand="0" w:noVBand="0"/>
      </w:tblPr>
      <w:tblGrid>
        <w:gridCol w:w="1985"/>
        <w:gridCol w:w="1375"/>
        <w:gridCol w:w="934"/>
        <w:gridCol w:w="914"/>
        <w:gridCol w:w="826"/>
        <w:gridCol w:w="914"/>
        <w:gridCol w:w="1327"/>
        <w:gridCol w:w="1140"/>
      </w:tblGrid>
      <w:tr w:rsidR="00DD42D3" w:rsidTr="00456A19" w14:paraId="15BFE223" w14:textId="77777777">
        <w:trPr>
          <w:trHeight w:val="662" w:hRule="exact"/>
        </w:trPr>
        <w:tc>
          <w:tcPr>
            <w:tcW w:w="1985" w:type="dxa"/>
            <w:tcBorders>
              <w:top w:val="single" w:color="000000" w:sz="6" w:space="0"/>
              <w:left w:val="single" w:color="000000" w:sz="6" w:space="0"/>
              <w:bottom w:val="single" w:color="000000" w:sz="6" w:space="0"/>
              <w:right w:val="single" w:color="000000" w:sz="6" w:space="0"/>
            </w:tcBorders>
            <w:shd w:val="clear" w:color="auto" w:fill="DCE6F1"/>
          </w:tcPr>
          <w:p w:rsidR="00DD42D3" w:rsidP="00456A19" w:rsidRDefault="00DD42D3" w14:paraId="3C10B00E" w14:textId="77777777">
            <w:pPr>
              <w:pStyle w:val="TableParagraph"/>
              <w:spacing w:before="122" w:line="262" w:lineRule="auto"/>
              <w:ind w:left="22" w:right="311"/>
              <w:rPr>
                <w:rFonts w:ascii="Times New Roman" w:hAnsi="Times New Roman" w:eastAsia="Times New Roman" w:cs="Times New Roman"/>
                <w:sz w:val="17"/>
                <w:szCs w:val="17"/>
              </w:rPr>
            </w:pPr>
            <w:r>
              <w:rPr>
                <w:rFonts w:ascii="Times New Roman"/>
                <w:b/>
                <w:sz w:val="17"/>
              </w:rPr>
              <w:t>Staff</w:t>
            </w:r>
            <w:r>
              <w:rPr>
                <w:rFonts w:ascii="Times New Roman"/>
                <w:b/>
                <w:spacing w:val="3"/>
                <w:sz w:val="17"/>
              </w:rPr>
              <w:t xml:space="preserve"> </w:t>
            </w:r>
            <w:r>
              <w:rPr>
                <w:rFonts w:ascii="Times New Roman"/>
                <w:b/>
                <w:spacing w:val="-1"/>
                <w:sz w:val="17"/>
              </w:rPr>
              <w:t xml:space="preserve">Compensation </w:t>
            </w:r>
            <w:r>
              <w:rPr>
                <w:rFonts w:ascii="Times New Roman"/>
                <w:b/>
                <w:sz w:val="17"/>
              </w:rPr>
              <w:t>&amp;</w:t>
            </w:r>
            <w:r>
              <w:rPr>
                <w:rFonts w:ascii="Times New Roman"/>
                <w:b/>
                <w:spacing w:val="27"/>
                <w:sz w:val="17"/>
              </w:rPr>
              <w:t xml:space="preserve"> </w:t>
            </w:r>
            <w:r>
              <w:rPr>
                <w:rFonts w:ascii="Times New Roman"/>
                <w:b/>
                <w:sz w:val="17"/>
              </w:rPr>
              <w:t>Benefits</w:t>
            </w:r>
          </w:p>
        </w:tc>
        <w:tc>
          <w:tcPr>
            <w:tcW w:w="1375" w:type="dxa"/>
            <w:tcBorders>
              <w:top w:val="single" w:color="000000" w:sz="6" w:space="0"/>
              <w:left w:val="single" w:color="000000" w:sz="6" w:space="0"/>
              <w:bottom w:val="single" w:color="000000" w:sz="6" w:space="0"/>
              <w:right w:val="single" w:color="000000" w:sz="6" w:space="0"/>
            </w:tcBorders>
            <w:shd w:val="clear" w:color="auto" w:fill="DCE6F1"/>
          </w:tcPr>
          <w:p w:rsidR="00DD42D3" w:rsidP="00456A19" w:rsidRDefault="00DD42D3" w14:paraId="673EDFB3" w14:textId="77777777">
            <w:pPr>
              <w:pStyle w:val="TableParagraph"/>
              <w:spacing w:before="10"/>
              <w:rPr>
                <w:rFonts w:ascii="Arial Narrow" w:hAnsi="Arial Narrow" w:eastAsia="Arial Narrow" w:cs="Arial Narrow"/>
                <w:sz w:val="19"/>
                <w:szCs w:val="19"/>
              </w:rPr>
            </w:pPr>
          </w:p>
          <w:p w:rsidR="00DD42D3" w:rsidP="00456A19" w:rsidRDefault="00DD42D3" w14:paraId="7218D554" w14:textId="77777777">
            <w:pPr>
              <w:pStyle w:val="TableParagraph"/>
              <w:ind w:left="23"/>
              <w:rPr>
                <w:rFonts w:ascii="Times New Roman" w:hAnsi="Times New Roman" w:eastAsia="Times New Roman" w:cs="Times New Roman"/>
                <w:sz w:val="17"/>
                <w:szCs w:val="17"/>
              </w:rPr>
            </w:pPr>
            <w:r>
              <w:rPr>
                <w:rFonts w:ascii="Times New Roman"/>
                <w:b/>
                <w:spacing w:val="-1"/>
                <w:sz w:val="17"/>
                <w:u w:val="single" w:color="000000"/>
              </w:rPr>
              <w:t>Grade/Step/[1]</w:t>
            </w:r>
          </w:p>
        </w:tc>
        <w:tc>
          <w:tcPr>
            <w:tcW w:w="934" w:type="dxa"/>
            <w:tcBorders>
              <w:top w:val="single" w:color="000000" w:sz="6" w:space="0"/>
              <w:left w:val="single" w:color="000000" w:sz="6" w:space="0"/>
              <w:bottom w:val="single" w:color="000000" w:sz="6" w:space="0"/>
              <w:right w:val="single" w:color="000000" w:sz="6" w:space="0"/>
            </w:tcBorders>
            <w:shd w:val="clear" w:color="auto" w:fill="DCE6F1"/>
          </w:tcPr>
          <w:p w:rsidR="00DD42D3" w:rsidP="00456A19" w:rsidRDefault="00DD42D3" w14:paraId="3DBCE8A8" w14:textId="77777777">
            <w:pPr>
              <w:pStyle w:val="TableParagraph"/>
              <w:spacing w:before="10"/>
              <w:rPr>
                <w:rFonts w:ascii="Arial Narrow" w:hAnsi="Arial Narrow" w:eastAsia="Arial Narrow" w:cs="Arial Narrow"/>
                <w:sz w:val="19"/>
                <w:szCs w:val="19"/>
              </w:rPr>
            </w:pPr>
          </w:p>
          <w:p w:rsidR="00DD42D3" w:rsidP="00456A19" w:rsidRDefault="00DD42D3" w14:paraId="133659AA" w14:textId="77777777">
            <w:pPr>
              <w:pStyle w:val="TableParagraph"/>
              <w:ind w:left="23"/>
              <w:rPr>
                <w:rFonts w:ascii="Times New Roman" w:hAnsi="Times New Roman" w:eastAsia="Times New Roman" w:cs="Times New Roman"/>
                <w:sz w:val="17"/>
                <w:szCs w:val="17"/>
              </w:rPr>
            </w:pPr>
            <w:r>
              <w:rPr>
                <w:rFonts w:ascii="Times New Roman"/>
                <w:b/>
                <w:spacing w:val="-1"/>
                <w:sz w:val="17"/>
              </w:rPr>
              <w:t>Annual</w:t>
            </w:r>
            <w:r>
              <w:rPr>
                <w:rFonts w:ascii="Times New Roman"/>
                <w:b/>
                <w:spacing w:val="1"/>
                <w:sz w:val="17"/>
              </w:rPr>
              <w:t xml:space="preserve"> </w:t>
            </w:r>
            <w:r>
              <w:rPr>
                <w:rFonts w:ascii="Times New Roman"/>
                <w:b/>
                <w:sz w:val="17"/>
              </w:rPr>
              <w:t>Pay</w:t>
            </w:r>
          </w:p>
        </w:tc>
        <w:tc>
          <w:tcPr>
            <w:tcW w:w="914" w:type="dxa"/>
            <w:tcBorders>
              <w:top w:val="single" w:color="000000" w:sz="6" w:space="0"/>
              <w:left w:val="single" w:color="000000" w:sz="6" w:space="0"/>
              <w:bottom w:val="single" w:color="000000" w:sz="6" w:space="0"/>
              <w:right w:val="single" w:color="000000" w:sz="6" w:space="0"/>
            </w:tcBorders>
            <w:shd w:val="clear" w:color="auto" w:fill="DCE6F1"/>
          </w:tcPr>
          <w:p w:rsidR="00DD42D3" w:rsidP="00456A19" w:rsidRDefault="00DD42D3" w14:paraId="271A8010" w14:textId="77777777">
            <w:pPr>
              <w:pStyle w:val="TableParagraph"/>
              <w:spacing w:before="122" w:line="262" w:lineRule="auto"/>
              <w:ind w:left="23" w:right="355"/>
              <w:rPr>
                <w:rFonts w:ascii="Times New Roman" w:hAnsi="Times New Roman" w:eastAsia="Times New Roman" w:cs="Times New Roman"/>
                <w:sz w:val="17"/>
                <w:szCs w:val="17"/>
              </w:rPr>
            </w:pPr>
            <w:r>
              <w:rPr>
                <w:rFonts w:ascii="Times New Roman"/>
                <w:b/>
                <w:spacing w:val="-1"/>
                <w:sz w:val="17"/>
              </w:rPr>
              <w:t>Hourly</w:t>
            </w:r>
            <w:r>
              <w:rPr>
                <w:rFonts w:ascii="Times New Roman"/>
                <w:b/>
                <w:spacing w:val="22"/>
                <w:sz w:val="17"/>
              </w:rPr>
              <w:t xml:space="preserve"> </w:t>
            </w:r>
            <w:r>
              <w:rPr>
                <w:rFonts w:ascii="Times New Roman"/>
                <w:b/>
                <w:sz w:val="17"/>
              </w:rPr>
              <w:t>Rate</w:t>
            </w:r>
          </w:p>
        </w:tc>
        <w:tc>
          <w:tcPr>
            <w:tcW w:w="826" w:type="dxa"/>
            <w:tcBorders>
              <w:top w:val="single" w:color="000000" w:sz="6" w:space="0"/>
              <w:left w:val="single" w:color="000000" w:sz="6" w:space="0"/>
              <w:bottom w:val="single" w:color="000000" w:sz="6" w:space="0"/>
              <w:right w:val="single" w:color="000000" w:sz="6" w:space="0"/>
            </w:tcBorders>
            <w:shd w:val="clear" w:color="auto" w:fill="DCE6F1"/>
          </w:tcPr>
          <w:p w:rsidR="00DD42D3" w:rsidP="00456A19" w:rsidRDefault="00DD42D3" w14:paraId="3EAFAD38" w14:textId="77777777">
            <w:pPr>
              <w:pStyle w:val="TableParagraph"/>
              <w:spacing w:before="122" w:line="262" w:lineRule="auto"/>
              <w:ind w:left="23" w:right="43"/>
              <w:rPr>
                <w:rFonts w:ascii="Times New Roman" w:hAnsi="Times New Roman" w:eastAsia="Times New Roman" w:cs="Times New Roman"/>
                <w:sz w:val="17"/>
                <w:szCs w:val="17"/>
              </w:rPr>
            </w:pPr>
            <w:r>
              <w:rPr>
                <w:rFonts w:ascii="Times New Roman"/>
                <w:b/>
                <w:sz w:val="17"/>
              </w:rPr>
              <w:t xml:space="preserve">Estimated </w:t>
            </w:r>
            <w:r>
              <w:rPr>
                <w:rFonts w:ascii="Times New Roman"/>
                <w:b/>
                <w:spacing w:val="-1"/>
                <w:sz w:val="17"/>
              </w:rPr>
              <w:t>Hours</w:t>
            </w:r>
          </w:p>
        </w:tc>
        <w:tc>
          <w:tcPr>
            <w:tcW w:w="914" w:type="dxa"/>
            <w:tcBorders>
              <w:top w:val="single" w:color="000000" w:sz="6" w:space="0"/>
              <w:left w:val="single" w:color="000000" w:sz="6" w:space="0"/>
              <w:bottom w:val="single" w:color="000000" w:sz="6" w:space="0"/>
              <w:right w:val="single" w:color="000000" w:sz="6" w:space="0"/>
            </w:tcBorders>
            <w:shd w:val="clear" w:color="auto" w:fill="DCE6F1"/>
          </w:tcPr>
          <w:p w:rsidR="00DD42D3" w:rsidP="00456A19" w:rsidRDefault="00DD42D3" w14:paraId="74951B27" w14:textId="77777777">
            <w:pPr>
              <w:pStyle w:val="TableParagraph"/>
              <w:spacing w:before="122" w:line="262" w:lineRule="auto"/>
              <w:ind w:left="22" w:right="93"/>
              <w:rPr>
                <w:rFonts w:ascii="Times New Roman" w:hAnsi="Times New Roman" w:eastAsia="Times New Roman" w:cs="Times New Roman"/>
                <w:sz w:val="17"/>
                <w:szCs w:val="17"/>
              </w:rPr>
            </w:pPr>
            <w:r>
              <w:rPr>
                <w:rFonts w:ascii="Times New Roman"/>
                <w:b/>
                <w:sz w:val="17"/>
              </w:rPr>
              <w:t>Benefits</w:t>
            </w:r>
            <w:r>
              <w:rPr>
                <w:rFonts w:ascii="Times New Roman"/>
                <w:b/>
                <w:spacing w:val="1"/>
                <w:sz w:val="17"/>
              </w:rPr>
              <w:t xml:space="preserve"> </w:t>
            </w:r>
            <w:r>
              <w:rPr>
                <w:rFonts w:ascii="Times New Roman"/>
                <w:b/>
                <w:sz w:val="17"/>
              </w:rPr>
              <w:t>at</w:t>
            </w:r>
            <w:r>
              <w:rPr>
                <w:rFonts w:ascii="Times New Roman"/>
                <w:b/>
                <w:spacing w:val="25"/>
                <w:sz w:val="17"/>
              </w:rPr>
              <w:t xml:space="preserve"> </w:t>
            </w:r>
            <w:r>
              <w:rPr>
                <w:rFonts w:ascii="Times New Roman"/>
                <w:b/>
                <w:spacing w:val="1"/>
                <w:sz w:val="17"/>
              </w:rPr>
              <w:t>30%</w:t>
            </w:r>
          </w:p>
        </w:tc>
        <w:tc>
          <w:tcPr>
            <w:tcW w:w="1327" w:type="dxa"/>
            <w:tcBorders>
              <w:top w:val="single" w:color="000000" w:sz="6" w:space="0"/>
              <w:left w:val="single" w:color="000000" w:sz="6" w:space="0"/>
              <w:bottom w:val="single" w:color="000000" w:sz="6" w:space="0"/>
              <w:right w:val="single" w:color="000000" w:sz="6" w:space="0"/>
            </w:tcBorders>
            <w:shd w:val="clear" w:color="auto" w:fill="DCE6F1"/>
          </w:tcPr>
          <w:p w:rsidR="00DD42D3" w:rsidP="00456A19" w:rsidRDefault="00DD42D3" w14:paraId="173F90E5" w14:textId="77777777">
            <w:pPr>
              <w:pStyle w:val="TableParagraph"/>
              <w:spacing w:before="14" w:line="262" w:lineRule="auto"/>
              <w:ind w:left="22" w:right="82"/>
              <w:rPr>
                <w:rFonts w:ascii="Times New Roman" w:hAnsi="Times New Roman" w:eastAsia="Times New Roman" w:cs="Times New Roman"/>
                <w:sz w:val="17"/>
                <w:szCs w:val="17"/>
              </w:rPr>
            </w:pPr>
            <w:r>
              <w:rPr>
                <w:rFonts w:ascii="Times New Roman"/>
                <w:b/>
                <w:spacing w:val="-1"/>
                <w:sz w:val="17"/>
              </w:rPr>
              <w:t>Annualized Cost</w:t>
            </w:r>
            <w:r>
              <w:rPr>
                <w:rFonts w:ascii="Times New Roman"/>
                <w:b/>
                <w:spacing w:val="28"/>
                <w:sz w:val="17"/>
              </w:rPr>
              <w:t xml:space="preserve"> </w:t>
            </w:r>
            <w:r>
              <w:rPr>
                <w:rFonts w:ascii="Times New Roman"/>
                <w:b/>
                <w:spacing w:val="-1"/>
                <w:sz w:val="17"/>
              </w:rPr>
              <w:t>Including</w:t>
            </w:r>
            <w:r>
              <w:rPr>
                <w:rFonts w:ascii="Times New Roman"/>
                <w:b/>
                <w:spacing w:val="19"/>
                <w:sz w:val="17"/>
              </w:rPr>
              <w:t xml:space="preserve"> </w:t>
            </w:r>
            <w:r>
              <w:rPr>
                <w:rFonts w:ascii="Times New Roman"/>
                <w:b/>
                <w:sz w:val="17"/>
              </w:rPr>
              <w:t>benefits[2]</w:t>
            </w:r>
          </w:p>
        </w:tc>
        <w:tc>
          <w:tcPr>
            <w:tcW w:w="1140" w:type="dxa"/>
            <w:tcBorders>
              <w:top w:val="single" w:color="000000" w:sz="6" w:space="0"/>
              <w:left w:val="single" w:color="000000" w:sz="6" w:space="0"/>
              <w:bottom w:val="single" w:color="000000" w:sz="6" w:space="0"/>
              <w:right w:val="single" w:color="000000" w:sz="6" w:space="0"/>
            </w:tcBorders>
            <w:shd w:val="clear" w:color="auto" w:fill="DCE6F1"/>
          </w:tcPr>
          <w:p w:rsidR="00DD42D3" w:rsidP="00456A19" w:rsidRDefault="00DD42D3" w14:paraId="7CA6600E" w14:textId="77777777">
            <w:pPr>
              <w:pStyle w:val="TableParagraph"/>
              <w:spacing w:before="14" w:line="262" w:lineRule="auto"/>
              <w:ind w:left="23" w:right="363"/>
              <w:rPr>
                <w:rFonts w:ascii="Times New Roman" w:hAnsi="Times New Roman" w:eastAsia="Times New Roman" w:cs="Times New Roman"/>
                <w:sz w:val="17"/>
                <w:szCs w:val="17"/>
              </w:rPr>
            </w:pPr>
            <w:r>
              <w:rPr>
                <w:rFonts w:ascii="Times New Roman"/>
                <w:b/>
                <w:sz w:val="17"/>
              </w:rPr>
              <w:t>Internal</w:t>
            </w:r>
            <w:r>
              <w:rPr>
                <w:rFonts w:ascii="Times New Roman"/>
                <w:b/>
                <w:spacing w:val="1"/>
                <w:sz w:val="17"/>
              </w:rPr>
              <w:t xml:space="preserve"> </w:t>
            </w:r>
            <w:r>
              <w:rPr>
                <w:rFonts w:ascii="Times New Roman"/>
                <w:b/>
                <w:sz w:val="17"/>
              </w:rPr>
              <w:t>Reference</w:t>
            </w:r>
            <w:r>
              <w:rPr>
                <w:rFonts w:ascii="Times New Roman"/>
                <w:b/>
                <w:spacing w:val="27"/>
                <w:sz w:val="17"/>
              </w:rPr>
              <w:t xml:space="preserve"> </w:t>
            </w:r>
            <w:r>
              <w:rPr>
                <w:rFonts w:ascii="Times New Roman"/>
                <w:b/>
                <w:spacing w:val="-1"/>
                <w:sz w:val="17"/>
              </w:rPr>
              <w:t>only</w:t>
            </w:r>
          </w:p>
        </w:tc>
      </w:tr>
      <w:tr w:rsidR="00DD42D3" w:rsidTr="00456A19" w14:paraId="1788BDB8" w14:textId="77777777">
        <w:trPr>
          <w:trHeight w:val="221" w:hRule="exact"/>
        </w:trPr>
        <w:tc>
          <w:tcPr>
            <w:tcW w:w="1985" w:type="dxa"/>
            <w:tcBorders>
              <w:top w:val="single" w:color="000000" w:sz="6" w:space="0"/>
              <w:left w:val="single" w:color="000000" w:sz="6" w:space="0"/>
              <w:bottom w:val="single" w:color="000000" w:sz="6" w:space="0"/>
              <w:right w:val="single" w:color="000000" w:sz="6" w:space="0"/>
            </w:tcBorders>
          </w:tcPr>
          <w:p w:rsidR="00DD42D3" w:rsidP="00456A19" w:rsidRDefault="00DD42D3" w14:paraId="7D5325AA" w14:textId="77777777"/>
        </w:tc>
        <w:tc>
          <w:tcPr>
            <w:tcW w:w="1375" w:type="dxa"/>
            <w:tcBorders>
              <w:top w:val="single" w:color="000000" w:sz="6" w:space="0"/>
              <w:left w:val="single" w:color="000000" w:sz="6" w:space="0"/>
              <w:bottom w:val="single" w:color="000000" w:sz="6" w:space="0"/>
              <w:right w:val="single" w:color="000000" w:sz="6" w:space="0"/>
            </w:tcBorders>
          </w:tcPr>
          <w:p w:rsidR="00DD42D3" w:rsidP="00456A19" w:rsidRDefault="00DD42D3" w14:paraId="79D8D980" w14:textId="77777777"/>
        </w:tc>
        <w:tc>
          <w:tcPr>
            <w:tcW w:w="934" w:type="dxa"/>
            <w:tcBorders>
              <w:top w:val="single" w:color="000000" w:sz="6" w:space="0"/>
              <w:left w:val="single" w:color="000000" w:sz="6" w:space="0"/>
              <w:bottom w:val="single" w:color="000000" w:sz="6" w:space="0"/>
              <w:right w:val="single" w:color="000000" w:sz="6" w:space="0"/>
            </w:tcBorders>
          </w:tcPr>
          <w:p w:rsidR="00DD42D3" w:rsidP="00456A19" w:rsidRDefault="00DD42D3" w14:paraId="0F1CEF53" w14:textId="77777777"/>
        </w:tc>
        <w:tc>
          <w:tcPr>
            <w:tcW w:w="914" w:type="dxa"/>
            <w:tcBorders>
              <w:top w:val="single" w:color="000000" w:sz="6" w:space="0"/>
              <w:left w:val="single" w:color="000000" w:sz="6" w:space="0"/>
              <w:bottom w:val="single" w:color="000000" w:sz="6" w:space="0"/>
              <w:right w:val="single" w:color="000000" w:sz="6" w:space="0"/>
            </w:tcBorders>
          </w:tcPr>
          <w:p w:rsidR="00DD42D3" w:rsidP="00456A19" w:rsidRDefault="00DD42D3" w14:paraId="64160550" w14:textId="77777777"/>
        </w:tc>
        <w:tc>
          <w:tcPr>
            <w:tcW w:w="826" w:type="dxa"/>
            <w:tcBorders>
              <w:top w:val="single" w:color="000000" w:sz="6" w:space="0"/>
              <w:left w:val="single" w:color="000000" w:sz="6" w:space="0"/>
              <w:bottom w:val="single" w:color="000000" w:sz="6" w:space="0"/>
              <w:right w:val="single" w:color="000000" w:sz="6" w:space="0"/>
            </w:tcBorders>
          </w:tcPr>
          <w:p w:rsidR="00DD42D3" w:rsidP="00456A19" w:rsidRDefault="00DD42D3" w14:paraId="3BD6B6D0" w14:textId="77777777"/>
        </w:tc>
        <w:tc>
          <w:tcPr>
            <w:tcW w:w="914" w:type="dxa"/>
            <w:tcBorders>
              <w:top w:val="single" w:color="000000" w:sz="6" w:space="0"/>
              <w:left w:val="single" w:color="000000" w:sz="6" w:space="0"/>
              <w:bottom w:val="single" w:color="000000" w:sz="6" w:space="0"/>
              <w:right w:val="single" w:color="000000" w:sz="6" w:space="0"/>
            </w:tcBorders>
          </w:tcPr>
          <w:p w:rsidR="00DD42D3" w:rsidP="00456A19" w:rsidRDefault="00DD42D3" w14:paraId="373020DB" w14:textId="77777777"/>
        </w:tc>
        <w:tc>
          <w:tcPr>
            <w:tcW w:w="1327" w:type="dxa"/>
            <w:tcBorders>
              <w:top w:val="single" w:color="000000" w:sz="6" w:space="0"/>
              <w:left w:val="single" w:color="000000" w:sz="6" w:space="0"/>
              <w:bottom w:val="single" w:color="000000" w:sz="6" w:space="0"/>
              <w:right w:val="single" w:color="000000" w:sz="6" w:space="0"/>
            </w:tcBorders>
          </w:tcPr>
          <w:p w:rsidR="00DD42D3" w:rsidP="00456A19" w:rsidRDefault="00DD42D3" w14:paraId="4C693C7D" w14:textId="77777777"/>
        </w:tc>
        <w:tc>
          <w:tcPr>
            <w:tcW w:w="1140" w:type="dxa"/>
            <w:tcBorders>
              <w:top w:val="single" w:color="000000" w:sz="6" w:space="0"/>
              <w:left w:val="single" w:color="000000" w:sz="6" w:space="0"/>
              <w:bottom w:val="single" w:color="000000" w:sz="6" w:space="0"/>
              <w:right w:val="single" w:color="000000" w:sz="6" w:space="0"/>
            </w:tcBorders>
          </w:tcPr>
          <w:p w:rsidR="00DD42D3" w:rsidP="00456A19" w:rsidRDefault="00DD42D3" w14:paraId="7C425376" w14:textId="77777777"/>
        </w:tc>
      </w:tr>
      <w:tr w:rsidR="00DD42D3" w:rsidTr="00456A19" w14:paraId="7FEDF989" w14:textId="77777777">
        <w:trPr>
          <w:trHeight w:val="442" w:hRule="exact"/>
        </w:trPr>
        <w:tc>
          <w:tcPr>
            <w:tcW w:w="1985" w:type="dxa"/>
            <w:tcBorders>
              <w:top w:val="single" w:color="000000" w:sz="6" w:space="0"/>
              <w:left w:val="single" w:color="000000" w:sz="6" w:space="0"/>
              <w:bottom w:val="single" w:color="000000" w:sz="6" w:space="0"/>
              <w:right w:val="single" w:color="000000" w:sz="6" w:space="0"/>
            </w:tcBorders>
          </w:tcPr>
          <w:p w:rsidR="00DD42D3" w:rsidP="00456A19" w:rsidRDefault="00DD42D3" w14:paraId="73E30C64" w14:textId="77777777">
            <w:pPr>
              <w:pStyle w:val="TableParagraph"/>
              <w:spacing w:before="116"/>
              <w:ind w:left="22"/>
              <w:rPr>
                <w:rFonts w:ascii="Times New Roman" w:hAnsi="Times New Roman" w:eastAsia="Times New Roman" w:cs="Times New Roman"/>
                <w:sz w:val="17"/>
                <w:szCs w:val="17"/>
              </w:rPr>
            </w:pPr>
            <w:r>
              <w:rPr>
                <w:rFonts w:ascii="Times New Roman"/>
                <w:spacing w:val="-2"/>
                <w:sz w:val="17"/>
              </w:rPr>
              <w:t>Incident</w:t>
            </w:r>
            <w:r>
              <w:rPr>
                <w:rFonts w:ascii="Times New Roman"/>
                <w:spacing w:val="1"/>
                <w:sz w:val="17"/>
              </w:rPr>
              <w:t xml:space="preserve"> </w:t>
            </w:r>
            <w:r>
              <w:rPr>
                <w:rFonts w:ascii="Times New Roman"/>
                <w:spacing w:val="-2"/>
                <w:sz w:val="17"/>
              </w:rPr>
              <w:t>Investigator</w:t>
            </w:r>
          </w:p>
        </w:tc>
        <w:tc>
          <w:tcPr>
            <w:tcW w:w="1375" w:type="dxa"/>
            <w:tcBorders>
              <w:top w:val="single" w:color="000000" w:sz="6" w:space="0"/>
              <w:left w:val="single" w:color="000000" w:sz="6" w:space="0"/>
              <w:bottom w:val="single" w:color="000000" w:sz="6" w:space="0"/>
              <w:right w:val="single" w:color="000000" w:sz="6" w:space="0"/>
            </w:tcBorders>
          </w:tcPr>
          <w:p w:rsidR="00DD42D3" w:rsidP="00456A19" w:rsidRDefault="00DD42D3" w14:paraId="685F3C48" w14:textId="77777777">
            <w:pPr>
              <w:pStyle w:val="TableParagraph"/>
              <w:spacing w:before="116"/>
              <w:ind w:left="23"/>
              <w:rPr>
                <w:rFonts w:ascii="Times New Roman" w:hAnsi="Times New Roman" w:eastAsia="Times New Roman" w:cs="Times New Roman"/>
                <w:sz w:val="17"/>
                <w:szCs w:val="17"/>
              </w:rPr>
            </w:pPr>
            <w:r>
              <w:rPr>
                <w:rFonts w:ascii="Times New Roman"/>
                <w:spacing w:val="-1"/>
                <w:sz w:val="17"/>
              </w:rPr>
              <w:t xml:space="preserve">GS </w:t>
            </w:r>
            <w:r>
              <w:rPr>
                <w:rFonts w:ascii="Times New Roman"/>
                <w:sz w:val="17"/>
              </w:rPr>
              <w:t>9-5,</w:t>
            </w:r>
          </w:p>
        </w:tc>
        <w:tc>
          <w:tcPr>
            <w:tcW w:w="934" w:type="dxa"/>
            <w:tcBorders>
              <w:top w:val="single" w:color="000000" w:sz="6" w:space="0"/>
              <w:left w:val="single" w:color="000000" w:sz="6" w:space="0"/>
              <w:bottom w:val="single" w:color="000000" w:sz="6" w:space="0"/>
              <w:right w:val="single" w:color="000000" w:sz="6" w:space="0"/>
            </w:tcBorders>
          </w:tcPr>
          <w:p w:rsidR="00DD42D3" w:rsidP="00456A19" w:rsidRDefault="00DD42D3" w14:paraId="28987BFC" w14:textId="77777777">
            <w:pPr>
              <w:pStyle w:val="TableParagraph"/>
              <w:spacing w:before="116"/>
              <w:ind w:left="22"/>
              <w:rPr>
                <w:rFonts w:ascii="Times New Roman" w:hAnsi="Times New Roman" w:eastAsia="Times New Roman" w:cs="Times New Roman"/>
                <w:sz w:val="17"/>
                <w:szCs w:val="17"/>
              </w:rPr>
            </w:pPr>
            <w:r>
              <w:rPr>
                <w:rFonts w:ascii="Times New Roman"/>
                <w:sz w:val="17"/>
              </w:rPr>
              <w:t>$65,176</w:t>
            </w:r>
          </w:p>
        </w:tc>
        <w:tc>
          <w:tcPr>
            <w:tcW w:w="914" w:type="dxa"/>
            <w:tcBorders>
              <w:top w:val="single" w:color="000000" w:sz="6" w:space="0"/>
              <w:left w:val="single" w:color="000000" w:sz="6" w:space="0"/>
              <w:bottom w:val="single" w:color="000000" w:sz="6" w:space="0"/>
              <w:right w:val="single" w:color="000000" w:sz="6" w:space="0"/>
            </w:tcBorders>
          </w:tcPr>
          <w:p w:rsidR="00DD42D3" w:rsidP="00456A19" w:rsidRDefault="00DD42D3" w14:paraId="7CD9469D" w14:textId="77777777">
            <w:pPr>
              <w:pStyle w:val="TableParagraph"/>
              <w:spacing w:before="116"/>
              <w:ind w:left="22"/>
              <w:rPr>
                <w:rFonts w:ascii="Times New Roman" w:hAnsi="Times New Roman" w:eastAsia="Times New Roman" w:cs="Times New Roman"/>
                <w:sz w:val="17"/>
                <w:szCs w:val="17"/>
              </w:rPr>
            </w:pPr>
            <w:r>
              <w:rPr>
                <w:rFonts w:ascii="Times New Roman"/>
                <w:sz w:val="17"/>
              </w:rPr>
              <w:t>$31.33</w:t>
            </w:r>
          </w:p>
        </w:tc>
        <w:tc>
          <w:tcPr>
            <w:tcW w:w="826" w:type="dxa"/>
            <w:tcBorders>
              <w:top w:val="single" w:color="000000" w:sz="6" w:space="0"/>
              <w:left w:val="single" w:color="000000" w:sz="6" w:space="0"/>
              <w:bottom w:val="single" w:color="000000" w:sz="6" w:space="0"/>
              <w:right w:val="single" w:color="000000" w:sz="6" w:space="0"/>
            </w:tcBorders>
          </w:tcPr>
          <w:p w:rsidR="00DD42D3" w:rsidP="00456A19" w:rsidRDefault="00DD42D3" w14:paraId="3676ED98" w14:textId="77777777">
            <w:pPr>
              <w:pStyle w:val="TableParagraph"/>
              <w:spacing w:before="116"/>
              <w:ind w:left="22"/>
              <w:rPr>
                <w:rFonts w:ascii="Times New Roman" w:hAnsi="Times New Roman" w:eastAsia="Times New Roman" w:cs="Times New Roman"/>
                <w:sz w:val="17"/>
                <w:szCs w:val="17"/>
              </w:rPr>
            </w:pPr>
            <w:r>
              <w:rPr>
                <w:rFonts w:ascii="Times New Roman"/>
                <w:spacing w:val="1"/>
                <w:sz w:val="17"/>
              </w:rPr>
              <w:t>1200</w:t>
            </w:r>
          </w:p>
        </w:tc>
        <w:tc>
          <w:tcPr>
            <w:tcW w:w="914" w:type="dxa"/>
            <w:tcBorders>
              <w:top w:val="single" w:color="000000" w:sz="6" w:space="0"/>
              <w:left w:val="single" w:color="000000" w:sz="6" w:space="0"/>
              <w:bottom w:val="single" w:color="000000" w:sz="6" w:space="0"/>
              <w:right w:val="single" w:color="000000" w:sz="6" w:space="0"/>
            </w:tcBorders>
          </w:tcPr>
          <w:p w:rsidR="00DD42D3" w:rsidP="00456A19" w:rsidRDefault="00DD42D3" w14:paraId="0B85C41A" w14:textId="77777777">
            <w:pPr>
              <w:pStyle w:val="TableParagraph"/>
              <w:spacing w:before="116"/>
              <w:ind w:left="22"/>
              <w:rPr>
                <w:rFonts w:ascii="Times New Roman" w:hAnsi="Times New Roman" w:eastAsia="Times New Roman" w:cs="Times New Roman"/>
                <w:sz w:val="17"/>
                <w:szCs w:val="17"/>
              </w:rPr>
            </w:pPr>
            <w:r>
              <w:rPr>
                <w:rFonts w:ascii="Times New Roman"/>
                <w:sz w:val="17"/>
              </w:rPr>
              <w:t>1.3</w:t>
            </w:r>
          </w:p>
        </w:tc>
        <w:tc>
          <w:tcPr>
            <w:tcW w:w="1327" w:type="dxa"/>
            <w:tcBorders>
              <w:top w:val="single" w:color="000000" w:sz="6" w:space="0"/>
              <w:left w:val="single" w:color="000000" w:sz="6" w:space="0"/>
              <w:bottom w:val="single" w:color="000000" w:sz="6" w:space="0"/>
              <w:right w:val="single" w:color="000000" w:sz="6" w:space="0"/>
            </w:tcBorders>
          </w:tcPr>
          <w:p w:rsidR="00DD42D3" w:rsidP="00456A19" w:rsidRDefault="00DD42D3" w14:paraId="25C0D1CB" w14:textId="77777777">
            <w:pPr>
              <w:pStyle w:val="TableParagraph"/>
              <w:spacing w:before="116"/>
              <w:ind w:left="22"/>
              <w:rPr>
                <w:rFonts w:ascii="Times New Roman" w:hAnsi="Times New Roman" w:eastAsia="Times New Roman" w:cs="Times New Roman"/>
                <w:sz w:val="17"/>
                <w:szCs w:val="17"/>
              </w:rPr>
            </w:pPr>
            <w:r>
              <w:rPr>
                <w:rFonts w:ascii="Times New Roman"/>
                <w:sz w:val="17"/>
              </w:rPr>
              <w:t>$48,882</w:t>
            </w:r>
          </w:p>
        </w:tc>
        <w:tc>
          <w:tcPr>
            <w:tcW w:w="1140" w:type="dxa"/>
            <w:tcBorders>
              <w:top w:val="single" w:color="000000" w:sz="6" w:space="0"/>
              <w:left w:val="single" w:color="000000" w:sz="6" w:space="0"/>
              <w:bottom w:val="single" w:color="000000" w:sz="6" w:space="0"/>
              <w:right w:val="single" w:color="000000" w:sz="6" w:space="0"/>
            </w:tcBorders>
          </w:tcPr>
          <w:p w:rsidR="00DD42D3" w:rsidP="00456A19" w:rsidRDefault="00DD42D3" w14:paraId="713D22FF" w14:textId="77777777">
            <w:pPr>
              <w:pStyle w:val="TableParagraph"/>
              <w:spacing w:before="10"/>
              <w:ind w:left="23"/>
              <w:rPr>
                <w:rFonts w:ascii="Times New Roman" w:hAnsi="Times New Roman" w:eastAsia="Times New Roman" w:cs="Times New Roman"/>
                <w:sz w:val="17"/>
                <w:szCs w:val="17"/>
              </w:rPr>
            </w:pPr>
            <w:r>
              <w:rPr>
                <w:rFonts w:ascii="Times New Roman"/>
                <w:spacing w:val="1"/>
                <w:sz w:val="17"/>
              </w:rPr>
              <w:t>2080</w:t>
            </w:r>
          </w:p>
          <w:p w:rsidR="00DD42D3" w:rsidP="00456A19" w:rsidRDefault="00DD42D3" w14:paraId="51749110" w14:textId="77777777">
            <w:pPr>
              <w:pStyle w:val="TableParagraph"/>
              <w:spacing w:before="15"/>
              <w:ind w:left="23"/>
              <w:rPr>
                <w:rFonts w:ascii="Times New Roman" w:hAnsi="Times New Roman" w:eastAsia="Times New Roman" w:cs="Times New Roman"/>
                <w:sz w:val="17"/>
                <w:szCs w:val="17"/>
              </w:rPr>
            </w:pPr>
            <w:r>
              <w:rPr>
                <w:rFonts w:ascii="Times New Roman"/>
                <w:spacing w:val="-2"/>
                <w:sz w:val="17"/>
              </w:rPr>
              <w:t>hours/year</w:t>
            </w:r>
          </w:p>
        </w:tc>
      </w:tr>
      <w:tr w:rsidR="00DD42D3" w:rsidTr="00456A19" w14:paraId="5D4E2FBA" w14:textId="77777777">
        <w:trPr>
          <w:trHeight w:val="221" w:hRule="exact"/>
        </w:trPr>
        <w:tc>
          <w:tcPr>
            <w:tcW w:w="1985" w:type="dxa"/>
            <w:tcBorders>
              <w:top w:val="single" w:color="000000" w:sz="6" w:space="0"/>
              <w:left w:val="single" w:color="000000" w:sz="6" w:space="0"/>
              <w:bottom w:val="single" w:color="000000" w:sz="6" w:space="0"/>
              <w:right w:val="single" w:color="000000" w:sz="6" w:space="0"/>
            </w:tcBorders>
          </w:tcPr>
          <w:p w:rsidR="00DD42D3" w:rsidP="00456A19" w:rsidRDefault="00DD42D3" w14:paraId="678AFE18" w14:textId="77777777">
            <w:pPr>
              <w:pStyle w:val="TableParagraph"/>
              <w:spacing w:before="6"/>
              <w:ind w:left="22"/>
              <w:rPr>
                <w:rFonts w:ascii="Times New Roman" w:hAnsi="Times New Roman" w:eastAsia="Times New Roman" w:cs="Times New Roman"/>
                <w:sz w:val="17"/>
                <w:szCs w:val="17"/>
              </w:rPr>
            </w:pPr>
            <w:r>
              <w:rPr>
                <w:rFonts w:ascii="Times New Roman"/>
                <w:spacing w:val="-2"/>
                <w:sz w:val="17"/>
              </w:rPr>
              <w:t>Investigative</w:t>
            </w:r>
          </w:p>
        </w:tc>
        <w:tc>
          <w:tcPr>
            <w:tcW w:w="1375" w:type="dxa"/>
            <w:tcBorders>
              <w:top w:val="single" w:color="000000" w:sz="6" w:space="0"/>
              <w:left w:val="single" w:color="000000" w:sz="6" w:space="0"/>
              <w:bottom w:val="single" w:color="000000" w:sz="6" w:space="0"/>
              <w:right w:val="single" w:color="000000" w:sz="6" w:space="0"/>
            </w:tcBorders>
          </w:tcPr>
          <w:p w:rsidR="00DD42D3" w:rsidP="00456A19" w:rsidRDefault="00DD42D3" w14:paraId="5A42CC56" w14:textId="77777777">
            <w:pPr>
              <w:pStyle w:val="TableParagraph"/>
              <w:spacing w:before="6"/>
              <w:ind w:left="23"/>
              <w:rPr>
                <w:rFonts w:ascii="Times New Roman" w:hAnsi="Times New Roman" w:eastAsia="Times New Roman" w:cs="Times New Roman"/>
                <w:sz w:val="17"/>
                <w:szCs w:val="17"/>
              </w:rPr>
            </w:pPr>
            <w:r>
              <w:rPr>
                <w:rFonts w:ascii="Times New Roman"/>
                <w:spacing w:val="-1"/>
                <w:sz w:val="17"/>
              </w:rPr>
              <w:t xml:space="preserve">GS </w:t>
            </w:r>
            <w:r>
              <w:rPr>
                <w:rFonts w:ascii="Times New Roman"/>
                <w:sz w:val="17"/>
              </w:rPr>
              <w:t>14-5</w:t>
            </w:r>
          </w:p>
        </w:tc>
        <w:tc>
          <w:tcPr>
            <w:tcW w:w="934" w:type="dxa"/>
            <w:tcBorders>
              <w:top w:val="single" w:color="000000" w:sz="6" w:space="0"/>
              <w:left w:val="single" w:color="000000" w:sz="6" w:space="0"/>
              <w:bottom w:val="single" w:color="000000" w:sz="6" w:space="0"/>
              <w:right w:val="single" w:color="000000" w:sz="6" w:space="0"/>
            </w:tcBorders>
          </w:tcPr>
          <w:p w:rsidR="00DD42D3" w:rsidP="00456A19" w:rsidRDefault="00DD42D3" w14:paraId="4FA5F57A" w14:textId="77777777">
            <w:pPr>
              <w:pStyle w:val="TableParagraph"/>
              <w:spacing w:before="6"/>
              <w:ind w:left="22"/>
              <w:rPr>
                <w:rFonts w:ascii="Times New Roman" w:hAnsi="Times New Roman" w:eastAsia="Times New Roman" w:cs="Times New Roman"/>
                <w:sz w:val="17"/>
                <w:szCs w:val="17"/>
              </w:rPr>
            </w:pPr>
            <w:r>
              <w:rPr>
                <w:rFonts w:ascii="Times New Roman"/>
                <w:sz w:val="17"/>
              </w:rPr>
              <w:t>$132,818</w:t>
            </w:r>
          </w:p>
        </w:tc>
        <w:tc>
          <w:tcPr>
            <w:tcW w:w="914" w:type="dxa"/>
            <w:tcBorders>
              <w:top w:val="single" w:color="000000" w:sz="6" w:space="0"/>
              <w:left w:val="single" w:color="000000" w:sz="6" w:space="0"/>
              <w:bottom w:val="single" w:color="000000" w:sz="6" w:space="0"/>
              <w:right w:val="single" w:color="000000" w:sz="6" w:space="0"/>
            </w:tcBorders>
          </w:tcPr>
          <w:p w:rsidR="00DD42D3" w:rsidP="00456A19" w:rsidRDefault="00DD42D3" w14:paraId="2CC73B4A" w14:textId="77777777">
            <w:pPr>
              <w:pStyle w:val="TableParagraph"/>
              <w:spacing w:before="6"/>
              <w:ind w:left="22"/>
              <w:rPr>
                <w:rFonts w:ascii="Times New Roman" w:hAnsi="Times New Roman" w:eastAsia="Times New Roman" w:cs="Times New Roman"/>
                <w:sz w:val="17"/>
                <w:szCs w:val="17"/>
              </w:rPr>
            </w:pPr>
            <w:r>
              <w:rPr>
                <w:rFonts w:ascii="Times New Roman"/>
                <w:sz w:val="17"/>
              </w:rPr>
              <w:t>$63.85</w:t>
            </w:r>
          </w:p>
        </w:tc>
        <w:tc>
          <w:tcPr>
            <w:tcW w:w="826" w:type="dxa"/>
            <w:tcBorders>
              <w:top w:val="single" w:color="000000" w:sz="6" w:space="0"/>
              <w:left w:val="single" w:color="000000" w:sz="6" w:space="0"/>
              <w:bottom w:val="single" w:color="000000" w:sz="6" w:space="0"/>
              <w:right w:val="single" w:color="000000" w:sz="6" w:space="0"/>
            </w:tcBorders>
          </w:tcPr>
          <w:p w:rsidR="00DD42D3" w:rsidP="00456A19" w:rsidRDefault="00DD42D3" w14:paraId="723A43EC" w14:textId="77777777">
            <w:pPr>
              <w:pStyle w:val="TableParagraph"/>
              <w:spacing w:before="6"/>
              <w:ind w:left="22"/>
              <w:rPr>
                <w:rFonts w:ascii="Times New Roman" w:hAnsi="Times New Roman" w:eastAsia="Times New Roman" w:cs="Times New Roman"/>
                <w:sz w:val="17"/>
                <w:szCs w:val="17"/>
              </w:rPr>
            </w:pPr>
            <w:r>
              <w:rPr>
                <w:rFonts w:ascii="Times New Roman"/>
                <w:spacing w:val="1"/>
                <w:sz w:val="17"/>
              </w:rPr>
              <w:t>200</w:t>
            </w:r>
          </w:p>
        </w:tc>
        <w:tc>
          <w:tcPr>
            <w:tcW w:w="914" w:type="dxa"/>
            <w:tcBorders>
              <w:top w:val="single" w:color="000000" w:sz="6" w:space="0"/>
              <w:left w:val="single" w:color="000000" w:sz="6" w:space="0"/>
              <w:bottom w:val="single" w:color="000000" w:sz="6" w:space="0"/>
              <w:right w:val="single" w:color="000000" w:sz="6" w:space="0"/>
            </w:tcBorders>
          </w:tcPr>
          <w:p w:rsidR="00DD42D3" w:rsidP="00456A19" w:rsidRDefault="00DD42D3" w14:paraId="404C9DDC" w14:textId="77777777">
            <w:pPr>
              <w:pStyle w:val="TableParagraph"/>
              <w:spacing w:before="6"/>
              <w:ind w:left="22"/>
              <w:rPr>
                <w:rFonts w:ascii="Times New Roman" w:hAnsi="Times New Roman" w:eastAsia="Times New Roman" w:cs="Times New Roman"/>
                <w:sz w:val="17"/>
                <w:szCs w:val="17"/>
              </w:rPr>
            </w:pPr>
            <w:r>
              <w:rPr>
                <w:rFonts w:ascii="Times New Roman"/>
                <w:sz w:val="17"/>
              </w:rPr>
              <w:t>1.3</w:t>
            </w:r>
          </w:p>
        </w:tc>
        <w:tc>
          <w:tcPr>
            <w:tcW w:w="1327" w:type="dxa"/>
            <w:tcBorders>
              <w:top w:val="single" w:color="000000" w:sz="6" w:space="0"/>
              <w:left w:val="single" w:color="000000" w:sz="6" w:space="0"/>
              <w:bottom w:val="single" w:color="000000" w:sz="6" w:space="0"/>
              <w:right w:val="single" w:color="000000" w:sz="6" w:space="0"/>
            </w:tcBorders>
          </w:tcPr>
          <w:p w:rsidR="00DD42D3" w:rsidP="00456A19" w:rsidRDefault="00DD42D3" w14:paraId="5650D4C4" w14:textId="77777777">
            <w:pPr>
              <w:pStyle w:val="TableParagraph"/>
              <w:spacing w:before="6"/>
              <w:ind w:left="22"/>
              <w:rPr>
                <w:rFonts w:ascii="Times New Roman" w:hAnsi="Times New Roman" w:eastAsia="Times New Roman" w:cs="Times New Roman"/>
                <w:sz w:val="17"/>
                <w:szCs w:val="17"/>
              </w:rPr>
            </w:pPr>
            <w:r>
              <w:rPr>
                <w:rFonts w:ascii="Times New Roman"/>
                <w:sz w:val="17"/>
              </w:rPr>
              <w:t>$16,602</w:t>
            </w:r>
          </w:p>
        </w:tc>
        <w:tc>
          <w:tcPr>
            <w:tcW w:w="1140" w:type="dxa"/>
            <w:tcBorders>
              <w:top w:val="single" w:color="000000" w:sz="6" w:space="0"/>
              <w:left w:val="single" w:color="000000" w:sz="6" w:space="0"/>
              <w:bottom w:val="single" w:color="000000" w:sz="6" w:space="0"/>
              <w:right w:val="single" w:color="000000" w:sz="6" w:space="0"/>
            </w:tcBorders>
          </w:tcPr>
          <w:p w:rsidR="00DD42D3" w:rsidP="00456A19" w:rsidRDefault="00DD42D3" w14:paraId="75FF46DB" w14:textId="77777777"/>
        </w:tc>
      </w:tr>
      <w:tr w:rsidR="00DD42D3" w:rsidTr="00456A19" w14:paraId="4C70371A" w14:textId="77777777">
        <w:trPr>
          <w:trHeight w:val="221" w:hRule="exact"/>
        </w:trPr>
        <w:tc>
          <w:tcPr>
            <w:tcW w:w="1985" w:type="dxa"/>
            <w:tcBorders>
              <w:top w:val="single" w:color="000000" w:sz="6" w:space="0"/>
              <w:left w:val="single" w:color="000000" w:sz="6" w:space="0"/>
              <w:bottom w:val="single" w:color="000000" w:sz="6" w:space="0"/>
              <w:right w:val="single" w:color="000000" w:sz="6" w:space="0"/>
            </w:tcBorders>
            <w:shd w:val="clear" w:color="auto" w:fill="EEECE1"/>
          </w:tcPr>
          <w:p w:rsidR="00DD42D3" w:rsidP="00456A19" w:rsidRDefault="00DD42D3" w14:paraId="1B89C944" w14:textId="77777777"/>
        </w:tc>
        <w:tc>
          <w:tcPr>
            <w:tcW w:w="1375" w:type="dxa"/>
            <w:tcBorders>
              <w:top w:val="single" w:color="000000" w:sz="6" w:space="0"/>
              <w:left w:val="single" w:color="000000" w:sz="6" w:space="0"/>
              <w:bottom w:val="single" w:color="000000" w:sz="6" w:space="0"/>
              <w:right w:val="single" w:color="000000" w:sz="6" w:space="0"/>
            </w:tcBorders>
            <w:shd w:val="clear" w:color="auto" w:fill="EEECE1"/>
          </w:tcPr>
          <w:p w:rsidR="00DD42D3" w:rsidP="00456A19" w:rsidRDefault="00DD42D3" w14:paraId="0FFAEF40" w14:textId="77777777"/>
        </w:tc>
        <w:tc>
          <w:tcPr>
            <w:tcW w:w="934" w:type="dxa"/>
            <w:tcBorders>
              <w:top w:val="single" w:color="000000" w:sz="6" w:space="0"/>
              <w:left w:val="single" w:color="000000" w:sz="6" w:space="0"/>
              <w:bottom w:val="single" w:color="000000" w:sz="6" w:space="0"/>
              <w:right w:val="single" w:color="000000" w:sz="6" w:space="0"/>
            </w:tcBorders>
            <w:shd w:val="clear" w:color="auto" w:fill="EEECE1"/>
          </w:tcPr>
          <w:p w:rsidR="00DD42D3" w:rsidP="00456A19" w:rsidRDefault="00DD42D3" w14:paraId="28B930E9" w14:textId="77777777"/>
        </w:tc>
        <w:tc>
          <w:tcPr>
            <w:tcW w:w="914" w:type="dxa"/>
            <w:tcBorders>
              <w:top w:val="single" w:color="000000" w:sz="6" w:space="0"/>
              <w:left w:val="single" w:color="000000" w:sz="6" w:space="0"/>
              <w:bottom w:val="single" w:color="000000" w:sz="6" w:space="0"/>
              <w:right w:val="single" w:color="000000" w:sz="6" w:space="0"/>
            </w:tcBorders>
            <w:shd w:val="clear" w:color="auto" w:fill="EEECE1"/>
          </w:tcPr>
          <w:p w:rsidR="00DD42D3" w:rsidP="00456A19" w:rsidRDefault="00DD42D3" w14:paraId="63961922" w14:textId="77777777"/>
        </w:tc>
        <w:tc>
          <w:tcPr>
            <w:tcW w:w="826" w:type="dxa"/>
            <w:tcBorders>
              <w:top w:val="single" w:color="000000" w:sz="6" w:space="0"/>
              <w:left w:val="single" w:color="000000" w:sz="6" w:space="0"/>
              <w:bottom w:val="single" w:color="000000" w:sz="6" w:space="0"/>
              <w:right w:val="single" w:color="000000" w:sz="6" w:space="0"/>
            </w:tcBorders>
            <w:shd w:val="clear" w:color="auto" w:fill="EEECE1"/>
          </w:tcPr>
          <w:p w:rsidR="00DD42D3" w:rsidP="00456A19" w:rsidRDefault="00DD42D3" w14:paraId="104F19ED" w14:textId="77777777"/>
        </w:tc>
        <w:tc>
          <w:tcPr>
            <w:tcW w:w="914" w:type="dxa"/>
            <w:tcBorders>
              <w:top w:val="single" w:color="000000" w:sz="6" w:space="0"/>
              <w:left w:val="single" w:color="000000" w:sz="6" w:space="0"/>
              <w:bottom w:val="single" w:color="000000" w:sz="6" w:space="0"/>
              <w:right w:val="single" w:color="000000" w:sz="6" w:space="0"/>
            </w:tcBorders>
            <w:shd w:val="clear" w:color="auto" w:fill="EEECE1"/>
          </w:tcPr>
          <w:p w:rsidR="00DD42D3" w:rsidP="00456A19" w:rsidRDefault="00DD42D3" w14:paraId="45A25424" w14:textId="77777777"/>
        </w:tc>
        <w:tc>
          <w:tcPr>
            <w:tcW w:w="1327" w:type="dxa"/>
            <w:tcBorders>
              <w:top w:val="single" w:color="000000" w:sz="6" w:space="0"/>
              <w:left w:val="single" w:color="000000" w:sz="6" w:space="0"/>
              <w:bottom w:val="single" w:color="000000" w:sz="6" w:space="0"/>
              <w:right w:val="single" w:color="000000" w:sz="6" w:space="0"/>
            </w:tcBorders>
            <w:shd w:val="clear" w:color="auto" w:fill="EEECE1"/>
          </w:tcPr>
          <w:p w:rsidR="00DD42D3" w:rsidP="00456A19" w:rsidRDefault="00DD42D3" w14:paraId="7F82C802" w14:textId="77777777"/>
        </w:tc>
        <w:tc>
          <w:tcPr>
            <w:tcW w:w="1140" w:type="dxa"/>
            <w:tcBorders>
              <w:top w:val="single" w:color="000000" w:sz="6" w:space="0"/>
              <w:left w:val="single" w:color="000000" w:sz="6" w:space="0"/>
              <w:bottom w:val="single" w:color="000000" w:sz="6" w:space="0"/>
              <w:right w:val="single" w:color="000000" w:sz="6" w:space="0"/>
            </w:tcBorders>
            <w:shd w:val="clear" w:color="auto" w:fill="EEECE1"/>
          </w:tcPr>
          <w:p w:rsidR="00DD42D3" w:rsidP="00456A19" w:rsidRDefault="00DD42D3" w14:paraId="573FFA3F" w14:textId="77777777"/>
        </w:tc>
      </w:tr>
      <w:tr w:rsidR="00DD42D3" w:rsidTr="00456A19" w14:paraId="11A1F2D8" w14:textId="77777777">
        <w:trPr>
          <w:trHeight w:val="362" w:hRule="exact"/>
        </w:trPr>
        <w:tc>
          <w:tcPr>
            <w:tcW w:w="1985" w:type="dxa"/>
            <w:tcBorders>
              <w:top w:val="single" w:color="000000" w:sz="6" w:space="0"/>
              <w:left w:val="single" w:color="000000" w:sz="6" w:space="0"/>
              <w:bottom w:val="single" w:color="000000" w:sz="6" w:space="0"/>
              <w:right w:val="single" w:color="000000" w:sz="6" w:space="0"/>
            </w:tcBorders>
          </w:tcPr>
          <w:p w:rsidR="00DD42D3" w:rsidP="00456A19" w:rsidRDefault="00DD42D3" w14:paraId="07FEAFB9" w14:textId="77777777">
            <w:pPr>
              <w:pStyle w:val="TableParagraph"/>
              <w:spacing w:before="75"/>
              <w:ind w:left="22"/>
              <w:rPr>
                <w:rFonts w:ascii="Times New Roman" w:hAnsi="Times New Roman" w:eastAsia="Times New Roman" w:cs="Times New Roman"/>
                <w:sz w:val="17"/>
                <w:szCs w:val="17"/>
              </w:rPr>
            </w:pPr>
            <w:r>
              <w:rPr>
                <w:rFonts w:ascii="Times New Roman"/>
                <w:spacing w:val="-2"/>
                <w:sz w:val="17"/>
              </w:rPr>
              <w:t>Overtime,</w:t>
            </w:r>
            <w:r>
              <w:rPr>
                <w:rFonts w:ascii="Times New Roman"/>
                <w:spacing w:val="1"/>
                <w:sz w:val="17"/>
              </w:rPr>
              <w:t xml:space="preserve"> </w:t>
            </w:r>
            <w:r>
              <w:rPr>
                <w:rFonts w:ascii="Times New Roman"/>
                <w:sz w:val="17"/>
              </w:rPr>
              <w:t>Call</w:t>
            </w:r>
            <w:r>
              <w:rPr>
                <w:rFonts w:ascii="Times New Roman"/>
                <w:spacing w:val="1"/>
                <w:sz w:val="17"/>
              </w:rPr>
              <w:t xml:space="preserve"> </w:t>
            </w:r>
            <w:r>
              <w:rPr>
                <w:rFonts w:ascii="Times New Roman"/>
                <w:sz w:val="17"/>
              </w:rPr>
              <w:t>Back</w:t>
            </w:r>
            <w:r>
              <w:rPr>
                <w:rFonts w:ascii="Times New Roman"/>
                <w:spacing w:val="1"/>
                <w:sz w:val="17"/>
              </w:rPr>
              <w:t xml:space="preserve"> </w:t>
            </w:r>
            <w:r>
              <w:rPr>
                <w:rFonts w:ascii="Times New Roman"/>
                <w:spacing w:val="-1"/>
                <w:sz w:val="17"/>
              </w:rPr>
              <w:t>etc.</w:t>
            </w:r>
          </w:p>
        </w:tc>
        <w:tc>
          <w:tcPr>
            <w:tcW w:w="1375" w:type="dxa"/>
            <w:tcBorders>
              <w:top w:val="single" w:color="000000" w:sz="6" w:space="0"/>
              <w:left w:val="single" w:color="000000" w:sz="6" w:space="0"/>
              <w:bottom w:val="single" w:color="000000" w:sz="6" w:space="0"/>
              <w:right w:val="single" w:color="000000" w:sz="6" w:space="0"/>
            </w:tcBorders>
          </w:tcPr>
          <w:p w:rsidR="00DD42D3" w:rsidP="00456A19" w:rsidRDefault="00DD42D3" w14:paraId="50A8066D" w14:textId="77777777">
            <w:pPr>
              <w:pStyle w:val="TableParagraph"/>
              <w:spacing w:before="75"/>
              <w:ind w:left="23"/>
              <w:rPr>
                <w:rFonts w:ascii="Times New Roman" w:hAnsi="Times New Roman" w:eastAsia="Times New Roman" w:cs="Times New Roman"/>
                <w:sz w:val="17"/>
                <w:szCs w:val="17"/>
              </w:rPr>
            </w:pPr>
            <w:r>
              <w:rPr>
                <w:rFonts w:ascii="Times New Roman"/>
                <w:spacing w:val="-1"/>
                <w:sz w:val="17"/>
              </w:rPr>
              <w:t xml:space="preserve">GS </w:t>
            </w:r>
            <w:r>
              <w:rPr>
                <w:rFonts w:ascii="Times New Roman"/>
                <w:sz w:val="17"/>
              </w:rPr>
              <w:t>9-5</w:t>
            </w:r>
          </w:p>
        </w:tc>
        <w:tc>
          <w:tcPr>
            <w:tcW w:w="934" w:type="dxa"/>
            <w:tcBorders>
              <w:top w:val="single" w:color="000000" w:sz="6" w:space="0"/>
              <w:left w:val="single" w:color="000000" w:sz="6" w:space="0"/>
              <w:bottom w:val="single" w:color="000000" w:sz="6" w:space="0"/>
              <w:right w:val="single" w:color="000000" w:sz="6" w:space="0"/>
            </w:tcBorders>
          </w:tcPr>
          <w:p w:rsidR="00DD42D3" w:rsidP="00456A19" w:rsidRDefault="00DD42D3" w14:paraId="590B629B" w14:textId="77777777"/>
        </w:tc>
        <w:tc>
          <w:tcPr>
            <w:tcW w:w="914" w:type="dxa"/>
            <w:tcBorders>
              <w:top w:val="single" w:color="000000" w:sz="6" w:space="0"/>
              <w:left w:val="single" w:color="000000" w:sz="6" w:space="0"/>
              <w:bottom w:val="single" w:color="000000" w:sz="6" w:space="0"/>
              <w:right w:val="single" w:color="000000" w:sz="6" w:space="0"/>
            </w:tcBorders>
          </w:tcPr>
          <w:p w:rsidR="00DD42D3" w:rsidP="00456A19" w:rsidRDefault="00DD42D3" w14:paraId="24D2BA70" w14:textId="77777777">
            <w:pPr>
              <w:pStyle w:val="TableParagraph"/>
              <w:spacing w:before="75"/>
              <w:ind w:left="22"/>
              <w:rPr>
                <w:rFonts w:ascii="Times New Roman" w:hAnsi="Times New Roman" w:eastAsia="Times New Roman" w:cs="Times New Roman"/>
                <w:sz w:val="17"/>
                <w:szCs w:val="17"/>
              </w:rPr>
            </w:pPr>
            <w:r>
              <w:rPr>
                <w:rFonts w:ascii="Times New Roman"/>
                <w:sz w:val="17"/>
              </w:rPr>
              <w:t>$61.10</w:t>
            </w:r>
          </w:p>
        </w:tc>
        <w:tc>
          <w:tcPr>
            <w:tcW w:w="826" w:type="dxa"/>
            <w:tcBorders>
              <w:top w:val="single" w:color="000000" w:sz="6" w:space="0"/>
              <w:left w:val="single" w:color="000000" w:sz="6" w:space="0"/>
              <w:bottom w:val="single" w:color="000000" w:sz="6" w:space="0"/>
              <w:right w:val="single" w:color="000000" w:sz="6" w:space="0"/>
            </w:tcBorders>
          </w:tcPr>
          <w:p w:rsidR="00DD42D3" w:rsidP="00456A19" w:rsidRDefault="00DD42D3" w14:paraId="43472444" w14:textId="77777777">
            <w:pPr>
              <w:pStyle w:val="TableParagraph"/>
              <w:spacing w:before="75"/>
              <w:ind w:left="22"/>
              <w:rPr>
                <w:rFonts w:ascii="Times New Roman" w:hAnsi="Times New Roman" w:eastAsia="Times New Roman" w:cs="Times New Roman"/>
                <w:sz w:val="17"/>
                <w:szCs w:val="17"/>
              </w:rPr>
            </w:pPr>
            <w:r>
              <w:rPr>
                <w:rFonts w:ascii="Times New Roman"/>
                <w:spacing w:val="1"/>
                <w:sz w:val="17"/>
              </w:rPr>
              <w:t>200</w:t>
            </w:r>
          </w:p>
        </w:tc>
        <w:tc>
          <w:tcPr>
            <w:tcW w:w="914" w:type="dxa"/>
            <w:tcBorders>
              <w:top w:val="single" w:color="000000" w:sz="6" w:space="0"/>
              <w:left w:val="single" w:color="000000" w:sz="6" w:space="0"/>
              <w:bottom w:val="single" w:color="000000" w:sz="6" w:space="0"/>
              <w:right w:val="single" w:color="000000" w:sz="6" w:space="0"/>
            </w:tcBorders>
          </w:tcPr>
          <w:p w:rsidR="00DD42D3" w:rsidP="00456A19" w:rsidRDefault="00DD42D3" w14:paraId="1B472CC8" w14:textId="77777777">
            <w:pPr>
              <w:pStyle w:val="TableParagraph"/>
              <w:spacing w:before="75"/>
              <w:ind w:left="22"/>
              <w:rPr>
                <w:rFonts w:ascii="Times New Roman" w:hAnsi="Times New Roman" w:eastAsia="Times New Roman" w:cs="Times New Roman"/>
                <w:sz w:val="17"/>
                <w:szCs w:val="17"/>
              </w:rPr>
            </w:pPr>
            <w:r>
              <w:rPr>
                <w:rFonts w:ascii="Times New Roman"/>
                <w:sz w:val="17"/>
              </w:rPr>
              <w:t>1.3</w:t>
            </w:r>
          </w:p>
        </w:tc>
        <w:tc>
          <w:tcPr>
            <w:tcW w:w="1327" w:type="dxa"/>
            <w:tcBorders>
              <w:top w:val="single" w:color="000000" w:sz="6" w:space="0"/>
              <w:left w:val="single" w:color="000000" w:sz="6" w:space="0"/>
              <w:bottom w:val="single" w:color="000000" w:sz="6" w:space="0"/>
              <w:right w:val="single" w:color="000000" w:sz="6" w:space="0"/>
            </w:tcBorders>
          </w:tcPr>
          <w:p w:rsidR="00DD42D3" w:rsidP="00456A19" w:rsidRDefault="00DD42D3" w14:paraId="148DB399" w14:textId="77777777">
            <w:pPr>
              <w:pStyle w:val="TableParagraph"/>
              <w:spacing w:before="75"/>
              <w:ind w:left="22"/>
              <w:rPr>
                <w:rFonts w:ascii="Times New Roman" w:hAnsi="Times New Roman" w:eastAsia="Times New Roman" w:cs="Times New Roman"/>
                <w:sz w:val="17"/>
                <w:szCs w:val="17"/>
              </w:rPr>
            </w:pPr>
            <w:r>
              <w:rPr>
                <w:rFonts w:ascii="Times New Roman"/>
                <w:sz w:val="17"/>
              </w:rPr>
              <w:t>$15,886</w:t>
            </w:r>
          </w:p>
        </w:tc>
        <w:tc>
          <w:tcPr>
            <w:tcW w:w="1140" w:type="dxa"/>
            <w:tcBorders>
              <w:top w:val="single" w:color="000000" w:sz="6" w:space="0"/>
              <w:left w:val="single" w:color="000000" w:sz="6" w:space="0"/>
              <w:bottom w:val="single" w:color="000000" w:sz="6" w:space="0"/>
              <w:right w:val="single" w:color="000000" w:sz="6" w:space="0"/>
            </w:tcBorders>
          </w:tcPr>
          <w:p w:rsidR="00DD42D3" w:rsidP="00456A19" w:rsidRDefault="00DD42D3" w14:paraId="1B2FBE3D" w14:textId="77777777"/>
        </w:tc>
      </w:tr>
      <w:tr w:rsidR="00DD42D3" w:rsidTr="00456A19" w14:paraId="14FC76D0" w14:textId="77777777">
        <w:trPr>
          <w:trHeight w:val="221" w:hRule="exact"/>
        </w:trPr>
        <w:tc>
          <w:tcPr>
            <w:tcW w:w="1985" w:type="dxa"/>
            <w:tcBorders>
              <w:top w:val="single" w:color="000000" w:sz="6" w:space="0"/>
              <w:left w:val="single" w:color="000000" w:sz="6" w:space="0"/>
              <w:bottom w:val="single" w:color="000000" w:sz="6" w:space="0"/>
              <w:right w:val="single" w:color="000000" w:sz="6" w:space="0"/>
            </w:tcBorders>
          </w:tcPr>
          <w:p w:rsidR="00DD42D3" w:rsidP="00456A19" w:rsidRDefault="00DD42D3" w14:paraId="0CEE034A" w14:textId="77777777">
            <w:pPr>
              <w:pStyle w:val="TableParagraph"/>
              <w:spacing w:before="6"/>
              <w:ind w:left="22"/>
              <w:rPr>
                <w:rFonts w:ascii="Times New Roman" w:hAnsi="Times New Roman" w:eastAsia="Times New Roman" w:cs="Times New Roman"/>
                <w:sz w:val="17"/>
                <w:szCs w:val="17"/>
              </w:rPr>
            </w:pPr>
            <w:r>
              <w:rPr>
                <w:rFonts w:ascii="Times New Roman"/>
                <w:spacing w:val="-2"/>
                <w:sz w:val="17"/>
              </w:rPr>
              <w:t>Admin</w:t>
            </w:r>
            <w:r>
              <w:rPr>
                <w:rFonts w:ascii="Times New Roman"/>
                <w:spacing w:val="-1"/>
                <w:sz w:val="17"/>
              </w:rPr>
              <w:t xml:space="preserve"> Support</w:t>
            </w:r>
          </w:p>
        </w:tc>
        <w:tc>
          <w:tcPr>
            <w:tcW w:w="1375" w:type="dxa"/>
            <w:tcBorders>
              <w:top w:val="single" w:color="000000" w:sz="6" w:space="0"/>
              <w:left w:val="single" w:color="000000" w:sz="6" w:space="0"/>
              <w:bottom w:val="single" w:color="000000" w:sz="6" w:space="0"/>
              <w:right w:val="single" w:color="000000" w:sz="6" w:space="0"/>
            </w:tcBorders>
          </w:tcPr>
          <w:p w:rsidR="00DD42D3" w:rsidP="00456A19" w:rsidRDefault="00DD42D3" w14:paraId="2200F7EA" w14:textId="77777777">
            <w:pPr>
              <w:pStyle w:val="TableParagraph"/>
              <w:spacing w:before="6"/>
              <w:ind w:left="23"/>
              <w:rPr>
                <w:rFonts w:ascii="Times New Roman" w:hAnsi="Times New Roman" w:eastAsia="Times New Roman" w:cs="Times New Roman"/>
                <w:sz w:val="17"/>
                <w:szCs w:val="17"/>
              </w:rPr>
            </w:pPr>
            <w:r>
              <w:rPr>
                <w:rFonts w:ascii="Times New Roman"/>
                <w:spacing w:val="-1"/>
                <w:sz w:val="17"/>
              </w:rPr>
              <w:t xml:space="preserve">GS </w:t>
            </w:r>
            <w:r>
              <w:rPr>
                <w:rFonts w:ascii="Times New Roman"/>
                <w:sz w:val="17"/>
              </w:rPr>
              <w:t>9-5</w:t>
            </w:r>
          </w:p>
        </w:tc>
        <w:tc>
          <w:tcPr>
            <w:tcW w:w="934" w:type="dxa"/>
            <w:tcBorders>
              <w:top w:val="single" w:color="000000" w:sz="6" w:space="0"/>
              <w:left w:val="single" w:color="000000" w:sz="6" w:space="0"/>
              <w:bottom w:val="single" w:color="000000" w:sz="6" w:space="0"/>
              <w:right w:val="single" w:color="000000" w:sz="6" w:space="0"/>
            </w:tcBorders>
          </w:tcPr>
          <w:p w:rsidR="00DD42D3" w:rsidP="00456A19" w:rsidRDefault="00DD42D3" w14:paraId="1A33912B" w14:textId="77777777">
            <w:pPr>
              <w:pStyle w:val="TableParagraph"/>
              <w:spacing w:before="6"/>
              <w:ind w:left="22"/>
              <w:rPr>
                <w:rFonts w:ascii="Times New Roman" w:hAnsi="Times New Roman" w:eastAsia="Times New Roman" w:cs="Times New Roman"/>
                <w:sz w:val="17"/>
                <w:szCs w:val="17"/>
              </w:rPr>
            </w:pPr>
            <w:r>
              <w:rPr>
                <w:rFonts w:ascii="Times New Roman"/>
                <w:sz w:val="17"/>
              </w:rPr>
              <w:t>$65,176</w:t>
            </w:r>
          </w:p>
        </w:tc>
        <w:tc>
          <w:tcPr>
            <w:tcW w:w="914" w:type="dxa"/>
            <w:tcBorders>
              <w:top w:val="single" w:color="000000" w:sz="6" w:space="0"/>
              <w:left w:val="single" w:color="000000" w:sz="6" w:space="0"/>
              <w:bottom w:val="single" w:color="000000" w:sz="6" w:space="0"/>
              <w:right w:val="single" w:color="000000" w:sz="6" w:space="0"/>
            </w:tcBorders>
          </w:tcPr>
          <w:p w:rsidR="00DD42D3" w:rsidP="00456A19" w:rsidRDefault="00DD42D3" w14:paraId="4754EB33" w14:textId="77777777">
            <w:pPr>
              <w:pStyle w:val="TableParagraph"/>
              <w:spacing w:before="6"/>
              <w:ind w:left="22"/>
              <w:rPr>
                <w:rFonts w:ascii="Times New Roman" w:hAnsi="Times New Roman" w:eastAsia="Times New Roman" w:cs="Times New Roman"/>
                <w:sz w:val="17"/>
                <w:szCs w:val="17"/>
              </w:rPr>
            </w:pPr>
            <w:r>
              <w:rPr>
                <w:rFonts w:ascii="Times New Roman"/>
                <w:sz w:val="17"/>
              </w:rPr>
              <w:t>$31.33</w:t>
            </w:r>
          </w:p>
        </w:tc>
        <w:tc>
          <w:tcPr>
            <w:tcW w:w="826" w:type="dxa"/>
            <w:tcBorders>
              <w:top w:val="single" w:color="000000" w:sz="6" w:space="0"/>
              <w:left w:val="single" w:color="000000" w:sz="6" w:space="0"/>
              <w:bottom w:val="single" w:color="000000" w:sz="6" w:space="0"/>
              <w:right w:val="single" w:color="000000" w:sz="6" w:space="0"/>
            </w:tcBorders>
          </w:tcPr>
          <w:p w:rsidR="00DD42D3" w:rsidP="00456A19" w:rsidRDefault="00DD42D3" w14:paraId="1FCFCF6F" w14:textId="77777777">
            <w:pPr>
              <w:pStyle w:val="TableParagraph"/>
              <w:spacing w:before="6"/>
              <w:ind w:left="22"/>
              <w:rPr>
                <w:rFonts w:ascii="Times New Roman" w:hAnsi="Times New Roman" w:eastAsia="Times New Roman" w:cs="Times New Roman"/>
                <w:sz w:val="17"/>
                <w:szCs w:val="17"/>
              </w:rPr>
            </w:pPr>
            <w:r>
              <w:rPr>
                <w:rFonts w:ascii="Times New Roman"/>
                <w:spacing w:val="1"/>
                <w:sz w:val="17"/>
              </w:rPr>
              <w:t>40</w:t>
            </w:r>
          </w:p>
        </w:tc>
        <w:tc>
          <w:tcPr>
            <w:tcW w:w="914" w:type="dxa"/>
            <w:tcBorders>
              <w:top w:val="single" w:color="000000" w:sz="6" w:space="0"/>
              <w:left w:val="single" w:color="000000" w:sz="6" w:space="0"/>
              <w:bottom w:val="single" w:color="000000" w:sz="6" w:space="0"/>
              <w:right w:val="single" w:color="000000" w:sz="6" w:space="0"/>
            </w:tcBorders>
          </w:tcPr>
          <w:p w:rsidR="00DD42D3" w:rsidP="00456A19" w:rsidRDefault="00DD42D3" w14:paraId="025588E1" w14:textId="77777777">
            <w:pPr>
              <w:pStyle w:val="TableParagraph"/>
              <w:spacing w:before="6"/>
              <w:ind w:left="22"/>
              <w:rPr>
                <w:rFonts w:ascii="Times New Roman" w:hAnsi="Times New Roman" w:eastAsia="Times New Roman" w:cs="Times New Roman"/>
                <w:sz w:val="17"/>
                <w:szCs w:val="17"/>
              </w:rPr>
            </w:pPr>
            <w:r>
              <w:rPr>
                <w:rFonts w:ascii="Times New Roman"/>
                <w:sz w:val="17"/>
              </w:rPr>
              <w:t>1.3</w:t>
            </w:r>
          </w:p>
        </w:tc>
        <w:tc>
          <w:tcPr>
            <w:tcW w:w="1327" w:type="dxa"/>
            <w:tcBorders>
              <w:top w:val="single" w:color="000000" w:sz="6" w:space="0"/>
              <w:left w:val="single" w:color="000000" w:sz="6" w:space="0"/>
              <w:bottom w:val="single" w:color="000000" w:sz="6" w:space="0"/>
              <w:right w:val="single" w:color="000000" w:sz="6" w:space="0"/>
            </w:tcBorders>
          </w:tcPr>
          <w:p w:rsidR="00DD42D3" w:rsidP="00456A19" w:rsidRDefault="00DD42D3" w14:paraId="2670D204" w14:textId="77777777">
            <w:pPr>
              <w:pStyle w:val="TableParagraph"/>
              <w:spacing w:before="6"/>
              <w:ind w:left="22"/>
              <w:rPr>
                <w:rFonts w:ascii="Times New Roman" w:hAnsi="Times New Roman" w:eastAsia="Times New Roman" w:cs="Times New Roman"/>
                <w:sz w:val="17"/>
                <w:szCs w:val="17"/>
              </w:rPr>
            </w:pPr>
            <w:r>
              <w:rPr>
                <w:rFonts w:ascii="Times New Roman"/>
                <w:sz w:val="17"/>
              </w:rPr>
              <w:t>$1,629</w:t>
            </w:r>
          </w:p>
        </w:tc>
        <w:tc>
          <w:tcPr>
            <w:tcW w:w="1140" w:type="dxa"/>
            <w:tcBorders>
              <w:top w:val="single" w:color="000000" w:sz="6" w:space="0"/>
              <w:left w:val="single" w:color="000000" w:sz="6" w:space="0"/>
              <w:bottom w:val="single" w:color="000000" w:sz="6" w:space="0"/>
              <w:right w:val="single" w:color="000000" w:sz="6" w:space="0"/>
            </w:tcBorders>
          </w:tcPr>
          <w:p w:rsidR="00DD42D3" w:rsidP="00456A19" w:rsidRDefault="00DD42D3" w14:paraId="5135B8B9" w14:textId="77777777"/>
        </w:tc>
      </w:tr>
      <w:tr w:rsidR="00DD42D3" w:rsidTr="00456A19" w14:paraId="5941001E" w14:textId="77777777">
        <w:trPr>
          <w:trHeight w:val="221" w:hRule="exact"/>
        </w:trPr>
        <w:tc>
          <w:tcPr>
            <w:tcW w:w="1985" w:type="dxa"/>
            <w:tcBorders>
              <w:top w:val="single" w:color="000000" w:sz="6" w:space="0"/>
              <w:left w:val="single" w:color="000000" w:sz="6" w:space="0"/>
              <w:bottom w:val="single" w:color="000000" w:sz="6" w:space="0"/>
              <w:right w:val="single" w:color="000000" w:sz="6" w:space="0"/>
            </w:tcBorders>
          </w:tcPr>
          <w:p w:rsidR="00DD42D3" w:rsidP="00456A19" w:rsidRDefault="00DD42D3" w14:paraId="3466C8BA" w14:textId="77777777">
            <w:pPr>
              <w:pStyle w:val="TableParagraph"/>
              <w:spacing w:before="6"/>
              <w:ind w:left="22"/>
              <w:rPr>
                <w:rFonts w:ascii="Times New Roman" w:hAnsi="Times New Roman" w:eastAsia="Times New Roman" w:cs="Times New Roman"/>
                <w:sz w:val="17"/>
                <w:szCs w:val="17"/>
              </w:rPr>
            </w:pPr>
            <w:r>
              <w:rPr>
                <w:rFonts w:ascii="Times New Roman"/>
                <w:spacing w:val="-1"/>
                <w:sz w:val="17"/>
              </w:rPr>
              <w:t>Legal</w:t>
            </w:r>
          </w:p>
        </w:tc>
        <w:tc>
          <w:tcPr>
            <w:tcW w:w="1375" w:type="dxa"/>
            <w:tcBorders>
              <w:top w:val="single" w:color="000000" w:sz="6" w:space="0"/>
              <w:left w:val="single" w:color="000000" w:sz="6" w:space="0"/>
              <w:bottom w:val="single" w:color="000000" w:sz="6" w:space="0"/>
              <w:right w:val="single" w:color="000000" w:sz="6" w:space="0"/>
            </w:tcBorders>
          </w:tcPr>
          <w:p w:rsidR="00DD42D3" w:rsidP="00456A19" w:rsidRDefault="00DD42D3" w14:paraId="662F6621" w14:textId="77777777">
            <w:pPr>
              <w:pStyle w:val="TableParagraph"/>
              <w:spacing w:before="6"/>
              <w:ind w:left="23"/>
              <w:rPr>
                <w:rFonts w:ascii="Times New Roman" w:hAnsi="Times New Roman" w:eastAsia="Times New Roman" w:cs="Times New Roman"/>
                <w:sz w:val="17"/>
                <w:szCs w:val="17"/>
              </w:rPr>
            </w:pPr>
            <w:r>
              <w:rPr>
                <w:rFonts w:ascii="Times New Roman"/>
                <w:spacing w:val="-1"/>
                <w:sz w:val="17"/>
              </w:rPr>
              <w:t xml:space="preserve">GS </w:t>
            </w:r>
            <w:r>
              <w:rPr>
                <w:rFonts w:ascii="Times New Roman"/>
                <w:sz w:val="17"/>
              </w:rPr>
              <w:t>14-5</w:t>
            </w:r>
          </w:p>
        </w:tc>
        <w:tc>
          <w:tcPr>
            <w:tcW w:w="934" w:type="dxa"/>
            <w:tcBorders>
              <w:top w:val="single" w:color="000000" w:sz="6" w:space="0"/>
              <w:left w:val="single" w:color="000000" w:sz="6" w:space="0"/>
              <w:bottom w:val="single" w:color="000000" w:sz="6" w:space="0"/>
              <w:right w:val="single" w:color="000000" w:sz="6" w:space="0"/>
            </w:tcBorders>
          </w:tcPr>
          <w:p w:rsidR="00DD42D3" w:rsidP="00456A19" w:rsidRDefault="00DD42D3" w14:paraId="436DE2AB" w14:textId="77777777">
            <w:pPr>
              <w:pStyle w:val="TableParagraph"/>
              <w:spacing w:before="6"/>
              <w:ind w:left="22"/>
              <w:rPr>
                <w:rFonts w:ascii="Times New Roman" w:hAnsi="Times New Roman" w:eastAsia="Times New Roman" w:cs="Times New Roman"/>
                <w:sz w:val="17"/>
                <w:szCs w:val="17"/>
              </w:rPr>
            </w:pPr>
            <w:r>
              <w:rPr>
                <w:rFonts w:ascii="Times New Roman"/>
                <w:sz w:val="17"/>
              </w:rPr>
              <w:t>$132,818</w:t>
            </w:r>
          </w:p>
        </w:tc>
        <w:tc>
          <w:tcPr>
            <w:tcW w:w="914" w:type="dxa"/>
            <w:tcBorders>
              <w:top w:val="single" w:color="000000" w:sz="6" w:space="0"/>
              <w:left w:val="single" w:color="000000" w:sz="6" w:space="0"/>
              <w:bottom w:val="single" w:color="000000" w:sz="6" w:space="0"/>
              <w:right w:val="single" w:color="000000" w:sz="6" w:space="0"/>
            </w:tcBorders>
          </w:tcPr>
          <w:p w:rsidR="00DD42D3" w:rsidP="00456A19" w:rsidRDefault="00DD42D3" w14:paraId="699D9C6D" w14:textId="77777777">
            <w:pPr>
              <w:pStyle w:val="TableParagraph"/>
              <w:spacing w:before="6"/>
              <w:ind w:left="22"/>
              <w:rPr>
                <w:rFonts w:ascii="Times New Roman" w:hAnsi="Times New Roman" w:eastAsia="Times New Roman" w:cs="Times New Roman"/>
                <w:sz w:val="17"/>
                <w:szCs w:val="17"/>
              </w:rPr>
            </w:pPr>
            <w:r>
              <w:rPr>
                <w:rFonts w:ascii="Times New Roman"/>
                <w:sz w:val="17"/>
              </w:rPr>
              <w:t>$63.85</w:t>
            </w:r>
          </w:p>
        </w:tc>
        <w:tc>
          <w:tcPr>
            <w:tcW w:w="826" w:type="dxa"/>
            <w:tcBorders>
              <w:top w:val="single" w:color="000000" w:sz="6" w:space="0"/>
              <w:left w:val="single" w:color="000000" w:sz="6" w:space="0"/>
              <w:bottom w:val="single" w:color="000000" w:sz="6" w:space="0"/>
              <w:right w:val="single" w:color="000000" w:sz="6" w:space="0"/>
            </w:tcBorders>
          </w:tcPr>
          <w:p w:rsidR="00DD42D3" w:rsidP="00456A19" w:rsidRDefault="00DD42D3" w14:paraId="5E86E76C" w14:textId="77777777">
            <w:pPr>
              <w:pStyle w:val="TableParagraph"/>
              <w:spacing w:before="6"/>
              <w:ind w:left="22"/>
              <w:rPr>
                <w:rFonts w:ascii="Times New Roman" w:hAnsi="Times New Roman" w:eastAsia="Times New Roman" w:cs="Times New Roman"/>
                <w:sz w:val="17"/>
                <w:szCs w:val="17"/>
              </w:rPr>
            </w:pPr>
            <w:r>
              <w:rPr>
                <w:rFonts w:ascii="Times New Roman"/>
                <w:spacing w:val="1"/>
                <w:sz w:val="17"/>
              </w:rPr>
              <w:t>40</w:t>
            </w:r>
          </w:p>
        </w:tc>
        <w:tc>
          <w:tcPr>
            <w:tcW w:w="914" w:type="dxa"/>
            <w:tcBorders>
              <w:top w:val="single" w:color="000000" w:sz="6" w:space="0"/>
              <w:left w:val="single" w:color="000000" w:sz="6" w:space="0"/>
              <w:bottom w:val="single" w:color="000000" w:sz="6" w:space="0"/>
              <w:right w:val="single" w:color="000000" w:sz="6" w:space="0"/>
            </w:tcBorders>
          </w:tcPr>
          <w:p w:rsidR="00DD42D3" w:rsidP="00456A19" w:rsidRDefault="00DD42D3" w14:paraId="786914AA" w14:textId="77777777">
            <w:pPr>
              <w:pStyle w:val="TableParagraph"/>
              <w:spacing w:before="6"/>
              <w:ind w:left="22"/>
              <w:rPr>
                <w:rFonts w:ascii="Times New Roman" w:hAnsi="Times New Roman" w:eastAsia="Times New Roman" w:cs="Times New Roman"/>
                <w:sz w:val="17"/>
                <w:szCs w:val="17"/>
              </w:rPr>
            </w:pPr>
            <w:r>
              <w:rPr>
                <w:rFonts w:ascii="Times New Roman"/>
                <w:sz w:val="17"/>
              </w:rPr>
              <w:t>1.3</w:t>
            </w:r>
          </w:p>
        </w:tc>
        <w:tc>
          <w:tcPr>
            <w:tcW w:w="1327" w:type="dxa"/>
            <w:tcBorders>
              <w:top w:val="single" w:color="000000" w:sz="6" w:space="0"/>
              <w:left w:val="single" w:color="000000" w:sz="6" w:space="0"/>
              <w:bottom w:val="single" w:color="000000" w:sz="6" w:space="0"/>
              <w:right w:val="single" w:color="000000" w:sz="6" w:space="0"/>
            </w:tcBorders>
          </w:tcPr>
          <w:p w:rsidR="00DD42D3" w:rsidP="00456A19" w:rsidRDefault="00DD42D3" w14:paraId="724AB651" w14:textId="77777777">
            <w:pPr>
              <w:pStyle w:val="TableParagraph"/>
              <w:spacing w:before="6"/>
              <w:ind w:left="22"/>
              <w:rPr>
                <w:rFonts w:ascii="Times New Roman" w:hAnsi="Times New Roman" w:eastAsia="Times New Roman" w:cs="Times New Roman"/>
                <w:sz w:val="17"/>
                <w:szCs w:val="17"/>
              </w:rPr>
            </w:pPr>
            <w:r>
              <w:rPr>
                <w:rFonts w:ascii="Times New Roman"/>
                <w:sz w:val="17"/>
              </w:rPr>
              <w:t>$3,320</w:t>
            </w:r>
          </w:p>
        </w:tc>
        <w:tc>
          <w:tcPr>
            <w:tcW w:w="1140" w:type="dxa"/>
            <w:tcBorders>
              <w:top w:val="single" w:color="000000" w:sz="6" w:space="0"/>
              <w:left w:val="single" w:color="000000" w:sz="6" w:space="0"/>
              <w:bottom w:val="single" w:color="000000" w:sz="6" w:space="0"/>
              <w:right w:val="single" w:color="000000" w:sz="6" w:space="0"/>
            </w:tcBorders>
          </w:tcPr>
          <w:p w:rsidR="00DD42D3" w:rsidP="00456A19" w:rsidRDefault="00DD42D3" w14:paraId="3741254E" w14:textId="77777777"/>
        </w:tc>
      </w:tr>
      <w:tr w:rsidR="00DD42D3" w:rsidTr="00456A19" w14:paraId="48556906" w14:textId="77777777">
        <w:trPr>
          <w:trHeight w:val="221" w:hRule="exact"/>
        </w:trPr>
        <w:tc>
          <w:tcPr>
            <w:tcW w:w="1985" w:type="dxa"/>
            <w:tcBorders>
              <w:top w:val="single" w:color="000000" w:sz="6" w:space="0"/>
              <w:left w:val="single" w:color="000000" w:sz="6" w:space="0"/>
              <w:bottom w:val="single" w:color="000000" w:sz="6" w:space="0"/>
              <w:right w:val="single" w:color="000000" w:sz="6" w:space="0"/>
            </w:tcBorders>
          </w:tcPr>
          <w:p w:rsidR="00DD42D3" w:rsidP="00456A19" w:rsidRDefault="00DD42D3" w14:paraId="2DAE767C" w14:textId="77777777">
            <w:pPr>
              <w:pStyle w:val="TableParagraph"/>
              <w:spacing w:before="6"/>
              <w:ind w:left="22"/>
              <w:rPr>
                <w:rFonts w:ascii="Times New Roman" w:hAnsi="Times New Roman" w:eastAsia="Times New Roman" w:cs="Times New Roman"/>
                <w:sz w:val="17"/>
                <w:szCs w:val="17"/>
              </w:rPr>
            </w:pPr>
            <w:r>
              <w:rPr>
                <w:rFonts w:ascii="Times New Roman"/>
                <w:spacing w:val="-1"/>
                <w:sz w:val="17"/>
              </w:rPr>
              <w:t>Financial</w:t>
            </w:r>
          </w:p>
        </w:tc>
        <w:tc>
          <w:tcPr>
            <w:tcW w:w="1375" w:type="dxa"/>
            <w:tcBorders>
              <w:top w:val="single" w:color="000000" w:sz="6" w:space="0"/>
              <w:left w:val="single" w:color="000000" w:sz="6" w:space="0"/>
              <w:bottom w:val="single" w:color="000000" w:sz="6" w:space="0"/>
              <w:right w:val="single" w:color="000000" w:sz="6" w:space="0"/>
            </w:tcBorders>
          </w:tcPr>
          <w:p w:rsidR="00DD42D3" w:rsidP="00456A19" w:rsidRDefault="00DD42D3" w14:paraId="190448FE" w14:textId="77777777">
            <w:pPr>
              <w:pStyle w:val="TableParagraph"/>
              <w:spacing w:before="6"/>
              <w:ind w:left="23"/>
              <w:rPr>
                <w:rFonts w:ascii="Times New Roman" w:hAnsi="Times New Roman" w:eastAsia="Times New Roman" w:cs="Times New Roman"/>
                <w:sz w:val="17"/>
                <w:szCs w:val="17"/>
              </w:rPr>
            </w:pPr>
            <w:r>
              <w:rPr>
                <w:rFonts w:ascii="Times New Roman"/>
                <w:spacing w:val="-1"/>
                <w:sz w:val="17"/>
              </w:rPr>
              <w:t xml:space="preserve">GS </w:t>
            </w:r>
            <w:r>
              <w:rPr>
                <w:rFonts w:ascii="Times New Roman"/>
                <w:sz w:val="17"/>
              </w:rPr>
              <w:t>14-5</w:t>
            </w:r>
          </w:p>
        </w:tc>
        <w:tc>
          <w:tcPr>
            <w:tcW w:w="934" w:type="dxa"/>
            <w:tcBorders>
              <w:top w:val="single" w:color="000000" w:sz="6" w:space="0"/>
              <w:left w:val="single" w:color="000000" w:sz="6" w:space="0"/>
              <w:bottom w:val="single" w:color="000000" w:sz="6" w:space="0"/>
              <w:right w:val="single" w:color="000000" w:sz="6" w:space="0"/>
            </w:tcBorders>
          </w:tcPr>
          <w:p w:rsidR="00DD42D3" w:rsidP="00456A19" w:rsidRDefault="00DD42D3" w14:paraId="5470F8DC" w14:textId="77777777">
            <w:pPr>
              <w:pStyle w:val="TableParagraph"/>
              <w:spacing w:before="6"/>
              <w:ind w:left="22"/>
              <w:rPr>
                <w:rFonts w:ascii="Times New Roman" w:hAnsi="Times New Roman" w:eastAsia="Times New Roman" w:cs="Times New Roman"/>
                <w:sz w:val="17"/>
                <w:szCs w:val="17"/>
              </w:rPr>
            </w:pPr>
            <w:r>
              <w:rPr>
                <w:rFonts w:ascii="Times New Roman"/>
                <w:sz w:val="17"/>
              </w:rPr>
              <w:t>$132,818</w:t>
            </w:r>
          </w:p>
        </w:tc>
        <w:tc>
          <w:tcPr>
            <w:tcW w:w="914" w:type="dxa"/>
            <w:tcBorders>
              <w:top w:val="single" w:color="000000" w:sz="6" w:space="0"/>
              <w:left w:val="single" w:color="000000" w:sz="6" w:space="0"/>
              <w:bottom w:val="single" w:color="000000" w:sz="6" w:space="0"/>
              <w:right w:val="single" w:color="000000" w:sz="6" w:space="0"/>
            </w:tcBorders>
          </w:tcPr>
          <w:p w:rsidR="00DD42D3" w:rsidP="00456A19" w:rsidRDefault="00DD42D3" w14:paraId="0D07FFCB" w14:textId="77777777">
            <w:pPr>
              <w:pStyle w:val="TableParagraph"/>
              <w:spacing w:before="6"/>
              <w:ind w:left="22"/>
              <w:rPr>
                <w:rFonts w:ascii="Times New Roman" w:hAnsi="Times New Roman" w:eastAsia="Times New Roman" w:cs="Times New Roman"/>
                <w:sz w:val="17"/>
                <w:szCs w:val="17"/>
              </w:rPr>
            </w:pPr>
            <w:r>
              <w:rPr>
                <w:rFonts w:ascii="Times New Roman"/>
                <w:sz w:val="17"/>
              </w:rPr>
              <w:t>$63.85</w:t>
            </w:r>
          </w:p>
        </w:tc>
        <w:tc>
          <w:tcPr>
            <w:tcW w:w="826" w:type="dxa"/>
            <w:tcBorders>
              <w:top w:val="single" w:color="000000" w:sz="6" w:space="0"/>
              <w:left w:val="single" w:color="000000" w:sz="6" w:space="0"/>
              <w:bottom w:val="single" w:color="000000" w:sz="6" w:space="0"/>
              <w:right w:val="single" w:color="000000" w:sz="6" w:space="0"/>
            </w:tcBorders>
          </w:tcPr>
          <w:p w:rsidR="00DD42D3" w:rsidP="00456A19" w:rsidRDefault="00DD42D3" w14:paraId="06ECC97E" w14:textId="77777777">
            <w:pPr>
              <w:pStyle w:val="TableParagraph"/>
              <w:spacing w:before="6"/>
              <w:ind w:left="22"/>
              <w:rPr>
                <w:rFonts w:ascii="Times New Roman" w:hAnsi="Times New Roman" w:eastAsia="Times New Roman" w:cs="Times New Roman"/>
                <w:sz w:val="17"/>
                <w:szCs w:val="17"/>
              </w:rPr>
            </w:pPr>
            <w:r>
              <w:rPr>
                <w:rFonts w:ascii="Times New Roman"/>
                <w:spacing w:val="1"/>
                <w:sz w:val="17"/>
              </w:rPr>
              <w:t>40</w:t>
            </w:r>
          </w:p>
        </w:tc>
        <w:tc>
          <w:tcPr>
            <w:tcW w:w="914" w:type="dxa"/>
            <w:tcBorders>
              <w:top w:val="single" w:color="000000" w:sz="6" w:space="0"/>
              <w:left w:val="single" w:color="000000" w:sz="6" w:space="0"/>
              <w:bottom w:val="single" w:color="000000" w:sz="6" w:space="0"/>
              <w:right w:val="single" w:color="000000" w:sz="6" w:space="0"/>
            </w:tcBorders>
          </w:tcPr>
          <w:p w:rsidR="00DD42D3" w:rsidP="00456A19" w:rsidRDefault="00DD42D3" w14:paraId="44FAA9D6" w14:textId="77777777">
            <w:pPr>
              <w:pStyle w:val="TableParagraph"/>
              <w:spacing w:before="6"/>
              <w:ind w:left="22"/>
              <w:rPr>
                <w:rFonts w:ascii="Times New Roman" w:hAnsi="Times New Roman" w:eastAsia="Times New Roman" w:cs="Times New Roman"/>
                <w:sz w:val="17"/>
                <w:szCs w:val="17"/>
              </w:rPr>
            </w:pPr>
            <w:r>
              <w:rPr>
                <w:rFonts w:ascii="Times New Roman"/>
                <w:sz w:val="17"/>
              </w:rPr>
              <w:t>1.3</w:t>
            </w:r>
          </w:p>
        </w:tc>
        <w:tc>
          <w:tcPr>
            <w:tcW w:w="1327" w:type="dxa"/>
            <w:tcBorders>
              <w:top w:val="single" w:color="000000" w:sz="6" w:space="0"/>
              <w:left w:val="single" w:color="000000" w:sz="6" w:space="0"/>
              <w:bottom w:val="single" w:color="000000" w:sz="6" w:space="0"/>
              <w:right w:val="single" w:color="000000" w:sz="6" w:space="0"/>
            </w:tcBorders>
          </w:tcPr>
          <w:p w:rsidR="00DD42D3" w:rsidP="00456A19" w:rsidRDefault="00DD42D3" w14:paraId="5F524005" w14:textId="77777777">
            <w:pPr>
              <w:pStyle w:val="TableParagraph"/>
              <w:spacing w:before="6"/>
              <w:ind w:left="22"/>
              <w:rPr>
                <w:rFonts w:ascii="Times New Roman" w:hAnsi="Times New Roman" w:eastAsia="Times New Roman" w:cs="Times New Roman"/>
                <w:sz w:val="17"/>
                <w:szCs w:val="17"/>
              </w:rPr>
            </w:pPr>
            <w:r>
              <w:rPr>
                <w:rFonts w:ascii="Times New Roman"/>
                <w:sz w:val="17"/>
              </w:rPr>
              <w:t>$3,320</w:t>
            </w:r>
          </w:p>
        </w:tc>
        <w:tc>
          <w:tcPr>
            <w:tcW w:w="1140" w:type="dxa"/>
            <w:tcBorders>
              <w:top w:val="single" w:color="000000" w:sz="6" w:space="0"/>
              <w:left w:val="single" w:color="000000" w:sz="6" w:space="0"/>
              <w:bottom w:val="single" w:color="000000" w:sz="6" w:space="0"/>
              <w:right w:val="single" w:color="000000" w:sz="6" w:space="0"/>
            </w:tcBorders>
          </w:tcPr>
          <w:p w:rsidR="00DD42D3" w:rsidP="00456A19" w:rsidRDefault="00DD42D3" w14:paraId="716EF261" w14:textId="77777777"/>
        </w:tc>
      </w:tr>
      <w:tr w:rsidR="00DD42D3" w:rsidTr="00456A19" w14:paraId="5432988D" w14:textId="77777777">
        <w:trPr>
          <w:trHeight w:val="221" w:hRule="exact"/>
        </w:trPr>
        <w:tc>
          <w:tcPr>
            <w:tcW w:w="1985" w:type="dxa"/>
            <w:tcBorders>
              <w:top w:val="single" w:color="000000" w:sz="6" w:space="0"/>
              <w:left w:val="single" w:color="000000" w:sz="6" w:space="0"/>
              <w:bottom w:val="single" w:color="000000" w:sz="6" w:space="0"/>
              <w:right w:val="single" w:color="000000" w:sz="6" w:space="0"/>
            </w:tcBorders>
          </w:tcPr>
          <w:p w:rsidR="00DD42D3" w:rsidP="00456A19" w:rsidRDefault="00DD42D3" w14:paraId="0FAAF9B4" w14:textId="77777777">
            <w:pPr>
              <w:pStyle w:val="TableParagraph"/>
              <w:spacing w:before="6"/>
              <w:ind w:left="22"/>
              <w:rPr>
                <w:rFonts w:ascii="Times New Roman" w:hAnsi="Times New Roman" w:eastAsia="Times New Roman" w:cs="Times New Roman"/>
                <w:sz w:val="17"/>
                <w:szCs w:val="17"/>
              </w:rPr>
            </w:pPr>
            <w:r>
              <w:rPr>
                <w:rFonts w:ascii="Times New Roman"/>
                <w:spacing w:val="-2"/>
                <w:sz w:val="17"/>
              </w:rPr>
              <w:t>Procurement</w:t>
            </w:r>
          </w:p>
        </w:tc>
        <w:tc>
          <w:tcPr>
            <w:tcW w:w="1375" w:type="dxa"/>
            <w:tcBorders>
              <w:top w:val="single" w:color="000000" w:sz="6" w:space="0"/>
              <w:left w:val="single" w:color="000000" w:sz="6" w:space="0"/>
              <w:bottom w:val="single" w:color="000000" w:sz="6" w:space="0"/>
              <w:right w:val="single" w:color="000000" w:sz="6" w:space="0"/>
            </w:tcBorders>
          </w:tcPr>
          <w:p w:rsidR="00DD42D3" w:rsidP="00456A19" w:rsidRDefault="00DD42D3" w14:paraId="2D3A1ECC" w14:textId="77777777">
            <w:pPr>
              <w:pStyle w:val="TableParagraph"/>
              <w:spacing w:before="6"/>
              <w:ind w:left="23"/>
              <w:rPr>
                <w:rFonts w:ascii="Times New Roman" w:hAnsi="Times New Roman" w:eastAsia="Times New Roman" w:cs="Times New Roman"/>
                <w:sz w:val="17"/>
                <w:szCs w:val="17"/>
              </w:rPr>
            </w:pPr>
            <w:r>
              <w:rPr>
                <w:rFonts w:ascii="Times New Roman"/>
                <w:spacing w:val="-1"/>
                <w:sz w:val="17"/>
              </w:rPr>
              <w:t xml:space="preserve">GS </w:t>
            </w:r>
            <w:r>
              <w:rPr>
                <w:rFonts w:ascii="Times New Roman"/>
                <w:sz w:val="17"/>
              </w:rPr>
              <w:t>13-5</w:t>
            </w:r>
          </w:p>
        </w:tc>
        <w:tc>
          <w:tcPr>
            <w:tcW w:w="934" w:type="dxa"/>
            <w:tcBorders>
              <w:top w:val="single" w:color="000000" w:sz="6" w:space="0"/>
              <w:left w:val="single" w:color="000000" w:sz="6" w:space="0"/>
              <w:bottom w:val="single" w:color="000000" w:sz="6" w:space="0"/>
              <w:right w:val="single" w:color="000000" w:sz="6" w:space="0"/>
            </w:tcBorders>
          </w:tcPr>
          <w:p w:rsidR="00DD42D3" w:rsidP="00456A19" w:rsidRDefault="00DD42D3" w14:paraId="29BC38A0" w14:textId="77777777">
            <w:pPr>
              <w:pStyle w:val="TableParagraph"/>
              <w:spacing w:before="6"/>
              <w:ind w:left="22"/>
              <w:rPr>
                <w:rFonts w:ascii="Times New Roman" w:hAnsi="Times New Roman" w:eastAsia="Times New Roman" w:cs="Times New Roman"/>
                <w:sz w:val="17"/>
                <w:szCs w:val="17"/>
              </w:rPr>
            </w:pPr>
            <w:r>
              <w:rPr>
                <w:rFonts w:ascii="Times New Roman"/>
                <w:sz w:val="17"/>
              </w:rPr>
              <w:t>$112,393</w:t>
            </w:r>
          </w:p>
        </w:tc>
        <w:tc>
          <w:tcPr>
            <w:tcW w:w="914" w:type="dxa"/>
            <w:tcBorders>
              <w:top w:val="single" w:color="000000" w:sz="6" w:space="0"/>
              <w:left w:val="single" w:color="000000" w:sz="6" w:space="0"/>
              <w:bottom w:val="single" w:color="000000" w:sz="6" w:space="0"/>
              <w:right w:val="single" w:color="000000" w:sz="6" w:space="0"/>
            </w:tcBorders>
          </w:tcPr>
          <w:p w:rsidR="00DD42D3" w:rsidP="00456A19" w:rsidRDefault="00DD42D3" w14:paraId="34D514AA" w14:textId="77777777">
            <w:pPr>
              <w:pStyle w:val="TableParagraph"/>
              <w:spacing w:before="6"/>
              <w:ind w:left="22"/>
              <w:rPr>
                <w:rFonts w:ascii="Times New Roman" w:hAnsi="Times New Roman" w:eastAsia="Times New Roman" w:cs="Times New Roman"/>
                <w:sz w:val="17"/>
                <w:szCs w:val="17"/>
              </w:rPr>
            </w:pPr>
            <w:r>
              <w:rPr>
                <w:rFonts w:ascii="Times New Roman"/>
                <w:sz w:val="17"/>
              </w:rPr>
              <w:t>$54.04</w:t>
            </w:r>
          </w:p>
        </w:tc>
        <w:tc>
          <w:tcPr>
            <w:tcW w:w="826" w:type="dxa"/>
            <w:tcBorders>
              <w:top w:val="single" w:color="000000" w:sz="6" w:space="0"/>
              <w:left w:val="single" w:color="000000" w:sz="6" w:space="0"/>
              <w:bottom w:val="single" w:color="000000" w:sz="6" w:space="0"/>
              <w:right w:val="single" w:color="000000" w:sz="6" w:space="0"/>
            </w:tcBorders>
          </w:tcPr>
          <w:p w:rsidR="00DD42D3" w:rsidP="00456A19" w:rsidRDefault="00DD42D3" w14:paraId="6D867C9F" w14:textId="77777777">
            <w:pPr>
              <w:pStyle w:val="TableParagraph"/>
              <w:spacing w:before="6"/>
              <w:ind w:left="22"/>
              <w:rPr>
                <w:rFonts w:ascii="Times New Roman" w:hAnsi="Times New Roman" w:eastAsia="Times New Roman" w:cs="Times New Roman"/>
                <w:sz w:val="17"/>
                <w:szCs w:val="17"/>
              </w:rPr>
            </w:pPr>
            <w:r>
              <w:rPr>
                <w:rFonts w:ascii="Times New Roman"/>
                <w:spacing w:val="1"/>
                <w:sz w:val="17"/>
              </w:rPr>
              <w:t>40</w:t>
            </w:r>
          </w:p>
        </w:tc>
        <w:tc>
          <w:tcPr>
            <w:tcW w:w="914" w:type="dxa"/>
            <w:tcBorders>
              <w:top w:val="single" w:color="000000" w:sz="6" w:space="0"/>
              <w:left w:val="single" w:color="000000" w:sz="6" w:space="0"/>
              <w:bottom w:val="single" w:color="000000" w:sz="6" w:space="0"/>
              <w:right w:val="single" w:color="000000" w:sz="6" w:space="0"/>
            </w:tcBorders>
          </w:tcPr>
          <w:p w:rsidR="00DD42D3" w:rsidP="00456A19" w:rsidRDefault="00DD42D3" w14:paraId="5B67C8CF" w14:textId="77777777">
            <w:pPr>
              <w:pStyle w:val="TableParagraph"/>
              <w:spacing w:before="6"/>
              <w:ind w:left="22"/>
              <w:rPr>
                <w:rFonts w:ascii="Times New Roman" w:hAnsi="Times New Roman" w:eastAsia="Times New Roman" w:cs="Times New Roman"/>
                <w:sz w:val="17"/>
                <w:szCs w:val="17"/>
              </w:rPr>
            </w:pPr>
            <w:r>
              <w:rPr>
                <w:rFonts w:ascii="Times New Roman"/>
                <w:sz w:val="17"/>
              </w:rPr>
              <w:t>1.3</w:t>
            </w:r>
          </w:p>
        </w:tc>
        <w:tc>
          <w:tcPr>
            <w:tcW w:w="1327" w:type="dxa"/>
            <w:tcBorders>
              <w:top w:val="single" w:color="000000" w:sz="6" w:space="0"/>
              <w:left w:val="single" w:color="000000" w:sz="6" w:space="0"/>
              <w:bottom w:val="single" w:color="000000" w:sz="6" w:space="0"/>
              <w:right w:val="single" w:color="000000" w:sz="6" w:space="0"/>
            </w:tcBorders>
          </w:tcPr>
          <w:p w:rsidR="00DD42D3" w:rsidP="00456A19" w:rsidRDefault="00DD42D3" w14:paraId="378FA084" w14:textId="77777777">
            <w:pPr>
              <w:pStyle w:val="TableParagraph"/>
              <w:spacing w:before="6"/>
              <w:ind w:left="22"/>
              <w:rPr>
                <w:rFonts w:ascii="Times New Roman" w:hAnsi="Times New Roman" w:eastAsia="Times New Roman" w:cs="Times New Roman"/>
                <w:sz w:val="17"/>
                <w:szCs w:val="17"/>
              </w:rPr>
            </w:pPr>
            <w:r>
              <w:rPr>
                <w:rFonts w:ascii="Times New Roman"/>
                <w:sz w:val="17"/>
              </w:rPr>
              <w:t>$2,810</w:t>
            </w:r>
          </w:p>
        </w:tc>
        <w:tc>
          <w:tcPr>
            <w:tcW w:w="1140" w:type="dxa"/>
            <w:tcBorders>
              <w:top w:val="single" w:color="000000" w:sz="6" w:space="0"/>
              <w:left w:val="single" w:color="000000" w:sz="6" w:space="0"/>
              <w:bottom w:val="single" w:color="000000" w:sz="6" w:space="0"/>
              <w:right w:val="single" w:color="000000" w:sz="6" w:space="0"/>
            </w:tcBorders>
          </w:tcPr>
          <w:p w:rsidR="00DD42D3" w:rsidP="00456A19" w:rsidRDefault="00DD42D3" w14:paraId="1C0DB056" w14:textId="77777777"/>
        </w:tc>
      </w:tr>
      <w:tr w:rsidR="00DD42D3" w:rsidTr="00456A19" w14:paraId="707CCDE8" w14:textId="77777777">
        <w:trPr>
          <w:trHeight w:val="221" w:hRule="exact"/>
        </w:trPr>
        <w:tc>
          <w:tcPr>
            <w:tcW w:w="1985" w:type="dxa"/>
            <w:tcBorders>
              <w:top w:val="single" w:color="000000" w:sz="6" w:space="0"/>
              <w:left w:val="single" w:color="000000" w:sz="6" w:space="0"/>
              <w:bottom w:val="single" w:color="000000" w:sz="6" w:space="0"/>
              <w:right w:val="single" w:color="000000" w:sz="6" w:space="0"/>
            </w:tcBorders>
          </w:tcPr>
          <w:p w:rsidR="00DD42D3" w:rsidP="00456A19" w:rsidRDefault="00DD42D3" w14:paraId="341333BD" w14:textId="77777777">
            <w:pPr>
              <w:pStyle w:val="TableParagraph"/>
              <w:spacing w:before="6"/>
              <w:ind w:left="22"/>
              <w:rPr>
                <w:rFonts w:ascii="Times New Roman" w:hAnsi="Times New Roman" w:eastAsia="Times New Roman" w:cs="Times New Roman"/>
                <w:sz w:val="17"/>
                <w:szCs w:val="17"/>
              </w:rPr>
            </w:pPr>
            <w:r>
              <w:rPr>
                <w:rFonts w:ascii="Times New Roman"/>
                <w:spacing w:val="-2"/>
                <w:sz w:val="17"/>
              </w:rPr>
              <w:t>Admin.</w:t>
            </w:r>
          </w:p>
        </w:tc>
        <w:tc>
          <w:tcPr>
            <w:tcW w:w="1375" w:type="dxa"/>
            <w:tcBorders>
              <w:top w:val="single" w:color="000000" w:sz="6" w:space="0"/>
              <w:left w:val="single" w:color="000000" w:sz="6" w:space="0"/>
              <w:bottom w:val="single" w:color="000000" w:sz="6" w:space="0"/>
              <w:right w:val="single" w:color="000000" w:sz="6" w:space="0"/>
            </w:tcBorders>
          </w:tcPr>
          <w:p w:rsidR="00DD42D3" w:rsidP="00456A19" w:rsidRDefault="00DD42D3" w14:paraId="5FB49D52" w14:textId="77777777">
            <w:pPr>
              <w:pStyle w:val="TableParagraph"/>
              <w:spacing w:before="6"/>
              <w:ind w:left="23"/>
              <w:rPr>
                <w:rFonts w:ascii="Times New Roman" w:hAnsi="Times New Roman" w:eastAsia="Times New Roman" w:cs="Times New Roman"/>
                <w:sz w:val="17"/>
                <w:szCs w:val="17"/>
              </w:rPr>
            </w:pPr>
            <w:r>
              <w:rPr>
                <w:rFonts w:ascii="Times New Roman"/>
                <w:spacing w:val="-1"/>
                <w:sz w:val="17"/>
              </w:rPr>
              <w:t xml:space="preserve">GS </w:t>
            </w:r>
            <w:r>
              <w:rPr>
                <w:rFonts w:ascii="Times New Roman"/>
                <w:sz w:val="17"/>
              </w:rPr>
              <w:t>12-5</w:t>
            </w:r>
          </w:p>
        </w:tc>
        <w:tc>
          <w:tcPr>
            <w:tcW w:w="934" w:type="dxa"/>
            <w:tcBorders>
              <w:top w:val="single" w:color="000000" w:sz="6" w:space="0"/>
              <w:left w:val="single" w:color="000000" w:sz="6" w:space="0"/>
              <w:bottom w:val="single" w:color="000000" w:sz="6" w:space="0"/>
              <w:right w:val="single" w:color="000000" w:sz="6" w:space="0"/>
            </w:tcBorders>
          </w:tcPr>
          <w:p w:rsidR="00DD42D3" w:rsidP="00456A19" w:rsidRDefault="00DD42D3" w14:paraId="2F042D74" w14:textId="77777777">
            <w:pPr>
              <w:pStyle w:val="TableParagraph"/>
              <w:spacing w:before="6"/>
              <w:ind w:left="22"/>
              <w:rPr>
                <w:rFonts w:ascii="Times New Roman" w:hAnsi="Times New Roman" w:eastAsia="Times New Roman" w:cs="Times New Roman"/>
                <w:sz w:val="17"/>
                <w:szCs w:val="17"/>
              </w:rPr>
            </w:pPr>
            <w:r>
              <w:rPr>
                <w:rFonts w:ascii="Times New Roman"/>
                <w:sz w:val="17"/>
              </w:rPr>
              <w:t>$94,520</w:t>
            </w:r>
          </w:p>
        </w:tc>
        <w:tc>
          <w:tcPr>
            <w:tcW w:w="914" w:type="dxa"/>
            <w:tcBorders>
              <w:top w:val="single" w:color="000000" w:sz="6" w:space="0"/>
              <w:left w:val="single" w:color="000000" w:sz="6" w:space="0"/>
              <w:bottom w:val="single" w:color="000000" w:sz="6" w:space="0"/>
              <w:right w:val="single" w:color="000000" w:sz="6" w:space="0"/>
            </w:tcBorders>
          </w:tcPr>
          <w:p w:rsidR="00DD42D3" w:rsidP="00456A19" w:rsidRDefault="00DD42D3" w14:paraId="4E508CBD" w14:textId="77777777">
            <w:pPr>
              <w:pStyle w:val="TableParagraph"/>
              <w:spacing w:before="6"/>
              <w:ind w:left="22"/>
              <w:rPr>
                <w:rFonts w:ascii="Times New Roman" w:hAnsi="Times New Roman" w:eastAsia="Times New Roman" w:cs="Times New Roman"/>
                <w:sz w:val="17"/>
                <w:szCs w:val="17"/>
              </w:rPr>
            </w:pPr>
            <w:r>
              <w:rPr>
                <w:rFonts w:ascii="Times New Roman"/>
                <w:sz w:val="17"/>
              </w:rPr>
              <w:t>$45.44</w:t>
            </w:r>
          </w:p>
        </w:tc>
        <w:tc>
          <w:tcPr>
            <w:tcW w:w="826" w:type="dxa"/>
            <w:tcBorders>
              <w:top w:val="single" w:color="000000" w:sz="6" w:space="0"/>
              <w:left w:val="single" w:color="000000" w:sz="6" w:space="0"/>
              <w:bottom w:val="single" w:color="000000" w:sz="6" w:space="0"/>
              <w:right w:val="single" w:color="000000" w:sz="6" w:space="0"/>
            </w:tcBorders>
          </w:tcPr>
          <w:p w:rsidR="00DD42D3" w:rsidP="00456A19" w:rsidRDefault="00DD42D3" w14:paraId="03340116" w14:textId="77777777">
            <w:pPr>
              <w:pStyle w:val="TableParagraph"/>
              <w:spacing w:before="6"/>
              <w:ind w:left="22"/>
              <w:rPr>
                <w:rFonts w:ascii="Times New Roman" w:hAnsi="Times New Roman" w:eastAsia="Times New Roman" w:cs="Times New Roman"/>
                <w:sz w:val="17"/>
                <w:szCs w:val="17"/>
              </w:rPr>
            </w:pPr>
            <w:r>
              <w:rPr>
                <w:rFonts w:ascii="Times New Roman"/>
                <w:spacing w:val="1"/>
                <w:sz w:val="17"/>
              </w:rPr>
              <w:t>40</w:t>
            </w:r>
          </w:p>
        </w:tc>
        <w:tc>
          <w:tcPr>
            <w:tcW w:w="914" w:type="dxa"/>
            <w:tcBorders>
              <w:top w:val="single" w:color="000000" w:sz="6" w:space="0"/>
              <w:left w:val="single" w:color="000000" w:sz="6" w:space="0"/>
              <w:bottom w:val="single" w:color="000000" w:sz="6" w:space="0"/>
              <w:right w:val="single" w:color="000000" w:sz="6" w:space="0"/>
            </w:tcBorders>
          </w:tcPr>
          <w:p w:rsidR="00DD42D3" w:rsidP="00456A19" w:rsidRDefault="00DD42D3" w14:paraId="7D1A54F9" w14:textId="77777777">
            <w:pPr>
              <w:pStyle w:val="TableParagraph"/>
              <w:spacing w:before="6"/>
              <w:ind w:left="22"/>
              <w:rPr>
                <w:rFonts w:ascii="Times New Roman" w:hAnsi="Times New Roman" w:eastAsia="Times New Roman" w:cs="Times New Roman"/>
                <w:sz w:val="17"/>
                <w:szCs w:val="17"/>
              </w:rPr>
            </w:pPr>
            <w:r>
              <w:rPr>
                <w:rFonts w:ascii="Times New Roman"/>
                <w:sz w:val="17"/>
              </w:rPr>
              <w:t>1.3</w:t>
            </w:r>
          </w:p>
        </w:tc>
        <w:tc>
          <w:tcPr>
            <w:tcW w:w="1327" w:type="dxa"/>
            <w:tcBorders>
              <w:top w:val="single" w:color="000000" w:sz="6" w:space="0"/>
              <w:left w:val="single" w:color="000000" w:sz="6" w:space="0"/>
              <w:bottom w:val="single" w:color="000000" w:sz="6" w:space="0"/>
              <w:right w:val="single" w:color="000000" w:sz="6" w:space="0"/>
            </w:tcBorders>
          </w:tcPr>
          <w:p w:rsidR="00DD42D3" w:rsidP="00456A19" w:rsidRDefault="00DD42D3" w14:paraId="763AC633" w14:textId="77777777">
            <w:pPr>
              <w:pStyle w:val="TableParagraph"/>
              <w:spacing w:before="6"/>
              <w:ind w:left="22"/>
              <w:rPr>
                <w:rFonts w:ascii="Times New Roman" w:hAnsi="Times New Roman" w:eastAsia="Times New Roman" w:cs="Times New Roman"/>
                <w:sz w:val="17"/>
                <w:szCs w:val="17"/>
              </w:rPr>
            </w:pPr>
            <w:r>
              <w:rPr>
                <w:rFonts w:ascii="Times New Roman"/>
                <w:sz w:val="17"/>
              </w:rPr>
              <w:t>$2,363</w:t>
            </w:r>
          </w:p>
        </w:tc>
        <w:tc>
          <w:tcPr>
            <w:tcW w:w="1140" w:type="dxa"/>
            <w:tcBorders>
              <w:top w:val="single" w:color="000000" w:sz="6" w:space="0"/>
              <w:left w:val="single" w:color="000000" w:sz="6" w:space="0"/>
              <w:bottom w:val="single" w:color="000000" w:sz="6" w:space="0"/>
              <w:right w:val="single" w:color="000000" w:sz="6" w:space="0"/>
            </w:tcBorders>
          </w:tcPr>
          <w:p w:rsidR="00DD42D3" w:rsidP="00456A19" w:rsidRDefault="00DD42D3" w14:paraId="47D2791B" w14:textId="77777777"/>
        </w:tc>
      </w:tr>
      <w:tr w:rsidR="00DD42D3" w:rsidTr="00456A19" w14:paraId="467FDE68" w14:textId="77777777">
        <w:trPr>
          <w:trHeight w:val="221" w:hRule="exact"/>
        </w:trPr>
        <w:tc>
          <w:tcPr>
            <w:tcW w:w="1985" w:type="dxa"/>
            <w:tcBorders>
              <w:top w:val="single" w:color="000000" w:sz="6" w:space="0"/>
              <w:left w:val="single" w:color="000000" w:sz="6" w:space="0"/>
              <w:bottom w:val="single" w:color="000000" w:sz="6" w:space="0"/>
              <w:right w:val="single" w:color="000000" w:sz="6" w:space="0"/>
            </w:tcBorders>
          </w:tcPr>
          <w:p w:rsidR="00DD42D3" w:rsidP="00456A19" w:rsidRDefault="00DD42D3" w14:paraId="7EF439F5" w14:textId="77777777">
            <w:pPr>
              <w:pStyle w:val="TableParagraph"/>
              <w:spacing w:before="6"/>
              <w:ind w:left="22"/>
              <w:rPr>
                <w:rFonts w:ascii="Times New Roman" w:hAnsi="Times New Roman" w:eastAsia="Times New Roman" w:cs="Times New Roman"/>
                <w:sz w:val="17"/>
                <w:szCs w:val="17"/>
              </w:rPr>
            </w:pPr>
            <w:r>
              <w:rPr>
                <w:rFonts w:ascii="Times New Roman"/>
                <w:spacing w:val="-2"/>
                <w:sz w:val="17"/>
              </w:rPr>
              <w:t>IT</w:t>
            </w:r>
          </w:p>
        </w:tc>
        <w:tc>
          <w:tcPr>
            <w:tcW w:w="1375" w:type="dxa"/>
            <w:tcBorders>
              <w:top w:val="single" w:color="000000" w:sz="6" w:space="0"/>
              <w:left w:val="single" w:color="000000" w:sz="6" w:space="0"/>
              <w:bottom w:val="single" w:color="000000" w:sz="6" w:space="0"/>
              <w:right w:val="single" w:color="000000" w:sz="6" w:space="0"/>
            </w:tcBorders>
          </w:tcPr>
          <w:p w:rsidR="00DD42D3" w:rsidP="00456A19" w:rsidRDefault="00DD42D3" w14:paraId="7A6075CB" w14:textId="77777777">
            <w:pPr>
              <w:pStyle w:val="TableParagraph"/>
              <w:spacing w:before="6"/>
              <w:ind w:left="23"/>
              <w:rPr>
                <w:rFonts w:ascii="Times New Roman" w:hAnsi="Times New Roman" w:eastAsia="Times New Roman" w:cs="Times New Roman"/>
                <w:sz w:val="17"/>
                <w:szCs w:val="17"/>
              </w:rPr>
            </w:pPr>
            <w:r>
              <w:rPr>
                <w:rFonts w:ascii="Times New Roman"/>
                <w:spacing w:val="-1"/>
                <w:sz w:val="17"/>
              </w:rPr>
              <w:t xml:space="preserve">GS </w:t>
            </w:r>
            <w:r>
              <w:rPr>
                <w:rFonts w:ascii="Times New Roman"/>
                <w:sz w:val="17"/>
              </w:rPr>
              <w:t>13-5</w:t>
            </w:r>
          </w:p>
        </w:tc>
        <w:tc>
          <w:tcPr>
            <w:tcW w:w="934" w:type="dxa"/>
            <w:tcBorders>
              <w:top w:val="single" w:color="000000" w:sz="6" w:space="0"/>
              <w:left w:val="single" w:color="000000" w:sz="6" w:space="0"/>
              <w:bottom w:val="single" w:color="000000" w:sz="6" w:space="0"/>
              <w:right w:val="single" w:color="000000" w:sz="6" w:space="0"/>
            </w:tcBorders>
          </w:tcPr>
          <w:p w:rsidR="00DD42D3" w:rsidP="00456A19" w:rsidRDefault="00DD42D3" w14:paraId="6193EE72" w14:textId="77777777">
            <w:pPr>
              <w:pStyle w:val="TableParagraph"/>
              <w:spacing w:before="6"/>
              <w:ind w:left="22"/>
              <w:rPr>
                <w:rFonts w:ascii="Times New Roman" w:hAnsi="Times New Roman" w:eastAsia="Times New Roman" w:cs="Times New Roman"/>
                <w:sz w:val="17"/>
                <w:szCs w:val="17"/>
              </w:rPr>
            </w:pPr>
            <w:r>
              <w:rPr>
                <w:rFonts w:ascii="Times New Roman"/>
                <w:sz w:val="17"/>
              </w:rPr>
              <w:t>$112,393</w:t>
            </w:r>
          </w:p>
        </w:tc>
        <w:tc>
          <w:tcPr>
            <w:tcW w:w="914" w:type="dxa"/>
            <w:tcBorders>
              <w:top w:val="single" w:color="000000" w:sz="6" w:space="0"/>
              <w:left w:val="single" w:color="000000" w:sz="6" w:space="0"/>
              <w:bottom w:val="single" w:color="000000" w:sz="6" w:space="0"/>
              <w:right w:val="single" w:color="000000" w:sz="6" w:space="0"/>
            </w:tcBorders>
          </w:tcPr>
          <w:p w:rsidR="00DD42D3" w:rsidP="00456A19" w:rsidRDefault="00DD42D3" w14:paraId="032F7571" w14:textId="77777777">
            <w:pPr>
              <w:pStyle w:val="TableParagraph"/>
              <w:spacing w:before="6"/>
              <w:ind w:left="22"/>
              <w:rPr>
                <w:rFonts w:ascii="Times New Roman" w:hAnsi="Times New Roman" w:eastAsia="Times New Roman" w:cs="Times New Roman"/>
                <w:sz w:val="17"/>
                <w:szCs w:val="17"/>
              </w:rPr>
            </w:pPr>
            <w:r>
              <w:rPr>
                <w:rFonts w:ascii="Times New Roman"/>
                <w:sz w:val="17"/>
              </w:rPr>
              <w:t>$54.04</w:t>
            </w:r>
          </w:p>
        </w:tc>
        <w:tc>
          <w:tcPr>
            <w:tcW w:w="826" w:type="dxa"/>
            <w:tcBorders>
              <w:top w:val="single" w:color="000000" w:sz="6" w:space="0"/>
              <w:left w:val="single" w:color="000000" w:sz="6" w:space="0"/>
              <w:bottom w:val="single" w:color="000000" w:sz="6" w:space="0"/>
              <w:right w:val="single" w:color="000000" w:sz="6" w:space="0"/>
            </w:tcBorders>
          </w:tcPr>
          <w:p w:rsidR="00DD42D3" w:rsidP="00456A19" w:rsidRDefault="00DD42D3" w14:paraId="4EB9245A" w14:textId="77777777">
            <w:pPr>
              <w:pStyle w:val="TableParagraph"/>
              <w:spacing w:before="6"/>
              <w:ind w:left="22"/>
              <w:rPr>
                <w:rFonts w:ascii="Times New Roman" w:hAnsi="Times New Roman" w:eastAsia="Times New Roman" w:cs="Times New Roman"/>
                <w:sz w:val="17"/>
                <w:szCs w:val="17"/>
              </w:rPr>
            </w:pPr>
            <w:r>
              <w:rPr>
                <w:rFonts w:ascii="Times New Roman"/>
                <w:spacing w:val="1"/>
                <w:sz w:val="17"/>
              </w:rPr>
              <w:t>40</w:t>
            </w:r>
          </w:p>
        </w:tc>
        <w:tc>
          <w:tcPr>
            <w:tcW w:w="914" w:type="dxa"/>
            <w:tcBorders>
              <w:top w:val="single" w:color="000000" w:sz="6" w:space="0"/>
              <w:left w:val="single" w:color="000000" w:sz="6" w:space="0"/>
              <w:bottom w:val="single" w:color="000000" w:sz="6" w:space="0"/>
              <w:right w:val="single" w:color="000000" w:sz="6" w:space="0"/>
            </w:tcBorders>
          </w:tcPr>
          <w:p w:rsidR="00DD42D3" w:rsidP="00456A19" w:rsidRDefault="00DD42D3" w14:paraId="2FB4624C" w14:textId="77777777">
            <w:pPr>
              <w:pStyle w:val="TableParagraph"/>
              <w:spacing w:before="6"/>
              <w:ind w:left="22"/>
              <w:rPr>
                <w:rFonts w:ascii="Times New Roman" w:hAnsi="Times New Roman" w:eastAsia="Times New Roman" w:cs="Times New Roman"/>
                <w:sz w:val="17"/>
                <w:szCs w:val="17"/>
              </w:rPr>
            </w:pPr>
            <w:r>
              <w:rPr>
                <w:rFonts w:ascii="Times New Roman"/>
                <w:sz w:val="17"/>
              </w:rPr>
              <w:t>1.3</w:t>
            </w:r>
          </w:p>
        </w:tc>
        <w:tc>
          <w:tcPr>
            <w:tcW w:w="1327" w:type="dxa"/>
            <w:tcBorders>
              <w:top w:val="single" w:color="000000" w:sz="6" w:space="0"/>
              <w:left w:val="single" w:color="000000" w:sz="6" w:space="0"/>
              <w:bottom w:val="single" w:color="000000" w:sz="6" w:space="0"/>
              <w:right w:val="single" w:color="000000" w:sz="6" w:space="0"/>
            </w:tcBorders>
          </w:tcPr>
          <w:p w:rsidR="00DD42D3" w:rsidP="00456A19" w:rsidRDefault="00DD42D3" w14:paraId="362BC0AC" w14:textId="77777777">
            <w:pPr>
              <w:pStyle w:val="TableParagraph"/>
              <w:spacing w:before="6"/>
              <w:ind w:left="22"/>
              <w:rPr>
                <w:rFonts w:ascii="Times New Roman" w:hAnsi="Times New Roman" w:eastAsia="Times New Roman" w:cs="Times New Roman"/>
                <w:sz w:val="17"/>
                <w:szCs w:val="17"/>
              </w:rPr>
            </w:pPr>
            <w:r>
              <w:rPr>
                <w:rFonts w:ascii="Times New Roman"/>
                <w:sz w:val="17"/>
              </w:rPr>
              <w:t>$2,810</w:t>
            </w:r>
          </w:p>
        </w:tc>
        <w:tc>
          <w:tcPr>
            <w:tcW w:w="1140" w:type="dxa"/>
            <w:tcBorders>
              <w:top w:val="single" w:color="000000" w:sz="6" w:space="0"/>
              <w:left w:val="single" w:color="000000" w:sz="6" w:space="0"/>
              <w:bottom w:val="single" w:color="000000" w:sz="6" w:space="0"/>
              <w:right w:val="single" w:color="000000" w:sz="6" w:space="0"/>
            </w:tcBorders>
          </w:tcPr>
          <w:p w:rsidR="00DD42D3" w:rsidP="00456A19" w:rsidRDefault="00DD42D3" w14:paraId="478B4FC4" w14:textId="77777777"/>
        </w:tc>
      </w:tr>
      <w:tr w:rsidR="00DD42D3" w:rsidTr="00456A19" w14:paraId="3030BF86" w14:textId="77777777">
        <w:trPr>
          <w:trHeight w:val="221" w:hRule="exact"/>
        </w:trPr>
        <w:tc>
          <w:tcPr>
            <w:tcW w:w="1985" w:type="dxa"/>
            <w:tcBorders>
              <w:top w:val="single" w:color="000000" w:sz="6" w:space="0"/>
              <w:left w:val="single" w:color="000000" w:sz="6" w:space="0"/>
              <w:bottom w:val="single" w:color="000000" w:sz="6" w:space="0"/>
              <w:right w:val="single" w:color="000000" w:sz="6" w:space="0"/>
            </w:tcBorders>
          </w:tcPr>
          <w:p w:rsidR="00DD42D3" w:rsidP="00456A19" w:rsidRDefault="00DD42D3" w14:paraId="32840B35" w14:textId="77777777">
            <w:pPr>
              <w:pStyle w:val="TableParagraph"/>
              <w:spacing w:before="6"/>
              <w:ind w:left="22"/>
              <w:rPr>
                <w:rFonts w:ascii="Times New Roman" w:hAnsi="Times New Roman" w:eastAsia="Times New Roman" w:cs="Times New Roman"/>
                <w:sz w:val="17"/>
                <w:szCs w:val="17"/>
              </w:rPr>
            </w:pPr>
            <w:r>
              <w:rPr>
                <w:rFonts w:ascii="Times New Roman"/>
                <w:spacing w:val="-2"/>
                <w:sz w:val="17"/>
              </w:rPr>
              <w:t>FOIA</w:t>
            </w:r>
          </w:p>
        </w:tc>
        <w:tc>
          <w:tcPr>
            <w:tcW w:w="1375" w:type="dxa"/>
            <w:tcBorders>
              <w:top w:val="single" w:color="000000" w:sz="6" w:space="0"/>
              <w:left w:val="single" w:color="000000" w:sz="6" w:space="0"/>
              <w:bottom w:val="single" w:color="000000" w:sz="6" w:space="0"/>
              <w:right w:val="single" w:color="000000" w:sz="6" w:space="0"/>
            </w:tcBorders>
          </w:tcPr>
          <w:p w:rsidR="00DD42D3" w:rsidP="00456A19" w:rsidRDefault="00DD42D3" w14:paraId="0EAEB86A" w14:textId="77777777">
            <w:pPr>
              <w:pStyle w:val="TableParagraph"/>
              <w:spacing w:before="6"/>
              <w:ind w:left="23"/>
              <w:rPr>
                <w:rFonts w:ascii="Times New Roman" w:hAnsi="Times New Roman" w:eastAsia="Times New Roman" w:cs="Times New Roman"/>
                <w:sz w:val="17"/>
                <w:szCs w:val="17"/>
              </w:rPr>
            </w:pPr>
            <w:r>
              <w:rPr>
                <w:rFonts w:ascii="Times New Roman"/>
                <w:spacing w:val="-1"/>
                <w:sz w:val="17"/>
              </w:rPr>
              <w:t xml:space="preserve">GS </w:t>
            </w:r>
            <w:r>
              <w:rPr>
                <w:rFonts w:ascii="Times New Roman"/>
                <w:sz w:val="17"/>
              </w:rPr>
              <w:t>13-5</w:t>
            </w:r>
          </w:p>
        </w:tc>
        <w:tc>
          <w:tcPr>
            <w:tcW w:w="934" w:type="dxa"/>
            <w:tcBorders>
              <w:top w:val="single" w:color="000000" w:sz="6" w:space="0"/>
              <w:left w:val="single" w:color="000000" w:sz="6" w:space="0"/>
              <w:bottom w:val="single" w:color="000000" w:sz="6" w:space="0"/>
              <w:right w:val="single" w:color="000000" w:sz="6" w:space="0"/>
            </w:tcBorders>
          </w:tcPr>
          <w:p w:rsidR="00DD42D3" w:rsidP="00456A19" w:rsidRDefault="00DD42D3" w14:paraId="5FE56AE9" w14:textId="77777777">
            <w:pPr>
              <w:pStyle w:val="TableParagraph"/>
              <w:spacing w:before="6"/>
              <w:ind w:left="22"/>
              <w:rPr>
                <w:rFonts w:ascii="Times New Roman" w:hAnsi="Times New Roman" w:eastAsia="Times New Roman" w:cs="Times New Roman"/>
                <w:sz w:val="17"/>
                <w:szCs w:val="17"/>
              </w:rPr>
            </w:pPr>
            <w:r>
              <w:rPr>
                <w:rFonts w:ascii="Times New Roman"/>
                <w:sz w:val="17"/>
              </w:rPr>
              <w:t>$112,393</w:t>
            </w:r>
          </w:p>
        </w:tc>
        <w:tc>
          <w:tcPr>
            <w:tcW w:w="914" w:type="dxa"/>
            <w:tcBorders>
              <w:top w:val="single" w:color="000000" w:sz="6" w:space="0"/>
              <w:left w:val="single" w:color="000000" w:sz="6" w:space="0"/>
              <w:bottom w:val="single" w:color="000000" w:sz="6" w:space="0"/>
              <w:right w:val="single" w:color="000000" w:sz="6" w:space="0"/>
            </w:tcBorders>
          </w:tcPr>
          <w:p w:rsidR="00DD42D3" w:rsidP="00456A19" w:rsidRDefault="00DD42D3" w14:paraId="7F435384" w14:textId="77777777">
            <w:pPr>
              <w:pStyle w:val="TableParagraph"/>
              <w:spacing w:before="6"/>
              <w:ind w:left="22"/>
              <w:rPr>
                <w:rFonts w:ascii="Times New Roman" w:hAnsi="Times New Roman" w:eastAsia="Times New Roman" w:cs="Times New Roman"/>
                <w:sz w:val="17"/>
                <w:szCs w:val="17"/>
              </w:rPr>
            </w:pPr>
            <w:r>
              <w:rPr>
                <w:rFonts w:ascii="Times New Roman"/>
                <w:sz w:val="17"/>
              </w:rPr>
              <w:t>$54.04</w:t>
            </w:r>
          </w:p>
        </w:tc>
        <w:tc>
          <w:tcPr>
            <w:tcW w:w="826" w:type="dxa"/>
            <w:tcBorders>
              <w:top w:val="single" w:color="000000" w:sz="6" w:space="0"/>
              <w:left w:val="single" w:color="000000" w:sz="6" w:space="0"/>
              <w:bottom w:val="single" w:color="000000" w:sz="6" w:space="0"/>
              <w:right w:val="single" w:color="000000" w:sz="6" w:space="0"/>
            </w:tcBorders>
          </w:tcPr>
          <w:p w:rsidR="00DD42D3" w:rsidP="00456A19" w:rsidRDefault="00DD42D3" w14:paraId="54E7FE37" w14:textId="77777777">
            <w:pPr>
              <w:pStyle w:val="TableParagraph"/>
              <w:spacing w:before="6"/>
              <w:ind w:left="22"/>
              <w:rPr>
                <w:rFonts w:ascii="Times New Roman" w:hAnsi="Times New Roman" w:eastAsia="Times New Roman" w:cs="Times New Roman"/>
                <w:sz w:val="17"/>
                <w:szCs w:val="17"/>
              </w:rPr>
            </w:pPr>
            <w:r>
              <w:rPr>
                <w:rFonts w:ascii="Times New Roman"/>
                <w:spacing w:val="1"/>
                <w:sz w:val="17"/>
              </w:rPr>
              <w:t>40</w:t>
            </w:r>
          </w:p>
        </w:tc>
        <w:tc>
          <w:tcPr>
            <w:tcW w:w="914" w:type="dxa"/>
            <w:tcBorders>
              <w:top w:val="single" w:color="000000" w:sz="6" w:space="0"/>
              <w:left w:val="single" w:color="000000" w:sz="6" w:space="0"/>
              <w:bottom w:val="single" w:color="000000" w:sz="6" w:space="0"/>
              <w:right w:val="single" w:color="000000" w:sz="6" w:space="0"/>
            </w:tcBorders>
          </w:tcPr>
          <w:p w:rsidR="00DD42D3" w:rsidP="00456A19" w:rsidRDefault="00DD42D3" w14:paraId="63106935" w14:textId="77777777">
            <w:pPr>
              <w:pStyle w:val="TableParagraph"/>
              <w:spacing w:before="6"/>
              <w:ind w:left="22"/>
              <w:rPr>
                <w:rFonts w:ascii="Times New Roman" w:hAnsi="Times New Roman" w:eastAsia="Times New Roman" w:cs="Times New Roman"/>
                <w:sz w:val="17"/>
                <w:szCs w:val="17"/>
              </w:rPr>
            </w:pPr>
            <w:r>
              <w:rPr>
                <w:rFonts w:ascii="Times New Roman"/>
                <w:sz w:val="17"/>
              </w:rPr>
              <w:t>1.3</w:t>
            </w:r>
          </w:p>
        </w:tc>
        <w:tc>
          <w:tcPr>
            <w:tcW w:w="1327" w:type="dxa"/>
            <w:tcBorders>
              <w:top w:val="single" w:color="000000" w:sz="6" w:space="0"/>
              <w:left w:val="single" w:color="000000" w:sz="6" w:space="0"/>
              <w:bottom w:val="single" w:color="000000" w:sz="6" w:space="0"/>
              <w:right w:val="single" w:color="000000" w:sz="6" w:space="0"/>
            </w:tcBorders>
          </w:tcPr>
          <w:p w:rsidR="00DD42D3" w:rsidP="00456A19" w:rsidRDefault="00DD42D3" w14:paraId="07A0FF4F" w14:textId="77777777">
            <w:pPr>
              <w:pStyle w:val="TableParagraph"/>
              <w:spacing w:before="6"/>
              <w:ind w:left="22"/>
              <w:rPr>
                <w:rFonts w:ascii="Times New Roman" w:hAnsi="Times New Roman" w:eastAsia="Times New Roman" w:cs="Times New Roman"/>
                <w:sz w:val="17"/>
                <w:szCs w:val="17"/>
              </w:rPr>
            </w:pPr>
            <w:r>
              <w:rPr>
                <w:rFonts w:ascii="Times New Roman"/>
                <w:sz w:val="17"/>
              </w:rPr>
              <w:t>$2,810</w:t>
            </w:r>
          </w:p>
        </w:tc>
        <w:tc>
          <w:tcPr>
            <w:tcW w:w="1140" w:type="dxa"/>
            <w:tcBorders>
              <w:top w:val="single" w:color="000000" w:sz="6" w:space="0"/>
              <w:left w:val="single" w:color="000000" w:sz="6" w:space="0"/>
              <w:bottom w:val="single" w:color="000000" w:sz="6" w:space="0"/>
              <w:right w:val="single" w:color="000000" w:sz="6" w:space="0"/>
            </w:tcBorders>
          </w:tcPr>
          <w:p w:rsidR="00DD42D3" w:rsidP="00456A19" w:rsidRDefault="00DD42D3" w14:paraId="466F2023" w14:textId="77777777"/>
        </w:tc>
      </w:tr>
      <w:tr w:rsidR="00DD42D3" w:rsidTr="00456A19" w14:paraId="20F00A3A" w14:textId="77777777">
        <w:trPr>
          <w:trHeight w:val="230" w:hRule="exact"/>
        </w:trPr>
        <w:tc>
          <w:tcPr>
            <w:tcW w:w="1985" w:type="dxa"/>
            <w:tcBorders>
              <w:top w:val="single" w:color="000000" w:sz="6" w:space="0"/>
              <w:left w:val="single" w:color="000000" w:sz="6" w:space="0"/>
              <w:bottom w:val="single" w:color="000000" w:sz="15" w:space="0"/>
              <w:right w:val="single" w:color="000000" w:sz="6" w:space="0"/>
            </w:tcBorders>
          </w:tcPr>
          <w:p w:rsidR="00DD42D3" w:rsidP="00456A19" w:rsidRDefault="00DD42D3" w14:paraId="5930453B" w14:textId="77777777">
            <w:pPr>
              <w:pStyle w:val="TableParagraph"/>
              <w:spacing w:before="10" w:line="194" w:lineRule="exact"/>
              <w:ind w:left="22"/>
              <w:rPr>
                <w:rFonts w:ascii="Times New Roman" w:hAnsi="Times New Roman" w:eastAsia="Times New Roman" w:cs="Times New Roman"/>
                <w:sz w:val="17"/>
                <w:szCs w:val="17"/>
              </w:rPr>
            </w:pPr>
            <w:r>
              <w:rPr>
                <w:rFonts w:ascii="Times New Roman"/>
                <w:spacing w:val="-2"/>
                <w:sz w:val="17"/>
              </w:rPr>
              <w:t>Records</w:t>
            </w:r>
          </w:p>
        </w:tc>
        <w:tc>
          <w:tcPr>
            <w:tcW w:w="1375" w:type="dxa"/>
            <w:tcBorders>
              <w:top w:val="single" w:color="000000" w:sz="6" w:space="0"/>
              <w:left w:val="single" w:color="000000" w:sz="6" w:space="0"/>
              <w:bottom w:val="single" w:color="000000" w:sz="15" w:space="0"/>
              <w:right w:val="single" w:color="000000" w:sz="6" w:space="0"/>
            </w:tcBorders>
          </w:tcPr>
          <w:p w:rsidR="00DD42D3" w:rsidP="00456A19" w:rsidRDefault="00DD42D3" w14:paraId="2BDCC233" w14:textId="77777777">
            <w:pPr>
              <w:pStyle w:val="TableParagraph"/>
              <w:spacing w:before="10" w:line="194" w:lineRule="exact"/>
              <w:ind w:left="23"/>
              <w:rPr>
                <w:rFonts w:ascii="Times New Roman" w:hAnsi="Times New Roman" w:eastAsia="Times New Roman" w:cs="Times New Roman"/>
                <w:sz w:val="17"/>
                <w:szCs w:val="17"/>
              </w:rPr>
            </w:pPr>
            <w:r>
              <w:rPr>
                <w:rFonts w:ascii="Times New Roman"/>
                <w:spacing w:val="-1"/>
                <w:sz w:val="17"/>
              </w:rPr>
              <w:t xml:space="preserve">GS </w:t>
            </w:r>
            <w:r>
              <w:rPr>
                <w:rFonts w:ascii="Times New Roman"/>
                <w:sz w:val="17"/>
              </w:rPr>
              <w:t>13-5</w:t>
            </w:r>
          </w:p>
        </w:tc>
        <w:tc>
          <w:tcPr>
            <w:tcW w:w="934" w:type="dxa"/>
            <w:tcBorders>
              <w:top w:val="single" w:color="000000" w:sz="6" w:space="0"/>
              <w:left w:val="single" w:color="000000" w:sz="6" w:space="0"/>
              <w:bottom w:val="single" w:color="000000" w:sz="15" w:space="0"/>
              <w:right w:val="single" w:color="000000" w:sz="6" w:space="0"/>
            </w:tcBorders>
          </w:tcPr>
          <w:p w:rsidR="00DD42D3" w:rsidP="00456A19" w:rsidRDefault="00DD42D3" w14:paraId="4F12E93B" w14:textId="77777777">
            <w:pPr>
              <w:pStyle w:val="TableParagraph"/>
              <w:spacing w:before="10" w:line="194" w:lineRule="exact"/>
              <w:ind w:left="22"/>
              <w:rPr>
                <w:rFonts w:ascii="Times New Roman" w:hAnsi="Times New Roman" w:eastAsia="Times New Roman" w:cs="Times New Roman"/>
                <w:sz w:val="17"/>
                <w:szCs w:val="17"/>
              </w:rPr>
            </w:pPr>
            <w:r>
              <w:rPr>
                <w:rFonts w:ascii="Times New Roman"/>
                <w:sz w:val="17"/>
              </w:rPr>
              <w:t>$112,393</w:t>
            </w:r>
          </w:p>
        </w:tc>
        <w:tc>
          <w:tcPr>
            <w:tcW w:w="914" w:type="dxa"/>
            <w:tcBorders>
              <w:top w:val="single" w:color="000000" w:sz="6" w:space="0"/>
              <w:left w:val="single" w:color="000000" w:sz="6" w:space="0"/>
              <w:bottom w:val="single" w:color="000000" w:sz="15" w:space="0"/>
              <w:right w:val="single" w:color="000000" w:sz="6" w:space="0"/>
            </w:tcBorders>
          </w:tcPr>
          <w:p w:rsidR="00DD42D3" w:rsidP="00456A19" w:rsidRDefault="00DD42D3" w14:paraId="238A59F2" w14:textId="77777777">
            <w:pPr>
              <w:pStyle w:val="TableParagraph"/>
              <w:spacing w:before="10" w:line="194" w:lineRule="exact"/>
              <w:ind w:left="22"/>
              <w:rPr>
                <w:rFonts w:ascii="Times New Roman" w:hAnsi="Times New Roman" w:eastAsia="Times New Roman" w:cs="Times New Roman"/>
                <w:sz w:val="17"/>
                <w:szCs w:val="17"/>
              </w:rPr>
            </w:pPr>
            <w:r>
              <w:rPr>
                <w:rFonts w:ascii="Times New Roman"/>
                <w:sz w:val="17"/>
              </w:rPr>
              <w:t>$54.04</w:t>
            </w:r>
          </w:p>
        </w:tc>
        <w:tc>
          <w:tcPr>
            <w:tcW w:w="826" w:type="dxa"/>
            <w:tcBorders>
              <w:top w:val="single" w:color="000000" w:sz="6" w:space="0"/>
              <w:left w:val="single" w:color="000000" w:sz="6" w:space="0"/>
              <w:bottom w:val="single" w:color="000000" w:sz="15" w:space="0"/>
              <w:right w:val="single" w:color="000000" w:sz="6" w:space="0"/>
            </w:tcBorders>
          </w:tcPr>
          <w:p w:rsidR="00DD42D3" w:rsidP="00456A19" w:rsidRDefault="00DD42D3" w14:paraId="0DA966C5" w14:textId="77777777">
            <w:pPr>
              <w:pStyle w:val="TableParagraph"/>
              <w:spacing w:before="10" w:line="194" w:lineRule="exact"/>
              <w:ind w:left="22"/>
              <w:rPr>
                <w:rFonts w:ascii="Times New Roman" w:hAnsi="Times New Roman" w:eastAsia="Times New Roman" w:cs="Times New Roman"/>
                <w:sz w:val="17"/>
                <w:szCs w:val="17"/>
              </w:rPr>
            </w:pPr>
            <w:r>
              <w:rPr>
                <w:rFonts w:ascii="Times New Roman"/>
                <w:spacing w:val="1"/>
                <w:sz w:val="17"/>
              </w:rPr>
              <w:t>40</w:t>
            </w:r>
          </w:p>
        </w:tc>
        <w:tc>
          <w:tcPr>
            <w:tcW w:w="914" w:type="dxa"/>
            <w:tcBorders>
              <w:top w:val="single" w:color="000000" w:sz="6" w:space="0"/>
              <w:left w:val="single" w:color="000000" w:sz="6" w:space="0"/>
              <w:bottom w:val="single" w:color="000000" w:sz="15" w:space="0"/>
              <w:right w:val="single" w:color="000000" w:sz="6" w:space="0"/>
            </w:tcBorders>
          </w:tcPr>
          <w:p w:rsidR="00DD42D3" w:rsidP="00456A19" w:rsidRDefault="00DD42D3" w14:paraId="36D83C7A" w14:textId="77777777">
            <w:pPr>
              <w:pStyle w:val="TableParagraph"/>
              <w:spacing w:before="10" w:line="194" w:lineRule="exact"/>
              <w:ind w:left="22"/>
              <w:rPr>
                <w:rFonts w:ascii="Times New Roman" w:hAnsi="Times New Roman" w:eastAsia="Times New Roman" w:cs="Times New Roman"/>
                <w:sz w:val="17"/>
                <w:szCs w:val="17"/>
              </w:rPr>
            </w:pPr>
            <w:r>
              <w:rPr>
                <w:rFonts w:ascii="Times New Roman"/>
                <w:sz w:val="17"/>
              </w:rPr>
              <w:t>1.3</w:t>
            </w:r>
          </w:p>
        </w:tc>
        <w:tc>
          <w:tcPr>
            <w:tcW w:w="1327" w:type="dxa"/>
            <w:tcBorders>
              <w:top w:val="single" w:color="000000" w:sz="6" w:space="0"/>
              <w:left w:val="single" w:color="000000" w:sz="6" w:space="0"/>
              <w:bottom w:val="single" w:color="000000" w:sz="15" w:space="0"/>
              <w:right w:val="single" w:color="000000" w:sz="6" w:space="0"/>
            </w:tcBorders>
          </w:tcPr>
          <w:p w:rsidR="00DD42D3" w:rsidP="00456A19" w:rsidRDefault="00DD42D3" w14:paraId="2094F4E8" w14:textId="77777777">
            <w:pPr>
              <w:pStyle w:val="TableParagraph"/>
              <w:spacing w:before="10" w:line="194" w:lineRule="exact"/>
              <w:ind w:left="22"/>
              <w:rPr>
                <w:rFonts w:ascii="Times New Roman" w:hAnsi="Times New Roman" w:eastAsia="Times New Roman" w:cs="Times New Roman"/>
                <w:sz w:val="17"/>
                <w:szCs w:val="17"/>
              </w:rPr>
            </w:pPr>
            <w:r>
              <w:rPr>
                <w:rFonts w:ascii="Times New Roman"/>
                <w:sz w:val="17"/>
              </w:rPr>
              <w:t>$2,810</w:t>
            </w:r>
          </w:p>
        </w:tc>
        <w:tc>
          <w:tcPr>
            <w:tcW w:w="1140" w:type="dxa"/>
            <w:tcBorders>
              <w:top w:val="single" w:color="000000" w:sz="6" w:space="0"/>
              <w:left w:val="single" w:color="000000" w:sz="6" w:space="0"/>
              <w:bottom w:val="single" w:color="000000" w:sz="15" w:space="0"/>
              <w:right w:val="single" w:color="000000" w:sz="6" w:space="0"/>
            </w:tcBorders>
          </w:tcPr>
          <w:p w:rsidR="00DD42D3" w:rsidP="00456A19" w:rsidRDefault="00DD42D3" w14:paraId="0D8420EE" w14:textId="77777777"/>
        </w:tc>
      </w:tr>
      <w:tr w:rsidR="00DD42D3" w:rsidTr="00456A19" w14:paraId="20824749" w14:textId="77777777">
        <w:trPr>
          <w:trHeight w:val="425" w:hRule="exact"/>
        </w:trPr>
        <w:tc>
          <w:tcPr>
            <w:tcW w:w="1985" w:type="dxa"/>
            <w:tcBorders>
              <w:top w:val="single" w:color="000000" w:sz="15" w:space="0"/>
              <w:left w:val="single" w:color="000000" w:sz="6" w:space="0"/>
              <w:bottom w:val="single" w:color="000000" w:sz="15" w:space="0"/>
              <w:right w:val="single" w:color="000000" w:sz="6" w:space="0"/>
            </w:tcBorders>
            <w:shd w:val="clear" w:color="auto" w:fill="C0C0C0"/>
          </w:tcPr>
          <w:p w:rsidR="00DD42D3" w:rsidP="00456A19" w:rsidRDefault="00DD42D3" w14:paraId="33C51CA7" w14:textId="77777777">
            <w:pPr>
              <w:pStyle w:val="TableParagraph"/>
              <w:spacing w:line="185" w:lineRule="exact"/>
              <w:ind w:left="22"/>
              <w:rPr>
                <w:rFonts w:ascii="Times New Roman" w:hAnsi="Times New Roman" w:eastAsia="Times New Roman" w:cs="Times New Roman"/>
                <w:sz w:val="17"/>
                <w:szCs w:val="17"/>
              </w:rPr>
            </w:pPr>
            <w:r>
              <w:rPr>
                <w:rFonts w:ascii="Times New Roman"/>
                <w:spacing w:val="-1"/>
                <w:sz w:val="17"/>
              </w:rPr>
              <w:t>Subtotal</w:t>
            </w:r>
            <w:r>
              <w:rPr>
                <w:rFonts w:ascii="Times New Roman"/>
                <w:spacing w:val="1"/>
                <w:sz w:val="17"/>
              </w:rPr>
              <w:t xml:space="preserve"> </w:t>
            </w:r>
            <w:r>
              <w:rPr>
                <w:rFonts w:ascii="Times New Roman"/>
                <w:spacing w:val="-1"/>
                <w:sz w:val="17"/>
              </w:rPr>
              <w:t>Compensation and</w:t>
            </w:r>
          </w:p>
          <w:p w:rsidR="00DD42D3" w:rsidP="00456A19" w:rsidRDefault="00DD42D3" w14:paraId="2BE8F462" w14:textId="77777777">
            <w:pPr>
              <w:pStyle w:val="TableParagraph"/>
              <w:spacing w:before="15" w:line="187" w:lineRule="exact"/>
              <w:ind w:left="22"/>
              <w:rPr>
                <w:rFonts w:ascii="Times New Roman" w:hAnsi="Times New Roman" w:eastAsia="Times New Roman" w:cs="Times New Roman"/>
                <w:sz w:val="17"/>
                <w:szCs w:val="17"/>
              </w:rPr>
            </w:pPr>
            <w:r>
              <w:rPr>
                <w:rFonts w:ascii="Times New Roman"/>
                <w:spacing w:val="-1"/>
                <w:sz w:val="17"/>
              </w:rPr>
              <w:t>Benefits</w:t>
            </w:r>
          </w:p>
        </w:tc>
        <w:tc>
          <w:tcPr>
            <w:tcW w:w="1375" w:type="dxa"/>
            <w:tcBorders>
              <w:top w:val="single" w:color="000000" w:sz="15" w:space="0"/>
              <w:left w:val="single" w:color="000000" w:sz="6" w:space="0"/>
              <w:bottom w:val="single" w:color="000000" w:sz="15" w:space="0"/>
              <w:right w:val="single" w:color="000000" w:sz="6" w:space="0"/>
            </w:tcBorders>
            <w:shd w:val="clear" w:color="auto" w:fill="C0C0C0"/>
          </w:tcPr>
          <w:p w:rsidR="00DD42D3" w:rsidP="00456A19" w:rsidRDefault="00DD42D3" w14:paraId="22F4128B" w14:textId="77777777"/>
        </w:tc>
        <w:tc>
          <w:tcPr>
            <w:tcW w:w="934" w:type="dxa"/>
            <w:tcBorders>
              <w:top w:val="single" w:color="000000" w:sz="15" w:space="0"/>
              <w:left w:val="single" w:color="000000" w:sz="6" w:space="0"/>
              <w:bottom w:val="single" w:color="000000" w:sz="15" w:space="0"/>
              <w:right w:val="single" w:color="000000" w:sz="6" w:space="0"/>
            </w:tcBorders>
            <w:shd w:val="clear" w:color="auto" w:fill="C0C0C0"/>
          </w:tcPr>
          <w:p w:rsidR="00DD42D3" w:rsidP="00456A19" w:rsidRDefault="00DD42D3" w14:paraId="08782828" w14:textId="77777777"/>
        </w:tc>
        <w:tc>
          <w:tcPr>
            <w:tcW w:w="914" w:type="dxa"/>
            <w:tcBorders>
              <w:top w:val="single" w:color="000000" w:sz="15" w:space="0"/>
              <w:left w:val="single" w:color="000000" w:sz="6" w:space="0"/>
              <w:bottom w:val="single" w:color="000000" w:sz="15" w:space="0"/>
              <w:right w:val="single" w:color="000000" w:sz="6" w:space="0"/>
            </w:tcBorders>
            <w:shd w:val="clear" w:color="auto" w:fill="C0C0C0"/>
          </w:tcPr>
          <w:p w:rsidR="00DD42D3" w:rsidP="00456A19" w:rsidRDefault="00DD42D3" w14:paraId="04A928DA" w14:textId="77777777"/>
        </w:tc>
        <w:tc>
          <w:tcPr>
            <w:tcW w:w="826" w:type="dxa"/>
            <w:tcBorders>
              <w:top w:val="single" w:color="000000" w:sz="15" w:space="0"/>
              <w:left w:val="single" w:color="000000" w:sz="6" w:space="0"/>
              <w:bottom w:val="single" w:color="000000" w:sz="15" w:space="0"/>
              <w:right w:val="single" w:color="000000" w:sz="6" w:space="0"/>
            </w:tcBorders>
            <w:shd w:val="clear" w:color="auto" w:fill="C0C0C0"/>
          </w:tcPr>
          <w:p w:rsidR="00DD42D3" w:rsidP="00456A19" w:rsidRDefault="00DD42D3" w14:paraId="6890EE03" w14:textId="77777777"/>
        </w:tc>
        <w:tc>
          <w:tcPr>
            <w:tcW w:w="914" w:type="dxa"/>
            <w:tcBorders>
              <w:top w:val="single" w:color="000000" w:sz="15" w:space="0"/>
              <w:left w:val="single" w:color="000000" w:sz="6" w:space="0"/>
              <w:bottom w:val="single" w:color="000000" w:sz="15" w:space="0"/>
              <w:right w:val="single" w:color="000000" w:sz="6" w:space="0"/>
            </w:tcBorders>
            <w:shd w:val="clear" w:color="auto" w:fill="C0C0C0"/>
          </w:tcPr>
          <w:p w:rsidR="00DD42D3" w:rsidP="00456A19" w:rsidRDefault="00DD42D3" w14:paraId="1B07D97C" w14:textId="77777777"/>
        </w:tc>
        <w:tc>
          <w:tcPr>
            <w:tcW w:w="1327" w:type="dxa"/>
            <w:tcBorders>
              <w:top w:val="single" w:color="000000" w:sz="15" w:space="0"/>
              <w:left w:val="single" w:color="000000" w:sz="6" w:space="0"/>
              <w:bottom w:val="single" w:color="000000" w:sz="15" w:space="0"/>
              <w:right w:val="single" w:color="000000" w:sz="6" w:space="0"/>
            </w:tcBorders>
            <w:shd w:val="clear" w:color="auto" w:fill="C0C0C0"/>
          </w:tcPr>
          <w:p w:rsidR="00DD42D3" w:rsidP="00456A19" w:rsidRDefault="00DD42D3" w14:paraId="172F2F35" w14:textId="77777777">
            <w:pPr>
              <w:pStyle w:val="TableParagraph"/>
              <w:spacing w:before="99"/>
              <w:ind w:left="22"/>
              <w:rPr>
                <w:rFonts w:ascii="Times New Roman" w:hAnsi="Times New Roman" w:eastAsia="Times New Roman" w:cs="Times New Roman"/>
                <w:sz w:val="17"/>
                <w:szCs w:val="17"/>
              </w:rPr>
            </w:pPr>
            <w:r>
              <w:rPr>
                <w:rFonts w:ascii="Times New Roman"/>
                <w:b/>
                <w:sz w:val="17"/>
              </w:rPr>
              <w:t>$103,243</w:t>
            </w:r>
          </w:p>
        </w:tc>
        <w:tc>
          <w:tcPr>
            <w:tcW w:w="1140" w:type="dxa"/>
            <w:tcBorders>
              <w:top w:val="single" w:color="000000" w:sz="15" w:space="0"/>
              <w:left w:val="single" w:color="000000" w:sz="6" w:space="0"/>
              <w:bottom w:val="single" w:color="000000" w:sz="15" w:space="0"/>
              <w:right w:val="single" w:color="000000" w:sz="6" w:space="0"/>
            </w:tcBorders>
            <w:shd w:val="clear" w:color="auto" w:fill="C0C0C0"/>
          </w:tcPr>
          <w:p w:rsidR="00DD42D3" w:rsidP="00456A19" w:rsidRDefault="00DD42D3" w14:paraId="0832D0D6" w14:textId="77777777"/>
        </w:tc>
      </w:tr>
      <w:tr w:rsidR="00DD42D3" w:rsidTr="00456A19" w14:paraId="6E10A097" w14:textId="77777777">
        <w:trPr>
          <w:trHeight w:val="230" w:hRule="exact"/>
        </w:trPr>
        <w:tc>
          <w:tcPr>
            <w:tcW w:w="1985" w:type="dxa"/>
            <w:tcBorders>
              <w:top w:val="single" w:color="000000" w:sz="15" w:space="0"/>
              <w:left w:val="single" w:color="000000" w:sz="6" w:space="0"/>
              <w:bottom w:val="single" w:color="000000" w:sz="6" w:space="0"/>
              <w:right w:val="single" w:color="000000" w:sz="6" w:space="0"/>
            </w:tcBorders>
          </w:tcPr>
          <w:p w:rsidR="00DD42D3" w:rsidP="00456A19" w:rsidRDefault="00DD42D3" w14:paraId="40F56F12" w14:textId="77777777"/>
        </w:tc>
        <w:tc>
          <w:tcPr>
            <w:tcW w:w="1375" w:type="dxa"/>
            <w:tcBorders>
              <w:top w:val="single" w:color="000000" w:sz="15" w:space="0"/>
              <w:left w:val="single" w:color="000000" w:sz="6" w:space="0"/>
              <w:bottom w:val="single" w:color="000000" w:sz="6" w:space="0"/>
              <w:right w:val="single" w:color="000000" w:sz="6" w:space="0"/>
            </w:tcBorders>
          </w:tcPr>
          <w:p w:rsidR="00DD42D3" w:rsidP="00456A19" w:rsidRDefault="00DD42D3" w14:paraId="22B2DE2E" w14:textId="77777777"/>
        </w:tc>
        <w:tc>
          <w:tcPr>
            <w:tcW w:w="934" w:type="dxa"/>
            <w:tcBorders>
              <w:top w:val="single" w:color="000000" w:sz="15" w:space="0"/>
              <w:left w:val="single" w:color="000000" w:sz="6" w:space="0"/>
              <w:bottom w:val="single" w:color="000000" w:sz="6" w:space="0"/>
              <w:right w:val="single" w:color="000000" w:sz="6" w:space="0"/>
            </w:tcBorders>
          </w:tcPr>
          <w:p w:rsidR="00DD42D3" w:rsidP="00456A19" w:rsidRDefault="00DD42D3" w14:paraId="43025FFB" w14:textId="77777777"/>
        </w:tc>
        <w:tc>
          <w:tcPr>
            <w:tcW w:w="914" w:type="dxa"/>
            <w:tcBorders>
              <w:top w:val="single" w:color="000000" w:sz="15" w:space="0"/>
              <w:left w:val="single" w:color="000000" w:sz="6" w:space="0"/>
              <w:bottom w:val="single" w:color="000000" w:sz="6" w:space="0"/>
              <w:right w:val="single" w:color="000000" w:sz="6" w:space="0"/>
            </w:tcBorders>
          </w:tcPr>
          <w:p w:rsidR="00DD42D3" w:rsidP="00456A19" w:rsidRDefault="00DD42D3" w14:paraId="4D28EEC8" w14:textId="77777777"/>
        </w:tc>
        <w:tc>
          <w:tcPr>
            <w:tcW w:w="826" w:type="dxa"/>
            <w:tcBorders>
              <w:top w:val="single" w:color="000000" w:sz="15" w:space="0"/>
              <w:left w:val="single" w:color="000000" w:sz="6" w:space="0"/>
              <w:bottom w:val="single" w:color="000000" w:sz="6" w:space="0"/>
              <w:right w:val="single" w:color="000000" w:sz="6" w:space="0"/>
            </w:tcBorders>
          </w:tcPr>
          <w:p w:rsidR="00DD42D3" w:rsidP="00456A19" w:rsidRDefault="00DD42D3" w14:paraId="365D5D40" w14:textId="77777777"/>
        </w:tc>
        <w:tc>
          <w:tcPr>
            <w:tcW w:w="914" w:type="dxa"/>
            <w:tcBorders>
              <w:top w:val="single" w:color="000000" w:sz="15" w:space="0"/>
              <w:left w:val="single" w:color="000000" w:sz="6" w:space="0"/>
              <w:bottom w:val="single" w:color="000000" w:sz="6" w:space="0"/>
              <w:right w:val="single" w:color="000000" w:sz="6" w:space="0"/>
            </w:tcBorders>
          </w:tcPr>
          <w:p w:rsidR="00DD42D3" w:rsidP="00456A19" w:rsidRDefault="00DD42D3" w14:paraId="36CF3DFC" w14:textId="77777777"/>
        </w:tc>
        <w:tc>
          <w:tcPr>
            <w:tcW w:w="1327" w:type="dxa"/>
            <w:tcBorders>
              <w:top w:val="single" w:color="000000" w:sz="15" w:space="0"/>
              <w:left w:val="single" w:color="000000" w:sz="6" w:space="0"/>
              <w:bottom w:val="single" w:color="000000" w:sz="6" w:space="0"/>
              <w:right w:val="single" w:color="000000" w:sz="6" w:space="0"/>
            </w:tcBorders>
          </w:tcPr>
          <w:p w:rsidR="00DD42D3" w:rsidP="00456A19" w:rsidRDefault="00DD42D3" w14:paraId="4789CF4D" w14:textId="77777777"/>
        </w:tc>
        <w:tc>
          <w:tcPr>
            <w:tcW w:w="1140" w:type="dxa"/>
            <w:tcBorders>
              <w:top w:val="single" w:color="000000" w:sz="15" w:space="0"/>
              <w:left w:val="single" w:color="000000" w:sz="6" w:space="0"/>
              <w:bottom w:val="single" w:color="000000" w:sz="6" w:space="0"/>
              <w:right w:val="single" w:color="000000" w:sz="6" w:space="0"/>
            </w:tcBorders>
          </w:tcPr>
          <w:p w:rsidR="00DD42D3" w:rsidP="00456A19" w:rsidRDefault="00DD42D3" w14:paraId="0CE2A640" w14:textId="77777777"/>
        </w:tc>
      </w:tr>
      <w:tr w:rsidR="00DD42D3" w:rsidTr="00456A19" w14:paraId="4CA1A214" w14:textId="77777777">
        <w:trPr>
          <w:trHeight w:val="362" w:hRule="exact"/>
        </w:trPr>
        <w:tc>
          <w:tcPr>
            <w:tcW w:w="1985" w:type="dxa"/>
            <w:tcBorders>
              <w:top w:val="single" w:color="000000" w:sz="6" w:space="0"/>
              <w:left w:val="single" w:color="000000" w:sz="6" w:space="0"/>
              <w:bottom w:val="single" w:color="000000" w:sz="6" w:space="0"/>
              <w:right w:val="single" w:color="000000" w:sz="6" w:space="0"/>
            </w:tcBorders>
            <w:shd w:val="clear" w:color="auto" w:fill="DCE6F1"/>
          </w:tcPr>
          <w:p w:rsidR="00DD42D3" w:rsidP="00456A19" w:rsidRDefault="00DD42D3" w14:paraId="0EEDBBAB" w14:textId="77777777">
            <w:pPr>
              <w:pStyle w:val="TableParagraph"/>
              <w:spacing w:before="80"/>
              <w:ind w:left="22"/>
              <w:rPr>
                <w:rFonts w:ascii="Times New Roman" w:hAnsi="Times New Roman" w:eastAsia="Times New Roman" w:cs="Times New Roman"/>
                <w:sz w:val="17"/>
                <w:szCs w:val="17"/>
              </w:rPr>
            </w:pPr>
            <w:r>
              <w:rPr>
                <w:rFonts w:ascii="Times New Roman"/>
                <w:b/>
                <w:spacing w:val="-2"/>
                <w:sz w:val="17"/>
              </w:rPr>
              <w:t>Support</w:t>
            </w:r>
            <w:r>
              <w:rPr>
                <w:rFonts w:ascii="Times New Roman"/>
                <w:b/>
                <w:spacing w:val="1"/>
                <w:sz w:val="17"/>
              </w:rPr>
              <w:t xml:space="preserve"> </w:t>
            </w:r>
            <w:r>
              <w:rPr>
                <w:rFonts w:ascii="Times New Roman"/>
                <w:b/>
                <w:sz w:val="17"/>
              </w:rPr>
              <w:t>Services</w:t>
            </w:r>
          </w:p>
        </w:tc>
        <w:tc>
          <w:tcPr>
            <w:tcW w:w="1375" w:type="dxa"/>
            <w:tcBorders>
              <w:top w:val="single" w:color="000000" w:sz="6" w:space="0"/>
              <w:left w:val="single" w:color="000000" w:sz="6" w:space="0"/>
              <w:bottom w:val="single" w:color="000000" w:sz="6" w:space="0"/>
              <w:right w:val="single" w:color="000000" w:sz="6" w:space="0"/>
            </w:tcBorders>
            <w:shd w:val="clear" w:color="auto" w:fill="DCE6F1"/>
          </w:tcPr>
          <w:p w:rsidR="00DD42D3" w:rsidP="00456A19" w:rsidRDefault="00DD42D3" w14:paraId="51453782" w14:textId="77777777"/>
        </w:tc>
        <w:tc>
          <w:tcPr>
            <w:tcW w:w="934" w:type="dxa"/>
            <w:tcBorders>
              <w:top w:val="single" w:color="000000" w:sz="6" w:space="0"/>
              <w:left w:val="single" w:color="000000" w:sz="6" w:space="0"/>
              <w:bottom w:val="single" w:color="000000" w:sz="6" w:space="0"/>
              <w:right w:val="single" w:color="000000" w:sz="6" w:space="0"/>
            </w:tcBorders>
            <w:shd w:val="clear" w:color="auto" w:fill="DCE6F1"/>
          </w:tcPr>
          <w:p w:rsidR="00DD42D3" w:rsidP="00456A19" w:rsidRDefault="00DD42D3" w14:paraId="676F4C64" w14:textId="77777777"/>
        </w:tc>
        <w:tc>
          <w:tcPr>
            <w:tcW w:w="914" w:type="dxa"/>
            <w:tcBorders>
              <w:top w:val="single" w:color="000000" w:sz="6" w:space="0"/>
              <w:left w:val="single" w:color="000000" w:sz="6" w:space="0"/>
              <w:bottom w:val="single" w:color="000000" w:sz="6" w:space="0"/>
              <w:right w:val="single" w:color="000000" w:sz="6" w:space="0"/>
            </w:tcBorders>
            <w:shd w:val="clear" w:color="auto" w:fill="DCE6F1"/>
          </w:tcPr>
          <w:p w:rsidR="00DD42D3" w:rsidP="00456A19" w:rsidRDefault="00DD42D3" w14:paraId="33D29430" w14:textId="77777777"/>
        </w:tc>
        <w:tc>
          <w:tcPr>
            <w:tcW w:w="826" w:type="dxa"/>
            <w:tcBorders>
              <w:top w:val="single" w:color="000000" w:sz="6" w:space="0"/>
              <w:left w:val="single" w:color="000000" w:sz="6" w:space="0"/>
              <w:bottom w:val="single" w:color="000000" w:sz="6" w:space="0"/>
              <w:right w:val="single" w:color="000000" w:sz="6" w:space="0"/>
            </w:tcBorders>
            <w:shd w:val="clear" w:color="auto" w:fill="DCE6F1"/>
          </w:tcPr>
          <w:p w:rsidR="00DD42D3" w:rsidP="00456A19" w:rsidRDefault="00DD42D3" w14:paraId="308BB295" w14:textId="77777777"/>
        </w:tc>
        <w:tc>
          <w:tcPr>
            <w:tcW w:w="914" w:type="dxa"/>
            <w:tcBorders>
              <w:top w:val="single" w:color="000000" w:sz="6" w:space="0"/>
              <w:left w:val="single" w:color="000000" w:sz="6" w:space="0"/>
              <w:bottom w:val="single" w:color="000000" w:sz="6" w:space="0"/>
              <w:right w:val="single" w:color="000000" w:sz="6" w:space="0"/>
            </w:tcBorders>
            <w:shd w:val="clear" w:color="auto" w:fill="DCE6F1"/>
          </w:tcPr>
          <w:p w:rsidR="00DD42D3" w:rsidP="00456A19" w:rsidRDefault="00DD42D3" w14:paraId="7A4EB9FE" w14:textId="77777777"/>
        </w:tc>
        <w:tc>
          <w:tcPr>
            <w:tcW w:w="1327" w:type="dxa"/>
            <w:tcBorders>
              <w:top w:val="single" w:color="000000" w:sz="6" w:space="0"/>
              <w:left w:val="single" w:color="000000" w:sz="6" w:space="0"/>
              <w:bottom w:val="single" w:color="000000" w:sz="6" w:space="0"/>
              <w:right w:val="single" w:color="000000" w:sz="6" w:space="0"/>
            </w:tcBorders>
            <w:shd w:val="clear" w:color="auto" w:fill="DCE6F1"/>
          </w:tcPr>
          <w:p w:rsidR="00DD42D3" w:rsidP="00456A19" w:rsidRDefault="00DD42D3" w14:paraId="39424A7F" w14:textId="77777777">
            <w:pPr>
              <w:pStyle w:val="TableParagraph"/>
              <w:spacing w:before="80"/>
              <w:ind w:left="22"/>
              <w:rPr>
                <w:rFonts w:ascii="Times New Roman" w:hAnsi="Times New Roman" w:eastAsia="Times New Roman" w:cs="Times New Roman"/>
                <w:sz w:val="17"/>
                <w:szCs w:val="17"/>
              </w:rPr>
            </w:pPr>
            <w:r>
              <w:rPr>
                <w:rFonts w:ascii="Times New Roman"/>
                <w:b/>
                <w:spacing w:val="-1"/>
                <w:sz w:val="17"/>
              </w:rPr>
              <w:t>Contract</w:t>
            </w:r>
            <w:r>
              <w:rPr>
                <w:rFonts w:ascii="Times New Roman"/>
                <w:b/>
                <w:spacing w:val="1"/>
                <w:sz w:val="17"/>
              </w:rPr>
              <w:t xml:space="preserve"> </w:t>
            </w:r>
            <w:r>
              <w:rPr>
                <w:rFonts w:ascii="Times New Roman"/>
                <w:b/>
                <w:spacing w:val="-1"/>
                <w:sz w:val="17"/>
              </w:rPr>
              <w:t>Costs</w:t>
            </w:r>
          </w:p>
        </w:tc>
        <w:tc>
          <w:tcPr>
            <w:tcW w:w="1140" w:type="dxa"/>
            <w:tcBorders>
              <w:top w:val="single" w:color="000000" w:sz="6" w:space="0"/>
              <w:left w:val="single" w:color="000000" w:sz="6" w:space="0"/>
              <w:bottom w:val="single" w:color="000000" w:sz="6" w:space="0"/>
              <w:right w:val="single" w:color="000000" w:sz="6" w:space="0"/>
            </w:tcBorders>
            <w:shd w:val="clear" w:color="auto" w:fill="DCE6F1"/>
          </w:tcPr>
          <w:p w:rsidR="00DD42D3" w:rsidP="00456A19" w:rsidRDefault="00DD42D3" w14:paraId="3F30C27A" w14:textId="77777777"/>
        </w:tc>
      </w:tr>
      <w:tr w:rsidR="00DD42D3" w:rsidTr="00456A19" w14:paraId="14170641" w14:textId="77777777">
        <w:trPr>
          <w:trHeight w:val="442" w:hRule="exact"/>
        </w:trPr>
        <w:tc>
          <w:tcPr>
            <w:tcW w:w="1985" w:type="dxa"/>
            <w:tcBorders>
              <w:top w:val="single" w:color="000000" w:sz="6" w:space="0"/>
              <w:left w:val="single" w:color="000000" w:sz="6" w:space="0"/>
              <w:bottom w:val="single" w:color="000000" w:sz="6" w:space="0"/>
              <w:right w:val="single" w:color="000000" w:sz="6" w:space="0"/>
            </w:tcBorders>
          </w:tcPr>
          <w:p w:rsidR="00DD42D3" w:rsidP="00456A19" w:rsidRDefault="00DD42D3" w14:paraId="6FD3B859" w14:textId="77777777">
            <w:pPr>
              <w:pStyle w:val="TableParagraph"/>
              <w:spacing w:before="10" w:line="259" w:lineRule="auto"/>
              <w:ind w:left="22" w:right="619"/>
              <w:rPr>
                <w:rFonts w:ascii="Times New Roman" w:hAnsi="Times New Roman" w:eastAsia="Times New Roman" w:cs="Times New Roman"/>
                <w:sz w:val="17"/>
                <w:szCs w:val="17"/>
              </w:rPr>
            </w:pPr>
            <w:r>
              <w:rPr>
                <w:rFonts w:ascii="Times New Roman"/>
                <w:spacing w:val="-1"/>
                <w:sz w:val="17"/>
              </w:rPr>
              <w:t>Media</w:t>
            </w:r>
            <w:r>
              <w:rPr>
                <w:rFonts w:ascii="Times New Roman"/>
                <w:spacing w:val="1"/>
                <w:sz w:val="17"/>
              </w:rPr>
              <w:t xml:space="preserve"> </w:t>
            </w:r>
            <w:r>
              <w:rPr>
                <w:rFonts w:ascii="Times New Roman"/>
                <w:spacing w:val="-1"/>
                <w:sz w:val="17"/>
              </w:rPr>
              <w:t>Surveillance</w:t>
            </w:r>
            <w:r>
              <w:rPr>
                <w:rFonts w:ascii="Times New Roman"/>
                <w:spacing w:val="23"/>
                <w:sz w:val="17"/>
              </w:rPr>
              <w:t xml:space="preserve"> </w:t>
            </w:r>
            <w:r>
              <w:rPr>
                <w:rFonts w:ascii="Times New Roman"/>
                <w:spacing w:val="-1"/>
                <w:sz w:val="17"/>
              </w:rPr>
              <w:t>Subscriptions</w:t>
            </w:r>
          </w:p>
        </w:tc>
        <w:tc>
          <w:tcPr>
            <w:tcW w:w="1375" w:type="dxa"/>
            <w:tcBorders>
              <w:top w:val="single" w:color="000000" w:sz="6" w:space="0"/>
              <w:left w:val="single" w:color="000000" w:sz="6" w:space="0"/>
              <w:bottom w:val="single" w:color="000000" w:sz="6" w:space="0"/>
              <w:right w:val="single" w:color="000000" w:sz="6" w:space="0"/>
            </w:tcBorders>
          </w:tcPr>
          <w:p w:rsidR="00DD42D3" w:rsidP="00456A19" w:rsidRDefault="00DD42D3" w14:paraId="28541B6E" w14:textId="77777777"/>
        </w:tc>
        <w:tc>
          <w:tcPr>
            <w:tcW w:w="934" w:type="dxa"/>
            <w:tcBorders>
              <w:top w:val="single" w:color="000000" w:sz="6" w:space="0"/>
              <w:left w:val="single" w:color="000000" w:sz="6" w:space="0"/>
              <w:bottom w:val="single" w:color="000000" w:sz="6" w:space="0"/>
              <w:right w:val="single" w:color="000000" w:sz="6" w:space="0"/>
            </w:tcBorders>
          </w:tcPr>
          <w:p w:rsidR="00DD42D3" w:rsidP="00456A19" w:rsidRDefault="00DD42D3" w14:paraId="3DAD106C" w14:textId="77777777"/>
        </w:tc>
        <w:tc>
          <w:tcPr>
            <w:tcW w:w="914" w:type="dxa"/>
            <w:tcBorders>
              <w:top w:val="single" w:color="000000" w:sz="6" w:space="0"/>
              <w:left w:val="single" w:color="000000" w:sz="6" w:space="0"/>
              <w:bottom w:val="single" w:color="000000" w:sz="6" w:space="0"/>
              <w:right w:val="single" w:color="000000" w:sz="6" w:space="0"/>
            </w:tcBorders>
          </w:tcPr>
          <w:p w:rsidR="00DD42D3" w:rsidP="00456A19" w:rsidRDefault="00DD42D3" w14:paraId="335BC152" w14:textId="77777777"/>
        </w:tc>
        <w:tc>
          <w:tcPr>
            <w:tcW w:w="826" w:type="dxa"/>
            <w:tcBorders>
              <w:top w:val="single" w:color="000000" w:sz="6" w:space="0"/>
              <w:left w:val="single" w:color="000000" w:sz="6" w:space="0"/>
              <w:bottom w:val="single" w:color="000000" w:sz="6" w:space="0"/>
              <w:right w:val="single" w:color="000000" w:sz="6" w:space="0"/>
            </w:tcBorders>
          </w:tcPr>
          <w:p w:rsidR="00DD42D3" w:rsidP="00456A19" w:rsidRDefault="00DD42D3" w14:paraId="62144892" w14:textId="77777777"/>
        </w:tc>
        <w:tc>
          <w:tcPr>
            <w:tcW w:w="914" w:type="dxa"/>
            <w:tcBorders>
              <w:top w:val="single" w:color="000000" w:sz="6" w:space="0"/>
              <w:left w:val="single" w:color="000000" w:sz="6" w:space="0"/>
              <w:bottom w:val="single" w:color="000000" w:sz="6" w:space="0"/>
              <w:right w:val="single" w:color="000000" w:sz="6" w:space="0"/>
            </w:tcBorders>
          </w:tcPr>
          <w:p w:rsidR="00DD42D3" w:rsidP="00456A19" w:rsidRDefault="00DD42D3" w14:paraId="3F30E474" w14:textId="77777777"/>
        </w:tc>
        <w:tc>
          <w:tcPr>
            <w:tcW w:w="1327" w:type="dxa"/>
            <w:tcBorders>
              <w:top w:val="single" w:color="000000" w:sz="6" w:space="0"/>
              <w:left w:val="single" w:color="000000" w:sz="6" w:space="0"/>
              <w:bottom w:val="single" w:color="000000" w:sz="6" w:space="0"/>
              <w:right w:val="single" w:color="000000" w:sz="6" w:space="0"/>
            </w:tcBorders>
          </w:tcPr>
          <w:p w:rsidR="00DD42D3" w:rsidP="00456A19" w:rsidRDefault="00DD42D3" w14:paraId="51B900B2" w14:textId="77777777">
            <w:pPr>
              <w:pStyle w:val="TableParagraph"/>
              <w:spacing w:before="116"/>
              <w:ind w:left="22"/>
              <w:rPr>
                <w:rFonts w:ascii="Times New Roman" w:hAnsi="Times New Roman" w:eastAsia="Times New Roman" w:cs="Times New Roman"/>
                <w:sz w:val="17"/>
                <w:szCs w:val="17"/>
              </w:rPr>
            </w:pPr>
            <w:r>
              <w:rPr>
                <w:rFonts w:ascii="Times New Roman"/>
                <w:sz w:val="17"/>
              </w:rPr>
              <w:t>$20,000</w:t>
            </w:r>
          </w:p>
        </w:tc>
        <w:tc>
          <w:tcPr>
            <w:tcW w:w="1140" w:type="dxa"/>
            <w:tcBorders>
              <w:top w:val="single" w:color="000000" w:sz="6" w:space="0"/>
              <w:left w:val="single" w:color="000000" w:sz="6" w:space="0"/>
              <w:bottom w:val="single" w:color="000000" w:sz="6" w:space="0"/>
              <w:right w:val="single" w:color="000000" w:sz="6" w:space="0"/>
            </w:tcBorders>
          </w:tcPr>
          <w:p w:rsidR="00DD42D3" w:rsidP="00456A19" w:rsidRDefault="00DD42D3" w14:paraId="415C7C3D" w14:textId="77777777"/>
        </w:tc>
      </w:tr>
      <w:tr w:rsidR="00DD42D3" w:rsidTr="00456A19" w14:paraId="18605DE9" w14:textId="77777777">
        <w:trPr>
          <w:trHeight w:val="221" w:hRule="exact"/>
        </w:trPr>
        <w:tc>
          <w:tcPr>
            <w:tcW w:w="1985" w:type="dxa"/>
            <w:tcBorders>
              <w:top w:val="single" w:color="000000" w:sz="6" w:space="0"/>
              <w:left w:val="single" w:color="000000" w:sz="6" w:space="0"/>
              <w:bottom w:val="single" w:color="000000" w:sz="6" w:space="0"/>
              <w:right w:val="single" w:color="000000" w:sz="6" w:space="0"/>
            </w:tcBorders>
          </w:tcPr>
          <w:p w:rsidR="00DD42D3" w:rsidP="00456A19" w:rsidRDefault="00DD42D3" w14:paraId="5257BA23" w14:textId="77777777">
            <w:pPr>
              <w:pStyle w:val="TableParagraph"/>
              <w:spacing w:before="6"/>
              <w:ind w:left="22"/>
              <w:rPr>
                <w:rFonts w:ascii="Times New Roman" w:hAnsi="Times New Roman" w:eastAsia="Times New Roman" w:cs="Times New Roman"/>
                <w:sz w:val="17"/>
                <w:szCs w:val="17"/>
              </w:rPr>
            </w:pPr>
            <w:r>
              <w:rPr>
                <w:rFonts w:ascii="Times New Roman"/>
                <w:spacing w:val="-1"/>
                <w:sz w:val="17"/>
              </w:rPr>
              <w:t>NRC</w:t>
            </w:r>
          </w:p>
        </w:tc>
        <w:tc>
          <w:tcPr>
            <w:tcW w:w="1375" w:type="dxa"/>
            <w:tcBorders>
              <w:top w:val="single" w:color="000000" w:sz="6" w:space="0"/>
              <w:left w:val="single" w:color="000000" w:sz="6" w:space="0"/>
              <w:bottom w:val="single" w:color="000000" w:sz="6" w:space="0"/>
              <w:right w:val="single" w:color="000000" w:sz="6" w:space="0"/>
            </w:tcBorders>
          </w:tcPr>
          <w:p w:rsidR="00DD42D3" w:rsidP="00456A19" w:rsidRDefault="00DD42D3" w14:paraId="0A8CB858" w14:textId="77777777"/>
        </w:tc>
        <w:tc>
          <w:tcPr>
            <w:tcW w:w="934" w:type="dxa"/>
            <w:tcBorders>
              <w:top w:val="single" w:color="000000" w:sz="6" w:space="0"/>
              <w:left w:val="single" w:color="000000" w:sz="6" w:space="0"/>
              <w:bottom w:val="single" w:color="000000" w:sz="6" w:space="0"/>
              <w:right w:val="single" w:color="000000" w:sz="6" w:space="0"/>
            </w:tcBorders>
          </w:tcPr>
          <w:p w:rsidR="00DD42D3" w:rsidP="00456A19" w:rsidRDefault="00DD42D3" w14:paraId="5388C376" w14:textId="77777777"/>
        </w:tc>
        <w:tc>
          <w:tcPr>
            <w:tcW w:w="914" w:type="dxa"/>
            <w:tcBorders>
              <w:top w:val="single" w:color="000000" w:sz="6" w:space="0"/>
              <w:left w:val="single" w:color="000000" w:sz="6" w:space="0"/>
              <w:bottom w:val="single" w:color="000000" w:sz="6" w:space="0"/>
              <w:right w:val="single" w:color="000000" w:sz="6" w:space="0"/>
            </w:tcBorders>
          </w:tcPr>
          <w:p w:rsidR="00DD42D3" w:rsidP="00456A19" w:rsidRDefault="00DD42D3" w14:paraId="40BF6840" w14:textId="77777777"/>
        </w:tc>
        <w:tc>
          <w:tcPr>
            <w:tcW w:w="826" w:type="dxa"/>
            <w:tcBorders>
              <w:top w:val="single" w:color="000000" w:sz="6" w:space="0"/>
              <w:left w:val="single" w:color="000000" w:sz="6" w:space="0"/>
              <w:bottom w:val="single" w:color="000000" w:sz="6" w:space="0"/>
              <w:right w:val="single" w:color="000000" w:sz="6" w:space="0"/>
            </w:tcBorders>
          </w:tcPr>
          <w:p w:rsidR="00DD42D3" w:rsidP="00456A19" w:rsidRDefault="00DD42D3" w14:paraId="0A0F25B0" w14:textId="77777777"/>
        </w:tc>
        <w:tc>
          <w:tcPr>
            <w:tcW w:w="914" w:type="dxa"/>
            <w:tcBorders>
              <w:top w:val="single" w:color="000000" w:sz="6" w:space="0"/>
              <w:left w:val="single" w:color="000000" w:sz="6" w:space="0"/>
              <w:bottom w:val="single" w:color="000000" w:sz="6" w:space="0"/>
              <w:right w:val="single" w:color="000000" w:sz="6" w:space="0"/>
            </w:tcBorders>
          </w:tcPr>
          <w:p w:rsidR="00DD42D3" w:rsidP="00456A19" w:rsidRDefault="00DD42D3" w14:paraId="02257A87" w14:textId="77777777"/>
        </w:tc>
        <w:tc>
          <w:tcPr>
            <w:tcW w:w="1327" w:type="dxa"/>
            <w:tcBorders>
              <w:top w:val="single" w:color="000000" w:sz="6" w:space="0"/>
              <w:left w:val="single" w:color="000000" w:sz="6" w:space="0"/>
              <w:bottom w:val="single" w:color="000000" w:sz="6" w:space="0"/>
              <w:right w:val="single" w:color="000000" w:sz="6" w:space="0"/>
            </w:tcBorders>
          </w:tcPr>
          <w:p w:rsidR="00DD42D3" w:rsidP="00456A19" w:rsidRDefault="00DD42D3" w14:paraId="72DA393F" w14:textId="77777777">
            <w:pPr>
              <w:pStyle w:val="TableParagraph"/>
              <w:spacing w:before="6"/>
              <w:ind w:left="22"/>
              <w:rPr>
                <w:rFonts w:ascii="Times New Roman" w:hAnsi="Times New Roman" w:eastAsia="Times New Roman" w:cs="Times New Roman"/>
                <w:sz w:val="17"/>
                <w:szCs w:val="17"/>
              </w:rPr>
            </w:pPr>
            <w:r>
              <w:rPr>
                <w:rFonts w:ascii="Times New Roman"/>
                <w:sz w:val="17"/>
              </w:rPr>
              <w:t>$5,000</w:t>
            </w:r>
          </w:p>
        </w:tc>
        <w:tc>
          <w:tcPr>
            <w:tcW w:w="1140" w:type="dxa"/>
            <w:tcBorders>
              <w:top w:val="single" w:color="000000" w:sz="6" w:space="0"/>
              <w:left w:val="single" w:color="000000" w:sz="6" w:space="0"/>
              <w:bottom w:val="single" w:color="000000" w:sz="6" w:space="0"/>
              <w:right w:val="single" w:color="000000" w:sz="6" w:space="0"/>
            </w:tcBorders>
          </w:tcPr>
          <w:p w:rsidR="00DD42D3" w:rsidP="00456A19" w:rsidRDefault="00DD42D3" w14:paraId="38D32C89" w14:textId="77777777"/>
        </w:tc>
      </w:tr>
      <w:tr w:rsidR="00DD42D3" w:rsidTr="00456A19" w14:paraId="52E3DBC0" w14:textId="77777777">
        <w:trPr>
          <w:trHeight w:val="442" w:hRule="exact"/>
        </w:trPr>
        <w:tc>
          <w:tcPr>
            <w:tcW w:w="1985" w:type="dxa"/>
            <w:tcBorders>
              <w:top w:val="single" w:color="000000" w:sz="6" w:space="0"/>
              <w:left w:val="single" w:color="000000" w:sz="6" w:space="0"/>
              <w:bottom w:val="single" w:color="000000" w:sz="6" w:space="0"/>
              <w:right w:val="single" w:color="000000" w:sz="6" w:space="0"/>
            </w:tcBorders>
          </w:tcPr>
          <w:p w:rsidR="00DD42D3" w:rsidP="00456A19" w:rsidRDefault="00DD42D3" w14:paraId="43FF7AD4" w14:textId="77777777">
            <w:pPr>
              <w:pStyle w:val="TableParagraph"/>
              <w:spacing w:before="10" w:line="259" w:lineRule="auto"/>
              <w:ind w:left="22" w:right="278"/>
              <w:rPr>
                <w:rFonts w:ascii="Times New Roman" w:hAnsi="Times New Roman" w:eastAsia="Times New Roman" w:cs="Times New Roman"/>
                <w:sz w:val="17"/>
                <w:szCs w:val="17"/>
              </w:rPr>
            </w:pPr>
            <w:r>
              <w:rPr>
                <w:rFonts w:ascii="Times New Roman"/>
                <w:spacing w:val="-1"/>
                <w:sz w:val="17"/>
              </w:rPr>
              <w:t>Outreach/Video Support</w:t>
            </w:r>
            <w:r>
              <w:rPr>
                <w:rFonts w:ascii="Times New Roman"/>
                <w:spacing w:val="28"/>
                <w:sz w:val="17"/>
              </w:rPr>
              <w:t xml:space="preserve"> </w:t>
            </w:r>
            <w:r>
              <w:rPr>
                <w:rFonts w:ascii="Times New Roman"/>
                <w:spacing w:val="-2"/>
                <w:sz w:val="17"/>
              </w:rPr>
              <w:t>Services</w:t>
            </w:r>
          </w:p>
        </w:tc>
        <w:tc>
          <w:tcPr>
            <w:tcW w:w="1375" w:type="dxa"/>
            <w:tcBorders>
              <w:top w:val="single" w:color="000000" w:sz="6" w:space="0"/>
              <w:left w:val="single" w:color="000000" w:sz="6" w:space="0"/>
              <w:bottom w:val="single" w:color="000000" w:sz="6" w:space="0"/>
              <w:right w:val="single" w:color="000000" w:sz="6" w:space="0"/>
            </w:tcBorders>
          </w:tcPr>
          <w:p w:rsidR="00DD42D3" w:rsidP="00456A19" w:rsidRDefault="00DD42D3" w14:paraId="3B17DFEC" w14:textId="77777777"/>
        </w:tc>
        <w:tc>
          <w:tcPr>
            <w:tcW w:w="934" w:type="dxa"/>
            <w:tcBorders>
              <w:top w:val="single" w:color="000000" w:sz="6" w:space="0"/>
              <w:left w:val="single" w:color="000000" w:sz="6" w:space="0"/>
              <w:bottom w:val="single" w:color="000000" w:sz="6" w:space="0"/>
              <w:right w:val="single" w:color="000000" w:sz="6" w:space="0"/>
            </w:tcBorders>
          </w:tcPr>
          <w:p w:rsidR="00DD42D3" w:rsidP="00456A19" w:rsidRDefault="00DD42D3" w14:paraId="1DF63076" w14:textId="77777777"/>
        </w:tc>
        <w:tc>
          <w:tcPr>
            <w:tcW w:w="914" w:type="dxa"/>
            <w:tcBorders>
              <w:top w:val="single" w:color="000000" w:sz="6" w:space="0"/>
              <w:left w:val="single" w:color="000000" w:sz="6" w:space="0"/>
              <w:bottom w:val="single" w:color="000000" w:sz="6" w:space="0"/>
              <w:right w:val="single" w:color="000000" w:sz="6" w:space="0"/>
            </w:tcBorders>
          </w:tcPr>
          <w:p w:rsidR="00DD42D3" w:rsidP="00456A19" w:rsidRDefault="00DD42D3" w14:paraId="08ADDC89" w14:textId="77777777"/>
        </w:tc>
        <w:tc>
          <w:tcPr>
            <w:tcW w:w="826" w:type="dxa"/>
            <w:tcBorders>
              <w:top w:val="single" w:color="000000" w:sz="6" w:space="0"/>
              <w:left w:val="single" w:color="000000" w:sz="6" w:space="0"/>
              <w:bottom w:val="single" w:color="000000" w:sz="6" w:space="0"/>
              <w:right w:val="single" w:color="000000" w:sz="6" w:space="0"/>
            </w:tcBorders>
          </w:tcPr>
          <w:p w:rsidR="00DD42D3" w:rsidP="00456A19" w:rsidRDefault="00DD42D3" w14:paraId="10F23A0E" w14:textId="77777777"/>
        </w:tc>
        <w:tc>
          <w:tcPr>
            <w:tcW w:w="914" w:type="dxa"/>
            <w:tcBorders>
              <w:top w:val="single" w:color="000000" w:sz="6" w:space="0"/>
              <w:left w:val="single" w:color="000000" w:sz="6" w:space="0"/>
              <w:bottom w:val="single" w:color="000000" w:sz="6" w:space="0"/>
              <w:right w:val="single" w:color="000000" w:sz="6" w:space="0"/>
            </w:tcBorders>
          </w:tcPr>
          <w:p w:rsidR="00DD42D3" w:rsidP="00456A19" w:rsidRDefault="00DD42D3" w14:paraId="37A9ED19" w14:textId="77777777"/>
        </w:tc>
        <w:tc>
          <w:tcPr>
            <w:tcW w:w="1327" w:type="dxa"/>
            <w:tcBorders>
              <w:top w:val="single" w:color="000000" w:sz="6" w:space="0"/>
              <w:left w:val="single" w:color="000000" w:sz="6" w:space="0"/>
              <w:bottom w:val="single" w:color="000000" w:sz="6" w:space="0"/>
              <w:right w:val="single" w:color="000000" w:sz="6" w:space="0"/>
            </w:tcBorders>
          </w:tcPr>
          <w:p w:rsidR="00DD42D3" w:rsidP="00456A19" w:rsidRDefault="00DD42D3" w14:paraId="0CF9B2E6" w14:textId="77777777">
            <w:pPr>
              <w:pStyle w:val="TableParagraph"/>
              <w:spacing w:before="116"/>
              <w:ind w:left="22"/>
              <w:rPr>
                <w:rFonts w:ascii="Times New Roman" w:hAnsi="Times New Roman" w:eastAsia="Times New Roman" w:cs="Times New Roman"/>
                <w:sz w:val="17"/>
                <w:szCs w:val="17"/>
              </w:rPr>
            </w:pPr>
            <w:r>
              <w:rPr>
                <w:rFonts w:ascii="Times New Roman"/>
                <w:sz w:val="17"/>
              </w:rPr>
              <w:t>$100,000</w:t>
            </w:r>
          </w:p>
        </w:tc>
        <w:tc>
          <w:tcPr>
            <w:tcW w:w="1140" w:type="dxa"/>
            <w:tcBorders>
              <w:top w:val="single" w:color="000000" w:sz="6" w:space="0"/>
              <w:left w:val="single" w:color="000000" w:sz="6" w:space="0"/>
              <w:bottom w:val="single" w:color="000000" w:sz="6" w:space="0"/>
              <w:right w:val="single" w:color="000000" w:sz="6" w:space="0"/>
            </w:tcBorders>
          </w:tcPr>
          <w:p w:rsidR="00DD42D3" w:rsidP="00456A19" w:rsidRDefault="00DD42D3" w14:paraId="6250DAB9" w14:textId="77777777"/>
        </w:tc>
      </w:tr>
      <w:tr w:rsidR="00DD42D3" w:rsidTr="00456A19" w14:paraId="42028F75" w14:textId="77777777">
        <w:trPr>
          <w:trHeight w:val="230" w:hRule="exact"/>
        </w:trPr>
        <w:tc>
          <w:tcPr>
            <w:tcW w:w="1985" w:type="dxa"/>
            <w:tcBorders>
              <w:top w:val="single" w:color="000000" w:sz="6" w:space="0"/>
              <w:left w:val="single" w:color="000000" w:sz="6" w:space="0"/>
              <w:bottom w:val="single" w:color="000000" w:sz="15" w:space="0"/>
              <w:right w:val="single" w:color="000000" w:sz="6" w:space="0"/>
            </w:tcBorders>
          </w:tcPr>
          <w:p w:rsidR="00DD42D3" w:rsidP="00456A19" w:rsidRDefault="00DD42D3" w14:paraId="0A7227D9" w14:textId="77777777">
            <w:pPr>
              <w:pStyle w:val="TableParagraph"/>
              <w:spacing w:before="10" w:line="194" w:lineRule="exact"/>
              <w:ind w:left="22"/>
              <w:rPr>
                <w:rFonts w:ascii="Times New Roman" w:hAnsi="Times New Roman" w:eastAsia="Times New Roman" w:cs="Times New Roman"/>
                <w:sz w:val="17"/>
                <w:szCs w:val="17"/>
              </w:rPr>
            </w:pPr>
            <w:r>
              <w:rPr>
                <w:rFonts w:ascii="Times New Roman"/>
                <w:spacing w:val="-1"/>
                <w:sz w:val="17"/>
              </w:rPr>
              <w:t>WebSupport</w:t>
            </w:r>
          </w:p>
        </w:tc>
        <w:tc>
          <w:tcPr>
            <w:tcW w:w="1375" w:type="dxa"/>
            <w:tcBorders>
              <w:top w:val="single" w:color="000000" w:sz="6" w:space="0"/>
              <w:left w:val="single" w:color="000000" w:sz="6" w:space="0"/>
              <w:bottom w:val="single" w:color="000000" w:sz="15" w:space="0"/>
              <w:right w:val="single" w:color="000000" w:sz="6" w:space="0"/>
            </w:tcBorders>
          </w:tcPr>
          <w:p w:rsidR="00DD42D3" w:rsidP="00456A19" w:rsidRDefault="00DD42D3" w14:paraId="586F742A" w14:textId="77777777"/>
        </w:tc>
        <w:tc>
          <w:tcPr>
            <w:tcW w:w="934" w:type="dxa"/>
            <w:tcBorders>
              <w:top w:val="single" w:color="000000" w:sz="6" w:space="0"/>
              <w:left w:val="single" w:color="000000" w:sz="6" w:space="0"/>
              <w:bottom w:val="single" w:color="000000" w:sz="15" w:space="0"/>
              <w:right w:val="single" w:color="000000" w:sz="6" w:space="0"/>
            </w:tcBorders>
          </w:tcPr>
          <w:p w:rsidR="00DD42D3" w:rsidP="00456A19" w:rsidRDefault="00DD42D3" w14:paraId="46C86246" w14:textId="77777777"/>
        </w:tc>
        <w:tc>
          <w:tcPr>
            <w:tcW w:w="914" w:type="dxa"/>
            <w:tcBorders>
              <w:top w:val="single" w:color="000000" w:sz="6" w:space="0"/>
              <w:left w:val="single" w:color="000000" w:sz="6" w:space="0"/>
              <w:bottom w:val="single" w:color="000000" w:sz="15" w:space="0"/>
              <w:right w:val="single" w:color="000000" w:sz="6" w:space="0"/>
            </w:tcBorders>
          </w:tcPr>
          <w:p w:rsidR="00DD42D3" w:rsidP="00456A19" w:rsidRDefault="00DD42D3" w14:paraId="106EEA4E" w14:textId="77777777"/>
        </w:tc>
        <w:tc>
          <w:tcPr>
            <w:tcW w:w="826" w:type="dxa"/>
            <w:tcBorders>
              <w:top w:val="single" w:color="000000" w:sz="6" w:space="0"/>
              <w:left w:val="single" w:color="000000" w:sz="6" w:space="0"/>
              <w:bottom w:val="single" w:color="000000" w:sz="15" w:space="0"/>
              <w:right w:val="single" w:color="000000" w:sz="6" w:space="0"/>
            </w:tcBorders>
          </w:tcPr>
          <w:p w:rsidR="00DD42D3" w:rsidP="00456A19" w:rsidRDefault="00DD42D3" w14:paraId="0A1F61C5" w14:textId="77777777"/>
        </w:tc>
        <w:tc>
          <w:tcPr>
            <w:tcW w:w="914" w:type="dxa"/>
            <w:tcBorders>
              <w:top w:val="single" w:color="000000" w:sz="6" w:space="0"/>
              <w:left w:val="single" w:color="000000" w:sz="6" w:space="0"/>
              <w:bottom w:val="single" w:color="000000" w:sz="15" w:space="0"/>
              <w:right w:val="single" w:color="000000" w:sz="6" w:space="0"/>
            </w:tcBorders>
          </w:tcPr>
          <w:p w:rsidR="00DD42D3" w:rsidP="00456A19" w:rsidRDefault="00DD42D3" w14:paraId="70F67537" w14:textId="77777777"/>
        </w:tc>
        <w:tc>
          <w:tcPr>
            <w:tcW w:w="1327" w:type="dxa"/>
            <w:tcBorders>
              <w:top w:val="single" w:color="000000" w:sz="6" w:space="0"/>
              <w:left w:val="single" w:color="000000" w:sz="6" w:space="0"/>
              <w:bottom w:val="single" w:color="000000" w:sz="15" w:space="0"/>
              <w:right w:val="single" w:color="000000" w:sz="6" w:space="0"/>
            </w:tcBorders>
          </w:tcPr>
          <w:p w:rsidR="00DD42D3" w:rsidP="00456A19" w:rsidRDefault="00DD42D3" w14:paraId="39FBB717" w14:textId="77777777">
            <w:pPr>
              <w:pStyle w:val="TableParagraph"/>
              <w:spacing w:before="10" w:line="194" w:lineRule="exact"/>
              <w:ind w:left="22"/>
              <w:rPr>
                <w:rFonts w:ascii="Times New Roman" w:hAnsi="Times New Roman" w:eastAsia="Times New Roman" w:cs="Times New Roman"/>
                <w:sz w:val="17"/>
                <w:szCs w:val="17"/>
              </w:rPr>
            </w:pPr>
            <w:r>
              <w:rPr>
                <w:rFonts w:ascii="Times New Roman"/>
                <w:sz w:val="17"/>
              </w:rPr>
              <w:t>$5,000</w:t>
            </w:r>
          </w:p>
        </w:tc>
        <w:tc>
          <w:tcPr>
            <w:tcW w:w="1140" w:type="dxa"/>
            <w:tcBorders>
              <w:top w:val="single" w:color="000000" w:sz="6" w:space="0"/>
              <w:left w:val="single" w:color="000000" w:sz="6" w:space="0"/>
              <w:bottom w:val="single" w:color="000000" w:sz="15" w:space="0"/>
              <w:right w:val="single" w:color="000000" w:sz="6" w:space="0"/>
            </w:tcBorders>
          </w:tcPr>
          <w:p w:rsidR="00DD42D3" w:rsidP="00456A19" w:rsidRDefault="00DD42D3" w14:paraId="08ABCDCB" w14:textId="77777777"/>
        </w:tc>
      </w:tr>
      <w:tr w:rsidR="00DD42D3" w:rsidTr="00456A19" w14:paraId="7685ECC1" w14:textId="77777777">
        <w:trPr>
          <w:trHeight w:val="461" w:hRule="exact"/>
        </w:trPr>
        <w:tc>
          <w:tcPr>
            <w:tcW w:w="1985" w:type="dxa"/>
            <w:tcBorders>
              <w:top w:val="single" w:color="000000" w:sz="15" w:space="0"/>
              <w:left w:val="single" w:color="000000" w:sz="6" w:space="0"/>
              <w:bottom w:val="single" w:color="000000" w:sz="15" w:space="0"/>
              <w:right w:val="single" w:color="000000" w:sz="6" w:space="0"/>
            </w:tcBorders>
            <w:shd w:val="clear" w:color="auto" w:fill="C0C0C0"/>
          </w:tcPr>
          <w:p w:rsidR="00DD42D3" w:rsidP="00456A19" w:rsidRDefault="00DD42D3" w14:paraId="77464382" w14:textId="77777777">
            <w:pPr>
              <w:pStyle w:val="TableParagraph"/>
              <w:spacing w:before="114"/>
              <w:ind w:left="22"/>
              <w:rPr>
                <w:rFonts w:ascii="Times New Roman" w:hAnsi="Times New Roman" w:eastAsia="Times New Roman" w:cs="Times New Roman"/>
                <w:sz w:val="17"/>
                <w:szCs w:val="17"/>
              </w:rPr>
            </w:pPr>
            <w:r>
              <w:rPr>
                <w:rFonts w:ascii="Times New Roman"/>
                <w:spacing w:val="-1"/>
                <w:sz w:val="17"/>
              </w:rPr>
              <w:t>Subtotal</w:t>
            </w:r>
            <w:r>
              <w:rPr>
                <w:rFonts w:ascii="Times New Roman"/>
                <w:spacing w:val="1"/>
                <w:sz w:val="17"/>
              </w:rPr>
              <w:t xml:space="preserve"> </w:t>
            </w:r>
            <w:r>
              <w:rPr>
                <w:rFonts w:ascii="Times New Roman"/>
                <w:spacing w:val="-1"/>
                <w:sz w:val="17"/>
              </w:rPr>
              <w:t>Support</w:t>
            </w:r>
            <w:r>
              <w:rPr>
                <w:rFonts w:ascii="Times New Roman"/>
                <w:spacing w:val="1"/>
                <w:sz w:val="17"/>
              </w:rPr>
              <w:t xml:space="preserve"> </w:t>
            </w:r>
            <w:r>
              <w:rPr>
                <w:rFonts w:ascii="Times New Roman"/>
                <w:spacing w:val="-2"/>
                <w:sz w:val="17"/>
              </w:rPr>
              <w:t>Services</w:t>
            </w:r>
          </w:p>
        </w:tc>
        <w:tc>
          <w:tcPr>
            <w:tcW w:w="1375" w:type="dxa"/>
            <w:tcBorders>
              <w:top w:val="single" w:color="000000" w:sz="15" w:space="0"/>
              <w:left w:val="single" w:color="000000" w:sz="6" w:space="0"/>
              <w:bottom w:val="single" w:color="000000" w:sz="15" w:space="0"/>
              <w:right w:val="single" w:color="000000" w:sz="6" w:space="0"/>
            </w:tcBorders>
            <w:shd w:val="clear" w:color="auto" w:fill="C0C0C0"/>
          </w:tcPr>
          <w:p w:rsidR="00DD42D3" w:rsidP="00456A19" w:rsidRDefault="00DD42D3" w14:paraId="5D98C16B" w14:textId="77777777"/>
        </w:tc>
        <w:tc>
          <w:tcPr>
            <w:tcW w:w="934" w:type="dxa"/>
            <w:tcBorders>
              <w:top w:val="single" w:color="000000" w:sz="15" w:space="0"/>
              <w:left w:val="single" w:color="000000" w:sz="6" w:space="0"/>
              <w:bottom w:val="single" w:color="000000" w:sz="15" w:space="0"/>
              <w:right w:val="single" w:color="000000" w:sz="6" w:space="0"/>
            </w:tcBorders>
            <w:shd w:val="clear" w:color="auto" w:fill="C0C0C0"/>
          </w:tcPr>
          <w:p w:rsidR="00DD42D3" w:rsidP="00456A19" w:rsidRDefault="00DD42D3" w14:paraId="484114FD" w14:textId="77777777"/>
        </w:tc>
        <w:tc>
          <w:tcPr>
            <w:tcW w:w="914" w:type="dxa"/>
            <w:tcBorders>
              <w:top w:val="single" w:color="000000" w:sz="15" w:space="0"/>
              <w:left w:val="single" w:color="000000" w:sz="6" w:space="0"/>
              <w:bottom w:val="single" w:color="000000" w:sz="15" w:space="0"/>
              <w:right w:val="single" w:color="000000" w:sz="6" w:space="0"/>
            </w:tcBorders>
            <w:shd w:val="clear" w:color="auto" w:fill="C0C0C0"/>
          </w:tcPr>
          <w:p w:rsidR="00DD42D3" w:rsidP="00456A19" w:rsidRDefault="00DD42D3" w14:paraId="03CF1611" w14:textId="77777777"/>
        </w:tc>
        <w:tc>
          <w:tcPr>
            <w:tcW w:w="826" w:type="dxa"/>
            <w:tcBorders>
              <w:top w:val="single" w:color="000000" w:sz="15" w:space="0"/>
              <w:left w:val="single" w:color="000000" w:sz="6" w:space="0"/>
              <w:bottom w:val="single" w:color="000000" w:sz="15" w:space="0"/>
              <w:right w:val="single" w:color="000000" w:sz="6" w:space="0"/>
            </w:tcBorders>
            <w:shd w:val="clear" w:color="auto" w:fill="C0C0C0"/>
          </w:tcPr>
          <w:p w:rsidR="00DD42D3" w:rsidP="00456A19" w:rsidRDefault="00DD42D3" w14:paraId="3A8E29B9" w14:textId="77777777"/>
        </w:tc>
        <w:tc>
          <w:tcPr>
            <w:tcW w:w="914" w:type="dxa"/>
            <w:tcBorders>
              <w:top w:val="single" w:color="000000" w:sz="15" w:space="0"/>
              <w:left w:val="single" w:color="000000" w:sz="6" w:space="0"/>
              <w:bottom w:val="single" w:color="000000" w:sz="15" w:space="0"/>
              <w:right w:val="single" w:color="000000" w:sz="6" w:space="0"/>
            </w:tcBorders>
            <w:shd w:val="clear" w:color="auto" w:fill="C0C0C0"/>
          </w:tcPr>
          <w:p w:rsidR="00DD42D3" w:rsidP="00456A19" w:rsidRDefault="00DD42D3" w14:paraId="7AE363BD" w14:textId="77777777"/>
        </w:tc>
        <w:tc>
          <w:tcPr>
            <w:tcW w:w="1327" w:type="dxa"/>
            <w:tcBorders>
              <w:top w:val="single" w:color="000000" w:sz="15" w:space="0"/>
              <w:left w:val="single" w:color="000000" w:sz="6" w:space="0"/>
              <w:bottom w:val="single" w:color="000000" w:sz="15" w:space="0"/>
              <w:right w:val="single" w:color="000000" w:sz="6" w:space="0"/>
            </w:tcBorders>
            <w:shd w:val="clear" w:color="auto" w:fill="C0C0C0"/>
          </w:tcPr>
          <w:p w:rsidR="00DD42D3" w:rsidP="00456A19" w:rsidRDefault="00DD42D3" w14:paraId="00763915" w14:textId="77777777">
            <w:pPr>
              <w:pStyle w:val="TableParagraph"/>
              <w:spacing w:before="116"/>
              <w:ind w:left="23"/>
              <w:rPr>
                <w:rFonts w:ascii="Times New Roman" w:hAnsi="Times New Roman" w:eastAsia="Times New Roman" w:cs="Times New Roman"/>
                <w:sz w:val="17"/>
                <w:szCs w:val="17"/>
              </w:rPr>
            </w:pPr>
            <w:r>
              <w:rPr>
                <w:rFonts w:ascii="Times New Roman"/>
                <w:b/>
                <w:sz w:val="17"/>
              </w:rPr>
              <w:t>$130,000</w:t>
            </w:r>
          </w:p>
        </w:tc>
        <w:tc>
          <w:tcPr>
            <w:tcW w:w="1140" w:type="dxa"/>
            <w:tcBorders>
              <w:top w:val="single" w:color="000000" w:sz="15" w:space="0"/>
              <w:left w:val="single" w:color="000000" w:sz="6" w:space="0"/>
              <w:bottom w:val="single" w:color="000000" w:sz="15" w:space="0"/>
              <w:right w:val="single" w:color="000000" w:sz="6" w:space="0"/>
            </w:tcBorders>
            <w:shd w:val="clear" w:color="auto" w:fill="C0C0C0"/>
          </w:tcPr>
          <w:p w:rsidR="00DD42D3" w:rsidP="00456A19" w:rsidRDefault="00DD42D3" w14:paraId="52789200" w14:textId="77777777"/>
        </w:tc>
      </w:tr>
      <w:tr w:rsidR="00DD42D3" w:rsidTr="00456A19" w14:paraId="6B867270" w14:textId="77777777">
        <w:trPr>
          <w:trHeight w:val="230" w:hRule="exact"/>
        </w:trPr>
        <w:tc>
          <w:tcPr>
            <w:tcW w:w="1985" w:type="dxa"/>
            <w:tcBorders>
              <w:top w:val="single" w:color="000000" w:sz="15" w:space="0"/>
              <w:left w:val="single" w:color="000000" w:sz="6" w:space="0"/>
              <w:bottom w:val="single" w:color="000000" w:sz="6" w:space="0"/>
              <w:right w:val="single" w:color="000000" w:sz="6" w:space="0"/>
            </w:tcBorders>
          </w:tcPr>
          <w:p w:rsidR="00DD42D3" w:rsidP="00456A19" w:rsidRDefault="00DD42D3" w14:paraId="0AD89CDB" w14:textId="77777777"/>
        </w:tc>
        <w:tc>
          <w:tcPr>
            <w:tcW w:w="1375" w:type="dxa"/>
            <w:tcBorders>
              <w:top w:val="single" w:color="000000" w:sz="15" w:space="0"/>
              <w:left w:val="single" w:color="000000" w:sz="6" w:space="0"/>
              <w:bottom w:val="single" w:color="000000" w:sz="6" w:space="0"/>
              <w:right w:val="single" w:color="000000" w:sz="6" w:space="0"/>
            </w:tcBorders>
          </w:tcPr>
          <w:p w:rsidR="00DD42D3" w:rsidP="00456A19" w:rsidRDefault="00DD42D3" w14:paraId="33063109" w14:textId="77777777"/>
        </w:tc>
        <w:tc>
          <w:tcPr>
            <w:tcW w:w="934" w:type="dxa"/>
            <w:tcBorders>
              <w:top w:val="single" w:color="000000" w:sz="15" w:space="0"/>
              <w:left w:val="single" w:color="000000" w:sz="6" w:space="0"/>
              <w:bottom w:val="single" w:color="000000" w:sz="6" w:space="0"/>
              <w:right w:val="single" w:color="000000" w:sz="6" w:space="0"/>
            </w:tcBorders>
          </w:tcPr>
          <w:p w:rsidR="00DD42D3" w:rsidP="00456A19" w:rsidRDefault="00DD42D3" w14:paraId="0F93F7F2" w14:textId="77777777"/>
        </w:tc>
        <w:tc>
          <w:tcPr>
            <w:tcW w:w="914" w:type="dxa"/>
            <w:tcBorders>
              <w:top w:val="single" w:color="000000" w:sz="15" w:space="0"/>
              <w:left w:val="single" w:color="000000" w:sz="6" w:space="0"/>
              <w:bottom w:val="single" w:color="000000" w:sz="6" w:space="0"/>
              <w:right w:val="single" w:color="000000" w:sz="6" w:space="0"/>
            </w:tcBorders>
          </w:tcPr>
          <w:p w:rsidR="00DD42D3" w:rsidP="00456A19" w:rsidRDefault="00DD42D3" w14:paraId="3A9BB1F1" w14:textId="77777777"/>
        </w:tc>
        <w:tc>
          <w:tcPr>
            <w:tcW w:w="826" w:type="dxa"/>
            <w:tcBorders>
              <w:top w:val="single" w:color="000000" w:sz="15" w:space="0"/>
              <w:left w:val="single" w:color="000000" w:sz="6" w:space="0"/>
              <w:bottom w:val="single" w:color="000000" w:sz="6" w:space="0"/>
              <w:right w:val="single" w:color="000000" w:sz="6" w:space="0"/>
            </w:tcBorders>
          </w:tcPr>
          <w:p w:rsidR="00DD42D3" w:rsidP="00456A19" w:rsidRDefault="00DD42D3" w14:paraId="020638C8" w14:textId="77777777"/>
        </w:tc>
        <w:tc>
          <w:tcPr>
            <w:tcW w:w="914" w:type="dxa"/>
            <w:tcBorders>
              <w:top w:val="single" w:color="000000" w:sz="15" w:space="0"/>
              <w:left w:val="single" w:color="000000" w:sz="6" w:space="0"/>
              <w:bottom w:val="single" w:color="000000" w:sz="6" w:space="0"/>
              <w:right w:val="single" w:color="000000" w:sz="6" w:space="0"/>
            </w:tcBorders>
          </w:tcPr>
          <w:p w:rsidR="00DD42D3" w:rsidP="00456A19" w:rsidRDefault="00DD42D3" w14:paraId="43BCF60C" w14:textId="77777777"/>
        </w:tc>
        <w:tc>
          <w:tcPr>
            <w:tcW w:w="1327" w:type="dxa"/>
            <w:tcBorders>
              <w:top w:val="single" w:color="000000" w:sz="15" w:space="0"/>
              <w:left w:val="single" w:color="000000" w:sz="6" w:space="0"/>
              <w:bottom w:val="single" w:color="000000" w:sz="6" w:space="0"/>
              <w:right w:val="single" w:color="000000" w:sz="6" w:space="0"/>
            </w:tcBorders>
          </w:tcPr>
          <w:p w:rsidR="00DD42D3" w:rsidP="00456A19" w:rsidRDefault="00DD42D3" w14:paraId="4337F657" w14:textId="77777777"/>
        </w:tc>
        <w:tc>
          <w:tcPr>
            <w:tcW w:w="1140" w:type="dxa"/>
            <w:tcBorders>
              <w:top w:val="single" w:color="000000" w:sz="15" w:space="0"/>
              <w:left w:val="single" w:color="000000" w:sz="6" w:space="0"/>
              <w:bottom w:val="single" w:color="000000" w:sz="6" w:space="0"/>
              <w:right w:val="single" w:color="000000" w:sz="6" w:space="0"/>
            </w:tcBorders>
          </w:tcPr>
          <w:p w:rsidR="00DD42D3" w:rsidP="00456A19" w:rsidRDefault="00DD42D3" w14:paraId="54F23920" w14:textId="77777777"/>
        </w:tc>
      </w:tr>
      <w:tr w:rsidR="00DD42D3" w:rsidTr="00456A19" w14:paraId="18AB1AC3" w14:textId="77777777">
        <w:trPr>
          <w:trHeight w:val="326" w:hRule="exact"/>
        </w:trPr>
        <w:tc>
          <w:tcPr>
            <w:tcW w:w="1985" w:type="dxa"/>
            <w:tcBorders>
              <w:top w:val="single" w:color="000000" w:sz="6" w:space="0"/>
              <w:left w:val="single" w:color="000000" w:sz="6" w:space="0"/>
              <w:bottom w:val="single" w:color="000000" w:sz="6" w:space="0"/>
              <w:right w:val="single" w:color="000000" w:sz="6" w:space="0"/>
            </w:tcBorders>
            <w:shd w:val="clear" w:color="auto" w:fill="DCE6F1"/>
          </w:tcPr>
          <w:p w:rsidR="00DD42D3" w:rsidP="00456A19" w:rsidRDefault="00DD42D3" w14:paraId="1FE12F85" w14:textId="77777777">
            <w:pPr>
              <w:pStyle w:val="TableParagraph"/>
              <w:spacing w:before="61"/>
              <w:ind w:left="22"/>
              <w:rPr>
                <w:rFonts w:ascii="Times New Roman" w:hAnsi="Times New Roman" w:eastAsia="Times New Roman" w:cs="Times New Roman"/>
                <w:sz w:val="17"/>
                <w:szCs w:val="17"/>
              </w:rPr>
            </w:pPr>
            <w:r>
              <w:rPr>
                <w:rFonts w:ascii="Times New Roman"/>
                <w:b/>
                <w:spacing w:val="-2"/>
                <w:sz w:val="17"/>
              </w:rPr>
              <w:t>Equipment</w:t>
            </w:r>
          </w:p>
        </w:tc>
        <w:tc>
          <w:tcPr>
            <w:tcW w:w="1375" w:type="dxa"/>
            <w:tcBorders>
              <w:top w:val="single" w:color="000000" w:sz="6" w:space="0"/>
              <w:left w:val="single" w:color="000000" w:sz="6" w:space="0"/>
              <w:bottom w:val="single" w:color="000000" w:sz="6" w:space="0"/>
              <w:right w:val="single" w:color="000000" w:sz="6" w:space="0"/>
            </w:tcBorders>
            <w:shd w:val="clear" w:color="auto" w:fill="DCE6F1"/>
          </w:tcPr>
          <w:p w:rsidR="00DD42D3" w:rsidP="00456A19" w:rsidRDefault="00DD42D3" w14:paraId="1CE8CC79" w14:textId="77777777"/>
        </w:tc>
        <w:tc>
          <w:tcPr>
            <w:tcW w:w="934" w:type="dxa"/>
            <w:tcBorders>
              <w:top w:val="single" w:color="000000" w:sz="6" w:space="0"/>
              <w:left w:val="single" w:color="000000" w:sz="6" w:space="0"/>
              <w:bottom w:val="single" w:color="000000" w:sz="6" w:space="0"/>
              <w:right w:val="single" w:color="000000" w:sz="6" w:space="0"/>
            </w:tcBorders>
            <w:shd w:val="clear" w:color="auto" w:fill="DCE6F1"/>
          </w:tcPr>
          <w:p w:rsidR="00DD42D3" w:rsidP="00456A19" w:rsidRDefault="00DD42D3" w14:paraId="29F8F88D" w14:textId="77777777"/>
        </w:tc>
        <w:tc>
          <w:tcPr>
            <w:tcW w:w="914" w:type="dxa"/>
            <w:tcBorders>
              <w:top w:val="single" w:color="000000" w:sz="6" w:space="0"/>
              <w:left w:val="single" w:color="000000" w:sz="6" w:space="0"/>
              <w:bottom w:val="single" w:color="000000" w:sz="6" w:space="0"/>
              <w:right w:val="single" w:color="000000" w:sz="6" w:space="0"/>
            </w:tcBorders>
            <w:shd w:val="clear" w:color="auto" w:fill="DCE6F1"/>
          </w:tcPr>
          <w:p w:rsidR="00DD42D3" w:rsidP="00456A19" w:rsidRDefault="00DD42D3" w14:paraId="4F6414B6" w14:textId="77777777"/>
        </w:tc>
        <w:tc>
          <w:tcPr>
            <w:tcW w:w="826" w:type="dxa"/>
            <w:tcBorders>
              <w:top w:val="single" w:color="000000" w:sz="6" w:space="0"/>
              <w:left w:val="single" w:color="000000" w:sz="6" w:space="0"/>
              <w:bottom w:val="single" w:color="000000" w:sz="6" w:space="0"/>
              <w:right w:val="single" w:color="000000" w:sz="6" w:space="0"/>
            </w:tcBorders>
            <w:shd w:val="clear" w:color="auto" w:fill="DCE6F1"/>
          </w:tcPr>
          <w:p w:rsidR="00DD42D3" w:rsidP="00456A19" w:rsidRDefault="00DD42D3" w14:paraId="4D7B5BA4" w14:textId="77777777"/>
        </w:tc>
        <w:tc>
          <w:tcPr>
            <w:tcW w:w="914" w:type="dxa"/>
            <w:tcBorders>
              <w:top w:val="single" w:color="000000" w:sz="6" w:space="0"/>
              <w:left w:val="single" w:color="000000" w:sz="6" w:space="0"/>
              <w:bottom w:val="single" w:color="000000" w:sz="6" w:space="0"/>
              <w:right w:val="single" w:color="000000" w:sz="6" w:space="0"/>
            </w:tcBorders>
            <w:shd w:val="clear" w:color="auto" w:fill="DCE6F1"/>
          </w:tcPr>
          <w:p w:rsidR="00DD42D3" w:rsidP="00456A19" w:rsidRDefault="00DD42D3" w14:paraId="10776E09" w14:textId="77777777"/>
        </w:tc>
        <w:tc>
          <w:tcPr>
            <w:tcW w:w="1327" w:type="dxa"/>
            <w:tcBorders>
              <w:top w:val="single" w:color="000000" w:sz="6" w:space="0"/>
              <w:left w:val="single" w:color="000000" w:sz="6" w:space="0"/>
              <w:bottom w:val="single" w:color="000000" w:sz="6" w:space="0"/>
              <w:right w:val="single" w:color="000000" w:sz="6" w:space="0"/>
            </w:tcBorders>
            <w:shd w:val="clear" w:color="auto" w:fill="DCE6F1"/>
          </w:tcPr>
          <w:p w:rsidR="00DD42D3" w:rsidP="00456A19" w:rsidRDefault="00DD42D3" w14:paraId="50C4FF5F" w14:textId="77777777"/>
        </w:tc>
        <w:tc>
          <w:tcPr>
            <w:tcW w:w="1140" w:type="dxa"/>
            <w:tcBorders>
              <w:top w:val="single" w:color="000000" w:sz="6" w:space="0"/>
              <w:left w:val="single" w:color="000000" w:sz="6" w:space="0"/>
              <w:bottom w:val="single" w:color="000000" w:sz="6" w:space="0"/>
              <w:right w:val="single" w:color="000000" w:sz="6" w:space="0"/>
            </w:tcBorders>
            <w:shd w:val="clear" w:color="auto" w:fill="DCE6F1"/>
          </w:tcPr>
          <w:p w:rsidR="00DD42D3" w:rsidP="00456A19" w:rsidRDefault="00DD42D3" w14:paraId="3085D0E1" w14:textId="77777777"/>
        </w:tc>
      </w:tr>
      <w:tr w:rsidR="00DD42D3" w:rsidTr="00456A19" w14:paraId="2E4319BA" w14:textId="77777777">
        <w:trPr>
          <w:trHeight w:val="221" w:hRule="exact"/>
        </w:trPr>
        <w:tc>
          <w:tcPr>
            <w:tcW w:w="1985" w:type="dxa"/>
            <w:tcBorders>
              <w:top w:val="single" w:color="000000" w:sz="6" w:space="0"/>
              <w:left w:val="single" w:color="000000" w:sz="6" w:space="0"/>
              <w:bottom w:val="single" w:color="000000" w:sz="6" w:space="0"/>
              <w:right w:val="single" w:color="000000" w:sz="6" w:space="0"/>
            </w:tcBorders>
          </w:tcPr>
          <w:p w:rsidR="00DD42D3" w:rsidP="00456A19" w:rsidRDefault="00DD42D3" w14:paraId="772E6834" w14:textId="77777777">
            <w:pPr>
              <w:pStyle w:val="TableParagraph"/>
              <w:spacing w:before="6"/>
              <w:ind w:left="22"/>
              <w:rPr>
                <w:rFonts w:ascii="Times New Roman" w:hAnsi="Times New Roman" w:eastAsia="Times New Roman" w:cs="Times New Roman"/>
                <w:sz w:val="17"/>
                <w:szCs w:val="17"/>
              </w:rPr>
            </w:pPr>
            <w:r>
              <w:rPr>
                <w:rFonts w:ascii="Times New Roman"/>
                <w:spacing w:val="-2"/>
                <w:sz w:val="17"/>
              </w:rPr>
              <w:t>Computer</w:t>
            </w:r>
            <w:r>
              <w:rPr>
                <w:rFonts w:ascii="Times New Roman"/>
                <w:spacing w:val="1"/>
                <w:sz w:val="17"/>
              </w:rPr>
              <w:t xml:space="preserve"> </w:t>
            </w:r>
            <w:r>
              <w:rPr>
                <w:rFonts w:ascii="Times New Roman"/>
                <w:sz w:val="17"/>
              </w:rPr>
              <w:t>(2)</w:t>
            </w:r>
          </w:p>
        </w:tc>
        <w:tc>
          <w:tcPr>
            <w:tcW w:w="1375" w:type="dxa"/>
            <w:tcBorders>
              <w:top w:val="single" w:color="000000" w:sz="6" w:space="0"/>
              <w:left w:val="single" w:color="000000" w:sz="6" w:space="0"/>
              <w:bottom w:val="single" w:color="000000" w:sz="6" w:space="0"/>
              <w:right w:val="single" w:color="000000" w:sz="6" w:space="0"/>
            </w:tcBorders>
          </w:tcPr>
          <w:p w:rsidR="00DD42D3" w:rsidP="00456A19" w:rsidRDefault="00DD42D3" w14:paraId="4A608A07" w14:textId="77777777"/>
        </w:tc>
        <w:tc>
          <w:tcPr>
            <w:tcW w:w="934" w:type="dxa"/>
            <w:tcBorders>
              <w:top w:val="single" w:color="000000" w:sz="6" w:space="0"/>
              <w:left w:val="single" w:color="000000" w:sz="6" w:space="0"/>
              <w:bottom w:val="single" w:color="000000" w:sz="6" w:space="0"/>
              <w:right w:val="single" w:color="000000" w:sz="6" w:space="0"/>
            </w:tcBorders>
          </w:tcPr>
          <w:p w:rsidR="00DD42D3" w:rsidP="00456A19" w:rsidRDefault="00DD42D3" w14:paraId="749C0130" w14:textId="77777777"/>
        </w:tc>
        <w:tc>
          <w:tcPr>
            <w:tcW w:w="914" w:type="dxa"/>
            <w:tcBorders>
              <w:top w:val="single" w:color="000000" w:sz="6" w:space="0"/>
              <w:left w:val="single" w:color="000000" w:sz="6" w:space="0"/>
              <w:bottom w:val="single" w:color="000000" w:sz="6" w:space="0"/>
              <w:right w:val="single" w:color="000000" w:sz="6" w:space="0"/>
            </w:tcBorders>
          </w:tcPr>
          <w:p w:rsidR="00DD42D3" w:rsidP="00456A19" w:rsidRDefault="00DD42D3" w14:paraId="1FE675B1" w14:textId="77777777"/>
        </w:tc>
        <w:tc>
          <w:tcPr>
            <w:tcW w:w="826" w:type="dxa"/>
            <w:tcBorders>
              <w:top w:val="single" w:color="000000" w:sz="6" w:space="0"/>
              <w:left w:val="single" w:color="000000" w:sz="6" w:space="0"/>
              <w:bottom w:val="single" w:color="000000" w:sz="6" w:space="0"/>
              <w:right w:val="single" w:color="000000" w:sz="6" w:space="0"/>
            </w:tcBorders>
          </w:tcPr>
          <w:p w:rsidR="00DD42D3" w:rsidP="00456A19" w:rsidRDefault="00DD42D3" w14:paraId="673DC677" w14:textId="77777777"/>
        </w:tc>
        <w:tc>
          <w:tcPr>
            <w:tcW w:w="914" w:type="dxa"/>
            <w:tcBorders>
              <w:top w:val="single" w:color="000000" w:sz="6" w:space="0"/>
              <w:left w:val="single" w:color="000000" w:sz="6" w:space="0"/>
              <w:bottom w:val="single" w:color="000000" w:sz="6" w:space="0"/>
              <w:right w:val="single" w:color="000000" w:sz="6" w:space="0"/>
            </w:tcBorders>
          </w:tcPr>
          <w:p w:rsidR="00DD42D3" w:rsidP="00456A19" w:rsidRDefault="00DD42D3" w14:paraId="47F3A1CA" w14:textId="77777777"/>
        </w:tc>
        <w:tc>
          <w:tcPr>
            <w:tcW w:w="1327" w:type="dxa"/>
            <w:tcBorders>
              <w:top w:val="single" w:color="000000" w:sz="6" w:space="0"/>
              <w:left w:val="single" w:color="000000" w:sz="6" w:space="0"/>
              <w:bottom w:val="single" w:color="000000" w:sz="6" w:space="0"/>
              <w:right w:val="single" w:color="000000" w:sz="6" w:space="0"/>
            </w:tcBorders>
          </w:tcPr>
          <w:p w:rsidR="00DD42D3" w:rsidP="00456A19" w:rsidRDefault="00DD42D3" w14:paraId="6892A510" w14:textId="77777777">
            <w:pPr>
              <w:pStyle w:val="TableParagraph"/>
              <w:spacing w:before="6"/>
              <w:ind w:left="22"/>
              <w:rPr>
                <w:rFonts w:ascii="Times New Roman" w:hAnsi="Times New Roman" w:eastAsia="Times New Roman" w:cs="Times New Roman"/>
                <w:sz w:val="17"/>
                <w:szCs w:val="17"/>
              </w:rPr>
            </w:pPr>
            <w:r>
              <w:rPr>
                <w:rFonts w:ascii="Times New Roman"/>
                <w:sz w:val="17"/>
              </w:rPr>
              <w:t>$6,720</w:t>
            </w:r>
          </w:p>
        </w:tc>
        <w:tc>
          <w:tcPr>
            <w:tcW w:w="1140" w:type="dxa"/>
            <w:tcBorders>
              <w:top w:val="single" w:color="000000" w:sz="6" w:space="0"/>
              <w:left w:val="single" w:color="000000" w:sz="6" w:space="0"/>
              <w:bottom w:val="single" w:color="000000" w:sz="6" w:space="0"/>
              <w:right w:val="single" w:color="000000" w:sz="6" w:space="0"/>
            </w:tcBorders>
          </w:tcPr>
          <w:p w:rsidR="00DD42D3" w:rsidP="00456A19" w:rsidRDefault="00DD42D3" w14:paraId="5CD3391E" w14:textId="77777777"/>
        </w:tc>
      </w:tr>
      <w:tr w:rsidR="00DD42D3" w:rsidTr="00456A19" w14:paraId="7BB58652" w14:textId="77777777">
        <w:trPr>
          <w:trHeight w:val="221" w:hRule="exact"/>
        </w:trPr>
        <w:tc>
          <w:tcPr>
            <w:tcW w:w="1985" w:type="dxa"/>
            <w:tcBorders>
              <w:top w:val="single" w:color="000000" w:sz="6" w:space="0"/>
              <w:left w:val="single" w:color="000000" w:sz="6" w:space="0"/>
              <w:bottom w:val="single" w:color="000000" w:sz="6" w:space="0"/>
              <w:right w:val="single" w:color="000000" w:sz="6" w:space="0"/>
            </w:tcBorders>
          </w:tcPr>
          <w:p w:rsidR="00DD42D3" w:rsidP="00456A19" w:rsidRDefault="00DD42D3" w14:paraId="5F3EC8A3" w14:textId="77777777">
            <w:pPr>
              <w:pStyle w:val="TableParagraph"/>
              <w:spacing w:before="6"/>
              <w:ind w:left="22"/>
              <w:rPr>
                <w:rFonts w:ascii="Times New Roman" w:hAnsi="Times New Roman" w:eastAsia="Times New Roman" w:cs="Times New Roman"/>
                <w:sz w:val="17"/>
                <w:szCs w:val="17"/>
              </w:rPr>
            </w:pPr>
            <w:r>
              <w:rPr>
                <w:rFonts w:ascii="Times New Roman"/>
                <w:spacing w:val="-1"/>
                <w:sz w:val="17"/>
              </w:rPr>
              <w:t xml:space="preserve">Phone Service </w:t>
            </w:r>
            <w:r>
              <w:rPr>
                <w:rFonts w:ascii="Times New Roman"/>
                <w:sz w:val="17"/>
              </w:rPr>
              <w:t>(2)</w:t>
            </w:r>
          </w:p>
        </w:tc>
        <w:tc>
          <w:tcPr>
            <w:tcW w:w="1375" w:type="dxa"/>
            <w:tcBorders>
              <w:top w:val="single" w:color="000000" w:sz="6" w:space="0"/>
              <w:left w:val="single" w:color="000000" w:sz="6" w:space="0"/>
              <w:bottom w:val="single" w:color="000000" w:sz="6" w:space="0"/>
              <w:right w:val="single" w:color="000000" w:sz="6" w:space="0"/>
            </w:tcBorders>
          </w:tcPr>
          <w:p w:rsidR="00DD42D3" w:rsidP="00456A19" w:rsidRDefault="00DD42D3" w14:paraId="06A40DC7" w14:textId="77777777"/>
        </w:tc>
        <w:tc>
          <w:tcPr>
            <w:tcW w:w="934" w:type="dxa"/>
            <w:tcBorders>
              <w:top w:val="single" w:color="000000" w:sz="6" w:space="0"/>
              <w:left w:val="single" w:color="000000" w:sz="6" w:space="0"/>
              <w:bottom w:val="single" w:color="000000" w:sz="6" w:space="0"/>
              <w:right w:val="single" w:color="000000" w:sz="6" w:space="0"/>
            </w:tcBorders>
          </w:tcPr>
          <w:p w:rsidR="00DD42D3" w:rsidP="00456A19" w:rsidRDefault="00DD42D3" w14:paraId="5EB148BC" w14:textId="77777777"/>
        </w:tc>
        <w:tc>
          <w:tcPr>
            <w:tcW w:w="914" w:type="dxa"/>
            <w:tcBorders>
              <w:top w:val="single" w:color="000000" w:sz="6" w:space="0"/>
              <w:left w:val="single" w:color="000000" w:sz="6" w:space="0"/>
              <w:bottom w:val="single" w:color="000000" w:sz="6" w:space="0"/>
              <w:right w:val="single" w:color="000000" w:sz="6" w:space="0"/>
            </w:tcBorders>
          </w:tcPr>
          <w:p w:rsidR="00DD42D3" w:rsidP="00456A19" w:rsidRDefault="00DD42D3" w14:paraId="52402C0A" w14:textId="77777777"/>
        </w:tc>
        <w:tc>
          <w:tcPr>
            <w:tcW w:w="826" w:type="dxa"/>
            <w:tcBorders>
              <w:top w:val="single" w:color="000000" w:sz="6" w:space="0"/>
              <w:left w:val="single" w:color="000000" w:sz="6" w:space="0"/>
              <w:bottom w:val="single" w:color="000000" w:sz="6" w:space="0"/>
              <w:right w:val="single" w:color="000000" w:sz="6" w:space="0"/>
            </w:tcBorders>
          </w:tcPr>
          <w:p w:rsidR="00DD42D3" w:rsidP="00456A19" w:rsidRDefault="00DD42D3" w14:paraId="02E64A03" w14:textId="77777777"/>
        </w:tc>
        <w:tc>
          <w:tcPr>
            <w:tcW w:w="914" w:type="dxa"/>
            <w:tcBorders>
              <w:top w:val="single" w:color="000000" w:sz="6" w:space="0"/>
              <w:left w:val="single" w:color="000000" w:sz="6" w:space="0"/>
              <w:bottom w:val="single" w:color="000000" w:sz="6" w:space="0"/>
              <w:right w:val="single" w:color="000000" w:sz="6" w:space="0"/>
            </w:tcBorders>
          </w:tcPr>
          <w:p w:rsidR="00DD42D3" w:rsidP="00456A19" w:rsidRDefault="00DD42D3" w14:paraId="57B2086A" w14:textId="77777777"/>
        </w:tc>
        <w:tc>
          <w:tcPr>
            <w:tcW w:w="1327" w:type="dxa"/>
            <w:tcBorders>
              <w:top w:val="single" w:color="000000" w:sz="6" w:space="0"/>
              <w:left w:val="single" w:color="000000" w:sz="6" w:space="0"/>
              <w:bottom w:val="single" w:color="000000" w:sz="6" w:space="0"/>
              <w:right w:val="single" w:color="000000" w:sz="6" w:space="0"/>
            </w:tcBorders>
          </w:tcPr>
          <w:p w:rsidR="00DD42D3" w:rsidP="00456A19" w:rsidRDefault="00DD42D3" w14:paraId="63F9B49B" w14:textId="77777777">
            <w:pPr>
              <w:pStyle w:val="TableParagraph"/>
              <w:spacing w:before="6"/>
              <w:ind w:left="22"/>
              <w:rPr>
                <w:rFonts w:ascii="Times New Roman" w:hAnsi="Times New Roman" w:eastAsia="Times New Roman" w:cs="Times New Roman"/>
                <w:sz w:val="17"/>
                <w:szCs w:val="17"/>
              </w:rPr>
            </w:pPr>
            <w:r>
              <w:rPr>
                <w:rFonts w:ascii="Times New Roman"/>
                <w:sz w:val="17"/>
              </w:rPr>
              <w:t>$1,320</w:t>
            </w:r>
          </w:p>
        </w:tc>
        <w:tc>
          <w:tcPr>
            <w:tcW w:w="1140" w:type="dxa"/>
            <w:tcBorders>
              <w:top w:val="single" w:color="000000" w:sz="6" w:space="0"/>
              <w:left w:val="single" w:color="000000" w:sz="6" w:space="0"/>
              <w:bottom w:val="single" w:color="000000" w:sz="6" w:space="0"/>
              <w:right w:val="single" w:color="000000" w:sz="6" w:space="0"/>
            </w:tcBorders>
          </w:tcPr>
          <w:p w:rsidR="00DD42D3" w:rsidP="00456A19" w:rsidRDefault="00DD42D3" w14:paraId="7D9296F1" w14:textId="77777777"/>
        </w:tc>
      </w:tr>
      <w:tr w:rsidR="00DD42D3" w:rsidTr="00456A19" w14:paraId="3443DCD3" w14:textId="77777777">
        <w:trPr>
          <w:trHeight w:val="230" w:hRule="exact"/>
        </w:trPr>
        <w:tc>
          <w:tcPr>
            <w:tcW w:w="1985" w:type="dxa"/>
            <w:tcBorders>
              <w:top w:val="single" w:color="000000" w:sz="6" w:space="0"/>
              <w:left w:val="single" w:color="000000" w:sz="6" w:space="0"/>
              <w:bottom w:val="single" w:color="000000" w:sz="15" w:space="0"/>
              <w:right w:val="single" w:color="000000" w:sz="6" w:space="0"/>
            </w:tcBorders>
          </w:tcPr>
          <w:p w:rsidR="00DD42D3" w:rsidP="00456A19" w:rsidRDefault="00DD42D3" w14:paraId="7DEEF1D8" w14:textId="77777777">
            <w:pPr>
              <w:pStyle w:val="TableParagraph"/>
              <w:spacing w:before="10" w:line="194" w:lineRule="exact"/>
              <w:ind w:left="22"/>
              <w:rPr>
                <w:rFonts w:ascii="Times New Roman" w:hAnsi="Times New Roman" w:eastAsia="Times New Roman" w:cs="Times New Roman"/>
                <w:sz w:val="17"/>
                <w:szCs w:val="17"/>
              </w:rPr>
            </w:pPr>
            <w:r>
              <w:rPr>
                <w:rFonts w:ascii="Times New Roman"/>
                <w:spacing w:val="-1"/>
                <w:sz w:val="17"/>
              </w:rPr>
              <w:t xml:space="preserve">Phone </w:t>
            </w:r>
            <w:r>
              <w:rPr>
                <w:rFonts w:ascii="Times New Roman"/>
                <w:sz w:val="17"/>
              </w:rPr>
              <w:t>(2)</w:t>
            </w:r>
          </w:p>
        </w:tc>
        <w:tc>
          <w:tcPr>
            <w:tcW w:w="1375" w:type="dxa"/>
            <w:tcBorders>
              <w:top w:val="single" w:color="000000" w:sz="6" w:space="0"/>
              <w:left w:val="single" w:color="000000" w:sz="6" w:space="0"/>
              <w:bottom w:val="single" w:color="000000" w:sz="15" w:space="0"/>
              <w:right w:val="single" w:color="000000" w:sz="6" w:space="0"/>
            </w:tcBorders>
          </w:tcPr>
          <w:p w:rsidR="00DD42D3" w:rsidP="00456A19" w:rsidRDefault="00DD42D3" w14:paraId="52C0E7A0" w14:textId="77777777"/>
        </w:tc>
        <w:tc>
          <w:tcPr>
            <w:tcW w:w="934" w:type="dxa"/>
            <w:tcBorders>
              <w:top w:val="single" w:color="000000" w:sz="6" w:space="0"/>
              <w:left w:val="single" w:color="000000" w:sz="6" w:space="0"/>
              <w:bottom w:val="single" w:color="000000" w:sz="15" w:space="0"/>
              <w:right w:val="single" w:color="000000" w:sz="6" w:space="0"/>
            </w:tcBorders>
          </w:tcPr>
          <w:p w:rsidR="00DD42D3" w:rsidP="00456A19" w:rsidRDefault="00DD42D3" w14:paraId="4D82BE37" w14:textId="77777777"/>
        </w:tc>
        <w:tc>
          <w:tcPr>
            <w:tcW w:w="914" w:type="dxa"/>
            <w:tcBorders>
              <w:top w:val="single" w:color="000000" w:sz="6" w:space="0"/>
              <w:left w:val="single" w:color="000000" w:sz="6" w:space="0"/>
              <w:bottom w:val="single" w:color="000000" w:sz="15" w:space="0"/>
              <w:right w:val="single" w:color="000000" w:sz="6" w:space="0"/>
            </w:tcBorders>
          </w:tcPr>
          <w:p w:rsidR="00DD42D3" w:rsidP="00456A19" w:rsidRDefault="00DD42D3" w14:paraId="2BC81CB2" w14:textId="77777777"/>
        </w:tc>
        <w:tc>
          <w:tcPr>
            <w:tcW w:w="826" w:type="dxa"/>
            <w:tcBorders>
              <w:top w:val="single" w:color="000000" w:sz="6" w:space="0"/>
              <w:left w:val="single" w:color="000000" w:sz="6" w:space="0"/>
              <w:bottom w:val="single" w:color="000000" w:sz="15" w:space="0"/>
              <w:right w:val="single" w:color="000000" w:sz="6" w:space="0"/>
            </w:tcBorders>
          </w:tcPr>
          <w:p w:rsidR="00DD42D3" w:rsidP="00456A19" w:rsidRDefault="00DD42D3" w14:paraId="3701B4E7" w14:textId="77777777"/>
        </w:tc>
        <w:tc>
          <w:tcPr>
            <w:tcW w:w="914" w:type="dxa"/>
            <w:tcBorders>
              <w:top w:val="single" w:color="000000" w:sz="6" w:space="0"/>
              <w:left w:val="single" w:color="000000" w:sz="6" w:space="0"/>
              <w:bottom w:val="single" w:color="000000" w:sz="15" w:space="0"/>
              <w:right w:val="single" w:color="000000" w:sz="6" w:space="0"/>
            </w:tcBorders>
          </w:tcPr>
          <w:p w:rsidR="00DD42D3" w:rsidP="00456A19" w:rsidRDefault="00DD42D3" w14:paraId="5785CC65" w14:textId="77777777"/>
        </w:tc>
        <w:tc>
          <w:tcPr>
            <w:tcW w:w="1327" w:type="dxa"/>
            <w:tcBorders>
              <w:top w:val="single" w:color="000000" w:sz="6" w:space="0"/>
              <w:left w:val="single" w:color="000000" w:sz="6" w:space="0"/>
              <w:bottom w:val="single" w:color="000000" w:sz="15" w:space="0"/>
              <w:right w:val="single" w:color="000000" w:sz="6" w:space="0"/>
            </w:tcBorders>
          </w:tcPr>
          <w:p w:rsidR="00DD42D3" w:rsidP="00456A19" w:rsidRDefault="00DD42D3" w14:paraId="42FF2DA9" w14:textId="77777777">
            <w:pPr>
              <w:pStyle w:val="TableParagraph"/>
              <w:spacing w:before="10" w:line="194" w:lineRule="exact"/>
              <w:ind w:left="22"/>
              <w:rPr>
                <w:rFonts w:ascii="Times New Roman" w:hAnsi="Times New Roman" w:eastAsia="Times New Roman" w:cs="Times New Roman"/>
                <w:sz w:val="17"/>
                <w:szCs w:val="17"/>
              </w:rPr>
            </w:pPr>
            <w:r>
              <w:rPr>
                <w:rFonts w:ascii="Times New Roman"/>
                <w:spacing w:val="1"/>
                <w:sz w:val="17"/>
              </w:rPr>
              <w:t>$700</w:t>
            </w:r>
          </w:p>
        </w:tc>
        <w:tc>
          <w:tcPr>
            <w:tcW w:w="1140" w:type="dxa"/>
            <w:tcBorders>
              <w:top w:val="single" w:color="000000" w:sz="6" w:space="0"/>
              <w:left w:val="single" w:color="000000" w:sz="6" w:space="0"/>
              <w:bottom w:val="single" w:color="000000" w:sz="15" w:space="0"/>
              <w:right w:val="single" w:color="000000" w:sz="6" w:space="0"/>
            </w:tcBorders>
          </w:tcPr>
          <w:p w:rsidR="00DD42D3" w:rsidP="00456A19" w:rsidRDefault="00DD42D3" w14:paraId="5287869B" w14:textId="77777777"/>
        </w:tc>
      </w:tr>
      <w:tr w:rsidR="00DD42D3" w:rsidTr="00456A19" w14:paraId="36450A7A" w14:textId="77777777">
        <w:trPr>
          <w:trHeight w:val="238" w:hRule="exact"/>
        </w:trPr>
        <w:tc>
          <w:tcPr>
            <w:tcW w:w="1985" w:type="dxa"/>
            <w:tcBorders>
              <w:top w:val="single" w:color="000000" w:sz="15" w:space="0"/>
              <w:left w:val="single" w:color="000000" w:sz="6" w:space="0"/>
              <w:bottom w:val="single" w:color="000000" w:sz="15" w:space="0"/>
              <w:right w:val="single" w:color="000000" w:sz="6" w:space="0"/>
            </w:tcBorders>
            <w:shd w:val="clear" w:color="auto" w:fill="C0C0C0"/>
          </w:tcPr>
          <w:p w:rsidR="00DD42D3" w:rsidP="00456A19" w:rsidRDefault="00DD42D3" w14:paraId="2A7B4F70" w14:textId="77777777">
            <w:pPr>
              <w:pStyle w:val="TableParagraph"/>
              <w:spacing w:before="1"/>
              <w:ind w:left="22"/>
              <w:rPr>
                <w:rFonts w:ascii="Times New Roman" w:hAnsi="Times New Roman" w:eastAsia="Times New Roman" w:cs="Times New Roman"/>
                <w:sz w:val="17"/>
                <w:szCs w:val="17"/>
              </w:rPr>
            </w:pPr>
            <w:r>
              <w:rPr>
                <w:rFonts w:ascii="Times New Roman"/>
                <w:spacing w:val="-1"/>
                <w:sz w:val="17"/>
              </w:rPr>
              <w:t>Subtotal</w:t>
            </w:r>
            <w:r>
              <w:rPr>
                <w:rFonts w:ascii="Times New Roman"/>
                <w:spacing w:val="1"/>
                <w:sz w:val="17"/>
              </w:rPr>
              <w:t xml:space="preserve"> </w:t>
            </w:r>
            <w:r>
              <w:rPr>
                <w:rFonts w:ascii="Times New Roman"/>
                <w:spacing w:val="-2"/>
                <w:sz w:val="17"/>
              </w:rPr>
              <w:t>Equipment</w:t>
            </w:r>
          </w:p>
        </w:tc>
        <w:tc>
          <w:tcPr>
            <w:tcW w:w="1375" w:type="dxa"/>
            <w:tcBorders>
              <w:top w:val="single" w:color="000000" w:sz="15" w:space="0"/>
              <w:left w:val="single" w:color="000000" w:sz="6" w:space="0"/>
              <w:bottom w:val="single" w:color="000000" w:sz="15" w:space="0"/>
              <w:right w:val="single" w:color="000000" w:sz="6" w:space="0"/>
            </w:tcBorders>
            <w:shd w:val="clear" w:color="auto" w:fill="C0C0C0"/>
          </w:tcPr>
          <w:p w:rsidR="00DD42D3" w:rsidP="00456A19" w:rsidRDefault="00DD42D3" w14:paraId="57A34BC9" w14:textId="77777777"/>
        </w:tc>
        <w:tc>
          <w:tcPr>
            <w:tcW w:w="934" w:type="dxa"/>
            <w:tcBorders>
              <w:top w:val="single" w:color="000000" w:sz="15" w:space="0"/>
              <w:left w:val="single" w:color="000000" w:sz="6" w:space="0"/>
              <w:bottom w:val="single" w:color="000000" w:sz="15" w:space="0"/>
              <w:right w:val="single" w:color="000000" w:sz="6" w:space="0"/>
            </w:tcBorders>
            <w:shd w:val="clear" w:color="auto" w:fill="C0C0C0"/>
          </w:tcPr>
          <w:p w:rsidR="00DD42D3" w:rsidP="00456A19" w:rsidRDefault="00DD42D3" w14:paraId="2E9F3E87" w14:textId="77777777"/>
        </w:tc>
        <w:tc>
          <w:tcPr>
            <w:tcW w:w="914" w:type="dxa"/>
            <w:tcBorders>
              <w:top w:val="single" w:color="000000" w:sz="15" w:space="0"/>
              <w:left w:val="single" w:color="000000" w:sz="6" w:space="0"/>
              <w:bottom w:val="single" w:color="000000" w:sz="15" w:space="0"/>
              <w:right w:val="single" w:color="000000" w:sz="6" w:space="0"/>
            </w:tcBorders>
            <w:shd w:val="clear" w:color="auto" w:fill="C0C0C0"/>
          </w:tcPr>
          <w:p w:rsidR="00DD42D3" w:rsidP="00456A19" w:rsidRDefault="00DD42D3" w14:paraId="2E2E9916" w14:textId="77777777"/>
        </w:tc>
        <w:tc>
          <w:tcPr>
            <w:tcW w:w="826" w:type="dxa"/>
            <w:tcBorders>
              <w:top w:val="single" w:color="000000" w:sz="15" w:space="0"/>
              <w:left w:val="single" w:color="000000" w:sz="6" w:space="0"/>
              <w:bottom w:val="single" w:color="000000" w:sz="15" w:space="0"/>
              <w:right w:val="single" w:color="000000" w:sz="6" w:space="0"/>
            </w:tcBorders>
            <w:shd w:val="clear" w:color="auto" w:fill="C0C0C0"/>
          </w:tcPr>
          <w:p w:rsidR="00DD42D3" w:rsidP="00456A19" w:rsidRDefault="00DD42D3" w14:paraId="4CB3A4E0" w14:textId="77777777"/>
        </w:tc>
        <w:tc>
          <w:tcPr>
            <w:tcW w:w="914" w:type="dxa"/>
            <w:tcBorders>
              <w:top w:val="single" w:color="000000" w:sz="15" w:space="0"/>
              <w:left w:val="single" w:color="000000" w:sz="6" w:space="0"/>
              <w:bottom w:val="single" w:color="000000" w:sz="15" w:space="0"/>
              <w:right w:val="single" w:color="000000" w:sz="6" w:space="0"/>
            </w:tcBorders>
            <w:shd w:val="clear" w:color="auto" w:fill="C0C0C0"/>
          </w:tcPr>
          <w:p w:rsidR="00DD42D3" w:rsidP="00456A19" w:rsidRDefault="00DD42D3" w14:paraId="22C914F2" w14:textId="77777777"/>
        </w:tc>
        <w:tc>
          <w:tcPr>
            <w:tcW w:w="1327" w:type="dxa"/>
            <w:tcBorders>
              <w:top w:val="single" w:color="000000" w:sz="15" w:space="0"/>
              <w:left w:val="single" w:color="000000" w:sz="6" w:space="0"/>
              <w:bottom w:val="single" w:color="000000" w:sz="15" w:space="0"/>
              <w:right w:val="single" w:color="000000" w:sz="6" w:space="0"/>
            </w:tcBorders>
            <w:shd w:val="clear" w:color="auto" w:fill="C0C0C0"/>
          </w:tcPr>
          <w:p w:rsidR="00DD42D3" w:rsidP="00456A19" w:rsidRDefault="00DD42D3" w14:paraId="17354D27" w14:textId="77777777">
            <w:pPr>
              <w:pStyle w:val="TableParagraph"/>
              <w:spacing w:before="1"/>
              <w:ind w:left="22"/>
              <w:rPr>
                <w:rFonts w:ascii="Times New Roman" w:hAnsi="Times New Roman" w:eastAsia="Times New Roman" w:cs="Times New Roman"/>
                <w:sz w:val="17"/>
                <w:szCs w:val="17"/>
              </w:rPr>
            </w:pPr>
            <w:r>
              <w:rPr>
                <w:rFonts w:ascii="Times New Roman"/>
                <w:sz w:val="17"/>
              </w:rPr>
              <w:t>$8,740</w:t>
            </w:r>
          </w:p>
        </w:tc>
        <w:tc>
          <w:tcPr>
            <w:tcW w:w="1140" w:type="dxa"/>
            <w:tcBorders>
              <w:top w:val="single" w:color="000000" w:sz="15" w:space="0"/>
              <w:left w:val="single" w:color="000000" w:sz="6" w:space="0"/>
              <w:bottom w:val="single" w:color="000000" w:sz="15" w:space="0"/>
              <w:right w:val="single" w:color="000000" w:sz="6" w:space="0"/>
            </w:tcBorders>
            <w:shd w:val="clear" w:color="auto" w:fill="C0C0C0"/>
          </w:tcPr>
          <w:p w:rsidR="00DD42D3" w:rsidP="00456A19" w:rsidRDefault="00DD42D3" w14:paraId="72DD7E59" w14:textId="77777777"/>
        </w:tc>
      </w:tr>
      <w:tr w:rsidR="00DD42D3" w:rsidTr="00456A19" w14:paraId="23CCBC60" w14:textId="77777777">
        <w:trPr>
          <w:trHeight w:val="230" w:hRule="exact"/>
        </w:trPr>
        <w:tc>
          <w:tcPr>
            <w:tcW w:w="1985" w:type="dxa"/>
            <w:tcBorders>
              <w:top w:val="single" w:color="000000" w:sz="15" w:space="0"/>
              <w:left w:val="single" w:color="000000" w:sz="6" w:space="0"/>
              <w:bottom w:val="single" w:color="000000" w:sz="6" w:space="0"/>
              <w:right w:val="single" w:color="000000" w:sz="6" w:space="0"/>
            </w:tcBorders>
          </w:tcPr>
          <w:p w:rsidR="00DD42D3" w:rsidP="00456A19" w:rsidRDefault="00DD42D3" w14:paraId="11AFC4C3" w14:textId="77777777"/>
        </w:tc>
        <w:tc>
          <w:tcPr>
            <w:tcW w:w="1375" w:type="dxa"/>
            <w:tcBorders>
              <w:top w:val="single" w:color="000000" w:sz="15" w:space="0"/>
              <w:left w:val="single" w:color="000000" w:sz="6" w:space="0"/>
              <w:bottom w:val="single" w:color="000000" w:sz="6" w:space="0"/>
              <w:right w:val="single" w:color="000000" w:sz="6" w:space="0"/>
            </w:tcBorders>
          </w:tcPr>
          <w:p w:rsidR="00DD42D3" w:rsidP="00456A19" w:rsidRDefault="00DD42D3" w14:paraId="1F1C2989" w14:textId="77777777"/>
        </w:tc>
        <w:tc>
          <w:tcPr>
            <w:tcW w:w="934" w:type="dxa"/>
            <w:tcBorders>
              <w:top w:val="single" w:color="000000" w:sz="15" w:space="0"/>
              <w:left w:val="single" w:color="000000" w:sz="6" w:space="0"/>
              <w:bottom w:val="single" w:color="000000" w:sz="6" w:space="0"/>
              <w:right w:val="single" w:color="000000" w:sz="6" w:space="0"/>
            </w:tcBorders>
          </w:tcPr>
          <w:p w:rsidR="00DD42D3" w:rsidP="00456A19" w:rsidRDefault="00DD42D3" w14:paraId="16722532" w14:textId="77777777"/>
        </w:tc>
        <w:tc>
          <w:tcPr>
            <w:tcW w:w="914" w:type="dxa"/>
            <w:tcBorders>
              <w:top w:val="single" w:color="000000" w:sz="15" w:space="0"/>
              <w:left w:val="single" w:color="000000" w:sz="6" w:space="0"/>
              <w:bottom w:val="single" w:color="000000" w:sz="6" w:space="0"/>
              <w:right w:val="single" w:color="000000" w:sz="6" w:space="0"/>
            </w:tcBorders>
          </w:tcPr>
          <w:p w:rsidR="00DD42D3" w:rsidP="00456A19" w:rsidRDefault="00DD42D3" w14:paraId="34099A06" w14:textId="77777777"/>
        </w:tc>
        <w:tc>
          <w:tcPr>
            <w:tcW w:w="826" w:type="dxa"/>
            <w:tcBorders>
              <w:top w:val="single" w:color="000000" w:sz="15" w:space="0"/>
              <w:left w:val="single" w:color="000000" w:sz="6" w:space="0"/>
              <w:bottom w:val="single" w:color="000000" w:sz="6" w:space="0"/>
              <w:right w:val="single" w:color="000000" w:sz="6" w:space="0"/>
            </w:tcBorders>
          </w:tcPr>
          <w:p w:rsidR="00DD42D3" w:rsidP="00456A19" w:rsidRDefault="00DD42D3" w14:paraId="6F66AE1F" w14:textId="77777777"/>
        </w:tc>
        <w:tc>
          <w:tcPr>
            <w:tcW w:w="914" w:type="dxa"/>
            <w:tcBorders>
              <w:top w:val="single" w:color="000000" w:sz="15" w:space="0"/>
              <w:left w:val="single" w:color="000000" w:sz="6" w:space="0"/>
              <w:bottom w:val="single" w:color="000000" w:sz="6" w:space="0"/>
              <w:right w:val="single" w:color="000000" w:sz="6" w:space="0"/>
            </w:tcBorders>
          </w:tcPr>
          <w:p w:rsidR="00DD42D3" w:rsidP="00456A19" w:rsidRDefault="00DD42D3" w14:paraId="5132C236" w14:textId="77777777"/>
        </w:tc>
        <w:tc>
          <w:tcPr>
            <w:tcW w:w="1327" w:type="dxa"/>
            <w:tcBorders>
              <w:top w:val="single" w:color="000000" w:sz="15" w:space="0"/>
              <w:left w:val="single" w:color="000000" w:sz="6" w:space="0"/>
              <w:bottom w:val="single" w:color="000000" w:sz="6" w:space="0"/>
              <w:right w:val="single" w:color="000000" w:sz="6" w:space="0"/>
            </w:tcBorders>
          </w:tcPr>
          <w:p w:rsidR="00DD42D3" w:rsidP="00456A19" w:rsidRDefault="00DD42D3" w14:paraId="235181A3" w14:textId="77777777"/>
        </w:tc>
        <w:tc>
          <w:tcPr>
            <w:tcW w:w="1140" w:type="dxa"/>
            <w:tcBorders>
              <w:top w:val="single" w:color="000000" w:sz="15" w:space="0"/>
              <w:left w:val="single" w:color="000000" w:sz="6" w:space="0"/>
              <w:bottom w:val="single" w:color="000000" w:sz="6" w:space="0"/>
              <w:right w:val="single" w:color="000000" w:sz="6" w:space="0"/>
            </w:tcBorders>
          </w:tcPr>
          <w:p w:rsidR="00DD42D3" w:rsidP="00456A19" w:rsidRDefault="00DD42D3" w14:paraId="08E712E6" w14:textId="77777777"/>
        </w:tc>
      </w:tr>
      <w:tr w:rsidR="00DD42D3" w:rsidTr="00456A19" w14:paraId="52528ECD" w14:textId="77777777">
        <w:trPr>
          <w:trHeight w:val="372" w:hRule="exact"/>
        </w:trPr>
        <w:tc>
          <w:tcPr>
            <w:tcW w:w="1985" w:type="dxa"/>
            <w:tcBorders>
              <w:top w:val="single" w:color="000000" w:sz="6" w:space="0"/>
              <w:left w:val="single" w:color="000000" w:sz="6" w:space="0"/>
              <w:bottom w:val="single" w:color="000000" w:sz="6" w:space="0"/>
              <w:right w:val="single" w:color="000000" w:sz="6" w:space="0"/>
            </w:tcBorders>
            <w:shd w:val="clear" w:color="auto" w:fill="DCE6F1"/>
          </w:tcPr>
          <w:p w:rsidR="00DD42D3" w:rsidP="00456A19" w:rsidRDefault="00DD42D3" w14:paraId="006378E9" w14:textId="77777777">
            <w:pPr>
              <w:pStyle w:val="TableParagraph"/>
              <w:spacing w:before="85"/>
              <w:ind w:left="22"/>
              <w:rPr>
                <w:rFonts w:ascii="Times New Roman" w:hAnsi="Times New Roman" w:eastAsia="Times New Roman" w:cs="Times New Roman"/>
                <w:sz w:val="17"/>
                <w:szCs w:val="17"/>
              </w:rPr>
            </w:pPr>
            <w:r>
              <w:rPr>
                <w:rFonts w:ascii="Times New Roman"/>
                <w:b/>
                <w:sz w:val="17"/>
              </w:rPr>
              <w:t>Misc.</w:t>
            </w:r>
            <w:r>
              <w:rPr>
                <w:rFonts w:ascii="Times New Roman"/>
                <w:b/>
                <w:spacing w:val="1"/>
                <w:sz w:val="17"/>
              </w:rPr>
              <w:t xml:space="preserve"> </w:t>
            </w:r>
            <w:r>
              <w:rPr>
                <w:rFonts w:ascii="Times New Roman"/>
                <w:b/>
                <w:spacing w:val="-1"/>
                <w:sz w:val="17"/>
              </w:rPr>
              <w:t>Overhead-</w:t>
            </w:r>
          </w:p>
        </w:tc>
        <w:tc>
          <w:tcPr>
            <w:tcW w:w="1375" w:type="dxa"/>
            <w:tcBorders>
              <w:top w:val="single" w:color="000000" w:sz="6" w:space="0"/>
              <w:left w:val="single" w:color="000000" w:sz="6" w:space="0"/>
              <w:bottom w:val="single" w:color="000000" w:sz="6" w:space="0"/>
              <w:right w:val="single" w:color="000000" w:sz="6" w:space="0"/>
            </w:tcBorders>
            <w:shd w:val="clear" w:color="auto" w:fill="DCE6F1"/>
          </w:tcPr>
          <w:p w:rsidR="00DD42D3" w:rsidP="00456A19" w:rsidRDefault="00DD42D3" w14:paraId="03222172" w14:textId="77777777"/>
        </w:tc>
        <w:tc>
          <w:tcPr>
            <w:tcW w:w="934" w:type="dxa"/>
            <w:tcBorders>
              <w:top w:val="single" w:color="000000" w:sz="6" w:space="0"/>
              <w:left w:val="single" w:color="000000" w:sz="6" w:space="0"/>
              <w:bottom w:val="single" w:color="000000" w:sz="6" w:space="0"/>
              <w:right w:val="single" w:color="000000" w:sz="6" w:space="0"/>
            </w:tcBorders>
            <w:shd w:val="clear" w:color="auto" w:fill="DCE6F1"/>
          </w:tcPr>
          <w:p w:rsidR="00DD42D3" w:rsidP="00456A19" w:rsidRDefault="00DD42D3" w14:paraId="4F69B8A1" w14:textId="77777777"/>
        </w:tc>
        <w:tc>
          <w:tcPr>
            <w:tcW w:w="914" w:type="dxa"/>
            <w:tcBorders>
              <w:top w:val="single" w:color="000000" w:sz="6" w:space="0"/>
              <w:left w:val="single" w:color="000000" w:sz="6" w:space="0"/>
              <w:bottom w:val="single" w:color="000000" w:sz="6" w:space="0"/>
              <w:right w:val="single" w:color="000000" w:sz="6" w:space="0"/>
            </w:tcBorders>
            <w:shd w:val="clear" w:color="auto" w:fill="DCE6F1"/>
          </w:tcPr>
          <w:p w:rsidR="00DD42D3" w:rsidP="00456A19" w:rsidRDefault="00DD42D3" w14:paraId="25DCD2C4" w14:textId="77777777"/>
        </w:tc>
        <w:tc>
          <w:tcPr>
            <w:tcW w:w="826" w:type="dxa"/>
            <w:tcBorders>
              <w:top w:val="single" w:color="000000" w:sz="6" w:space="0"/>
              <w:left w:val="single" w:color="000000" w:sz="6" w:space="0"/>
              <w:bottom w:val="single" w:color="000000" w:sz="6" w:space="0"/>
              <w:right w:val="single" w:color="000000" w:sz="6" w:space="0"/>
            </w:tcBorders>
            <w:shd w:val="clear" w:color="auto" w:fill="DCE6F1"/>
          </w:tcPr>
          <w:p w:rsidR="00DD42D3" w:rsidP="00456A19" w:rsidRDefault="00DD42D3" w14:paraId="238E7E66" w14:textId="77777777"/>
        </w:tc>
        <w:tc>
          <w:tcPr>
            <w:tcW w:w="914" w:type="dxa"/>
            <w:tcBorders>
              <w:top w:val="single" w:color="000000" w:sz="6" w:space="0"/>
              <w:left w:val="single" w:color="000000" w:sz="6" w:space="0"/>
              <w:bottom w:val="single" w:color="000000" w:sz="6" w:space="0"/>
              <w:right w:val="single" w:color="000000" w:sz="6" w:space="0"/>
            </w:tcBorders>
            <w:shd w:val="clear" w:color="auto" w:fill="DCE6F1"/>
          </w:tcPr>
          <w:p w:rsidR="00DD42D3" w:rsidP="00456A19" w:rsidRDefault="00DD42D3" w14:paraId="2C93D6B0" w14:textId="77777777"/>
        </w:tc>
        <w:tc>
          <w:tcPr>
            <w:tcW w:w="1327" w:type="dxa"/>
            <w:tcBorders>
              <w:top w:val="single" w:color="000000" w:sz="6" w:space="0"/>
              <w:left w:val="single" w:color="000000" w:sz="6" w:space="0"/>
              <w:bottom w:val="single" w:color="000000" w:sz="6" w:space="0"/>
              <w:right w:val="single" w:color="000000" w:sz="6" w:space="0"/>
            </w:tcBorders>
            <w:shd w:val="clear" w:color="auto" w:fill="DCE6F1"/>
          </w:tcPr>
          <w:p w:rsidR="00DD42D3" w:rsidP="00456A19" w:rsidRDefault="00DD42D3" w14:paraId="3E9FEA4A" w14:textId="77777777"/>
        </w:tc>
        <w:tc>
          <w:tcPr>
            <w:tcW w:w="1140" w:type="dxa"/>
            <w:tcBorders>
              <w:top w:val="single" w:color="000000" w:sz="6" w:space="0"/>
              <w:left w:val="single" w:color="000000" w:sz="6" w:space="0"/>
              <w:bottom w:val="single" w:color="000000" w:sz="6" w:space="0"/>
              <w:right w:val="single" w:color="000000" w:sz="6" w:space="0"/>
            </w:tcBorders>
            <w:shd w:val="clear" w:color="auto" w:fill="DCE6F1"/>
          </w:tcPr>
          <w:p w:rsidR="00DD42D3" w:rsidP="00456A19" w:rsidRDefault="00DD42D3" w14:paraId="17EBF63F" w14:textId="77777777">
            <w:pPr>
              <w:pStyle w:val="TableParagraph"/>
              <w:spacing w:before="80"/>
              <w:ind w:left="22"/>
              <w:rPr>
                <w:rFonts w:ascii="Times New Roman" w:hAnsi="Times New Roman" w:eastAsia="Times New Roman" w:cs="Times New Roman"/>
                <w:sz w:val="17"/>
                <w:szCs w:val="17"/>
              </w:rPr>
            </w:pPr>
            <w:r>
              <w:rPr>
                <w:rFonts w:ascii="Times New Roman"/>
                <w:sz w:val="17"/>
              </w:rPr>
              <w:t>TBD</w:t>
            </w:r>
          </w:p>
        </w:tc>
      </w:tr>
      <w:tr w:rsidR="00DD42D3" w:rsidTr="00456A19" w14:paraId="43E150D1" w14:textId="77777777">
        <w:trPr>
          <w:trHeight w:val="194" w:hRule="exact"/>
        </w:trPr>
        <w:tc>
          <w:tcPr>
            <w:tcW w:w="1985" w:type="dxa"/>
            <w:tcBorders>
              <w:top w:val="single" w:color="000000" w:sz="6" w:space="0"/>
              <w:left w:val="single" w:color="000000" w:sz="6" w:space="0"/>
              <w:bottom w:val="single" w:color="000000" w:sz="6" w:space="0"/>
              <w:right w:val="single" w:color="000000" w:sz="6" w:space="0"/>
            </w:tcBorders>
          </w:tcPr>
          <w:p w:rsidR="00DD42D3" w:rsidP="00456A19" w:rsidRDefault="00DD42D3" w14:paraId="443D25FD" w14:textId="77777777"/>
        </w:tc>
        <w:tc>
          <w:tcPr>
            <w:tcW w:w="1375" w:type="dxa"/>
            <w:tcBorders>
              <w:top w:val="single" w:color="000000" w:sz="6" w:space="0"/>
              <w:left w:val="single" w:color="000000" w:sz="6" w:space="0"/>
              <w:bottom w:val="single" w:color="000000" w:sz="6" w:space="0"/>
              <w:right w:val="single" w:color="000000" w:sz="6" w:space="0"/>
            </w:tcBorders>
          </w:tcPr>
          <w:p w:rsidR="00DD42D3" w:rsidP="00456A19" w:rsidRDefault="00DD42D3" w14:paraId="78E73ABE" w14:textId="77777777"/>
        </w:tc>
        <w:tc>
          <w:tcPr>
            <w:tcW w:w="934" w:type="dxa"/>
            <w:tcBorders>
              <w:top w:val="single" w:color="000000" w:sz="6" w:space="0"/>
              <w:left w:val="single" w:color="000000" w:sz="6" w:space="0"/>
              <w:bottom w:val="single" w:color="000000" w:sz="6" w:space="0"/>
              <w:right w:val="single" w:color="000000" w:sz="6" w:space="0"/>
            </w:tcBorders>
          </w:tcPr>
          <w:p w:rsidR="00DD42D3" w:rsidP="00456A19" w:rsidRDefault="00DD42D3" w14:paraId="59C57113" w14:textId="77777777"/>
        </w:tc>
        <w:tc>
          <w:tcPr>
            <w:tcW w:w="914" w:type="dxa"/>
            <w:tcBorders>
              <w:top w:val="single" w:color="000000" w:sz="6" w:space="0"/>
              <w:left w:val="single" w:color="000000" w:sz="6" w:space="0"/>
              <w:bottom w:val="single" w:color="000000" w:sz="6" w:space="0"/>
              <w:right w:val="single" w:color="000000" w:sz="6" w:space="0"/>
            </w:tcBorders>
          </w:tcPr>
          <w:p w:rsidR="00DD42D3" w:rsidP="00456A19" w:rsidRDefault="00DD42D3" w14:paraId="068FCF08" w14:textId="77777777"/>
        </w:tc>
        <w:tc>
          <w:tcPr>
            <w:tcW w:w="826" w:type="dxa"/>
            <w:tcBorders>
              <w:top w:val="single" w:color="000000" w:sz="6" w:space="0"/>
              <w:left w:val="single" w:color="000000" w:sz="6" w:space="0"/>
              <w:bottom w:val="single" w:color="000000" w:sz="6" w:space="0"/>
              <w:right w:val="single" w:color="000000" w:sz="6" w:space="0"/>
            </w:tcBorders>
          </w:tcPr>
          <w:p w:rsidR="00DD42D3" w:rsidP="00456A19" w:rsidRDefault="00DD42D3" w14:paraId="56061350" w14:textId="77777777"/>
        </w:tc>
        <w:tc>
          <w:tcPr>
            <w:tcW w:w="914" w:type="dxa"/>
            <w:tcBorders>
              <w:top w:val="single" w:color="000000" w:sz="6" w:space="0"/>
              <w:left w:val="single" w:color="000000" w:sz="6" w:space="0"/>
              <w:bottom w:val="single" w:color="000000" w:sz="6" w:space="0"/>
              <w:right w:val="single" w:color="000000" w:sz="6" w:space="0"/>
            </w:tcBorders>
          </w:tcPr>
          <w:p w:rsidR="00DD42D3" w:rsidP="00456A19" w:rsidRDefault="00DD42D3" w14:paraId="421FC0C0" w14:textId="77777777"/>
        </w:tc>
        <w:tc>
          <w:tcPr>
            <w:tcW w:w="1327" w:type="dxa"/>
            <w:tcBorders>
              <w:top w:val="single" w:color="000000" w:sz="6" w:space="0"/>
              <w:left w:val="single" w:color="000000" w:sz="6" w:space="0"/>
              <w:bottom w:val="single" w:color="000000" w:sz="6" w:space="0"/>
              <w:right w:val="single" w:color="000000" w:sz="6" w:space="0"/>
            </w:tcBorders>
          </w:tcPr>
          <w:p w:rsidR="00DD42D3" w:rsidP="00456A19" w:rsidRDefault="00DD42D3" w14:paraId="573253AD" w14:textId="77777777"/>
        </w:tc>
        <w:tc>
          <w:tcPr>
            <w:tcW w:w="1140" w:type="dxa"/>
            <w:tcBorders>
              <w:top w:val="single" w:color="000000" w:sz="6" w:space="0"/>
              <w:left w:val="single" w:color="000000" w:sz="6" w:space="0"/>
              <w:bottom w:val="single" w:color="000000" w:sz="6" w:space="0"/>
              <w:right w:val="single" w:color="000000" w:sz="6" w:space="0"/>
            </w:tcBorders>
          </w:tcPr>
          <w:p w:rsidR="00DD42D3" w:rsidP="00456A19" w:rsidRDefault="00DD42D3" w14:paraId="40C0EA17" w14:textId="77777777"/>
        </w:tc>
      </w:tr>
      <w:tr w:rsidR="00DD42D3" w:rsidTr="00456A19" w14:paraId="3183D678" w14:textId="77777777">
        <w:trPr>
          <w:trHeight w:val="221" w:hRule="exact"/>
        </w:trPr>
        <w:tc>
          <w:tcPr>
            <w:tcW w:w="1985" w:type="dxa"/>
            <w:tcBorders>
              <w:top w:val="single" w:color="000000" w:sz="6" w:space="0"/>
              <w:left w:val="single" w:color="000000" w:sz="6" w:space="0"/>
              <w:bottom w:val="single" w:color="000000" w:sz="6" w:space="0"/>
              <w:right w:val="single" w:color="000000" w:sz="6" w:space="0"/>
            </w:tcBorders>
            <w:shd w:val="clear" w:color="auto" w:fill="DCE6F1"/>
          </w:tcPr>
          <w:p w:rsidR="00DD42D3" w:rsidP="00456A19" w:rsidRDefault="00DD42D3" w14:paraId="35E6414F" w14:textId="77777777">
            <w:pPr>
              <w:pStyle w:val="TableParagraph"/>
              <w:spacing w:before="8"/>
              <w:ind w:left="22"/>
              <w:rPr>
                <w:rFonts w:ascii="Times New Roman" w:hAnsi="Times New Roman" w:eastAsia="Times New Roman" w:cs="Times New Roman"/>
                <w:sz w:val="17"/>
                <w:szCs w:val="17"/>
              </w:rPr>
            </w:pPr>
            <w:r>
              <w:rPr>
                <w:rFonts w:ascii="Times New Roman"/>
                <w:b/>
                <w:spacing w:val="-1"/>
                <w:sz w:val="17"/>
              </w:rPr>
              <w:t>Rent,</w:t>
            </w:r>
            <w:r>
              <w:rPr>
                <w:rFonts w:ascii="Times New Roman"/>
                <w:b/>
                <w:spacing w:val="1"/>
                <w:sz w:val="17"/>
              </w:rPr>
              <w:t xml:space="preserve"> </w:t>
            </w:r>
            <w:r>
              <w:rPr>
                <w:rFonts w:ascii="Times New Roman"/>
                <w:b/>
                <w:sz w:val="17"/>
              </w:rPr>
              <w:t>etc.</w:t>
            </w:r>
          </w:p>
        </w:tc>
        <w:tc>
          <w:tcPr>
            <w:tcW w:w="1375" w:type="dxa"/>
            <w:tcBorders>
              <w:top w:val="single" w:color="000000" w:sz="6" w:space="0"/>
              <w:left w:val="single" w:color="000000" w:sz="6" w:space="0"/>
              <w:bottom w:val="single" w:color="000000" w:sz="6" w:space="0"/>
              <w:right w:val="single" w:color="000000" w:sz="6" w:space="0"/>
            </w:tcBorders>
            <w:shd w:val="clear" w:color="auto" w:fill="DCE6F1"/>
          </w:tcPr>
          <w:p w:rsidR="00DD42D3" w:rsidP="00456A19" w:rsidRDefault="00DD42D3" w14:paraId="5D64564E" w14:textId="77777777"/>
        </w:tc>
        <w:tc>
          <w:tcPr>
            <w:tcW w:w="934" w:type="dxa"/>
            <w:tcBorders>
              <w:top w:val="single" w:color="000000" w:sz="6" w:space="0"/>
              <w:left w:val="single" w:color="000000" w:sz="6" w:space="0"/>
              <w:bottom w:val="single" w:color="000000" w:sz="6" w:space="0"/>
              <w:right w:val="single" w:color="000000" w:sz="6" w:space="0"/>
            </w:tcBorders>
            <w:shd w:val="clear" w:color="auto" w:fill="DCE6F1"/>
          </w:tcPr>
          <w:p w:rsidR="00DD42D3" w:rsidP="00456A19" w:rsidRDefault="00DD42D3" w14:paraId="6D4FC9AC" w14:textId="77777777"/>
        </w:tc>
        <w:tc>
          <w:tcPr>
            <w:tcW w:w="914" w:type="dxa"/>
            <w:tcBorders>
              <w:top w:val="single" w:color="000000" w:sz="6" w:space="0"/>
              <w:left w:val="single" w:color="000000" w:sz="6" w:space="0"/>
              <w:bottom w:val="single" w:color="000000" w:sz="6" w:space="0"/>
              <w:right w:val="single" w:color="000000" w:sz="6" w:space="0"/>
            </w:tcBorders>
            <w:shd w:val="clear" w:color="auto" w:fill="DCE6F1"/>
          </w:tcPr>
          <w:p w:rsidR="00DD42D3" w:rsidP="00456A19" w:rsidRDefault="00DD42D3" w14:paraId="28F8B56F" w14:textId="77777777"/>
        </w:tc>
        <w:tc>
          <w:tcPr>
            <w:tcW w:w="826" w:type="dxa"/>
            <w:tcBorders>
              <w:top w:val="single" w:color="000000" w:sz="6" w:space="0"/>
              <w:left w:val="single" w:color="000000" w:sz="6" w:space="0"/>
              <w:bottom w:val="single" w:color="000000" w:sz="6" w:space="0"/>
              <w:right w:val="single" w:color="000000" w:sz="6" w:space="0"/>
            </w:tcBorders>
            <w:shd w:val="clear" w:color="auto" w:fill="DCE6F1"/>
          </w:tcPr>
          <w:p w:rsidR="00DD42D3" w:rsidP="00456A19" w:rsidRDefault="00DD42D3" w14:paraId="6855372B" w14:textId="77777777"/>
        </w:tc>
        <w:tc>
          <w:tcPr>
            <w:tcW w:w="914" w:type="dxa"/>
            <w:tcBorders>
              <w:top w:val="single" w:color="000000" w:sz="6" w:space="0"/>
              <w:left w:val="single" w:color="000000" w:sz="6" w:space="0"/>
              <w:bottom w:val="single" w:color="000000" w:sz="6" w:space="0"/>
              <w:right w:val="single" w:color="000000" w:sz="6" w:space="0"/>
            </w:tcBorders>
            <w:shd w:val="clear" w:color="auto" w:fill="DCE6F1"/>
          </w:tcPr>
          <w:p w:rsidR="00DD42D3" w:rsidP="00456A19" w:rsidRDefault="00DD42D3" w14:paraId="28325047" w14:textId="77777777"/>
        </w:tc>
        <w:tc>
          <w:tcPr>
            <w:tcW w:w="1327" w:type="dxa"/>
            <w:tcBorders>
              <w:top w:val="single" w:color="000000" w:sz="6" w:space="0"/>
              <w:left w:val="single" w:color="000000" w:sz="6" w:space="0"/>
              <w:bottom w:val="single" w:color="000000" w:sz="6" w:space="0"/>
              <w:right w:val="single" w:color="000000" w:sz="6" w:space="0"/>
            </w:tcBorders>
            <w:shd w:val="clear" w:color="auto" w:fill="DCE6F1"/>
          </w:tcPr>
          <w:p w:rsidR="00DD42D3" w:rsidP="00456A19" w:rsidRDefault="00DD42D3" w14:paraId="2D3E7D99" w14:textId="77777777"/>
        </w:tc>
        <w:tc>
          <w:tcPr>
            <w:tcW w:w="1140" w:type="dxa"/>
            <w:tcBorders>
              <w:top w:val="single" w:color="000000" w:sz="6" w:space="0"/>
              <w:left w:val="single" w:color="000000" w:sz="6" w:space="0"/>
              <w:bottom w:val="single" w:color="000000" w:sz="6" w:space="0"/>
              <w:right w:val="single" w:color="000000" w:sz="6" w:space="0"/>
            </w:tcBorders>
            <w:shd w:val="clear" w:color="auto" w:fill="DCE6F1"/>
          </w:tcPr>
          <w:p w:rsidR="00DD42D3" w:rsidP="00456A19" w:rsidRDefault="00DD42D3" w14:paraId="51652D33" w14:textId="77777777"/>
        </w:tc>
      </w:tr>
      <w:tr w:rsidR="00DD42D3" w:rsidTr="00456A19" w14:paraId="2A9AB7DF" w14:textId="77777777">
        <w:trPr>
          <w:trHeight w:val="230" w:hRule="exact"/>
        </w:trPr>
        <w:tc>
          <w:tcPr>
            <w:tcW w:w="1985" w:type="dxa"/>
            <w:tcBorders>
              <w:top w:val="single" w:color="000000" w:sz="6" w:space="0"/>
              <w:left w:val="single" w:color="000000" w:sz="6" w:space="0"/>
              <w:bottom w:val="single" w:color="000000" w:sz="15" w:space="0"/>
              <w:right w:val="single" w:color="000000" w:sz="6" w:space="0"/>
            </w:tcBorders>
          </w:tcPr>
          <w:p w:rsidR="00DD42D3" w:rsidP="00456A19" w:rsidRDefault="00DD42D3" w14:paraId="29C78460" w14:textId="77777777"/>
        </w:tc>
        <w:tc>
          <w:tcPr>
            <w:tcW w:w="1375" w:type="dxa"/>
            <w:tcBorders>
              <w:top w:val="single" w:color="000000" w:sz="6" w:space="0"/>
              <w:left w:val="single" w:color="000000" w:sz="6" w:space="0"/>
              <w:bottom w:val="single" w:color="000000" w:sz="15" w:space="0"/>
              <w:right w:val="single" w:color="000000" w:sz="6" w:space="0"/>
            </w:tcBorders>
          </w:tcPr>
          <w:p w:rsidR="00DD42D3" w:rsidP="00456A19" w:rsidRDefault="00DD42D3" w14:paraId="662E14FD" w14:textId="77777777"/>
        </w:tc>
        <w:tc>
          <w:tcPr>
            <w:tcW w:w="934" w:type="dxa"/>
            <w:tcBorders>
              <w:top w:val="single" w:color="000000" w:sz="6" w:space="0"/>
              <w:left w:val="single" w:color="000000" w:sz="6" w:space="0"/>
              <w:bottom w:val="single" w:color="000000" w:sz="15" w:space="0"/>
              <w:right w:val="single" w:color="000000" w:sz="6" w:space="0"/>
            </w:tcBorders>
          </w:tcPr>
          <w:p w:rsidR="00DD42D3" w:rsidP="00456A19" w:rsidRDefault="00DD42D3" w14:paraId="10E81E02" w14:textId="77777777"/>
        </w:tc>
        <w:tc>
          <w:tcPr>
            <w:tcW w:w="914" w:type="dxa"/>
            <w:tcBorders>
              <w:top w:val="single" w:color="000000" w:sz="6" w:space="0"/>
              <w:left w:val="single" w:color="000000" w:sz="6" w:space="0"/>
              <w:bottom w:val="single" w:color="000000" w:sz="15" w:space="0"/>
              <w:right w:val="single" w:color="000000" w:sz="6" w:space="0"/>
            </w:tcBorders>
          </w:tcPr>
          <w:p w:rsidR="00DD42D3" w:rsidP="00456A19" w:rsidRDefault="00DD42D3" w14:paraId="33D3DC03" w14:textId="77777777"/>
        </w:tc>
        <w:tc>
          <w:tcPr>
            <w:tcW w:w="826" w:type="dxa"/>
            <w:tcBorders>
              <w:top w:val="single" w:color="000000" w:sz="6" w:space="0"/>
              <w:left w:val="single" w:color="000000" w:sz="6" w:space="0"/>
              <w:bottom w:val="single" w:color="000000" w:sz="15" w:space="0"/>
              <w:right w:val="single" w:color="000000" w:sz="6" w:space="0"/>
            </w:tcBorders>
          </w:tcPr>
          <w:p w:rsidR="00DD42D3" w:rsidP="00456A19" w:rsidRDefault="00DD42D3" w14:paraId="61AC3C26" w14:textId="77777777"/>
        </w:tc>
        <w:tc>
          <w:tcPr>
            <w:tcW w:w="914" w:type="dxa"/>
            <w:tcBorders>
              <w:top w:val="single" w:color="000000" w:sz="6" w:space="0"/>
              <w:left w:val="single" w:color="000000" w:sz="6" w:space="0"/>
              <w:bottom w:val="single" w:color="000000" w:sz="15" w:space="0"/>
              <w:right w:val="single" w:color="000000" w:sz="6" w:space="0"/>
            </w:tcBorders>
          </w:tcPr>
          <w:p w:rsidR="00DD42D3" w:rsidP="00456A19" w:rsidRDefault="00DD42D3" w14:paraId="278C6E93" w14:textId="77777777"/>
        </w:tc>
        <w:tc>
          <w:tcPr>
            <w:tcW w:w="1327" w:type="dxa"/>
            <w:tcBorders>
              <w:top w:val="single" w:color="000000" w:sz="6" w:space="0"/>
              <w:left w:val="single" w:color="000000" w:sz="6" w:space="0"/>
              <w:bottom w:val="single" w:color="000000" w:sz="15" w:space="0"/>
              <w:right w:val="single" w:color="000000" w:sz="6" w:space="0"/>
            </w:tcBorders>
          </w:tcPr>
          <w:p w:rsidR="00DD42D3" w:rsidP="00456A19" w:rsidRDefault="00DD42D3" w14:paraId="517ABF0A" w14:textId="77777777"/>
        </w:tc>
        <w:tc>
          <w:tcPr>
            <w:tcW w:w="1140" w:type="dxa"/>
            <w:tcBorders>
              <w:top w:val="single" w:color="000000" w:sz="6" w:space="0"/>
              <w:left w:val="single" w:color="000000" w:sz="6" w:space="0"/>
              <w:bottom w:val="single" w:color="000000" w:sz="15" w:space="0"/>
              <w:right w:val="single" w:color="000000" w:sz="6" w:space="0"/>
            </w:tcBorders>
          </w:tcPr>
          <w:p w:rsidR="00DD42D3" w:rsidP="00456A19" w:rsidRDefault="00DD42D3" w14:paraId="6CFFC0F7" w14:textId="77777777"/>
        </w:tc>
      </w:tr>
      <w:tr w:rsidR="00DD42D3" w:rsidTr="00456A19" w14:paraId="190BFB4E" w14:textId="77777777">
        <w:trPr>
          <w:trHeight w:val="310" w:hRule="exact"/>
        </w:trPr>
        <w:tc>
          <w:tcPr>
            <w:tcW w:w="1985" w:type="dxa"/>
            <w:tcBorders>
              <w:top w:val="single" w:color="000000" w:sz="15" w:space="0"/>
              <w:left w:val="single" w:color="000000" w:sz="6" w:space="0"/>
              <w:bottom w:val="single" w:color="000000" w:sz="15" w:space="0"/>
              <w:right w:val="single" w:color="000000" w:sz="6" w:space="0"/>
            </w:tcBorders>
            <w:shd w:val="clear" w:color="auto" w:fill="C0C0C0"/>
          </w:tcPr>
          <w:p w:rsidR="00DD42D3" w:rsidP="00456A19" w:rsidRDefault="00DD42D3" w14:paraId="0C8CAE79" w14:textId="77777777">
            <w:pPr>
              <w:pStyle w:val="TableParagraph"/>
              <w:spacing w:before="42"/>
              <w:ind w:left="22"/>
              <w:rPr>
                <w:rFonts w:ascii="Times New Roman" w:hAnsi="Times New Roman" w:eastAsia="Times New Roman" w:cs="Times New Roman"/>
                <w:sz w:val="17"/>
                <w:szCs w:val="17"/>
              </w:rPr>
            </w:pPr>
            <w:r>
              <w:rPr>
                <w:rFonts w:ascii="Times New Roman"/>
                <w:b/>
                <w:spacing w:val="-1"/>
                <w:sz w:val="17"/>
              </w:rPr>
              <w:t>TOTAL</w:t>
            </w:r>
          </w:p>
        </w:tc>
        <w:tc>
          <w:tcPr>
            <w:tcW w:w="1375" w:type="dxa"/>
            <w:tcBorders>
              <w:top w:val="single" w:color="000000" w:sz="15" w:space="0"/>
              <w:left w:val="single" w:color="000000" w:sz="6" w:space="0"/>
              <w:bottom w:val="single" w:color="000000" w:sz="15" w:space="0"/>
              <w:right w:val="single" w:color="000000" w:sz="6" w:space="0"/>
            </w:tcBorders>
            <w:shd w:val="clear" w:color="auto" w:fill="C0C0C0"/>
          </w:tcPr>
          <w:p w:rsidR="00DD42D3" w:rsidP="00456A19" w:rsidRDefault="00DD42D3" w14:paraId="0C0DFDE0" w14:textId="77777777"/>
        </w:tc>
        <w:tc>
          <w:tcPr>
            <w:tcW w:w="934" w:type="dxa"/>
            <w:tcBorders>
              <w:top w:val="single" w:color="000000" w:sz="15" w:space="0"/>
              <w:left w:val="single" w:color="000000" w:sz="6" w:space="0"/>
              <w:bottom w:val="single" w:color="000000" w:sz="15" w:space="0"/>
              <w:right w:val="single" w:color="000000" w:sz="6" w:space="0"/>
            </w:tcBorders>
            <w:shd w:val="clear" w:color="auto" w:fill="C0C0C0"/>
          </w:tcPr>
          <w:p w:rsidR="00DD42D3" w:rsidP="00456A19" w:rsidRDefault="00DD42D3" w14:paraId="0FD12A68" w14:textId="77777777"/>
        </w:tc>
        <w:tc>
          <w:tcPr>
            <w:tcW w:w="914" w:type="dxa"/>
            <w:tcBorders>
              <w:top w:val="single" w:color="000000" w:sz="15" w:space="0"/>
              <w:left w:val="single" w:color="000000" w:sz="6" w:space="0"/>
              <w:bottom w:val="single" w:color="000000" w:sz="15" w:space="0"/>
              <w:right w:val="single" w:color="000000" w:sz="6" w:space="0"/>
            </w:tcBorders>
            <w:shd w:val="clear" w:color="auto" w:fill="C0C0C0"/>
          </w:tcPr>
          <w:p w:rsidR="00DD42D3" w:rsidP="00456A19" w:rsidRDefault="00DD42D3" w14:paraId="66549BD0" w14:textId="77777777"/>
        </w:tc>
        <w:tc>
          <w:tcPr>
            <w:tcW w:w="826" w:type="dxa"/>
            <w:tcBorders>
              <w:top w:val="single" w:color="000000" w:sz="15" w:space="0"/>
              <w:left w:val="single" w:color="000000" w:sz="6" w:space="0"/>
              <w:bottom w:val="single" w:color="000000" w:sz="15" w:space="0"/>
              <w:right w:val="single" w:color="000000" w:sz="6" w:space="0"/>
            </w:tcBorders>
            <w:shd w:val="clear" w:color="auto" w:fill="C0C0C0"/>
          </w:tcPr>
          <w:p w:rsidR="00DD42D3" w:rsidP="00456A19" w:rsidRDefault="00DD42D3" w14:paraId="56EA7811" w14:textId="77777777"/>
        </w:tc>
        <w:tc>
          <w:tcPr>
            <w:tcW w:w="914" w:type="dxa"/>
            <w:tcBorders>
              <w:top w:val="single" w:color="000000" w:sz="15" w:space="0"/>
              <w:left w:val="single" w:color="000000" w:sz="6" w:space="0"/>
              <w:bottom w:val="single" w:color="000000" w:sz="15" w:space="0"/>
              <w:right w:val="single" w:color="000000" w:sz="6" w:space="0"/>
            </w:tcBorders>
            <w:shd w:val="clear" w:color="auto" w:fill="C0C0C0"/>
          </w:tcPr>
          <w:p w:rsidR="00DD42D3" w:rsidP="00456A19" w:rsidRDefault="00DD42D3" w14:paraId="7C0D0787" w14:textId="77777777"/>
        </w:tc>
        <w:tc>
          <w:tcPr>
            <w:tcW w:w="1327" w:type="dxa"/>
            <w:tcBorders>
              <w:top w:val="single" w:color="000000" w:sz="15" w:space="0"/>
              <w:left w:val="single" w:color="000000" w:sz="6" w:space="0"/>
              <w:bottom w:val="single" w:color="000000" w:sz="15" w:space="0"/>
              <w:right w:val="single" w:color="000000" w:sz="6" w:space="0"/>
            </w:tcBorders>
            <w:shd w:val="clear" w:color="auto" w:fill="C0C0C0"/>
          </w:tcPr>
          <w:p w:rsidR="00DD42D3" w:rsidP="00456A19" w:rsidRDefault="00DD42D3" w14:paraId="1AE6C0B4" w14:textId="77777777">
            <w:pPr>
              <w:pStyle w:val="TableParagraph"/>
              <w:spacing w:before="42"/>
              <w:ind w:left="23"/>
              <w:rPr>
                <w:rFonts w:ascii="Times New Roman" w:hAnsi="Times New Roman" w:eastAsia="Times New Roman" w:cs="Times New Roman"/>
                <w:sz w:val="17"/>
                <w:szCs w:val="17"/>
              </w:rPr>
            </w:pPr>
            <w:r>
              <w:rPr>
                <w:rFonts w:ascii="Times New Roman"/>
                <w:b/>
                <w:sz w:val="17"/>
              </w:rPr>
              <w:t>$241,983</w:t>
            </w:r>
          </w:p>
        </w:tc>
        <w:tc>
          <w:tcPr>
            <w:tcW w:w="1140" w:type="dxa"/>
            <w:tcBorders>
              <w:top w:val="single" w:color="000000" w:sz="15" w:space="0"/>
              <w:left w:val="single" w:color="000000" w:sz="6" w:space="0"/>
              <w:bottom w:val="single" w:color="000000" w:sz="15" w:space="0"/>
              <w:right w:val="single" w:color="000000" w:sz="6" w:space="0"/>
            </w:tcBorders>
            <w:shd w:val="clear" w:color="auto" w:fill="C0C0C0"/>
          </w:tcPr>
          <w:p w:rsidR="00DD42D3" w:rsidP="00456A19" w:rsidRDefault="00DD42D3" w14:paraId="217B7A35" w14:textId="77777777"/>
        </w:tc>
      </w:tr>
    </w:tbl>
    <w:p w:rsidRPr="009A5BF1" w:rsidR="009A5BF1" w:rsidP="009A5BF1" w:rsidRDefault="009A5BF1" w14:paraId="38F27F8E" w14:textId="77777777">
      <w:pPr>
        <w:spacing w:after="120" w:line="360" w:lineRule="auto"/>
        <w:ind w:firstLine="0"/>
        <w:rPr>
          <w:sz w:val="28"/>
          <w:szCs w:val="28"/>
        </w:rPr>
      </w:pPr>
    </w:p>
    <w:p w:rsidRPr="002B3CF1" w:rsidR="00AA3630" w:rsidP="0068142C" w:rsidRDefault="00AA3630" w14:paraId="7D885E76" w14:textId="263000BA">
      <w:pPr>
        <w:spacing w:after="120" w:line="360" w:lineRule="auto"/>
        <w:ind w:firstLine="0"/>
        <w:rPr>
          <w:sz w:val="28"/>
          <w:szCs w:val="28"/>
        </w:rPr>
      </w:pPr>
      <w:r w:rsidRPr="002B3CF1">
        <w:rPr>
          <w:sz w:val="28"/>
          <w:szCs w:val="28"/>
        </w:rPr>
        <w:t xml:space="preserve">The CSB also utilizes internet search engines and media reporting services to identify accidental releases within its investigatory jurisdiction. </w:t>
      </w:r>
      <w:r>
        <w:rPr>
          <w:sz w:val="28"/>
          <w:szCs w:val="28"/>
        </w:rPr>
        <w:t xml:space="preserve"> </w:t>
      </w:r>
      <w:r w:rsidRPr="002B3CF1">
        <w:rPr>
          <w:sz w:val="28"/>
          <w:szCs w:val="28"/>
        </w:rPr>
        <w:t xml:space="preserve">As noted in the proposed rule, the CSB will use these tools, as needed, to </w:t>
      </w:r>
      <w:r>
        <w:rPr>
          <w:sz w:val="28"/>
          <w:szCs w:val="28"/>
        </w:rPr>
        <w:t>remind</w:t>
      </w:r>
      <w:r w:rsidRPr="002B3CF1">
        <w:rPr>
          <w:sz w:val="28"/>
          <w:szCs w:val="28"/>
        </w:rPr>
        <w:t xml:space="preserve"> an owner/operator of the need to report an accidental release</w:t>
      </w:r>
      <w:r>
        <w:rPr>
          <w:sz w:val="28"/>
          <w:szCs w:val="28"/>
        </w:rPr>
        <w:t xml:space="preserve"> if one is not filed in a timely manner</w:t>
      </w:r>
      <w:r w:rsidRPr="002B3CF1">
        <w:rPr>
          <w:sz w:val="28"/>
          <w:szCs w:val="28"/>
        </w:rPr>
        <w:t>.</w:t>
      </w:r>
    </w:p>
    <w:p w:rsidRPr="002B3CF1" w:rsidR="00142820" w:rsidP="005B4B25" w:rsidRDefault="003011C7" w14:paraId="2C92F78D" w14:textId="3B3B4E61">
      <w:pPr>
        <w:spacing w:after="120"/>
        <w:ind w:firstLine="0"/>
        <w:rPr>
          <w:b/>
          <w:sz w:val="28"/>
          <w:szCs w:val="28"/>
        </w:rPr>
      </w:pPr>
      <w:r w:rsidRPr="002B3CF1">
        <w:rPr>
          <w:b/>
          <w:sz w:val="28"/>
          <w:szCs w:val="28"/>
        </w:rPr>
        <w:t xml:space="preserve">15. </w:t>
      </w:r>
      <w:r w:rsidRPr="002B3CF1" w:rsidR="00142820">
        <w:rPr>
          <w:b/>
          <w:sz w:val="28"/>
          <w:szCs w:val="28"/>
        </w:rPr>
        <w:t>Explain the reasons for any program changes or adjustments reported in Items 13 or 14 of the OMB Form 83-I.</w:t>
      </w:r>
    </w:p>
    <w:p w:rsidRPr="002B3CF1" w:rsidR="007D0BFC" w:rsidP="001A694F" w:rsidRDefault="009436DF" w14:paraId="41515430" w14:textId="5F491383">
      <w:pPr>
        <w:spacing w:line="360" w:lineRule="auto"/>
        <w:ind w:firstLine="720"/>
        <w:rPr>
          <w:sz w:val="28"/>
          <w:szCs w:val="28"/>
        </w:rPr>
      </w:pPr>
      <w:r w:rsidRPr="002B3CF1">
        <w:rPr>
          <w:b/>
          <w:sz w:val="28"/>
          <w:szCs w:val="28"/>
        </w:rPr>
        <w:t>Line 13</w:t>
      </w:r>
      <w:r w:rsidRPr="002B3CF1">
        <w:rPr>
          <w:sz w:val="28"/>
          <w:szCs w:val="28"/>
        </w:rPr>
        <w:t xml:space="preserve">. </w:t>
      </w:r>
      <w:r w:rsidRPr="002B3CF1">
        <w:rPr>
          <w:b/>
          <w:sz w:val="28"/>
          <w:szCs w:val="28"/>
        </w:rPr>
        <w:t>Annual Reporting and Recordkeeping Burden</w:t>
      </w:r>
    </w:p>
    <w:p w:rsidRPr="002B3CF1" w:rsidR="000A17A5" w:rsidP="001A694F" w:rsidRDefault="000A17A5" w14:paraId="22F3B2AB" w14:textId="20F4C264">
      <w:pPr>
        <w:spacing w:line="360" w:lineRule="auto"/>
        <w:ind w:firstLine="720"/>
        <w:rPr>
          <w:sz w:val="28"/>
          <w:szCs w:val="28"/>
        </w:rPr>
      </w:pPr>
      <w:r w:rsidRPr="002B3CF1">
        <w:rPr>
          <w:sz w:val="28"/>
          <w:szCs w:val="28"/>
        </w:rPr>
        <w:t>The addition of 50 hours is based on a new collection</w:t>
      </w:r>
    </w:p>
    <w:p w:rsidRPr="002B3CF1" w:rsidR="007D0BFC" w:rsidP="001A694F" w:rsidRDefault="000A17A5" w14:paraId="6817927F" w14:textId="274B2A17">
      <w:pPr>
        <w:spacing w:line="360" w:lineRule="auto"/>
        <w:ind w:firstLine="720"/>
        <w:rPr>
          <w:sz w:val="28"/>
          <w:szCs w:val="28"/>
        </w:rPr>
      </w:pPr>
      <w:r w:rsidRPr="002B3CF1">
        <w:rPr>
          <w:sz w:val="28"/>
          <w:szCs w:val="28"/>
        </w:rPr>
        <w:t>required by law.</w:t>
      </w:r>
    </w:p>
    <w:p w:rsidRPr="002B3CF1" w:rsidR="007D0BFC" w:rsidP="001A694F" w:rsidRDefault="007D0BFC" w14:paraId="45A00C22" w14:textId="39B8BBCF">
      <w:pPr>
        <w:spacing w:line="360" w:lineRule="auto"/>
        <w:ind w:firstLine="720"/>
        <w:rPr>
          <w:sz w:val="28"/>
          <w:szCs w:val="28"/>
          <w:u w:val="single"/>
        </w:rPr>
      </w:pPr>
      <w:r w:rsidRPr="002B3CF1">
        <w:rPr>
          <w:b/>
          <w:sz w:val="28"/>
          <w:szCs w:val="28"/>
        </w:rPr>
        <w:t>Line 14:</w:t>
      </w:r>
      <w:r w:rsidRPr="002B3CF1" w:rsidR="00915F0E">
        <w:rPr>
          <w:b/>
          <w:sz w:val="28"/>
          <w:szCs w:val="28"/>
        </w:rPr>
        <w:t xml:space="preserve"> Annualized Cost to Respondents</w:t>
      </w:r>
    </w:p>
    <w:p w:rsidRPr="002B3CF1" w:rsidR="007C5D35" w:rsidP="003F68EB" w:rsidRDefault="00F07ACD" w14:paraId="7B2B53AA" w14:textId="603D066E">
      <w:pPr>
        <w:spacing w:after="120" w:line="360" w:lineRule="auto"/>
        <w:ind w:firstLine="720"/>
        <w:rPr>
          <w:sz w:val="28"/>
          <w:szCs w:val="28"/>
        </w:rPr>
      </w:pPr>
      <w:r>
        <w:rPr>
          <w:sz w:val="28"/>
          <w:szCs w:val="28"/>
          <w:u w:val="single"/>
        </w:rPr>
        <w:t>This is a new collection</w:t>
      </w:r>
      <w:r w:rsidRPr="002B3CF1" w:rsidR="000A17A5">
        <w:rPr>
          <w:sz w:val="28"/>
          <w:szCs w:val="28"/>
        </w:rPr>
        <w:t>.</w:t>
      </w:r>
    </w:p>
    <w:p w:rsidRPr="002B3CF1" w:rsidR="00142820" w:rsidP="003F68EB" w:rsidRDefault="003011C7" w14:paraId="47911634" w14:textId="57741083">
      <w:pPr>
        <w:spacing w:after="240"/>
        <w:ind w:firstLine="0"/>
        <w:rPr>
          <w:b/>
          <w:sz w:val="28"/>
          <w:szCs w:val="28"/>
        </w:rPr>
      </w:pPr>
      <w:r w:rsidRPr="002B3CF1">
        <w:rPr>
          <w:b/>
          <w:sz w:val="28"/>
          <w:szCs w:val="28"/>
        </w:rPr>
        <w:t xml:space="preserve">16. </w:t>
      </w:r>
      <w:r w:rsidR="005A235D">
        <w:rPr>
          <w:b/>
          <w:sz w:val="28"/>
          <w:szCs w:val="28"/>
        </w:rPr>
        <w:t xml:space="preserve"> </w:t>
      </w:r>
      <w:r w:rsidRPr="002B3CF1" w:rsidR="00142820">
        <w:rPr>
          <w:b/>
          <w:sz w:val="28"/>
          <w:szCs w:val="28"/>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2B3CF1" w:rsidR="000B4DE2" w:rsidP="0044780C" w:rsidRDefault="00C9078A" w14:paraId="4C078880" w14:textId="0BD7B597">
      <w:pPr>
        <w:spacing w:after="120" w:line="360" w:lineRule="auto"/>
        <w:ind w:firstLine="0"/>
        <w:rPr>
          <w:sz w:val="28"/>
          <w:szCs w:val="28"/>
        </w:rPr>
      </w:pPr>
      <w:r w:rsidRPr="002B3CF1">
        <w:rPr>
          <w:sz w:val="28"/>
          <w:szCs w:val="28"/>
        </w:rPr>
        <w:t>Not applicable.</w:t>
      </w:r>
      <w:r w:rsidRPr="002B3CF1" w:rsidR="00593472">
        <w:rPr>
          <w:sz w:val="28"/>
          <w:szCs w:val="28"/>
        </w:rPr>
        <w:t xml:space="preserve"> The collection is not for purposes of collecting information for publication.</w:t>
      </w:r>
    </w:p>
    <w:p w:rsidRPr="002B3CF1" w:rsidR="00446061" w:rsidP="00820B07" w:rsidRDefault="003011C7" w14:paraId="3B1D069D" w14:textId="3CD5B950">
      <w:pPr>
        <w:spacing w:after="240"/>
        <w:ind w:firstLine="0"/>
        <w:rPr>
          <w:b/>
          <w:sz w:val="28"/>
          <w:szCs w:val="28"/>
        </w:rPr>
      </w:pPr>
      <w:r w:rsidRPr="002B3CF1">
        <w:rPr>
          <w:b/>
          <w:sz w:val="28"/>
          <w:szCs w:val="28"/>
        </w:rPr>
        <w:t xml:space="preserve">17. </w:t>
      </w:r>
      <w:r w:rsidRPr="002B3CF1" w:rsidR="00446061">
        <w:rPr>
          <w:b/>
          <w:sz w:val="28"/>
          <w:szCs w:val="28"/>
        </w:rPr>
        <w:t>If seeking approval to not display the expiration date for OMB approval of the information collection, explain the reasons that display would be inappropriate.</w:t>
      </w:r>
    </w:p>
    <w:p w:rsidRPr="002B3CF1" w:rsidR="00446061" w:rsidP="009C5771" w:rsidRDefault="00F07ACD" w14:paraId="2E0B227D" w14:textId="3AE55180">
      <w:pPr>
        <w:spacing w:line="360" w:lineRule="auto"/>
        <w:ind w:firstLine="0"/>
        <w:rPr>
          <w:sz w:val="28"/>
          <w:szCs w:val="28"/>
        </w:rPr>
      </w:pPr>
      <w:r>
        <w:rPr>
          <w:sz w:val="28"/>
          <w:szCs w:val="28"/>
        </w:rPr>
        <w:t xml:space="preserve"> Not applicable </w:t>
      </w:r>
      <w:r w:rsidRPr="002B3CF1" w:rsidR="00A039CC">
        <w:rPr>
          <w:sz w:val="28"/>
          <w:szCs w:val="28"/>
        </w:rPr>
        <w:t>because the CSB is not seeking such approval from OMB.</w:t>
      </w:r>
    </w:p>
    <w:p w:rsidRPr="002B3CF1" w:rsidR="00446061" w:rsidP="00820B07" w:rsidRDefault="00CD0288" w14:paraId="618B272C" w14:textId="78D4D8A8">
      <w:pPr>
        <w:spacing w:after="240"/>
        <w:ind w:firstLine="0"/>
        <w:rPr>
          <w:b/>
          <w:sz w:val="28"/>
          <w:szCs w:val="28"/>
        </w:rPr>
      </w:pPr>
      <w:r w:rsidRPr="002B3CF1">
        <w:rPr>
          <w:b/>
          <w:sz w:val="28"/>
          <w:szCs w:val="28"/>
        </w:rPr>
        <w:t xml:space="preserve">18. </w:t>
      </w:r>
      <w:r w:rsidRPr="002B3CF1" w:rsidR="00446061">
        <w:rPr>
          <w:b/>
          <w:sz w:val="28"/>
          <w:szCs w:val="28"/>
        </w:rPr>
        <w:t>Explain each exception to the certification statement identified in Item 19, "Certification for Paperwork Reduction Act Submissions," of OMB Form 83-I.</w:t>
      </w:r>
    </w:p>
    <w:p w:rsidRPr="002B3CF1" w:rsidR="00265EFA" w:rsidP="00D25A0A" w:rsidRDefault="002B51AD" w14:paraId="2556FD92" w14:textId="4BE5EC1A">
      <w:pPr>
        <w:spacing w:after="120" w:line="360" w:lineRule="auto"/>
        <w:ind w:firstLine="0"/>
        <w:rPr>
          <w:sz w:val="28"/>
          <w:szCs w:val="28"/>
        </w:rPr>
      </w:pPr>
      <w:r w:rsidRPr="002B3CF1">
        <w:rPr>
          <w:sz w:val="28"/>
          <w:szCs w:val="28"/>
          <w:u w:val="single"/>
        </w:rPr>
        <w:t>CSB notes concerning the following subsections of 5 CFR 1320.9</w:t>
      </w:r>
      <w:r w:rsidRPr="002B3CF1" w:rsidR="00265EFA">
        <w:rPr>
          <w:sz w:val="28"/>
          <w:szCs w:val="28"/>
        </w:rPr>
        <w:t>:</w:t>
      </w:r>
      <w:r w:rsidRPr="002B3CF1" w:rsidR="004D3008">
        <w:rPr>
          <w:sz w:val="28"/>
          <w:szCs w:val="28"/>
        </w:rPr>
        <w:t xml:space="preserve">  </w:t>
      </w:r>
    </w:p>
    <w:p w:rsidRPr="00C2519B" w:rsidR="006304B0" w:rsidP="00D25A0A" w:rsidRDefault="002B51AD" w14:paraId="12B668F9" w14:textId="6A25AD7B">
      <w:pPr>
        <w:spacing w:after="120" w:line="360" w:lineRule="auto"/>
        <w:ind w:firstLine="0"/>
        <w:rPr>
          <w:sz w:val="28"/>
          <w:szCs w:val="28"/>
        </w:rPr>
      </w:pPr>
      <w:r w:rsidRPr="00C2519B">
        <w:rPr>
          <w:sz w:val="28"/>
          <w:szCs w:val="28"/>
        </w:rPr>
        <w:lastRenderedPageBreak/>
        <w:t xml:space="preserve">(f): </w:t>
      </w:r>
      <w:r w:rsidRPr="00C2519B" w:rsidR="0044780C">
        <w:rPr>
          <w:sz w:val="28"/>
          <w:szCs w:val="28"/>
        </w:rPr>
        <w:t xml:space="preserve"> T</w:t>
      </w:r>
      <w:r w:rsidRPr="00C2519B">
        <w:rPr>
          <w:sz w:val="28"/>
          <w:szCs w:val="28"/>
        </w:rPr>
        <w:t xml:space="preserve">here is no record keeping requirement. </w:t>
      </w:r>
    </w:p>
    <w:p w:rsidRPr="00C2519B" w:rsidR="002B51AD" w:rsidP="00723748" w:rsidRDefault="002B51AD" w14:paraId="177142AA" w14:textId="06E4984D">
      <w:pPr>
        <w:spacing w:line="360" w:lineRule="auto"/>
        <w:ind w:firstLine="0"/>
        <w:rPr>
          <w:sz w:val="28"/>
          <w:szCs w:val="28"/>
        </w:rPr>
      </w:pPr>
      <w:r w:rsidRPr="00C2519B">
        <w:rPr>
          <w:sz w:val="28"/>
          <w:szCs w:val="28"/>
        </w:rPr>
        <w:t xml:space="preserve">(g): </w:t>
      </w:r>
      <w:r w:rsidRPr="00C2519B" w:rsidR="0044780C">
        <w:rPr>
          <w:sz w:val="28"/>
          <w:szCs w:val="28"/>
        </w:rPr>
        <w:t xml:space="preserve"> </w:t>
      </w:r>
      <w:r w:rsidRPr="00C2519B" w:rsidR="005B2729">
        <w:rPr>
          <w:sz w:val="28"/>
          <w:szCs w:val="28"/>
        </w:rPr>
        <w:t xml:space="preserve">The </w:t>
      </w:r>
      <w:r w:rsidRPr="00C2519B">
        <w:rPr>
          <w:sz w:val="28"/>
          <w:szCs w:val="28"/>
        </w:rPr>
        <w:t>CSB intends to inform potential respondents of the information called for under 5 CFR 1320.8(b)(3).</w:t>
      </w:r>
    </w:p>
    <w:p w:rsidRPr="00C2519B" w:rsidR="00F018D9" w:rsidP="00723748" w:rsidRDefault="00F018D9" w14:paraId="22A0CB87" w14:textId="7DBA8486">
      <w:pPr>
        <w:spacing w:line="360" w:lineRule="auto"/>
        <w:ind w:firstLine="0"/>
        <w:rPr>
          <w:sz w:val="28"/>
          <w:szCs w:val="28"/>
        </w:rPr>
      </w:pPr>
      <w:r w:rsidRPr="00C2519B">
        <w:rPr>
          <w:sz w:val="28"/>
          <w:szCs w:val="28"/>
        </w:rPr>
        <w:t>(h)</w:t>
      </w:r>
      <w:r w:rsidRPr="00C2519B" w:rsidR="001A694F">
        <w:rPr>
          <w:sz w:val="28"/>
          <w:szCs w:val="28"/>
        </w:rPr>
        <w:t>:</w:t>
      </w:r>
      <w:r w:rsidRPr="00C2519B" w:rsidR="0044780C">
        <w:rPr>
          <w:sz w:val="28"/>
          <w:szCs w:val="28"/>
        </w:rPr>
        <w:t xml:space="preserve">  </w:t>
      </w:r>
      <w:r w:rsidRPr="00C2519B" w:rsidR="00782684">
        <w:rPr>
          <w:sz w:val="28"/>
          <w:szCs w:val="28"/>
        </w:rPr>
        <w:t>The CSB</w:t>
      </w:r>
      <w:r w:rsidR="009C5771">
        <w:rPr>
          <w:sz w:val="28"/>
          <w:szCs w:val="28"/>
        </w:rPr>
        <w:t xml:space="preserve">, </w:t>
      </w:r>
      <w:r w:rsidRPr="00C2519B" w:rsidR="00782684">
        <w:rPr>
          <w:sz w:val="28"/>
          <w:szCs w:val="28"/>
        </w:rPr>
        <w:t>an agency with less than 40 employees</w:t>
      </w:r>
      <w:r w:rsidR="009C5771">
        <w:rPr>
          <w:sz w:val="28"/>
          <w:szCs w:val="28"/>
        </w:rPr>
        <w:t>,</w:t>
      </w:r>
      <w:r w:rsidRPr="00C2519B" w:rsidR="00782684">
        <w:rPr>
          <w:sz w:val="28"/>
          <w:szCs w:val="28"/>
        </w:rPr>
        <w:t xml:space="preserve"> is under a Court order to publish a final rule by February 5, 2020.  </w:t>
      </w:r>
      <w:r w:rsidRPr="00C2519B" w:rsidR="00C2519B">
        <w:rPr>
          <w:sz w:val="28"/>
          <w:szCs w:val="28"/>
        </w:rPr>
        <w:t>For several months, t</w:t>
      </w:r>
      <w:r w:rsidRPr="00C2519B" w:rsidR="00782684">
        <w:rPr>
          <w:sz w:val="28"/>
          <w:szCs w:val="28"/>
        </w:rPr>
        <w:t>he CSB has focused in this primary task</w:t>
      </w:r>
      <w:r w:rsidRPr="00C2519B" w:rsidR="00C2519B">
        <w:rPr>
          <w:sz w:val="28"/>
          <w:szCs w:val="28"/>
        </w:rPr>
        <w:t>.  The CSB has not completed its planning for implementation.  However, CSB has</w:t>
      </w:r>
      <w:r w:rsidRPr="00C2519B" w:rsidR="00782684">
        <w:rPr>
          <w:sz w:val="28"/>
          <w:szCs w:val="28"/>
        </w:rPr>
        <w:t xml:space="preserve"> </w:t>
      </w:r>
      <w:r w:rsidRPr="00C2519B" w:rsidR="00C2519B">
        <w:rPr>
          <w:sz w:val="28"/>
          <w:szCs w:val="28"/>
        </w:rPr>
        <w:t xml:space="preserve">prepared a preliminary cost estimate for this clearance and </w:t>
      </w:r>
      <w:r w:rsidRPr="00C2519B" w:rsidR="00782684">
        <w:rPr>
          <w:sz w:val="28"/>
          <w:szCs w:val="28"/>
        </w:rPr>
        <w:t xml:space="preserve">considered a number of issues in the development of the proposed rule related to the effective implementation of the rule. With the publication of the proposed rule, </w:t>
      </w:r>
      <w:r w:rsidRPr="00C2519B" w:rsidR="00C2519B">
        <w:rPr>
          <w:sz w:val="28"/>
          <w:szCs w:val="28"/>
        </w:rPr>
        <w:t>the CSB</w:t>
      </w:r>
      <w:r w:rsidRPr="00C2519B" w:rsidR="00782684">
        <w:rPr>
          <w:sz w:val="28"/>
          <w:szCs w:val="28"/>
        </w:rPr>
        <w:t xml:space="preserve"> focus additional time on planning for and allocating resources for the effective and efficient management of use of the information to be collected.</w:t>
      </w:r>
    </w:p>
    <w:p w:rsidRPr="002B3CF1" w:rsidR="00F018D9" w:rsidP="00723748" w:rsidRDefault="00F018D9" w14:paraId="0DACBDEE" w14:textId="2DBFCCC7">
      <w:pPr>
        <w:spacing w:line="360" w:lineRule="auto"/>
        <w:ind w:firstLine="0"/>
        <w:rPr>
          <w:sz w:val="28"/>
          <w:szCs w:val="28"/>
        </w:rPr>
      </w:pPr>
      <w:r w:rsidRPr="00C2519B">
        <w:rPr>
          <w:sz w:val="28"/>
          <w:szCs w:val="28"/>
        </w:rPr>
        <w:t>(i)</w:t>
      </w:r>
      <w:r w:rsidRPr="00C2519B" w:rsidR="001A694F">
        <w:rPr>
          <w:sz w:val="28"/>
          <w:szCs w:val="28"/>
        </w:rPr>
        <w:t xml:space="preserve">: </w:t>
      </w:r>
      <w:r w:rsidRPr="00C2519B" w:rsidR="0044780C">
        <w:rPr>
          <w:sz w:val="28"/>
          <w:szCs w:val="28"/>
        </w:rPr>
        <w:t xml:space="preserve"> </w:t>
      </w:r>
      <w:r w:rsidRPr="00C2519B" w:rsidR="001A694F">
        <w:rPr>
          <w:sz w:val="28"/>
          <w:szCs w:val="28"/>
        </w:rPr>
        <w:t>Not applicable.</w:t>
      </w:r>
    </w:p>
    <w:p w:rsidR="00782684" w:rsidP="00D57938" w:rsidRDefault="00782684" w14:paraId="477946D3" w14:textId="77777777">
      <w:pPr>
        <w:spacing w:line="360" w:lineRule="auto"/>
        <w:ind w:firstLine="0"/>
        <w:rPr>
          <w:sz w:val="28"/>
          <w:szCs w:val="28"/>
        </w:rPr>
      </w:pPr>
    </w:p>
    <w:p w:rsidRPr="00F60085" w:rsidR="00782684" w:rsidP="00D57938" w:rsidRDefault="00782684" w14:paraId="129EF1A9" w14:textId="77777777">
      <w:pPr>
        <w:spacing w:line="360" w:lineRule="auto"/>
        <w:ind w:firstLine="0"/>
        <w:rPr>
          <w:sz w:val="28"/>
          <w:szCs w:val="28"/>
        </w:rPr>
      </w:pPr>
    </w:p>
    <w:sectPr w:rsidRPr="00F60085" w:rsidR="0078268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E399A6" w16cid:durableId="21989FB4"/>
  <w16cid:commentId w16cid:paraId="5F2681D7" w16cid:durableId="2198A171"/>
  <w16cid:commentId w16cid:paraId="3E32AA36" w16cid:durableId="2198A4DC"/>
  <w16cid:commentId w16cid:paraId="3FC60E53" w16cid:durableId="2198CF19"/>
  <w16cid:commentId w16cid:paraId="2C7A2912" w16cid:durableId="2198D0FD"/>
  <w16cid:commentId w16cid:paraId="0BA0B59D" w16cid:durableId="2198D401"/>
  <w16cid:commentId w16cid:paraId="737FBF73" w16cid:durableId="2198D6E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80FAA3" w14:textId="77777777" w:rsidR="003C05E8" w:rsidRDefault="003C05E8" w:rsidP="00824525">
      <w:r>
        <w:separator/>
      </w:r>
    </w:p>
  </w:endnote>
  <w:endnote w:type="continuationSeparator" w:id="0">
    <w:p w14:paraId="3F84D31A" w14:textId="77777777" w:rsidR="003C05E8" w:rsidRDefault="003C05E8" w:rsidP="00824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C3EFB" w14:textId="77777777" w:rsidR="003D2B84" w:rsidRDefault="003D2B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7355987"/>
      <w:docPartObj>
        <w:docPartGallery w:val="Page Numbers (Bottom of Page)"/>
        <w:docPartUnique/>
      </w:docPartObj>
    </w:sdtPr>
    <w:sdtEndPr>
      <w:rPr>
        <w:noProof/>
      </w:rPr>
    </w:sdtEndPr>
    <w:sdtContent>
      <w:p w14:paraId="58E3F658" w14:textId="3C74832B" w:rsidR="00824525" w:rsidRDefault="00824525">
        <w:pPr>
          <w:pStyle w:val="Footer"/>
          <w:jc w:val="center"/>
        </w:pPr>
        <w:r>
          <w:fldChar w:fldCharType="begin"/>
        </w:r>
        <w:r>
          <w:instrText xml:space="preserve"> PAGE   \* MERGEFORMAT </w:instrText>
        </w:r>
        <w:r>
          <w:fldChar w:fldCharType="separate"/>
        </w:r>
        <w:r w:rsidR="00A218FD">
          <w:rPr>
            <w:noProof/>
          </w:rPr>
          <w:t>18</w:t>
        </w:r>
        <w:r>
          <w:rPr>
            <w:noProof/>
          </w:rPr>
          <w:fldChar w:fldCharType="end"/>
        </w:r>
      </w:p>
    </w:sdtContent>
  </w:sdt>
  <w:p w14:paraId="208AD1FF" w14:textId="77777777" w:rsidR="00824525" w:rsidRDefault="008245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187C3" w14:textId="77777777" w:rsidR="003D2B84" w:rsidRDefault="003D2B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587952" w14:textId="77777777" w:rsidR="003C05E8" w:rsidRDefault="003C05E8" w:rsidP="00824525">
      <w:r>
        <w:separator/>
      </w:r>
    </w:p>
  </w:footnote>
  <w:footnote w:type="continuationSeparator" w:id="0">
    <w:p w14:paraId="6D61EB65" w14:textId="77777777" w:rsidR="003C05E8" w:rsidRDefault="003C05E8" w:rsidP="00824525">
      <w:r>
        <w:continuationSeparator/>
      </w:r>
    </w:p>
  </w:footnote>
  <w:footnote w:id="1">
    <w:p w14:paraId="77DB5C8B" w14:textId="35D1FC33" w:rsidR="00DC3DD3" w:rsidRDefault="00DC3DD3">
      <w:pPr>
        <w:pStyle w:val="FootnoteText"/>
      </w:pPr>
      <w:r>
        <w:rPr>
          <w:rStyle w:val="FootnoteReference"/>
        </w:rPr>
        <w:footnoteRef/>
      </w:r>
      <w:r>
        <w:t xml:space="preserve">  If an owner/operator has already filed a report with </w:t>
      </w:r>
      <w:r w:rsidR="005B2729">
        <w:t xml:space="preserve">the </w:t>
      </w:r>
      <w:r>
        <w:t xml:space="preserve">NRC under CERCLA, the time burden for reporting to </w:t>
      </w:r>
      <w:r w:rsidR="005B2729">
        <w:t xml:space="preserve">the </w:t>
      </w:r>
      <w:r>
        <w:t xml:space="preserve">CSB will be shortened because an email notice is all that is required. </w:t>
      </w:r>
      <w:r w:rsidR="005B2729">
        <w:t xml:space="preserve"> </w:t>
      </w:r>
      <w:r>
        <w:t xml:space="preserve">However, this variance is not due to a difference in </w:t>
      </w:r>
      <w:r w:rsidRPr="00DC3DD3">
        <w:t>activity, size, or complexity</w:t>
      </w:r>
      <w:r>
        <w:t>.  Rather, the lighter burden is based on having previously reported similar facts under a different law.</w:t>
      </w:r>
    </w:p>
  </w:footnote>
  <w:footnote w:id="2">
    <w:p w14:paraId="7B3308E9" w14:textId="6EA07699" w:rsidR="00105C59" w:rsidRDefault="00105C59">
      <w:pPr>
        <w:pStyle w:val="FootnoteText"/>
      </w:pPr>
      <w:r>
        <w:rPr>
          <w:rStyle w:val="FootnoteReference"/>
        </w:rPr>
        <w:footnoteRef/>
      </w:r>
      <w:r>
        <w:t xml:space="preserve"> This total does not include first</w:t>
      </w:r>
      <w:r w:rsidR="005B2729">
        <w:t>-</w:t>
      </w:r>
      <w:r>
        <w:t xml:space="preserve">year </w:t>
      </w:r>
      <w:r w:rsidR="004A1D97">
        <w:t>familiarization costs</w:t>
      </w:r>
      <w:r>
        <w:t>.</w:t>
      </w:r>
      <w:r w:rsidR="004A1D97">
        <w:t xml:space="preserve"> If first</w:t>
      </w:r>
      <w:r w:rsidR="005B2729">
        <w:t>-</w:t>
      </w:r>
      <w:r w:rsidR="004A1D97">
        <w:t xml:space="preserve">year familiarizations costs were added, all potentially impacted firms would also expend $16.74 learning about the rule. </w:t>
      </w:r>
    </w:p>
  </w:footnote>
  <w:footnote w:id="3">
    <w:p w14:paraId="7845FE34" w14:textId="77777777" w:rsidR="004A1D97" w:rsidRDefault="004A1D97" w:rsidP="004A1D97">
      <w:pPr>
        <w:pStyle w:val="FootnoteText"/>
      </w:pPr>
      <w:r>
        <w:rPr>
          <w:rStyle w:val="FootnoteReference"/>
        </w:rPr>
        <w:footnoteRef/>
      </w:r>
      <w:r>
        <w:t xml:space="preserve"> Includes health and safety engineers.</w:t>
      </w:r>
    </w:p>
  </w:footnote>
  <w:footnote w:id="4">
    <w:p w14:paraId="3035FB97" w14:textId="77777777" w:rsidR="004A1D97" w:rsidRDefault="004A1D97" w:rsidP="004A1D97">
      <w:pPr>
        <w:pStyle w:val="FootnoteText"/>
      </w:pPr>
      <w:r>
        <w:rPr>
          <w:rStyle w:val="FootnoteReference"/>
        </w:rPr>
        <w:footnoteRef/>
      </w:r>
      <w:r>
        <w:t xml:space="preserve"> </w:t>
      </w:r>
      <w:r w:rsidRPr="00225A33">
        <w:t>Except Mining Safety Engineers and Inspectors</w:t>
      </w:r>
      <w:r>
        <w:t>.</w:t>
      </w:r>
    </w:p>
  </w:footnote>
  <w:footnote w:id="5">
    <w:p w14:paraId="37FA501C" w14:textId="53221C80" w:rsidR="00824ADD" w:rsidRDefault="00824ADD">
      <w:pPr>
        <w:pStyle w:val="FootnoteText"/>
      </w:pPr>
      <w:r>
        <w:rPr>
          <w:rStyle w:val="FootnoteReference"/>
        </w:rPr>
        <w:footnoteRef/>
      </w:r>
      <w:r>
        <w:t xml:space="preserve">  Exhibit 3 provides additional detail on the CSB estimate.  The CSB notes that it already incurs certain expenses related to tracking accidental releases for purposes similar to those in the proposed rule.  The CSB has included these ongoing expenses as part of its estimate.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3D5B9" w14:textId="77777777" w:rsidR="003D2B84" w:rsidRDefault="003D2B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06ED3" w14:textId="6BDAD63F" w:rsidR="00507F48" w:rsidRDefault="00507F48" w:rsidP="00507F48">
    <w:pPr>
      <w:pStyle w:val="Header"/>
      <w:ind w:firstLine="0"/>
    </w:pPr>
    <w:r>
      <w:t xml:space="preserve">Supporting Statement to OMB Form 83-I, Chemical Safety and Hazard Investigation Board </w:t>
    </w:r>
  </w:p>
  <w:p w14:paraId="6D14C391" w14:textId="618B4D1B" w:rsidR="00ED78DE" w:rsidRDefault="008A1B4A" w:rsidP="00507F48">
    <w:pPr>
      <w:pStyle w:val="Header"/>
      <w:ind w:firstLine="0"/>
      <w:jc w:val="center"/>
    </w:pPr>
    <w:r>
      <w:t>12-</w:t>
    </w:r>
    <w:r w:rsidR="00A27238">
      <w:t>1</w:t>
    </w:r>
    <w:r w:rsidR="007F770C">
      <w:t>1</w:t>
    </w:r>
    <w:r w:rsidR="00A27238">
      <w:t>-19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A46C8" w14:textId="77777777" w:rsidR="003D2B84" w:rsidRDefault="003D2B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27EF6"/>
    <w:multiLevelType w:val="hybridMultilevel"/>
    <w:tmpl w:val="91F6F2D4"/>
    <w:lvl w:ilvl="0" w:tplc="33243292">
      <w:start w:val="1"/>
      <w:numFmt w:val="upp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 w15:restartNumberingAfterBreak="0">
    <w:nsid w:val="1AB41D53"/>
    <w:multiLevelType w:val="hybridMultilevel"/>
    <w:tmpl w:val="B4860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261847"/>
    <w:multiLevelType w:val="hybridMultilevel"/>
    <w:tmpl w:val="13446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374C76"/>
    <w:multiLevelType w:val="hybridMultilevel"/>
    <w:tmpl w:val="C4A69C1A"/>
    <w:lvl w:ilvl="0" w:tplc="6A78EB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9331BE"/>
    <w:multiLevelType w:val="hybridMultilevel"/>
    <w:tmpl w:val="6D1AE0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442131"/>
    <w:multiLevelType w:val="hybridMultilevel"/>
    <w:tmpl w:val="E05816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84440D"/>
    <w:multiLevelType w:val="hybridMultilevel"/>
    <w:tmpl w:val="66A4F9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4F09D6"/>
    <w:multiLevelType w:val="hybridMultilevel"/>
    <w:tmpl w:val="F7A89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96716B"/>
    <w:multiLevelType w:val="hybridMultilevel"/>
    <w:tmpl w:val="9A0C5ABE"/>
    <w:lvl w:ilvl="0" w:tplc="5CAA75F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EE6967"/>
    <w:multiLevelType w:val="hybridMultilevel"/>
    <w:tmpl w:val="B6349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AC7466"/>
    <w:multiLevelType w:val="hybridMultilevel"/>
    <w:tmpl w:val="002E5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4E651D"/>
    <w:multiLevelType w:val="hybridMultilevel"/>
    <w:tmpl w:val="B3A69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4"/>
  </w:num>
  <w:num w:numId="5">
    <w:abstractNumId w:val="6"/>
  </w:num>
  <w:num w:numId="6">
    <w:abstractNumId w:val="5"/>
  </w:num>
  <w:num w:numId="7">
    <w:abstractNumId w:val="11"/>
  </w:num>
  <w:num w:numId="8">
    <w:abstractNumId w:val="9"/>
  </w:num>
  <w:num w:numId="9">
    <w:abstractNumId w:val="2"/>
  </w:num>
  <w:num w:numId="10">
    <w:abstractNumId w:val="8"/>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116"/>
    <w:rsid w:val="000028EB"/>
    <w:rsid w:val="0000468E"/>
    <w:rsid w:val="00014EBC"/>
    <w:rsid w:val="0001562B"/>
    <w:rsid w:val="0002170A"/>
    <w:rsid w:val="00025759"/>
    <w:rsid w:val="00027779"/>
    <w:rsid w:val="0004566E"/>
    <w:rsid w:val="00050035"/>
    <w:rsid w:val="00056187"/>
    <w:rsid w:val="00056CBF"/>
    <w:rsid w:val="00060837"/>
    <w:rsid w:val="0007258D"/>
    <w:rsid w:val="000A0490"/>
    <w:rsid w:val="000A17A5"/>
    <w:rsid w:val="000A6677"/>
    <w:rsid w:val="000A7CDE"/>
    <w:rsid w:val="000B00A9"/>
    <w:rsid w:val="000B4DE2"/>
    <w:rsid w:val="000C050A"/>
    <w:rsid w:val="000C0859"/>
    <w:rsid w:val="000C3C54"/>
    <w:rsid w:val="000E27FC"/>
    <w:rsid w:val="000E463A"/>
    <w:rsid w:val="000E5A4F"/>
    <w:rsid w:val="000F3381"/>
    <w:rsid w:val="00105BE9"/>
    <w:rsid w:val="00105C59"/>
    <w:rsid w:val="001107EC"/>
    <w:rsid w:val="00113478"/>
    <w:rsid w:val="00120143"/>
    <w:rsid w:val="00141963"/>
    <w:rsid w:val="00142820"/>
    <w:rsid w:val="001465B0"/>
    <w:rsid w:val="001613CA"/>
    <w:rsid w:val="00163C73"/>
    <w:rsid w:val="00166D13"/>
    <w:rsid w:val="001672A5"/>
    <w:rsid w:val="00176421"/>
    <w:rsid w:val="00182659"/>
    <w:rsid w:val="00190E5F"/>
    <w:rsid w:val="00195D8A"/>
    <w:rsid w:val="001A0DF9"/>
    <w:rsid w:val="001A21AF"/>
    <w:rsid w:val="001A2BA0"/>
    <w:rsid w:val="001A694F"/>
    <w:rsid w:val="001C6754"/>
    <w:rsid w:val="001D01EA"/>
    <w:rsid w:val="001D546F"/>
    <w:rsid w:val="001E3357"/>
    <w:rsid w:val="001E33B3"/>
    <w:rsid w:val="001E7B83"/>
    <w:rsid w:val="001E7E49"/>
    <w:rsid w:val="001F6201"/>
    <w:rsid w:val="00202045"/>
    <w:rsid w:val="00205A8C"/>
    <w:rsid w:val="00206AA9"/>
    <w:rsid w:val="002205C0"/>
    <w:rsid w:val="0022306F"/>
    <w:rsid w:val="0023399D"/>
    <w:rsid w:val="00241216"/>
    <w:rsid w:val="00242594"/>
    <w:rsid w:val="002514EE"/>
    <w:rsid w:val="00263640"/>
    <w:rsid w:val="00265EFA"/>
    <w:rsid w:val="00276C45"/>
    <w:rsid w:val="002825EE"/>
    <w:rsid w:val="00284FE1"/>
    <w:rsid w:val="00286434"/>
    <w:rsid w:val="002901A4"/>
    <w:rsid w:val="002A29B3"/>
    <w:rsid w:val="002B2533"/>
    <w:rsid w:val="002B30F1"/>
    <w:rsid w:val="002B3CF1"/>
    <w:rsid w:val="002B51AD"/>
    <w:rsid w:val="002C2DF5"/>
    <w:rsid w:val="002C709C"/>
    <w:rsid w:val="002D27BA"/>
    <w:rsid w:val="002D3071"/>
    <w:rsid w:val="002E0FD6"/>
    <w:rsid w:val="002F04C3"/>
    <w:rsid w:val="002F1FD1"/>
    <w:rsid w:val="003011C7"/>
    <w:rsid w:val="003014A9"/>
    <w:rsid w:val="00313C77"/>
    <w:rsid w:val="00322B34"/>
    <w:rsid w:val="00323A99"/>
    <w:rsid w:val="00323BE8"/>
    <w:rsid w:val="003255E3"/>
    <w:rsid w:val="00330EC1"/>
    <w:rsid w:val="003332D7"/>
    <w:rsid w:val="00342F16"/>
    <w:rsid w:val="00343005"/>
    <w:rsid w:val="003432B9"/>
    <w:rsid w:val="00345C61"/>
    <w:rsid w:val="003524F3"/>
    <w:rsid w:val="003534FF"/>
    <w:rsid w:val="003658F2"/>
    <w:rsid w:val="00365BCB"/>
    <w:rsid w:val="00367267"/>
    <w:rsid w:val="00367A5C"/>
    <w:rsid w:val="00370941"/>
    <w:rsid w:val="00372635"/>
    <w:rsid w:val="00373377"/>
    <w:rsid w:val="003820E3"/>
    <w:rsid w:val="00391A7F"/>
    <w:rsid w:val="00394A08"/>
    <w:rsid w:val="003A5416"/>
    <w:rsid w:val="003A5BB8"/>
    <w:rsid w:val="003B7948"/>
    <w:rsid w:val="003C05E8"/>
    <w:rsid w:val="003C4009"/>
    <w:rsid w:val="003D2B84"/>
    <w:rsid w:val="003D3753"/>
    <w:rsid w:val="003E3EEA"/>
    <w:rsid w:val="003F46DE"/>
    <w:rsid w:val="003F4E43"/>
    <w:rsid w:val="003F68EB"/>
    <w:rsid w:val="004007B5"/>
    <w:rsid w:val="00402697"/>
    <w:rsid w:val="00402F58"/>
    <w:rsid w:val="00406D25"/>
    <w:rsid w:val="00413AF7"/>
    <w:rsid w:val="00417B40"/>
    <w:rsid w:val="00446061"/>
    <w:rsid w:val="0044780C"/>
    <w:rsid w:val="00450F72"/>
    <w:rsid w:val="00460BA5"/>
    <w:rsid w:val="0046238E"/>
    <w:rsid w:val="004672FB"/>
    <w:rsid w:val="00467781"/>
    <w:rsid w:val="00467E1F"/>
    <w:rsid w:val="00471404"/>
    <w:rsid w:val="0047171F"/>
    <w:rsid w:val="00473CF5"/>
    <w:rsid w:val="00476906"/>
    <w:rsid w:val="0048330A"/>
    <w:rsid w:val="0048576B"/>
    <w:rsid w:val="00486DF4"/>
    <w:rsid w:val="00492691"/>
    <w:rsid w:val="00496626"/>
    <w:rsid w:val="004A00B8"/>
    <w:rsid w:val="004A1D97"/>
    <w:rsid w:val="004A4E57"/>
    <w:rsid w:val="004A66FF"/>
    <w:rsid w:val="004C40ED"/>
    <w:rsid w:val="004C429A"/>
    <w:rsid w:val="004D3008"/>
    <w:rsid w:val="004D41CD"/>
    <w:rsid w:val="004D7F72"/>
    <w:rsid w:val="004F7D14"/>
    <w:rsid w:val="00500417"/>
    <w:rsid w:val="005052C6"/>
    <w:rsid w:val="00507F48"/>
    <w:rsid w:val="00527584"/>
    <w:rsid w:val="005314E2"/>
    <w:rsid w:val="00531CE9"/>
    <w:rsid w:val="0053424B"/>
    <w:rsid w:val="0053534F"/>
    <w:rsid w:val="0054528D"/>
    <w:rsid w:val="0055022C"/>
    <w:rsid w:val="00550CEF"/>
    <w:rsid w:val="00551692"/>
    <w:rsid w:val="00551D36"/>
    <w:rsid w:val="00553FF2"/>
    <w:rsid w:val="0056486F"/>
    <w:rsid w:val="00576B9B"/>
    <w:rsid w:val="005835BC"/>
    <w:rsid w:val="00592052"/>
    <w:rsid w:val="00593472"/>
    <w:rsid w:val="00597D58"/>
    <w:rsid w:val="005A0D12"/>
    <w:rsid w:val="005A235D"/>
    <w:rsid w:val="005A2DE9"/>
    <w:rsid w:val="005B2729"/>
    <w:rsid w:val="005B4B25"/>
    <w:rsid w:val="005C7424"/>
    <w:rsid w:val="005D5C80"/>
    <w:rsid w:val="005E1024"/>
    <w:rsid w:val="005E1287"/>
    <w:rsid w:val="005E1AFA"/>
    <w:rsid w:val="005E7857"/>
    <w:rsid w:val="005F32A2"/>
    <w:rsid w:val="00616DF3"/>
    <w:rsid w:val="006176FE"/>
    <w:rsid w:val="006304B0"/>
    <w:rsid w:val="006434A4"/>
    <w:rsid w:val="00656F04"/>
    <w:rsid w:val="00660199"/>
    <w:rsid w:val="00665B58"/>
    <w:rsid w:val="00667A12"/>
    <w:rsid w:val="00667C8F"/>
    <w:rsid w:val="00674EED"/>
    <w:rsid w:val="00675AE1"/>
    <w:rsid w:val="00675BDD"/>
    <w:rsid w:val="00675CB8"/>
    <w:rsid w:val="0068125B"/>
    <w:rsid w:val="0068142C"/>
    <w:rsid w:val="0068472F"/>
    <w:rsid w:val="0068531C"/>
    <w:rsid w:val="006871D6"/>
    <w:rsid w:val="00692AA3"/>
    <w:rsid w:val="00697542"/>
    <w:rsid w:val="00697EFB"/>
    <w:rsid w:val="006B1F1F"/>
    <w:rsid w:val="006C50AB"/>
    <w:rsid w:val="006C5C04"/>
    <w:rsid w:val="006C7B1E"/>
    <w:rsid w:val="006D2D3F"/>
    <w:rsid w:val="006E34FF"/>
    <w:rsid w:val="006F0304"/>
    <w:rsid w:val="006F2085"/>
    <w:rsid w:val="006F3FCB"/>
    <w:rsid w:val="007055A6"/>
    <w:rsid w:val="007078D2"/>
    <w:rsid w:val="00715449"/>
    <w:rsid w:val="00717507"/>
    <w:rsid w:val="00723748"/>
    <w:rsid w:val="007237B3"/>
    <w:rsid w:val="0072604A"/>
    <w:rsid w:val="00727B9B"/>
    <w:rsid w:val="0073329A"/>
    <w:rsid w:val="00741D58"/>
    <w:rsid w:val="00742F8D"/>
    <w:rsid w:val="007441A1"/>
    <w:rsid w:val="00751A66"/>
    <w:rsid w:val="00753C23"/>
    <w:rsid w:val="00755962"/>
    <w:rsid w:val="00755B0F"/>
    <w:rsid w:val="00756116"/>
    <w:rsid w:val="00756CCA"/>
    <w:rsid w:val="0075731F"/>
    <w:rsid w:val="0076111F"/>
    <w:rsid w:val="00773767"/>
    <w:rsid w:val="0077598C"/>
    <w:rsid w:val="00781C68"/>
    <w:rsid w:val="00782684"/>
    <w:rsid w:val="00790431"/>
    <w:rsid w:val="00795EF1"/>
    <w:rsid w:val="007977A6"/>
    <w:rsid w:val="007A44B8"/>
    <w:rsid w:val="007B5192"/>
    <w:rsid w:val="007C3C38"/>
    <w:rsid w:val="007C5D35"/>
    <w:rsid w:val="007C6628"/>
    <w:rsid w:val="007C7A9A"/>
    <w:rsid w:val="007D0BFC"/>
    <w:rsid w:val="007D1EE6"/>
    <w:rsid w:val="007D32E2"/>
    <w:rsid w:val="007D3633"/>
    <w:rsid w:val="007D3743"/>
    <w:rsid w:val="007D6174"/>
    <w:rsid w:val="007E6FCE"/>
    <w:rsid w:val="007F00D3"/>
    <w:rsid w:val="007F3466"/>
    <w:rsid w:val="007F61F6"/>
    <w:rsid w:val="007F770C"/>
    <w:rsid w:val="00801CF5"/>
    <w:rsid w:val="0081347A"/>
    <w:rsid w:val="00820242"/>
    <w:rsid w:val="00820B07"/>
    <w:rsid w:val="0082362D"/>
    <w:rsid w:val="00824525"/>
    <w:rsid w:val="00824ADD"/>
    <w:rsid w:val="008259F9"/>
    <w:rsid w:val="00832B6D"/>
    <w:rsid w:val="00844432"/>
    <w:rsid w:val="00845E36"/>
    <w:rsid w:val="00850567"/>
    <w:rsid w:val="00854A88"/>
    <w:rsid w:val="008566FB"/>
    <w:rsid w:val="00861405"/>
    <w:rsid w:val="00870AB7"/>
    <w:rsid w:val="008839FB"/>
    <w:rsid w:val="00883DDC"/>
    <w:rsid w:val="008860AC"/>
    <w:rsid w:val="008931AC"/>
    <w:rsid w:val="0089590D"/>
    <w:rsid w:val="008A1B4A"/>
    <w:rsid w:val="008A7C77"/>
    <w:rsid w:val="008B12A9"/>
    <w:rsid w:val="008B221C"/>
    <w:rsid w:val="008B42D7"/>
    <w:rsid w:val="008B7490"/>
    <w:rsid w:val="008D69A6"/>
    <w:rsid w:val="008D7908"/>
    <w:rsid w:val="008E0591"/>
    <w:rsid w:val="008E423A"/>
    <w:rsid w:val="008E5AF0"/>
    <w:rsid w:val="009019AC"/>
    <w:rsid w:val="0091061F"/>
    <w:rsid w:val="0091087B"/>
    <w:rsid w:val="0091142E"/>
    <w:rsid w:val="00915F0E"/>
    <w:rsid w:val="009215B0"/>
    <w:rsid w:val="0092375B"/>
    <w:rsid w:val="00925046"/>
    <w:rsid w:val="009346D6"/>
    <w:rsid w:val="00935008"/>
    <w:rsid w:val="00940107"/>
    <w:rsid w:val="009436DF"/>
    <w:rsid w:val="00944CB1"/>
    <w:rsid w:val="00973546"/>
    <w:rsid w:val="0098799D"/>
    <w:rsid w:val="009957F7"/>
    <w:rsid w:val="0099735B"/>
    <w:rsid w:val="009A22CB"/>
    <w:rsid w:val="009A2ED4"/>
    <w:rsid w:val="009A5BF1"/>
    <w:rsid w:val="009B7B4D"/>
    <w:rsid w:val="009C5771"/>
    <w:rsid w:val="009D050B"/>
    <w:rsid w:val="009D0F88"/>
    <w:rsid w:val="009D2EFB"/>
    <w:rsid w:val="009E0A74"/>
    <w:rsid w:val="009E1BA2"/>
    <w:rsid w:val="009F7C56"/>
    <w:rsid w:val="009F7FDA"/>
    <w:rsid w:val="00A039CC"/>
    <w:rsid w:val="00A05014"/>
    <w:rsid w:val="00A167B7"/>
    <w:rsid w:val="00A218FD"/>
    <w:rsid w:val="00A25EA1"/>
    <w:rsid w:val="00A27238"/>
    <w:rsid w:val="00A30AEF"/>
    <w:rsid w:val="00A35555"/>
    <w:rsid w:val="00A37869"/>
    <w:rsid w:val="00A42B29"/>
    <w:rsid w:val="00A43AAF"/>
    <w:rsid w:val="00A4460D"/>
    <w:rsid w:val="00A456F1"/>
    <w:rsid w:val="00A533D0"/>
    <w:rsid w:val="00A547B5"/>
    <w:rsid w:val="00A67377"/>
    <w:rsid w:val="00A674FD"/>
    <w:rsid w:val="00A74E12"/>
    <w:rsid w:val="00A80C53"/>
    <w:rsid w:val="00A93233"/>
    <w:rsid w:val="00AA0881"/>
    <w:rsid w:val="00AA3630"/>
    <w:rsid w:val="00AA5AE9"/>
    <w:rsid w:val="00AB1BBF"/>
    <w:rsid w:val="00AB1EE1"/>
    <w:rsid w:val="00AB473A"/>
    <w:rsid w:val="00AB7EB6"/>
    <w:rsid w:val="00AC02D3"/>
    <w:rsid w:val="00AC15D4"/>
    <w:rsid w:val="00AC7490"/>
    <w:rsid w:val="00AD0451"/>
    <w:rsid w:val="00AD7DF4"/>
    <w:rsid w:val="00AE0E9F"/>
    <w:rsid w:val="00AE394D"/>
    <w:rsid w:val="00B05DEE"/>
    <w:rsid w:val="00B11B58"/>
    <w:rsid w:val="00B212DF"/>
    <w:rsid w:val="00B261EC"/>
    <w:rsid w:val="00B27599"/>
    <w:rsid w:val="00B35C15"/>
    <w:rsid w:val="00B40DC7"/>
    <w:rsid w:val="00B47462"/>
    <w:rsid w:val="00B541E1"/>
    <w:rsid w:val="00B60AAA"/>
    <w:rsid w:val="00B67307"/>
    <w:rsid w:val="00B70CFF"/>
    <w:rsid w:val="00B75E18"/>
    <w:rsid w:val="00B77C50"/>
    <w:rsid w:val="00B84DE3"/>
    <w:rsid w:val="00B90DEA"/>
    <w:rsid w:val="00B91F5D"/>
    <w:rsid w:val="00B92C49"/>
    <w:rsid w:val="00B943C1"/>
    <w:rsid w:val="00B95B8C"/>
    <w:rsid w:val="00BA7E8D"/>
    <w:rsid w:val="00BB0EDA"/>
    <w:rsid w:val="00BC2C0F"/>
    <w:rsid w:val="00BC5E88"/>
    <w:rsid w:val="00BD1399"/>
    <w:rsid w:val="00BE0BCC"/>
    <w:rsid w:val="00BE2F5C"/>
    <w:rsid w:val="00BE3320"/>
    <w:rsid w:val="00BE64E1"/>
    <w:rsid w:val="00BF0467"/>
    <w:rsid w:val="00BF317A"/>
    <w:rsid w:val="00BF5D43"/>
    <w:rsid w:val="00C02BFE"/>
    <w:rsid w:val="00C10FB1"/>
    <w:rsid w:val="00C12415"/>
    <w:rsid w:val="00C17992"/>
    <w:rsid w:val="00C23AA9"/>
    <w:rsid w:val="00C2519B"/>
    <w:rsid w:val="00C26C2C"/>
    <w:rsid w:val="00C305A4"/>
    <w:rsid w:val="00C32CFD"/>
    <w:rsid w:val="00C33609"/>
    <w:rsid w:val="00C34B3E"/>
    <w:rsid w:val="00C439B9"/>
    <w:rsid w:val="00C43C9B"/>
    <w:rsid w:val="00C45881"/>
    <w:rsid w:val="00C608D6"/>
    <w:rsid w:val="00C76C66"/>
    <w:rsid w:val="00C82237"/>
    <w:rsid w:val="00C9078A"/>
    <w:rsid w:val="00C91520"/>
    <w:rsid w:val="00C92EE6"/>
    <w:rsid w:val="00C9367F"/>
    <w:rsid w:val="00CA3DC2"/>
    <w:rsid w:val="00CA457A"/>
    <w:rsid w:val="00CA60DA"/>
    <w:rsid w:val="00CB3DE9"/>
    <w:rsid w:val="00CC0A2D"/>
    <w:rsid w:val="00CC1344"/>
    <w:rsid w:val="00CC759E"/>
    <w:rsid w:val="00CD0288"/>
    <w:rsid w:val="00CD294E"/>
    <w:rsid w:val="00CE5A34"/>
    <w:rsid w:val="00CF033D"/>
    <w:rsid w:val="00CF7948"/>
    <w:rsid w:val="00CF7E8B"/>
    <w:rsid w:val="00D07F86"/>
    <w:rsid w:val="00D162A1"/>
    <w:rsid w:val="00D177F5"/>
    <w:rsid w:val="00D201A8"/>
    <w:rsid w:val="00D250F3"/>
    <w:rsid w:val="00D25A0A"/>
    <w:rsid w:val="00D32886"/>
    <w:rsid w:val="00D41129"/>
    <w:rsid w:val="00D45D6A"/>
    <w:rsid w:val="00D5039D"/>
    <w:rsid w:val="00D53A02"/>
    <w:rsid w:val="00D57938"/>
    <w:rsid w:val="00D61326"/>
    <w:rsid w:val="00D64AC5"/>
    <w:rsid w:val="00D67F55"/>
    <w:rsid w:val="00D7771C"/>
    <w:rsid w:val="00D847D0"/>
    <w:rsid w:val="00D90A90"/>
    <w:rsid w:val="00D95420"/>
    <w:rsid w:val="00DA511A"/>
    <w:rsid w:val="00DB2DEE"/>
    <w:rsid w:val="00DB3798"/>
    <w:rsid w:val="00DB5E4A"/>
    <w:rsid w:val="00DC2789"/>
    <w:rsid w:val="00DC3DD3"/>
    <w:rsid w:val="00DD07B9"/>
    <w:rsid w:val="00DD42D3"/>
    <w:rsid w:val="00DD7FEE"/>
    <w:rsid w:val="00DE29B0"/>
    <w:rsid w:val="00DF076A"/>
    <w:rsid w:val="00DF1915"/>
    <w:rsid w:val="00E02CC0"/>
    <w:rsid w:val="00E1424E"/>
    <w:rsid w:val="00E1456A"/>
    <w:rsid w:val="00E147E5"/>
    <w:rsid w:val="00E14ACA"/>
    <w:rsid w:val="00E16C98"/>
    <w:rsid w:val="00E227E4"/>
    <w:rsid w:val="00E25257"/>
    <w:rsid w:val="00E25456"/>
    <w:rsid w:val="00E4309E"/>
    <w:rsid w:val="00E53BE3"/>
    <w:rsid w:val="00E70BB5"/>
    <w:rsid w:val="00E84A5B"/>
    <w:rsid w:val="00E92CDE"/>
    <w:rsid w:val="00E937B8"/>
    <w:rsid w:val="00EA03C3"/>
    <w:rsid w:val="00EA66E0"/>
    <w:rsid w:val="00EB2913"/>
    <w:rsid w:val="00EC0F60"/>
    <w:rsid w:val="00EC3340"/>
    <w:rsid w:val="00EC6E1C"/>
    <w:rsid w:val="00ED78DE"/>
    <w:rsid w:val="00EE0258"/>
    <w:rsid w:val="00EE757B"/>
    <w:rsid w:val="00EF14FC"/>
    <w:rsid w:val="00EF2EAF"/>
    <w:rsid w:val="00EF5525"/>
    <w:rsid w:val="00F018D9"/>
    <w:rsid w:val="00F020B8"/>
    <w:rsid w:val="00F07ACD"/>
    <w:rsid w:val="00F276CF"/>
    <w:rsid w:val="00F32F1B"/>
    <w:rsid w:val="00F3378C"/>
    <w:rsid w:val="00F362D7"/>
    <w:rsid w:val="00F36DDB"/>
    <w:rsid w:val="00F402CC"/>
    <w:rsid w:val="00F41598"/>
    <w:rsid w:val="00F43CBA"/>
    <w:rsid w:val="00F462B3"/>
    <w:rsid w:val="00F468C2"/>
    <w:rsid w:val="00F60085"/>
    <w:rsid w:val="00F67839"/>
    <w:rsid w:val="00F72C64"/>
    <w:rsid w:val="00F74204"/>
    <w:rsid w:val="00F9458A"/>
    <w:rsid w:val="00FA52EF"/>
    <w:rsid w:val="00FA5828"/>
    <w:rsid w:val="00FA76CB"/>
    <w:rsid w:val="00FA783C"/>
    <w:rsid w:val="00FB0055"/>
    <w:rsid w:val="00FB165C"/>
    <w:rsid w:val="00FB1755"/>
    <w:rsid w:val="00FB203A"/>
    <w:rsid w:val="00FB2501"/>
    <w:rsid w:val="00FC6248"/>
    <w:rsid w:val="00FD3FE5"/>
    <w:rsid w:val="00FD6953"/>
    <w:rsid w:val="00FE06A6"/>
    <w:rsid w:val="00FE3040"/>
    <w:rsid w:val="00FE4675"/>
    <w:rsid w:val="00FE5A6E"/>
    <w:rsid w:val="00FE6B98"/>
    <w:rsid w:val="00FF3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7978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BB8"/>
    <w:pPr>
      <w:spacing w:after="0" w:line="240" w:lineRule="auto"/>
      <w:ind w:firstLine="576"/>
    </w:pPr>
    <w:rPr>
      <w:rFonts w:ascii="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2820"/>
    <w:pPr>
      <w:ind w:left="720"/>
      <w:contextualSpacing/>
    </w:pPr>
  </w:style>
  <w:style w:type="character" w:styleId="CommentReference">
    <w:name w:val="annotation reference"/>
    <w:basedOn w:val="DefaultParagraphFont"/>
    <w:uiPriority w:val="99"/>
    <w:semiHidden/>
    <w:unhideWhenUsed/>
    <w:rsid w:val="00A039CC"/>
    <w:rPr>
      <w:sz w:val="16"/>
      <w:szCs w:val="16"/>
    </w:rPr>
  </w:style>
  <w:style w:type="paragraph" w:styleId="CommentText">
    <w:name w:val="annotation text"/>
    <w:basedOn w:val="Normal"/>
    <w:link w:val="CommentTextChar"/>
    <w:uiPriority w:val="99"/>
    <w:semiHidden/>
    <w:unhideWhenUsed/>
    <w:rsid w:val="00A039CC"/>
    <w:rPr>
      <w:sz w:val="20"/>
    </w:rPr>
  </w:style>
  <w:style w:type="character" w:customStyle="1" w:styleId="CommentTextChar">
    <w:name w:val="Comment Text Char"/>
    <w:basedOn w:val="DefaultParagraphFont"/>
    <w:link w:val="CommentText"/>
    <w:uiPriority w:val="99"/>
    <w:semiHidden/>
    <w:rsid w:val="00A039C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039CC"/>
    <w:rPr>
      <w:b/>
      <w:bCs/>
    </w:rPr>
  </w:style>
  <w:style w:type="character" w:customStyle="1" w:styleId="CommentSubjectChar">
    <w:name w:val="Comment Subject Char"/>
    <w:basedOn w:val="CommentTextChar"/>
    <w:link w:val="CommentSubject"/>
    <w:uiPriority w:val="99"/>
    <w:semiHidden/>
    <w:rsid w:val="00A039CC"/>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A039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9CC"/>
    <w:rPr>
      <w:rFonts w:ascii="Segoe UI" w:hAnsi="Segoe UI" w:cs="Segoe UI"/>
      <w:sz w:val="18"/>
      <w:szCs w:val="18"/>
    </w:rPr>
  </w:style>
  <w:style w:type="paragraph" w:styleId="Header">
    <w:name w:val="header"/>
    <w:basedOn w:val="Normal"/>
    <w:link w:val="HeaderChar"/>
    <w:uiPriority w:val="99"/>
    <w:unhideWhenUsed/>
    <w:rsid w:val="00824525"/>
    <w:pPr>
      <w:tabs>
        <w:tab w:val="center" w:pos="4680"/>
        <w:tab w:val="right" w:pos="9360"/>
      </w:tabs>
    </w:pPr>
  </w:style>
  <w:style w:type="character" w:customStyle="1" w:styleId="HeaderChar">
    <w:name w:val="Header Char"/>
    <w:basedOn w:val="DefaultParagraphFont"/>
    <w:link w:val="Header"/>
    <w:uiPriority w:val="99"/>
    <w:rsid w:val="00824525"/>
    <w:rPr>
      <w:rFonts w:ascii="Times New Roman" w:hAnsi="Times New Roman" w:cs="Times New Roman"/>
      <w:sz w:val="24"/>
      <w:szCs w:val="20"/>
    </w:rPr>
  </w:style>
  <w:style w:type="paragraph" w:styleId="Footer">
    <w:name w:val="footer"/>
    <w:basedOn w:val="Normal"/>
    <w:link w:val="FooterChar"/>
    <w:uiPriority w:val="99"/>
    <w:unhideWhenUsed/>
    <w:rsid w:val="00824525"/>
    <w:pPr>
      <w:tabs>
        <w:tab w:val="center" w:pos="4680"/>
        <w:tab w:val="right" w:pos="9360"/>
      </w:tabs>
    </w:pPr>
  </w:style>
  <w:style w:type="character" w:customStyle="1" w:styleId="FooterChar">
    <w:name w:val="Footer Char"/>
    <w:basedOn w:val="DefaultParagraphFont"/>
    <w:link w:val="Footer"/>
    <w:uiPriority w:val="99"/>
    <w:rsid w:val="00824525"/>
    <w:rPr>
      <w:rFonts w:ascii="Times New Roman" w:hAnsi="Times New Roman" w:cs="Times New Roman"/>
      <w:sz w:val="24"/>
      <w:szCs w:val="20"/>
    </w:rPr>
  </w:style>
  <w:style w:type="paragraph" w:styleId="EndnoteText">
    <w:name w:val="endnote text"/>
    <w:basedOn w:val="Normal"/>
    <w:link w:val="EndnoteTextChar"/>
    <w:uiPriority w:val="99"/>
    <w:semiHidden/>
    <w:unhideWhenUsed/>
    <w:rsid w:val="00697542"/>
    <w:rPr>
      <w:sz w:val="20"/>
    </w:rPr>
  </w:style>
  <w:style w:type="character" w:customStyle="1" w:styleId="EndnoteTextChar">
    <w:name w:val="Endnote Text Char"/>
    <w:basedOn w:val="DefaultParagraphFont"/>
    <w:link w:val="EndnoteText"/>
    <w:uiPriority w:val="99"/>
    <w:semiHidden/>
    <w:rsid w:val="00697542"/>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697542"/>
    <w:rPr>
      <w:vertAlign w:val="superscript"/>
    </w:rPr>
  </w:style>
  <w:style w:type="paragraph" w:styleId="FootnoteText">
    <w:name w:val="footnote text"/>
    <w:basedOn w:val="Normal"/>
    <w:link w:val="FootnoteTextChar"/>
    <w:uiPriority w:val="99"/>
    <w:semiHidden/>
    <w:unhideWhenUsed/>
    <w:rsid w:val="00DC3DD3"/>
    <w:rPr>
      <w:sz w:val="20"/>
    </w:rPr>
  </w:style>
  <w:style w:type="character" w:customStyle="1" w:styleId="FootnoteTextChar">
    <w:name w:val="Footnote Text Char"/>
    <w:basedOn w:val="DefaultParagraphFont"/>
    <w:link w:val="FootnoteText"/>
    <w:uiPriority w:val="99"/>
    <w:semiHidden/>
    <w:rsid w:val="00DC3DD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DC3DD3"/>
    <w:rPr>
      <w:vertAlign w:val="superscript"/>
    </w:rPr>
  </w:style>
  <w:style w:type="table" w:styleId="TableGrid">
    <w:name w:val="Table Grid"/>
    <w:basedOn w:val="TableNormal"/>
    <w:uiPriority w:val="39"/>
    <w:rsid w:val="004A1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D42D3"/>
    <w:pPr>
      <w:widowControl w:val="0"/>
      <w:ind w:firstLine="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146CC-FE63-489E-B37D-7579AF6DF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4461</Words>
  <Characters>25432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2020-04-21T17:09:00Z</dcterms:created>
  <dcterms:modified xsi:type="dcterms:W3CDTF">2020-04-21T17:10:00Z</dcterms:modified>
</cp:coreProperties>
</file>