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41" w:rsidRDefault="00595741" w:rsidP="0059574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595741" w:rsidRPr="00514432" w:rsidRDefault="00855BAA" w:rsidP="00595741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hyperlink r:id="rId5" w:tooltip="TITLE 7 - AGRICULTURE" w:history="1">
        <w:r w:rsidR="00595741"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TITLE 7</w:t>
        </w:r>
      </w:hyperlink>
      <w:r w:rsidR="00595741" w:rsidRPr="00514432">
        <w:rPr>
          <w:rFonts w:ascii="Arial" w:hAnsi="Arial" w:cs="Arial"/>
          <w:b/>
          <w:sz w:val="28"/>
          <w:szCs w:val="28"/>
        </w:rPr>
        <w:t xml:space="preserve"> &gt; </w:t>
      </w:r>
      <w:hyperlink r:id="rId6" w:tooltip="CHAPTER 35A - PRICE SUPPORT OF AGRICULTURAL COMMODITIES" w:history="1">
        <w:r w:rsidR="00595741"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CHAPTER 35A</w:t>
        </w:r>
      </w:hyperlink>
      <w:r w:rsidR="00595741" w:rsidRPr="00514432">
        <w:rPr>
          <w:rFonts w:ascii="Arial" w:hAnsi="Arial" w:cs="Arial"/>
          <w:b/>
          <w:sz w:val="28"/>
          <w:szCs w:val="28"/>
        </w:rPr>
        <w:t xml:space="preserve"> &gt; </w:t>
      </w:r>
      <w:hyperlink r:id="rId7" w:tooltip="SUBCHAPTER II - BASIC AGRICULTURAL COMMODITIES" w:history="1">
        <w:r w:rsidR="00595741"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SUBCHAPTER II</w:t>
        </w:r>
      </w:hyperlink>
      <w:r w:rsidR="00595741" w:rsidRPr="00514432">
        <w:rPr>
          <w:rFonts w:ascii="Arial" w:hAnsi="Arial" w:cs="Arial"/>
          <w:b/>
          <w:sz w:val="28"/>
          <w:szCs w:val="28"/>
        </w:rPr>
        <w:t xml:space="preserve"> &gt; § 1441</w:t>
      </w:r>
    </w:p>
    <w:p w:rsidR="00595741" w:rsidRPr="00514432" w:rsidRDefault="00595741" w:rsidP="00595741">
      <w:pPr>
        <w:pStyle w:val="Heading2"/>
        <w:shd w:val="clear" w:color="auto" w:fill="FFFFFF"/>
        <w:rPr>
          <w:rFonts w:ascii="Arial" w:hAnsi="Arial" w:cs="Arial"/>
          <w:b/>
          <w:color w:val="auto"/>
          <w:sz w:val="28"/>
          <w:szCs w:val="28"/>
        </w:rPr>
      </w:pPr>
      <w:r w:rsidRPr="00514432">
        <w:rPr>
          <w:rFonts w:ascii="Arial" w:hAnsi="Arial" w:cs="Arial"/>
          <w:b/>
          <w:color w:val="auto"/>
          <w:sz w:val="28"/>
          <w:szCs w:val="28"/>
        </w:rPr>
        <w:t xml:space="preserve">§ 1441.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Price</w:t>
      </w:r>
      <w:r w:rsidRPr="00514432">
        <w:rPr>
          <w:rFonts w:ascii="Arial" w:hAnsi="Arial" w:cs="Arial"/>
          <w:color w:val="auto"/>
          <w:sz w:val="28"/>
          <w:szCs w:val="28"/>
        </w:rPr>
        <w:t xml:space="preserve">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support</w:t>
      </w:r>
      <w:r w:rsidRPr="00514432">
        <w:rPr>
          <w:rFonts w:ascii="Arial" w:hAnsi="Arial" w:cs="Arial"/>
          <w:color w:val="auto"/>
          <w:sz w:val="28"/>
          <w:szCs w:val="28"/>
        </w:rPr>
        <w:t xml:space="preserve">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levels</w:t>
      </w:r>
    </w:p>
    <w:p w:rsidR="00595741" w:rsidRPr="00595741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The Secretary of Agriculture (hereinafter called the “Secretary”) is </w:t>
      </w:r>
      <w:r w:rsidRPr="0013278D">
        <w:rPr>
          <w:rFonts w:ascii="Verdana" w:hAnsi="Verdana"/>
          <w:sz w:val="20"/>
          <w:szCs w:val="20"/>
        </w:rPr>
        <w:t xml:space="preserve">authorized and directed to make available through loans, purchases, or other operations,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to cooperators for any crop of any basic agricultural commodity, if producers have not disapproved marketing quotas for such crop, at a level not in excess of 90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 of the commodity nor less</w:t>
      </w:r>
      <w:r w:rsidRPr="00595741">
        <w:rPr>
          <w:rFonts w:ascii="Verdana" w:hAnsi="Verdana"/>
          <w:sz w:val="20"/>
          <w:szCs w:val="20"/>
        </w:rPr>
        <w:t xml:space="preserve"> than the level provided in subsections (a) to (c) of this section as follows: </w:t>
      </w:r>
    </w:p>
    <w:p w:rsidR="00595741" w:rsidRPr="00595741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</w:p>
    <w:p w:rsidR="00595741" w:rsidRPr="00595741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6"/>
        <w:gridCol w:w="4234"/>
      </w:tblGrid>
      <w:tr w:rsidR="00595741" w:rsidRPr="00595741" w:rsidTr="0059574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41" w:rsidRPr="00595741" w:rsidRDefault="00595741">
            <w:pPr>
              <w:jc w:val="center"/>
              <w:textAlignment w:val="top"/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(a) For corn and wheat, if the supply percentage as of the beginning of the marketing year is: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The level of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support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 shall be not less than the following percentage of the parity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price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95741" w:rsidRPr="00595741" w:rsidRDefault="00595741">
            <w:pPr>
              <w:rPr>
                <w:sz w:val="20"/>
                <w:szCs w:val="20"/>
              </w:rPr>
            </w:pP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Not more than 102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102 but not more than 104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89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104 but not more than 106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106 but not more than 108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108 but not more than 110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110 but not more than 112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112 but not more than 114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114 but not more than 116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83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116 but not more than 118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82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118 but not more than 120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120 but not more than 122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122 but not more than 124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79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124 but not more than 126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126 but not more than 128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128 but not more than 130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130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</w:tbl>
    <w:p w:rsidR="00595741" w:rsidRPr="00595741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</w:p>
    <w:p w:rsidR="00595741" w:rsidRPr="0013278D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For rice of the 1959 and 1960 crops,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75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. For rice of the 1961 crop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70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b/>
          <w:sz w:val="20"/>
          <w:szCs w:val="20"/>
        </w:rPr>
        <w:t>.</w:t>
      </w:r>
      <w:r w:rsidRPr="0013278D">
        <w:rPr>
          <w:rFonts w:ascii="Verdana" w:hAnsi="Verdana"/>
          <w:sz w:val="20"/>
          <w:szCs w:val="20"/>
        </w:rPr>
        <w:t xml:space="preserve"> For the 1962 and subsequent crops of rice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65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. </w:t>
      </w:r>
    </w:p>
    <w:p w:rsidR="00595741" w:rsidRPr="00595741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7"/>
        <w:gridCol w:w="4403"/>
      </w:tblGrid>
      <w:tr w:rsidR="00595741" w:rsidRPr="00595741" w:rsidTr="0059574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41" w:rsidRPr="00595741" w:rsidRDefault="00595741">
            <w:pPr>
              <w:jc w:val="center"/>
              <w:textAlignment w:val="top"/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(b) For cotton, if the supply percentage as of the beginning of the marketing year is: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The level of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support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 shall be not less than the following percentage of the parity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price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95741" w:rsidRPr="00595741" w:rsidRDefault="00595741">
            <w:pPr>
              <w:rPr>
                <w:sz w:val="20"/>
                <w:szCs w:val="20"/>
              </w:rPr>
            </w:pP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lastRenderedPageBreak/>
              <w:t xml:space="preserve">Not more than 108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108 but not more than 110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89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110 but not more than 112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112 but not more than 114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114 but not more than 116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116 but not more than 118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118 but not more than 120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120 but not more than 122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83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122 but not more than 124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82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124 but not more than 125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125 but not more than 126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126 but not more than 127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79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127 but not more than 128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128 but not more than 129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129 but not more than 130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R="00595741" w:rsidRPr="00595741" w:rsidTr="00595741">
        <w:trPr>
          <w:tblCellSpacing w:w="15" w:type="dxa"/>
        </w:trPr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130 </w:t>
            </w:r>
          </w:p>
        </w:tc>
        <w:tc>
          <w:tcPr>
            <w:tcW w:w="0" w:type="auto"/>
          </w:tcPr>
          <w:p w:rsidR="00595741" w:rsidRP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</w:tbl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2" w:name="c"/>
      <w:bookmarkEnd w:id="2"/>
    </w:p>
    <w:p w:rsidR="00595741" w:rsidRPr="00595741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(c)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1"/>
          <w:rFonts w:ascii="Verdana" w:hAnsi="Verdana"/>
          <w:sz w:val="20"/>
          <w:szCs w:val="20"/>
        </w:rPr>
        <w:t xml:space="preserve">Notwithstanding the foregoing provisions of this section— </w:t>
      </w:r>
    </w:p>
    <w:p w:rsidR="0013278D" w:rsidRDefault="0013278D" w:rsidP="0013278D">
      <w:pPr>
        <w:shd w:val="clear" w:color="auto" w:fill="FFFFFF"/>
        <w:ind w:left="720"/>
        <w:rPr>
          <w:rStyle w:val="enumbell"/>
          <w:rFonts w:ascii="Verdana" w:hAnsi="Verdana"/>
          <w:sz w:val="20"/>
          <w:szCs w:val="20"/>
        </w:rPr>
      </w:pPr>
      <w:bookmarkStart w:id="3" w:name="c_1"/>
      <w:bookmarkEnd w:id="3"/>
    </w:p>
    <w:p w:rsidR="00595741" w:rsidRPr="00595741" w:rsidRDefault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(1)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if producers have not disapproved marketing quotas for such crop,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to cooperators shall be 90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the 1950 crop of any basic agricultural commodity for which marketing quotas or acreage allotments are in effect; </w:t>
      </w:r>
    </w:p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4" w:name="c_2"/>
      <w:bookmarkEnd w:id="4"/>
    </w:p>
    <w:p w:rsidR="00595741" w:rsidRPr="00595741" w:rsidRDefault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(2)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if producers have not disapproved marketing quotas for such crop,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shall be not less than 80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for the 1951 crop of any basic agricultural commodity for which marketing quotas or acreage allotments are in effect; </w:t>
      </w:r>
    </w:p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5" w:name="c_3"/>
      <w:bookmarkEnd w:id="5"/>
    </w:p>
    <w:p w:rsidR="00595741" w:rsidRPr="00595741" w:rsidRDefault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(3)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ptext-2"/>
          <w:rFonts w:ascii="Verdana" w:hAnsi="Verdana"/>
          <w:sz w:val="20"/>
          <w:szCs w:val="20"/>
        </w:rPr>
        <w:t>t</w:t>
      </w:r>
      <w:r w:rsidRPr="00595741">
        <w:rPr>
          <w:rStyle w:val="ptext-2"/>
          <w:rFonts w:ascii="Verdana" w:hAnsi="Verdana"/>
          <w:sz w:val="20"/>
          <w:szCs w:val="20"/>
        </w:rPr>
        <w:t xml:space="preserve">o cooperators for any crop of a basic agricultural commodity for which marketing quotas have been disapproved by producers shall be 50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of such commodity; </w:t>
      </w:r>
    </w:p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6" w:name="c_4"/>
      <w:bookmarkEnd w:id="6"/>
    </w:p>
    <w:p w:rsidR="00595741" w:rsidRPr="00595741" w:rsidRDefault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(4)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Repealed. Oct. 31, 1949, ch. 792, title I, § 104(b)(3), as added Aug. 28, 1958, </w:t>
      </w:r>
      <w:hyperlink r:id="rId8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Pub. L. 85–835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, title II, § 201, </w:t>
      </w:r>
      <w:hyperlink r:id="rId9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72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Stat. 994. </w:t>
      </w:r>
    </w:p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7" w:name="c_5"/>
      <w:bookmarkEnd w:id="7"/>
    </w:p>
    <w:p w:rsidR="00595741" w:rsidRPr="00595741" w:rsidRDefault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(5)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the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may be made available to noncooperators at such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levels</w:t>
      </w:r>
      <w:r w:rsidRPr="00595741">
        <w:rPr>
          <w:rStyle w:val="ptext-2"/>
          <w:rFonts w:ascii="Verdana" w:hAnsi="Verdana"/>
          <w:sz w:val="20"/>
          <w:szCs w:val="20"/>
        </w:rPr>
        <w:t xml:space="preserve">, not in excess of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cooperators, as the Secretary determines will facilitate the effective operation of the program; </w:t>
      </w:r>
    </w:p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8" w:name="c_6"/>
      <w:bookmarkEnd w:id="8"/>
    </w:p>
    <w:p w:rsidR="00595741" w:rsidRPr="00595741" w:rsidRDefault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(6)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except as provided in subsection (c) of this section and section </w:t>
      </w:r>
      <w:hyperlink r:id="rId10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1422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of this title,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shall be not more than 90 per centum and not less than 821/2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the 1955 crop of any basic agricultural commodity with respect to which producers have not disapproved marketing quotas; within such limits, the minimum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shall be fixed as provided in subsections (a) and (b) of this section; </w:t>
      </w:r>
    </w:p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9" w:name="c_7"/>
      <w:bookmarkEnd w:id="9"/>
    </w:p>
    <w:p w:rsidR="00595741" w:rsidRPr="00595741" w:rsidRDefault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lastRenderedPageBreak/>
        <w:t>(7)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Where a State is designated under section </w:t>
      </w:r>
      <w:hyperlink r:id="rId11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1335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</w:t>
      </w:r>
      <w:hyperlink r:id="rId12" w:anchor="e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(e)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of this title, as outside the commercial wheat-producing area for any crop of wheat,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wheat to cooperators in such State for such crop of wheat shall be 75 per centum of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in the commercial wheat-producing area. </w:t>
      </w:r>
    </w:p>
    <w:p w:rsidR="0013278D" w:rsidRDefault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10" w:name="d"/>
      <w:bookmarkEnd w:id="10"/>
    </w:p>
    <w:p w:rsidR="00595741" w:rsidRPr="00595741" w:rsidRDefault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(d)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13278D">
        <w:rPr>
          <w:rFonts w:ascii="Verdana" w:hAnsi="Verdana"/>
          <w:bCs/>
          <w:sz w:val="20"/>
          <w:szCs w:val="20"/>
        </w:rPr>
        <w:t>Rice.—</w:t>
      </w:r>
      <w:r w:rsidRPr="00595741">
        <w:rPr>
          <w:rFonts w:ascii="Verdana" w:hAnsi="Verdana"/>
          <w:b/>
          <w:bCs/>
          <w:sz w:val="20"/>
          <w:szCs w:val="20"/>
        </w:rPr>
        <w:t xml:space="preserve"> </w:t>
      </w:r>
      <w:r w:rsidRPr="00595741">
        <w:rPr>
          <w:rStyle w:val="ptext-1"/>
          <w:rFonts w:ascii="Verdana" w:hAnsi="Verdana"/>
          <w:sz w:val="20"/>
          <w:szCs w:val="20"/>
        </w:rPr>
        <w:t xml:space="preserve">The Secretary shall make available to producers of each crop of rice on a farm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1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1"/>
          <w:rFonts w:ascii="Verdana" w:hAnsi="Verdana"/>
          <w:sz w:val="20"/>
          <w:szCs w:val="20"/>
        </w:rPr>
        <w:t xml:space="preserve"> at a level that is not less than 50 percent, or more than 90 percent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1"/>
          <w:rFonts w:ascii="Verdana" w:hAnsi="Verdana"/>
          <w:sz w:val="20"/>
          <w:szCs w:val="20"/>
        </w:rPr>
        <w:t xml:space="preserve"> for rice as the Secretary determines will not result in increasing stocks of rice to the Commodity Credit Corporation. </w:t>
      </w:r>
    </w:p>
    <w:p w:rsidR="00595741" w:rsidRPr="00595741" w:rsidRDefault="00595741"/>
    <w:sectPr w:rsidR="00595741" w:rsidRPr="005957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41"/>
    <w:rsid w:val="0013278D"/>
    <w:rsid w:val="00514432"/>
    <w:rsid w:val="00595741"/>
    <w:rsid w:val="0065228C"/>
    <w:rsid w:val="008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595741"/>
    <w:pPr>
      <w:spacing w:before="100" w:beforeAutospacing="1" w:after="100" w:afterAutospacing="1"/>
      <w:outlineLvl w:val="1"/>
    </w:pPr>
    <w:rPr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5741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595741"/>
    <w:rPr>
      <w:b/>
      <w:bCs/>
      <w:color w:val="FF0000"/>
    </w:rPr>
  </w:style>
  <w:style w:type="character" w:customStyle="1" w:styleId="greyout">
    <w:name w:val="greyout"/>
    <w:basedOn w:val="DefaultParagraphFont"/>
    <w:rsid w:val="00595741"/>
    <w:rPr>
      <w:b w:val="0"/>
      <w:bCs w:val="0"/>
      <w:color w:val="999999"/>
    </w:rPr>
  </w:style>
  <w:style w:type="character" w:customStyle="1" w:styleId="ptext-1">
    <w:name w:val="ptext-1"/>
    <w:basedOn w:val="DefaultParagraphFont"/>
    <w:rsid w:val="00595741"/>
    <w:rPr>
      <w:b w:val="0"/>
      <w:bCs w:val="0"/>
    </w:rPr>
  </w:style>
  <w:style w:type="character" w:customStyle="1" w:styleId="ptext-2">
    <w:name w:val="ptext-2"/>
    <w:basedOn w:val="DefaultParagraphFont"/>
    <w:rsid w:val="00595741"/>
    <w:rPr>
      <w:b w:val="0"/>
      <w:bCs w:val="0"/>
    </w:rPr>
  </w:style>
  <w:style w:type="character" w:customStyle="1" w:styleId="enumbell">
    <w:name w:val="enumbell"/>
    <w:basedOn w:val="DefaultParagraphFont"/>
    <w:rsid w:val="00595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595741"/>
    <w:pPr>
      <w:spacing w:before="100" w:beforeAutospacing="1" w:after="100" w:afterAutospacing="1"/>
      <w:outlineLvl w:val="1"/>
    </w:pPr>
    <w:rPr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5741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595741"/>
    <w:rPr>
      <w:b/>
      <w:bCs/>
      <w:color w:val="FF0000"/>
    </w:rPr>
  </w:style>
  <w:style w:type="character" w:customStyle="1" w:styleId="greyout">
    <w:name w:val="greyout"/>
    <w:basedOn w:val="DefaultParagraphFont"/>
    <w:rsid w:val="00595741"/>
    <w:rPr>
      <w:b w:val="0"/>
      <w:bCs w:val="0"/>
      <w:color w:val="999999"/>
    </w:rPr>
  </w:style>
  <w:style w:type="character" w:customStyle="1" w:styleId="ptext-1">
    <w:name w:val="ptext-1"/>
    <w:basedOn w:val="DefaultParagraphFont"/>
    <w:rsid w:val="00595741"/>
    <w:rPr>
      <w:b w:val="0"/>
      <w:bCs w:val="0"/>
    </w:rPr>
  </w:style>
  <w:style w:type="character" w:customStyle="1" w:styleId="ptext-2">
    <w:name w:val="ptext-2"/>
    <w:basedOn w:val="DefaultParagraphFont"/>
    <w:rsid w:val="00595741"/>
    <w:rPr>
      <w:b w:val="0"/>
      <w:bCs w:val="0"/>
    </w:rPr>
  </w:style>
  <w:style w:type="character" w:customStyle="1" w:styleId="enumbell">
    <w:name w:val="enumbell"/>
    <w:basedOn w:val="DefaultParagraphFont"/>
    <w:rsid w:val="00595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508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1503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1182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7729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34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831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5123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1820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75353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6104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01896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20192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52979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93533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474336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356391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088669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2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2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133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1406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7374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8219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374093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03383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20022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15002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97266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73769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9066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80903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1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-cgi/get_external.cgi?type=pubL&amp;target=85-8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07/usc_sup_01_7_10_35A_20_II.html" TargetMode="External"/><Relationship Id="rId12" Type="http://schemas.openxmlformats.org/officeDocument/2006/relationships/hyperlink" Target="http://www.law.cornell.edu/uscode/html/uscode07/usc_sec_07_00001335----000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07/usc_sup_01_7_10_35A.html" TargetMode="External"/><Relationship Id="rId11" Type="http://schemas.openxmlformats.org/officeDocument/2006/relationships/hyperlink" Target="http://www.law.cornell.edu/uscode/html/uscode07/usc_sec_07_00001335----000-.html" TargetMode="External"/><Relationship Id="rId5" Type="http://schemas.openxmlformats.org/officeDocument/2006/relationships/hyperlink" Target="http://www.law.cornell.edu/uscode/html/uscode07/usc_sup_01_7.html" TargetMode="External"/><Relationship Id="rId10" Type="http://schemas.openxmlformats.org/officeDocument/2006/relationships/hyperlink" Target="http://www.law.cornell.edu/uscode/html/uscode07/usc_sec_07_00001422----000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.cornell.edu/uscode/html/uscode07/usc_sec_07_00000072----000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5702</CharactersWithSpaces>
  <SharedDoc>false</SharedDoc>
  <HLinks>
    <vt:vector size="48" baseType="variant"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http://www.law.cornell.edu/uscode/html/uscode07/usc_sec_07_00001335----000-.html</vt:lpwstr>
      </vt:variant>
      <vt:variant>
        <vt:lpwstr>e</vt:lpwstr>
      </vt:variant>
      <vt:variant>
        <vt:i4>327805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http://www.law.cornell.edu/uscode/html/uscode07/usc_sec_07_00001335----000-.html</vt:lpwstr>
      </vt:variant>
      <vt:variant>
        <vt:lpwstr/>
      </vt:variant>
      <vt:variant>
        <vt:i4>262269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http://www.law.cornell.edu/uscode/html/uscode07/usc_sec_07_00001422----000-.html</vt:lpwstr>
      </vt:variant>
      <vt:variant>
        <vt:lpwstr/>
      </vt:variant>
      <vt:variant>
        <vt:i4>121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http://www.law.cornell.edu/uscode/html/uscode07/usc_sec_07_00000072----000-.html</vt:lpwstr>
      </vt:variant>
      <vt:variant>
        <vt:lpwstr/>
      </vt:variant>
      <vt:variant>
        <vt:i4>4128861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http://www.law.cornell.edu/usc-cgi/get_external.cgi?type=pubL&amp;target=85-835</vt:lpwstr>
      </vt:variant>
      <vt:variant>
        <vt:lpwstr/>
      </vt:variant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http://www.law.cornell.edu/uscode/html/uscode07/usc_sup_01_7_10_35A_20_II.html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http://www.law.cornell.edu/uscode/html/uscode07/usc_sup_01_7_10_35A.html</vt:lpwstr>
      </vt:variant>
      <vt:variant>
        <vt:lpwstr/>
      </vt:variant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http://www.law.cornell.edu/uscode/html/uscode07/usc_sup_01_7.html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SYSTEM</cp:lastModifiedBy>
  <cp:revision>2</cp:revision>
  <cp:lastPrinted>2008-05-22T18:27:00Z</cp:lastPrinted>
  <dcterms:created xsi:type="dcterms:W3CDTF">2018-05-10T12:46:00Z</dcterms:created>
  <dcterms:modified xsi:type="dcterms:W3CDTF">2018-05-10T12:46:00Z</dcterms:modified>
</cp:coreProperties>
</file>