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BD7237" w:rsidR="00BD7237" w:rsidP="00BD7237" w:rsidRDefault="001812E1">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Nautical Discrepancy Reporting System</w:t>
      </w:r>
    </w:p>
    <w:p w:rsidRPr="00BD7237" w:rsidR="008E61C9" w:rsidP="00BD7237" w:rsidRDefault="001477A3">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001812E1">
        <w:rPr>
          <w:rFonts w:ascii="Times New Roman" w:hAnsi="Times New Roman" w:cs="Times New Roman"/>
          <w:b/>
          <w:sz w:val="24"/>
          <w:szCs w:val="24"/>
        </w:rPr>
        <w:t>-0007</w:t>
      </w:r>
    </w:p>
    <w:p w:rsidRPr="00BD7237" w:rsidR="008E61C9" w:rsidP="00BD7237" w:rsidRDefault="008E61C9">
      <w:pPr>
        <w:pStyle w:val="BodyText"/>
        <w:spacing w:before="1"/>
        <w:ind w:left="0"/>
        <w:jc w:val="center"/>
        <w:rPr>
          <w:rFonts w:ascii="Times New Roman" w:hAnsi="Times New Roman" w:cs="Times New Roman"/>
          <w:b/>
        </w:rPr>
      </w:pPr>
    </w:p>
    <w:p w:rsidRPr="00266E12" w:rsidR="008E61C9" w:rsidP="00266E12" w:rsidRDefault="001477A3">
      <w:pPr>
        <w:spacing w:before="1" w:line="360" w:lineRule="auto"/>
        <w:rPr>
          <w:rFonts w:ascii="Times New Roman" w:hAnsi="Times New Roman" w:cs="Times New Roman"/>
          <w:b/>
          <w:sz w:val="24"/>
          <w:szCs w:val="24"/>
        </w:rPr>
      </w:pPr>
      <w:r w:rsidRPr="00266E12">
        <w:rPr>
          <w:rFonts w:ascii="Times New Roman" w:hAnsi="Times New Roman" w:cs="Times New Roman"/>
          <w:b/>
          <w:sz w:val="24"/>
          <w:szCs w:val="24"/>
        </w:rPr>
        <w:t xml:space="preserve">SUPPORTING STATEMENT PART A </w:t>
      </w:r>
    </w:p>
    <w:p w:rsidRPr="00BD7237" w:rsidR="008E61C9" w:rsidP="00266E12" w:rsidRDefault="001477A3">
      <w:pPr>
        <w:pStyle w:val="Heading1"/>
        <w:spacing w:before="0"/>
        <w:ind w:left="0"/>
        <w:rPr>
          <w:rFonts w:ascii="Times New Roman" w:hAnsi="Times New Roman" w:cs="Times New Roman"/>
        </w:rPr>
      </w:pPr>
      <w:r w:rsidRPr="00BD7237">
        <w:rPr>
          <w:rFonts w:ascii="Times New Roman" w:hAnsi="Times New Roman" w:cs="Times New Roman"/>
        </w:rPr>
        <w:t>Abstract</w:t>
      </w:r>
    </w:p>
    <w:p w:rsidR="001812E1" w:rsidP="00BD7237" w:rsidRDefault="001812E1">
      <w:pPr>
        <w:pStyle w:val="Heading1"/>
        <w:spacing w:before="124"/>
        <w:ind w:left="0"/>
        <w:rPr>
          <w:rFonts w:ascii="Times New Roman" w:hAnsi="Times New Roman" w:cs="Times New Roman"/>
          <w:b w:val="0"/>
        </w:rPr>
      </w:pPr>
      <w:r w:rsidRPr="001812E1">
        <w:rPr>
          <w:rFonts w:ascii="Times New Roman" w:hAnsi="Times New Roman" w:cs="Times New Roman"/>
          <w:b w:val="0"/>
          <w:color w:val="000000"/>
        </w:rPr>
        <w:t xml:space="preserve">This request is for a revision and extension of the Nautical Discrepancy Reporting System information collection.  This request proposes </w:t>
      </w:r>
      <w:r w:rsidRPr="001812E1">
        <w:rPr>
          <w:rFonts w:ascii="Times New Roman" w:hAnsi="Times New Roman" w:cs="Times New Roman"/>
          <w:b w:val="0"/>
        </w:rPr>
        <w:t>to add a Citizen Science component to the collection, which would allow boating groups or individuals to submit reports to update the charts.</w:t>
      </w:r>
    </w:p>
    <w:p w:rsidRPr="001812E1" w:rsidR="008E61C9" w:rsidP="00BD7237" w:rsidRDefault="001477A3">
      <w:pPr>
        <w:pStyle w:val="Heading1"/>
        <w:spacing w:before="124"/>
        <w:ind w:left="0"/>
        <w:rPr>
          <w:rFonts w:ascii="Times New Roman" w:hAnsi="Times New Roman" w:cs="Times New Roman"/>
        </w:rPr>
      </w:pPr>
      <w:r w:rsidRPr="001812E1">
        <w:rPr>
          <w:rFonts w:ascii="Times New Roman" w:hAnsi="Times New Roman" w:cs="Times New Roman"/>
        </w:rPr>
        <w:t>Justification</w:t>
      </w:r>
    </w:p>
    <w:p w:rsidRPr="00D36877" w:rsidR="001812E1" w:rsidP="00D36877" w:rsidRDefault="001477A3">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812E1" w:rsidR="001812E1" w:rsidP="001812E1" w:rsidRDefault="001812E1">
      <w:pPr>
        <w:pStyle w:val="ListParagraph"/>
        <w:widowControl/>
        <w:ind w:left="0" w:firstLine="0"/>
        <w:rPr>
          <w:rFonts w:ascii="Times New Roman" w:hAnsi="Times New Roman" w:cs="Times New Roman"/>
          <w:color w:val="000000"/>
          <w:sz w:val="24"/>
          <w:szCs w:val="24"/>
        </w:rPr>
      </w:pPr>
      <w:r w:rsidRPr="001812E1">
        <w:rPr>
          <w:rFonts w:ascii="Times New Roman" w:hAnsi="Times New Roman" w:cs="Times New Roman"/>
          <w:color w:val="000000"/>
          <w:sz w:val="24"/>
          <w:szCs w:val="24"/>
        </w:rPr>
        <w:t>NOAA’s Office of Coast Survey is the nation’s nautical chart maker, maintaining and updating over a thousand charts covering the 3.5 million square nautical miles of coastal waters in the U.S. Exclusive Economic Zone and the Great Lakes. The marine transportation system relies on charting accuracy and precision to keep navigation safe and coastal communities protected from environmental disasters at sea.</w:t>
      </w:r>
    </w:p>
    <w:p w:rsidRPr="001812E1" w:rsidR="001812E1" w:rsidP="001812E1" w:rsidRDefault="001812E1">
      <w:pPr>
        <w:pStyle w:val="ListParagraph"/>
        <w:widowControl/>
        <w:ind w:left="0" w:firstLine="0"/>
        <w:rPr>
          <w:rFonts w:ascii="Times New Roman" w:hAnsi="Times New Roman" w:cs="Times New Roman"/>
          <w:color w:val="000000"/>
          <w:sz w:val="24"/>
          <w:szCs w:val="24"/>
        </w:rPr>
      </w:pPr>
      <w:r w:rsidRPr="001812E1">
        <w:rPr>
          <w:rFonts w:ascii="Times New Roman" w:hAnsi="Times New Roman" w:cs="Times New Roman"/>
          <w:sz w:val="24"/>
          <w:szCs w:val="24"/>
        </w:rPr>
        <w:t xml:space="preserve">Coast Survey also writes and publishes the </w:t>
      </w:r>
      <w:r w:rsidRPr="001812E1">
        <w:rPr>
          <w:rFonts w:ascii="Times New Roman" w:hAnsi="Times New Roman" w:cs="Times New Roman"/>
          <w:i/>
          <w:iCs/>
          <w:sz w:val="24"/>
          <w:szCs w:val="24"/>
        </w:rPr>
        <w:t>United States Coast Pilot</w:t>
      </w:r>
      <w:r w:rsidRPr="001812E1">
        <w:rPr>
          <w:rFonts w:ascii="Times New Roman" w:hAnsi="Times New Roman" w:cs="Times New Roman"/>
          <w:sz w:val="24"/>
          <w:szCs w:val="24"/>
        </w:rPr>
        <w:t xml:space="preserve">®, a series of nine nautical books that supplement nautical charts with essential marine information that cannot be shown graphically on the charts and are not readily available elsewhere. Subjects include, but are not limited to, channel descriptions, anchorages, bridge and cable clearances, tides and tidal currents, prominent features, pilotage, towage, weather, ice conditions, wharf descriptions, dangers, routes, traffic separation schemes, small craft facilities, and Federal Regulations applicable to navigation.  </w:t>
      </w:r>
      <w:r w:rsidRPr="001812E1">
        <w:rPr>
          <w:rFonts w:ascii="Times New Roman" w:hAnsi="Times New Roman" w:cs="Times New Roman"/>
          <w:color w:val="000000"/>
          <w:sz w:val="24"/>
          <w:szCs w:val="24"/>
        </w:rPr>
        <w:t>Charts and Coast Pilots are purchased by all segments of the marine public, including U.S. and foreign commercial vessels and millions of recreational boaters.  Government assets, including U.S. Navy and U.S. Coast Guard vessels and other government vessels and agencies, also rely on this information. Federal regulations (</w:t>
      </w:r>
      <w:r w:rsidRPr="001812E1">
        <w:rPr>
          <w:rFonts w:ascii="Times New Roman" w:hAnsi="Times New Roman" w:cs="Times New Roman"/>
          <w:color w:val="0000FF"/>
          <w:sz w:val="24"/>
          <w:szCs w:val="24"/>
        </w:rPr>
        <w:t>33 CFR 164.33</w:t>
      </w:r>
      <w:r w:rsidRPr="001812E1">
        <w:rPr>
          <w:rFonts w:ascii="Times New Roman" w:hAnsi="Times New Roman" w:cs="Times New Roman"/>
          <w:color w:val="000000"/>
          <w:sz w:val="24"/>
          <w:szCs w:val="24"/>
        </w:rPr>
        <w:t>) require all vessels of 1,600 gross tons and greater, while traversing U.S. waters, to carry marine charts and the U.S. Coast Pilot.</w:t>
      </w:r>
    </w:p>
    <w:p w:rsidRPr="001812E1" w:rsidR="001812E1" w:rsidP="001812E1" w:rsidRDefault="001812E1">
      <w:pPr>
        <w:pStyle w:val="ListParagraph"/>
        <w:widowControl/>
        <w:ind w:left="0" w:firstLine="0"/>
        <w:rPr>
          <w:rFonts w:ascii="Times New Roman" w:hAnsi="Times New Roman" w:cs="Times New Roman"/>
          <w:color w:val="000000"/>
          <w:sz w:val="24"/>
          <w:szCs w:val="24"/>
        </w:rPr>
      </w:pPr>
      <w:r w:rsidRPr="001812E1">
        <w:rPr>
          <w:rFonts w:ascii="Times New Roman" w:hAnsi="Times New Roman" w:cs="Times New Roman"/>
          <w:color w:val="000000"/>
          <w:sz w:val="24"/>
          <w:szCs w:val="24"/>
        </w:rPr>
        <w:t xml:space="preserve">The marine environment and shorelines are constantly changing. NOAA makes every effort to update information portrayed in charts and described in the Coast Pilot. Sources of information include, but are not limited to: pilot associations, shipping companies, towboat operators, state marine authorities, city marine authorities, local port authorities, marine operators, hydrographic research vessels, naval vessels, Coast Guard cutters, </w:t>
      </w:r>
      <w:proofErr w:type="gramStart"/>
      <w:r w:rsidRPr="001812E1">
        <w:rPr>
          <w:rFonts w:ascii="Times New Roman" w:hAnsi="Times New Roman" w:cs="Times New Roman"/>
          <w:color w:val="000000"/>
          <w:sz w:val="24"/>
          <w:szCs w:val="24"/>
        </w:rPr>
        <w:t>merchant</w:t>
      </w:r>
      <w:proofErr w:type="gramEnd"/>
      <w:r w:rsidRPr="001812E1">
        <w:rPr>
          <w:rFonts w:ascii="Times New Roman" w:hAnsi="Times New Roman" w:cs="Times New Roman"/>
          <w:color w:val="000000"/>
          <w:sz w:val="24"/>
          <w:szCs w:val="24"/>
        </w:rPr>
        <w:t xml:space="preserve"> vessels, fishing vessels, pleasure boats, U.S. Power Squadron Units, U.S. Coast Guard Auxiliary Units, and the U.S. Army Corps of Engineers.</w:t>
      </w:r>
    </w:p>
    <w:p w:rsidRPr="001812E1" w:rsidR="001812E1" w:rsidP="001812E1" w:rsidRDefault="001812E1">
      <w:pPr>
        <w:pStyle w:val="ListParagraph"/>
        <w:widowControl/>
        <w:ind w:left="0" w:firstLine="0"/>
        <w:rPr>
          <w:rFonts w:ascii="Times New Roman" w:hAnsi="Times New Roman" w:cs="Times New Roman"/>
          <w:color w:val="000000"/>
          <w:sz w:val="24"/>
          <w:szCs w:val="24"/>
        </w:rPr>
      </w:pPr>
      <w:r w:rsidRPr="001812E1">
        <w:rPr>
          <w:rFonts w:ascii="Times New Roman" w:hAnsi="Times New Roman" w:cs="Times New Roman"/>
          <w:color w:val="000000"/>
          <w:sz w:val="24"/>
          <w:szCs w:val="24"/>
        </w:rPr>
        <w:t>The purpose of ASSIST is to offer a formal, standardized instrument for recommending changes, corrections, and updates to nautical charts and the Coast Pilot, and to monitor and document the accepted changes.</w:t>
      </w:r>
    </w:p>
    <w:p w:rsidRPr="001812E1" w:rsidR="001812E1" w:rsidP="001812E1" w:rsidRDefault="001812E1">
      <w:pPr>
        <w:pStyle w:val="ListParagraph"/>
        <w:widowControl/>
        <w:ind w:left="0" w:firstLine="0"/>
        <w:rPr>
          <w:rFonts w:ascii="Times New Roman" w:hAnsi="Times New Roman" w:cs="Times New Roman"/>
          <w:sz w:val="24"/>
          <w:szCs w:val="24"/>
        </w:rPr>
      </w:pPr>
      <w:r w:rsidRPr="001812E1">
        <w:rPr>
          <w:rFonts w:ascii="Times New Roman" w:hAnsi="Times New Roman" w:cs="Times New Roman"/>
          <w:sz w:val="24"/>
          <w:szCs w:val="24"/>
        </w:rPr>
        <w:t xml:space="preserve">Adding the Citizen Science component to the collection method will benefit Coast Survey by allowing the public to “adopt” a product or part of a product and provide annual data updates that directly affect that product or products.  </w:t>
      </w:r>
    </w:p>
    <w:p w:rsidR="001812E1" w:rsidP="001812E1" w:rsidRDefault="001812E1">
      <w:pPr>
        <w:pStyle w:val="ListParagraph"/>
        <w:widowControl/>
        <w:ind w:left="0" w:firstLine="0"/>
        <w:rPr>
          <w:rFonts w:ascii="Times New Roman" w:hAnsi="Times New Roman" w:cs="Times New Roman"/>
          <w:i/>
          <w:iCs/>
          <w:sz w:val="24"/>
          <w:szCs w:val="24"/>
        </w:rPr>
      </w:pPr>
      <w:r w:rsidRPr="001812E1">
        <w:rPr>
          <w:rFonts w:ascii="Times New Roman" w:hAnsi="Times New Roman" w:cs="Times New Roman"/>
          <w:sz w:val="24"/>
          <w:szCs w:val="24"/>
        </w:rPr>
        <w:lastRenderedPageBreak/>
        <w:t xml:space="preserve">Data obtained through ASSIST and the Citizen Science project will be used to update U.S. nautical charts and the </w:t>
      </w:r>
      <w:r w:rsidRPr="001812E1">
        <w:rPr>
          <w:rFonts w:ascii="Times New Roman" w:hAnsi="Times New Roman" w:cs="Times New Roman"/>
          <w:i/>
          <w:iCs/>
          <w:sz w:val="24"/>
          <w:szCs w:val="24"/>
        </w:rPr>
        <w:t xml:space="preserve">United States Coast Pilot. </w:t>
      </w:r>
    </w:p>
    <w:p w:rsidRPr="001812E1" w:rsidR="00D36877" w:rsidP="001812E1" w:rsidRDefault="00D36877">
      <w:pPr>
        <w:pStyle w:val="ListParagraph"/>
        <w:widowControl/>
        <w:ind w:left="0" w:firstLine="0"/>
        <w:rPr>
          <w:rFonts w:ascii="Times New Roman" w:hAnsi="Times New Roman" w:cs="Times New Roman"/>
          <w:color w:val="000000"/>
          <w:sz w:val="24"/>
          <w:szCs w:val="24"/>
        </w:rPr>
      </w:pPr>
    </w:p>
    <w:p w:rsidRPr="00BD7237" w:rsidR="008E61C9" w:rsidP="00BD7237" w:rsidRDefault="001477A3">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Pr="00A70323" w:rsidR="00A70323" w:rsidP="00A70323" w:rsidRDefault="00A70323">
      <w:pPr>
        <w:pStyle w:val="ListParagraph"/>
        <w:ind w:left="0" w:firstLine="0"/>
        <w:rPr>
          <w:rFonts w:ascii="Times New Roman" w:hAnsi="Times New Roman" w:cs="Times New Roman"/>
          <w:sz w:val="24"/>
          <w:szCs w:val="24"/>
        </w:rPr>
      </w:pPr>
      <w:r w:rsidRPr="00A70323">
        <w:rPr>
          <w:rFonts w:ascii="Times New Roman" w:hAnsi="Times New Roman" w:cs="Times New Roman"/>
          <w:sz w:val="24"/>
          <w:szCs w:val="24"/>
        </w:rPr>
        <w:t xml:space="preserve">When a user of a nautical chart or the Coast Pilot notices information is missing or has changed, he/she uses the </w:t>
      </w:r>
      <w:r w:rsidRPr="00A70323">
        <w:rPr>
          <w:rFonts w:ascii="Times New Roman" w:hAnsi="Times New Roman" w:cs="Times New Roman"/>
          <w:color w:val="0000FF"/>
          <w:sz w:val="24"/>
          <w:szCs w:val="24"/>
          <w:u w:val="single"/>
        </w:rPr>
        <w:t>https://www.nauticalcharts.noaa.gov/customer-service/assist</w:t>
      </w:r>
      <w:r w:rsidRPr="00A70323">
        <w:rPr>
          <w:rFonts w:ascii="Times New Roman" w:hAnsi="Times New Roman" w:cs="Times New Roman"/>
          <w:sz w:val="24"/>
          <w:szCs w:val="24"/>
        </w:rPr>
        <w:t xml:space="preserve"> webpage to report the discrepancy. The information is evaluated by cartographers in NOAA’s Office of Coast Survey’s Nautical Data Branch. Coast Survey ascertains that the information is germane and, if so, that it is complete. If the information requires clarification, Coast Survey will contact the respondent, by telephone or email, for more information.  Once complete, the information is assigned a control number and routed to the applicable production branch to update the chart and/or Coast Pilot master files. If the change is critical to safe navigation, Coast Survey issues a change for publication in the Coast Guard’s Local Notice to Mariners and the National Geospatial- Intelligence Agency’s Weekly Notice to Mariners.</w:t>
      </w:r>
    </w:p>
    <w:p w:rsidRPr="00A70323" w:rsidR="00A70323" w:rsidP="00A70323" w:rsidRDefault="00A70323">
      <w:pPr>
        <w:pStyle w:val="ListParagraph"/>
        <w:ind w:left="0" w:firstLine="0"/>
        <w:rPr>
          <w:rFonts w:ascii="Times New Roman" w:hAnsi="Times New Roman" w:cs="Times New Roman"/>
          <w:sz w:val="24"/>
          <w:szCs w:val="24"/>
        </w:rPr>
      </w:pPr>
      <w:r w:rsidRPr="00A70323">
        <w:rPr>
          <w:rFonts w:ascii="Times New Roman" w:hAnsi="Times New Roman" w:cs="Times New Roman"/>
          <w:sz w:val="24"/>
          <w:szCs w:val="24"/>
        </w:rPr>
        <w:t>The Citizen Science project will allow the general public the opportunity to “adopt” an Electronic Navigational Chart (ENC) or part of an ENC.  By “adopting” an area the person/persons or group will be responsible for submitting an annual report on the adequacy of the chart. To do this the interested person will notify Coast Survey (ocs.citizen.science@noaa.gov) of their intention to examine a certain product or area.  Once approved the person/persons/group will examine the area they are responsible for visually on a computer, inspect by boat, and/or compare to satellite imagery noting any discrepancies or issues with the product.  They will then fill out the Citizen Science reporting form and submit to Coast Survey (ocs.citizen.science@noaa.gov).  Coast Survey will evaluate the report for any information that would result in a change to the product.  If that information does exist it will be given a control number and routed to the applicable production branch to update the chart.</w:t>
      </w:r>
    </w:p>
    <w:p w:rsidR="00A70323" w:rsidP="00A70323" w:rsidRDefault="00A70323">
      <w:pPr>
        <w:pStyle w:val="ListParagraph"/>
        <w:ind w:left="0" w:firstLine="0"/>
        <w:rPr>
          <w:rStyle w:val="Hyperlink"/>
          <w:rFonts w:ascii="Times New Roman" w:hAnsi="Times New Roman" w:cs="Times New Roman"/>
          <w:sz w:val="24"/>
          <w:szCs w:val="24"/>
        </w:rPr>
      </w:pPr>
      <w:r w:rsidRPr="00A70323">
        <w:rPr>
          <w:rFonts w:ascii="Times New Roman" w:hAnsi="Times New Roman" w:cs="Times New Roman"/>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yields data that meet all applicable information quality guidelines. Prior to dissemination, the information is subjected to quality control measures and a pre-dissemination review pursuant to </w:t>
      </w:r>
      <w:hyperlink w:history="1" r:id="rId7">
        <w:r w:rsidRPr="00A70323">
          <w:rPr>
            <w:rStyle w:val="Hyperlink"/>
            <w:rFonts w:ascii="Times New Roman" w:hAnsi="Times New Roman" w:cs="Times New Roman"/>
            <w:sz w:val="24"/>
            <w:szCs w:val="24"/>
          </w:rPr>
          <w:t xml:space="preserve">Section 515 of Public Law </w:t>
        </w:r>
      </w:hyperlink>
      <w:hyperlink w:history="1" r:id="rId8">
        <w:r w:rsidRPr="00A70323">
          <w:rPr>
            <w:rStyle w:val="Hyperlink"/>
            <w:rFonts w:ascii="Times New Roman" w:hAnsi="Times New Roman" w:cs="Times New Roman"/>
            <w:sz w:val="24"/>
            <w:szCs w:val="24"/>
          </w:rPr>
          <w:t>106-554.</w:t>
        </w:r>
      </w:hyperlink>
    </w:p>
    <w:p w:rsidRPr="00A70323" w:rsidR="00D36877" w:rsidP="00A70323" w:rsidRDefault="00D36877">
      <w:pPr>
        <w:pStyle w:val="ListParagraph"/>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A70323" w:rsidP="00A70323" w:rsidRDefault="00A70323">
      <w:pPr>
        <w:pStyle w:val="ListParagraph"/>
        <w:ind w:left="0" w:firstLine="0"/>
        <w:rPr>
          <w:rFonts w:ascii="Times New Roman" w:hAnsi="Times New Roman" w:cs="Times New Roman"/>
          <w:sz w:val="24"/>
          <w:szCs w:val="24"/>
        </w:rPr>
      </w:pPr>
      <w:r w:rsidRPr="00A70323">
        <w:rPr>
          <w:rFonts w:ascii="Times New Roman" w:hAnsi="Times New Roman" w:cs="Times New Roman"/>
          <w:sz w:val="24"/>
          <w:szCs w:val="24"/>
        </w:rPr>
        <w:t xml:space="preserve">The submissions for the ASSIST information collection are provided electronically or via telephone.  Discrepancy reporters may fill out the online form at </w:t>
      </w:r>
      <w:r w:rsidRPr="00A70323">
        <w:rPr>
          <w:rFonts w:ascii="Times New Roman" w:hAnsi="Times New Roman" w:cs="Times New Roman"/>
          <w:sz w:val="24"/>
          <w:szCs w:val="24"/>
          <w:u w:val="single"/>
        </w:rPr>
        <w:t>https://www.nauticalcharts.noaa.gov/customer-service/assist</w:t>
      </w:r>
      <w:r w:rsidRPr="00A70323">
        <w:rPr>
          <w:rFonts w:ascii="Times New Roman" w:hAnsi="Times New Roman" w:cs="Times New Roman"/>
          <w:sz w:val="24"/>
          <w:szCs w:val="24"/>
        </w:rPr>
        <w:t xml:space="preserve"> or they may call Coast Survey directly (888-990-6622).  The submissions for the Citizen Science reports are submitted to </w:t>
      </w:r>
      <w:hyperlink w:history="1" r:id="rId9">
        <w:r w:rsidRPr="005B28FE" w:rsidR="00D36877">
          <w:rPr>
            <w:rStyle w:val="Hyperlink"/>
            <w:rFonts w:ascii="Times New Roman" w:hAnsi="Times New Roman" w:cs="Times New Roman"/>
            <w:sz w:val="24"/>
            <w:szCs w:val="24"/>
          </w:rPr>
          <w:t>ocs.citizen.science@noaa.gov</w:t>
        </w:r>
      </w:hyperlink>
      <w:r w:rsidRPr="00A70323">
        <w:rPr>
          <w:rFonts w:ascii="Times New Roman" w:hAnsi="Times New Roman" w:cs="Times New Roman"/>
          <w:sz w:val="24"/>
          <w:szCs w:val="24"/>
        </w:rPr>
        <w:t>.</w:t>
      </w:r>
    </w:p>
    <w:p w:rsidRPr="00A70323" w:rsidR="00D36877" w:rsidP="00A70323" w:rsidRDefault="00D36877">
      <w:pPr>
        <w:pStyle w:val="ListParagraph"/>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Pr="00A70323" w:rsidR="00A70323" w:rsidP="00A70323" w:rsidRDefault="00A70323">
      <w:pPr>
        <w:pStyle w:val="ListParagraph"/>
        <w:ind w:left="0" w:firstLine="0"/>
        <w:rPr>
          <w:rFonts w:ascii="Times New Roman" w:hAnsi="Times New Roman" w:cs="Times New Roman"/>
          <w:sz w:val="24"/>
          <w:szCs w:val="24"/>
        </w:rPr>
      </w:pPr>
      <w:r w:rsidRPr="00A70323">
        <w:rPr>
          <w:rFonts w:ascii="Times New Roman" w:hAnsi="Times New Roman" w:cs="Times New Roman"/>
          <w:sz w:val="24"/>
          <w:szCs w:val="24"/>
        </w:rPr>
        <w:lastRenderedPageBreak/>
        <w:t xml:space="preserve">Extensive databases catalog and document changes to nautical charts and </w:t>
      </w:r>
      <w:r w:rsidRPr="00A70323">
        <w:rPr>
          <w:rFonts w:ascii="Times New Roman" w:hAnsi="Times New Roman" w:cs="Times New Roman"/>
          <w:i/>
          <w:iCs/>
          <w:sz w:val="24"/>
          <w:szCs w:val="24"/>
        </w:rPr>
        <w:t>United States Coast Pilot</w:t>
      </w:r>
      <w:r w:rsidRPr="00A70323">
        <w:rPr>
          <w:rFonts w:ascii="Times New Roman" w:hAnsi="Times New Roman" w:cs="Times New Roman"/>
          <w:sz w:val="24"/>
          <w:szCs w:val="24"/>
        </w:rPr>
        <w:t>®, with electronic documentation extending back to the 1970s. Every change or germane report is entered into the databases and reviewed prior to making the document updates; therefore, there are no duplicate entries.  There are no other federal or state sources that collect this data.</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Pr="00A70323" w:rsidR="00A70323" w:rsidP="00A70323" w:rsidRDefault="00A70323">
      <w:pPr>
        <w:rPr>
          <w:rFonts w:ascii="Times New Roman" w:hAnsi="Times New Roman" w:cs="Times New Roman"/>
          <w:sz w:val="24"/>
          <w:szCs w:val="24"/>
        </w:rPr>
      </w:pPr>
    </w:p>
    <w:p w:rsidR="00A70323" w:rsidP="00A70323" w:rsidRDefault="00A70323">
      <w:pPr>
        <w:rPr>
          <w:rFonts w:ascii="Times New Roman" w:hAnsi="Times New Roman" w:cs="Times New Roman"/>
          <w:sz w:val="24"/>
          <w:szCs w:val="24"/>
        </w:rPr>
      </w:pPr>
      <w:r w:rsidRPr="00A70323">
        <w:rPr>
          <w:rFonts w:ascii="Times New Roman" w:hAnsi="Times New Roman" w:cs="Times New Roman"/>
          <w:sz w:val="24"/>
          <w:szCs w:val="24"/>
        </w:rPr>
        <w:t>The use of this form is voluntary and has no significant impact on small businesses, organizations or government entities. The form requires no records to be kept by the respondent.</w:t>
      </w:r>
    </w:p>
    <w:p w:rsidRPr="00A70323" w:rsidR="00D36877" w:rsidP="00A70323" w:rsidRDefault="00D36877">
      <w:pPr>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A70323" w:rsidR="00A70323" w:rsidP="00A70323" w:rsidRDefault="00A70323">
      <w:pPr>
        <w:rPr>
          <w:rFonts w:ascii="Times New Roman" w:hAnsi="Times New Roman" w:cs="Times New Roman"/>
          <w:sz w:val="24"/>
          <w:szCs w:val="24"/>
        </w:rPr>
      </w:pPr>
    </w:p>
    <w:p w:rsidR="00A70323" w:rsidP="00A70323" w:rsidRDefault="00A70323">
      <w:pPr>
        <w:rPr>
          <w:rFonts w:ascii="Times New Roman" w:hAnsi="Times New Roman" w:cs="Times New Roman"/>
          <w:sz w:val="24"/>
          <w:szCs w:val="24"/>
        </w:rPr>
      </w:pPr>
      <w:r w:rsidRPr="00A70323">
        <w:rPr>
          <w:rFonts w:ascii="Times New Roman" w:hAnsi="Times New Roman" w:cs="Times New Roman"/>
          <w:sz w:val="24"/>
          <w:szCs w:val="24"/>
        </w:rPr>
        <w:t>If this collection is not conducted, critical information might not be brought to Coast Survey’s attention, or the information might be incomplete. This could result in a maritime accident with possible loss of life or harm to the environment.</w:t>
      </w:r>
    </w:p>
    <w:p w:rsidRPr="00A70323" w:rsidR="00D36877" w:rsidP="00A70323" w:rsidRDefault="00D36877">
      <w:pPr>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report information to the agency more often than</w:t>
      </w:r>
      <w:r w:rsidRPr="0082262E">
        <w:rPr>
          <w:rFonts w:ascii="Times New Roman" w:hAnsi="Times New Roman" w:cs="Times New Roman"/>
          <w:spacing w:val="-16"/>
          <w:sz w:val="24"/>
          <w:szCs w:val="24"/>
        </w:rPr>
        <w:t xml:space="preserve"> </w:t>
      </w:r>
      <w:r w:rsidRPr="0082262E">
        <w:rPr>
          <w:rFonts w:ascii="Times New Roman" w:hAnsi="Times New Roman" w:cs="Times New Roman"/>
          <w:sz w:val="24"/>
          <w:szCs w:val="24"/>
        </w:rPr>
        <w:t>quarterly;</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prepare a written response to a collection of information in fewer than 30 days after receipt of it;</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submit more than an original and two copies of any</w:t>
      </w:r>
      <w:r w:rsidRPr="0082262E">
        <w:rPr>
          <w:rFonts w:ascii="Times New Roman" w:hAnsi="Times New Roman" w:cs="Times New Roman"/>
          <w:spacing w:val="-16"/>
          <w:sz w:val="24"/>
          <w:szCs w:val="24"/>
        </w:rPr>
        <w:t xml:space="preserve"> </w:t>
      </w:r>
      <w:r w:rsidRPr="0082262E">
        <w:rPr>
          <w:rFonts w:ascii="Times New Roman" w:hAnsi="Times New Roman" w:cs="Times New Roman"/>
          <w:sz w:val="24"/>
          <w:szCs w:val="24"/>
        </w:rPr>
        <w:t>document;</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retain records, other than health, medical, government contract, grant-in- aid, or tax records for more than three</w:t>
      </w:r>
      <w:r w:rsidRPr="0082262E">
        <w:rPr>
          <w:rFonts w:ascii="Times New Roman" w:hAnsi="Times New Roman" w:cs="Times New Roman"/>
          <w:spacing w:val="-4"/>
          <w:sz w:val="24"/>
          <w:szCs w:val="24"/>
        </w:rPr>
        <w:t xml:space="preserve"> </w:t>
      </w:r>
      <w:r w:rsidRPr="0082262E">
        <w:rPr>
          <w:rFonts w:ascii="Times New Roman" w:hAnsi="Times New Roman" w:cs="Times New Roman"/>
          <w:sz w:val="24"/>
          <w:szCs w:val="24"/>
        </w:rPr>
        <w:t>years;</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in connection with a statistical survey, that is not designed to produce valid and reliable results that can be generalized to the universe of</w:t>
      </w:r>
      <w:r w:rsidRPr="0082262E">
        <w:rPr>
          <w:rFonts w:ascii="Times New Roman" w:hAnsi="Times New Roman" w:cs="Times New Roman"/>
          <w:spacing w:val="-5"/>
          <w:sz w:val="24"/>
          <w:szCs w:val="24"/>
        </w:rPr>
        <w:t xml:space="preserve"> </w:t>
      </w:r>
      <w:r w:rsidRPr="0082262E">
        <w:rPr>
          <w:rFonts w:ascii="Times New Roman" w:hAnsi="Times New Roman" w:cs="Times New Roman"/>
          <w:sz w:val="24"/>
          <w:szCs w:val="24"/>
        </w:rPr>
        <w:t>study;</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the use of a statistical data classification that has not been reviewed and approved by OMB;</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82262E">
        <w:rPr>
          <w:rFonts w:ascii="Times New Roman" w:hAnsi="Times New Roman" w:cs="Times New Roman"/>
          <w:spacing w:val="-6"/>
          <w:sz w:val="24"/>
          <w:szCs w:val="24"/>
        </w:rPr>
        <w:t xml:space="preserve"> </w:t>
      </w:r>
      <w:r w:rsidRPr="0082262E">
        <w:rPr>
          <w:rFonts w:ascii="Times New Roman" w:hAnsi="Times New Roman" w:cs="Times New Roman"/>
          <w:sz w:val="24"/>
          <w:szCs w:val="24"/>
        </w:rPr>
        <w:t>or</w:t>
      </w:r>
    </w:p>
    <w:p w:rsidRPr="0082262E" w:rsidR="008E61C9" w:rsidP="00D64DF9" w:rsidRDefault="001477A3">
      <w:pPr>
        <w:pStyle w:val="ListParagraph"/>
        <w:numPr>
          <w:ilvl w:val="0"/>
          <w:numId w:val="9"/>
        </w:numPr>
        <w:spacing w:before="120"/>
        <w:ind w:left="720"/>
        <w:rPr>
          <w:rFonts w:ascii="Times New Roman" w:hAnsi="Times New Roman" w:cs="Times New Roman"/>
          <w:sz w:val="24"/>
          <w:szCs w:val="24"/>
        </w:rPr>
      </w:pPr>
      <w:r w:rsidRPr="0082262E">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82262E">
        <w:rPr>
          <w:rFonts w:ascii="Times New Roman" w:hAnsi="Times New Roman" w:cs="Times New Roman"/>
          <w:spacing w:val="-3"/>
          <w:sz w:val="24"/>
          <w:szCs w:val="24"/>
        </w:rPr>
        <w:t xml:space="preserve"> </w:t>
      </w:r>
      <w:r w:rsidRPr="0082262E">
        <w:rPr>
          <w:rFonts w:ascii="Times New Roman" w:hAnsi="Times New Roman" w:cs="Times New Roman"/>
          <w:sz w:val="24"/>
          <w:szCs w:val="24"/>
        </w:rPr>
        <w:t>law.</w:t>
      </w:r>
    </w:p>
    <w:p w:rsidRPr="00A70323" w:rsidR="00A70323" w:rsidP="00A70323" w:rsidRDefault="00A70323">
      <w:pPr>
        <w:rPr>
          <w:rFonts w:ascii="Times New Roman" w:hAnsi="Times New Roman" w:cs="Times New Roman"/>
          <w:sz w:val="24"/>
          <w:szCs w:val="24"/>
        </w:rPr>
      </w:pPr>
    </w:p>
    <w:p w:rsidRPr="00A70323" w:rsidR="00A70323" w:rsidP="00A70323" w:rsidRDefault="00A70323">
      <w:pPr>
        <w:rPr>
          <w:rFonts w:ascii="Times New Roman" w:hAnsi="Times New Roman" w:cs="Times New Roman"/>
          <w:sz w:val="24"/>
          <w:szCs w:val="24"/>
        </w:rPr>
      </w:pPr>
      <w:r w:rsidRPr="00A70323">
        <w:rPr>
          <w:rFonts w:ascii="Times New Roman" w:hAnsi="Times New Roman" w:cs="Times New Roman"/>
          <w:sz w:val="24"/>
          <w:szCs w:val="24"/>
        </w:rPr>
        <w:t>This collection will be conducted in a manner consistent with OMB guidelines.</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w:t>
      </w:r>
      <w:r w:rsidRPr="00BD7237">
        <w:rPr>
          <w:rFonts w:ascii="Times New Roman" w:hAnsi="Times New Roman" w:cs="Times New Roman"/>
          <w:b/>
          <w:sz w:val="24"/>
          <w:szCs w:val="24"/>
        </w:rPr>
        <w:lastRenderedPageBreak/>
        <w:t>response to that notice and describe actions taken by the agency in response to these comments. Specifically address comments received on cost and hour burden.</w:t>
      </w:r>
    </w:p>
    <w:p w:rsidRPr="00A70323" w:rsidR="00A70323" w:rsidP="00A70323" w:rsidRDefault="00A70323">
      <w:pPr>
        <w:rPr>
          <w:rFonts w:ascii="Times New Roman" w:hAnsi="Times New Roman" w:cs="Times New Roman"/>
          <w:sz w:val="24"/>
          <w:szCs w:val="24"/>
        </w:rPr>
      </w:pPr>
    </w:p>
    <w:p w:rsidRPr="00A70323" w:rsidR="00A70323" w:rsidP="00A70323" w:rsidRDefault="00A70323">
      <w:pPr>
        <w:rPr>
          <w:rFonts w:ascii="Times New Roman" w:hAnsi="Times New Roman" w:cs="Times New Roman"/>
          <w:sz w:val="24"/>
          <w:szCs w:val="24"/>
        </w:rPr>
      </w:pPr>
      <w:r w:rsidRPr="00A70323">
        <w:rPr>
          <w:rFonts w:ascii="Times New Roman" w:hAnsi="Times New Roman" w:cs="Times New Roman"/>
          <w:sz w:val="24"/>
          <w:szCs w:val="24"/>
        </w:rPr>
        <w:t xml:space="preserve">A </w:t>
      </w:r>
      <w:r w:rsidRPr="00A70323">
        <w:rPr>
          <w:rFonts w:ascii="Times New Roman" w:hAnsi="Times New Roman" w:cs="Times New Roman"/>
          <w:sz w:val="24"/>
          <w:szCs w:val="24"/>
          <w:u w:val="single"/>
        </w:rPr>
        <w:t>Federal Register</w:t>
      </w:r>
      <w:r w:rsidRPr="00A70323">
        <w:rPr>
          <w:rFonts w:ascii="Times New Roman" w:hAnsi="Times New Roman" w:cs="Times New Roman"/>
          <w:sz w:val="24"/>
          <w:szCs w:val="24"/>
        </w:rPr>
        <w:t xml:space="preserve"> Notice published on January 15, 2020, (85 FR 2410) solicited public comments. No comments were received. </w:t>
      </w:r>
    </w:p>
    <w:p w:rsidRPr="00A70323" w:rsidR="00A70323" w:rsidP="00A70323" w:rsidRDefault="00A70323">
      <w:pPr>
        <w:rPr>
          <w:rFonts w:ascii="Times New Roman" w:hAnsi="Times New Roman" w:cs="Times New Roman"/>
          <w:sz w:val="24"/>
          <w:szCs w:val="24"/>
        </w:rPr>
      </w:pPr>
    </w:p>
    <w:p w:rsidRPr="00A70323" w:rsidR="001C3806" w:rsidP="00A70323" w:rsidRDefault="00A70323">
      <w:pPr>
        <w:rPr>
          <w:rFonts w:ascii="Times New Roman" w:hAnsi="Times New Roman" w:cs="Times New Roman"/>
          <w:sz w:val="24"/>
          <w:szCs w:val="24"/>
        </w:rPr>
      </w:pPr>
      <w:r w:rsidRPr="00A70323">
        <w:rPr>
          <w:rFonts w:ascii="Times New Roman" w:hAnsi="Times New Roman" w:cs="Times New Roman"/>
          <w:sz w:val="24"/>
          <w:szCs w:val="24"/>
        </w:rPr>
        <w:t>Coast Survey automatically solicits public comments whenever someone submits a correction notice through NOAA’s Nautical Discrepancy Reporting System (</w:t>
      </w:r>
      <w:hyperlink w:history="1" r:id="rId10">
        <w:r w:rsidRPr="00A70323">
          <w:rPr>
            <w:rStyle w:val="Hyperlink"/>
            <w:rFonts w:ascii="Times New Roman" w:hAnsi="Times New Roman" w:cs="Times New Roman"/>
            <w:sz w:val="24"/>
            <w:szCs w:val="24"/>
          </w:rPr>
          <w:t>http://ocsdata.ncd.noaa.gov/idrs/discrepancy.aspx</w:t>
        </w:r>
      </w:hyperlink>
      <w:r w:rsidRPr="00A70323">
        <w:rPr>
          <w:rFonts w:ascii="Times New Roman" w:hAnsi="Times New Roman" w:cs="Times New Roman"/>
          <w:sz w:val="24"/>
          <w:szCs w:val="24"/>
        </w:rPr>
        <w:t>) in order to verify the information.</w:t>
      </w:r>
    </w:p>
    <w:p w:rsidRPr="00A70323" w:rsidR="001C3806" w:rsidP="001C3806" w:rsidRDefault="001C3806">
      <w:pPr>
        <w:tabs>
          <w:tab w:val="left" w:pos="360"/>
        </w:tabs>
        <w:spacing w:before="8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Pr="00A70323" w:rsidR="00A70323" w:rsidP="00A70323" w:rsidRDefault="00A70323">
      <w:pPr>
        <w:rPr>
          <w:rFonts w:ascii="Times New Roman" w:hAnsi="Times New Roman" w:cs="Times New Roman"/>
          <w:sz w:val="24"/>
          <w:szCs w:val="24"/>
        </w:rPr>
      </w:pPr>
    </w:p>
    <w:p w:rsidRPr="00A70323" w:rsidR="00A70323" w:rsidP="00A70323" w:rsidRDefault="00A70323">
      <w:pPr>
        <w:rPr>
          <w:rFonts w:ascii="Times New Roman" w:hAnsi="Times New Roman" w:cs="Times New Roman"/>
          <w:sz w:val="24"/>
          <w:szCs w:val="24"/>
        </w:rPr>
      </w:pPr>
      <w:r w:rsidRPr="00A70323">
        <w:rPr>
          <w:rFonts w:ascii="Times New Roman" w:hAnsi="Times New Roman" w:cs="Times New Roman"/>
          <w:sz w:val="24"/>
          <w:szCs w:val="24"/>
        </w:rPr>
        <w:t>No remuneration of any kind is provided to respondents.</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A70323" w:rsidR="00A70323" w:rsidP="00A70323" w:rsidRDefault="00A70323">
      <w:pPr>
        <w:pStyle w:val="ListParagraph"/>
        <w:ind w:left="0" w:firstLine="0"/>
        <w:rPr>
          <w:rFonts w:ascii="Times New Roman" w:hAnsi="Times New Roman" w:cs="Times New Roman"/>
          <w:sz w:val="24"/>
          <w:szCs w:val="24"/>
        </w:rPr>
      </w:pPr>
      <w:r w:rsidRPr="00A70323">
        <w:rPr>
          <w:rFonts w:ascii="Times New Roman" w:hAnsi="Times New Roman" w:cs="Times New Roman"/>
          <w:sz w:val="24"/>
          <w:szCs w:val="24"/>
        </w:rPr>
        <w:t>No confidentiality is offered to respondents other than the fact that individual data providers are not identified on charts or in the text of Coast Pilot.</w:t>
      </w:r>
    </w:p>
    <w:p w:rsidR="001C3806" w:rsidP="001C3806" w:rsidRDefault="001C3806">
      <w:pPr>
        <w:pStyle w:val="ListParagraph"/>
        <w:tabs>
          <w:tab w:val="left" w:pos="360"/>
        </w:tabs>
        <w:spacing w:before="80"/>
        <w:ind w:left="0" w:firstLine="0"/>
        <w:rPr>
          <w:rFonts w:ascii="Times New Roman" w:hAnsi="Times New Roman" w:cs="Times New Roman"/>
          <w:b/>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70323" w:rsidP="00BD7237" w:rsidRDefault="00A70323">
      <w:pPr>
        <w:spacing w:line="259" w:lineRule="auto"/>
        <w:rPr>
          <w:rFonts w:ascii="Times New Roman" w:hAnsi="Times New Roman" w:cs="Times New Roman"/>
          <w:sz w:val="24"/>
          <w:szCs w:val="24"/>
        </w:rPr>
      </w:pPr>
    </w:p>
    <w:p w:rsidRPr="001C3806" w:rsidR="001C3806" w:rsidP="00BD7237" w:rsidRDefault="00A70323">
      <w:pPr>
        <w:spacing w:line="259" w:lineRule="auto"/>
        <w:rPr>
          <w:rFonts w:ascii="Times New Roman" w:hAnsi="Times New Roman" w:cs="Times New Roman"/>
          <w:sz w:val="24"/>
          <w:szCs w:val="24"/>
        </w:rPr>
      </w:pPr>
      <w:r>
        <w:rPr>
          <w:rFonts w:ascii="Times New Roman" w:hAnsi="Times New Roman" w:cs="Times New Roman"/>
          <w:sz w:val="24"/>
          <w:szCs w:val="24"/>
        </w:rPr>
        <w:t>No questions of a sensitive nature are asked.</w:t>
      </w:r>
    </w:p>
    <w:p w:rsidRPr="001C3806" w:rsidR="001C3806" w:rsidP="00BD7237" w:rsidRDefault="001C3806">
      <w:pPr>
        <w:spacing w:line="259" w:lineRule="auto"/>
        <w:rPr>
          <w:rFonts w:ascii="Times New Roman" w:hAnsi="Times New Roman" w:cs="Times New Roman"/>
          <w:sz w:val="24"/>
          <w:szCs w:val="24"/>
        </w:rPr>
      </w:pPr>
    </w:p>
    <w:p w:rsidR="00D64DF9" w:rsidP="00BD7237" w:rsidRDefault="001477A3">
      <w:pPr>
        <w:spacing w:line="259" w:lineRule="auto"/>
        <w:rPr>
          <w:rFonts w:ascii="Times New Roman" w:hAnsi="Times New Roman" w:cs="Times New Roman"/>
          <w:color w:val="2F5496"/>
          <w:sz w:val="24"/>
          <w:szCs w:val="24"/>
        </w:rPr>
        <w:sectPr w:rsidR="00D64DF9" w:rsidSect="00D36877">
          <w:footerReference w:type="default" r:id="rId11"/>
          <w:pgSz w:w="12240" w:h="15840"/>
          <w:pgMar w:top="640" w:right="1080" w:bottom="1350" w:left="1080" w:header="0" w:footer="1014" w:gutter="0"/>
          <w:cols w:space="720"/>
        </w:sectPr>
      </w:pPr>
      <w:r w:rsidRPr="00BD7237">
        <w:rPr>
          <w:rFonts w:ascii="Times New Roman" w:hAnsi="Times New Roman" w:cs="Times New Roman"/>
          <w:color w:val="2F5496"/>
          <w:sz w:val="24"/>
          <w:szCs w:val="24"/>
        </w:rPr>
        <w:t>.</w:t>
      </w:r>
    </w:p>
    <w:p w:rsidRPr="00BD7237" w:rsidR="008E61C9" w:rsidP="00BD7237" w:rsidRDefault="008E61C9">
      <w:pPr>
        <w:spacing w:line="259" w:lineRule="auto"/>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D64DF9" w:rsidP="00BD7237" w:rsidRDefault="00D64DF9">
      <w:pPr>
        <w:spacing w:line="259" w:lineRule="auto"/>
        <w:ind w:hanging="43"/>
        <w:jc w:val="center"/>
        <w:rPr>
          <w:rFonts w:ascii="Times New Roman" w:hAnsi="Times New Roman" w:cs="Times New Roman"/>
          <w:b/>
          <w:color w:val="FF0000"/>
          <w:sz w:val="24"/>
          <w:szCs w:val="24"/>
        </w:rPr>
      </w:pPr>
      <w:bookmarkStart w:name="_GoBack" w:id="0"/>
      <w:bookmarkEnd w:id="0"/>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A70323"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rPr>
                <w:rFonts w:ascii="Calibri" w:hAnsi="Calibri" w:cs="Calibri"/>
                <w:color w:val="000000"/>
                <w:sz w:val="16"/>
                <w:szCs w:val="16"/>
              </w:rPr>
            </w:pPr>
            <w:r>
              <w:rPr>
                <w:rFonts w:ascii="Calibri" w:hAnsi="Calibri" w:cs="Calibri"/>
                <w:color w:val="000000"/>
                <w:sz w:val="16"/>
                <w:szCs w:val="16"/>
              </w:rPr>
              <w:t>ASSIST Discrepancy Reports</w:t>
            </w:r>
          </w:p>
        </w:tc>
        <w:tc>
          <w:tcPr>
            <w:tcW w:w="1945" w:type="dxa"/>
            <w:tcBorders>
              <w:top w:val="nil"/>
              <w:left w:val="nil"/>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jc w:val="center"/>
              <w:rPr>
                <w:rFonts w:ascii="Calibri" w:hAnsi="Calibri" w:cs="Calibri"/>
                <w:color w:val="000000"/>
                <w:sz w:val="16"/>
                <w:szCs w:val="16"/>
              </w:rPr>
            </w:pPr>
            <w:r>
              <w:rPr>
                <w:rFonts w:ascii="Calibri" w:hAnsi="Calibri" w:cs="Calibri"/>
                <w:color w:val="000000"/>
                <w:sz w:val="16"/>
                <w:szCs w:val="16"/>
              </w:rPr>
              <w:t>General Public</w:t>
            </w:r>
          </w:p>
        </w:tc>
        <w:tc>
          <w:tcPr>
            <w:tcW w:w="1441" w:type="dxa"/>
            <w:tcBorders>
              <w:top w:val="nil"/>
              <w:left w:val="nil"/>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900</w:t>
            </w:r>
          </w:p>
        </w:tc>
        <w:tc>
          <w:tcPr>
            <w:tcW w:w="1349" w:type="dxa"/>
            <w:tcBorders>
              <w:top w:val="nil"/>
              <w:left w:val="nil"/>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1.5</w:t>
            </w:r>
            <w:r w:rsidRP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1350</w:t>
            </w:r>
            <w:r w:rsidRPr="00CA2B37">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0.5</w:t>
            </w:r>
          </w:p>
        </w:tc>
        <w:tc>
          <w:tcPr>
            <w:tcW w:w="1137" w:type="dxa"/>
            <w:tcBorders>
              <w:top w:val="nil"/>
              <w:left w:val="nil"/>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675</w:t>
            </w:r>
          </w:p>
        </w:tc>
        <w:tc>
          <w:tcPr>
            <w:tcW w:w="1066" w:type="dxa"/>
            <w:tcBorders>
              <w:top w:val="nil"/>
              <w:left w:val="nil"/>
              <w:bottom w:val="single" w:color="auto" w:sz="4" w:space="0"/>
              <w:right w:val="single" w:color="auto" w:sz="4" w:space="0"/>
            </w:tcBorders>
            <w:shd w:val="clear" w:color="auto" w:fill="auto"/>
            <w:noWrap/>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$24.98</w:t>
            </w:r>
            <w:r w:rsidRPr="00CA2B37">
              <w:rPr>
                <w:rFonts w:ascii="Calibri" w:hAnsi="Calibri"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$16,862</w:t>
            </w:r>
          </w:p>
        </w:tc>
      </w:tr>
      <w:tr w:rsidRPr="00D64DF9" w:rsidR="00A70323"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rPr>
                <w:rFonts w:ascii="Calibri" w:hAnsi="Calibri" w:cs="Calibri"/>
                <w:color w:val="000000"/>
                <w:sz w:val="16"/>
                <w:szCs w:val="16"/>
              </w:rPr>
            </w:pPr>
            <w:r>
              <w:rPr>
                <w:rFonts w:ascii="Calibri" w:hAnsi="Calibri" w:cs="Calibri"/>
                <w:color w:val="000000"/>
                <w:sz w:val="16"/>
                <w:szCs w:val="16"/>
              </w:rPr>
              <w:t>Citizen Science Discrepancy Reports</w:t>
            </w:r>
          </w:p>
        </w:tc>
        <w:tc>
          <w:tcPr>
            <w:tcW w:w="1945" w:type="dxa"/>
            <w:tcBorders>
              <w:top w:val="nil"/>
              <w:left w:val="nil"/>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jc w:val="center"/>
              <w:rPr>
                <w:rFonts w:ascii="Calibri" w:hAnsi="Calibri" w:cs="Calibri"/>
                <w:color w:val="000000"/>
                <w:sz w:val="16"/>
                <w:szCs w:val="16"/>
              </w:rPr>
            </w:pPr>
            <w:r>
              <w:rPr>
                <w:rFonts w:ascii="Calibri" w:hAnsi="Calibri" w:cs="Calibri"/>
                <w:color w:val="000000"/>
                <w:sz w:val="16"/>
                <w:szCs w:val="16"/>
              </w:rPr>
              <w:t>General Public</w:t>
            </w:r>
          </w:p>
        </w:tc>
        <w:tc>
          <w:tcPr>
            <w:tcW w:w="1441" w:type="dxa"/>
            <w:tcBorders>
              <w:top w:val="nil"/>
              <w:left w:val="nil"/>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5</w:t>
            </w:r>
            <w:r w:rsidRPr="00CA2B37">
              <w:rPr>
                <w:rFonts w:ascii="Calibri" w:hAnsi="Calibri" w:cs="Calibri"/>
                <w:color w:val="000000"/>
                <w:sz w:val="16"/>
                <w:szCs w:val="16"/>
              </w:rPr>
              <w:t> </w:t>
            </w:r>
          </w:p>
        </w:tc>
        <w:tc>
          <w:tcPr>
            <w:tcW w:w="1349" w:type="dxa"/>
            <w:tcBorders>
              <w:top w:val="nil"/>
              <w:left w:val="nil"/>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5</w:t>
            </w:r>
            <w:r w:rsidRPr="00CA2B37">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1</w:t>
            </w:r>
          </w:p>
        </w:tc>
        <w:tc>
          <w:tcPr>
            <w:tcW w:w="1137" w:type="dxa"/>
            <w:tcBorders>
              <w:top w:val="nil"/>
              <w:left w:val="nil"/>
              <w:bottom w:val="single" w:color="auto" w:sz="4" w:space="0"/>
              <w:right w:val="single" w:color="auto" w:sz="4" w:space="0"/>
            </w:tcBorders>
            <w:shd w:val="clear" w:color="auto" w:fill="auto"/>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5</w:t>
            </w:r>
            <w:r w:rsidRPr="00CA2B37">
              <w:rPr>
                <w:rFonts w:ascii="Calibri" w:hAnsi="Calibri" w:cs="Calibri"/>
                <w:color w:val="000000"/>
                <w:sz w:val="16"/>
                <w:szCs w:val="16"/>
              </w:rPr>
              <w:t> </w:t>
            </w:r>
          </w:p>
        </w:tc>
        <w:tc>
          <w:tcPr>
            <w:tcW w:w="1066" w:type="dxa"/>
            <w:tcBorders>
              <w:top w:val="nil"/>
              <w:left w:val="nil"/>
              <w:bottom w:val="single" w:color="auto" w:sz="4" w:space="0"/>
              <w:right w:val="single" w:color="auto" w:sz="4" w:space="0"/>
            </w:tcBorders>
            <w:shd w:val="clear" w:color="auto" w:fill="auto"/>
            <w:noWrap/>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$24.98</w:t>
            </w:r>
            <w:r w:rsidRPr="00CA2B37">
              <w:rPr>
                <w:rFonts w:ascii="Calibri" w:hAnsi="Calibri"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bottom"/>
            <w:hideMark/>
          </w:tcPr>
          <w:p w:rsidRPr="00CA2B37" w:rsidR="00A70323" w:rsidP="00A70323" w:rsidRDefault="00A70323">
            <w:pPr>
              <w:widowControl/>
              <w:autoSpaceDE/>
              <w:autoSpaceDN/>
              <w:jc w:val="right"/>
              <w:rPr>
                <w:rFonts w:ascii="Calibri" w:hAnsi="Calibri" w:cs="Calibri"/>
                <w:color w:val="000000"/>
                <w:sz w:val="16"/>
                <w:szCs w:val="16"/>
              </w:rPr>
            </w:pPr>
            <w:r>
              <w:rPr>
                <w:rFonts w:ascii="Calibri" w:hAnsi="Calibri" w:cs="Calibri"/>
                <w:color w:val="000000"/>
                <w:sz w:val="16"/>
                <w:szCs w:val="16"/>
              </w:rPr>
              <w:t>$124.90</w:t>
            </w:r>
            <w:r w:rsidRPr="00CA2B37">
              <w:rPr>
                <w:rFonts w:ascii="Calibri" w:hAnsi="Calibri" w:cs="Calibri"/>
                <w:color w:val="000000"/>
                <w:sz w:val="16"/>
                <w:szCs w:val="16"/>
              </w:rPr>
              <w:t> </w:t>
            </w:r>
          </w:p>
        </w:tc>
      </w:tr>
      <w:tr w:rsidRPr="00D64DF9" w:rsidR="00D64DF9" w:rsidTr="00A70323">
        <w:trPr>
          <w:trHeight w:val="332"/>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A70323" w:rsidRDefault="00A70323">
            <w:pPr>
              <w:widowControl/>
              <w:autoSpaceDE/>
              <w:autoSpaceDN/>
              <w:jc w:val="right"/>
              <w:rPr>
                <w:rFonts w:ascii="Calibri" w:hAnsi="Calibri" w:eastAsia="Times New Roman" w:cs="Calibri"/>
                <w:b/>
                <w:bCs/>
                <w:color w:val="000000"/>
                <w:lang w:bidi="ar-SA"/>
              </w:rPr>
            </w:pPr>
            <w:r>
              <w:rPr>
                <w:rFonts w:ascii="Calibri" w:hAnsi="Calibri" w:eastAsia="Times New Roman" w:cs="Calibri"/>
                <w:b/>
                <w:bCs/>
                <w:color w:val="000000"/>
                <w:lang w:bidi="ar-SA"/>
              </w:rPr>
              <w:t>1355</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A70323" w:rsidRDefault="00D64DF9">
            <w:pPr>
              <w:widowControl/>
              <w:autoSpaceDE/>
              <w:autoSpaceDN/>
              <w:jc w:val="right"/>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D64DF9" w:rsidP="00A70323" w:rsidRDefault="00C928DC">
            <w:pPr>
              <w:widowControl/>
              <w:autoSpaceDE/>
              <w:autoSpaceDN/>
              <w:jc w:val="right"/>
              <w:rPr>
                <w:rFonts w:ascii="Calibri" w:hAnsi="Calibri" w:eastAsia="Times New Roman" w:cs="Calibri"/>
                <w:b/>
                <w:bCs/>
                <w:color w:val="000000"/>
                <w:lang w:bidi="ar-SA"/>
              </w:rPr>
            </w:pPr>
            <w:r>
              <w:rPr>
                <w:rFonts w:ascii="Calibri" w:hAnsi="Calibri" w:eastAsia="Times New Roman" w:cs="Calibri"/>
                <w:b/>
                <w:bCs/>
                <w:color w:val="000000"/>
                <w:lang w:bidi="ar-SA"/>
              </w:rPr>
              <w:t>6</w:t>
            </w:r>
            <w:r w:rsidR="00D67BFE">
              <w:rPr>
                <w:rFonts w:ascii="Calibri" w:hAnsi="Calibri" w:eastAsia="Times New Roman" w:cs="Calibri"/>
                <w:b/>
                <w:bCs/>
                <w:color w:val="000000"/>
                <w:lang w:bidi="ar-SA"/>
              </w:rPr>
              <w:t>80</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D64DF9" w:rsidP="00A70323" w:rsidRDefault="00D64DF9">
            <w:pPr>
              <w:widowControl/>
              <w:autoSpaceDE/>
              <w:autoSpaceDN/>
              <w:jc w:val="right"/>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D64DF9" w:rsidP="00A70323" w:rsidRDefault="00A70323">
            <w:pPr>
              <w:widowControl/>
              <w:autoSpaceDE/>
              <w:autoSpaceDN/>
              <w:jc w:val="right"/>
              <w:rPr>
                <w:rFonts w:ascii="Calibri" w:hAnsi="Calibri" w:eastAsia="Times New Roman" w:cs="Calibri"/>
                <w:b/>
                <w:bCs/>
                <w:color w:val="000000"/>
                <w:lang w:bidi="ar-SA"/>
              </w:rPr>
            </w:pPr>
            <w:r>
              <w:rPr>
                <w:rFonts w:ascii="Calibri" w:hAnsi="Calibri" w:eastAsia="Times New Roman" w:cs="Calibri"/>
                <w:b/>
                <w:bCs/>
                <w:color w:val="000000"/>
                <w:lang w:bidi="ar-SA"/>
              </w:rPr>
              <w:t>$16,986</w:t>
            </w:r>
          </w:p>
        </w:tc>
      </w:tr>
    </w:tbl>
    <w:p w:rsidRPr="00A70323" w:rsidR="008E61C9" w:rsidP="00A70323" w:rsidRDefault="001477A3">
      <w:pPr>
        <w:spacing w:line="259" w:lineRule="auto"/>
        <w:ind w:hanging="43"/>
        <w:rPr>
          <w:rFonts w:ascii="Times New Roman" w:hAnsi="Times New Roman" w:cs="Times New Roman"/>
          <w:b/>
        </w:rPr>
      </w:pPr>
      <w:r w:rsidRPr="00A70323">
        <w:rPr>
          <w:rFonts w:ascii="Times New Roman" w:hAnsi="Times New Roman" w:cs="Times New Roman"/>
          <w:b/>
          <w:color w:val="FF0000"/>
        </w:rPr>
        <w:t xml:space="preserve">* BLS’s </w:t>
      </w:r>
      <w:r w:rsidRPr="00A70323">
        <w:rPr>
          <w:rFonts w:ascii="Times New Roman" w:hAnsi="Times New Roman" w:cs="Times New Roman"/>
          <w:b/>
          <w:i/>
          <w:color w:val="FF0000"/>
        </w:rPr>
        <w:t xml:space="preserve">Occupational Outlook Handbook </w:t>
      </w:r>
      <w:r w:rsidRPr="00A70323" w:rsidR="00A70323">
        <w:rPr>
          <w:rFonts w:ascii="Times New Roman" w:hAnsi="Times New Roman" w:cs="Times New Roman"/>
          <w:b/>
          <w:color w:val="FF0000"/>
        </w:rPr>
        <w:t>-</w:t>
      </w:r>
      <w:r w:rsidRPr="00A70323">
        <w:rPr>
          <w:rFonts w:ascii="Times New Roman" w:hAnsi="Times New Roman" w:cs="Times New Roman"/>
          <w:b/>
          <w:color w:val="FF0000"/>
        </w:rPr>
        <w:t xml:space="preserve"> </w:t>
      </w:r>
      <w:hyperlink r:id="rId12">
        <w:r w:rsidRPr="00A70323">
          <w:rPr>
            <w:rFonts w:ascii="Times New Roman" w:hAnsi="Times New Roman" w:cs="Times New Roman"/>
            <w:b/>
            <w:color w:val="0563C1"/>
            <w:u w:val="single" w:color="0563C1"/>
          </w:rPr>
          <w:t>https://www.bls.gov/bls/blswage.htm</w:t>
        </w:r>
      </w:hyperlink>
    </w:p>
    <w:p w:rsidRPr="00A70323" w:rsidR="008E61C9" w:rsidP="00BD7237" w:rsidRDefault="008E61C9">
      <w:pPr>
        <w:spacing w:line="259" w:lineRule="auto"/>
        <w:jc w:val="center"/>
        <w:rPr>
          <w:rFonts w:ascii="Times New Roman" w:hAnsi="Times New Roman" w:cs="Times New Roman"/>
        </w:rPr>
        <w:sectPr w:rsidRPr="00A70323" w:rsidR="008E61C9" w:rsidSect="00D64DF9">
          <w:pgSz w:w="15840" w:h="12240" w:orient="landscape"/>
          <w:pgMar w:top="1080" w:right="1200" w:bottom="1080" w:left="640" w:header="0" w:footer="1014" w:gutter="0"/>
          <w:cols w:space="720"/>
          <w:docGrid w:linePitch="299"/>
        </w:sect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008E61C9" w:rsidP="00BD7237" w:rsidRDefault="008E61C9">
      <w:pPr>
        <w:pStyle w:val="BodyText"/>
        <w:spacing w:before="1"/>
        <w:ind w:left="0"/>
        <w:rPr>
          <w:rFonts w:ascii="Times New Roman" w:hAnsi="Times New Roman" w:cs="Times New Roman"/>
          <w:b/>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15034" w:rsidTr="001477A3">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of Respondents</w:t>
            </w:r>
            <w:r>
              <w:rPr>
                <w:rFonts w:ascii="Calibri" w:hAnsi="Calibri" w:eastAsia="Times New Roman" w:cs="Calibri"/>
                <w:b/>
                <w:bCs/>
                <w:color w:val="000000"/>
                <w:sz w:val="16"/>
                <w:szCs w:val="16"/>
                <w:lang w:bidi="ar-SA"/>
              </w:rPr>
              <w:t>/year</w:t>
            </w:r>
            <w:r w:rsidRPr="00115034">
              <w:rPr>
                <w:rFonts w:ascii="Calibri" w:hAnsi="Calibri" w:eastAsia="Times New Roman" w:cs="Calibri"/>
                <w:b/>
                <w:bCs/>
                <w:color w:val="000000"/>
                <w:sz w:val="16"/>
                <w:szCs w:val="16"/>
                <w:lang w:bidi="ar-SA"/>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Annual # of Responses / Respondent</w:t>
            </w:r>
            <w:r w:rsidRPr="00115034">
              <w:rPr>
                <w:rFonts w:ascii="Calibri" w:hAnsi="Calibri" w:eastAsia="Times New Roman" w:cs="Calibri"/>
                <w:b/>
                <w:bCs/>
                <w:color w:val="000000"/>
                <w:sz w:val="16"/>
                <w:szCs w:val="16"/>
                <w:lang w:bidi="ar-SA"/>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xml:space="preserve"> Total # of Annual Responses</w:t>
            </w:r>
            <w:r w:rsidRPr="00115034">
              <w:rPr>
                <w:rFonts w:ascii="Calibri" w:hAnsi="Calibri" w:eastAsia="Times New Roman" w:cs="Calibri"/>
                <w:b/>
                <w:bCs/>
                <w:color w:val="000000"/>
                <w:sz w:val="16"/>
                <w:szCs w:val="16"/>
                <w:lang w:bidi="ar-SA"/>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Cost Burden / Respondent</w:t>
            </w:r>
            <w:r w:rsidRPr="00115034">
              <w:rPr>
                <w:rFonts w:ascii="Calibri" w:hAnsi="Calibri" w:eastAsia="Times New Roman" w:cs="Calibri"/>
                <w:b/>
                <w:bCs/>
                <w:color w:val="000000"/>
                <w:sz w:val="16"/>
                <w:szCs w:val="16"/>
                <w:lang w:bidi="ar-SA"/>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 Annual Cost Burden</w:t>
            </w:r>
            <w:r w:rsidRPr="00115034">
              <w:rPr>
                <w:rFonts w:ascii="Calibri" w:hAnsi="Calibri" w:eastAsia="Times New Roman" w:cs="Calibri"/>
                <w:b/>
                <w:bCs/>
                <w:color w:val="000000"/>
                <w:sz w:val="16"/>
                <w:szCs w:val="16"/>
                <w:lang w:bidi="ar-SA"/>
              </w:rPr>
              <w:br/>
              <w:t>(</w:t>
            </w:r>
            <w:proofErr w:type="spellStart"/>
            <w:r w:rsidRPr="00115034">
              <w:rPr>
                <w:rFonts w:ascii="Calibri" w:hAnsi="Calibri" w:eastAsia="Times New Roman" w:cs="Calibri"/>
                <w:b/>
                <w:bCs/>
                <w:color w:val="000000"/>
                <w:sz w:val="16"/>
                <w:szCs w:val="16"/>
                <w:lang w:bidi="ar-SA"/>
              </w:rPr>
              <w:t>i</w:t>
            </w:r>
            <w:proofErr w:type="spellEnd"/>
            <w:r w:rsidRPr="00115034">
              <w:rPr>
                <w:rFonts w:ascii="Calibri" w:hAnsi="Calibri" w:eastAsia="Times New Roman" w:cs="Calibri"/>
                <w:b/>
                <w:bCs/>
                <w:color w:val="000000"/>
                <w:sz w:val="16"/>
                <w:szCs w:val="16"/>
                <w:lang w:bidi="ar-SA"/>
              </w:rPr>
              <w:t>) = (c) x (h)</w:t>
            </w:r>
          </w:p>
        </w:tc>
      </w:tr>
      <w:tr w:rsidRPr="00115034" w:rsidR="00A91BDA" w:rsidTr="00A91BDA">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CA2B37" w:rsidR="00A91BDA" w:rsidP="00A91BDA" w:rsidRDefault="00A91BDA">
            <w:pPr>
              <w:widowControl/>
              <w:autoSpaceDE/>
              <w:autoSpaceDN/>
              <w:rPr>
                <w:rFonts w:ascii="Calibri" w:hAnsi="Calibri" w:cs="Calibri"/>
                <w:color w:val="000000"/>
                <w:sz w:val="16"/>
                <w:szCs w:val="16"/>
              </w:rPr>
            </w:pPr>
            <w:r>
              <w:rPr>
                <w:rFonts w:ascii="Calibri" w:hAnsi="Calibri" w:cs="Calibri"/>
                <w:color w:val="000000"/>
                <w:sz w:val="16"/>
                <w:szCs w:val="16"/>
              </w:rPr>
              <w:t>ASSIST Discrepancy Reports</w:t>
            </w:r>
          </w:p>
        </w:tc>
        <w:tc>
          <w:tcPr>
            <w:tcW w:w="1441" w:type="dxa"/>
            <w:tcBorders>
              <w:top w:val="nil"/>
              <w:left w:val="nil"/>
              <w:bottom w:val="single" w:color="auto" w:sz="4" w:space="0"/>
              <w:right w:val="single" w:color="auto" w:sz="4" w:space="0"/>
            </w:tcBorders>
            <w:shd w:val="clear" w:color="000000" w:fill="FFFFFF"/>
            <w:vAlign w:val="center"/>
            <w:hideMark/>
          </w:tcPr>
          <w:p w:rsidRPr="00185785" w:rsidR="00A91BDA" w:rsidP="00A91BDA" w:rsidRDefault="00A91BDA">
            <w:pPr>
              <w:widowControl/>
              <w:autoSpaceDE/>
              <w:autoSpaceDN/>
              <w:jc w:val="center"/>
              <w:rPr>
                <w:rFonts w:ascii="Calibri" w:hAnsi="Calibri" w:cs="Calibri"/>
                <w:color w:val="000000"/>
                <w:sz w:val="16"/>
                <w:szCs w:val="16"/>
              </w:rPr>
            </w:pPr>
            <w:r>
              <w:rPr>
                <w:rFonts w:ascii="Calibri" w:hAnsi="Calibri" w:cs="Calibri"/>
                <w:color w:val="000000"/>
                <w:sz w:val="16"/>
                <w:szCs w:val="16"/>
              </w:rPr>
              <w:t>900</w:t>
            </w:r>
          </w:p>
        </w:tc>
        <w:tc>
          <w:tcPr>
            <w:tcW w:w="1453" w:type="dxa"/>
            <w:tcBorders>
              <w:top w:val="nil"/>
              <w:left w:val="nil"/>
              <w:bottom w:val="single" w:color="auto" w:sz="4" w:space="0"/>
              <w:right w:val="single" w:color="auto" w:sz="4" w:space="0"/>
            </w:tcBorders>
            <w:shd w:val="clear" w:color="000000" w:fill="FFFFFF"/>
            <w:vAlign w:val="center"/>
            <w:hideMark/>
          </w:tcPr>
          <w:p w:rsidRPr="00185785" w:rsidR="00A91BDA" w:rsidP="00A91BDA" w:rsidRDefault="00A91BDA">
            <w:pPr>
              <w:widowControl/>
              <w:autoSpaceDE/>
              <w:autoSpaceDN/>
              <w:jc w:val="center"/>
              <w:rPr>
                <w:rFonts w:ascii="Calibri" w:hAnsi="Calibri" w:cs="Calibri"/>
                <w:color w:val="000000"/>
                <w:sz w:val="16"/>
                <w:szCs w:val="16"/>
              </w:rPr>
            </w:pPr>
            <w:r>
              <w:rPr>
                <w:rFonts w:ascii="Calibri" w:hAnsi="Calibri" w:cs="Calibri"/>
                <w:color w:val="000000"/>
                <w:sz w:val="16"/>
                <w:szCs w:val="16"/>
              </w:rPr>
              <w:t>1.5</w:t>
            </w:r>
          </w:p>
        </w:tc>
        <w:tc>
          <w:tcPr>
            <w:tcW w:w="1620" w:type="dxa"/>
            <w:tcBorders>
              <w:top w:val="nil"/>
              <w:left w:val="nil"/>
              <w:bottom w:val="single" w:color="auto" w:sz="4" w:space="0"/>
              <w:right w:val="single" w:color="auto" w:sz="4" w:space="0"/>
            </w:tcBorders>
            <w:shd w:val="clear" w:color="000000" w:fill="FFFFFF"/>
            <w:vAlign w:val="center"/>
            <w:hideMark/>
          </w:tcPr>
          <w:p w:rsidRPr="00185785" w:rsidR="00A91BDA" w:rsidP="00A91BDA" w:rsidRDefault="00A91BDA">
            <w:pPr>
              <w:widowControl/>
              <w:autoSpaceDE/>
              <w:autoSpaceDN/>
              <w:jc w:val="center"/>
              <w:rPr>
                <w:rFonts w:ascii="Calibri" w:hAnsi="Calibri" w:cs="Calibri"/>
                <w:color w:val="000000"/>
                <w:sz w:val="16"/>
                <w:szCs w:val="16"/>
              </w:rPr>
            </w:pPr>
            <w:r>
              <w:rPr>
                <w:rFonts w:ascii="Calibri" w:hAnsi="Calibri" w:cs="Calibri"/>
                <w:color w:val="000000"/>
                <w:sz w:val="16"/>
                <w:szCs w:val="16"/>
              </w:rPr>
              <w:t>1350</w:t>
            </w:r>
          </w:p>
        </w:tc>
        <w:tc>
          <w:tcPr>
            <w:tcW w:w="1440" w:type="dxa"/>
            <w:tcBorders>
              <w:top w:val="nil"/>
              <w:left w:val="nil"/>
              <w:bottom w:val="single" w:color="auto" w:sz="4" w:space="0"/>
              <w:right w:val="single" w:color="auto" w:sz="4" w:space="0"/>
            </w:tcBorders>
            <w:shd w:val="clear" w:color="000000" w:fill="FFFFFF"/>
            <w:vAlign w:val="center"/>
            <w:hideMark/>
          </w:tcPr>
          <w:p w:rsidRPr="00185785" w:rsidR="00A91BDA" w:rsidP="00A91BDA" w:rsidRDefault="00A91BD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530" w:type="dxa"/>
            <w:tcBorders>
              <w:top w:val="nil"/>
              <w:left w:val="nil"/>
              <w:bottom w:val="single" w:color="auto" w:sz="4" w:space="0"/>
              <w:right w:val="single" w:color="auto" w:sz="8" w:space="0"/>
            </w:tcBorders>
            <w:shd w:val="clear" w:color="000000" w:fill="FFFFFF"/>
            <w:vAlign w:val="center"/>
            <w:hideMark/>
          </w:tcPr>
          <w:p w:rsidRPr="00185785" w:rsidR="00A91BDA" w:rsidP="00A91BDA" w:rsidRDefault="00A91BD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r>
      <w:tr w:rsidRPr="00115034" w:rsidR="00A91BDA" w:rsidTr="00A91BDA">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CA2B37" w:rsidR="00A91BDA" w:rsidP="00A91BDA" w:rsidRDefault="00A91BDA">
            <w:pPr>
              <w:widowControl/>
              <w:autoSpaceDE/>
              <w:autoSpaceDN/>
              <w:rPr>
                <w:rFonts w:ascii="Calibri" w:hAnsi="Calibri" w:cs="Calibri"/>
                <w:color w:val="000000"/>
                <w:sz w:val="16"/>
                <w:szCs w:val="16"/>
              </w:rPr>
            </w:pPr>
            <w:r>
              <w:rPr>
                <w:rFonts w:ascii="Calibri" w:hAnsi="Calibri" w:cs="Calibri"/>
                <w:color w:val="000000"/>
                <w:sz w:val="16"/>
                <w:szCs w:val="16"/>
              </w:rPr>
              <w:t>Citizen Science Discrepancy Reports</w:t>
            </w:r>
          </w:p>
        </w:tc>
        <w:tc>
          <w:tcPr>
            <w:tcW w:w="1441" w:type="dxa"/>
            <w:tcBorders>
              <w:top w:val="nil"/>
              <w:left w:val="nil"/>
              <w:bottom w:val="single" w:color="auto" w:sz="4" w:space="0"/>
              <w:right w:val="single" w:color="auto" w:sz="4" w:space="0"/>
            </w:tcBorders>
            <w:shd w:val="clear" w:color="000000" w:fill="FFFFFF"/>
            <w:vAlign w:val="center"/>
            <w:hideMark/>
          </w:tcPr>
          <w:p w:rsidRPr="00185785" w:rsidR="00A91BDA" w:rsidP="00A91BDA" w:rsidRDefault="00A91BDA">
            <w:pPr>
              <w:widowControl/>
              <w:autoSpaceDE/>
              <w:autoSpaceDN/>
              <w:jc w:val="center"/>
              <w:rPr>
                <w:rFonts w:ascii="Calibri" w:hAnsi="Calibri" w:cs="Calibri"/>
                <w:color w:val="000000"/>
                <w:sz w:val="16"/>
                <w:szCs w:val="16"/>
              </w:rPr>
            </w:pPr>
            <w:r>
              <w:rPr>
                <w:rFonts w:ascii="Calibri" w:hAnsi="Calibri" w:cs="Calibri"/>
                <w:color w:val="000000"/>
                <w:sz w:val="16"/>
                <w:szCs w:val="16"/>
              </w:rPr>
              <w:t>5</w:t>
            </w:r>
          </w:p>
        </w:tc>
        <w:tc>
          <w:tcPr>
            <w:tcW w:w="1453" w:type="dxa"/>
            <w:tcBorders>
              <w:top w:val="nil"/>
              <w:left w:val="nil"/>
              <w:bottom w:val="single" w:color="auto" w:sz="4" w:space="0"/>
              <w:right w:val="single" w:color="auto" w:sz="4" w:space="0"/>
            </w:tcBorders>
            <w:shd w:val="clear" w:color="000000" w:fill="FFFFFF"/>
            <w:vAlign w:val="center"/>
            <w:hideMark/>
          </w:tcPr>
          <w:p w:rsidRPr="00185785" w:rsidR="00A91BDA" w:rsidP="00A91BDA" w:rsidRDefault="00A91BDA">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000000" w:fill="FFFFFF"/>
            <w:vAlign w:val="center"/>
            <w:hideMark/>
          </w:tcPr>
          <w:p w:rsidRPr="00185785" w:rsidR="00A91BDA" w:rsidP="00A91BDA" w:rsidRDefault="00A91BDA">
            <w:pPr>
              <w:widowControl/>
              <w:autoSpaceDE/>
              <w:autoSpaceDN/>
              <w:jc w:val="center"/>
              <w:rPr>
                <w:rFonts w:ascii="Calibri" w:hAnsi="Calibri" w:cs="Calibri"/>
                <w:color w:val="000000"/>
                <w:sz w:val="16"/>
                <w:szCs w:val="16"/>
              </w:rPr>
            </w:pPr>
            <w:r>
              <w:rPr>
                <w:rFonts w:ascii="Calibri" w:hAnsi="Calibri" w:cs="Calibri"/>
                <w:color w:val="000000"/>
                <w:sz w:val="16"/>
                <w:szCs w:val="16"/>
              </w:rPr>
              <w:t>5</w:t>
            </w:r>
          </w:p>
        </w:tc>
        <w:tc>
          <w:tcPr>
            <w:tcW w:w="1440" w:type="dxa"/>
            <w:tcBorders>
              <w:top w:val="nil"/>
              <w:left w:val="nil"/>
              <w:bottom w:val="single" w:color="auto" w:sz="4" w:space="0"/>
              <w:right w:val="single" w:color="auto" w:sz="4" w:space="0"/>
            </w:tcBorders>
            <w:shd w:val="clear" w:color="000000" w:fill="FFFFFF"/>
            <w:vAlign w:val="center"/>
            <w:hideMark/>
          </w:tcPr>
          <w:p w:rsidRPr="00185785" w:rsidR="00A91BDA" w:rsidP="00A91BDA" w:rsidRDefault="00A91BD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530" w:type="dxa"/>
            <w:tcBorders>
              <w:top w:val="nil"/>
              <w:left w:val="nil"/>
              <w:bottom w:val="single" w:color="auto" w:sz="4" w:space="0"/>
              <w:right w:val="single" w:color="auto" w:sz="8" w:space="0"/>
            </w:tcBorders>
            <w:shd w:val="clear" w:color="000000" w:fill="FFFFFF"/>
            <w:vAlign w:val="center"/>
            <w:hideMark/>
          </w:tcPr>
          <w:p w:rsidR="00A91BDA" w:rsidP="00A91BDA" w:rsidRDefault="00A91BD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r>
      <w:tr w:rsidRPr="00115034" w:rsidR="00115034" w:rsidTr="00A91BDA">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115034" w:rsidP="00115034" w:rsidRDefault="00115034">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TOTALS</w:t>
            </w:r>
          </w:p>
        </w:tc>
        <w:tc>
          <w:tcPr>
            <w:tcW w:w="1441" w:type="dxa"/>
            <w:tcBorders>
              <w:top w:val="single" w:color="auto" w:sz="8" w:space="0"/>
              <w:left w:val="nil"/>
              <w:bottom w:val="single" w:color="auto" w:sz="8" w:space="0"/>
              <w:right w:val="single" w:color="auto" w:sz="4" w:space="0"/>
            </w:tcBorders>
            <w:shd w:val="clear" w:color="auto" w:fill="000000" w:themeFill="text1"/>
            <w:vAlign w:val="center"/>
            <w:hideMark/>
          </w:tcPr>
          <w:p w:rsidRPr="00115034" w:rsidR="00115034" w:rsidP="00115034" w:rsidRDefault="00115034">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453" w:type="dxa"/>
            <w:tcBorders>
              <w:top w:val="single" w:color="auto" w:sz="8" w:space="0"/>
              <w:left w:val="nil"/>
              <w:bottom w:val="single" w:color="auto" w:sz="8" w:space="0"/>
              <w:right w:val="single" w:color="auto" w:sz="4" w:space="0"/>
            </w:tcBorders>
            <w:shd w:val="clear" w:color="auto" w:fill="000000" w:themeFill="text1"/>
            <w:vAlign w:val="center"/>
            <w:hideMark/>
          </w:tcPr>
          <w:p w:rsidRPr="00115034" w:rsidR="00115034" w:rsidP="00115034" w:rsidRDefault="00115034">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A91BDA" w:rsidRDefault="00A91BD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1355</w:t>
            </w:r>
          </w:p>
        </w:tc>
        <w:tc>
          <w:tcPr>
            <w:tcW w:w="1440" w:type="dxa"/>
            <w:tcBorders>
              <w:top w:val="single" w:color="auto" w:sz="8" w:space="0"/>
              <w:left w:val="nil"/>
              <w:bottom w:val="single" w:color="auto" w:sz="8" w:space="0"/>
              <w:right w:val="single" w:color="auto" w:sz="4" w:space="0"/>
            </w:tcBorders>
            <w:shd w:val="clear" w:color="auto" w:fill="000000" w:themeFill="text1"/>
            <w:vAlign w:val="center"/>
            <w:hideMark/>
          </w:tcPr>
          <w:p w:rsidRPr="00115034" w:rsidR="00115034" w:rsidP="00A91BDA" w:rsidRDefault="00115034">
            <w:pPr>
              <w:widowControl/>
              <w:autoSpaceDE/>
              <w:autoSpaceDN/>
              <w:jc w:val="center"/>
              <w:rPr>
                <w:rFonts w:ascii="Calibri" w:hAnsi="Calibri" w:eastAsia="Times New Roman" w:cs="Calibri"/>
                <w:b/>
                <w:bCs/>
                <w:color w:val="000000"/>
                <w:sz w:val="16"/>
                <w:szCs w:val="16"/>
                <w:lang w:bidi="ar-SA"/>
              </w:rPr>
            </w:pP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115034" w:rsidR="00115034" w:rsidP="00A91BDA" w:rsidRDefault="00A91BD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$0</w:t>
            </w:r>
          </w:p>
        </w:tc>
      </w:tr>
    </w:tbl>
    <w:p w:rsidRPr="00A91BDA" w:rsidR="008E61C9" w:rsidP="00BD7237" w:rsidRDefault="001477A3">
      <w:pPr>
        <w:rPr>
          <w:rFonts w:ascii="Times New Roman" w:hAnsi="Times New Roman" w:cs="Times New Roman"/>
          <w:sz w:val="20"/>
          <w:szCs w:val="20"/>
        </w:rPr>
      </w:pPr>
      <w:r w:rsidRPr="00A91BDA">
        <w:rPr>
          <w:rFonts w:ascii="Times New Roman" w:hAnsi="Times New Roman" w:cs="Times New Roman"/>
          <w:sz w:val="20"/>
          <w:szCs w:val="20"/>
        </w:rPr>
        <w:t>*There are no capital costs or operating and maintenance costs associated with this information collection.</w:t>
      </w:r>
    </w:p>
    <w:p w:rsidRPr="00BD7237" w:rsidR="008E61C9" w:rsidP="00BD7237" w:rsidRDefault="008E61C9">
      <w:pPr>
        <w:pStyle w:val="BodyText"/>
        <w:spacing w:before="7"/>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8E61C9">
      <w:pPr>
        <w:pStyle w:val="BodyText"/>
        <w:spacing w:before="9" w:after="1"/>
        <w:ind w:left="0"/>
        <w:rPr>
          <w:rFonts w:ascii="Times New Roman" w:hAnsi="Times New Roman"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DF0CE3" w:rsidTr="00A91BDA">
        <w:trPr>
          <w:trHeight w:val="358"/>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A91BDA">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ZP-4</w:t>
            </w:r>
            <w:r w:rsidRPr="00DF0CE3" w:rsidR="00DF0CE3">
              <w:rPr>
                <w:rFonts w:ascii="Calibri" w:hAnsi="Calibri" w:eastAsia="Times New Roman" w:cs="Calibri"/>
                <w:color w:val="000000"/>
                <w:sz w:val="16"/>
                <w:szCs w:val="16"/>
                <w:lang w:bidi="ar-SA"/>
              </w:rPr>
              <w:t> </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A91BDA">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$140,000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A91BDA">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35%</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A91BDA">
              <w:rPr>
                <w:rFonts w:ascii="Calibri" w:hAnsi="Calibri" w:eastAsia="Times New Roman" w:cs="Calibri"/>
                <w:color w:val="000000"/>
                <w:sz w:val="16"/>
                <w:szCs w:val="16"/>
                <w:lang w:bidi="ar-SA"/>
              </w:rPr>
              <w:t>$49,000</w:t>
            </w:r>
          </w:p>
        </w:tc>
      </w:tr>
      <w:tr w:rsidRPr="00DF0CE3" w:rsidR="00DF0CE3" w:rsidTr="00A91BDA">
        <w:trPr>
          <w:trHeight w:val="331"/>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A91BDA">
        <w:trPr>
          <w:trHeight w:val="268"/>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xml:space="preserve">Other Costs: </w:t>
            </w:r>
          </w:p>
        </w:tc>
        <w:tc>
          <w:tcPr>
            <w:tcW w:w="1120" w:type="dxa"/>
            <w:tcBorders>
              <w:top w:val="nil"/>
              <w:left w:val="nil"/>
              <w:bottom w:val="single" w:color="auto" w:sz="4" w:space="0"/>
              <w:right w:val="single" w:color="auto" w:sz="4" w:space="0"/>
            </w:tcBorders>
            <w:shd w:val="clear" w:color="000000" w:fill="808080"/>
            <w:noWrap/>
            <w:vAlign w:val="center"/>
            <w:hideMark/>
          </w:tcPr>
          <w:p w:rsidRPr="00DF0CE3" w:rsidR="00DF0CE3" w:rsidP="00A91BDA"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center"/>
            <w:hideMark/>
          </w:tcPr>
          <w:p w:rsidRPr="00DF0CE3" w:rsidR="00DF0CE3" w:rsidP="00A91BDA"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center"/>
            <w:hideMark/>
          </w:tcPr>
          <w:p w:rsidRPr="00DF0CE3" w:rsidR="00DF0CE3" w:rsidP="00A91BDA"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center"/>
            <w:hideMark/>
          </w:tcPr>
          <w:p w:rsidRPr="00DF0CE3" w:rsidR="00DF0CE3" w:rsidP="00A91BDA"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center"/>
            <w:hideMark/>
          </w:tcPr>
          <w:p w:rsidRPr="00DF0CE3" w:rsidR="00DF0CE3" w:rsidP="00A91BDA"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A91BDA">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A91BDA" w:rsidR="00DF0CE3" w:rsidP="00DF0CE3" w:rsidRDefault="00A91BDA">
            <w:pPr>
              <w:widowControl/>
              <w:autoSpaceDE/>
              <w:autoSpaceDN/>
              <w:rPr>
                <w:rFonts w:ascii="Calibri" w:hAnsi="Calibri" w:eastAsia="Times New Roman" w:cs="Calibri"/>
                <w:b/>
                <w:color w:val="000000"/>
                <w:sz w:val="16"/>
                <w:szCs w:val="16"/>
                <w:lang w:bidi="ar-SA"/>
              </w:rPr>
            </w:pPr>
            <w:r w:rsidRPr="00A91BDA">
              <w:rPr>
                <w:rFonts w:ascii="Calibri" w:hAnsi="Calibri" w:eastAsia="Times New Roman" w:cs="Calibri"/>
                <w:b/>
                <w:color w:val="000000"/>
                <w:sz w:val="16"/>
                <w:szCs w:val="16"/>
                <w:lang w:bidi="ar-SA"/>
              </w:rPr>
              <w:t>$49,000</w:t>
            </w:r>
          </w:p>
        </w:tc>
      </w:tr>
    </w:tbl>
    <w:p w:rsidRPr="00BD7237" w:rsidR="00DF0CE3" w:rsidP="00BD7237" w:rsidRDefault="00DF0CE3">
      <w:pPr>
        <w:pStyle w:val="BodyText"/>
        <w:spacing w:before="9" w:after="1"/>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8E61C9" w:rsidP="00BD7237" w:rsidRDefault="008E61C9">
      <w:pPr>
        <w:pStyle w:val="BodyText"/>
        <w:spacing w:before="7"/>
        <w:ind w:left="0"/>
        <w:rPr>
          <w:rFonts w:ascii="Times New Roman" w:hAnsi="Times New Roman" w:cs="Times New Roman"/>
          <w:b/>
        </w:rPr>
      </w:pPr>
    </w:p>
    <w:tbl>
      <w:tblPr>
        <w:tblW w:w="11475" w:type="dxa"/>
        <w:tblInd w:w="-460" w:type="dxa"/>
        <w:tblLook w:val="04A0" w:firstRow="1" w:lastRow="0" w:firstColumn="1" w:lastColumn="0" w:noHBand="0" w:noVBand="1"/>
      </w:tblPr>
      <w:tblGrid>
        <w:gridCol w:w="2610"/>
        <w:gridCol w:w="900"/>
        <w:gridCol w:w="990"/>
        <w:gridCol w:w="900"/>
        <w:gridCol w:w="900"/>
        <w:gridCol w:w="990"/>
        <w:gridCol w:w="1080"/>
        <w:gridCol w:w="3105"/>
      </w:tblGrid>
      <w:tr w:rsidRPr="00DF0CE3" w:rsidR="00DF0CE3" w:rsidTr="00A91BDA">
        <w:trPr>
          <w:trHeight w:val="315"/>
        </w:trPr>
        <w:tc>
          <w:tcPr>
            <w:tcW w:w="261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Respondents</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Responses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Burden Hours</w:t>
            </w:r>
          </w:p>
        </w:tc>
        <w:tc>
          <w:tcPr>
            <w:tcW w:w="310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A91BDA">
        <w:trPr>
          <w:trHeight w:val="690"/>
        </w:trPr>
        <w:tc>
          <w:tcPr>
            <w:tcW w:w="261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p>
        </w:tc>
        <w:tc>
          <w:tcPr>
            <w:tcW w:w="90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99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310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p>
        </w:tc>
      </w:tr>
      <w:tr w:rsidRPr="00DF0CE3" w:rsidR="00A91BDA" w:rsidTr="00A70323">
        <w:trPr>
          <w:trHeight w:val="315"/>
        </w:trPr>
        <w:tc>
          <w:tcPr>
            <w:tcW w:w="2610" w:type="dxa"/>
            <w:tcBorders>
              <w:top w:val="nil"/>
              <w:left w:val="single" w:color="auto" w:sz="8" w:space="0"/>
              <w:bottom w:val="single" w:color="auto" w:sz="8" w:space="0"/>
              <w:right w:val="single" w:color="auto" w:sz="8" w:space="0"/>
            </w:tcBorders>
            <w:shd w:val="clear" w:color="auto" w:fill="auto"/>
            <w:vAlign w:val="center"/>
            <w:hideMark/>
          </w:tcPr>
          <w:p w:rsidRPr="00CA2B37" w:rsidR="00A91BDA" w:rsidP="00A91BDA" w:rsidRDefault="00A91BDA">
            <w:pPr>
              <w:widowControl/>
              <w:autoSpaceDE/>
              <w:autoSpaceDN/>
              <w:rPr>
                <w:rFonts w:ascii="Calibri" w:hAnsi="Calibri" w:cs="Calibri"/>
                <w:color w:val="000000"/>
                <w:sz w:val="16"/>
                <w:szCs w:val="16"/>
              </w:rPr>
            </w:pPr>
            <w:r>
              <w:rPr>
                <w:rFonts w:ascii="Calibri" w:hAnsi="Calibri" w:cs="Calibri"/>
                <w:color w:val="000000"/>
                <w:sz w:val="16"/>
                <w:szCs w:val="16"/>
              </w:rPr>
              <w:t>ASSIST Discrepancy Reports</w:t>
            </w:r>
          </w:p>
        </w:tc>
        <w:tc>
          <w:tcPr>
            <w:tcW w:w="900" w:type="dxa"/>
            <w:tcBorders>
              <w:top w:val="nil"/>
              <w:left w:val="nil"/>
              <w:bottom w:val="dotted" w:color="auto" w:sz="4" w:space="0"/>
              <w:right w:val="dashed" w:color="auto" w:sz="8" w:space="0"/>
            </w:tcBorders>
            <w:shd w:val="clear" w:color="auto" w:fill="auto"/>
            <w:vAlign w:val="center"/>
            <w:hideMark/>
          </w:tcPr>
          <w:p w:rsidRPr="00A110F0" w:rsidR="00A91BDA" w:rsidP="00A91BDA" w:rsidRDefault="00A91BDA">
            <w:pPr>
              <w:jc w:val="center"/>
              <w:rPr>
                <w:rFonts w:eastAsia="Calibri" w:asciiTheme="minorHAnsi" w:hAnsiTheme="minorHAnsi"/>
                <w:sz w:val="16"/>
                <w:szCs w:val="16"/>
              </w:rPr>
            </w:pPr>
            <w:r>
              <w:rPr>
                <w:rFonts w:eastAsia="Calibri" w:asciiTheme="minorHAnsi" w:hAnsiTheme="minorHAnsi"/>
                <w:sz w:val="16"/>
                <w:szCs w:val="16"/>
              </w:rPr>
              <w:t>900</w:t>
            </w:r>
          </w:p>
        </w:tc>
        <w:tc>
          <w:tcPr>
            <w:tcW w:w="990" w:type="dxa"/>
            <w:tcBorders>
              <w:top w:val="nil"/>
              <w:left w:val="nil"/>
              <w:bottom w:val="dotted" w:color="auto" w:sz="4" w:space="0"/>
              <w:right w:val="single" w:color="auto" w:sz="8" w:space="0"/>
            </w:tcBorders>
            <w:shd w:val="clear" w:color="auto" w:fill="auto"/>
            <w:vAlign w:val="center"/>
            <w:hideMark/>
          </w:tcPr>
          <w:p w:rsidRPr="00A110F0" w:rsidR="00A91BDA" w:rsidP="00A91BDA" w:rsidRDefault="00A91BDA">
            <w:pPr>
              <w:keepNext/>
              <w:jc w:val="center"/>
              <w:rPr>
                <w:rFonts w:eastAsia="Calibri" w:asciiTheme="minorHAnsi" w:hAnsiTheme="minorHAnsi"/>
                <w:sz w:val="16"/>
                <w:szCs w:val="16"/>
              </w:rPr>
            </w:pPr>
            <w:r>
              <w:rPr>
                <w:rFonts w:eastAsia="Calibri" w:asciiTheme="minorHAnsi" w:hAnsiTheme="minorHAnsi"/>
                <w:sz w:val="16"/>
                <w:szCs w:val="16"/>
              </w:rPr>
              <w:t>300</w:t>
            </w:r>
          </w:p>
        </w:tc>
        <w:tc>
          <w:tcPr>
            <w:tcW w:w="900" w:type="dxa"/>
            <w:tcBorders>
              <w:top w:val="nil"/>
              <w:left w:val="nil"/>
              <w:bottom w:val="dotted" w:color="auto" w:sz="4" w:space="0"/>
              <w:right w:val="dashed" w:color="auto" w:sz="8" w:space="0"/>
            </w:tcBorders>
            <w:shd w:val="clear" w:color="auto" w:fill="auto"/>
            <w:vAlign w:val="center"/>
            <w:hideMark/>
          </w:tcPr>
          <w:p w:rsidRPr="00A110F0" w:rsidR="00A91BDA" w:rsidP="00A91BDA" w:rsidRDefault="00A91BDA">
            <w:pPr>
              <w:jc w:val="center"/>
              <w:rPr>
                <w:rFonts w:eastAsia="Calibri" w:asciiTheme="minorHAnsi" w:hAnsiTheme="minorHAnsi"/>
                <w:sz w:val="16"/>
                <w:szCs w:val="16"/>
              </w:rPr>
            </w:pPr>
            <w:r>
              <w:rPr>
                <w:rFonts w:eastAsia="Calibri" w:asciiTheme="minorHAnsi" w:hAnsiTheme="minorHAnsi"/>
                <w:sz w:val="16"/>
                <w:szCs w:val="16"/>
              </w:rPr>
              <w:t>1350</w:t>
            </w:r>
          </w:p>
        </w:tc>
        <w:tc>
          <w:tcPr>
            <w:tcW w:w="900" w:type="dxa"/>
            <w:tcBorders>
              <w:top w:val="nil"/>
              <w:left w:val="nil"/>
              <w:bottom w:val="dotted" w:color="auto" w:sz="4" w:space="0"/>
              <w:right w:val="single" w:color="auto" w:sz="8" w:space="0"/>
            </w:tcBorders>
            <w:shd w:val="clear" w:color="auto" w:fill="auto"/>
            <w:vAlign w:val="center"/>
            <w:hideMark/>
          </w:tcPr>
          <w:p w:rsidRPr="00A110F0" w:rsidR="00A91BDA" w:rsidP="00A91BDA" w:rsidRDefault="00A91BDA">
            <w:pPr>
              <w:keepNext/>
              <w:jc w:val="center"/>
              <w:rPr>
                <w:rFonts w:eastAsia="Calibri" w:asciiTheme="minorHAnsi" w:hAnsiTheme="minorHAnsi"/>
                <w:sz w:val="16"/>
                <w:szCs w:val="16"/>
              </w:rPr>
            </w:pPr>
            <w:r>
              <w:rPr>
                <w:rFonts w:eastAsia="Calibri" w:asciiTheme="minorHAnsi" w:hAnsiTheme="minorHAnsi"/>
                <w:sz w:val="16"/>
                <w:szCs w:val="16"/>
              </w:rPr>
              <w:t>300</w:t>
            </w:r>
          </w:p>
        </w:tc>
        <w:tc>
          <w:tcPr>
            <w:tcW w:w="990" w:type="dxa"/>
            <w:tcBorders>
              <w:top w:val="nil"/>
              <w:left w:val="nil"/>
              <w:bottom w:val="dotted" w:color="auto" w:sz="4" w:space="0"/>
              <w:right w:val="dashed" w:color="auto" w:sz="8" w:space="0"/>
            </w:tcBorders>
            <w:shd w:val="clear" w:color="auto" w:fill="auto"/>
            <w:vAlign w:val="center"/>
            <w:hideMark/>
          </w:tcPr>
          <w:p w:rsidRPr="00A110F0" w:rsidR="00A91BDA" w:rsidP="00A91BDA" w:rsidRDefault="00D67BFE">
            <w:pPr>
              <w:jc w:val="center"/>
              <w:rPr>
                <w:rFonts w:eastAsia="Calibri" w:asciiTheme="minorHAnsi" w:hAnsiTheme="minorHAnsi"/>
                <w:sz w:val="16"/>
                <w:szCs w:val="16"/>
              </w:rPr>
            </w:pPr>
            <w:r>
              <w:rPr>
                <w:rFonts w:eastAsia="Calibri" w:asciiTheme="minorHAnsi" w:hAnsiTheme="minorHAnsi"/>
                <w:sz w:val="16"/>
                <w:szCs w:val="16"/>
              </w:rPr>
              <w:t>675</w:t>
            </w:r>
          </w:p>
        </w:tc>
        <w:tc>
          <w:tcPr>
            <w:tcW w:w="1080" w:type="dxa"/>
            <w:tcBorders>
              <w:top w:val="nil"/>
              <w:left w:val="nil"/>
              <w:bottom w:val="dotted" w:color="auto" w:sz="4" w:space="0"/>
              <w:right w:val="single" w:color="auto" w:sz="8" w:space="0"/>
            </w:tcBorders>
            <w:shd w:val="clear" w:color="auto" w:fill="auto"/>
            <w:vAlign w:val="center"/>
            <w:hideMark/>
          </w:tcPr>
          <w:p w:rsidRPr="00A110F0" w:rsidR="00A91BDA" w:rsidP="00A91BDA" w:rsidRDefault="00A91BDA">
            <w:pPr>
              <w:keepNext/>
              <w:jc w:val="center"/>
              <w:rPr>
                <w:rFonts w:eastAsia="Calibri" w:asciiTheme="minorHAnsi" w:hAnsiTheme="minorHAnsi"/>
                <w:sz w:val="16"/>
                <w:szCs w:val="16"/>
              </w:rPr>
            </w:pPr>
            <w:r>
              <w:rPr>
                <w:rFonts w:eastAsia="Calibri" w:asciiTheme="minorHAnsi" w:hAnsiTheme="minorHAnsi"/>
                <w:sz w:val="16"/>
                <w:szCs w:val="16"/>
              </w:rPr>
              <w:t>150</w:t>
            </w:r>
          </w:p>
        </w:tc>
        <w:tc>
          <w:tcPr>
            <w:tcW w:w="3105" w:type="dxa"/>
            <w:tcBorders>
              <w:top w:val="nil"/>
              <w:left w:val="nil"/>
              <w:bottom w:val="dotted" w:color="auto" w:sz="4" w:space="0"/>
              <w:right w:val="single" w:color="auto" w:sz="8" w:space="0"/>
            </w:tcBorders>
            <w:shd w:val="clear" w:color="auto" w:fill="auto"/>
            <w:vAlign w:val="center"/>
            <w:hideMark/>
          </w:tcPr>
          <w:p w:rsidRPr="00A110F0" w:rsidR="00A91BDA" w:rsidP="00F9432C" w:rsidRDefault="00A91BDA">
            <w:pPr>
              <w:rPr>
                <w:rFonts w:eastAsia="Calibri" w:asciiTheme="minorHAnsi" w:hAnsiTheme="minorHAnsi"/>
                <w:sz w:val="16"/>
                <w:szCs w:val="16"/>
              </w:rPr>
            </w:pPr>
            <w:r>
              <w:rPr>
                <w:rFonts w:eastAsia="Calibri" w:asciiTheme="minorHAnsi" w:hAnsiTheme="minorHAnsi"/>
                <w:sz w:val="16"/>
                <w:szCs w:val="16"/>
              </w:rPr>
              <w:t>The number of respondents and responses received have significantly increased</w:t>
            </w:r>
            <w:r w:rsidR="00F9432C">
              <w:rPr>
                <w:rFonts w:eastAsia="Calibri" w:asciiTheme="minorHAnsi" w:hAnsiTheme="minorHAnsi"/>
                <w:sz w:val="16"/>
                <w:szCs w:val="16"/>
              </w:rPr>
              <w:t xml:space="preserve"> resulting in a corresponding change to the number of burden hours.</w:t>
            </w:r>
          </w:p>
        </w:tc>
      </w:tr>
      <w:tr w:rsidRPr="00DF0CE3" w:rsidR="00A91BDA" w:rsidTr="00A70323">
        <w:trPr>
          <w:trHeight w:val="159"/>
        </w:trPr>
        <w:tc>
          <w:tcPr>
            <w:tcW w:w="2610" w:type="dxa"/>
            <w:tcBorders>
              <w:top w:val="nil"/>
              <w:left w:val="single" w:color="auto" w:sz="8" w:space="0"/>
              <w:bottom w:val="single" w:color="auto" w:sz="8" w:space="0"/>
              <w:right w:val="single" w:color="auto" w:sz="8" w:space="0"/>
            </w:tcBorders>
            <w:shd w:val="clear" w:color="auto" w:fill="auto"/>
            <w:vAlign w:val="center"/>
            <w:hideMark/>
          </w:tcPr>
          <w:p w:rsidRPr="00CA2B37" w:rsidR="00A91BDA" w:rsidP="00A91BDA" w:rsidRDefault="00A91BDA">
            <w:pPr>
              <w:widowControl/>
              <w:autoSpaceDE/>
              <w:autoSpaceDN/>
              <w:rPr>
                <w:rFonts w:ascii="Calibri" w:hAnsi="Calibri" w:cs="Calibri"/>
                <w:color w:val="000000"/>
                <w:sz w:val="16"/>
                <w:szCs w:val="16"/>
              </w:rPr>
            </w:pPr>
            <w:r>
              <w:rPr>
                <w:rFonts w:ascii="Calibri" w:hAnsi="Calibri" w:cs="Calibri"/>
                <w:color w:val="000000"/>
                <w:sz w:val="16"/>
                <w:szCs w:val="16"/>
              </w:rPr>
              <w:t>Citizen Science Discrepancy Reports</w:t>
            </w:r>
          </w:p>
        </w:tc>
        <w:tc>
          <w:tcPr>
            <w:tcW w:w="900" w:type="dxa"/>
            <w:tcBorders>
              <w:top w:val="nil"/>
              <w:left w:val="nil"/>
              <w:bottom w:val="dotted" w:color="auto" w:sz="4" w:space="0"/>
              <w:right w:val="dashed" w:color="auto" w:sz="8" w:space="0"/>
            </w:tcBorders>
            <w:shd w:val="clear" w:color="auto" w:fill="auto"/>
            <w:vAlign w:val="center"/>
            <w:hideMark/>
          </w:tcPr>
          <w:p w:rsidRPr="00A110F0" w:rsidR="00A91BDA" w:rsidP="00A91BDA" w:rsidRDefault="00A91BDA">
            <w:pPr>
              <w:jc w:val="center"/>
              <w:rPr>
                <w:rFonts w:eastAsia="Calibri" w:asciiTheme="minorHAnsi" w:hAnsiTheme="minorHAnsi"/>
                <w:sz w:val="16"/>
                <w:szCs w:val="16"/>
              </w:rPr>
            </w:pPr>
            <w:r>
              <w:rPr>
                <w:rFonts w:eastAsia="Calibri" w:asciiTheme="minorHAnsi" w:hAnsiTheme="minorHAnsi"/>
                <w:sz w:val="16"/>
                <w:szCs w:val="16"/>
              </w:rPr>
              <w:t>5</w:t>
            </w:r>
          </w:p>
        </w:tc>
        <w:tc>
          <w:tcPr>
            <w:tcW w:w="990" w:type="dxa"/>
            <w:tcBorders>
              <w:top w:val="nil"/>
              <w:left w:val="nil"/>
              <w:bottom w:val="dotted" w:color="auto" w:sz="4" w:space="0"/>
              <w:right w:val="single" w:color="auto" w:sz="8" w:space="0"/>
            </w:tcBorders>
            <w:shd w:val="clear" w:color="auto" w:fill="auto"/>
            <w:vAlign w:val="center"/>
            <w:hideMark/>
          </w:tcPr>
          <w:p w:rsidRPr="00A110F0" w:rsidR="00A91BDA" w:rsidP="00A91BDA" w:rsidRDefault="00A91BDA">
            <w:pPr>
              <w:keepNext/>
              <w:jc w:val="center"/>
              <w:rPr>
                <w:rFonts w:eastAsia="Calibri" w:asciiTheme="minorHAnsi" w:hAnsiTheme="minorHAnsi"/>
                <w:sz w:val="16"/>
                <w:szCs w:val="16"/>
              </w:rPr>
            </w:pPr>
            <w:r>
              <w:rPr>
                <w:rFonts w:eastAsia="Calibri" w:asciiTheme="minorHAnsi" w:hAnsiTheme="minorHAnsi"/>
                <w:sz w:val="16"/>
                <w:szCs w:val="16"/>
              </w:rPr>
              <w:t>0</w:t>
            </w:r>
          </w:p>
        </w:tc>
        <w:tc>
          <w:tcPr>
            <w:tcW w:w="900" w:type="dxa"/>
            <w:tcBorders>
              <w:top w:val="nil"/>
              <w:left w:val="nil"/>
              <w:bottom w:val="dotted" w:color="auto" w:sz="4" w:space="0"/>
              <w:right w:val="dashed" w:color="auto" w:sz="8" w:space="0"/>
            </w:tcBorders>
            <w:shd w:val="clear" w:color="auto" w:fill="auto"/>
            <w:vAlign w:val="center"/>
            <w:hideMark/>
          </w:tcPr>
          <w:p w:rsidRPr="00A110F0" w:rsidR="00A91BDA" w:rsidP="00A91BDA" w:rsidRDefault="00A91BDA">
            <w:pPr>
              <w:jc w:val="center"/>
              <w:rPr>
                <w:rFonts w:asciiTheme="minorHAnsi" w:hAnsiTheme="minorHAnsi"/>
                <w:sz w:val="16"/>
                <w:szCs w:val="16"/>
              </w:rPr>
            </w:pPr>
            <w:r>
              <w:rPr>
                <w:rFonts w:asciiTheme="minorHAnsi" w:hAnsiTheme="minorHAnsi"/>
                <w:sz w:val="16"/>
                <w:szCs w:val="16"/>
              </w:rPr>
              <w:t>5</w:t>
            </w:r>
          </w:p>
        </w:tc>
        <w:tc>
          <w:tcPr>
            <w:tcW w:w="900" w:type="dxa"/>
            <w:tcBorders>
              <w:top w:val="nil"/>
              <w:left w:val="nil"/>
              <w:bottom w:val="dotted" w:color="auto" w:sz="4" w:space="0"/>
              <w:right w:val="single" w:color="auto" w:sz="8" w:space="0"/>
            </w:tcBorders>
            <w:shd w:val="clear" w:color="auto" w:fill="auto"/>
            <w:vAlign w:val="center"/>
            <w:hideMark/>
          </w:tcPr>
          <w:p w:rsidRPr="00A110F0" w:rsidR="00A91BDA" w:rsidP="00A91BDA" w:rsidRDefault="00A91BDA">
            <w:pPr>
              <w:keepNext/>
              <w:jc w:val="center"/>
              <w:rPr>
                <w:rFonts w:eastAsia="Calibri" w:asciiTheme="minorHAnsi" w:hAnsiTheme="minorHAnsi"/>
                <w:sz w:val="16"/>
                <w:szCs w:val="16"/>
              </w:rPr>
            </w:pPr>
            <w:r>
              <w:rPr>
                <w:rFonts w:eastAsia="Calibri" w:asciiTheme="minorHAnsi" w:hAnsiTheme="minorHAnsi"/>
                <w:sz w:val="16"/>
                <w:szCs w:val="16"/>
              </w:rPr>
              <w:t>0</w:t>
            </w:r>
          </w:p>
        </w:tc>
        <w:tc>
          <w:tcPr>
            <w:tcW w:w="990" w:type="dxa"/>
            <w:tcBorders>
              <w:top w:val="nil"/>
              <w:left w:val="nil"/>
              <w:bottom w:val="dotted" w:color="auto" w:sz="4" w:space="0"/>
              <w:right w:val="dashed" w:color="auto" w:sz="8" w:space="0"/>
            </w:tcBorders>
            <w:shd w:val="clear" w:color="auto" w:fill="auto"/>
            <w:vAlign w:val="center"/>
            <w:hideMark/>
          </w:tcPr>
          <w:p w:rsidRPr="00A110F0" w:rsidR="00A91BDA" w:rsidP="00A91BDA" w:rsidRDefault="00A91BDA">
            <w:pPr>
              <w:jc w:val="center"/>
              <w:rPr>
                <w:rFonts w:eastAsia="Calibri" w:asciiTheme="minorHAnsi" w:hAnsiTheme="minorHAnsi"/>
                <w:sz w:val="16"/>
                <w:szCs w:val="16"/>
              </w:rPr>
            </w:pPr>
            <w:r>
              <w:rPr>
                <w:rFonts w:eastAsia="Calibri" w:asciiTheme="minorHAnsi" w:hAnsiTheme="minorHAnsi"/>
                <w:sz w:val="16"/>
                <w:szCs w:val="16"/>
              </w:rPr>
              <w:t>5</w:t>
            </w:r>
          </w:p>
        </w:tc>
        <w:tc>
          <w:tcPr>
            <w:tcW w:w="1080" w:type="dxa"/>
            <w:tcBorders>
              <w:top w:val="nil"/>
              <w:left w:val="nil"/>
              <w:bottom w:val="dotted" w:color="auto" w:sz="4" w:space="0"/>
              <w:right w:val="single" w:color="auto" w:sz="8" w:space="0"/>
            </w:tcBorders>
            <w:shd w:val="clear" w:color="auto" w:fill="auto"/>
            <w:vAlign w:val="center"/>
            <w:hideMark/>
          </w:tcPr>
          <w:p w:rsidRPr="00A110F0" w:rsidR="00A91BDA" w:rsidP="00A91BDA" w:rsidRDefault="00A91BDA">
            <w:pPr>
              <w:keepNext/>
              <w:jc w:val="center"/>
              <w:rPr>
                <w:rFonts w:eastAsia="Calibri" w:asciiTheme="minorHAnsi" w:hAnsiTheme="minorHAnsi"/>
                <w:sz w:val="16"/>
                <w:szCs w:val="16"/>
              </w:rPr>
            </w:pPr>
            <w:r>
              <w:rPr>
                <w:rFonts w:eastAsia="Calibri" w:asciiTheme="minorHAnsi" w:hAnsiTheme="minorHAnsi"/>
                <w:sz w:val="16"/>
                <w:szCs w:val="16"/>
              </w:rPr>
              <w:t>0</w:t>
            </w:r>
          </w:p>
        </w:tc>
        <w:tc>
          <w:tcPr>
            <w:tcW w:w="3105" w:type="dxa"/>
            <w:tcBorders>
              <w:top w:val="nil"/>
              <w:left w:val="nil"/>
              <w:bottom w:val="dotted" w:color="auto" w:sz="4" w:space="0"/>
              <w:right w:val="single" w:color="auto" w:sz="8" w:space="0"/>
            </w:tcBorders>
            <w:shd w:val="clear" w:color="auto" w:fill="auto"/>
            <w:vAlign w:val="center"/>
            <w:hideMark/>
          </w:tcPr>
          <w:p w:rsidRPr="00A110F0" w:rsidR="00A91BDA" w:rsidP="00A70323" w:rsidRDefault="00A91BDA">
            <w:pPr>
              <w:keepNext/>
              <w:rPr>
                <w:rFonts w:eastAsia="Calibri" w:asciiTheme="minorHAnsi" w:hAnsiTheme="minorHAnsi"/>
                <w:sz w:val="16"/>
                <w:szCs w:val="16"/>
              </w:rPr>
            </w:pPr>
            <w:r>
              <w:rPr>
                <w:rFonts w:eastAsia="Calibri" w:asciiTheme="minorHAnsi" w:hAnsiTheme="minorHAnsi"/>
                <w:sz w:val="16"/>
                <w:szCs w:val="16"/>
              </w:rPr>
              <w:t>New Information Collection</w:t>
            </w:r>
          </w:p>
        </w:tc>
      </w:tr>
      <w:tr w:rsidRPr="00DF0CE3" w:rsidR="00A91BDA" w:rsidTr="00A91BDA">
        <w:trPr>
          <w:trHeight w:val="213"/>
        </w:trPr>
        <w:tc>
          <w:tcPr>
            <w:tcW w:w="2610" w:type="dxa"/>
            <w:tcBorders>
              <w:top w:val="nil"/>
              <w:left w:val="single" w:color="auto" w:sz="8" w:space="0"/>
              <w:bottom w:val="nil"/>
              <w:right w:val="single" w:color="auto" w:sz="8" w:space="0"/>
            </w:tcBorders>
            <w:shd w:val="clear" w:color="000000" w:fill="BDD6EE"/>
            <w:vAlign w:val="center"/>
            <w:hideMark/>
          </w:tcPr>
          <w:p w:rsidRPr="00DF0CE3" w:rsidR="00A91BDA" w:rsidP="00A91BDA" w:rsidRDefault="00A91BDA">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00" w:type="dxa"/>
            <w:tcBorders>
              <w:top w:val="nil"/>
              <w:left w:val="nil"/>
              <w:bottom w:val="nil"/>
              <w:right w:val="dashed" w:color="auto" w:sz="8" w:space="0"/>
            </w:tcBorders>
            <w:shd w:val="clear" w:color="000000" w:fill="BDD6EE"/>
            <w:vAlign w:val="center"/>
            <w:hideMark/>
          </w:tcPr>
          <w:p w:rsidRPr="00A110F0" w:rsidR="00A91BDA" w:rsidP="00A91BDA" w:rsidRDefault="00A91BDA">
            <w:pPr>
              <w:keepNext/>
              <w:jc w:val="center"/>
              <w:rPr>
                <w:rFonts w:eastAsia="Calibri" w:asciiTheme="minorHAnsi" w:hAnsiTheme="minorHAnsi"/>
                <w:b/>
                <w:sz w:val="16"/>
                <w:szCs w:val="16"/>
              </w:rPr>
            </w:pPr>
            <w:r>
              <w:rPr>
                <w:rFonts w:eastAsia="Calibri" w:asciiTheme="minorHAnsi" w:hAnsiTheme="minorHAnsi"/>
                <w:b/>
                <w:sz w:val="16"/>
                <w:szCs w:val="16"/>
              </w:rPr>
              <w:t>905</w:t>
            </w:r>
          </w:p>
        </w:tc>
        <w:tc>
          <w:tcPr>
            <w:tcW w:w="990" w:type="dxa"/>
            <w:tcBorders>
              <w:top w:val="nil"/>
              <w:left w:val="nil"/>
              <w:bottom w:val="nil"/>
              <w:right w:val="single" w:color="auto" w:sz="8" w:space="0"/>
            </w:tcBorders>
            <w:shd w:val="clear" w:color="000000" w:fill="BDD6EE"/>
            <w:vAlign w:val="center"/>
            <w:hideMark/>
          </w:tcPr>
          <w:p w:rsidRPr="00A110F0" w:rsidR="00A91BDA" w:rsidP="00A91BDA" w:rsidRDefault="00A91BDA">
            <w:pPr>
              <w:keepNext/>
              <w:jc w:val="center"/>
              <w:rPr>
                <w:rFonts w:eastAsia="Calibri" w:asciiTheme="minorHAnsi" w:hAnsiTheme="minorHAnsi"/>
                <w:b/>
                <w:sz w:val="16"/>
                <w:szCs w:val="16"/>
              </w:rPr>
            </w:pPr>
            <w:r>
              <w:rPr>
                <w:rFonts w:eastAsia="Calibri" w:asciiTheme="minorHAnsi" w:hAnsiTheme="minorHAnsi"/>
                <w:b/>
                <w:sz w:val="16"/>
                <w:szCs w:val="16"/>
              </w:rPr>
              <w:t>300</w:t>
            </w:r>
          </w:p>
        </w:tc>
        <w:tc>
          <w:tcPr>
            <w:tcW w:w="900" w:type="dxa"/>
            <w:tcBorders>
              <w:top w:val="nil"/>
              <w:left w:val="nil"/>
              <w:bottom w:val="nil"/>
              <w:right w:val="dashed" w:color="auto" w:sz="8" w:space="0"/>
            </w:tcBorders>
            <w:shd w:val="clear" w:color="000000" w:fill="BDD6EE"/>
            <w:vAlign w:val="center"/>
            <w:hideMark/>
          </w:tcPr>
          <w:p w:rsidRPr="00A110F0" w:rsidR="00A91BDA" w:rsidP="00A91BDA" w:rsidRDefault="00A91BDA">
            <w:pPr>
              <w:keepNext/>
              <w:jc w:val="center"/>
              <w:rPr>
                <w:rFonts w:eastAsia="Calibri" w:asciiTheme="minorHAnsi" w:hAnsiTheme="minorHAnsi"/>
                <w:b/>
                <w:sz w:val="16"/>
                <w:szCs w:val="16"/>
              </w:rPr>
            </w:pPr>
            <w:r>
              <w:rPr>
                <w:rFonts w:eastAsia="Calibri" w:asciiTheme="minorHAnsi" w:hAnsiTheme="minorHAnsi"/>
                <w:b/>
                <w:sz w:val="16"/>
                <w:szCs w:val="16"/>
              </w:rPr>
              <w:t>1355</w:t>
            </w:r>
          </w:p>
        </w:tc>
        <w:tc>
          <w:tcPr>
            <w:tcW w:w="900" w:type="dxa"/>
            <w:tcBorders>
              <w:top w:val="nil"/>
              <w:left w:val="nil"/>
              <w:bottom w:val="nil"/>
              <w:right w:val="single" w:color="auto" w:sz="8" w:space="0"/>
            </w:tcBorders>
            <w:shd w:val="clear" w:color="000000" w:fill="BDD6EE"/>
            <w:vAlign w:val="center"/>
            <w:hideMark/>
          </w:tcPr>
          <w:p w:rsidRPr="00A110F0" w:rsidR="00A91BDA" w:rsidP="00A91BDA" w:rsidRDefault="00A91BDA">
            <w:pPr>
              <w:keepNext/>
              <w:jc w:val="center"/>
              <w:rPr>
                <w:rFonts w:eastAsia="Calibri" w:asciiTheme="minorHAnsi" w:hAnsiTheme="minorHAnsi"/>
                <w:b/>
                <w:sz w:val="16"/>
                <w:szCs w:val="16"/>
              </w:rPr>
            </w:pPr>
            <w:r>
              <w:rPr>
                <w:rFonts w:eastAsia="Calibri" w:asciiTheme="minorHAnsi" w:hAnsiTheme="minorHAnsi"/>
                <w:b/>
                <w:sz w:val="16"/>
                <w:szCs w:val="16"/>
              </w:rPr>
              <w:t>300</w:t>
            </w:r>
          </w:p>
        </w:tc>
        <w:tc>
          <w:tcPr>
            <w:tcW w:w="990" w:type="dxa"/>
            <w:tcBorders>
              <w:top w:val="nil"/>
              <w:left w:val="nil"/>
              <w:bottom w:val="nil"/>
              <w:right w:val="dashed" w:color="auto" w:sz="8" w:space="0"/>
            </w:tcBorders>
            <w:shd w:val="clear" w:color="000000" w:fill="BDD6EE"/>
            <w:vAlign w:val="center"/>
            <w:hideMark/>
          </w:tcPr>
          <w:p w:rsidRPr="00A110F0" w:rsidR="00A91BDA" w:rsidP="00A91BDA" w:rsidRDefault="00D67BFE">
            <w:pPr>
              <w:keepNext/>
              <w:jc w:val="center"/>
              <w:rPr>
                <w:rFonts w:eastAsia="Calibri" w:asciiTheme="minorHAnsi" w:hAnsiTheme="minorHAnsi"/>
                <w:b/>
                <w:sz w:val="16"/>
                <w:szCs w:val="16"/>
              </w:rPr>
            </w:pPr>
            <w:r>
              <w:rPr>
                <w:rFonts w:eastAsia="Calibri" w:asciiTheme="minorHAnsi" w:hAnsiTheme="minorHAnsi"/>
                <w:b/>
                <w:sz w:val="16"/>
                <w:szCs w:val="16"/>
              </w:rPr>
              <w:t>680</w:t>
            </w:r>
          </w:p>
        </w:tc>
        <w:tc>
          <w:tcPr>
            <w:tcW w:w="1080" w:type="dxa"/>
            <w:tcBorders>
              <w:top w:val="nil"/>
              <w:left w:val="nil"/>
              <w:bottom w:val="nil"/>
              <w:right w:val="single" w:color="auto" w:sz="8" w:space="0"/>
            </w:tcBorders>
            <w:shd w:val="clear" w:color="000000" w:fill="BDD6EE"/>
            <w:vAlign w:val="center"/>
            <w:hideMark/>
          </w:tcPr>
          <w:p w:rsidRPr="00A110F0" w:rsidR="00A91BDA" w:rsidP="00A91BDA" w:rsidRDefault="00A91BDA">
            <w:pPr>
              <w:keepNext/>
              <w:jc w:val="center"/>
              <w:rPr>
                <w:rFonts w:eastAsia="Calibri" w:asciiTheme="minorHAnsi" w:hAnsiTheme="minorHAnsi"/>
                <w:b/>
                <w:sz w:val="16"/>
                <w:szCs w:val="16"/>
              </w:rPr>
            </w:pPr>
            <w:r>
              <w:rPr>
                <w:rFonts w:eastAsia="Calibri" w:asciiTheme="minorHAnsi" w:hAnsiTheme="minorHAnsi"/>
                <w:b/>
                <w:sz w:val="16"/>
                <w:szCs w:val="16"/>
              </w:rPr>
              <w:t>150</w:t>
            </w:r>
          </w:p>
        </w:tc>
        <w:tc>
          <w:tcPr>
            <w:tcW w:w="3105" w:type="dxa"/>
            <w:tcBorders>
              <w:top w:val="nil"/>
              <w:left w:val="nil"/>
              <w:bottom w:val="nil"/>
              <w:right w:val="single" w:color="auto" w:sz="8" w:space="0"/>
            </w:tcBorders>
            <w:shd w:val="clear" w:color="000000" w:fill="000000"/>
            <w:vAlign w:val="center"/>
            <w:hideMark/>
          </w:tcPr>
          <w:p w:rsidRPr="00DF0CE3" w:rsidR="00A91BDA" w:rsidP="00A91BDA" w:rsidRDefault="00A91BDA">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A91BDA" w:rsidTr="00A91BDA">
        <w:trPr>
          <w:trHeight w:val="249"/>
        </w:trPr>
        <w:tc>
          <w:tcPr>
            <w:tcW w:w="2610" w:type="dxa"/>
            <w:tcBorders>
              <w:top w:val="single" w:color="auto" w:sz="8" w:space="0"/>
              <w:left w:val="single" w:color="auto" w:sz="8" w:space="0"/>
              <w:bottom w:val="single" w:color="auto" w:sz="8" w:space="0"/>
              <w:right w:val="nil"/>
            </w:tcBorders>
            <w:shd w:val="clear" w:color="000000" w:fill="FCE4D6"/>
            <w:noWrap/>
            <w:vAlign w:val="center"/>
            <w:hideMark/>
          </w:tcPr>
          <w:p w:rsidRPr="00DF0CE3" w:rsidR="00A91BDA" w:rsidP="00A91BDA" w:rsidRDefault="00A91BDA">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00A91BDA" w:rsidP="00A91BDA" w:rsidRDefault="00A91BDA">
            <w:pPr>
              <w:keepNext/>
              <w:jc w:val="center"/>
              <w:rPr>
                <w:rFonts w:eastAsia="Calibri" w:asciiTheme="minorHAnsi" w:hAnsiTheme="minorHAnsi"/>
                <w:b/>
                <w:sz w:val="16"/>
                <w:szCs w:val="16"/>
              </w:rPr>
            </w:pPr>
            <w:r>
              <w:rPr>
                <w:rFonts w:eastAsia="Calibri" w:asciiTheme="minorHAnsi" w:hAnsiTheme="minorHAnsi"/>
                <w:b/>
                <w:sz w:val="16"/>
                <w:szCs w:val="16"/>
              </w:rPr>
              <w:t>605</w:t>
            </w:r>
          </w:p>
        </w:tc>
        <w:tc>
          <w:tcPr>
            <w:tcW w:w="1800" w:type="dxa"/>
            <w:gridSpan w:val="2"/>
            <w:tcBorders>
              <w:top w:val="single" w:color="auto" w:sz="8" w:space="0"/>
              <w:left w:val="nil"/>
              <w:bottom w:val="single" w:color="auto" w:sz="8" w:space="0"/>
              <w:right w:val="single" w:color="000000" w:sz="8" w:space="0"/>
            </w:tcBorders>
            <w:shd w:val="clear" w:color="000000" w:fill="FCE4D6"/>
            <w:noWrap/>
            <w:vAlign w:val="center"/>
            <w:hideMark/>
          </w:tcPr>
          <w:p w:rsidR="00A91BDA" w:rsidP="00A91BDA" w:rsidRDefault="00A91BDA">
            <w:pPr>
              <w:keepNext/>
              <w:jc w:val="center"/>
              <w:rPr>
                <w:rFonts w:eastAsia="Calibri" w:asciiTheme="minorHAnsi" w:hAnsiTheme="minorHAnsi"/>
                <w:b/>
                <w:sz w:val="16"/>
                <w:szCs w:val="16"/>
              </w:rPr>
            </w:pPr>
            <w:r>
              <w:rPr>
                <w:rFonts w:eastAsia="Calibri" w:asciiTheme="minorHAnsi" w:hAnsiTheme="minorHAnsi"/>
                <w:b/>
                <w:sz w:val="16"/>
                <w:szCs w:val="16"/>
              </w:rPr>
              <w:t>1055</w:t>
            </w:r>
          </w:p>
        </w:tc>
        <w:tc>
          <w:tcPr>
            <w:tcW w:w="2070" w:type="dxa"/>
            <w:gridSpan w:val="2"/>
            <w:tcBorders>
              <w:top w:val="single" w:color="auto" w:sz="8" w:space="0"/>
              <w:left w:val="nil"/>
              <w:bottom w:val="single" w:color="auto" w:sz="8" w:space="0"/>
              <w:right w:val="single" w:color="000000" w:sz="4" w:space="0"/>
            </w:tcBorders>
            <w:shd w:val="clear" w:color="000000" w:fill="FCE4D6"/>
            <w:noWrap/>
            <w:vAlign w:val="center"/>
            <w:hideMark/>
          </w:tcPr>
          <w:p w:rsidR="00A91BDA" w:rsidP="00A91BDA" w:rsidRDefault="00D67BFE">
            <w:pPr>
              <w:keepNext/>
              <w:jc w:val="center"/>
              <w:rPr>
                <w:rFonts w:eastAsia="Calibri" w:asciiTheme="minorHAnsi" w:hAnsiTheme="minorHAnsi"/>
                <w:b/>
                <w:sz w:val="16"/>
                <w:szCs w:val="16"/>
              </w:rPr>
            </w:pPr>
            <w:r>
              <w:rPr>
                <w:rFonts w:eastAsia="Calibri" w:asciiTheme="minorHAnsi" w:hAnsiTheme="minorHAnsi"/>
                <w:b/>
                <w:sz w:val="16"/>
                <w:szCs w:val="16"/>
              </w:rPr>
              <w:t>530</w:t>
            </w:r>
          </w:p>
        </w:tc>
        <w:tc>
          <w:tcPr>
            <w:tcW w:w="3105" w:type="dxa"/>
            <w:tcBorders>
              <w:top w:val="single" w:color="auto" w:sz="8" w:space="0"/>
              <w:left w:val="nil"/>
              <w:bottom w:val="single" w:color="auto" w:sz="8" w:space="0"/>
              <w:right w:val="single" w:color="auto" w:sz="8" w:space="0"/>
            </w:tcBorders>
            <w:shd w:val="clear" w:color="000000" w:fill="000000"/>
            <w:noWrap/>
            <w:hideMark/>
          </w:tcPr>
          <w:p w:rsidRPr="00DF0CE3" w:rsidR="00A91BDA" w:rsidP="00A91BDA" w:rsidRDefault="00A91BDA">
            <w:pPr>
              <w:widowControl/>
              <w:autoSpaceDE/>
              <w:autoSpaceDN/>
              <w:rPr>
                <w:rFonts w:ascii="Calibri" w:hAnsi="Calibri" w:eastAsia="Times New Roman" w:cs="Calibri"/>
                <w:color w:val="000000"/>
                <w:lang w:bidi="ar-SA"/>
              </w:rPr>
            </w:pPr>
          </w:p>
        </w:tc>
      </w:tr>
    </w:tbl>
    <w:p w:rsidR="00DF0CE3" w:rsidP="00BD7237" w:rsidRDefault="00DF0CE3">
      <w:pPr>
        <w:pStyle w:val="BodyText"/>
        <w:spacing w:before="7"/>
        <w:ind w:left="0"/>
        <w:rPr>
          <w:rFonts w:ascii="Times New Roman" w:hAnsi="Times New Roman" w:cs="Times New Roman"/>
          <w:b/>
        </w:rPr>
      </w:pPr>
    </w:p>
    <w:p w:rsidR="00DF0CE3" w:rsidP="00BD7237" w:rsidRDefault="00DF0CE3">
      <w:pPr>
        <w:pStyle w:val="BodyText"/>
        <w:spacing w:before="7"/>
        <w:ind w:left="0"/>
        <w:rPr>
          <w:rFonts w:ascii="Times New Roman" w:hAnsi="Times New Roman" w:cs="Times New Roman"/>
          <w:b/>
        </w:rPr>
      </w:pPr>
    </w:p>
    <w:tbl>
      <w:tblPr>
        <w:tblW w:w="9915" w:type="dxa"/>
        <w:tblInd w:w="-25" w:type="dxa"/>
        <w:tblLook w:val="04A0" w:firstRow="1" w:lastRow="0" w:firstColumn="1" w:lastColumn="0" w:noHBand="0" w:noVBand="1"/>
      </w:tblPr>
      <w:tblGrid>
        <w:gridCol w:w="2895"/>
        <w:gridCol w:w="900"/>
        <w:gridCol w:w="810"/>
        <w:gridCol w:w="810"/>
        <w:gridCol w:w="900"/>
        <w:gridCol w:w="3600"/>
      </w:tblGrid>
      <w:tr w:rsidRPr="00DF0CE3" w:rsidR="00DF0CE3" w:rsidTr="00A91BDA">
        <w:trPr>
          <w:trHeight w:val="315"/>
        </w:trPr>
        <w:tc>
          <w:tcPr>
            <w:tcW w:w="289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71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171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A91BDA">
        <w:trPr>
          <w:trHeight w:val="339"/>
        </w:trPr>
        <w:tc>
          <w:tcPr>
            <w:tcW w:w="289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p>
        </w:tc>
        <w:tc>
          <w:tcPr>
            <w:tcW w:w="90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81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81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90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p>
        </w:tc>
      </w:tr>
      <w:tr w:rsidRPr="00DF0CE3" w:rsidR="00A91BDA" w:rsidTr="00A91BDA">
        <w:trPr>
          <w:trHeight w:val="315"/>
        </w:trPr>
        <w:tc>
          <w:tcPr>
            <w:tcW w:w="2895" w:type="dxa"/>
            <w:tcBorders>
              <w:top w:val="nil"/>
              <w:left w:val="single" w:color="auto" w:sz="8" w:space="0"/>
              <w:bottom w:val="single" w:color="auto" w:sz="8" w:space="0"/>
              <w:right w:val="single" w:color="auto" w:sz="8" w:space="0"/>
            </w:tcBorders>
            <w:shd w:val="clear" w:color="auto" w:fill="auto"/>
            <w:vAlign w:val="bottom"/>
            <w:hideMark/>
          </w:tcPr>
          <w:p w:rsidRPr="00CA2B37" w:rsidR="00A91BDA" w:rsidP="00A91BDA" w:rsidRDefault="00A91BDA">
            <w:pPr>
              <w:widowControl/>
              <w:autoSpaceDE/>
              <w:autoSpaceDN/>
              <w:rPr>
                <w:rFonts w:ascii="Calibri" w:hAnsi="Calibri" w:cs="Calibri"/>
                <w:color w:val="000000"/>
                <w:sz w:val="16"/>
                <w:szCs w:val="16"/>
              </w:rPr>
            </w:pPr>
            <w:r>
              <w:rPr>
                <w:rFonts w:ascii="Calibri" w:hAnsi="Calibri" w:cs="Calibri"/>
                <w:color w:val="000000"/>
                <w:sz w:val="16"/>
                <w:szCs w:val="16"/>
              </w:rPr>
              <w:t>ASSIST Discrepancy Reports</w:t>
            </w:r>
          </w:p>
        </w:tc>
        <w:tc>
          <w:tcPr>
            <w:tcW w:w="900" w:type="dxa"/>
            <w:tcBorders>
              <w:top w:val="nil"/>
              <w:left w:val="nil"/>
              <w:bottom w:val="dotted" w:color="auto" w:sz="4" w:space="0"/>
              <w:right w:val="dashed" w:color="auto" w:sz="8" w:space="0"/>
            </w:tcBorders>
            <w:shd w:val="clear" w:color="auto" w:fill="auto"/>
            <w:vAlign w:val="center"/>
            <w:hideMark/>
          </w:tcPr>
          <w:p w:rsidRPr="00A110F0" w:rsidR="00A91BDA" w:rsidP="00A91BDA" w:rsidRDefault="00A91BDA">
            <w:pPr>
              <w:jc w:val="center"/>
              <w:rPr>
                <w:rFonts w:eastAsia="Calibri" w:asciiTheme="minorHAnsi" w:hAnsiTheme="minorHAnsi"/>
                <w:sz w:val="16"/>
                <w:szCs w:val="16"/>
              </w:rPr>
            </w:pPr>
            <w:r>
              <w:rPr>
                <w:rFonts w:eastAsia="Calibri" w:asciiTheme="minorHAnsi" w:hAnsiTheme="minorHAnsi"/>
                <w:sz w:val="16"/>
                <w:szCs w:val="16"/>
              </w:rPr>
              <w:t>$16,862</w:t>
            </w:r>
          </w:p>
        </w:tc>
        <w:tc>
          <w:tcPr>
            <w:tcW w:w="810" w:type="dxa"/>
            <w:tcBorders>
              <w:top w:val="nil"/>
              <w:left w:val="nil"/>
              <w:bottom w:val="dotted" w:color="auto" w:sz="4" w:space="0"/>
              <w:right w:val="single" w:color="auto" w:sz="8" w:space="0"/>
            </w:tcBorders>
            <w:shd w:val="clear" w:color="auto" w:fill="auto"/>
            <w:vAlign w:val="center"/>
            <w:hideMark/>
          </w:tcPr>
          <w:p w:rsidRPr="00A110F0" w:rsidR="00A91BDA" w:rsidP="00A91BDA" w:rsidRDefault="00A91BDA">
            <w:pPr>
              <w:keepNext/>
              <w:jc w:val="center"/>
              <w:rPr>
                <w:rFonts w:eastAsia="Calibri" w:asciiTheme="minorHAnsi" w:hAnsiTheme="minorHAnsi"/>
                <w:sz w:val="16"/>
                <w:szCs w:val="16"/>
              </w:rPr>
            </w:pPr>
            <w:r>
              <w:rPr>
                <w:rFonts w:ascii="Calibri" w:hAnsi="Calibri" w:cs="Calibri"/>
                <w:color w:val="000000"/>
                <w:sz w:val="16"/>
                <w:szCs w:val="16"/>
              </w:rPr>
              <w:t>0</w:t>
            </w:r>
          </w:p>
        </w:tc>
        <w:tc>
          <w:tcPr>
            <w:tcW w:w="810" w:type="dxa"/>
            <w:tcBorders>
              <w:top w:val="nil"/>
              <w:left w:val="nil"/>
              <w:bottom w:val="dotted" w:color="auto" w:sz="4" w:space="0"/>
              <w:right w:val="dashed" w:color="auto" w:sz="8" w:space="0"/>
            </w:tcBorders>
            <w:shd w:val="clear" w:color="auto" w:fill="auto"/>
            <w:vAlign w:val="center"/>
            <w:hideMark/>
          </w:tcPr>
          <w:p w:rsidRPr="00A110F0" w:rsidR="00A91BDA" w:rsidP="00A91BDA" w:rsidRDefault="00A91BDA">
            <w:pPr>
              <w:keepNext/>
              <w:jc w:val="center"/>
              <w:rPr>
                <w:rFonts w:eastAsia="Calibri" w:asciiTheme="minorHAnsi" w:hAnsiTheme="minorHAnsi"/>
                <w:sz w:val="16"/>
                <w:szCs w:val="16"/>
              </w:rPr>
            </w:pPr>
            <w:r>
              <w:rPr>
                <w:rFonts w:eastAsia="Calibri" w:asciiTheme="minorHAnsi" w:hAnsiTheme="minorHAnsi"/>
                <w:sz w:val="16"/>
                <w:szCs w:val="16"/>
              </w:rPr>
              <w:t>$0</w:t>
            </w:r>
          </w:p>
        </w:tc>
        <w:tc>
          <w:tcPr>
            <w:tcW w:w="900" w:type="dxa"/>
            <w:tcBorders>
              <w:top w:val="nil"/>
              <w:left w:val="nil"/>
              <w:bottom w:val="dotted" w:color="auto" w:sz="4" w:space="0"/>
              <w:right w:val="single" w:color="auto" w:sz="8" w:space="0"/>
            </w:tcBorders>
            <w:shd w:val="clear" w:color="auto" w:fill="auto"/>
            <w:vAlign w:val="center"/>
            <w:hideMark/>
          </w:tcPr>
          <w:p w:rsidRPr="00A110F0" w:rsidR="00A91BDA" w:rsidP="00A91BDA" w:rsidRDefault="00A91BDA">
            <w:pPr>
              <w:keepNext/>
              <w:jc w:val="center"/>
              <w:rPr>
                <w:rFonts w:eastAsia="Calibri" w:asciiTheme="minorHAnsi" w:hAnsiTheme="minorHAnsi"/>
                <w:sz w:val="16"/>
                <w:szCs w:val="16"/>
              </w:rPr>
            </w:pPr>
            <w:r>
              <w:rPr>
                <w:rFonts w:eastAsia="Calibri" w:asciiTheme="minorHAnsi" w:hAnsiTheme="minorHAnsi"/>
                <w:sz w:val="16"/>
                <w:szCs w:val="16"/>
              </w:rPr>
              <w:t>$0</w:t>
            </w:r>
          </w:p>
        </w:tc>
        <w:tc>
          <w:tcPr>
            <w:tcW w:w="3600" w:type="dxa"/>
            <w:tcBorders>
              <w:top w:val="nil"/>
              <w:left w:val="nil"/>
              <w:bottom w:val="dotted" w:color="auto" w:sz="4" w:space="0"/>
              <w:right w:val="single" w:color="auto" w:sz="8" w:space="0"/>
            </w:tcBorders>
            <w:shd w:val="clear" w:color="auto" w:fill="auto"/>
            <w:vAlign w:val="center"/>
            <w:hideMark/>
          </w:tcPr>
          <w:p w:rsidRPr="00A110F0" w:rsidR="00A91BDA" w:rsidP="00A91BDA" w:rsidRDefault="00A91BDA">
            <w:pPr>
              <w:keepNext/>
              <w:rPr>
                <w:rFonts w:eastAsia="Calibri" w:asciiTheme="minorHAnsi" w:hAnsiTheme="minorHAnsi"/>
                <w:sz w:val="16"/>
                <w:szCs w:val="16"/>
              </w:rPr>
            </w:pPr>
            <w:r>
              <w:rPr>
                <w:rFonts w:eastAsia="Calibri" w:asciiTheme="minorHAnsi" w:hAnsiTheme="minorHAnsi"/>
                <w:sz w:val="16"/>
                <w:szCs w:val="16"/>
              </w:rPr>
              <w:t>Labor costs were not previously calculated.</w:t>
            </w:r>
          </w:p>
        </w:tc>
      </w:tr>
      <w:tr w:rsidRPr="00DF0CE3" w:rsidR="00A91BDA" w:rsidTr="00A91BDA">
        <w:trPr>
          <w:trHeight w:val="315"/>
        </w:trPr>
        <w:tc>
          <w:tcPr>
            <w:tcW w:w="2895" w:type="dxa"/>
            <w:tcBorders>
              <w:top w:val="nil"/>
              <w:left w:val="single" w:color="auto" w:sz="8" w:space="0"/>
              <w:bottom w:val="single" w:color="auto" w:sz="8" w:space="0"/>
              <w:right w:val="single" w:color="auto" w:sz="8" w:space="0"/>
            </w:tcBorders>
            <w:shd w:val="clear" w:color="auto" w:fill="auto"/>
            <w:vAlign w:val="bottom"/>
            <w:hideMark/>
          </w:tcPr>
          <w:p w:rsidRPr="00CA2B37" w:rsidR="00A91BDA" w:rsidP="00A91BDA" w:rsidRDefault="00A91BDA">
            <w:pPr>
              <w:widowControl/>
              <w:autoSpaceDE/>
              <w:autoSpaceDN/>
              <w:rPr>
                <w:rFonts w:ascii="Calibri" w:hAnsi="Calibri" w:cs="Calibri"/>
                <w:color w:val="000000"/>
                <w:sz w:val="16"/>
                <w:szCs w:val="16"/>
              </w:rPr>
            </w:pPr>
            <w:r>
              <w:rPr>
                <w:rFonts w:ascii="Calibri" w:hAnsi="Calibri" w:cs="Calibri"/>
                <w:color w:val="000000"/>
                <w:sz w:val="16"/>
                <w:szCs w:val="16"/>
              </w:rPr>
              <w:t>Citizen Science Discrepancy Reports</w:t>
            </w:r>
          </w:p>
        </w:tc>
        <w:tc>
          <w:tcPr>
            <w:tcW w:w="900" w:type="dxa"/>
            <w:tcBorders>
              <w:top w:val="nil"/>
              <w:left w:val="nil"/>
              <w:bottom w:val="dotted" w:color="auto" w:sz="4" w:space="0"/>
              <w:right w:val="dashed" w:color="auto" w:sz="8" w:space="0"/>
            </w:tcBorders>
            <w:shd w:val="clear" w:color="auto" w:fill="auto"/>
            <w:vAlign w:val="center"/>
            <w:hideMark/>
          </w:tcPr>
          <w:p w:rsidRPr="00A110F0" w:rsidR="00A91BDA" w:rsidP="00A91BDA" w:rsidRDefault="00A91BDA">
            <w:pPr>
              <w:jc w:val="center"/>
              <w:rPr>
                <w:rFonts w:eastAsia="Calibri" w:asciiTheme="minorHAnsi" w:hAnsiTheme="minorHAnsi"/>
                <w:sz w:val="16"/>
                <w:szCs w:val="16"/>
              </w:rPr>
            </w:pPr>
            <w:r>
              <w:rPr>
                <w:rFonts w:eastAsia="Calibri" w:asciiTheme="minorHAnsi" w:hAnsiTheme="minorHAnsi"/>
                <w:sz w:val="16"/>
                <w:szCs w:val="16"/>
              </w:rPr>
              <w:t>$124.90</w:t>
            </w:r>
          </w:p>
        </w:tc>
        <w:tc>
          <w:tcPr>
            <w:tcW w:w="810" w:type="dxa"/>
            <w:tcBorders>
              <w:top w:val="nil"/>
              <w:left w:val="nil"/>
              <w:bottom w:val="dotted" w:color="auto" w:sz="4" w:space="0"/>
              <w:right w:val="single" w:color="auto" w:sz="8" w:space="0"/>
            </w:tcBorders>
            <w:shd w:val="clear" w:color="auto" w:fill="auto"/>
            <w:vAlign w:val="center"/>
            <w:hideMark/>
          </w:tcPr>
          <w:p w:rsidRPr="00A110F0" w:rsidR="00A91BDA" w:rsidP="00A91BDA" w:rsidRDefault="00A91BDA">
            <w:pPr>
              <w:keepNext/>
              <w:jc w:val="center"/>
              <w:rPr>
                <w:rFonts w:eastAsia="Calibri" w:asciiTheme="minorHAnsi" w:hAnsiTheme="minorHAnsi"/>
                <w:sz w:val="16"/>
                <w:szCs w:val="16"/>
              </w:rPr>
            </w:pPr>
          </w:p>
        </w:tc>
        <w:tc>
          <w:tcPr>
            <w:tcW w:w="810" w:type="dxa"/>
            <w:tcBorders>
              <w:top w:val="nil"/>
              <w:left w:val="nil"/>
              <w:bottom w:val="dotted" w:color="auto" w:sz="4" w:space="0"/>
              <w:right w:val="dashed" w:color="auto" w:sz="8" w:space="0"/>
            </w:tcBorders>
            <w:shd w:val="clear" w:color="auto" w:fill="auto"/>
            <w:vAlign w:val="center"/>
            <w:hideMark/>
          </w:tcPr>
          <w:p w:rsidRPr="00A110F0" w:rsidR="00A91BDA" w:rsidP="00A91BDA" w:rsidRDefault="00A91BDA">
            <w:pPr>
              <w:keepNext/>
              <w:jc w:val="center"/>
              <w:rPr>
                <w:rFonts w:eastAsia="Calibri" w:asciiTheme="minorHAnsi" w:hAnsiTheme="minorHAnsi"/>
                <w:sz w:val="16"/>
                <w:szCs w:val="16"/>
              </w:rPr>
            </w:pPr>
          </w:p>
        </w:tc>
        <w:tc>
          <w:tcPr>
            <w:tcW w:w="900" w:type="dxa"/>
            <w:tcBorders>
              <w:top w:val="nil"/>
              <w:left w:val="nil"/>
              <w:bottom w:val="dotted" w:color="auto" w:sz="4" w:space="0"/>
              <w:right w:val="single" w:color="auto" w:sz="8" w:space="0"/>
            </w:tcBorders>
            <w:shd w:val="clear" w:color="auto" w:fill="auto"/>
            <w:vAlign w:val="center"/>
            <w:hideMark/>
          </w:tcPr>
          <w:p w:rsidRPr="00A110F0" w:rsidR="00A91BDA" w:rsidP="00A91BDA" w:rsidRDefault="00A91BDA">
            <w:pPr>
              <w:keepNext/>
              <w:jc w:val="center"/>
              <w:rPr>
                <w:rFonts w:eastAsia="Calibri" w:asciiTheme="minorHAnsi" w:hAnsiTheme="minorHAnsi"/>
                <w:sz w:val="16"/>
                <w:szCs w:val="16"/>
              </w:rPr>
            </w:pPr>
          </w:p>
        </w:tc>
        <w:tc>
          <w:tcPr>
            <w:tcW w:w="3600" w:type="dxa"/>
            <w:tcBorders>
              <w:top w:val="nil"/>
              <w:left w:val="nil"/>
              <w:bottom w:val="dotted" w:color="auto" w:sz="4" w:space="0"/>
              <w:right w:val="single" w:color="auto" w:sz="8" w:space="0"/>
            </w:tcBorders>
            <w:shd w:val="clear" w:color="auto" w:fill="auto"/>
            <w:vAlign w:val="center"/>
            <w:hideMark/>
          </w:tcPr>
          <w:p w:rsidRPr="00A110F0" w:rsidR="00A91BDA" w:rsidP="00A91BDA" w:rsidRDefault="00A91BDA">
            <w:pPr>
              <w:keepNext/>
              <w:rPr>
                <w:rFonts w:eastAsia="Calibri" w:asciiTheme="minorHAnsi" w:hAnsiTheme="minorHAnsi"/>
                <w:sz w:val="16"/>
                <w:szCs w:val="16"/>
              </w:rPr>
            </w:pPr>
            <w:r>
              <w:rPr>
                <w:rFonts w:eastAsia="Calibri" w:asciiTheme="minorHAnsi" w:hAnsiTheme="minorHAnsi"/>
                <w:sz w:val="16"/>
                <w:szCs w:val="16"/>
              </w:rPr>
              <w:t>New Information Collection</w:t>
            </w:r>
          </w:p>
        </w:tc>
      </w:tr>
      <w:tr w:rsidRPr="00DF0CE3" w:rsidR="00A91BDA" w:rsidTr="00A91BDA">
        <w:trPr>
          <w:trHeight w:val="303"/>
        </w:trPr>
        <w:tc>
          <w:tcPr>
            <w:tcW w:w="2895" w:type="dxa"/>
            <w:tcBorders>
              <w:top w:val="nil"/>
              <w:left w:val="single" w:color="auto" w:sz="8" w:space="0"/>
              <w:bottom w:val="nil"/>
              <w:right w:val="single" w:color="auto" w:sz="8" w:space="0"/>
            </w:tcBorders>
            <w:shd w:val="clear" w:color="000000" w:fill="BDD6EE"/>
            <w:vAlign w:val="center"/>
            <w:hideMark/>
          </w:tcPr>
          <w:p w:rsidRPr="00DF0CE3" w:rsidR="00A91BDA" w:rsidP="00A91BDA" w:rsidRDefault="00A91BDA">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00" w:type="dxa"/>
            <w:tcBorders>
              <w:top w:val="nil"/>
              <w:left w:val="nil"/>
              <w:bottom w:val="nil"/>
              <w:right w:val="dashed" w:color="auto" w:sz="8" w:space="0"/>
            </w:tcBorders>
            <w:shd w:val="clear" w:color="000000" w:fill="BDD6EE"/>
            <w:vAlign w:val="center"/>
            <w:hideMark/>
          </w:tcPr>
          <w:p w:rsidRPr="00A110F0" w:rsidR="00A91BDA" w:rsidP="00A91BDA" w:rsidRDefault="00A91BDA">
            <w:pPr>
              <w:keepNext/>
              <w:jc w:val="center"/>
              <w:rPr>
                <w:rFonts w:eastAsia="Calibri" w:asciiTheme="minorHAnsi" w:hAnsiTheme="minorHAnsi"/>
                <w:b/>
                <w:sz w:val="16"/>
                <w:szCs w:val="16"/>
              </w:rPr>
            </w:pPr>
            <w:r>
              <w:rPr>
                <w:rFonts w:eastAsia="Calibri" w:asciiTheme="minorHAnsi" w:hAnsiTheme="minorHAnsi"/>
                <w:b/>
                <w:sz w:val="16"/>
                <w:szCs w:val="16"/>
              </w:rPr>
              <w:t>$16,986</w:t>
            </w:r>
          </w:p>
        </w:tc>
        <w:tc>
          <w:tcPr>
            <w:tcW w:w="810" w:type="dxa"/>
            <w:tcBorders>
              <w:top w:val="nil"/>
              <w:left w:val="nil"/>
              <w:bottom w:val="nil"/>
              <w:right w:val="single" w:color="auto" w:sz="8" w:space="0"/>
            </w:tcBorders>
            <w:shd w:val="clear" w:color="000000" w:fill="BDD6EE"/>
            <w:vAlign w:val="center"/>
            <w:hideMark/>
          </w:tcPr>
          <w:p w:rsidRPr="00C12DEB" w:rsidR="00A91BDA" w:rsidP="00A91BDA" w:rsidRDefault="00A91BDA">
            <w:pPr>
              <w:jc w:val="center"/>
              <w:rPr>
                <w:rFonts w:eastAsia="Calibri" w:asciiTheme="minorHAnsi" w:hAnsiTheme="minorHAnsi"/>
                <w:b/>
                <w:bCs/>
                <w:sz w:val="16"/>
                <w:szCs w:val="16"/>
              </w:rPr>
            </w:pPr>
            <w:r w:rsidRPr="00C12DEB">
              <w:rPr>
                <w:rFonts w:ascii="Calibri" w:hAnsi="Calibri" w:cs="Calibri"/>
                <w:b/>
                <w:color w:val="000000"/>
                <w:sz w:val="16"/>
                <w:szCs w:val="16"/>
              </w:rPr>
              <w:t>$</w:t>
            </w:r>
            <w:r>
              <w:rPr>
                <w:rFonts w:ascii="Calibri" w:hAnsi="Calibri" w:cs="Calibri"/>
                <w:b/>
                <w:color w:val="000000"/>
                <w:sz w:val="16"/>
                <w:szCs w:val="16"/>
              </w:rPr>
              <w:t>0</w:t>
            </w:r>
          </w:p>
        </w:tc>
        <w:tc>
          <w:tcPr>
            <w:tcW w:w="810" w:type="dxa"/>
            <w:tcBorders>
              <w:top w:val="nil"/>
              <w:left w:val="nil"/>
              <w:bottom w:val="nil"/>
              <w:right w:val="dashed" w:color="auto" w:sz="8" w:space="0"/>
            </w:tcBorders>
            <w:shd w:val="clear" w:color="000000" w:fill="BDD6EE"/>
            <w:vAlign w:val="center"/>
            <w:hideMark/>
          </w:tcPr>
          <w:p w:rsidRPr="00A110F0" w:rsidR="00A91BDA" w:rsidP="00A91BDA" w:rsidRDefault="00A91BDA">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900" w:type="dxa"/>
            <w:tcBorders>
              <w:top w:val="nil"/>
              <w:left w:val="nil"/>
              <w:bottom w:val="nil"/>
              <w:right w:val="single" w:color="auto" w:sz="8" w:space="0"/>
            </w:tcBorders>
            <w:shd w:val="clear" w:color="000000" w:fill="BDD6EE"/>
            <w:vAlign w:val="center"/>
            <w:hideMark/>
          </w:tcPr>
          <w:p w:rsidRPr="00A110F0" w:rsidR="00A91BDA" w:rsidP="00A91BDA" w:rsidRDefault="00A91BDA">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3600" w:type="dxa"/>
            <w:tcBorders>
              <w:top w:val="nil"/>
              <w:left w:val="nil"/>
              <w:bottom w:val="nil"/>
              <w:right w:val="single" w:color="auto" w:sz="8" w:space="0"/>
            </w:tcBorders>
            <w:shd w:val="clear" w:color="000000" w:fill="000000"/>
            <w:vAlign w:val="center"/>
            <w:hideMark/>
          </w:tcPr>
          <w:p w:rsidRPr="00DF0CE3" w:rsidR="00A91BDA" w:rsidP="00A91BDA" w:rsidRDefault="00A91BDA">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A91BDA" w:rsidTr="00A91BDA">
        <w:trPr>
          <w:trHeight w:val="159"/>
        </w:trPr>
        <w:tc>
          <w:tcPr>
            <w:tcW w:w="289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A91BDA" w:rsidP="00A91BDA" w:rsidRDefault="00A91BDA">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710"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Pr="00A110F0" w:rsidR="00A91BDA" w:rsidP="00A91BDA" w:rsidRDefault="00A91BDA">
            <w:pPr>
              <w:jc w:val="center"/>
              <w:rPr>
                <w:rFonts w:eastAsia="Calibri" w:asciiTheme="minorHAnsi" w:hAnsiTheme="minorHAnsi"/>
                <w:b/>
                <w:bCs/>
                <w:sz w:val="16"/>
                <w:szCs w:val="16"/>
              </w:rPr>
            </w:pPr>
            <w:r>
              <w:rPr>
                <w:rFonts w:eastAsia="Calibri" w:asciiTheme="minorHAnsi" w:hAnsiTheme="minorHAnsi"/>
                <w:b/>
                <w:bCs/>
                <w:sz w:val="16"/>
                <w:szCs w:val="16"/>
              </w:rPr>
              <w:t>$16,986</w:t>
            </w:r>
          </w:p>
        </w:tc>
        <w:tc>
          <w:tcPr>
            <w:tcW w:w="1710" w:type="dxa"/>
            <w:gridSpan w:val="2"/>
            <w:tcBorders>
              <w:top w:val="single" w:color="auto" w:sz="8" w:space="0"/>
              <w:left w:val="nil"/>
              <w:bottom w:val="single" w:color="auto" w:sz="8" w:space="0"/>
              <w:right w:val="single" w:color="auto" w:sz="4" w:space="0"/>
            </w:tcBorders>
            <w:shd w:val="clear" w:color="000000" w:fill="FCE4D6"/>
            <w:noWrap/>
            <w:vAlign w:val="center"/>
            <w:hideMark/>
          </w:tcPr>
          <w:p w:rsidRPr="00A110F0" w:rsidR="00A91BDA" w:rsidP="00A91BDA" w:rsidRDefault="00A91BDA">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3600" w:type="dxa"/>
            <w:tcBorders>
              <w:top w:val="single" w:color="auto" w:sz="8" w:space="0"/>
              <w:left w:val="nil"/>
              <w:bottom w:val="single" w:color="auto" w:sz="8" w:space="0"/>
              <w:right w:val="single" w:color="auto" w:sz="8" w:space="0"/>
            </w:tcBorders>
            <w:shd w:val="clear" w:color="000000" w:fill="000000"/>
            <w:noWrap/>
            <w:hideMark/>
          </w:tcPr>
          <w:p w:rsidRPr="00DF0CE3" w:rsidR="00A91BDA" w:rsidP="00A91BDA" w:rsidRDefault="00A91BDA">
            <w:pPr>
              <w:widowControl/>
              <w:autoSpaceDE/>
              <w:autoSpaceDN/>
              <w:rPr>
                <w:rFonts w:ascii="Calibri" w:hAnsi="Calibri" w:eastAsia="Times New Roman" w:cs="Calibri"/>
                <w:color w:val="000000"/>
                <w:lang w:bidi="ar-SA"/>
              </w:rPr>
            </w:pPr>
          </w:p>
        </w:tc>
      </w:tr>
    </w:tbl>
    <w:p w:rsidR="00DF0CE3" w:rsidP="00BD7237" w:rsidRDefault="00DF0CE3">
      <w:pPr>
        <w:pStyle w:val="BodyText"/>
        <w:spacing w:before="7"/>
        <w:ind w:left="0"/>
        <w:rPr>
          <w:rFonts w:ascii="Times New Roman" w:hAnsi="Times New Roman" w:cs="Times New Roman"/>
          <w:b/>
        </w:rPr>
      </w:pPr>
    </w:p>
    <w:p w:rsidRPr="00BD7237" w:rsidR="00DF0CE3" w:rsidP="00BD7237" w:rsidRDefault="00DF0CE3">
      <w:pPr>
        <w:pStyle w:val="BodyText"/>
        <w:spacing w:before="7"/>
        <w:ind w:left="0"/>
        <w:rPr>
          <w:rFonts w:ascii="Times New Roman" w:hAnsi="Times New Roman" w:cs="Times New Roman"/>
          <w:b/>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91BDA" w:rsidR="001C3806" w:rsidP="001C3806" w:rsidRDefault="00A91BDA">
      <w:pPr>
        <w:pStyle w:val="ListParagraph"/>
        <w:tabs>
          <w:tab w:val="left" w:pos="360"/>
        </w:tabs>
        <w:spacing w:before="80"/>
        <w:ind w:left="0" w:firstLine="0"/>
        <w:rPr>
          <w:rFonts w:ascii="Times New Roman" w:hAnsi="Times New Roman" w:cs="Times New Roman"/>
          <w:sz w:val="24"/>
          <w:szCs w:val="24"/>
        </w:rPr>
      </w:pPr>
      <w:r w:rsidRPr="00A91BDA">
        <w:rPr>
          <w:rFonts w:ascii="Times New Roman" w:hAnsi="Times New Roman" w:cs="Times New Roman"/>
          <w:sz w:val="24"/>
          <w:szCs w:val="24"/>
        </w:rPr>
        <w:t>Individual submissions will not be published, although verified discrepancies will result in an update to the appropriate charts.</w:t>
      </w:r>
    </w:p>
    <w:p w:rsidRPr="001C3806" w:rsidR="001C3806" w:rsidP="001C3806" w:rsidRDefault="001C3806">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1C3806" w:rsidR="00F60F98" w:rsidP="00BD7237" w:rsidRDefault="001477A3">
      <w:pPr>
        <w:spacing w:before="161"/>
        <w:rPr>
          <w:rFonts w:ascii="Times New Roman" w:hAnsi="Times New Roman" w:cs="Times New Roman"/>
          <w:sz w:val="24"/>
          <w:szCs w:val="24"/>
        </w:rPr>
      </w:pPr>
      <w:r w:rsidRPr="001C3806">
        <w:rPr>
          <w:rFonts w:ascii="Times New Roman" w:hAnsi="Times New Roman" w:cs="Times New Roman"/>
          <w:sz w:val="24"/>
          <w:szCs w:val="24"/>
        </w:rPr>
        <w:t>The agency plans to display the expiration date for OMB approval of the information</w:t>
      </w:r>
      <w:r w:rsidR="001C3806">
        <w:rPr>
          <w:rFonts w:ascii="Times New Roman" w:hAnsi="Times New Roman" w:cs="Times New Roman"/>
          <w:sz w:val="24"/>
          <w:szCs w:val="24"/>
        </w:rPr>
        <w:t xml:space="preserve"> collection on all instruments.</w:t>
      </w:r>
    </w:p>
    <w:p w:rsidRPr="001C3806" w:rsidR="008E61C9" w:rsidP="00BD7237" w:rsidRDefault="008E61C9">
      <w:pPr>
        <w:spacing w:before="161"/>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BD7237" w:rsidR="008E61C9" w:rsidP="00BD7237" w:rsidRDefault="001477A3">
      <w:pPr>
        <w:spacing w:before="124"/>
        <w:rPr>
          <w:rFonts w:ascii="Times New Roman" w:hAnsi="Times New Roman" w:cs="Times New Roman"/>
          <w:b/>
          <w:sz w:val="24"/>
          <w:szCs w:val="24"/>
        </w:rPr>
      </w:pPr>
      <w:r w:rsidRPr="00BD7237">
        <w:rPr>
          <w:rFonts w:ascii="Times New Roman" w:hAnsi="Times New Roman" w:cs="Times New Roman"/>
          <w:b/>
          <w:sz w:val="24"/>
          <w:szCs w:val="24"/>
          <w:u w:val="thick"/>
        </w:rPr>
        <w:t>Certification Statement for Paperwork Reduction Act Submissions</w:t>
      </w:r>
    </w:p>
    <w:p w:rsidRPr="001C3806" w:rsidR="008E61C9" w:rsidP="004C4050" w:rsidRDefault="001477A3">
      <w:pPr>
        <w:spacing w:before="221" w:line="259" w:lineRule="auto"/>
        <w:jc w:val="both"/>
        <w:rPr>
          <w:rFonts w:ascii="Times New Roman" w:hAnsi="Times New Roman" w:cs="Times New Roman"/>
          <w:sz w:val="24"/>
          <w:szCs w:val="24"/>
        </w:rPr>
      </w:pPr>
      <w:r w:rsidRPr="001C3806">
        <w:rPr>
          <w:rFonts w:ascii="Times New Roman" w:hAnsi="Times New Roman" w:cs="Times New Roman"/>
          <w:sz w:val="24"/>
          <w:szCs w:val="24"/>
        </w:rPr>
        <w:t xml:space="preserve">The agency certifies compliance with </w:t>
      </w:r>
      <w:hyperlink r:id="rId13">
        <w:r w:rsidRPr="001C3806">
          <w:rPr>
            <w:rFonts w:ascii="Times New Roman" w:hAnsi="Times New Roman" w:cs="Times New Roman"/>
            <w:color w:val="0563C1"/>
            <w:sz w:val="24"/>
            <w:szCs w:val="24"/>
            <w:u w:val="thick" w:color="0563C1"/>
          </w:rPr>
          <w:t>5 CFR 1320.9</w:t>
        </w:r>
        <w:r w:rsidRPr="001C3806">
          <w:rPr>
            <w:rFonts w:ascii="Times New Roman" w:hAnsi="Times New Roman" w:cs="Times New Roman"/>
            <w:color w:val="0563C1"/>
            <w:sz w:val="24"/>
            <w:szCs w:val="24"/>
          </w:rPr>
          <w:t xml:space="preserve"> </w:t>
        </w:r>
      </w:hyperlink>
      <w:r w:rsidRPr="001C3806">
        <w:rPr>
          <w:rFonts w:ascii="Times New Roman" w:hAnsi="Times New Roman" w:cs="Times New Roman"/>
          <w:sz w:val="24"/>
          <w:szCs w:val="24"/>
        </w:rPr>
        <w:t xml:space="preserve">and the related provisions of </w:t>
      </w:r>
      <w:hyperlink r:id="rId14">
        <w:r w:rsidRPr="001C3806">
          <w:rPr>
            <w:rFonts w:ascii="Times New Roman" w:hAnsi="Times New Roman" w:cs="Times New Roman"/>
            <w:color w:val="0563C1"/>
            <w:sz w:val="24"/>
            <w:szCs w:val="24"/>
            <w:u w:val="thick" w:color="0563C1"/>
          </w:rPr>
          <w:t>5</w:t>
        </w:r>
        <w:r w:rsidRPr="001C3806">
          <w:rPr>
            <w:rFonts w:ascii="Times New Roman" w:hAnsi="Times New Roman" w:cs="Times New Roman"/>
            <w:color w:val="0563C1"/>
            <w:spacing w:val="-42"/>
            <w:sz w:val="24"/>
            <w:szCs w:val="24"/>
            <w:u w:val="thick" w:color="0563C1"/>
          </w:rPr>
          <w:t xml:space="preserve"> </w:t>
        </w:r>
        <w:r w:rsidRPr="001C3806">
          <w:rPr>
            <w:rFonts w:ascii="Times New Roman" w:hAnsi="Times New Roman" w:cs="Times New Roman"/>
            <w:color w:val="0563C1"/>
            <w:sz w:val="24"/>
            <w:szCs w:val="24"/>
            <w:u w:val="thick" w:color="0563C1"/>
          </w:rPr>
          <w:t>CFR</w:t>
        </w:r>
      </w:hyperlink>
      <w:r w:rsidRPr="001C3806">
        <w:rPr>
          <w:rFonts w:ascii="Times New Roman" w:hAnsi="Times New Roman" w:cs="Times New Roman"/>
          <w:color w:val="0563C1"/>
          <w:sz w:val="24"/>
          <w:szCs w:val="24"/>
        </w:rPr>
        <w:t xml:space="preserve"> </w:t>
      </w:r>
      <w:hyperlink r:id="rId15">
        <w:r w:rsidRPr="001C3806">
          <w:rPr>
            <w:rFonts w:ascii="Times New Roman" w:hAnsi="Times New Roman" w:cs="Times New Roman"/>
            <w:color w:val="0563C1"/>
            <w:sz w:val="24"/>
            <w:szCs w:val="24"/>
            <w:u w:val="thick" w:color="0563C1"/>
          </w:rPr>
          <w:t>1320.8(b</w:t>
        </w:r>
        <w:proofErr w:type="gramStart"/>
        <w:r w:rsidRPr="001C3806">
          <w:rPr>
            <w:rFonts w:ascii="Times New Roman" w:hAnsi="Times New Roman" w:cs="Times New Roman"/>
            <w:color w:val="0563C1"/>
            <w:sz w:val="24"/>
            <w:szCs w:val="24"/>
            <w:u w:val="thick" w:color="0563C1"/>
          </w:rPr>
          <w:t>)(</w:t>
        </w:r>
        <w:proofErr w:type="gramEnd"/>
        <w:r w:rsidRPr="001C3806">
          <w:rPr>
            <w:rFonts w:ascii="Times New Roman" w:hAnsi="Times New Roman" w:cs="Times New Roman"/>
            <w:color w:val="0563C1"/>
            <w:sz w:val="24"/>
            <w:szCs w:val="24"/>
            <w:u w:val="thick" w:color="0563C1"/>
          </w:rPr>
          <w:t>3)</w:t>
        </w:r>
      </w:hyperlink>
      <w:r w:rsidRPr="001C3806" w:rsidR="00F60F98">
        <w:rPr>
          <w:rFonts w:ascii="Times New Roman" w:hAnsi="Times New Roman" w:cs="Times New Roman"/>
          <w:sz w:val="24"/>
          <w:szCs w:val="24"/>
        </w:rPr>
        <w:t>.</w:t>
      </w:r>
    </w:p>
    <w:sectPr w:rsidRPr="001C3806"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2E9" w:rsidRDefault="004F32E9">
      <w:r>
        <w:separator/>
      </w:r>
    </w:p>
  </w:endnote>
  <w:endnote w:type="continuationSeparator" w:id="0">
    <w:p w:rsidR="004F32E9" w:rsidRDefault="004F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7A3" w:rsidRDefault="001477A3">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381F1F">
                            <w:rPr>
                              <w:rFonts w:ascii="Calibri"/>
                              <w:b/>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381F1F">
                      <w:rPr>
                        <w:rFonts w:ascii="Calibri"/>
                        <w:b/>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2E9" w:rsidRDefault="004F32E9">
      <w:r>
        <w:separator/>
      </w:r>
    </w:p>
  </w:footnote>
  <w:footnote w:type="continuationSeparator" w:id="0">
    <w:p w:rsidR="004F32E9" w:rsidRDefault="004F3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F0BFB"/>
    <w:rsid w:val="00115034"/>
    <w:rsid w:val="001477A3"/>
    <w:rsid w:val="001812E1"/>
    <w:rsid w:val="0019212B"/>
    <w:rsid w:val="001C3806"/>
    <w:rsid w:val="00266E12"/>
    <w:rsid w:val="00381F1F"/>
    <w:rsid w:val="004C4050"/>
    <w:rsid w:val="004F32E9"/>
    <w:rsid w:val="0050663C"/>
    <w:rsid w:val="0082262E"/>
    <w:rsid w:val="008E61C9"/>
    <w:rsid w:val="009B116F"/>
    <w:rsid w:val="009C713E"/>
    <w:rsid w:val="00A70323"/>
    <w:rsid w:val="00A91BDA"/>
    <w:rsid w:val="00AD1431"/>
    <w:rsid w:val="00AD441D"/>
    <w:rsid w:val="00BD7237"/>
    <w:rsid w:val="00C928DC"/>
    <w:rsid w:val="00CC3B4D"/>
    <w:rsid w:val="00D36877"/>
    <w:rsid w:val="00D64DF9"/>
    <w:rsid w:val="00D67BFE"/>
    <w:rsid w:val="00DF0CE3"/>
    <w:rsid w:val="00EA79E9"/>
    <w:rsid w:val="00F60F98"/>
    <w:rsid w:val="00F9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C8A55"/>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A91BDA"/>
    <w:pPr>
      <w:tabs>
        <w:tab w:val="center" w:pos="4680"/>
        <w:tab w:val="right" w:pos="9360"/>
      </w:tabs>
    </w:pPr>
  </w:style>
  <w:style w:type="character" w:customStyle="1" w:styleId="HeaderChar">
    <w:name w:val="Header Char"/>
    <w:basedOn w:val="DefaultParagraphFont"/>
    <w:link w:val="Header"/>
    <w:uiPriority w:val="99"/>
    <w:rsid w:val="00A91BDA"/>
    <w:rPr>
      <w:rFonts w:ascii="Arial" w:eastAsia="Arial" w:hAnsi="Arial" w:cs="Arial"/>
      <w:lang w:bidi="en-US"/>
    </w:rPr>
  </w:style>
  <w:style w:type="paragraph" w:styleId="Footer">
    <w:name w:val="footer"/>
    <w:basedOn w:val="Normal"/>
    <w:link w:val="FooterChar"/>
    <w:uiPriority w:val="99"/>
    <w:unhideWhenUsed/>
    <w:rsid w:val="00A91BDA"/>
    <w:pPr>
      <w:tabs>
        <w:tab w:val="center" w:pos="4680"/>
        <w:tab w:val="right" w:pos="9360"/>
      </w:tabs>
    </w:pPr>
  </w:style>
  <w:style w:type="character" w:customStyle="1" w:styleId="FooterChar">
    <w:name w:val="Footer Char"/>
    <w:basedOn w:val="DefaultParagraphFont"/>
    <w:link w:val="Footer"/>
    <w:uiPriority w:val="99"/>
    <w:rsid w:val="00A91BDA"/>
    <w:rPr>
      <w:rFonts w:ascii="Arial" w:eastAsia="Arial" w:hAnsi="Arial" w:cs="Arial"/>
      <w:lang w:bidi="en-US"/>
    </w:rPr>
  </w:style>
  <w:style w:type="character" w:styleId="Hyperlink">
    <w:name w:val="Hyperlink"/>
    <w:basedOn w:val="DefaultParagraphFont"/>
    <w:uiPriority w:val="99"/>
    <w:rsid w:val="00A703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www.gpo.gov/fdsys/pkg/CFR-2014-title5-vol3/pdf/CFR-2014-title5-vol3-sec1320-9.pdf" TargetMode="External"/><Relationship Id="rId3" Type="http://schemas.openxmlformats.org/officeDocument/2006/relationships/settings" Target="settings.xml"/><Relationship Id="rId7" Type="http://schemas.openxmlformats.org/officeDocument/2006/relationships/hyperlink" Target="http://www.fws.gov/informationquality/section515.html" TargetMode="External"/><Relationship Id="rId12" Type="http://schemas.openxmlformats.org/officeDocument/2006/relationships/hyperlink" Target="https://www.bls.gov/bls/blswage.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ocsdata.ncd.noaa.gov/idrs/discrepancy.aspx" TargetMode="External"/><Relationship Id="rId4" Type="http://schemas.openxmlformats.org/officeDocument/2006/relationships/webSettings" Target="webSettings.xml"/><Relationship Id="rId9" Type="http://schemas.openxmlformats.org/officeDocument/2006/relationships/hyperlink" Target="mailto:ocs.citizen.science@noaa.gov"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8</cp:revision>
  <dcterms:created xsi:type="dcterms:W3CDTF">2020-05-07T21:33:00Z</dcterms:created>
  <dcterms:modified xsi:type="dcterms:W3CDTF">2020-05-07T22:02:00Z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