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2EB" w:rsidP="00E542EB" w:rsidRDefault="00E542EB">
      <w:pPr>
        <w:autoSpaceDE/>
        <w:autoSpaceDN/>
        <w:adjustRightInd/>
      </w:pPr>
      <w:r>
        <w:t>10 CFR 20.1502 Citation:</w:t>
      </w:r>
    </w:p>
    <w:p w:rsidR="00E542EB" w:rsidP="00E542EB" w:rsidRDefault="00E542EB">
      <w:pPr>
        <w:autoSpaceDE/>
        <w:autoSpaceDN/>
        <w:adjustRightInd/>
      </w:pPr>
      <w:bookmarkStart w:name="_GoBack" w:id="0"/>
      <w:bookmarkEnd w:id="0"/>
    </w:p>
    <w:p w:rsidR="00E542EB" w:rsidP="00E542EB" w:rsidRDefault="00E542EB">
      <w:pPr>
        <w:autoSpaceDE/>
        <w:autoSpaceDN/>
        <w:adjustRightInd/>
      </w:pPr>
      <w:r>
        <w:t>§ 20.1502 Conditions requiring individual monitoring of external and internal occupational dose.</w:t>
      </w:r>
    </w:p>
    <w:p w:rsidR="00E542EB" w:rsidP="00E542EB" w:rsidRDefault="00E542EB">
      <w:pPr>
        <w:autoSpaceDE/>
        <w:autoSpaceDN/>
        <w:adjustRightInd/>
      </w:pPr>
      <w:r>
        <w:t xml:space="preserve">Each licensee shall monitor exposures to radiation and radioactive material at levels </w:t>
      </w:r>
      <w:proofErr w:type="gramStart"/>
      <w:r>
        <w:t>sufficient</w:t>
      </w:r>
      <w:proofErr w:type="gramEnd"/>
      <w:r>
        <w:t xml:space="preserve"> to demonstrate compliance with the occupational dose limits of this part. As a minimum—</w:t>
      </w:r>
    </w:p>
    <w:p w:rsidR="00E542EB" w:rsidP="00E542EB" w:rsidRDefault="00E542EB">
      <w:pPr>
        <w:autoSpaceDE/>
        <w:autoSpaceDN/>
        <w:adjustRightInd/>
      </w:pPr>
    </w:p>
    <w:p w:rsidR="00E542EB" w:rsidP="00E542EB" w:rsidRDefault="00E542EB">
      <w:pPr>
        <w:autoSpaceDE/>
        <w:autoSpaceDN/>
        <w:adjustRightInd/>
      </w:pPr>
      <w:r>
        <w:t>(a) Each licensee shall monitor occupational exposure to radiation from licensed and unlicensed radiation sources under the control of the licensee and shall supply and require the use of individual monitoring devices by—</w:t>
      </w:r>
    </w:p>
    <w:p w:rsidR="00E542EB" w:rsidP="00E542EB" w:rsidRDefault="00E542EB">
      <w:pPr>
        <w:autoSpaceDE/>
        <w:autoSpaceDN/>
        <w:adjustRightInd/>
      </w:pPr>
    </w:p>
    <w:p w:rsidR="00E542EB" w:rsidP="00E542EB" w:rsidRDefault="00E542EB">
      <w:pPr>
        <w:autoSpaceDE/>
        <w:autoSpaceDN/>
        <w:adjustRightInd/>
      </w:pPr>
      <w:r>
        <w:t>(1) Adults likely to receive, in 1 year from sources external to the body, a dose in excess of 10 percent of the limits in § 20.1201(a),</w:t>
      </w:r>
    </w:p>
    <w:p w:rsidR="00E542EB" w:rsidP="00E542EB" w:rsidRDefault="00E542EB">
      <w:pPr>
        <w:autoSpaceDE/>
        <w:autoSpaceDN/>
        <w:adjustRightInd/>
      </w:pPr>
    </w:p>
    <w:p w:rsidR="00E542EB" w:rsidP="00E542EB" w:rsidRDefault="00E542EB">
      <w:pPr>
        <w:autoSpaceDE/>
        <w:autoSpaceDN/>
        <w:adjustRightInd/>
      </w:pPr>
      <w:r>
        <w:t>(2) Minors likely to receive, in 1 year, from radiation sources external to the body, a deep dose equivalent in excess of 0.1 rem (1 mSv), a lens dose equivalent in excess of 0.15 rem (1.5 mSv), or a shallow dose equivalent to the skin or to the extremities in excess of 0.5 rem (5 mSv);</w:t>
      </w:r>
    </w:p>
    <w:p w:rsidR="00E542EB" w:rsidP="00E542EB" w:rsidRDefault="00E542EB">
      <w:pPr>
        <w:autoSpaceDE/>
        <w:autoSpaceDN/>
        <w:adjustRightInd/>
      </w:pPr>
    </w:p>
    <w:p w:rsidR="00E542EB" w:rsidP="00E542EB" w:rsidRDefault="00E542EB">
      <w:pPr>
        <w:autoSpaceDE/>
        <w:autoSpaceDN/>
        <w:adjustRightInd/>
      </w:pPr>
      <w:r>
        <w:t>(3) Declared pregnant women likely to receive during the entire pregnancy, from radiation sources external to the body, a deep dose equivalent in excess of 0.1 rem (1 mSv);2 and</w:t>
      </w:r>
    </w:p>
    <w:p w:rsidR="00E542EB" w:rsidP="00E542EB" w:rsidRDefault="00E542EB">
      <w:pPr>
        <w:autoSpaceDE/>
        <w:autoSpaceDN/>
        <w:adjustRightInd/>
      </w:pPr>
    </w:p>
    <w:p w:rsidR="00E542EB" w:rsidP="00E542EB" w:rsidRDefault="00E542EB">
      <w:pPr>
        <w:autoSpaceDE/>
        <w:autoSpaceDN/>
        <w:adjustRightInd/>
      </w:pPr>
      <w:r>
        <w:t>(4) Individuals entering a high or very high radiation area.</w:t>
      </w:r>
    </w:p>
    <w:p w:rsidR="00E542EB" w:rsidP="00E542EB" w:rsidRDefault="00E542EB">
      <w:pPr>
        <w:autoSpaceDE/>
        <w:autoSpaceDN/>
        <w:adjustRightInd/>
      </w:pPr>
    </w:p>
    <w:p w:rsidR="00E542EB" w:rsidP="00E542EB" w:rsidRDefault="00E542EB">
      <w:pPr>
        <w:autoSpaceDE/>
        <w:autoSpaceDN/>
        <w:adjustRightInd/>
      </w:pPr>
      <w:r>
        <w:t>(b) Each licensee shall monitor (see § 20.1204) the occupational intake of radioactive material by and assess the committed effective dose equivalent to—</w:t>
      </w:r>
    </w:p>
    <w:p w:rsidR="00E542EB" w:rsidP="00E542EB" w:rsidRDefault="00E542EB">
      <w:pPr>
        <w:autoSpaceDE/>
        <w:autoSpaceDN/>
        <w:adjustRightInd/>
      </w:pPr>
    </w:p>
    <w:p w:rsidR="00E542EB" w:rsidP="00E542EB" w:rsidRDefault="00E542EB">
      <w:pPr>
        <w:autoSpaceDE/>
        <w:autoSpaceDN/>
        <w:adjustRightInd/>
      </w:pPr>
      <w:r>
        <w:t>(1) Adults likely to receive, in 1 year, an intake in excess of 10 percent of the applicable ALI(s) in table 1, Columns 1 and 2, of appendix B to §§ 20.1001-20.2402;</w:t>
      </w:r>
    </w:p>
    <w:p w:rsidR="00E542EB" w:rsidP="00E542EB" w:rsidRDefault="00E542EB">
      <w:pPr>
        <w:autoSpaceDE/>
        <w:autoSpaceDN/>
        <w:adjustRightInd/>
      </w:pPr>
    </w:p>
    <w:p w:rsidR="00E542EB" w:rsidP="00E542EB" w:rsidRDefault="00E542EB">
      <w:pPr>
        <w:autoSpaceDE/>
        <w:autoSpaceDN/>
        <w:adjustRightInd/>
      </w:pPr>
      <w:r>
        <w:t>(2) Minors likely to receive, in 1 year, a committed effective dose equivalent in excess of 0.1 rem (1 mSv); and</w:t>
      </w:r>
    </w:p>
    <w:p w:rsidR="00E542EB" w:rsidP="00E542EB" w:rsidRDefault="00E542EB">
      <w:pPr>
        <w:autoSpaceDE/>
        <w:autoSpaceDN/>
        <w:adjustRightInd/>
      </w:pPr>
    </w:p>
    <w:p w:rsidR="00E542EB" w:rsidP="00E542EB" w:rsidRDefault="00E542EB">
      <w:pPr>
        <w:autoSpaceDE/>
        <w:autoSpaceDN/>
        <w:adjustRightInd/>
      </w:pPr>
      <w:r>
        <w:t>(3) Declared pregnant women likely to receive, during the entire pregnancy, a committed effective dose equivalent in excess of 0.1 rem (1 mSv).</w:t>
      </w:r>
    </w:p>
    <w:p w:rsidR="00E542EB" w:rsidP="00E542EB" w:rsidRDefault="00E542EB">
      <w:pPr>
        <w:autoSpaceDE/>
        <w:autoSpaceDN/>
        <w:adjustRightInd/>
      </w:pPr>
    </w:p>
    <w:p w:rsidRPr="00DC6220" w:rsidR="00E542EB" w:rsidP="00E542EB" w:rsidRDefault="00E542EB">
      <w:pPr>
        <w:autoSpaceDE/>
        <w:autoSpaceDN/>
        <w:adjustRightInd/>
      </w:pPr>
      <w:r>
        <w:t>[56 FR 23398, May 21, 1991, as amended at 60 FR 20185, Apr. 25, 1995; 63 FR 39482, July 23, 1998]</w:t>
      </w:r>
    </w:p>
    <w:p w:rsidR="00420003" w:rsidRDefault="00420003"/>
    <w:sectPr w:rsidR="004200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2EB"/>
    <w:rsid w:val="00420003"/>
    <w:rsid w:val="00E54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42106"/>
  <w15:chartTrackingRefBased/>
  <w15:docId w15:val="{6B99EE0D-94D7-4D06-BDAC-464E17818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542E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Reinhart, Liz (Fed)</dc:creator>
  <cp:keywords/>
  <dc:description/>
  <cp:lastModifiedBy>Reinhart, Liz (Fed)</cp:lastModifiedBy>
  <cp:revision>1</cp:revision>
  <dcterms:created xsi:type="dcterms:W3CDTF">2020-05-20T18:17:00Z</dcterms:created>
  <dcterms:modified xsi:type="dcterms:W3CDTF">2020-05-20T18:18:00Z</dcterms:modified>
</cp:coreProperties>
</file>