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41DC" w:rsidR="000C5735" w:rsidP="005330D3" w:rsidRDefault="00F1206F" w14:paraId="2C4E24DB" w14:textId="1A1AA0F6">
      <w:pPr>
        <w:pStyle w:val="Heading1"/>
        <w:tabs>
          <w:tab w:val="right" w:pos="10080"/>
        </w:tabs>
        <w:jc w:val="center"/>
        <w:rPr>
          <w:b/>
          <w:bCs/>
          <w:szCs w:val="24"/>
        </w:rPr>
      </w:pPr>
      <w:r>
        <w:rPr>
          <w:b/>
          <w:bCs/>
          <w:szCs w:val="24"/>
        </w:rPr>
        <w:t xml:space="preserve">Non-Substantive </w:t>
      </w:r>
      <w:r w:rsidRPr="007041DC" w:rsidR="000C5735">
        <w:rPr>
          <w:b/>
          <w:bCs/>
          <w:szCs w:val="24"/>
        </w:rPr>
        <w:t>Change Request</w:t>
      </w:r>
    </w:p>
    <w:p w:rsidRPr="007041DC" w:rsidR="001E4D55" w:rsidP="005711EC" w:rsidRDefault="001E4D55" w14:paraId="4CE8A89E" w14:textId="77777777"/>
    <w:p w:rsidRPr="007041DC" w:rsidR="005330D3" w:rsidP="005330D3" w:rsidRDefault="00FD66FD" w14:paraId="655D6332" w14:textId="1A9E700A">
      <w:pPr>
        <w:pStyle w:val="Heading1"/>
        <w:tabs>
          <w:tab w:val="right" w:pos="10080"/>
        </w:tabs>
        <w:jc w:val="center"/>
        <w:rPr>
          <w:b/>
          <w:bCs/>
          <w:szCs w:val="24"/>
        </w:rPr>
      </w:pPr>
      <w:r w:rsidRPr="007041DC">
        <w:rPr>
          <w:b/>
          <w:bCs/>
          <w:szCs w:val="24"/>
        </w:rPr>
        <w:t xml:space="preserve">Proposed Changes to Cognitive Testing </w:t>
      </w:r>
      <w:r w:rsidR="00C77B6B">
        <w:rPr>
          <w:b/>
          <w:bCs/>
          <w:szCs w:val="24"/>
        </w:rPr>
        <w:t xml:space="preserve">Materials </w:t>
      </w:r>
      <w:r w:rsidRPr="007041DC">
        <w:rPr>
          <w:b/>
          <w:bCs/>
          <w:szCs w:val="24"/>
        </w:rPr>
        <w:t xml:space="preserve">with Youth </w:t>
      </w:r>
      <w:r w:rsidRPr="007041DC" w:rsidR="0013142E">
        <w:rPr>
          <w:b/>
          <w:bCs/>
          <w:szCs w:val="24"/>
        </w:rPr>
        <w:t>for the National Youth Tobacco Survey (NYTS)</w:t>
      </w:r>
    </w:p>
    <w:p w:rsidRPr="007041DC" w:rsidR="00FD66FD" w:rsidP="00FD66FD" w:rsidRDefault="00FD66FD" w14:paraId="52A1E8DA" w14:textId="77777777">
      <w:pPr>
        <w:pStyle w:val="Heading1"/>
        <w:jc w:val="center"/>
        <w:rPr>
          <w:szCs w:val="24"/>
        </w:rPr>
      </w:pPr>
      <w:r w:rsidRPr="007041DC">
        <w:rPr>
          <w:szCs w:val="24"/>
        </w:rPr>
        <w:t>(OMB no. 0920-0621, approved 04/30/2018, exp. date 04/30/2021)</w:t>
      </w:r>
    </w:p>
    <w:p w:rsidRPr="007041DC" w:rsidR="00FD66FD" w:rsidP="00FD66FD" w:rsidRDefault="00FD66FD" w14:paraId="286EE28A" w14:textId="77777777"/>
    <w:p w:rsidRPr="007041DC" w:rsidR="00BC2D83" w:rsidP="00FD66FD" w:rsidRDefault="00FD66FD" w14:paraId="01489AE1" w14:textId="67A66538">
      <w:pPr>
        <w:jc w:val="center"/>
      </w:pPr>
      <w:r w:rsidRPr="007041DC">
        <w:t xml:space="preserve">Date of Request: </w:t>
      </w:r>
      <w:r w:rsidR="00AA06F3">
        <w:t>April 3</w:t>
      </w:r>
      <w:r w:rsidRPr="007041DC">
        <w:t>, 2020</w:t>
      </w:r>
    </w:p>
    <w:p w:rsidRPr="007041DC" w:rsidR="00F83BAA" w:rsidP="005711EC" w:rsidRDefault="00F83BAA" w14:paraId="596A6A40" w14:textId="77777777"/>
    <w:p w:rsidRPr="007041DC" w:rsidR="003B185B" w:rsidP="005330D3" w:rsidRDefault="00D11428" w14:paraId="1755B91F" w14:textId="35C1AD03">
      <w:pPr>
        <w:rPr>
          <w:b/>
          <w:lang w:eastAsia="en-US"/>
        </w:rPr>
      </w:pPr>
      <w:r w:rsidRPr="007041DC">
        <w:rPr>
          <w:b/>
          <w:lang w:eastAsia="en-US"/>
        </w:rPr>
        <w:t>Summary</w:t>
      </w:r>
    </w:p>
    <w:p w:rsidR="00D11428" w:rsidP="00C419AF" w:rsidRDefault="00D11428" w14:paraId="467C9DE1" w14:textId="60809B60">
      <w:pPr>
        <w:pStyle w:val="Heading1"/>
        <w:tabs>
          <w:tab w:val="right" w:pos="10080"/>
        </w:tabs>
        <w:rPr>
          <w:b/>
          <w:szCs w:val="24"/>
        </w:rPr>
      </w:pPr>
    </w:p>
    <w:p w:rsidRPr="00442617" w:rsidR="00ED1E1D" w:rsidP="00ED1E1D" w:rsidRDefault="008D5539" w14:paraId="43393AD1" w14:textId="72241A46">
      <w:pPr>
        <w:spacing w:after="120"/>
      </w:pPr>
      <w:r>
        <w:t>In 2018, CDC cognitively tested a suite of questions with youth in order to ensure that existing and proposed questions on the National</w:t>
      </w:r>
      <w:r w:rsidR="00DE7AE5">
        <w:t xml:space="preserve"> Youth Tobacco Survey (NYTS) were</w:t>
      </w:r>
      <w:r>
        <w:t xml:space="preserve"> accurate and relevant. </w:t>
      </w:r>
      <w:r w:rsidRPr="00442617" w:rsidR="00ED1E1D">
        <w:t>CDC</w:t>
      </w:r>
      <w:r w:rsidR="00DE7AE5">
        <w:t xml:space="preserve"> now</w:t>
      </w:r>
      <w:r w:rsidR="00ED1E1D">
        <w:t xml:space="preserve"> seeks OMB approval to conduct cognitive interviews </w:t>
      </w:r>
      <w:r>
        <w:t xml:space="preserve">of a new suite of questions </w:t>
      </w:r>
      <w:r w:rsidR="00ED1E1D">
        <w:t xml:space="preserve">regarding tobacco use </w:t>
      </w:r>
      <w:r>
        <w:t xml:space="preserve">using the already-approved 78 burden hours listed </w:t>
      </w:r>
      <w:r w:rsidRPr="00AA6F35">
        <w:t>under clearance</w:t>
      </w:r>
      <w:r w:rsidRPr="00442617">
        <w:t xml:space="preserve"> number 0920-0621</w:t>
      </w:r>
      <w:r>
        <w:t>.</w:t>
      </w:r>
    </w:p>
    <w:p w:rsidRPr="00ED1E1D" w:rsidR="00ED1E1D" w:rsidP="00ED1E1D" w:rsidRDefault="00ED1E1D" w14:paraId="40D5960E" w14:textId="77777777">
      <w:pPr>
        <w:rPr>
          <w:lang w:eastAsia="en-US"/>
        </w:rPr>
      </w:pPr>
    </w:p>
    <w:p w:rsidR="00DE7AE5" w:rsidP="00DE7AE5" w:rsidRDefault="00C419AF" w14:paraId="17CF0DBE" w14:textId="77777777">
      <w:pPr>
        <w:pStyle w:val="Heading1"/>
        <w:tabs>
          <w:tab w:val="right" w:pos="10080"/>
        </w:tabs>
        <w:rPr>
          <w:szCs w:val="24"/>
        </w:rPr>
      </w:pPr>
      <w:r w:rsidRPr="007041DC">
        <w:rPr>
          <w:szCs w:val="24"/>
        </w:rPr>
        <w:t>Specif</w:t>
      </w:r>
      <w:r w:rsidRPr="007041DC" w:rsidR="003B185B">
        <w:rPr>
          <w:szCs w:val="24"/>
        </w:rPr>
        <w:t>ically, we request</w:t>
      </w:r>
      <w:r w:rsidRPr="007041DC">
        <w:rPr>
          <w:szCs w:val="24"/>
        </w:rPr>
        <w:t>:</w:t>
      </w:r>
    </w:p>
    <w:p w:rsidRPr="00DE7AE5" w:rsidR="00C419AF" w:rsidP="00DE7AE5" w:rsidRDefault="0013142E" w14:paraId="6645423A" w14:textId="3421111D">
      <w:pPr>
        <w:pStyle w:val="Heading1"/>
        <w:numPr>
          <w:ilvl w:val="0"/>
          <w:numId w:val="64"/>
        </w:numPr>
        <w:tabs>
          <w:tab w:val="right" w:pos="10080"/>
        </w:tabs>
        <w:rPr>
          <w:b/>
          <w:szCs w:val="24"/>
        </w:rPr>
      </w:pPr>
      <w:r w:rsidRPr="007041DC">
        <w:t xml:space="preserve">Approval of </w:t>
      </w:r>
      <w:r w:rsidR="0053510F">
        <w:t>non-substantive</w:t>
      </w:r>
      <w:r w:rsidRPr="007041DC" w:rsidR="0053510F">
        <w:t xml:space="preserve"> </w:t>
      </w:r>
      <w:r w:rsidRPr="007041DC">
        <w:t xml:space="preserve">changes to the </w:t>
      </w:r>
      <w:r w:rsidR="003A44BB">
        <w:t xml:space="preserve">2018 </w:t>
      </w:r>
      <w:r w:rsidRPr="007041DC">
        <w:t xml:space="preserve">cognitive testing participant screener, assent and consent forms, </w:t>
      </w:r>
      <w:r w:rsidR="00C34011">
        <w:t xml:space="preserve">interview guides, </w:t>
      </w:r>
      <w:r w:rsidRPr="007041DC">
        <w:t>and in</w:t>
      </w:r>
      <w:r w:rsidRPr="007041DC" w:rsidR="00683647">
        <w:t>formational</w:t>
      </w:r>
      <w:r w:rsidR="00897659">
        <w:t xml:space="preserve"> materials</w:t>
      </w:r>
      <w:r w:rsidRPr="007041DC" w:rsidR="00683647">
        <w:t xml:space="preserve">. </w:t>
      </w:r>
    </w:p>
    <w:p w:rsidRPr="007041DC" w:rsidR="00C419AF" w:rsidP="00C419AF" w:rsidRDefault="00C419AF" w14:paraId="327F1B4A" w14:textId="77777777">
      <w:pPr>
        <w:rPr>
          <w:lang w:eastAsia="en-US"/>
        </w:rPr>
      </w:pPr>
    </w:p>
    <w:p w:rsidRPr="007041DC" w:rsidR="00BD088C" w:rsidP="00C86E64" w:rsidRDefault="00FF0527" w14:paraId="5B6BA1E5" w14:textId="7C46497A">
      <w:r w:rsidRPr="00DE7AE5">
        <w:t>There are no changes to the total</w:t>
      </w:r>
      <w:r w:rsidRPr="00DE7AE5" w:rsidR="00131D18">
        <w:t xml:space="preserve"> overall</w:t>
      </w:r>
      <w:r w:rsidRPr="00DE7AE5">
        <w:t xml:space="preserve"> estimated burden hours.</w:t>
      </w:r>
    </w:p>
    <w:p w:rsidRPr="007041DC" w:rsidR="00FF0527" w:rsidP="00C86E64" w:rsidRDefault="00FF0527" w14:paraId="194B299B" w14:textId="77777777"/>
    <w:p w:rsidRPr="007041DC" w:rsidR="00BD088C" w:rsidP="00C86E64" w:rsidRDefault="00BD088C" w14:paraId="0FE45D45" w14:textId="3AB1E1AC">
      <w:pPr>
        <w:rPr>
          <w:b/>
        </w:rPr>
      </w:pPr>
      <w:r w:rsidRPr="007041DC">
        <w:rPr>
          <w:b/>
          <w:lang w:eastAsia="en-US"/>
        </w:rPr>
        <w:t>Attachments</w:t>
      </w:r>
    </w:p>
    <w:p w:rsidRPr="007041DC" w:rsidR="00BD088C" w:rsidP="00C86E64" w:rsidRDefault="00BD088C" w14:paraId="55F7B5E3" w14:textId="77777777">
      <w:pPr>
        <w:rPr>
          <w:b/>
        </w:rPr>
      </w:pPr>
    </w:p>
    <w:p w:rsidR="006869FB" w:rsidP="00C86E64" w:rsidRDefault="00683647" w14:paraId="6A163730" w14:textId="758604C2">
      <w:pPr>
        <w:rPr>
          <w:lang w:eastAsia="en-US"/>
        </w:rPr>
      </w:pPr>
      <w:r w:rsidRPr="007041DC">
        <w:rPr>
          <w:lang w:eastAsia="en-US"/>
        </w:rPr>
        <w:t xml:space="preserve">Attachment </w:t>
      </w:r>
      <w:r w:rsidR="00047CD6">
        <w:rPr>
          <w:lang w:eastAsia="en-US"/>
        </w:rPr>
        <w:t>Q1</w:t>
      </w:r>
      <w:r w:rsidR="00A605D3">
        <w:rPr>
          <w:lang w:eastAsia="en-US"/>
        </w:rPr>
        <w:t xml:space="preserve">. Youth </w:t>
      </w:r>
      <w:r w:rsidRPr="007041DC">
        <w:rPr>
          <w:lang w:eastAsia="en-US"/>
        </w:rPr>
        <w:t xml:space="preserve">Cognitive Testing Interview Guide </w:t>
      </w:r>
      <w:r w:rsidR="00FB4B83">
        <w:rPr>
          <w:lang w:eastAsia="en-US"/>
        </w:rPr>
        <w:t>– Users</w:t>
      </w:r>
    </w:p>
    <w:p w:rsidR="00FB4B83" w:rsidP="00C86E64" w:rsidRDefault="00FB4B83" w14:paraId="5E043936" w14:textId="31718A80">
      <w:pPr>
        <w:rPr>
          <w:lang w:eastAsia="en-US"/>
        </w:rPr>
      </w:pPr>
      <w:r>
        <w:rPr>
          <w:lang w:eastAsia="en-US"/>
        </w:rPr>
        <w:t xml:space="preserve">Attachment </w:t>
      </w:r>
      <w:r w:rsidR="00047CD6">
        <w:rPr>
          <w:lang w:eastAsia="en-US"/>
        </w:rPr>
        <w:t>Q2</w:t>
      </w:r>
      <w:r>
        <w:rPr>
          <w:lang w:eastAsia="en-US"/>
        </w:rPr>
        <w:t xml:space="preserve">. Youth Cognitive Testing Interview Guide – Non-users </w:t>
      </w:r>
    </w:p>
    <w:p w:rsidR="00382700" w:rsidP="00C86E64" w:rsidRDefault="001965DD" w14:paraId="7E5A1E9B" w14:textId="77777777">
      <w:pPr>
        <w:rPr>
          <w:lang w:eastAsia="en-US"/>
        </w:rPr>
      </w:pPr>
      <w:r>
        <w:rPr>
          <w:lang w:eastAsia="en-US"/>
        </w:rPr>
        <w:t xml:space="preserve">Attachment Q3. </w:t>
      </w:r>
      <w:r w:rsidRPr="007041DC">
        <w:rPr>
          <w:lang w:eastAsia="en-US"/>
        </w:rPr>
        <w:t xml:space="preserve">Cognitive Testing Participant (Minor) Assent Form </w:t>
      </w:r>
    </w:p>
    <w:p w:rsidRPr="007041DC" w:rsidR="00683647" w:rsidP="00C86E64" w:rsidRDefault="00FB4B83" w14:paraId="61664A01" w14:textId="2820689D">
      <w:pPr>
        <w:rPr>
          <w:lang w:eastAsia="en-US"/>
        </w:rPr>
      </w:pPr>
      <w:bookmarkStart w:name="_GoBack" w:id="1"/>
      <w:bookmarkEnd w:id="1"/>
      <w:r>
        <w:rPr>
          <w:lang w:eastAsia="en-US"/>
        </w:rPr>
        <w:t xml:space="preserve">Attachment </w:t>
      </w:r>
      <w:r w:rsidR="00047CD6">
        <w:rPr>
          <w:lang w:eastAsia="en-US"/>
        </w:rPr>
        <w:t>Q4</w:t>
      </w:r>
      <w:r w:rsidR="00A605D3">
        <w:rPr>
          <w:lang w:eastAsia="en-US"/>
        </w:rPr>
        <w:t xml:space="preserve">. </w:t>
      </w:r>
      <w:r w:rsidRPr="007041DC" w:rsidR="00683647">
        <w:rPr>
          <w:lang w:eastAsia="en-US"/>
        </w:rPr>
        <w:t xml:space="preserve">Cognitive Testing Parental Consent Form </w:t>
      </w:r>
    </w:p>
    <w:p w:rsidR="001965DD" w:rsidP="00C86E64" w:rsidRDefault="00FB4B83" w14:paraId="28D39234" w14:textId="255AD5F4">
      <w:pPr>
        <w:rPr>
          <w:lang w:eastAsia="en-US"/>
        </w:rPr>
      </w:pPr>
      <w:r>
        <w:rPr>
          <w:lang w:eastAsia="en-US"/>
        </w:rPr>
        <w:t xml:space="preserve">Attachment </w:t>
      </w:r>
      <w:r w:rsidR="001965DD">
        <w:rPr>
          <w:lang w:eastAsia="en-US"/>
        </w:rPr>
        <w:t>Q5</w:t>
      </w:r>
      <w:r w:rsidR="00A605D3">
        <w:rPr>
          <w:lang w:eastAsia="en-US"/>
        </w:rPr>
        <w:t xml:space="preserve">. Youth </w:t>
      </w:r>
      <w:r w:rsidRPr="007041DC" w:rsidR="00A605D3">
        <w:rPr>
          <w:lang w:eastAsia="en-US"/>
        </w:rPr>
        <w:t xml:space="preserve">Cognitive Testing </w:t>
      </w:r>
      <w:r w:rsidRPr="007041DC" w:rsidR="00683647">
        <w:rPr>
          <w:lang w:eastAsia="en-US"/>
        </w:rPr>
        <w:t>Informational Materials</w:t>
      </w:r>
    </w:p>
    <w:p w:rsidRPr="007041DC" w:rsidR="001965DD" w:rsidP="001965DD" w:rsidRDefault="001965DD" w14:paraId="579CA73C" w14:textId="77777777">
      <w:pPr>
        <w:rPr>
          <w:lang w:eastAsia="en-US"/>
        </w:rPr>
      </w:pPr>
      <w:r>
        <w:rPr>
          <w:lang w:eastAsia="en-US"/>
        </w:rPr>
        <w:t xml:space="preserve">Attachment Q6. Youth </w:t>
      </w:r>
      <w:r w:rsidRPr="007041DC">
        <w:rPr>
          <w:lang w:eastAsia="en-US"/>
        </w:rPr>
        <w:t xml:space="preserve">Cognitive Testing Screener </w:t>
      </w:r>
    </w:p>
    <w:p w:rsidRPr="007041DC" w:rsidR="00683647" w:rsidP="00C86E64" w:rsidRDefault="00683647" w14:paraId="4FF1FA7C" w14:textId="298D3268">
      <w:r w:rsidRPr="007041DC">
        <w:rPr>
          <w:lang w:eastAsia="en-US"/>
        </w:rPr>
        <w:t xml:space="preserve"> </w:t>
      </w:r>
    </w:p>
    <w:p w:rsidRPr="007041DC" w:rsidR="00813B20" w:rsidP="005711EC" w:rsidRDefault="00813B20" w14:paraId="3F733514" w14:textId="77777777"/>
    <w:p w:rsidRPr="007041DC" w:rsidR="008275AF" w:rsidP="009411BE" w:rsidRDefault="008275AF" w14:paraId="41C80DAB" w14:textId="77777777">
      <w:pPr>
        <w:pStyle w:val="Heading1"/>
        <w:tabs>
          <w:tab w:val="right" w:pos="10080"/>
        </w:tabs>
        <w:rPr>
          <w:b/>
          <w:szCs w:val="24"/>
        </w:rPr>
      </w:pPr>
      <w:r w:rsidRPr="007041DC">
        <w:rPr>
          <w:b/>
          <w:szCs w:val="24"/>
        </w:rPr>
        <w:t>Background and Justification</w:t>
      </w:r>
    </w:p>
    <w:p w:rsidRPr="007041DC" w:rsidR="006869FB" w:rsidP="006869FB" w:rsidRDefault="006869FB" w14:paraId="25E52EB5" w14:textId="01D7DB4E">
      <w:pPr>
        <w:rPr>
          <w:lang w:eastAsia="en-US"/>
        </w:rPr>
      </w:pPr>
    </w:p>
    <w:p w:rsidRPr="007041DC" w:rsidR="00D11428" w:rsidP="00D11428" w:rsidRDefault="00D11428" w14:paraId="27E3221C" w14:textId="1D3DEB18">
      <w:r w:rsidRPr="007041DC">
        <w:t>The NYTS is the only nationally representative survey of middle and high school students that focuses exclusively on tobacco use patterns and associated factors. The NYTS</w:t>
      </w:r>
      <w:r w:rsidRPr="007041DC" w:rsidDel="008727F0">
        <w:t xml:space="preserve"> </w:t>
      </w:r>
      <w:r w:rsidRPr="007041DC">
        <w:t>has been</w:t>
      </w:r>
      <w:r w:rsidRPr="007041DC" w:rsidDel="008727F0">
        <w:t xml:space="preserve"> conducted </w:t>
      </w:r>
      <w:r w:rsidRPr="007041DC">
        <w:t xml:space="preserve">periodically since 1999 and </w:t>
      </w:r>
      <w:r w:rsidRPr="007041DC" w:rsidDel="008727F0">
        <w:t xml:space="preserve">annually </w:t>
      </w:r>
      <w:r w:rsidRPr="007041DC">
        <w:t>starting in</w:t>
      </w:r>
      <w:r w:rsidRPr="007041DC" w:rsidDel="008727F0">
        <w:t xml:space="preserve"> 2011</w:t>
      </w:r>
      <w:r w:rsidRPr="007041DC">
        <w:t>. Information collection employs a repeat cross-sectional design to develop national estimates of tobacco use and its correlates, including exposure to pro- and anti-tobacco influences among youth. The survey is administered by CDC’s Office on Smoking and Health (OSH) in collaboration with FDA’s Center for Tobacco Products (CTP). NYTS data are principally used to generate tobacco-related measures that inform (1) CDC’s public health programs and activities, and (2) CTP’s regulatory activities. The content of the NYTS questionnaire is largely consistent, however</w:t>
      </w:r>
      <w:r w:rsidR="00E764F7">
        <w:t>,</w:t>
      </w:r>
      <w:r w:rsidRPr="007041DC">
        <w:t xml:space="preserve"> </w:t>
      </w:r>
      <w:proofErr w:type="gramStart"/>
      <w:r w:rsidRPr="007041DC">
        <w:t>in a given year</w:t>
      </w:r>
      <w:proofErr w:type="gramEnd"/>
      <w:r w:rsidRPr="007041DC">
        <w:t xml:space="preserve">, </w:t>
      </w:r>
      <w:r w:rsidRPr="007041DC" w:rsidR="007041DC">
        <w:t xml:space="preserve">CDC may add or remove </w:t>
      </w:r>
      <w:r w:rsidRPr="007041DC">
        <w:t xml:space="preserve">a subset of questions to reflect changes in the tobacco product landscape </w:t>
      </w:r>
      <w:r w:rsidRPr="007041DC" w:rsidR="007041DC">
        <w:t>and</w:t>
      </w:r>
      <w:r w:rsidRPr="007041DC">
        <w:t xml:space="preserve"> to address emergent data needs. </w:t>
      </w:r>
    </w:p>
    <w:p w:rsidRPr="007041DC" w:rsidR="00D11428" w:rsidP="00D11428" w:rsidRDefault="00D11428" w14:paraId="4FA0463E" w14:textId="77777777">
      <w:pPr>
        <w:rPr>
          <w:lang w:eastAsia="en-US"/>
        </w:rPr>
      </w:pPr>
    </w:p>
    <w:p w:rsidRPr="007041DC" w:rsidR="0087105E" w:rsidP="0087105E" w:rsidRDefault="0087105E" w14:paraId="725405EF" w14:textId="77777777">
      <w:pPr>
        <w:rPr>
          <w:lang w:eastAsia="en-US"/>
        </w:rPr>
      </w:pPr>
      <w:r w:rsidRPr="007041DC">
        <w:rPr>
          <w:color w:val="000000" w:themeColor="text1"/>
        </w:rPr>
        <w:lastRenderedPageBreak/>
        <w:t>In its approval of 0920-</w:t>
      </w:r>
      <w:r w:rsidRPr="00835516">
        <w:rPr>
          <w:color w:val="000000" w:themeColor="text1"/>
        </w:rPr>
        <w:t>0621 on 4/30/18,</w:t>
      </w:r>
      <w:r w:rsidRPr="007041DC">
        <w:rPr>
          <w:color w:val="000000" w:themeColor="text1"/>
        </w:rPr>
        <w:t xml:space="preserve"> OMB stated to CDC in the Terms of Clearance: “This clearance is based on the expectation that the survey instrument will be revised to maintain relevance with emerging tobacco use behaviors and control policies. Developmental testing of new survey content and incremental improvements to existing wording on the approved instrument (including dropping/adding of a small proportion of the questions), in a manner such that the overall content remains consistent with topics already covered, may be done through non-substantive changes.” </w:t>
      </w:r>
    </w:p>
    <w:p w:rsidR="0087105E" w:rsidP="007041DC" w:rsidRDefault="0087105E" w14:paraId="2C4BC868" w14:textId="77777777">
      <w:pPr>
        <w:rPr>
          <w:color w:val="000000" w:themeColor="text1"/>
        </w:rPr>
      </w:pPr>
    </w:p>
    <w:p w:rsidR="007041DC" w:rsidP="007041DC" w:rsidRDefault="00D11428" w14:paraId="5DFA89F9" w14:textId="3E11138B">
      <w:r w:rsidRPr="007041DC">
        <w:rPr>
          <w:color w:val="000000" w:themeColor="text1"/>
        </w:rPr>
        <w:t xml:space="preserve">CDC conducts cognitive testing with youth to gain insight into how well participants understand existing and proposed NYTS survey questions and response options. </w:t>
      </w:r>
      <w:r w:rsidRPr="007041DC" w:rsidR="007041DC">
        <w:rPr>
          <w:color w:val="000000" w:themeColor="text1"/>
        </w:rPr>
        <w:t xml:space="preserve">In 2020, CDC is focusing on questions related to or correlated with </w:t>
      </w:r>
      <w:r w:rsidRPr="007041DC" w:rsidR="007041DC">
        <w:t xml:space="preserve">e-cigarette use, which has reached epidemic levels among youth. In 2019, </w:t>
      </w:r>
      <w:r w:rsidR="00E2580B">
        <w:t>27.5</w:t>
      </w:r>
      <w:r w:rsidRPr="007041DC" w:rsidR="007041DC">
        <w:t>% of high school students and 1</w:t>
      </w:r>
      <w:r w:rsidR="00E2580B">
        <w:t>0.5</w:t>
      </w:r>
      <w:r w:rsidRPr="007041DC" w:rsidR="007041DC">
        <w:t>% of middle school students reported current use of an e-cigarette.</w:t>
      </w:r>
      <w:r w:rsidRPr="007041DC" w:rsidR="007041DC">
        <w:rPr>
          <w:rStyle w:val="FootnoteReference"/>
        </w:rPr>
        <w:footnoteReference w:id="1"/>
      </w:r>
      <w:r w:rsidRPr="007041DC" w:rsidR="007041DC">
        <w:t xml:space="preserve"> The diversity of existing and emerging e-cigarette products and the evolving terminology related to e-cigarettes can pose challenges to measuring use among target surveillance audiences. CDC will use cognitive testing to gain insight into the clarity and effectiveness of question language, framing, construction, and response options for existing and proposed NYTS questions among middle schoolers.</w:t>
      </w:r>
      <w:r w:rsidR="003C1994">
        <w:t xml:space="preserve"> We are proposing to test questions sol</w:t>
      </w:r>
      <w:r w:rsidR="00DE7AE5">
        <w:t>ely among middle schoolers because</w:t>
      </w:r>
      <w:r w:rsidR="003C1994">
        <w:t xml:space="preserve"> we have less information on the validity and </w:t>
      </w:r>
      <w:r w:rsidR="00944A5A">
        <w:t>salience</w:t>
      </w:r>
      <w:r w:rsidR="00041440">
        <w:t xml:space="preserve"> of questions and response options in </w:t>
      </w:r>
      <w:r w:rsidR="00DE241F">
        <w:t>students at this school level</w:t>
      </w:r>
      <w:r w:rsidR="00DE7AE5">
        <w:t xml:space="preserve"> compared to </w:t>
      </w:r>
      <w:r w:rsidR="00DE241F">
        <w:t>high school students</w:t>
      </w:r>
      <w:r w:rsidR="00041440">
        <w:t xml:space="preserve">. One of the major </w:t>
      </w:r>
      <w:r w:rsidR="00944A5A">
        <w:t xml:space="preserve">and </w:t>
      </w:r>
      <w:r w:rsidR="00041440">
        <w:t xml:space="preserve">unique strengths of the NYTS is its inclusion of a large sample of </w:t>
      </w:r>
      <w:r w:rsidR="00DE7AE5">
        <w:t>middle schoolers in grades 6-8. Therefore,</w:t>
      </w:r>
      <w:r w:rsidR="00041440">
        <w:t xml:space="preserve"> cognitive testing among this group is essential to ensure that our estimates are accurate.</w:t>
      </w:r>
    </w:p>
    <w:p w:rsidR="00F4422B" w:rsidP="007041DC" w:rsidRDefault="00F4422B" w14:paraId="211DEE0C" w14:textId="77777777"/>
    <w:p w:rsidRPr="007041DC" w:rsidR="00F4422B" w:rsidP="007041DC" w:rsidRDefault="00F108B3" w14:paraId="1441FEE8" w14:textId="7A876B2D">
      <w:r>
        <w:rPr>
          <w:color w:val="000000" w:themeColor="text1"/>
        </w:rPr>
        <w:t xml:space="preserve">The </w:t>
      </w:r>
      <w:r w:rsidRPr="007041DC">
        <w:rPr>
          <w:color w:val="000000" w:themeColor="text1"/>
        </w:rPr>
        <w:t>0920-</w:t>
      </w:r>
      <w:r w:rsidRPr="00835516">
        <w:rPr>
          <w:color w:val="000000" w:themeColor="text1"/>
        </w:rPr>
        <w:t xml:space="preserve">0621 </w:t>
      </w:r>
      <w:r>
        <w:rPr>
          <w:color w:val="000000" w:themeColor="text1"/>
        </w:rPr>
        <w:t>NYTS package include</w:t>
      </w:r>
      <w:r w:rsidR="00D82B9E">
        <w:rPr>
          <w:color w:val="000000" w:themeColor="text1"/>
        </w:rPr>
        <w:t>d</w:t>
      </w:r>
      <w:r>
        <w:rPr>
          <w:color w:val="000000" w:themeColor="text1"/>
        </w:rPr>
        <w:t xml:space="preserve"> </w:t>
      </w:r>
      <w:r w:rsidR="00D82B9E">
        <w:rPr>
          <w:color w:val="000000" w:themeColor="text1"/>
        </w:rPr>
        <w:t xml:space="preserve">approval for </w:t>
      </w:r>
      <w:r>
        <w:rPr>
          <w:color w:val="000000" w:themeColor="text1"/>
        </w:rPr>
        <w:t>a $40 incentive for cognitive testing with youth</w:t>
      </w:r>
      <w:r w:rsidR="009A306F">
        <w:rPr>
          <w:color w:val="000000" w:themeColor="text1"/>
        </w:rPr>
        <w:t xml:space="preserve">, </w:t>
      </w:r>
      <w:r w:rsidR="00DE241F">
        <w:rPr>
          <w:color w:val="000000" w:themeColor="text1"/>
        </w:rPr>
        <w:t>the amount</w:t>
      </w:r>
      <w:r w:rsidR="009A306F">
        <w:rPr>
          <w:color w:val="000000" w:themeColor="text1"/>
        </w:rPr>
        <w:t xml:space="preserve"> provided to middle and high school students during our 2018 round of cognitive testing</w:t>
      </w:r>
      <w:r>
        <w:rPr>
          <w:color w:val="000000" w:themeColor="text1"/>
        </w:rPr>
        <w:t xml:space="preserve">. </w:t>
      </w:r>
      <w:r w:rsidR="005B4BF9">
        <w:rPr>
          <w:color w:val="000000" w:themeColor="text1"/>
        </w:rPr>
        <w:t>Tobacco research studies with adolescents report that recruiting smokers to participate is substantially more difficult than recruiting nonsmokers.</w:t>
      </w:r>
      <w:r w:rsidR="005B4BF9">
        <w:rPr>
          <w:rStyle w:val="FootnoteReference"/>
          <w:color w:val="000000" w:themeColor="text1"/>
        </w:rPr>
        <w:footnoteReference w:id="2"/>
      </w:r>
      <w:r w:rsidR="005B4BF9">
        <w:rPr>
          <w:color w:val="000000" w:themeColor="text1"/>
        </w:rPr>
        <w:t xml:space="preserve"> </w:t>
      </w:r>
      <w:r>
        <w:rPr>
          <w:color w:val="000000" w:themeColor="text1"/>
        </w:rPr>
        <w:t>Research has shown that incentives are often a key factor in successfully recruiting children and adolescents to research projects</w:t>
      </w:r>
      <w:r w:rsidR="005B4BF9">
        <w:rPr>
          <w:color w:val="000000" w:themeColor="text1"/>
        </w:rPr>
        <w:t>, especially for studies of behavioral health risk factors</w:t>
      </w:r>
      <w:r>
        <w:rPr>
          <w:color w:val="000000" w:themeColor="text1"/>
        </w:rPr>
        <w:t>.</w:t>
      </w:r>
      <w:r w:rsidRPr="005B4BF9" w:rsidR="003D7CD6">
        <w:rPr>
          <w:rStyle w:val="FootnoteReference"/>
          <w:color w:val="000000" w:themeColor="text1"/>
        </w:rPr>
        <w:footnoteReference w:id="3"/>
      </w:r>
      <w:r w:rsidRPr="005B4BF9" w:rsidR="005B4BF9">
        <w:rPr>
          <w:color w:val="000000" w:themeColor="text1"/>
          <w:vertAlign w:val="superscript"/>
        </w:rPr>
        <w:t>,</w:t>
      </w:r>
      <w:r w:rsidR="005B4BF9">
        <w:rPr>
          <w:rStyle w:val="FootnoteReference"/>
          <w:color w:val="000000" w:themeColor="text1"/>
        </w:rPr>
        <w:footnoteReference w:id="4"/>
      </w:r>
      <w:r>
        <w:rPr>
          <w:color w:val="000000" w:themeColor="text1"/>
        </w:rPr>
        <w:t xml:space="preserve"> </w:t>
      </w:r>
      <w:r w:rsidR="00F5094A">
        <w:rPr>
          <w:color w:val="000000" w:themeColor="text1"/>
        </w:rPr>
        <w:t>Thus</w:t>
      </w:r>
      <w:r>
        <w:rPr>
          <w:color w:val="000000" w:themeColor="text1"/>
        </w:rPr>
        <w:t>,</w:t>
      </w:r>
      <w:r w:rsidR="003D7CD6">
        <w:rPr>
          <w:color w:val="000000" w:themeColor="text1"/>
        </w:rPr>
        <w:t xml:space="preserve"> we believe the $40 incentive will be particularly important in ensuring we can successfully complete cognitive testing with this hard-to-reach population. </w:t>
      </w:r>
    </w:p>
    <w:p w:rsidRPr="007041DC" w:rsidR="00D11428" w:rsidP="006869FB" w:rsidRDefault="00D11428" w14:paraId="648044FA" w14:textId="77777777">
      <w:pPr>
        <w:rPr>
          <w:lang w:eastAsia="en-US"/>
        </w:rPr>
      </w:pPr>
    </w:p>
    <w:p w:rsidRPr="007041DC" w:rsidR="00951B6D" w:rsidP="007041DC" w:rsidRDefault="00B53650" w14:paraId="2C98376A" w14:textId="5F45B517">
      <w:pPr>
        <w:pStyle w:val="NoSpacing"/>
        <w:rPr>
          <w:rFonts w:ascii="Times New Roman" w:hAnsi="Times New Roman"/>
          <w:b/>
          <w:sz w:val="24"/>
          <w:szCs w:val="24"/>
        </w:rPr>
      </w:pPr>
      <w:r>
        <w:rPr>
          <w:rFonts w:ascii="Times New Roman" w:hAnsi="Times New Roman"/>
          <w:b/>
          <w:sz w:val="24"/>
          <w:szCs w:val="24"/>
        </w:rPr>
        <w:t>A</w:t>
      </w:r>
      <w:r w:rsidR="00951B6D">
        <w:rPr>
          <w:rFonts w:ascii="Times New Roman" w:hAnsi="Times New Roman"/>
          <w:b/>
          <w:sz w:val="24"/>
          <w:szCs w:val="24"/>
        </w:rPr>
        <w:t xml:space="preserve">reas of emphasis for </w:t>
      </w:r>
      <w:r w:rsidR="00F4422B">
        <w:rPr>
          <w:rFonts w:ascii="Times New Roman" w:hAnsi="Times New Roman"/>
          <w:b/>
          <w:sz w:val="24"/>
          <w:szCs w:val="24"/>
        </w:rPr>
        <w:t xml:space="preserve">proposed and upcoming </w:t>
      </w:r>
      <w:r w:rsidRPr="007041DC" w:rsidR="007041DC">
        <w:rPr>
          <w:rFonts w:ascii="Times New Roman" w:hAnsi="Times New Roman"/>
          <w:b/>
          <w:sz w:val="24"/>
          <w:szCs w:val="24"/>
        </w:rPr>
        <w:t xml:space="preserve">cognitive testing include: </w:t>
      </w:r>
    </w:p>
    <w:p w:rsidR="007041DC" w:rsidP="007041DC" w:rsidRDefault="007041DC" w14:paraId="27ED2750" w14:textId="60E6F185">
      <w:pPr>
        <w:pStyle w:val="NoSpacing"/>
        <w:numPr>
          <w:ilvl w:val="0"/>
          <w:numId w:val="63"/>
        </w:numPr>
        <w:rPr>
          <w:rFonts w:ascii="Times New Roman" w:hAnsi="Times New Roman"/>
          <w:sz w:val="24"/>
          <w:szCs w:val="24"/>
        </w:rPr>
      </w:pPr>
      <w:r w:rsidRPr="007041DC">
        <w:rPr>
          <w:rFonts w:ascii="Times New Roman" w:hAnsi="Times New Roman"/>
          <w:sz w:val="24"/>
          <w:szCs w:val="24"/>
        </w:rPr>
        <w:t>Updating the brand examples for e-cigarette products based on current market data</w:t>
      </w:r>
    </w:p>
    <w:p w:rsidRPr="007041DC" w:rsidR="006725E2" w:rsidP="007041DC" w:rsidRDefault="006725E2" w14:paraId="51850115" w14:textId="768759FE">
      <w:pPr>
        <w:pStyle w:val="NoSpacing"/>
        <w:numPr>
          <w:ilvl w:val="0"/>
          <w:numId w:val="63"/>
        </w:numPr>
        <w:rPr>
          <w:rFonts w:ascii="Times New Roman" w:hAnsi="Times New Roman"/>
          <w:sz w:val="24"/>
          <w:szCs w:val="24"/>
        </w:rPr>
      </w:pPr>
      <w:r>
        <w:rPr>
          <w:rFonts w:ascii="Times New Roman" w:hAnsi="Times New Roman"/>
          <w:sz w:val="24"/>
          <w:szCs w:val="24"/>
        </w:rPr>
        <w:t xml:space="preserve">Updating the social media examples based on previous rounds of cognitive testing </w:t>
      </w:r>
    </w:p>
    <w:p w:rsidR="007041DC" w:rsidP="007041DC" w:rsidRDefault="007041DC" w14:paraId="7DA0479D" w14:textId="2B2E8FA7">
      <w:pPr>
        <w:pStyle w:val="NoSpacing"/>
        <w:numPr>
          <w:ilvl w:val="0"/>
          <w:numId w:val="63"/>
        </w:numPr>
        <w:rPr>
          <w:rFonts w:ascii="Times New Roman" w:hAnsi="Times New Roman"/>
          <w:sz w:val="24"/>
          <w:szCs w:val="24"/>
        </w:rPr>
      </w:pPr>
      <w:r>
        <w:rPr>
          <w:rFonts w:ascii="Times New Roman" w:hAnsi="Times New Roman"/>
          <w:sz w:val="24"/>
          <w:szCs w:val="24"/>
        </w:rPr>
        <w:t xml:space="preserve">Testing existing </w:t>
      </w:r>
      <w:r w:rsidR="00DE7AE5">
        <w:rPr>
          <w:rFonts w:ascii="Times New Roman" w:hAnsi="Times New Roman"/>
          <w:sz w:val="24"/>
          <w:szCs w:val="24"/>
        </w:rPr>
        <w:t xml:space="preserve">or adapted </w:t>
      </w:r>
      <w:r>
        <w:rPr>
          <w:rFonts w:ascii="Times New Roman" w:hAnsi="Times New Roman"/>
          <w:sz w:val="24"/>
          <w:szCs w:val="24"/>
        </w:rPr>
        <w:t>NYTS questions on:</w:t>
      </w:r>
    </w:p>
    <w:p w:rsidR="007041DC" w:rsidP="007041DC" w:rsidRDefault="009B349A" w14:paraId="08E85251" w14:textId="26ED17E0">
      <w:pPr>
        <w:pStyle w:val="NoSpacing"/>
        <w:numPr>
          <w:ilvl w:val="1"/>
          <w:numId w:val="63"/>
        </w:numPr>
        <w:rPr>
          <w:rFonts w:ascii="Times New Roman" w:hAnsi="Times New Roman"/>
          <w:sz w:val="24"/>
          <w:szCs w:val="24"/>
        </w:rPr>
      </w:pPr>
      <w:r>
        <w:rPr>
          <w:rFonts w:ascii="Times New Roman" w:hAnsi="Times New Roman"/>
          <w:sz w:val="24"/>
          <w:szCs w:val="24"/>
        </w:rPr>
        <w:t>P</w:t>
      </w:r>
      <w:r w:rsidR="006725E2">
        <w:rPr>
          <w:rFonts w:ascii="Times New Roman" w:hAnsi="Times New Roman"/>
          <w:sz w:val="24"/>
          <w:szCs w:val="24"/>
        </w:rPr>
        <w:t>erception</w:t>
      </w:r>
      <w:r>
        <w:rPr>
          <w:rFonts w:ascii="Times New Roman" w:hAnsi="Times New Roman"/>
          <w:sz w:val="24"/>
          <w:szCs w:val="24"/>
        </w:rPr>
        <w:t xml:space="preserve"> that</w:t>
      </w:r>
      <w:r w:rsidR="006725E2">
        <w:rPr>
          <w:rFonts w:ascii="Times New Roman" w:hAnsi="Times New Roman"/>
          <w:sz w:val="24"/>
          <w:szCs w:val="24"/>
        </w:rPr>
        <w:t xml:space="preserve"> e-cigarettes </w:t>
      </w:r>
      <w:r>
        <w:rPr>
          <w:rFonts w:ascii="Times New Roman" w:hAnsi="Times New Roman"/>
          <w:sz w:val="24"/>
          <w:szCs w:val="24"/>
        </w:rPr>
        <w:t xml:space="preserve">contain nicotine </w:t>
      </w:r>
      <w:r w:rsidR="006725E2">
        <w:rPr>
          <w:rFonts w:ascii="Times New Roman" w:hAnsi="Times New Roman"/>
          <w:sz w:val="24"/>
          <w:szCs w:val="24"/>
        </w:rPr>
        <w:t>(used by participants)</w:t>
      </w:r>
    </w:p>
    <w:p w:rsidR="006725E2" w:rsidP="007041DC" w:rsidRDefault="006725E2" w14:paraId="7F3C3528" w14:textId="4B579A21">
      <w:pPr>
        <w:pStyle w:val="NoSpacing"/>
        <w:numPr>
          <w:ilvl w:val="1"/>
          <w:numId w:val="63"/>
        </w:numPr>
        <w:rPr>
          <w:rFonts w:ascii="Times New Roman" w:hAnsi="Times New Roman"/>
          <w:sz w:val="24"/>
          <w:szCs w:val="24"/>
        </w:rPr>
      </w:pPr>
      <w:r>
        <w:rPr>
          <w:rFonts w:ascii="Times New Roman" w:hAnsi="Times New Roman"/>
          <w:sz w:val="24"/>
          <w:szCs w:val="24"/>
        </w:rPr>
        <w:lastRenderedPageBreak/>
        <w:t xml:space="preserve">Sources for getting e-cigarettes </w:t>
      </w:r>
    </w:p>
    <w:p w:rsidR="006725E2" w:rsidP="007041DC" w:rsidRDefault="006725E2" w14:paraId="5F26C2AE" w14:textId="4E082B1D">
      <w:pPr>
        <w:pStyle w:val="NoSpacing"/>
        <w:numPr>
          <w:ilvl w:val="1"/>
          <w:numId w:val="63"/>
        </w:numPr>
        <w:rPr>
          <w:rFonts w:ascii="Times New Roman" w:hAnsi="Times New Roman"/>
          <w:sz w:val="24"/>
          <w:szCs w:val="24"/>
        </w:rPr>
      </w:pPr>
      <w:r>
        <w:rPr>
          <w:rFonts w:ascii="Times New Roman" w:hAnsi="Times New Roman"/>
          <w:sz w:val="24"/>
          <w:szCs w:val="24"/>
        </w:rPr>
        <w:t xml:space="preserve">Heated tobacco products </w:t>
      </w:r>
    </w:p>
    <w:p w:rsidRPr="006725E2" w:rsidR="006725E2" w:rsidP="006725E2" w:rsidRDefault="00A9625F" w14:paraId="2A4E9C67" w14:textId="43115554">
      <w:pPr>
        <w:pStyle w:val="NoSpacing"/>
        <w:numPr>
          <w:ilvl w:val="1"/>
          <w:numId w:val="63"/>
        </w:numPr>
        <w:rPr>
          <w:rFonts w:ascii="Times New Roman" w:hAnsi="Times New Roman"/>
          <w:sz w:val="24"/>
          <w:szCs w:val="24"/>
        </w:rPr>
      </w:pPr>
      <w:r>
        <w:rPr>
          <w:rFonts w:ascii="Times New Roman" w:hAnsi="Times New Roman"/>
          <w:sz w:val="24"/>
          <w:szCs w:val="24"/>
        </w:rPr>
        <w:t>Screening for e-cigarette use and counseling against e-cigarette use during h</w:t>
      </w:r>
      <w:r w:rsidR="006725E2">
        <w:rPr>
          <w:rFonts w:ascii="Times New Roman" w:hAnsi="Times New Roman"/>
          <w:sz w:val="24"/>
          <w:szCs w:val="24"/>
        </w:rPr>
        <w:t>ealth care interactions</w:t>
      </w:r>
    </w:p>
    <w:p w:rsidR="007041DC" w:rsidP="007041DC" w:rsidRDefault="007041DC" w14:paraId="3C6E21F6" w14:textId="39C96123">
      <w:pPr>
        <w:pStyle w:val="NoSpacing"/>
        <w:numPr>
          <w:ilvl w:val="1"/>
          <w:numId w:val="63"/>
        </w:numPr>
        <w:rPr>
          <w:rFonts w:ascii="Times New Roman" w:hAnsi="Times New Roman"/>
          <w:sz w:val="24"/>
          <w:szCs w:val="24"/>
        </w:rPr>
      </w:pPr>
      <w:r>
        <w:rPr>
          <w:rFonts w:ascii="Times New Roman" w:hAnsi="Times New Roman"/>
          <w:sz w:val="24"/>
          <w:szCs w:val="24"/>
        </w:rPr>
        <w:t>Reasons for use of e-cigarettes</w:t>
      </w:r>
    </w:p>
    <w:p w:rsidR="007041DC" w:rsidP="007041DC" w:rsidRDefault="006725E2" w14:paraId="25689FDB" w14:textId="51B1E37E">
      <w:pPr>
        <w:pStyle w:val="NoSpacing"/>
        <w:numPr>
          <w:ilvl w:val="1"/>
          <w:numId w:val="63"/>
        </w:numPr>
        <w:rPr>
          <w:rFonts w:ascii="Times New Roman" w:hAnsi="Times New Roman"/>
          <w:sz w:val="24"/>
          <w:szCs w:val="24"/>
        </w:rPr>
      </w:pPr>
      <w:r>
        <w:rPr>
          <w:rFonts w:ascii="Times New Roman" w:hAnsi="Times New Roman"/>
          <w:sz w:val="24"/>
          <w:szCs w:val="24"/>
        </w:rPr>
        <w:t xml:space="preserve">Sources for buying e-cigarettes </w:t>
      </w:r>
    </w:p>
    <w:p w:rsidR="006725E2" w:rsidP="007041DC" w:rsidRDefault="006725E2" w14:paraId="3071487E" w14:textId="2B3CB6AE">
      <w:pPr>
        <w:pStyle w:val="NoSpacing"/>
        <w:numPr>
          <w:ilvl w:val="1"/>
          <w:numId w:val="63"/>
        </w:numPr>
        <w:rPr>
          <w:rFonts w:ascii="Times New Roman" w:hAnsi="Times New Roman"/>
          <w:sz w:val="24"/>
          <w:szCs w:val="24"/>
        </w:rPr>
      </w:pPr>
      <w:r>
        <w:rPr>
          <w:rFonts w:ascii="Times New Roman" w:hAnsi="Times New Roman"/>
          <w:sz w:val="24"/>
          <w:szCs w:val="24"/>
        </w:rPr>
        <w:t xml:space="preserve">Flavors in e-cigarettes </w:t>
      </w:r>
    </w:p>
    <w:p w:rsidR="006725E2" w:rsidP="007041DC" w:rsidRDefault="006725E2" w14:paraId="605949B6" w14:textId="77777777">
      <w:pPr>
        <w:pStyle w:val="NoSpacing"/>
        <w:numPr>
          <w:ilvl w:val="1"/>
          <w:numId w:val="63"/>
        </w:numPr>
        <w:rPr>
          <w:rFonts w:ascii="Times New Roman" w:hAnsi="Times New Roman"/>
          <w:sz w:val="24"/>
          <w:szCs w:val="24"/>
        </w:rPr>
      </w:pPr>
      <w:r>
        <w:rPr>
          <w:rFonts w:ascii="Times New Roman" w:hAnsi="Times New Roman"/>
          <w:sz w:val="24"/>
          <w:szCs w:val="24"/>
        </w:rPr>
        <w:t>Social media posts related to e-cigarettes</w:t>
      </w:r>
    </w:p>
    <w:p w:rsidR="006725E2" w:rsidP="007041DC" w:rsidRDefault="006725E2" w14:paraId="41945D89" w14:textId="78BF55BF">
      <w:pPr>
        <w:pStyle w:val="NoSpacing"/>
        <w:numPr>
          <w:ilvl w:val="1"/>
          <w:numId w:val="63"/>
        </w:numPr>
        <w:rPr>
          <w:rFonts w:ascii="Times New Roman" w:hAnsi="Times New Roman"/>
          <w:sz w:val="24"/>
          <w:szCs w:val="24"/>
        </w:rPr>
      </w:pPr>
      <w:r>
        <w:rPr>
          <w:rFonts w:ascii="Times New Roman" w:hAnsi="Times New Roman"/>
          <w:sz w:val="24"/>
          <w:szCs w:val="24"/>
        </w:rPr>
        <w:t xml:space="preserve">Use of e-cigarettes in schools </w:t>
      </w:r>
    </w:p>
    <w:p w:rsidR="00A9625F" w:rsidP="007041DC" w:rsidRDefault="00A9625F" w14:paraId="0203451F" w14:textId="63090ED7">
      <w:pPr>
        <w:pStyle w:val="NoSpacing"/>
        <w:numPr>
          <w:ilvl w:val="1"/>
          <w:numId w:val="63"/>
        </w:numPr>
        <w:rPr>
          <w:rFonts w:ascii="Times New Roman" w:hAnsi="Times New Roman"/>
          <w:sz w:val="24"/>
          <w:szCs w:val="24"/>
        </w:rPr>
      </w:pPr>
      <w:r>
        <w:rPr>
          <w:rFonts w:ascii="Times New Roman" w:hAnsi="Times New Roman"/>
          <w:sz w:val="24"/>
          <w:szCs w:val="24"/>
        </w:rPr>
        <w:t xml:space="preserve">Prevalence of e-cigarettes in media advertising </w:t>
      </w:r>
    </w:p>
    <w:p w:rsidR="00637494" w:rsidP="00637494" w:rsidRDefault="00637494" w14:paraId="10DE25B0" w14:textId="77777777">
      <w:pPr>
        <w:pStyle w:val="NoSpacing"/>
        <w:numPr>
          <w:ilvl w:val="1"/>
          <w:numId w:val="63"/>
        </w:numPr>
        <w:rPr>
          <w:rFonts w:ascii="Times New Roman" w:hAnsi="Times New Roman"/>
          <w:sz w:val="24"/>
          <w:szCs w:val="24"/>
        </w:rPr>
      </w:pPr>
      <w:r>
        <w:rPr>
          <w:rFonts w:ascii="Times New Roman" w:hAnsi="Times New Roman"/>
          <w:sz w:val="24"/>
          <w:szCs w:val="24"/>
        </w:rPr>
        <w:t>Sexual orientation</w:t>
      </w:r>
      <w:r w:rsidRPr="007041DC">
        <w:rPr>
          <w:rFonts w:ascii="Times New Roman" w:hAnsi="Times New Roman"/>
          <w:sz w:val="24"/>
          <w:szCs w:val="24"/>
        </w:rPr>
        <w:t xml:space="preserve"> </w:t>
      </w:r>
      <w:r>
        <w:rPr>
          <w:rFonts w:ascii="Times New Roman" w:hAnsi="Times New Roman"/>
          <w:sz w:val="24"/>
          <w:szCs w:val="24"/>
        </w:rPr>
        <w:t>(</w:t>
      </w:r>
      <w:r w:rsidRPr="007041DC">
        <w:rPr>
          <w:rFonts w:ascii="Times New Roman" w:hAnsi="Times New Roman"/>
          <w:sz w:val="24"/>
          <w:szCs w:val="24"/>
        </w:rPr>
        <w:t>known to be associated with tobacco product use</w:t>
      </w:r>
      <w:r>
        <w:rPr>
          <w:rFonts w:ascii="Times New Roman" w:hAnsi="Times New Roman"/>
          <w:sz w:val="24"/>
          <w:szCs w:val="24"/>
        </w:rPr>
        <w:t>)</w:t>
      </w:r>
      <w:r w:rsidRPr="007041DC">
        <w:rPr>
          <w:rFonts w:ascii="Times New Roman" w:hAnsi="Times New Roman"/>
          <w:sz w:val="24"/>
          <w:szCs w:val="24"/>
        </w:rPr>
        <w:t xml:space="preserve"> </w:t>
      </w:r>
    </w:p>
    <w:p w:rsidRPr="007041DC" w:rsidR="00637494" w:rsidP="00382700" w:rsidRDefault="00637494" w14:paraId="6D8B3787" w14:textId="77777777">
      <w:pPr>
        <w:pStyle w:val="NoSpacing"/>
        <w:ind w:left="1440"/>
        <w:rPr>
          <w:rFonts w:ascii="Times New Roman" w:hAnsi="Times New Roman"/>
          <w:sz w:val="24"/>
          <w:szCs w:val="24"/>
        </w:rPr>
      </w:pPr>
    </w:p>
    <w:p w:rsidRPr="007041DC" w:rsidR="007041DC" w:rsidP="007041DC" w:rsidRDefault="00DE7AE5" w14:paraId="47E1C575" w14:textId="0AA3A92F">
      <w:pPr>
        <w:pStyle w:val="NoSpacing"/>
        <w:numPr>
          <w:ilvl w:val="0"/>
          <w:numId w:val="63"/>
        </w:numPr>
        <w:rPr>
          <w:rFonts w:ascii="Times New Roman" w:hAnsi="Times New Roman"/>
          <w:sz w:val="24"/>
          <w:szCs w:val="24"/>
        </w:rPr>
      </w:pPr>
      <w:r>
        <w:rPr>
          <w:rFonts w:ascii="Times New Roman" w:hAnsi="Times New Roman"/>
          <w:sz w:val="24"/>
          <w:szCs w:val="24"/>
        </w:rPr>
        <w:t>Testing new questions</w:t>
      </w:r>
      <w:r w:rsidRPr="007041DC" w:rsidR="007041DC">
        <w:rPr>
          <w:rFonts w:ascii="Times New Roman" w:hAnsi="Times New Roman"/>
          <w:sz w:val="24"/>
          <w:szCs w:val="24"/>
        </w:rPr>
        <w:t xml:space="preserve"> on:</w:t>
      </w:r>
    </w:p>
    <w:p w:rsidR="006725E2" w:rsidP="007041DC" w:rsidRDefault="006725E2" w14:paraId="533904D4" w14:textId="16FAEF5F">
      <w:pPr>
        <w:pStyle w:val="NoSpacing"/>
        <w:numPr>
          <w:ilvl w:val="1"/>
          <w:numId w:val="63"/>
        </w:numPr>
        <w:rPr>
          <w:rFonts w:ascii="Times New Roman" w:hAnsi="Times New Roman"/>
          <w:sz w:val="24"/>
          <w:szCs w:val="24"/>
        </w:rPr>
      </w:pPr>
      <w:r>
        <w:rPr>
          <w:rFonts w:ascii="Times New Roman" w:hAnsi="Times New Roman"/>
          <w:sz w:val="24"/>
          <w:szCs w:val="24"/>
        </w:rPr>
        <w:t>Types of e-cigarette products received/bought from another person</w:t>
      </w:r>
    </w:p>
    <w:p w:rsidR="006725E2" w:rsidP="006725E2" w:rsidRDefault="006725E2" w14:paraId="01A4E365" w14:textId="77777777">
      <w:pPr>
        <w:pStyle w:val="NoSpacing"/>
        <w:numPr>
          <w:ilvl w:val="1"/>
          <w:numId w:val="63"/>
        </w:numPr>
        <w:rPr>
          <w:rFonts w:ascii="Times New Roman" w:hAnsi="Times New Roman"/>
          <w:sz w:val="24"/>
          <w:szCs w:val="24"/>
        </w:rPr>
      </w:pPr>
      <w:r>
        <w:rPr>
          <w:rFonts w:ascii="Times New Roman" w:hAnsi="Times New Roman"/>
          <w:sz w:val="24"/>
          <w:szCs w:val="24"/>
        </w:rPr>
        <w:t>Nicotine perception in e-cigarettes (in general)</w:t>
      </w:r>
    </w:p>
    <w:p w:rsidR="006725E2" w:rsidP="007041DC" w:rsidRDefault="006725E2" w14:paraId="33BDCD7A" w14:textId="46402333">
      <w:pPr>
        <w:pStyle w:val="NoSpacing"/>
        <w:numPr>
          <w:ilvl w:val="1"/>
          <w:numId w:val="63"/>
        </w:numPr>
        <w:rPr>
          <w:rFonts w:ascii="Times New Roman" w:hAnsi="Times New Roman"/>
          <w:sz w:val="24"/>
          <w:szCs w:val="24"/>
        </w:rPr>
      </w:pPr>
      <w:r>
        <w:rPr>
          <w:rFonts w:ascii="Times New Roman" w:hAnsi="Times New Roman"/>
          <w:sz w:val="24"/>
          <w:szCs w:val="24"/>
        </w:rPr>
        <w:t xml:space="preserve">Purchase of e-cigarette device at school </w:t>
      </w:r>
    </w:p>
    <w:p w:rsidR="00A9625F" w:rsidP="007041DC" w:rsidRDefault="00A9625F" w14:paraId="4B8EF786" w14:textId="46BAA972">
      <w:pPr>
        <w:pStyle w:val="NoSpacing"/>
        <w:numPr>
          <w:ilvl w:val="1"/>
          <w:numId w:val="63"/>
        </w:numPr>
        <w:rPr>
          <w:rFonts w:ascii="Times New Roman" w:hAnsi="Times New Roman"/>
          <w:sz w:val="24"/>
          <w:szCs w:val="24"/>
        </w:rPr>
      </w:pPr>
      <w:r>
        <w:rPr>
          <w:rFonts w:ascii="Times New Roman" w:hAnsi="Times New Roman"/>
          <w:sz w:val="24"/>
          <w:szCs w:val="24"/>
        </w:rPr>
        <w:t xml:space="preserve">Acceptability of e-cigarette use among peers </w:t>
      </w:r>
    </w:p>
    <w:p w:rsidR="007041DC" w:rsidP="007041DC" w:rsidRDefault="006725E2" w14:paraId="1F406304" w14:textId="1FDF55B6">
      <w:pPr>
        <w:pStyle w:val="NoSpacing"/>
        <w:numPr>
          <w:ilvl w:val="1"/>
          <w:numId w:val="63"/>
        </w:numPr>
        <w:rPr>
          <w:rFonts w:ascii="Times New Roman" w:hAnsi="Times New Roman"/>
          <w:sz w:val="24"/>
          <w:szCs w:val="24"/>
        </w:rPr>
      </w:pPr>
      <w:r>
        <w:rPr>
          <w:rFonts w:ascii="Times New Roman" w:hAnsi="Times New Roman"/>
          <w:sz w:val="24"/>
          <w:szCs w:val="24"/>
        </w:rPr>
        <w:t>Gender identity</w:t>
      </w:r>
      <w:r w:rsidRPr="007041DC" w:rsidR="007041DC">
        <w:rPr>
          <w:rFonts w:ascii="Times New Roman" w:hAnsi="Times New Roman"/>
          <w:sz w:val="24"/>
          <w:szCs w:val="24"/>
        </w:rPr>
        <w:t xml:space="preserve"> </w:t>
      </w:r>
      <w:r w:rsidR="0025479D">
        <w:rPr>
          <w:rFonts w:ascii="Times New Roman" w:hAnsi="Times New Roman"/>
          <w:sz w:val="24"/>
          <w:szCs w:val="24"/>
        </w:rPr>
        <w:t>(</w:t>
      </w:r>
      <w:r w:rsidRPr="007041DC" w:rsidR="007041DC">
        <w:rPr>
          <w:rFonts w:ascii="Times New Roman" w:hAnsi="Times New Roman"/>
          <w:sz w:val="24"/>
          <w:szCs w:val="24"/>
        </w:rPr>
        <w:t>known to be associated with tobacco product use</w:t>
      </w:r>
      <w:r w:rsidR="0025479D">
        <w:rPr>
          <w:rFonts w:ascii="Times New Roman" w:hAnsi="Times New Roman"/>
          <w:sz w:val="24"/>
          <w:szCs w:val="24"/>
        </w:rPr>
        <w:t>)</w:t>
      </w:r>
      <w:r w:rsidRPr="007041DC" w:rsidR="007041DC">
        <w:rPr>
          <w:rFonts w:ascii="Times New Roman" w:hAnsi="Times New Roman"/>
          <w:sz w:val="24"/>
          <w:szCs w:val="24"/>
        </w:rPr>
        <w:t xml:space="preserve"> </w:t>
      </w:r>
    </w:p>
    <w:p w:rsidRPr="00A9625F" w:rsidR="00A9625F" w:rsidP="00A9625F" w:rsidRDefault="006725E2" w14:paraId="0B033D21" w14:textId="55E7D965">
      <w:pPr>
        <w:pStyle w:val="NoSpacing"/>
        <w:numPr>
          <w:ilvl w:val="1"/>
          <w:numId w:val="63"/>
        </w:numPr>
        <w:rPr>
          <w:rFonts w:ascii="Times New Roman" w:hAnsi="Times New Roman"/>
          <w:sz w:val="24"/>
          <w:szCs w:val="24"/>
        </w:rPr>
      </w:pPr>
      <w:r>
        <w:rPr>
          <w:rFonts w:ascii="Times New Roman" w:hAnsi="Times New Roman"/>
          <w:sz w:val="24"/>
          <w:szCs w:val="24"/>
        </w:rPr>
        <w:t xml:space="preserve">Anxiety and depression </w:t>
      </w:r>
      <w:r w:rsidR="0025479D">
        <w:rPr>
          <w:rFonts w:ascii="Times New Roman" w:hAnsi="Times New Roman"/>
          <w:sz w:val="24"/>
          <w:szCs w:val="24"/>
        </w:rPr>
        <w:t>(</w:t>
      </w:r>
      <w:r w:rsidRPr="007041DC">
        <w:rPr>
          <w:rFonts w:ascii="Times New Roman" w:hAnsi="Times New Roman"/>
          <w:sz w:val="24"/>
          <w:szCs w:val="24"/>
        </w:rPr>
        <w:t>known to be assoc</w:t>
      </w:r>
      <w:r>
        <w:rPr>
          <w:rFonts w:ascii="Times New Roman" w:hAnsi="Times New Roman"/>
          <w:sz w:val="24"/>
          <w:szCs w:val="24"/>
        </w:rPr>
        <w:t>iated with tobacco product use</w:t>
      </w:r>
      <w:r w:rsidR="0025479D">
        <w:rPr>
          <w:rFonts w:ascii="Times New Roman" w:hAnsi="Times New Roman"/>
          <w:sz w:val="24"/>
          <w:szCs w:val="24"/>
        </w:rPr>
        <w:t>)</w:t>
      </w:r>
      <w:r>
        <w:rPr>
          <w:rFonts w:ascii="Times New Roman" w:hAnsi="Times New Roman"/>
          <w:sz w:val="24"/>
          <w:szCs w:val="24"/>
        </w:rPr>
        <w:t xml:space="preserve"> </w:t>
      </w:r>
    </w:p>
    <w:p w:rsidRPr="007041DC" w:rsidR="007041DC" w:rsidP="007041DC" w:rsidRDefault="007041DC" w14:paraId="4DE38875" w14:textId="77777777">
      <w:pPr>
        <w:pStyle w:val="NoSpacing"/>
        <w:rPr>
          <w:rFonts w:ascii="Times New Roman" w:hAnsi="Times New Roman"/>
          <w:sz w:val="24"/>
          <w:szCs w:val="24"/>
        </w:rPr>
      </w:pPr>
    </w:p>
    <w:p w:rsidR="000F27F1" w:rsidP="000F27F1" w:rsidRDefault="000F27F1" w14:paraId="17114E6C" w14:textId="7D2B0502">
      <w:pPr>
        <w:pStyle w:val="NoSpacing"/>
        <w:rPr>
          <w:rFonts w:ascii="Times New Roman" w:hAnsi="Times New Roman"/>
          <w:sz w:val="24"/>
          <w:szCs w:val="24"/>
        </w:rPr>
      </w:pPr>
      <w:r>
        <w:rPr>
          <w:rFonts w:ascii="Times New Roman" w:hAnsi="Times New Roman"/>
          <w:sz w:val="24"/>
          <w:szCs w:val="24"/>
        </w:rPr>
        <w:t>OSH is seeking a</w:t>
      </w:r>
      <w:r w:rsidRPr="000F27F1">
        <w:rPr>
          <w:rFonts w:ascii="Times New Roman" w:hAnsi="Times New Roman"/>
          <w:sz w:val="24"/>
          <w:szCs w:val="24"/>
        </w:rPr>
        <w:t xml:space="preserve">pproval </w:t>
      </w:r>
      <w:r w:rsidR="00F74437">
        <w:rPr>
          <w:rFonts w:ascii="Times New Roman" w:hAnsi="Times New Roman"/>
          <w:sz w:val="24"/>
          <w:szCs w:val="24"/>
        </w:rPr>
        <w:t>of</w:t>
      </w:r>
      <w:r w:rsidRPr="000F27F1">
        <w:rPr>
          <w:rFonts w:ascii="Times New Roman" w:hAnsi="Times New Roman"/>
          <w:sz w:val="24"/>
          <w:szCs w:val="24"/>
        </w:rPr>
        <w:t xml:space="preserve"> two </w:t>
      </w:r>
      <w:r w:rsidR="00951B6D">
        <w:rPr>
          <w:rFonts w:ascii="Times New Roman" w:hAnsi="Times New Roman"/>
          <w:sz w:val="24"/>
          <w:szCs w:val="24"/>
        </w:rPr>
        <w:t>cognitive interview guides:</w:t>
      </w:r>
      <w:r w:rsidRPr="000F27F1">
        <w:rPr>
          <w:rFonts w:ascii="Times New Roman" w:hAnsi="Times New Roman"/>
          <w:sz w:val="24"/>
          <w:szCs w:val="24"/>
        </w:rPr>
        <w:t xml:space="preserve"> one for past-30 day users of e-cigarettes and one for non-users of e-cigarettes. </w:t>
      </w:r>
      <w:r>
        <w:rPr>
          <w:rFonts w:ascii="Times New Roman" w:hAnsi="Times New Roman"/>
          <w:sz w:val="24"/>
          <w:szCs w:val="24"/>
        </w:rPr>
        <w:t xml:space="preserve">The use of two separate guides will help OSH gain insight into questions that only apply to users (e.g., </w:t>
      </w:r>
      <w:r w:rsidR="00FB4B83">
        <w:rPr>
          <w:rFonts w:ascii="Times New Roman" w:hAnsi="Times New Roman"/>
          <w:sz w:val="24"/>
          <w:szCs w:val="24"/>
        </w:rPr>
        <w:t>“</w:t>
      </w:r>
      <w:r w:rsidRPr="00FB4B83" w:rsidR="00FB4B83">
        <w:rPr>
          <w:rFonts w:ascii="Times New Roman" w:hAnsi="Times New Roman"/>
          <w:sz w:val="24"/>
          <w:szCs w:val="24"/>
        </w:rPr>
        <w:t>What are the reasons that you currently use e-cigarettes?</w:t>
      </w:r>
      <w:r w:rsidR="00FB4B83">
        <w:rPr>
          <w:rFonts w:ascii="Times New Roman" w:hAnsi="Times New Roman"/>
          <w:sz w:val="24"/>
          <w:szCs w:val="24"/>
        </w:rPr>
        <w:t>”</w:t>
      </w:r>
      <w:r>
        <w:rPr>
          <w:rFonts w:ascii="Times New Roman" w:hAnsi="Times New Roman"/>
          <w:sz w:val="24"/>
          <w:szCs w:val="24"/>
        </w:rPr>
        <w:t>)</w:t>
      </w:r>
      <w:r w:rsidR="000E6A30">
        <w:rPr>
          <w:rFonts w:ascii="Times New Roman" w:hAnsi="Times New Roman"/>
          <w:sz w:val="24"/>
          <w:szCs w:val="24"/>
        </w:rPr>
        <w:t xml:space="preserve">, while also allowing OSH to </w:t>
      </w:r>
      <w:r w:rsidR="00FB4B83">
        <w:rPr>
          <w:rFonts w:ascii="Times New Roman" w:hAnsi="Times New Roman"/>
          <w:sz w:val="24"/>
          <w:szCs w:val="24"/>
        </w:rPr>
        <w:t xml:space="preserve">test a wider range of questions </w:t>
      </w:r>
      <w:r w:rsidR="000E6A30">
        <w:rPr>
          <w:rFonts w:ascii="Times New Roman" w:hAnsi="Times New Roman"/>
          <w:sz w:val="24"/>
          <w:szCs w:val="24"/>
        </w:rPr>
        <w:t xml:space="preserve">with non-users. Using two protocols will ensure OSH can test several relevant questions </w:t>
      </w:r>
      <w:r w:rsidR="00FB4B83">
        <w:rPr>
          <w:rFonts w:ascii="Times New Roman" w:hAnsi="Times New Roman"/>
          <w:sz w:val="24"/>
          <w:szCs w:val="24"/>
        </w:rPr>
        <w:t xml:space="preserve">without overburdening participants. </w:t>
      </w:r>
    </w:p>
    <w:p w:rsidRPr="000F27F1" w:rsidR="000F27F1" w:rsidP="000F27F1" w:rsidRDefault="000F27F1" w14:paraId="120EB0F8" w14:textId="77777777">
      <w:pPr>
        <w:pStyle w:val="NoSpacing"/>
        <w:rPr>
          <w:rFonts w:ascii="Times New Roman" w:hAnsi="Times New Roman"/>
          <w:sz w:val="24"/>
          <w:szCs w:val="24"/>
        </w:rPr>
      </w:pPr>
    </w:p>
    <w:p w:rsidR="000F27F1" w:rsidP="000F27F1" w:rsidRDefault="00FB4B83" w14:paraId="513539CA" w14:textId="2630D99A">
      <w:pPr>
        <w:pStyle w:val="NoSpacing"/>
        <w:rPr>
          <w:rFonts w:ascii="Times New Roman" w:hAnsi="Times New Roman"/>
          <w:sz w:val="24"/>
          <w:szCs w:val="24"/>
        </w:rPr>
      </w:pPr>
      <w:r>
        <w:rPr>
          <w:rFonts w:ascii="Times New Roman" w:hAnsi="Times New Roman"/>
          <w:sz w:val="24"/>
          <w:szCs w:val="24"/>
        </w:rPr>
        <w:t>Finally, OSH is seeking a</w:t>
      </w:r>
      <w:r w:rsidRPr="000F27F1" w:rsidR="000F27F1">
        <w:rPr>
          <w:rFonts w:ascii="Times New Roman" w:hAnsi="Times New Roman"/>
          <w:sz w:val="24"/>
          <w:szCs w:val="24"/>
        </w:rPr>
        <w:t xml:space="preserve">pproval </w:t>
      </w:r>
      <w:r w:rsidR="001252AF">
        <w:rPr>
          <w:rFonts w:ascii="Times New Roman" w:hAnsi="Times New Roman"/>
          <w:sz w:val="24"/>
          <w:szCs w:val="24"/>
        </w:rPr>
        <w:t>of</w:t>
      </w:r>
      <w:r w:rsidRPr="000F27F1" w:rsidR="000F27F1">
        <w:rPr>
          <w:rFonts w:ascii="Times New Roman" w:hAnsi="Times New Roman"/>
          <w:sz w:val="24"/>
          <w:szCs w:val="24"/>
        </w:rPr>
        <w:t xml:space="preserve"> cognitive testing participant screener, assent and consent form</w:t>
      </w:r>
      <w:r w:rsidR="00777416">
        <w:rPr>
          <w:rFonts w:ascii="Times New Roman" w:hAnsi="Times New Roman"/>
          <w:sz w:val="24"/>
          <w:szCs w:val="24"/>
        </w:rPr>
        <w:t>s, and informa</w:t>
      </w:r>
      <w:r w:rsidR="00DE7AE5">
        <w:rPr>
          <w:rFonts w:ascii="Times New Roman" w:hAnsi="Times New Roman"/>
          <w:sz w:val="24"/>
          <w:szCs w:val="24"/>
        </w:rPr>
        <w:t>tional materials. W</w:t>
      </w:r>
      <w:r w:rsidR="00777416">
        <w:rPr>
          <w:rFonts w:ascii="Times New Roman" w:hAnsi="Times New Roman"/>
          <w:sz w:val="24"/>
          <w:szCs w:val="24"/>
        </w:rPr>
        <w:t xml:space="preserve">e </w:t>
      </w:r>
      <w:r w:rsidR="00D51D0D">
        <w:rPr>
          <w:rFonts w:ascii="Times New Roman" w:hAnsi="Times New Roman"/>
          <w:sz w:val="24"/>
          <w:szCs w:val="24"/>
        </w:rPr>
        <w:t xml:space="preserve">made non-substantive changes to </w:t>
      </w:r>
      <w:r w:rsidR="00777416">
        <w:rPr>
          <w:rFonts w:ascii="Times New Roman" w:hAnsi="Times New Roman"/>
          <w:sz w:val="24"/>
          <w:szCs w:val="24"/>
        </w:rPr>
        <w:t>the informational materials to</w:t>
      </w:r>
      <w:r w:rsidR="009E1F1A">
        <w:rPr>
          <w:rFonts w:ascii="Times New Roman" w:hAnsi="Times New Roman"/>
          <w:sz w:val="24"/>
          <w:szCs w:val="24"/>
        </w:rPr>
        <w:t xml:space="preserve"> ensure that participants receive the most </w:t>
      </w:r>
      <w:r w:rsidR="00777416">
        <w:rPr>
          <w:rFonts w:ascii="Times New Roman" w:hAnsi="Times New Roman"/>
          <w:sz w:val="24"/>
          <w:szCs w:val="24"/>
        </w:rPr>
        <w:t>up-to-date resources about e-cigarettes</w:t>
      </w:r>
      <w:r w:rsidRPr="000F27F1" w:rsidR="000F27F1">
        <w:rPr>
          <w:rFonts w:ascii="Times New Roman" w:hAnsi="Times New Roman"/>
          <w:sz w:val="24"/>
          <w:szCs w:val="24"/>
        </w:rPr>
        <w:t>.</w:t>
      </w:r>
    </w:p>
    <w:p w:rsidRPr="007041DC" w:rsidR="000F27F1" w:rsidP="000F27F1" w:rsidRDefault="000F27F1" w14:paraId="01F6E4B6" w14:textId="77777777">
      <w:pPr>
        <w:pStyle w:val="NoSpacing"/>
        <w:rPr>
          <w:rFonts w:ascii="Times New Roman" w:hAnsi="Times New Roman"/>
          <w:sz w:val="24"/>
          <w:szCs w:val="24"/>
        </w:rPr>
      </w:pPr>
    </w:p>
    <w:p w:rsidRPr="007041DC" w:rsidR="007041DC" w:rsidP="007041DC" w:rsidRDefault="007041DC" w14:paraId="2CF6D85B" w14:textId="2042C7F8">
      <w:pPr>
        <w:pStyle w:val="NoSpacing"/>
        <w:rPr>
          <w:rFonts w:ascii="Times New Roman" w:hAnsi="Times New Roman"/>
          <w:sz w:val="24"/>
          <w:szCs w:val="24"/>
        </w:rPr>
      </w:pPr>
      <w:r w:rsidRPr="007041DC">
        <w:rPr>
          <w:rFonts w:ascii="Times New Roman" w:hAnsi="Times New Roman"/>
          <w:sz w:val="24"/>
          <w:szCs w:val="24"/>
        </w:rPr>
        <w:t>Th</w:t>
      </w:r>
      <w:r w:rsidR="00667DC5">
        <w:rPr>
          <w:rFonts w:ascii="Times New Roman" w:hAnsi="Times New Roman"/>
          <w:sz w:val="24"/>
          <w:szCs w:val="24"/>
        </w:rPr>
        <w:t>is</w:t>
      </w:r>
      <w:r w:rsidRPr="007041DC">
        <w:rPr>
          <w:rFonts w:ascii="Times New Roman" w:hAnsi="Times New Roman"/>
          <w:sz w:val="24"/>
          <w:szCs w:val="24"/>
        </w:rPr>
        <w:t xml:space="preserve"> request</w:t>
      </w:r>
      <w:r w:rsidR="00835516">
        <w:rPr>
          <w:rFonts w:ascii="Times New Roman" w:hAnsi="Times New Roman"/>
          <w:sz w:val="24"/>
          <w:szCs w:val="24"/>
        </w:rPr>
        <w:t xml:space="preserve"> provide</w:t>
      </w:r>
      <w:r w:rsidR="00667DC5">
        <w:rPr>
          <w:rFonts w:ascii="Times New Roman" w:hAnsi="Times New Roman"/>
          <w:sz w:val="24"/>
          <w:szCs w:val="24"/>
        </w:rPr>
        <w:t>s</w:t>
      </w:r>
      <w:r w:rsidR="00835516">
        <w:rPr>
          <w:rFonts w:ascii="Times New Roman" w:hAnsi="Times New Roman"/>
          <w:sz w:val="24"/>
          <w:szCs w:val="24"/>
        </w:rPr>
        <w:t xml:space="preserve"> the opportunity to cognitively test</w:t>
      </w:r>
      <w:r w:rsidRPr="007041DC">
        <w:rPr>
          <w:rFonts w:ascii="Times New Roman" w:hAnsi="Times New Roman"/>
          <w:sz w:val="24"/>
          <w:szCs w:val="24"/>
        </w:rPr>
        <w:t xml:space="preserve"> new survey content and existing </w:t>
      </w:r>
      <w:r w:rsidR="000F27F1">
        <w:rPr>
          <w:rFonts w:ascii="Times New Roman" w:hAnsi="Times New Roman"/>
          <w:sz w:val="24"/>
          <w:szCs w:val="24"/>
        </w:rPr>
        <w:t>NYTS</w:t>
      </w:r>
      <w:r w:rsidRPr="007041DC">
        <w:rPr>
          <w:rFonts w:ascii="Times New Roman" w:hAnsi="Times New Roman"/>
          <w:sz w:val="24"/>
          <w:szCs w:val="24"/>
        </w:rPr>
        <w:t xml:space="preserve"> </w:t>
      </w:r>
      <w:r w:rsidR="00C403BF">
        <w:rPr>
          <w:rFonts w:ascii="Times New Roman" w:hAnsi="Times New Roman"/>
          <w:sz w:val="24"/>
          <w:szCs w:val="24"/>
        </w:rPr>
        <w:t xml:space="preserve">questions and response options </w:t>
      </w:r>
      <w:r w:rsidR="00CC2313">
        <w:rPr>
          <w:rFonts w:ascii="Times New Roman" w:hAnsi="Times New Roman"/>
          <w:sz w:val="24"/>
          <w:szCs w:val="24"/>
        </w:rPr>
        <w:t xml:space="preserve">with middle-schoolers </w:t>
      </w:r>
      <w:r w:rsidRPr="007041DC">
        <w:rPr>
          <w:rFonts w:ascii="Times New Roman" w:hAnsi="Times New Roman"/>
          <w:sz w:val="24"/>
          <w:szCs w:val="24"/>
        </w:rPr>
        <w:t xml:space="preserve">in a manner </w:t>
      </w:r>
      <w:r w:rsidR="000F27F1">
        <w:rPr>
          <w:rFonts w:ascii="Times New Roman" w:hAnsi="Times New Roman"/>
          <w:sz w:val="24"/>
          <w:szCs w:val="24"/>
        </w:rPr>
        <w:t xml:space="preserve">that </w:t>
      </w:r>
      <w:r w:rsidRPr="007041DC">
        <w:rPr>
          <w:rFonts w:ascii="Times New Roman" w:hAnsi="Times New Roman"/>
          <w:sz w:val="24"/>
          <w:szCs w:val="24"/>
        </w:rPr>
        <w:t>align</w:t>
      </w:r>
      <w:r w:rsidR="000F27F1">
        <w:rPr>
          <w:rFonts w:ascii="Times New Roman" w:hAnsi="Times New Roman"/>
          <w:sz w:val="24"/>
          <w:szCs w:val="24"/>
        </w:rPr>
        <w:t>s</w:t>
      </w:r>
      <w:r w:rsidRPr="007041DC">
        <w:rPr>
          <w:rFonts w:ascii="Times New Roman" w:hAnsi="Times New Roman"/>
          <w:sz w:val="24"/>
          <w:szCs w:val="24"/>
        </w:rPr>
        <w:t xml:space="preserve"> with the current ter</w:t>
      </w:r>
      <w:r w:rsidR="000F27F1">
        <w:rPr>
          <w:rFonts w:ascii="Times New Roman" w:hAnsi="Times New Roman"/>
          <w:sz w:val="24"/>
          <w:szCs w:val="24"/>
        </w:rPr>
        <w:t xml:space="preserve">ms of clearance. Overall, the proposed </w:t>
      </w:r>
      <w:r w:rsidR="00951A66">
        <w:rPr>
          <w:rFonts w:ascii="Times New Roman" w:hAnsi="Times New Roman"/>
          <w:sz w:val="24"/>
          <w:szCs w:val="24"/>
        </w:rPr>
        <w:t>formative testing activities</w:t>
      </w:r>
      <w:r w:rsidRPr="007041DC">
        <w:rPr>
          <w:rFonts w:ascii="Times New Roman" w:hAnsi="Times New Roman"/>
          <w:sz w:val="24"/>
          <w:szCs w:val="24"/>
        </w:rPr>
        <w:t xml:space="preserve"> will improve the quality of the </w:t>
      </w:r>
      <w:r w:rsidR="000F27F1">
        <w:rPr>
          <w:rFonts w:ascii="Times New Roman" w:hAnsi="Times New Roman"/>
          <w:sz w:val="24"/>
          <w:szCs w:val="24"/>
        </w:rPr>
        <w:t>NYTS</w:t>
      </w:r>
      <w:r w:rsidRPr="007041DC">
        <w:rPr>
          <w:rFonts w:ascii="Times New Roman" w:hAnsi="Times New Roman"/>
          <w:sz w:val="24"/>
          <w:szCs w:val="24"/>
        </w:rPr>
        <w:t xml:space="preserve"> and </w:t>
      </w:r>
      <w:r w:rsidR="000F27F1">
        <w:rPr>
          <w:rFonts w:ascii="Times New Roman" w:hAnsi="Times New Roman"/>
          <w:sz w:val="24"/>
          <w:szCs w:val="24"/>
        </w:rPr>
        <w:t xml:space="preserve">increase </w:t>
      </w:r>
      <w:r w:rsidR="00C403BF">
        <w:rPr>
          <w:rFonts w:ascii="Times New Roman" w:hAnsi="Times New Roman"/>
          <w:sz w:val="24"/>
          <w:szCs w:val="24"/>
        </w:rPr>
        <w:t xml:space="preserve">the ability of CDC to </w:t>
      </w:r>
      <w:r w:rsidR="0025479D">
        <w:rPr>
          <w:rFonts w:ascii="Times New Roman" w:hAnsi="Times New Roman"/>
          <w:sz w:val="24"/>
          <w:szCs w:val="24"/>
        </w:rPr>
        <w:t>conduct public health surveillance regarding</w:t>
      </w:r>
      <w:r w:rsidRPr="007041DC" w:rsidR="0025479D">
        <w:rPr>
          <w:rFonts w:ascii="Times New Roman" w:hAnsi="Times New Roman"/>
          <w:sz w:val="24"/>
          <w:szCs w:val="24"/>
        </w:rPr>
        <w:t xml:space="preserve"> </w:t>
      </w:r>
      <w:r w:rsidRPr="007041DC">
        <w:rPr>
          <w:rFonts w:ascii="Times New Roman" w:hAnsi="Times New Roman"/>
          <w:sz w:val="24"/>
          <w:szCs w:val="24"/>
        </w:rPr>
        <w:t>emerging tobacco use behaviors and control policies</w:t>
      </w:r>
      <w:r w:rsidR="00B61231">
        <w:rPr>
          <w:rFonts w:ascii="Times New Roman" w:hAnsi="Times New Roman"/>
          <w:sz w:val="24"/>
          <w:szCs w:val="24"/>
        </w:rPr>
        <w:t xml:space="preserve"> among youth</w:t>
      </w:r>
      <w:r w:rsidRPr="007041DC">
        <w:rPr>
          <w:rFonts w:ascii="Times New Roman" w:hAnsi="Times New Roman"/>
          <w:sz w:val="24"/>
          <w:szCs w:val="24"/>
        </w:rPr>
        <w:t xml:space="preserve">. </w:t>
      </w:r>
      <w:r w:rsidR="00951A66">
        <w:rPr>
          <w:rFonts w:ascii="Times New Roman" w:hAnsi="Times New Roman"/>
          <w:sz w:val="24"/>
          <w:szCs w:val="24"/>
        </w:rPr>
        <w:t xml:space="preserve">This work is not intended to produce </w:t>
      </w:r>
      <w:r w:rsidR="001B3004">
        <w:rPr>
          <w:rFonts w:ascii="Times New Roman" w:hAnsi="Times New Roman"/>
          <w:sz w:val="24"/>
          <w:szCs w:val="24"/>
        </w:rPr>
        <w:t>generalizable</w:t>
      </w:r>
      <w:r w:rsidR="00951A66">
        <w:rPr>
          <w:rFonts w:ascii="Times New Roman" w:hAnsi="Times New Roman"/>
          <w:sz w:val="24"/>
          <w:szCs w:val="24"/>
        </w:rPr>
        <w:t xml:space="preserve"> knowledge. </w:t>
      </w:r>
    </w:p>
    <w:p w:rsidRPr="007041DC" w:rsidR="00A120F9" w:rsidP="006725E2" w:rsidRDefault="000F0CAA" w14:paraId="1BEE891E" w14:textId="1635A9F1">
      <w:pPr>
        <w:pStyle w:val="Heading1"/>
        <w:tabs>
          <w:tab w:val="right" w:pos="10080"/>
        </w:tabs>
        <w:rPr>
          <w:szCs w:val="24"/>
        </w:rPr>
      </w:pPr>
      <w:r w:rsidRPr="007041DC">
        <w:rPr>
          <w:szCs w:val="24"/>
        </w:rPr>
        <w:tab/>
      </w:r>
    </w:p>
    <w:p w:rsidR="00B05DCD" w:rsidP="005330D3" w:rsidRDefault="00195DC4" w14:paraId="4023594E" w14:textId="36DBCCE3">
      <w:pPr>
        <w:pStyle w:val="BodyText21"/>
        <w:rPr>
          <w:rFonts w:ascii="Times New Roman" w:hAnsi="Times New Roman"/>
          <w:b/>
          <w:szCs w:val="24"/>
        </w:rPr>
      </w:pPr>
      <w:r w:rsidRPr="007041DC">
        <w:rPr>
          <w:rFonts w:ascii="Times New Roman" w:hAnsi="Times New Roman"/>
          <w:b/>
          <w:szCs w:val="24"/>
        </w:rPr>
        <w:t>Effect of Proposed Changes on the Burden Estimate</w:t>
      </w:r>
    </w:p>
    <w:p w:rsidRPr="007041DC" w:rsidR="00951B6D" w:rsidP="005330D3" w:rsidRDefault="00951B6D" w14:paraId="514C2204" w14:textId="77777777">
      <w:pPr>
        <w:pStyle w:val="BodyText21"/>
        <w:rPr>
          <w:rFonts w:ascii="Times New Roman" w:hAnsi="Times New Roman"/>
          <w:szCs w:val="24"/>
        </w:rPr>
      </w:pPr>
    </w:p>
    <w:p w:rsidRPr="007041DC" w:rsidR="008876EE" w:rsidP="005330D3" w:rsidRDefault="000942F1" w14:paraId="6A652346" w14:textId="3CE34C2B">
      <w:pPr>
        <w:pStyle w:val="BodyText21"/>
        <w:rPr>
          <w:rFonts w:ascii="Times New Roman" w:hAnsi="Times New Roman"/>
          <w:szCs w:val="24"/>
        </w:rPr>
      </w:pPr>
      <w:r w:rsidRPr="00DE7AE5">
        <w:rPr>
          <w:rFonts w:ascii="Times New Roman" w:hAnsi="Times New Roman"/>
          <w:szCs w:val="24"/>
        </w:rPr>
        <w:t xml:space="preserve">There are no </w:t>
      </w:r>
      <w:r w:rsidRPr="00DE7AE5" w:rsidR="000D0EC4">
        <w:rPr>
          <w:rFonts w:ascii="Times New Roman" w:hAnsi="Times New Roman"/>
          <w:szCs w:val="24"/>
        </w:rPr>
        <w:t xml:space="preserve">substantive </w:t>
      </w:r>
      <w:r w:rsidRPr="00DE7AE5">
        <w:rPr>
          <w:rFonts w:ascii="Times New Roman" w:hAnsi="Times New Roman"/>
          <w:szCs w:val="24"/>
        </w:rPr>
        <w:t xml:space="preserve">changes </w:t>
      </w:r>
      <w:r w:rsidRPr="00DE7AE5" w:rsidR="00295117">
        <w:rPr>
          <w:rFonts w:ascii="Times New Roman" w:hAnsi="Times New Roman"/>
          <w:szCs w:val="24"/>
        </w:rPr>
        <w:t>to</w:t>
      </w:r>
      <w:r w:rsidRPr="00DE7AE5">
        <w:rPr>
          <w:rFonts w:ascii="Times New Roman" w:hAnsi="Times New Roman"/>
          <w:szCs w:val="24"/>
        </w:rPr>
        <w:t xml:space="preserve"> the </w:t>
      </w:r>
      <w:r w:rsidRPr="00DE7AE5" w:rsidR="00295117">
        <w:rPr>
          <w:rFonts w:ascii="Times New Roman" w:hAnsi="Times New Roman"/>
          <w:szCs w:val="24"/>
        </w:rPr>
        <w:t xml:space="preserve">overall </w:t>
      </w:r>
      <w:r w:rsidRPr="00DE7AE5">
        <w:rPr>
          <w:rFonts w:ascii="Times New Roman" w:hAnsi="Times New Roman"/>
          <w:szCs w:val="24"/>
        </w:rPr>
        <w:t xml:space="preserve">burden estimate. </w:t>
      </w:r>
      <w:r w:rsidRPr="00DE7AE5" w:rsidR="00295117">
        <w:rPr>
          <w:rFonts w:ascii="Times New Roman" w:hAnsi="Times New Roman"/>
          <w:szCs w:val="24"/>
        </w:rPr>
        <w:t>B</w:t>
      </w:r>
      <w:r w:rsidRPr="00DE7AE5">
        <w:rPr>
          <w:rFonts w:ascii="Times New Roman" w:hAnsi="Times New Roman"/>
          <w:szCs w:val="24"/>
        </w:rPr>
        <w:t xml:space="preserve">urden </w:t>
      </w:r>
      <w:r w:rsidRPr="00DE7AE5" w:rsidR="00295117">
        <w:rPr>
          <w:rFonts w:ascii="Times New Roman" w:hAnsi="Times New Roman"/>
          <w:szCs w:val="24"/>
        </w:rPr>
        <w:t xml:space="preserve">will be allocated as </w:t>
      </w:r>
      <w:r w:rsidRPr="00DE7AE5" w:rsidR="007041DC">
        <w:rPr>
          <w:rFonts w:ascii="Times New Roman" w:hAnsi="Times New Roman"/>
          <w:szCs w:val="24"/>
        </w:rPr>
        <w:t>presented below in Table 1</w:t>
      </w:r>
      <w:r w:rsidRPr="00DE7AE5" w:rsidR="008876EE">
        <w:rPr>
          <w:rFonts w:ascii="Times New Roman" w:hAnsi="Times New Roman"/>
          <w:szCs w:val="24"/>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97"/>
        <w:gridCol w:w="1443"/>
        <w:gridCol w:w="1665"/>
        <w:gridCol w:w="1800"/>
        <w:gridCol w:w="1265"/>
      </w:tblGrid>
      <w:tr w:rsidRPr="007041DC" w:rsidR="00A74082" w:rsidTr="00CE52F2" w14:paraId="0B844248" w14:textId="77777777">
        <w:trPr>
          <w:trHeight w:val="260"/>
          <w:jc w:val="center"/>
        </w:trPr>
        <w:tc>
          <w:tcPr>
            <w:tcW w:w="9270" w:type="dxa"/>
            <w:gridSpan w:val="5"/>
            <w:shd w:val="clear" w:color="auto" w:fill="auto"/>
          </w:tcPr>
          <w:p w:rsidRPr="007041DC" w:rsidR="00A74082" w:rsidP="00CE52F2" w:rsidRDefault="007041DC" w14:paraId="36EF0AF6" w14:textId="30A998EA">
            <w:pPr>
              <w:keepNext/>
              <w:keepLines/>
              <w:jc w:val="center"/>
              <w:rPr>
                <w:color w:val="000000" w:themeColor="text1"/>
              </w:rPr>
            </w:pPr>
            <w:r w:rsidRPr="007041DC">
              <w:rPr>
                <w:b/>
                <w:color w:val="000000" w:themeColor="text1"/>
              </w:rPr>
              <w:lastRenderedPageBreak/>
              <w:t>Table 1</w:t>
            </w:r>
            <w:r w:rsidRPr="007041DC" w:rsidR="00A368E9">
              <w:rPr>
                <w:b/>
                <w:color w:val="000000" w:themeColor="text1"/>
              </w:rPr>
              <w:t>:</w:t>
            </w:r>
            <w:r w:rsidRPr="007041DC" w:rsidR="00A368E9">
              <w:rPr>
                <w:color w:val="000000" w:themeColor="text1"/>
              </w:rPr>
              <w:t xml:space="preserve"> </w:t>
            </w:r>
            <w:r w:rsidRPr="007041DC" w:rsidR="00A74082">
              <w:rPr>
                <w:color w:val="000000"/>
              </w:rPr>
              <w:t>Estimated Annual Burden to Respondents</w:t>
            </w:r>
          </w:p>
        </w:tc>
      </w:tr>
      <w:tr w:rsidRPr="007041DC" w:rsidR="00A74082" w:rsidTr="00CE52F2" w14:paraId="19DECB4D" w14:textId="77777777">
        <w:trPr>
          <w:trHeight w:val="962"/>
          <w:jc w:val="center"/>
        </w:trPr>
        <w:tc>
          <w:tcPr>
            <w:tcW w:w="3097" w:type="dxa"/>
            <w:shd w:val="clear" w:color="auto" w:fill="auto"/>
          </w:tcPr>
          <w:p w:rsidRPr="007041DC" w:rsidR="00A74082" w:rsidP="00CE52F2" w:rsidRDefault="00A74082" w14:paraId="62F4D602" w14:textId="77777777">
            <w:pPr>
              <w:keepNext/>
              <w:keepLines/>
              <w:rPr>
                <w:color w:val="000000" w:themeColor="text1"/>
              </w:rPr>
            </w:pPr>
            <w:r w:rsidRPr="007041DC">
              <w:rPr>
                <w:color w:val="000000" w:themeColor="text1"/>
              </w:rPr>
              <w:t>Form Name</w:t>
            </w:r>
          </w:p>
        </w:tc>
        <w:tc>
          <w:tcPr>
            <w:tcW w:w="1443" w:type="dxa"/>
            <w:shd w:val="clear" w:color="auto" w:fill="auto"/>
          </w:tcPr>
          <w:p w:rsidRPr="007041DC" w:rsidR="00A74082" w:rsidP="00CE52F2" w:rsidRDefault="00A74082" w14:paraId="65C2E923" w14:textId="77777777">
            <w:pPr>
              <w:keepNext/>
              <w:keepLines/>
              <w:jc w:val="center"/>
              <w:rPr>
                <w:color w:val="000000" w:themeColor="text1"/>
              </w:rPr>
            </w:pPr>
            <w:r w:rsidRPr="007041DC">
              <w:rPr>
                <w:color w:val="000000" w:themeColor="text1"/>
              </w:rPr>
              <w:t>No. of Respondents</w:t>
            </w:r>
          </w:p>
        </w:tc>
        <w:tc>
          <w:tcPr>
            <w:tcW w:w="1665" w:type="dxa"/>
            <w:shd w:val="clear" w:color="auto" w:fill="auto"/>
          </w:tcPr>
          <w:p w:rsidRPr="007041DC" w:rsidR="00A74082" w:rsidP="00CE52F2" w:rsidRDefault="00A74082" w14:paraId="0176CF77" w14:textId="77777777">
            <w:pPr>
              <w:keepNext/>
              <w:keepLines/>
              <w:jc w:val="center"/>
              <w:rPr>
                <w:color w:val="000000" w:themeColor="text1"/>
              </w:rPr>
            </w:pPr>
            <w:r w:rsidRPr="007041DC">
              <w:rPr>
                <w:color w:val="000000" w:themeColor="text1"/>
              </w:rPr>
              <w:t>No. of Responses per Respondent</w:t>
            </w:r>
          </w:p>
        </w:tc>
        <w:tc>
          <w:tcPr>
            <w:tcW w:w="1800" w:type="dxa"/>
            <w:shd w:val="clear" w:color="auto" w:fill="auto"/>
          </w:tcPr>
          <w:p w:rsidRPr="007041DC" w:rsidR="00A74082" w:rsidP="00CE52F2" w:rsidRDefault="00A74082" w14:paraId="4601C359" w14:textId="77777777">
            <w:pPr>
              <w:keepNext/>
              <w:keepLines/>
              <w:jc w:val="center"/>
              <w:rPr>
                <w:color w:val="000000" w:themeColor="text1"/>
              </w:rPr>
            </w:pPr>
            <w:r w:rsidRPr="007041DC">
              <w:rPr>
                <w:color w:val="000000" w:themeColor="text1"/>
              </w:rPr>
              <w:t>Average Burden Per Response (In Hours)</w:t>
            </w:r>
          </w:p>
        </w:tc>
        <w:tc>
          <w:tcPr>
            <w:tcW w:w="1265" w:type="dxa"/>
            <w:shd w:val="clear" w:color="auto" w:fill="auto"/>
          </w:tcPr>
          <w:p w:rsidRPr="007041DC" w:rsidR="00A74082" w:rsidP="00CE52F2" w:rsidRDefault="00A74082" w14:paraId="4CB0133C" w14:textId="77777777">
            <w:pPr>
              <w:keepNext/>
              <w:keepLines/>
              <w:jc w:val="center"/>
              <w:rPr>
                <w:color w:val="000000" w:themeColor="text1"/>
              </w:rPr>
            </w:pPr>
            <w:r w:rsidRPr="007041DC">
              <w:rPr>
                <w:color w:val="000000" w:themeColor="text1"/>
              </w:rPr>
              <w:t>Total Burden (In Hours)</w:t>
            </w:r>
          </w:p>
        </w:tc>
      </w:tr>
      <w:tr w:rsidRPr="007041DC" w:rsidR="00A74082" w:rsidTr="00CE52F2" w14:paraId="7B1CACEF" w14:textId="77777777">
        <w:trPr>
          <w:jc w:val="center"/>
        </w:trPr>
        <w:tc>
          <w:tcPr>
            <w:tcW w:w="3097" w:type="dxa"/>
            <w:tcBorders>
              <w:bottom w:val="single" w:color="auto" w:sz="4" w:space="0"/>
            </w:tcBorders>
            <w:shd w:val="clear" w:color="auto" w:fill="auto"/>
            <w:vAlign w:val="center"/>
          </w:tcPr>
          <w:p w:rsidR="0027605A" w:rsidP="00CE52F2" w:rsidRDefault="00A74082" w14:paraId="2535B166" w14:textId="77777777">
            <w:pPr>
              <w:keepNext/>
              <w:keepLines/>
              <w:jc w:val="center"/>
              <w:rPr>
                <w:color w:val="000000" w:themeColor="text1"/>
              </w:rPr>
            </w:pPr>
            <w:r w:rsidRPr="007041DC">
              <w:rPr>
                <w:color w:val="000000" w:themeColor="text1"/>
              </w:rPr>
              <w:t>Cognitive Testing</w:t>
            </w:r>
            <w:r w:rsidR="0027605A">
              <w:rPr>
                <w:color w:val="000000" w:themeColor="text1"/>
              </w:rPr>
              <w:t xml:space="preserve"> </w:t>
            </w:r>
          </w:p>
          <w:p w:rsidRPr="007041DC" w:rsidR="00A74082" w:rsidP="00CE52F2" w:rsidRDefault="00A74082" w14:paraId="3D36FCCA" w14:textId="27CC9FDB">
            <w:pPr>
              <w:keepNext/>
              <w:keepLines/>
              <w:jc w:val="center"/>
              <w:rPr>
                <w:color w:val="000000" w:themeColor="text1"/>
              </w:rPr>
            </w:pPr>
          </w:p>
        </w:tc>
        <w:tc>
          <w:tcPr>
            <w:tcW w:w="1443" w:type="dxa"/>
            <w:tcBorders>
              <w:bottom w:val="single" w:color="auto" w:sz="4" w:space="0"/>
            </w:tcBorders>
            <w:shd w:val="clear" w:color="auto" w:fill="auto"/>
            <w:vAlign w:val="center"/>
          </w:tcPr>
          <w:p w:rsidRPr="007041DC" w:rsidR="00A74082" w:rsidP="00CE52F2" w:rsidRDefault="00673175" w14:paraId="018CA741" w14:textId="5B7EB17D">
            <w:pPr>
              <w:keepNext/>
              <w:keepLines/>
              <w:jc w:val="center"/>
              <w:rPr>
                <w:color w:val="000000" w:themeColor="text1"/>
              </w:rPr>
            </w:pPr>
            <w:r>
              <w:rPr>
                <w:color w:val="000000" w:themeColor="text1"/>
              </w:rPr>
              <w:t>40</w:t>
            </w:r>
          </w:p>
        </w:tc>
        <w:tc>
          <w:tcPr>
            <w:tcW w:w="1665" w:type="dxa"/>
            <w:tcBorders>
              <w:bottom w:val="single" w:color="auto" w:sz="4" w:space="0"/>
            </w:tcBorders>
            <w:shd w:val="clear" w:color="auto" w:fill="auto"/>
            <w:vAlign w:val="center"/>
          </w:tcPr>
          <w:p w:rsidRPr="007041DC" w:rsidR="00A74082" w:rsidP="00CE52F2" w:rsidRDefault="00A74082" w14:paraId="0BF9223D" w14:textId="77777777">
            <w:pPr>
              <w:keepNext/>
              <w:keepLines/>
              <w:jc w:val="center"/>
              <w:rPr>
                <w:color w:val="000000" w:themeColor="text1"/>
              </w:rPr>
            </w:pPr>
            <w:r w:rsidRPr="007041DC">
              <w:rPr>
                <w:color w:val="000000" w:themeColor="text1"/>
              </w:rPr>
              <w:t>1</w:t>
            </w:r>
          </w:p>
        </w:tc>
        <w:tc>
          <w:tcPr>
            <w:tcW w:w="1800" w:type="dxa"/>
            <w:tcBorders>
              <w:bottom w:val="single" w:color="auto" w:sz="4" w:space="0"/>
            </w:tcBorders>
            <w:shd w:val="clear" w:color="auto" w:fill="auto"/>
            <w:vAlign w:val="center"/>
          </w:tcPr>
          <w:p w:rsidRPr="007041DC" w:rsidR="00A74082" w:rsidP="00CE52F2" w:rsidRDefault="00673175" w14:paraId="6FA3256C" w14:textId="266BE6AC">
            <w:pPr>
              <w:keepNext/>
              <w:keepLines/>
              <w:jc w:val="center"/>
              <w:rPr>
                <w:color w:val="000000" w:themeColor="text1"/>
              </w:rPr>
            </w:pPr>
            <w:r>
              <w:rPr>
                <w:color w:val="000000" w:themeColor="text1"/>
              </w:rPr>
              <w:t>60</w:t>
            </w:r>
            <w:r w:rsidRPr="007041DC" w:rsidR="00A74082">
              <w:rPr>
                <w:color w:val="000000" w:themeColor="text1"/>
              </w:rPr>
              <w:t>/60</w:t>
            </w:r>
          </w:p>
        </w:tc>
        <w:tc>
          <w:tcPr>
            <w:tcW w:w="1265" w:type="dxa"/>
            <w:tcBorders>
              <w:bottom w:val="single" w:color="auto" w:sz="4" w:space="0"/>
            </w:tcBorders>
            <w:shd w:val="clear" w:color="auto" w:fill="auto"/>
            <w:vAlign w:val="center"/>
          </w:tcPr>
          <w:p w:rsidRPr="007041DC" w:rsidR="00A74082" w:rsidP="00CE52F2" w:rsidRDefault="00601806" w14:paraId="60DF8C77" w14:textId="5A4086EE">
            <w:pPr>
              <w:keepNext/>
              <w:keepLines/>
              <w:jc w:val="center"/>
              <w:rPr>
                <w:color w:val="000000" w:themeColor="text1"/>
              </w:rPr>
            </w:pPr>
            <w:r>
              <w:rPr>
                <w:color w:val="000000" w:themeColor="text1"/>
              </w:rPr>
              <w:t>40</w:t>
            </w:r>
          </w:p>
        </w:tc>
      </w:tr>
      <w:tr w:rsidRPr="007041DC" w:rsidR="006747AB" w:rsidTr="00CE52F2" w14:paraId="45A47DB5" w14:textId="77777777">
        <w:trPr>
          <w:jc w:val="center"/>
        </w:trPr>
        <w:tc>
          <w:tcPr>
            <w:tcW w:w="3097" w:type="dxa"/>
            <w:tcBorders>
              <w:bottom w:val="single" w:color="auto" w:sz="4" w:space="0"/>
            </w:tcBorders>
            <w:shd w:val="clear" w:color="auto" w:fill="auto"/>
            <w:vAlign w:val="center"/>
          </w:tcPr>
          <w:p w:rsidRPr="007041DC" w:rsidR="006747AB" w:rsidP="00CE52F2" w:rsidRDefault="006747AB" w14:paraId="6D1B4D32" w14:textId="77777777">
            <w:pPr>
              <w:keepNext/>
              <w:keepLines/>
              <w:jc w:val="center"/>
              <w:rPr>
                <w:color w:val="000000" w:themeColor="text1"/>
              </w:rPr>
            </w:pPr>
            <w:r w:rsidRPr="007041DC">
              <w:rPr>
                <w:color w:val="000000" w:themeColor="text1"/>
              </w:rPr>
              <w:t>Testing Activities (screening)</w:t>
            </w:r>
          </w:p>
        </w:tc>
        <w:tc>
          <w:tcPr>
            <w:tcW w:w="1443" w:type="dxa"/>
            <w:tcBorders>
              <w:bottom w:val="single" w:color="auto" w:sz="4" w:space="0"/>
            </w:tcBorders>
            <w:shd w:val="clear" w:color="auto" w:fill="auto"/>
            <w:vAlign w:val="center"/>
          </w:tcPr>
          <w:p w:rsidRPr="007041DC" w:rsidR="006747AB" w:rsidP="00CE52F2" w:rsidRDefault="006747AB" w14:paraId="4B6D5D97" w14:textId="3BD598DB">
            <w:pPr>
              <w:keepNext/>
              <w:keepLines/>
              <w:jc w:val="center"/>
              <w:rPr>
                <w:color w:val="000000" w:themeColor="text1"/>
              </w:rPr>
            </w:pPr>
            <w:r>
              <w:rPr>
                <w:color w:val="000000" w:themeColor="text1"/>
              </w:rPr>
              <w:t>285</w:t>
            </w:r>
          </w:p>
        </w:tc>
        <w:tc>
          <w:tcPr>
            <w:tcW w:w="1665" w:type="dxa"/>
            <w:tcBorders>
              <w:bottom w:val="single" w:color="auto" w:sz="4" w:space="0"/>
            </w:tcBorders>
            <w:shd w:val="clear" w:color="auto" w:fill="auto"/>
            <w:vAlign w:val="center"/>
          </w:tcPr>
          <w:p w:rsidRPr="007041DC" w:rsidR="006747AB" w:rsidP="00CE52F2" w:rsidRDefault="006747AB" w14:paraId="3DAC4F62" w14:textId="3E68761C">
            <w:pPr>
              <w:keepNext/>
              <w:keepLines/>
              <w:jc w:val="center"/>
              <w:rPr>
                <w:color w:val="000000" w:themeColor="text1"/>
              </w:rPr>
            </w:pPr>
            <w:r w:rsidRPr="007041DC">
              <w:rPr>
                <w:color w:val="000000" w:themeColor="text1"/>
              </w:rPr>
              <w:t>1</w:t>
            </w:r>
          </w:p>
        </w:tc>
        <w:tc>
          <w:tcPr>
            <w:tcW w:w="1800" w:type="dxa"/>
            <w:tcBorders>
              <w:bottom w:val="single" w:color="auto" w:sz="4" w:space="0"/>
            </w:tcBorders>
            <w:shd w:val="clear" w:color="auto" w:fill="auto"/>
            <w:vAlign w:val="center"/>
          </w:tcPr>
          <w:p w:rsidRPr="007041DC" w:rsidR="006747AB" w:rsidP="00CE52F2" w:rsidRDefault="006747AB" w14:paraId="166E412A" w14:textId="2190C21C">
            <w:pPr>
              <w:keepNext/>
              <w:keepLines/>
              <w:jc w:val="center"/>
              <w:rPr>
                <w:color w:val="000000" w:themeColor="text1"/>
              </w:rPr>
            </w:pPr>
            <w:r w:rsidRPr="007041DC">
              <w:rPr>
                <w:color w:val="000000" w:themeColor="text1"/>
              </w:rPr>
              <w:t>8/60</w:t>
            </w:r>
          </w:p>
        </w:tc>
        <w:tc>
          <w:tcPr>
            <w:tcW w:w="1265" w:type="dxa"/>
            <w:tcBorders>
              <w:bottom w:val="single" w:color="auto" w:sz="4" w:space="0"/>
            </w:tcBorders>
            <w:shd w:val="clear" w:color="auto" w:fill="auto"/>
            <w:vAlign w:val="center"/>
          </w:tcPr>
          <w:p w:rsidRPr="007041DC" w:rsidR="006747AB" w:rsidP="00CE52F2" w:rsidRDefault="006747AB" w14:paraId="1EC6A494" w14:textId="0C55CD99">
            <w:pPr>
              <w:keepNext/>
              <w:keepLines/>
              <w:jc w:val="center"/>
              <w:rPr>
                <w:color w:val="000000" w:themeColor="text1"/>
              </w:rPr>
            </w:pPr>
            <w:r>
              <w:rPr>
                <w:color w:val="000000" w:themeColor="text1"/>
              </w:rPr>
              <w:t>38</w:t>
            </w:r>
          </w:p>
        </w:tc>
      </w:tr>
      <w:tr w:rsidRPr="007041DC" w:rsidR="00A74082" w:rsidTr="00CE52F2" w14:paraId="2A830903" w14:textId="77777777">
        <w:trPr>
          <w:jc w:val="center"/>
        </w:trPr>
        <w:tc>
          <w:tcPr>
            <w:tcW w:w="8005" w:type="dxa"/>
            <w:gridSpan w:val="4"/>
            <w:shd w:val="clear" w:color="auto" w:fill="auto"/>
          </w:tcPr>
          <w:p w:rsidRPr="007041DC" w:rsidR="00A74082" w:rsidP="00CE52F2" w:rsidRDefault="00A74082" w14:paraId="4ADA1E33" w14:textId="77777777">
            <w:pPr>
              <w:keepNext/>
              <w:keepLines/>
              <w:jc w:val="right"/>
              <w:rPr>
                <w:b/>
                <w:color w:val="000000" w:themeColor="text1"/>
              </w:rPr>
            </w:pPr>
            <w:r w:rsidRPr="007041DC">
              <w:rPr>
                <w:b/>
                <w:color w:val="000000" w:themeColor="text1"/>
              </w:rPr>
              <w:t>Total</w:t>
            </w:r>
          </w:p>
        </w:tc>
        <w:tc>
          <w:tcPr>
            <w:tcW w:w="1265" w:type="dxa"/>
            <w:shd w:val="clear" w:color="auto" w:fill="auto"/>
          </w:tcPr>
          <w:p w:rsidRPr="007041DC" w:rsidR="00A74082" w:rsidP="00CE52F2" w:rsidRDefault="00A74082" w14:paraId="2CC55CBA" w14:textId="52BD175C">
            <w:pPr>
              <w:keepNext/>
              <w:keepLines/>
              <w:jc w:val="center"/>
              <w:rPr>
                <w:b/>
                <w:color w:val="000000" w:themeColor="text1"/>
              </w:rPr>
            </w:pPr>
            <w:r w:rsidRPr="007041DC">
              <w:rPr>
                <w:b/>
                <w:color w:val="000000" w:themeColor="text1"/>
              </w:rPr>
              <w:t>78</w:t>
            </w:r>
          </w:p>
        </w:tc>
      </w:tr>
    </w:tbl>
    <w:p w:rsidRPr="007041DC" w:rsidR="00A74082" w:rsidP="005330D3" w:rsidRDefault="00A74082" w14:paraId="1F14417E" w14:textId="77777777">
      <w:pPr>
        <w:pStyle w:val="BodyText21"/>
        <w:rPr>
          <w:rFonts w:ascii="Times New Roman" w:hAnsi="Times New Roman"/>
          <w:szCs w:val="24"/>
        </w:rPr>
      </w:pPr>
    </w:p>
    <w:p w:rsidRPr="007041DC" w:rsidR="00A74082" w:rsidP="005330D3" w:rsidRDefault="00A74082" w14:paraId="672144D4" w14:textId="77777777">
      <w:pPr>
        <w:pStyle w:val="BodyText21"/>
        <w:rPr>
          <w:rFonts w:ascii="Times New Roman" w:hAnsi="Times New Roman"/>
          <w:szCs w:val="24"/>
        </w:rPr>
      </w:pPr>
    </w:p>
    <w:p w:rsidR="00195DC4" w:rsidP="00195DC4" w:rsidRDefault="00195DC4" w14:paraId="180E2E10" w14:textId="77777777">
      <w:pPr>
        <w:pStyle w:val="BodyText21"/>
        <w:rPr>
          <w:rFonts w:ascii="Times New Roman" w:hAnsi="Times New Roman"/>
          <w:b/>
          <w:szCs w:val="24"/>
        </w:rPr>
      </w:pPr>
      <w:r w:rsidRPr="007041DC">
        <w:rPr>
          <w:rFonts w:ascii="Times New Roman" w:hAnsi="Times New Roman"/>
          <w:b/>
          <w:szCs w:val="24"/>
        </w:rPr>
        <w:t>Effect of Proposed Changes on Currently Approved Instruments and Attachments</w:t>
      </w:r>
    </w:p>
    <w:p w:rsidRPr="007041DC" w:rsidR="00951B6D" w:rsidP="00195DC4" w:rsidRDefault="00951B6D" w14:paraId="70C1CC9D" w14:textId="77777777">
      <w:pPr>
        <w:pStyle w:val="BodyText21"/>
        <w:rPr>
          <w:rFonts w:ascii="Times New Roman" w:hAnsi="Times New Roman"/>
          <w:b/>
          <w:szCs w:val="24"/>
        </w:rPr>
      </w:pPr>
    </w:p>
    <w:p w:rsidR="00195DC4" w:rsidP="00195DC4" w:rsidRDefault="00942B44" w14:paraId="5D087D08" w14:textId="1DA9DF32">
      <w:pPr>
        <w:pStyle w:val="BodyText21"/>
        <w:rPr>
          <w:rFonts w:ascii="Times New Roman" w:hAnsi="Times New Roman"/>
          <w:szCs w:val="24"/>
        </w:rPr>
      </w:pPr>
      <w:r>
        <w:rPr>
          <w:rFonts w:ascii="Times New Roman" w:hAnsi="Times New Roman"/>
          <w:szCs w:val="24"/>
        </w:rPr>
        <w:t>T</w:t>
      </w:r>
      <w:r w:rsidRPr="007041DC" w:rsidR="00195DC4">
        <w:rPr>
          <w:rFonts w:ascii="Times New Roman" w:hAnsi="Times New Roman"/>
          <w:szCs w:val="24"/>
        </w:rPr>
        <w:t xml:space="preserve">able </w:t>
      </w:r>
      <w:r>
        <w:rPr>
          <w:rFonts w:ascii="Times New Roman" w:hAnsi="Times New Roman"/>
          <w:szCs w:val="24"/>
        </w:rPr>
        <w:t xml:space="preserve">2 </w:t>
      </w:r>
      <w:r w:rsidRPr="007041DC" w:rsidR="00195DC4">
        <w:rPr>
          <w:rFonts w:ascii="Times New Roman" w:hAnsi="Times New Roman"/>
          <w:szCs w:val="24"/>
        </w:rPr>
        <w:t xml:space="preserve">describes those attachments which have been updated as a result of changes in the </w:t>
      </w:r>
      <w:r w:rsidRPr="007041DC" w:rsidR="00A74082">
        <w:rPr>
          <w:rFonts w:ascii="Times New Roman" w:hAnsi="Times New Roman"/>
          <w:szCs w:val="24"/>
        </w:rPr>
        <w:t xml:space="preserve">cognitive testing </w:t>
      </w:r>
      <w:r w:rsidRPr="007041DC" w:rsidR="00195DC4">
        <w:rPr>
          <w:rFonts w:ascii="Times New Roman" w:hAnsi="Times New Roman"/>
          <w:szCs w:val="24"/>
        </w:rPr>
        <w:t xml:space="preserve">questions or screener language of the </w:t>
      </w:r>
      <w:r w:rsidRPr="007041DC" w:rsidR="00A74082">
        <w:rPr>
          <w:rFonts w:ascii="Times New Roman" w:hAnsi="Times New Roman"/>
          <w:szCs w:val="24"/>
        </w:rPr>
        <w:t>NYTS</w:t>
      </w:r>
      <w:r w:rsidRPr="007041DC" w:rsidR="00195DC4">
        <w:rPr>
          <w:rFonts w:ascii="Times New Roman" w:hAnsi="Times New Roman"/>
          <w:szCs w:val="24"/>
        </w:rPr>
        <w:t xml:space="preserve">. </w:t>
      </w:r>
    </w:p>
    <w:p w:rsidR="00942B44" w:rsidP="00195DC4" w:rsidRDefault="00942B44" w14:paraId="72117B19" w14:textId="77777777">
      <w:pPr>
        <w:pStyle w:val="BodyText21"/>
        <w:rPr>
          <w:rFonts w:ascii="Times New Roman" w:hAnsi="Times New Roman"/>
          <w:szCs w:val="24"/>
        </w:rPr>
      </w:pPr>
    </w:p>
    <w:p w:rsidRPr="007041DC" w:rsidR="00195DC4" w:rsidP="00942B44" w:rsidRDefault="00942B44" w14:paraId="29B18E53" w14:textId="2F0837EB">
      <w:pPr>
        <w:pStyle w:val="BodyText21"/>
        <w:spacing w:after="120"/>
        <w:rPr>
          <w:rFonts w:ascii="Times New Roman" w:hAnsi="Times New Roman"/>
          <w:szCs w:val="24"/>
        </w:rPr>
      </w:pPr>
      <w:r>
        <w:rPr>
          <w:rFonts w:ascii="Times New Roman" w:hAnsi="Times New Roman"/>
          <w:b/>
          <w:szCs w:val="24"/>
        </w:rPr>
        <w:t xml:space="preserve">Table 2: </w:t>
      </w:r>
      <w:r>
        <w:rPr>
          <w:rFonts w:ascii="Times New Roman" w:hAnsi="Times New Roman"/>
          <w:szCs w:val="24"/>
        </w:rPr>
        <w:t>Attachments updated as a result of proposed changes to cognitive testing materials</w:t>
      </w:r>
    </w:p>
    <w:tbl>
      <w:tblPr>
        <w:tblStyle w:val="TableGrid"/>
        <w:tblW w:w="0" w:type="auto"/>
        <w:tblLook w:val="04A0" w:firstRow="1" w:lastRow="0" w:firstColumn="1" w:lastColumn="0" w:noHBand="0" w:noVBand="1"/>
      </w:tblPr>
      <w:tblGrid>
        <w:gridCol w:w="4675"/>
        <w:gridCol w:w="4675"/>
      </w:tblGrid>
      <w:tr w:rsidRPr="007041DC" w:rsidR="00195DC4" w:rsidTr="00942B44" w14:paraId="04D582D8" w14:textId="77777777">
        <w:trPr>
          <w:trHeight w:val="368"/>
          <w:tblHeader/>
        </w:trPr>
        <w:tc>
          <w:tcPr>
            <w:tcW w:w="4675" w:type="dxa"/>
          </w:tcPr>
          <w:p w:rsidRPr="00942B44" w:rsidR="00195DC4" w:rsidP="00A74082" w:rsidRDefault="00195DC4" w14:paraId="1BADC7A4" w14:textId="77777777">
            <w:pPr>
              <w:pStyle w:val="BodyText21"/>
              <w:jc w:val="center"/>
              <w:rPr>
                <w:rFonts w:ascii="Times New Roman" w:hAnsi="Times New Roman"/>
                <w:b/>
                <w:szCs w:val="24"/>
              </w:rPr>
            </w:pPr>
            <w:r w:rsidRPr="00942B44">
              <w:rPr>
                <w:rFonts w:ascii="Times New Roman" w:hAnsi="Times New Roman"/>
                <w:b/>
                <w:szCs w:val="24"/>
              </w:rPr>
              <w:t>Previous Attachment Title</w:t>
            </w:r>
          </w:p>
        </w:tc>
        <w:tc>
          <w:tcPr>
            <w:tcW w:w="4675" w:type="dxa"/>
          </w:tcPr>
          <w:p w:rsidRPr="00942B44" w:rsidR="00195DC4" w:rsidP="00A74082" w:rsidRDefault="00195DC4" w14:paraId="74D0AEF9" w14:textId="77777777">
            <w:pPr>
              <w:pStyle w:val="BodyText21"/>
              <w:jc w:val="center"/>
              <w:rPr>
                <w:rFonts w:ascii="Times New Roman" w:hAnsi="Times New Roman"/>
                <w:b/>
                <w:szCs w:val="24"/>
              </w:rPr>
            </w:pPr>
            <w:r w:rsidRPr="00942B44">
              <w:rPr>
                <w:rFonts w:ascii="Times New Roman" w:hAnsi="Times New Roman"/>
                <w:b/>
                <w:szCs w:val="24"/>
              </w:rPr>
              <w:t>Change Request Attachment Title</w:t>
            </w:r>
          </w:p>
        </w:tc>
      </w:tr>
      <w:tr w:rsidRPr="007041DC" w:rsidR="00FB4B83" w:rsidTr="00210933" w14:paraId="3EC14260" w14:textId="77777777">
        <w:tc>
          <w:tcPr>
            <w:tcW w:w="4675" w:type="dxa"/>
            <w:vMerge w:val="restart"/>
          </w:tcPr>
          <w:p w:rsidRPr="007041DC" w:rsidR="00FB4B83" w:rsidP="00195DC4" w:rsidRDefault="00FB4B83" w14:paraId="2B6A55DA" w14:textId="3C13B679">
            <w:pPr>
              <w:pStyle w:val="BodyText21"/>
              <w:rPr>
                <w:rFonts w:ascii="Times New Roman" w:hAnsi="Times New Roman"/>
                <w:szCs w:val="24"/>
              </w:rPr>
            </w:pPr>
            <w:r w:rsidRPr="007041DC">
              <w:rPr>
                <w:rFonts w:ascii="Times New Roman" w:hAnsi="Times New Roman"/>
                <w:szCs w:val="24"/>
              </w:rPr>
              <w:t>P1. Youth Cognitive Interview GUIDE</w:t>
            </w:r>
          </w:p>
        </w:tc>
        <w:tc>
          <w:tcPr>
            <w:tcW w:w="4675" w:type="dxa"/>
          </w:tcPr>
          <w:p w:rsidRPr="007041DC" w:rsidR="00FB4B83" w:rsidP="00A74082" w:rsidRDefault="00951B6D" w14:paraId="296C673C" w14:textId="4C94D323">
            <w:pPr>
              <w:rPr>
                <w:lang w:eastAsia="en-US"/>
              </w:rPr>
            </w:pPr>
            <w:r>
              <w:rPr>
                <w:lang w:eastAsia="en-US"/>
              </w:rPr>
              <w:t xml:space="preserve">Attachment </w:t>
            </w:r>
            <w:r w:rsidR="00637494">
              <w:rPr>
                <w:lang w:eastAsia="en-US"/>
              </w:rPr>
              <w:t>Q1</w:t>
            </w:r>
            <w:r>
              <w:rPr>
                <w:lang w:eastAsia="en-US"/>
              </w:rPr>
              <w:t xml:space="preserve">. </w:t>
            </w:r>
            <w:r w:rsidR="00FB4B83">
              <w:rPr>
                <w:lang w:eastAsia="en-US"/>
              </w:rPr>
              <w:t xml:space="preserve">Youth </w:t>
            </w:r>
            <w:r w:rsidRPr="007041DC" w:rsidR="00FB4B83">
              <w:rPr>
                <w:lang w:eastAsia="en-US"/>
              </w:rPr>
              <w:t xml:space="preserve">Cognitive Testing Interview Guide </w:t>
            </w:r>
            <w:r w:rsidR="00FB4B83">
              <w:rPr>
                <w:lang w:eastAsia="en-US"/>
              </w:rPr>
              <w:t xml:space="preserve">– Users </w:t>
            </w:r>
          </w:p>
        </w:tc>
      </w:tr>
      <w:tr w:rsidRPr="007041DC" w:rsidR="00FB4B83" w:rsidTr="00210933" w14:paraId="38DDED46" w14:textId="77777777">
        <w:tc>
          <w:tcPr>
            <w:tcW w:w="4675" w:type="dxa"/>
            <w:vMerge/>
          </w:tcPr>
          <w:p w:rsidRPr="007041DC" w:rsidR="00FB4B83" w:rsidP="00195DC4" w:rsidRDefault="00FB4B83" w14:paraId="627E8660" w14:textId="77777777">
            <w:pPr>
              <w:pStyle w:val="BodyText21"/>
              <w:rPr>
                <w:rFonts w:ascii="Times New Roman" w:hAnsi="Times New Roman"/>
                <w:szCs w:val="24"/>
              </w:rPr>
            </w:pPr>
          </w:p>
        </w:tc>
        <w:tc>
          <w:tcPr>
            <w:tcW w:w="4675" w:type="dxa"/>
          </w:tcPr>
          <w:p w:rsidRPr="007041DC" w:rsidR="00FB4B83" w:rsidP="00A74082" w:rsidRDefault="00FB4B83" w14:paraId="2AF5F5A8" w14:textId="0474CDDE">
            <w:pPr>
              <w:rPr>
                <w:lang w:eastAsia="en-US"/>
              </w:rPr>
            </w:pPr>
            <w:r>
              <w:rPr>
                <w:lang w:eastAsia="en-US"/>
              </w:rPr>
              <w:t xml:space="preserve">Attachment </w:t>
            </w:r>
            <w:r w:rsidR="00637494">
              <w:rPr>
                <w:lang w:eastAsia="en-US"/>
              </w:rPr>
              <w:t>Q2</w:t>
            </w:r>
            <w:r w:rsidR="00951B6D">
              <w:rPr>
                <w:lang w:eastAsia="en-US"/>
              </w:rPr>
              <w:t xml:space="preserve">. </w:t>
            </w:r>
            <w:r>
              <w:rPr>
                <w:lang w:eastAsia="en-US"/>
              </w:rPr>
              <w:t xml:space="preserve">Youth </w:t>
            </w:r>
            <w:r w:rsidRPr="007041DC">
              <w:rPr>
                <w:lang w:eastAsia="en-US"/>
              </w:rPr>
              <w:t>Cognitive Testing Interview Guide</w:t>
            </w:r>
            <w:r>
              <w:rPr>
                <w:lang w:eastAsia="en-US"/>
              </w:rPr>
              <w:t xml:space="preserve"> – Non-users </w:t>
            </w:r>
          </w:p>
        </w:tc>
      </w:tr>
      <w:tr w:rsidRPr="007041DC" w:rsidR="00A605D3" w:rsidTr="00210933" w14:paraId="17B66669" w14:textId="77777777">
        <w:tc>
          <w:tcPr>
            <w:tcW w:w="4675" w:type="dxa"/>
          </w:tcPr>
          <w:p w:rsidRPr="007041DC" w:rsidR="00A605D3" w:rsidP="00195DC4" w:rsidRDefault="00A605D3" w14:paraId="7C7C1257" w14:textId="13270400">
            <w:pPr>
              <w:pStyle w:val="BodyText21"/>
              <w:rPr>
                <w:rFonts w:ascii="Times New Roman" w:hAnsi="Times New Roman"/>
                <w:szCs w:val="24"/>
              </w:rPr>
            </w:pPr>
            <w:r>
              <w:rPr>
                <w:rFonts w:ascii="Times New Roman" w:hAnsi="Times New Roman"/>
                <w:szCs w:val="24"/>
              </w:rPr>
              <w:t xml:space="preserve">P2. </w:t>
            </w:r>
            <w:r w:rsidRPr="00A605D3">
              <w:rPr>
                <w:rFonts w:ascii="Times New Roman" w:hAnsi="Times New Roman"/>
                <w:szCs w:val="24"/>
              </w:rPr>
              <w:t xml:space="preserve">Cognitive Interview Assent Form, Individuals </w:t>
            </w:r>
            <w:r w:rsidR="009B349A">
              <w:rPr>
                <w:rFonts w:ascii="Times New Roman" w:hAnsi="Times New Roman"/>
                <w:szCs w:val="24"/>
              </w:rPr>
              <w:t>U</w:t>
            </w:r>
            <w:r w:rsidRPr="00A605D3">
              <w:rPr>
                <w:rFonts w:ascii="Times New Roman" w:hAnsi="Times New Roman"/>
                <w:szCs w:val="24"/>
              </w:rPr>
              <w:t xml:space="preserve">nder 18 </w:t>
            </w:r>
            <w:r w:rsidR="009B349A">
              <w:rPr>
                <w:rFonts w:ascii="Times New Roman" w:hAnsi="Times New Roman"/>
                <w:szCs w:val="24"/>
              </w:rPr>
              <w:t>Y</w:t>
            </w:r>
            <w:r w:rsidRPr="00A605D3">
              <w:rPr>
                <w:rFonts w:ascii="Times New Roman" w:hAnsi="Times New Roman"/>
                <w:szCs w:val="24"/>
              </w:rPr>
              <w:t xml:space="preserve">ears of </w:t>
            </w:r>
            <w:r w:rsidR="009B349A">
              <w:rPr>
                <w:rFonts w:ascii="Times New Roman" w:hAnsi="Times New Roman"/>
                <w:szCs w:val="24"/>
              </w:rPr>
              <w:t>A</w:t>
            </w:r>
            <w:r w:rsidRPr="00A605D3">
              <w:rPr>
                <w:rFonts w:ascii="Times New Roman" w:hAnsi="Times New Roman"/>
                <w:szCs w:val="24"/>
              </w:rPr>
              <w:t xml:space="preserve">ge - Understanding Use of Electronic Vapor Devices (EVDS) </w:t>
            </w:r>
            <w:r w:rsidR="009B349A">
              <w:rPr>
                <w:rFonts w:ascii="Times New Roman" w:hAnsi="Times New Roman"/>
                <w:szCs w:val="24"/>
              </w:rPr>
              <w:t>A</w:t>
            </w:r>
            <w:r w:rsidRPr="00A605D3">
              <w:rPr>
                <w:rFonts w:ascii="Times New Roman" w:hAnsi="Times New Roman"/>
                <w:szCs w:val="24"/>
              </w:rPr>
              <w:t>mong Youth.</w:t>
            </w:r>
          </w:p>
        </w:tc>
        <w:tc>
          <w:tcPr>
            <w:tcW w:w="4675" w:type="dxa"/>
          </w:tcPr>
          <w:p w:rsidRPr="007041DC" w:rsidR="00A605D3" w:rsidP="00A605D3" w:rsidRDefault="00951B6D" w14:paraId="551DE03C" w14:textId="100A838F">
            <w:pPr>
              <w:rPr>
                <w:lang w:eastAsia="en-US"/>
              </w:rPr>
            </w:pPr>
            <w:r>
              <w:rPr>
                <w:lang w:eastAsia="en-US"/>
              </w:rPr>
              <w:t xml:space="preserve">Attachment </w:t>
            </w:r>
            <w:r w:rsidR="00637494">
              <w:rPr>
                <w:lang w:eastAsia="en-US"/>
              </w:rPr>
              <w:t>Q3</w:t>
            </w:r>
            <w:r>
              <w:rPr>
                <w:lang w:eastAsia="en-US"/>
              </w:rPr>
              <w:t xml:space="preserve">. </w:t>
            </w:r>
            <w:r w:rsidRPr="007041DC" w:rsidR="00A605D3">
              <w:rPr>
                <w:lang w:eastAsia="en-US"/>
              </w:rPr>
              <w:t xml:space="preserve">Cognitive Testing Participant (Minor) Assent Form </w:t>
            </w:r>
          </w:p>
          <w:p w:rsidRPr="007041DC" w:rsidR="00A605D3" w:rsidP="00A605D3" w:rsidRDefault="00A605D3" w14:paraId="3ED8A172" w14:textId="77777777">
            <w:pPr>
              <w:rPr>
                <w:lang w:eastAsia="en-US"/>
              </w:rPr>
            </w:pPr>
          </w:p>
        </w:tc>
      </w:tr>
      <w:tr w:rsidRPr="007041DC" w:rsidR="00A605D3" w:rsidTr="00942B44" w14:paraId="5880D015" w14:textId="77777777">
        <w:trPr>
          <w:cantSplit/>
        </w:trPr>
        <w:tc>
          <w:tcPr>
            <w:tcW w:w="4675" w:type="dxa"/>
          </w:tcPr>
          <w:p w:rsidR="00A605D3" w:rsidP="00195DC4" w:rsidRDefault="00A605D3" w14:paraId="5E88571F" w14:textId="79DB31C0">
            <w:pPr>
              <w:pStyle w:val="BodyText21"/>
              <w:rPr>
                <w:rFonts w:ascii="Times New Roman" w:hAnsi="Times New Roman"/>
                <w:szCs w:val="24"/>
              </w:rPr>
            </w:pPr>
            <w:r>
              <w:rPr>
                <w:rFonts w:ascii="Times New Roman" w:hAnsi="Times New Roman"/>
                <w:szCs w:val="24"/>
              </w:rPr>
              <w:t xml:space="preserve">P4. </w:t>
            </w:r>
            <w:r w:rsidRPr="00A605D3">
              <w:rPr>
                <w:rFonts w:ascii="Times New Roman" w:hAnsi="Times New Roman"/>
                <w:szCs w:val="24"/>
              </w:rPr>
              <w:t>Cognitive Testing: Parental Permission for</w:t>
            </w:r>
            <w:r w:rsidR="009B349A">
              <w:rPr>
                <w:rFonts w:ascii="Times New Roman" w:hAnsi="Times New Roman"/>
                <w:szCs w:val="24"/>
              </w:rPr>
              <w:t xml:space="preserve"> M</w:t>
            </w:r>
            <w:r w:rsidRPr="00A605D3">
              <w:rPr>
                <w:rFonts w:ascii="Times New Roman" w:hAnsi="Times New Roman"/>
                <w:szCs w:val="24"/>
              </w:rPr>
              <w:t xml:space="preserve">inor </w:t>
            </w:r>
            <w:r w:rsidR="009B349A">
              <w:rPr>
                <w:rFonts w:ascii="Times New Roman" w:hAnsi="Times New Roman"/>
                <w:szCs w:val="24"/>
              </w:rPr>
              <w:t>C</w:t>
            </w:r>
            <w:r w:rsidRPr="00A605D3">
              <w:rPr>
                <w:rFonts w:ascii="Times New Roman" w:hAnsi="Times New Roman"/>
                <w:szCs w:val="24"/>
              </w:rPr>
              <w:t xml:space="preserve">hild to </w:t>
            </w:r>
            <w:r w:rsidR="00BB4135">
              <w:rPr>
                <w:rFonts w:ascii="Times New Roman" w:hAnsi="Times New Roman"/>
                <w:szCs w:val="24"/>
              </w:rPr>
              <w:t>b</w:t>
            </w:r>
            <w:r w:rsidRPr="00A605D3">
              <w:rPr>
                <w:rFonts w:ascii="Times New Roman" w:hAnsi="Times New Roman"/>
                <w:szCs w:val="24"/>
              </w:rPr>
              <w:t xml:space="preserve">e in a </w:t>
            </w:r>
            <w:r w:rsidR="009B349A">
              <w:rPr>
                <w:rFonts w:ascii="Times New Roman" w:hAnsi="Times New Roman"/>
                <w:szCs w:val="24"/>
              </w:rPr>
              <w:t>C</w:t>
            </w:r>
            <w:r w:rsidRPr="00A605D3">
              <w:rPr>
                <w:rFonts w:ascii="Times New Roman" w:hAnsi="Times New Roman"/>
                <w:szCs w:val="24"/>
              </w:rPr>
              <w:t xml:space="preserve">ognitive </w:t>
            </w:r>
            <w:r w:rsidR="009B349A">
              <w:rPr>
                <w:rFonts w:ascii="Times New Roman" w:hAnsi="Times New Roman"/>
                <w:szCs w:val="24"/>
              </w:rPr>
              <w:t>I</w:t>
            </w:r>
            <w:r w:rsidRPr="00A605D3">
              <w:rPr>
                <w:rFonts w:ascii="Times New Roman" w:hAnsi="Times New Roman"/>
                <w:szCs w:val="24"/>
              </w:rPr>
              <w:t xml:space="preserve">nterview on </w:t>
            </w:r>
            <w:r w:rsidR="009B349A">
              <w:rPr>
                <w:rFonts w:ascii="Times New Roman" w:hAnsi="Times New Roman"/>
                <w:szCs w:val="24"/>
              </w:rPr>
              <w:t>U</w:t>
            </w:r>
            <w:r w:rsidRPr="00A605D3">
              <w:rPr>
                <w:rFonts w:ascii="Times New Roman" w:hAnsi="Times New Roman"/>
                <w:szCs w:val="24"/>
              </w:rPr>
              <w:t xml:space="preserve">nderstanding </w:t>
            </w:r>
            <w:r w:rsidR="009B349A">
              <w:rPr>
                <w:rFonts w:ascii="Times New Roman" w:hAnsi="Times New Roman"/>
                <w:szCs w:val="24"/>
              </w:rPr>
              <w:t>U</w:t>
            </w:r>
            <w:r w:rsidRPr="00A605D3">
              <w:rPr>
                <w:rFonts w:ascii="Times New Roman" w:hAnsi="Times New Roman"/>
                <w:szCs w:val="24"/>
              </w:rPr>
              <w:t xml:space="preserve">se of </w:t>
            </w:r>
            <w:r w:rsidR="002802C7">
              <w:rPr>
                <w:rFonts w:ascii="Times New Roman" w:hAnsi="Times New Roman"/>
                <w:szCs w:val="24"/>
              </w:rPr>
              <w:t>E</w:t>
            </w:r>
            <w:r w:rsidRPr="00A605D3">
              <w:rPr>
                <w:rFonts w:ascii="Times New Roman" w:hAnsi="Times New Roman"/>
                <w:szCs w:val="24"/>
              </w:rPr>
              <w:t xml:space="preserve">lectronic </w:t>
            </w:r>
            <w:r w:rsidR="002802C7">
              <w:rPr>
                <w:rFonts w:ascii="Times New Roman" w:hAnsi="Times New Roman"/>
                <w:szCs w:val="24"/>
              </w:rPr>
              <w:t>V</w:t>
            </w:r>
            <w:r w:rsidRPr="00A605D3">
              <w:rPr>
                <w:rFonts w:ascii="Times New Roman" w:hAnsi="Times New Roman"/>
                <w:szCs w:val="24"/>
              </w:rPr>
              <w:t xml:space="preserve">apor </w:t>
            </w:r>
            <w:r w:rsidR="002802C7">
              <w:rPr>
                <w:rFonts w:ascii="Times New Roman" w:hAnsi="Times New Roman"/>
                <w:szCs w:val="24"/>
              </w:rPr>
              <w:t>D</w:t>
            </w:r>
            <w:r w:rsidRPr="00A605D3">
              <w:rPr>
                <w:rFonts w:ascii="Times New Roman" w:hAnsi="Times New Roman"/>
                <w:szCs w:val="24"/>
              </w:rPr>
              <w:t xml:space="preserve">evices </w:t>
            </w:r>
            <w:r w:rsidR="002802C7">
              <w:rPr>
                <w:rFonts w:ascii="Times New Roman" w:hAnsi="Times New Roman"/>
                <w:szCs w:val="24"/>
              </w:rPr>
              <w:t>A</w:t>
            </w:r>
            <w:r w:rsidRPr="00A605D3">
              <w:rPr>
                <w:rFonts w:ascii="Times New Roman" w:hAnsi="Times New Roman"/>
                <w:szCs w:val="24"/>
              </w:rPr>
              <w:t xml:space="preserve">mong </w:t>
            </w:r>
            <w:r w:rsidR="002802C7">
              <w:rPr>
                <w:rFonts w:ascii="Times New Roman" w:hAnsi="Times New Roman"/>
                <w:szCs w:val="24"/>
              </w:rPr>
              <w:t>Y</w:t>
            </w:r>
            <w:r w:rsidRPr="00A605D3">
              <w:rPr>
                <w:rFonts w:ascii="Times New Roman" w:hAnsi="Times New Roman"/>
                <w:szCs w:val="24"/>
              </w:rPr>
              <w:t>outh</w:t>
            </w:r>
          </w:p>
        </w:tc>
        <w:tc>
          <w:tcPr>
            <w:tcW w:w="4675" w:type="dxa"/>
          </w:tcPr>
          <w:p w:rsidRPr="007041DC" w:rsidR="00A605D3" w:rsidP="00A605D3" w:rsidRDefault="00951B6D" w14:paraId="5E3339E3" w14:textId="7E65CA7B">
            <w:pPr>
              <w:rPr>
                <w:lang w:eastAsia="en-US"/>
              </w:rPr>
            </w:pPr>
            <w:r>
              <w:rPr>
                <w:lang w:eastAsia="en-US"/>
              </w:rPr>
              <w:t>Attachment</w:t>
            </w:r>
            <w:r w:rsidR="00637494">
              <w:rPr>
                <w:lang w:eastAsia="en-US"/>
              </w:rPr>
              <w:t xml:space="preserve"> Q4</w:t>
            </w:r>
            <w:r>
              <w:rPr>
                <w:lang w:eastAsia="en-US"/>
              </w:rPr>
              <w:t xml:space="preserve">. </w:t>
            </w:r>
            <w:r w:rsidRPr="007041DC" w:rsidR="00A605D3">
              <w:rPr>
                <w:lang w:eastAsia="en-US"/>
              </w:rPr>
              <w:t xml:space="preserve">Cognitive Testing Parental Consent Form </w:t>
            </w:r>
          </w:p>
          <w:p w:rsidRPr="007041DC" w:rsidR="00A605D3" w:rsidP="00A74082" w:rsidRDefault="00A605D3" w14:paraId="2F833B25" w14:textId="77777777">
            <w:pPr>
              <w:rPr>
                <w:lang w:eastAsia="en-US"/>
              </w:rPr>
            </w:pPr>
          </w:p>
        </w:tc>
      </w:tr>
      <w:tr w:rsidRPr="007041DC" w:rsidR="00A605D3" w:rsidTr="00210933" w14:paraId="669EDF83" w14:textId="77777777">
        <w:tc>
          <w:tcPr>
            <w:tcW w:w="4675" w:type="dxa"/>
          </w:tcPr>
          <w:p w:rsidR="00A605D3" w:rsidP="00A605D3" w:rsidRDefault="00A605D3" w14:paraId="053F5A71" w14:textId="69277B79">
            <w:pPr>
              <w:pStyle w:val="BodyText21"/>
              <w:rPr>
                <w:rFonts w:ascii="Times New Roman" w:hAnsi="Times New Roman"/>
                <w:szCs w:val="24"/>
              </w:rPr>
            </w:pPr>
            <w:r>
              <w:rPr>
                <w:rFonts w:ascii="Times New Roman" w:hAnsi="Times New Roman"/>
                <w:szCs w:val="24"/>
              </w:rPr>
              <w:t xml:space="preserve">P5. </w:t>
            </w:r>
            <w:r w:rsidRPr="00A605D3">
              <w:rPr>
                <w:rFonts w:ascii="Times New Roman" w:hAnsi="Times New Roman"/>
                <w:szCs w:val="24"/>
              </w:rPr>
              <w:t>Cognitive Testing Youth Materials – Electronic Nico</w:t>
            </w:r>
            <w:r>
              <w:rPr>
                <w:rFonts w:ascii="Times New Roman" w:hAnsi="Times New Roman"/>
                <w:szCs w:val="24"/>
              </w:rPr>
              <w:t>tine Delivery Systems Key Facts</w:t>
            </w:r>
          </w:p>
        </w:tc>
        <w:tc>
          <w:tcPr>
            <w:tcW w:w="4675" w:type="dxa"/>
            <w:vMerge w:val="restart"/>
          </w:tcPr>
          <w:p w:rsidRPr="007041DC" w:rsidR="00A605D3" w:rsidP="00A605D3" w:rsidRDefault="00951B6D" w14:paraId="35C3D422" w14:textId="2215C01B">
            <w:r>
              <w:rPr>
                <w:lang w:eastAsia="en-US"/>
              </w:rPr>
              <w:t xml:space="preserve">Attachment </w:t>
            </w:r>
            <w:r w:rsidR="00637494">
              <w:rPr>
                <w:lang w:eastAsia="en-US"/>
              </w:rPr>
              <w:t>Q5</w:t>
            </w:r>
            <w:r>
              <w:rPr>
                <w:lang w:eastAsia="en-US"/>
              </w:rPr>
              <w:t xml:space="preserve">. </w:t>
            </w:r>
            <w:r w:rsidR="00A605D3">
              <w:rPr>
                <w:lang w:eastAsia="en-US"/>
              </w:rPr>
              <w:t xml:space="preserve">Youth </w:t>
            </w:r>
            <w:r w:rsidRPr="007041DC" w:rsidR="00A605D3">
              <w:rPr>
                <w:lang w:eastAsia="en-US"/>
              </w:rPr>
              <w:t xml:space="preserve">Cognitive Testing Informational Materials </w:t>
            </w:r>
          </w:p>
          <w:p w:rsidRPr="007041DC" w:rsidR="00A605D3" w:rsidP="00A74082" w:rsidRDefault="00A605D3" w14:paraId="6A7D5E7D" w14:textId="77777777">
            <w:pPr>
              <w:rPr>
                <w:lang w:eastAsia="en-US"/>
              </w:rPr>
            </w:pPr>
          </w:p>
        </w:tc>
      </w:tr>
      <w:tr w:rsidRPr="007041DC" w:rsidR="00A605D3" w:rsidTr="00210933" w14:paraId="3F80DEAD" w14:textId="77777777">
        <w:tc>
          <w:tcPr>
            <w:tcW w:w="4675" w:type="dxa"/>
          </w:tcPr>
          <w:p w:rsidRPr="00A605D3" w:rsidR="00A605D3" w:rsidP="00A605D3" w:rsidRDefault="00A605D3" w14:paraId="400348C9" w14:textId="0CBEC048">
            <w:pPr>
              <w:pStyle w:val="BodyText21"/>
              <w:rPr>
                <w:rFonts w:ascii="Times New Roman" w:hAnsi="Times New Roman"/>
                <w:szCs w:val="24"/>
              </w:rPr>
            </w:pPr>
            <w:r>
              <w:rPr>
                <w:rFonts w:ascii="Times New Roman" w:hAnsi="Times New Roman"/>
                <w:szCs w:val="24"/>
              </w:rPr>
              <w:t xml:space="preserve">P6. </w:t>
            </w:r>
            <w:r w:rsidRPr="00A605D3">
              <w:rPr>
                <w:rFonts w:ascii="Times New Roman" w:hAnsi="Times New Roman"/>
                <w:szCs w:val="24"/>
              </w:rPr>
              <w:t>Cognitive Testing Youth Materials – Tools for Quitting</w:t>
            </w:r>
          </w:p>
        </w:tc>
        <w:tc>
          <w:tcPr>
            <w:tcW w:w="4675" w:type="dxa"/>
            <w:vMerge/>
          </w:tcPr>
          <w:p w:rsidRPr="007041DC" w:rsidR="00A605D3" w:rsidP="00A74082" w:rsidRDefault="00A605D3" w14:paraId="590C14A5" w14:textId="77777777">
            <w:pPr>
              <w:rPr>
                <w:lang w:eastAsia="en-US"/>
              </w:rPr>
            </w:pPr>
          </w:p>
        </w:tc>
      </w:tr>
      <w:tr w:rsidRPr="007041DC" w:rsidR="00195DC4" w:rsidTr="00210933" w14:paraId="50D23802" w14:textId="77777777">
        <w:tc>
          <w:tcPr>
            <w:tcW w:w="4675" w:type="dxa"/>
          </w:tcPr>
          <w:p w:rsidRPr="007041DC" w:rsidR="00195DC4" w:rsidP="00195DC4" w:rsidRDefault="00A74082" w14:paraId="171C2958" w14:textId="3264BC67">
            <w:pPr>
              <w:pStyle w:val="BodyText21"/>
              <w:rPr>
                <w:rFonts w:ascii="Times New Roman" w:hAnsi="Times New Roman"/>
                <w:szCs w:val="24"/>
              </w:rPr>
            </w:pPr>
            <w:r w:rsidRPr="007041DC">
              <w:rPr>
                <w:rFonts w:ascii="Times New Roman" w:hAnsi="Times New Roman"/>
                <w:szCs w:val="24"/>
              </w:rPr>
              <w:t>P7. Cognitive Testing Participant SCREENER</w:t>
            </w:r>
          </w:p>
        </w:tc>
        <w:tc>
          <w:tcPr>
            <w:tcW w:w="4675" w:type="dxa"/>
          </w:tcPr>
          <w:p w:rsidRPr="007041DC" w:rsidR="00A74082" w:rsidP="00A74082" w:rsidRDefault="00951B6D" w14:paraId="4113AF17" w14:textId="3777832E">
            <w:pPr>
              <w:rPr>
                <w:lang w:eastAsia="en-US"/>
              </w:rPr>
            </w:pPr>
            <w:r>
              <w:rPr>
                <w:lang w:eastAsia="en-US"/>
              </w:rPr>
              <w:t xml:space="preserve">Attachment </w:t>
            </w:r>
            <w:r w:rsidR="00637494">
              <w:rPr>
                <w:lang w:eastAsia="en-US"/>
              </w:rPr>
              <w:t>Q6</w:t>
            </w:r>
            <w:r>
              <w:rPr>
                <w:lang w:eastAsia="en-US"/>
              </w:rPr>
              <w:t>.</w:t>
            </w:r>
            <w:r w:rsidR="00A605D3">
              <w:rPr>
                <w:lang w:eastAsia="en-US"/>
              </w:rPr>
              <w:t xml:space="preserve"> Youth </w:t>
            </w:r>
            <w:r w:rsidRPr="007041DC" w:rsidR="00A74082">
              <w:rPr>
                <w:lang w:eastAsia="en-US"/>
              </w:rPr>
              <w:t xml:space="preserve">Cognitive Testing Screener </w:t>
            </w:r>
          </w:p>
          <w:p w:rsidRPr="007041DC" w:rsidR="00195DC4" w:rsidP="00210933" w:rsidRDefault="00195DC4" w14:paraId="2E6AC347" w14:textId="08E129F7">
            <w:pPr>
              <w:pStyle w:val="BodyText21"/>
              <w:rPr>
                <w:rFonts w:ascii="Times New Roman" w:hAnsi="Times New Roman"/>
                <w:szCs w:val="24"/>
              </w:rPr>
            </w:pPr>
          </w:p>
        </w:tc>
      </w:tr>
    </w:tbl>
    <w:p w:rsidRPr="007041DC" w:rsidR="00195DC4" w:rsidP="00195DC4" w:rsidRDefault="00195DC4" w14:paraId="2BBB8DED" w14:textId="77777777">
      <w:pPr>
        <w:pStyle w:val="BodyText21"/>
        <w:rPr>
          <w:rFonts w:ascii="Times New Roman" w:hAnsi="Times New Roman"/>
          <w:szCs w:val="24"/>
        </w:rPr>
      </w:pPr>
    </w:p>
    <w:p w:rsidRPr="007041DC" w:rsidR="00876BD3" w:rsidP="00195DC4" w:rsidRDefault="00876BD3" w14:paraId="30BEDE65" w14:textId="58B7A3A7">
      <w:pPr>
        <w:pStyle w:val="BodyText21"/>
        <w:rPr>
          <w:rFonts w:ascii="Times New Roman" w:hAnsi="Times New Roman"/>
          <w:szCs w:val="24"/>
        </w:rPr>
      </w:pPr>
    </w:p>
    <w:sectPr w:rsidRPr="007041DC" w:rsidR="00876BD3" w:rsidSect="006869F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1DD5A" w14:textId="77777777" w:rsidR="004531A3" w:rsidRDefault="004531A3" w:rsidP="0061619B">
      <w:r>
        <w:separator/>
      </w:r>
    </w:p>
  </w:endnote>
  <w:endnote w:type="continuationSeparator" w:id="0">
    <w:p w14:paraId="2FAD2BF6" w14:textId="77777777" w:rsidR="004531A3" w:rsidRDefault="004531A3"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038192"/>
      <w:docPartObj>
        <w:docPartGallery w:val="Page Numbers (Bottom of Page)"/>
        <w:docPartUnique/>
      </w:docPartObj>
    </w:sdtPr>
    <w:sdtEndPr>
      <w:rPr>
        <w:noProof/>
      </w:rPr>
    </w:sdtEndPr>
    <w:sdtContent>
      <w:p w14:paraId="5D0C774E" w14:textId="664F4371" w:rsidR="009411BE" w:rsidRDefault="009411BE">
        <w:pPr>
          <w:pStyle w:val="Footer"/>
          <w:jc w:val="right"/>
        </w:pPr>
        <w:r>
          <w:fldChar w:fldCharType="begin"/>
        </w:r>
        <w:r>
          <w:instrText xml:space="preserve"> PAGE   \* MERGEFORMAT </w:instrText>
        </w:r>
        <w:r>
          <w:fldChar w:fldCharType="separate"/>
        </w:r>
        <w:r w:rsidR="00E0138B">
          <w:rPr>
            <w:noProof/>
          </w:rPr>
          <w:t>4</w:t>
        </w:r>
        <w:r>
          <w:rPr>
            <w:noProof/>
          </w:rPr>
          <w:fldChar w:fldCharType="end"/>
        </w:r>
      </w:p>
    </w:sdtContent>
  </w:sdt>
  <w:p w14:paraId="4249D00A" w14:textId="77777777" w:rsidR="009411BE" w:rsidRDefault="0094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C7FFD" w14:textId="77777777" w:rsidR="004531A3" w:rsidRDefault="004531A3" w:rsidP="0061619B">
      <w:r>
        <w:separator/>
      </w:r>
    </w:p>
  </w:footnote>
  <w:footnote w:type="continuationSeparator" w:id="0">
    <w:p w14:paraId="59C4BDE7" w14:textId="77777777" w:rsidR="004531A3" w:rsidRDefault="004531A3" w:rsidP="0061619B">
      <w:r>
        <w:continuationSeparator/>
      </w:r>
    </w:p>
  </w:footnote>
  <w:footnote w:id="1">
    <w:p w14:paraId="112E969A" w14:textId="569C6CE7" w:rsidR="007041DC" w:rsidRDefault="007041DC">
      <w:pPr>
        <w:pStyle w:val="FootnoteText"/>
      </w:pPr>
      <w:r>
        <w:rPr>
          <w:rStyle w:val="FootnoteReference"/>
        </w:rPr>
        <w:footnoteRef/>
      </w:r>
      <w:r>
        <w:t xml:space="preserve"> </w:t>
      </w:r>
      <w:r w:rsidR="003D7CD6" w:rsidRPr="003D7CD6">
        <w:t xml:space="preserve">Cullen KA, Gentzke AS, Sawdey MD, Chang JT, Anic GM, Wang TW, Creamer MR, Jamal A, Ambrose BK, King BA. E-Cigarette use among youth </w:t>
      </w:r>
      <w:r w:rsidR="003D7CD6">
        <w:t>in the United States, 2019. JAMA</w:t>
      </w:r>
      <w:r w:rsidR="003D7CD6" w:rsidRPr="003D7CD6">
        <w:t>. 2019 Dec 3;322(21):2095-103.</w:t>
      </w:r>
      <w:r w:rsidR="003D7CD6">
        <w:t xml:space="preserve"> </w:t>
      </w:r>
    </w:p>
  </w:footnote>
  <w:footnote w:id="2">
    <w:p w14:paraId="41872D9E" w14:textId="77777777" w:rsidR="005B4BF9" w:rsidRDefault="005B4BF9" w:rsidP="005B4BF9">
      <w:pPr>
        <w:pStyle w:val="FootnoteText"/>
      </w:pPr>
      <w:r>
        <w:rPr>
          <w:rStyle w:val="FootnoteReference"/>
        </w:rPr>
        <w:footnoteRef/>
      </w:r>
      <w:r>
        <w:t xml:space="preserve"> </w:t>
      </w:r>
      <w:r w:rsidRPr="003D7CD6">
        <w:t xml:space="preserve">McCormick LK, Crawford M, Anderson RH, </w:t>
      </w:r>
      <w:proofErr w:type="spellStart"/>
      <w:r w:rsidRPr="003D7CD6">
        <w:t>Gittelsohn</w:t>
      </w:r>
      <w:proofErr w:type="spellEnd"/>
      <w:r w:rsidRPr="003D7CD6">
        <w:t xml:space="preserve"> J, Kingsley B, Upson D. Recruiting adolescents into qualitative tobacco research studies: experiences and lessons learned. Journal of School Health. 1999 Mar;69(3):95-9.</w:t>
      </w:r>
      <w:r>
        <w:t xml:space="preserve"> </w:t>
      </w:r>
    </w:p>
  </w:footnote>
  <w:footnote w:id="3">
    <w:p w14:paraId="17A3FE3D" w14:textId="243D8F21" w:rsidR="003D7CD6" w:rsidRDefault="003D7CD6">
      <w:pPr>
        <w:pStyle w:val="FootnoteText"/>
      </w:pPr>
      <w:r>
        <w:rPr>
          <w:rStyle w:val="FootnoteReference"/>
        </w:rPr>
        <w:footnoteRef/>
      </w:r>
      <w:r>
        <w:t xml:space="preserve"> </w:t>
      </w:r>
      <w:proofErr w:type="spellStart"/>
      <w:r w:rsidRPr="003D7CD6">
        <w:t>Afkinich</w:t>
      </w:r>
      <w:proofErr w:type="spellEnd"/>
      <w:r w:rsidRPr="003D7CD6">
        <w:t xml:space="preserve"> JL, </w:t>
      </w:r>
      <w:proofErr w:type="spellStart"/>
      <w:r w:rsidRPr="003D7CD6">
        <w:t>Blachman-Demner</w:t>
      </w:r>
      <w:proofErr w:type="spellEnd"/>
      <w:r w:rsidRPr="003D7CD6">
        <w:t xml:space="preserve"> DR. Providing </w:t>
      </w:r>
      <w:r w:rsidR="00CE52F2" w:rsidRPr="003D7CD6">
        <w:t>incentives to youth participants in research: a literature review</w:t>
      </w:r>
      <w:r w:rsidRPr="003D7CD6">
        <w:t>. Journal of Empirical Research on Human Research Ethics. 2019 Dec 12:1556264619892707.</w:t>
      </w:r>
      <w:r>
        <w:t xml:space="preserve"> </w:t>
      </w:r>
    </w:p>
  </w:footnote>
  <w:footnote w:id="4">
    <w:p w14:paraId="5878950B" w14:textId="3D9895F0" w:rsidR="005B4BF9" w:rsidRDefault="005B4BF9">
      <w:pPr>
        <w:pStyle w:val="FootnoteText"/>
      </w:pPr>
      <w:r>
        <w:rPr>
          <w:rStyle w:val="FootnoteReference"/>
        </w:rPr>
        <w:footnoteRef/>
      </w:r>
      <w:r>
        <w:t xml:space="preserve"> </w:t>
      </w:r>
      <w:proofErr w:type="spellStart"/>
      <w:r w:rsidRPr="005B4BF9">
        <w:t>Schoeppe</w:t>
      </w:r>
      <w:proofErr w:type="spellEnd"/>
      <w:r w:rsidRPr="005B4BF9">
        <w:t xml:space="preserve"> S, Oliver M, Badland HM, Burke M, Duncan MJ. Recruitment and retention of children in behavioral health risk factor studies: REACH strategies. International Journal of Behavioral Medicine. 2014 Oct 1;21(5):794-803.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5013C"/>
    <w:multiLevelType w:val="hybridMultilevel"/>
    <w:tmpl w:val="F50A15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A50397"/>
    <w:multiLevelType w:val="hybridMultilevel"/>
    <w:tmpl w:val="D396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9D45D86"/>
    <w:multiLevelType w:val="hybridMultilevel"/>
    <w:tmpl w:val="2B3C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11045A"/>
    <w:multiLevelType w:val="hybridMultilevel"/>
    <w:tmpl w:val="B066E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8"/>
  </w:num>
  <w:num w:numId="3">
    <w:abstractNumId w:val="7"/>
  </w:num>
  <w:num w:numId="4">
    <w:abstractNumId w:val="21"/>
  </w:num>
  <w:num w:numId="5">
    <w:abstractNumId w:val="24"/>
  </w:num>
  <w:num w:numId="6">
    <w:abstractNumId w:val="0"/>
  </w:num>
  <w:num w:numId="7">
    <w:abstractNumId w:val="61"/>
  </w:num>
  <w:num w:numId="8">
    <w:abstractNumId w:val="50"/>
  </w:num>
  <w:num w:numId="9">
    <w:abstractNumId w:val="47"/>
  </w:num>
  <w:num w:numId="10">
    <w:abstractNumId w:val="58"/>
  </w:num>
  <w:num w:numId="11">
    <w:abstractNumId w:val="33"/>
  </w:num>
  <w:num w:numId="12">
    <w:abstractNumId w:val="57"/>
  </w:num>
  <w:num w:numId="13">
    <w:abstractNumId w:val="27"/>
  </w:num>
  <w:num w:numId="14">
    <w:abstractNumId w:val="3"/>
  </w:num>
  <w:num w:numId="15">
    <w:abstractNumId w:val="60"/>
  </w:num>
  <w:num w:numId="16">
    <w:abstractNumId w:val="5"/>
  </w:num>
  <w:num w:numId="17">
    <w:abstractNumId w:val="34"/>
  </w:num>
  <w:num w:numId="18">
    <w:abstractNumId w:val="25"/>
  </w:num>
  <w:num w:numId="19">
    <w:abstractNumId w:val="18"/>
  </w:num>
  <w:num w:numId="20">
    <w:abstractNumId w:val="36"/>
  </w:num>
  <w:num w:numId="21">
    <w:abstractNumId w:val="6"/>
  </w:num>
  <w:num w:numId="22">
    <w:abstractNumId w:val="26"/>
  </w:num>
  <w:num w:numId="23">
    <w:abstractNumId w:val="62"/>
  </w:num>
  <w:num w:numId="24">
    <w:abstractNumId w:val="46"/>
  </w:num>
  <w:num w:numId="25">
    <w:abstractNumId w:val="10"/>
  </w:num>
  <w:num w:numId="26">
    <w:abstractNumId w:val="22"/>
  </w:num>
  <w:num w:numId="27">
    <w:abstractNumId w:val="40"/>
  </w:num>
  <w:num w:numId="28">
    <w:abstractNumId w:val="17"/>
  </w:num>
  <w:num w:numId="29">
    <w:abstractNumId w:val="16"/>
  </w:num>
  <w:num w:numId="30">
    <w:abstractNumId w:val="14"/>
  </w:num>
  <w:num w:numId="31">
    <w:abstractNumId w:val="19"/>
  </w:num>
  <w:num w:numId="32">
    <w:abstractNumId w:val="9"/>
  </w:num>
  <w:num w:numId="33">
    <w:abstractNumId w:val="55"/>
  </w:num>
  <w:num w:numId="34">
    <w:abstractNumId w:val="38"/>
  </w:num>
  <w:num w:numId="35">
    <w:abstractNumId w:val="53"/>
  </w:num>
  <w:num w:numId="36">
    <w:abstractNumId w:val="30"/>
  </w:num>
  <w:num w:numId="37">
    <w:abstractNumId w:val="35"/>
  </w:num>
  <w:num w:numId="38">
    <w:abstractNumId w:val="4"/>
  </w:num>
  <w:num w:numId="39">
    <w:abstractNumId w:val="54"/>
  </w:num>
  <w:num w:numId="40">
    <w:abstractNumId w:val="44"/>
  </w:num>
  <w:num w:numId="41">
    <w:abstractNumId w:val="51"/>
  </w:num>
  <w:num w:numId="42">
    <w:abstractNumId w:val="59"/>
  </w:num>
  <w:num w:numId="43">
    <w:abstractNumId w:val="23"/>
  </w:num>
  <w:num w:numId="44">
    <w:abstractNumId w:val="29"/>
  </w:num>
  <w:num w:numId="45">
    <w:abstractNumId w:val="48"/>
  </w:num>
  <w:num w:numId="46">
    <w:abstractNumId w:val="32"/>
  </w:num>
  <w:num w:numId="47">
    <w:abstractNumId w:val="43"/>
  </w:num>
  <w:num w:numId="48">
    <w:abstractNumId w:val="11"/>
  </w:num>
  <w:num w:numId="49">
    <w:abstractNumId w:val="37"/>
  </w:num>
  <w:num w:numId="50">
    <w:abstractNumId w:val="31"/>
  </w:num>
  <w:num w:numId="51">
    <w:abstractNumId w:val="56"/>
  </w:num>
  <w:num w:numId="52">
    <w:abstractNumId w:val="41"/>
  </w:num>
  <w:num w:numId="53">
    <w:abstractNumId w:val="12"/>
  </w:num>
  <w:num w:numId="54">
    <w:abstractNumId w:val="45"/>
  </w:num>
  <w:num w:numId="55">
    <w:abstractNumId w:val="28"/>
  </w:num>
  <w:num w:numId="56">
    <w:abstractNumId w:val="20"/>
  </w:num>
  <w:num w:numId="57">
    <w:abstractNumId w:val="1"/>
  </w:num>
  <w:num w:numId="58">
    <w:abstractNumId w:val="13"/>
  </w:num>
  <w:num w:numId="59">
    <w:abstractNumId w:val="15"/>
  </w:num>
  <w:num w:numId="60">
    <w:abstractNumId w:val="52"/>
  </w:num>
  <w:num w:numId="61">
    <w:abstractNumId w:val="2"/>
  </w:num>
  <w:num w:numId="62">
    <w:abstractNumId w:val="39"/>
  </w:num>
  <w:num w:numId="63">
    <w:abstractNumId w:val="63"/>
  </w:num>
  <w:num w:numId="64">
    <w:abstractNumId w:val="42"/>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rtney-Long, Elizabeth A. (CDC/DDNID/NCCDPHP/OSH)">
    <w15:presenceInfo w15:providerId="AD" w15:userId="S::gmr9@cdc.gov::5fbdcb39-8f52-45ac-8cd4-fb57585c8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D3"/>
    <w:rsid w:val="000048FB"/>
    <w:rsid w:val="00011BF3"/>
    <w:rsid w:val="00014B76"/>
    <w:rsid w:val="000309E6"/>
    <w:rsid w:val="00032BAF"/>
    <w:rsid w:val="00041440"/>
    <w:rsid w:val="00047CD6"/>
    <w:rsid w:val="000535E8"/>
    <w:rsid w:val="00086078"/>
    <w:rsid w:val="0008736A"/>
    <w:rsid w:val="000942F1"/>
    <w:rsid w:val="00095567"/>
    <w:rsid w:val="00096121"/>
    <w:rsid w:val="000A1394"/>
    <w:rsid w:val="000A6823"/>
    <w:rsid w:val="000A7473"/>
    <w:rsid w:val="000B65C8"/>
    <w:rsid w:val="000C3435"/>
    <w:rsid w:val="000C3B0A"/>
    <w:rsid w:val="000C5735"/>
    <w:rsid w:val="000D0EC4"/>
    <w:rsid w:val="000D542E"/>
    <w:rsid w:val="000E3A17"/>
    <w:rsid w:val="000E6A30"/>
    <w:rsid w:val="000F0CAA"/>
    <w:rsid w:val="000F18B7"/>
    <w:rsid w:val="000F27F1"/>
    <w:rsid w:val="000F4C92"/>
    <w:rsid w:val="000F77E0"/>
    <w:rsid w:val="00100F31"/>
    <w:rsid w:val="00107431"/>
    <w:rsid w:val="001079FE"/>
    <w:rsid w:val="001131FA"/>
    <w:rsid w:val="0011675F"/>
    <w:rsid w:val="00117547"/>
    <w:rsid w:val="00121549"/>
    <w:rsid w:val="001252AF"/>
    <w:rsid w:val="001278A5"/>
    <w:rsid w:val="0013142E"/>
    <w:rsid w:val="00131A20"/>
    <w:rsid w:val="00131D18"/>
    <w:rsid w:val="00133DB8"/>
    <w:rsid w:val="001376F9"/>
    <w:rsid w:val="00140F88"/>
    <w:rsid w:val="00144422"/>
    <w:rsid w:val="0015094D"/>
    <w:rsid w:val="00150C29"/>
    <w:rsid w:val="001512CD"/>
    <w:rsid w:val="001568AF"/>
    <w:rsid w:val="00160CA3"/>
    <w:rsid w:val="00163676"/>
    <w:rsid w:val="00165FE7"/>
    <w:rsid w:val="00172738"/>
    <w:rsid w:val="001822F2"/>
    <w:rsid w:val="001904B9"/>
    <w:rsid w:val="001949B2"/>
    <w:rsid w:val="00195DC4"/>
    <w:rsid w:val="001965DD"/>
    <w:rsid w:val="001A6249"/>
    <w:rsid w:val="001A74EA"/>
    <w:rsid w:val="001A755F"/>
    <w:rsid w:val="001B3004"/>
    <w:rsid w:val="001C2EAF"/>
    <w:rsid w:val="001C511E"/>
    <w:rsid w:val="001C6B76"/>
    <w:rsid w:val="001C7A99"/>
    <w:rsid w:val="001D46BB"/>
    <w:rsid w:val="001D5ACC"/>
    <w:rsid w:val="001D7606"/>
    <w:rsid w:val="001E4D55"/>
    <w:rsid w:val="001F1A10"/>
    <w:rsid w:val="001F3F3D"/>
    <w:rsid w:val="0020387E"/>
    <w:rsid w:val="00210933"/>
    <w:rsid w:val="00213DF2"/>
    <w:rsid w:val="0022198A"/>
    <w:rsid w:val="00222CF6"/>
    <w:rsid w:val="00222F03"/>
    <w:rsid w:val="002258C8"/>
    <w:rsid w:val="0022672A"/>
    <w:rsid w:val="002277B0"/>
    <w:rsid w:val="00227A7D"/>
    <w:rsid w:val="002319B2"/>
    <w:rsid w:val="00233C6D"/>
    <w:rsid w:val="00233EF9"/>
    <w:rsid w:val="00247632"/>
    <w:rsid w:val="00250888"/>
    <w:rsid w:val="00251137"/>
    <w:rsid w:val="002525AB"/>
    <w:rsid w:val="00252C12"/>
    <w:rsid w:val="002542AC"/>
    <w:rsid w:val="0025479D"/>
    <w:rsid w:val="00260F20"/>
    <w:rsid w:val="002634D1"/>
    <w:rsid w:val="00267A31"/>
    <w:rsid w:val="00270753"/>
    <w:rsid w:val="0027291D"/>
    <w:rsid w:val="002733C9"/>
    <w:rsid w:val="0027605A"/>
    <w:rsid w:val="002802C7"/>
    <w:rsid w:val="00282F4F"/>
    <w:rsid w:val="00285B2E"/>
    <w:rsid w:val="002910FB"/>
    <w:rsid w:val="00291C48"/>
    <w:rsid w:val="002936E2"/>
    <w:rsid w:val="00295117"/>
    <w:rsid w:val="00297B9D"/>
    <w:rsid w:val="002A0776"/>
    <w:rsid w:val="002A795D"/>
    <w:rsid w:val="002B4410"/>
    <w:rsid w:val="002C6C4C"/>
    <w:rsid w:val="002D0D1D"/>
    <w:rsid w:val="002D4ABE"/>
    <w:rsid w:val="002D79E8"/>
    <w:rsid w:val="002E0E70"/>
    <w:rsid w:val="002E7127"/>
    <w:rsid w:val="002F06ED"/>
    <w:rsid w:val="002F0C6C"/>
    <w:rsid w:val="002F1BE7"/>
    <w:rsid w:val="002F2CA3"/>
    <w:rsid w:val="002F54D1"/>
    <w:rsid w:val="002F5DE6"/>
    <w:rsid w:val="003062F9"/>
    <w:rsid w:val="0031408F"/>
    <w:rsid w:val="00321E72"/>
    <w:rsid w:val="00323C11"/>
    <w:rsid w:val="003422AB"/>
    <w:rsid w:val="00351758"/>
    <w:rsid w:val="00351C77"/>
    <w:rsid w:val="003524A8"/>
    <w:rsid w:val="0035259E"/>
    <w:rsid w:val="00353007"/>
    <w:rsid w:val="00356291"/>
    <w:rsid w:val="00361155"/>
    <w:rsid w:val="00364DC0"/>
    <w:rsid w:val="00366A75"/>
    <w:rsid w:val="0036796C"/>
    <w:rsid w:val="00372F2D"/>
    <w:rsid w:val="00381FE5"/>
    <w:rsid w:val="00382700"/>
    <w:rsid w:val="00384CCE"/>
    <w:rsid w:val="003A0E51"/>
    <w:rsid w:val="003A1765"/>
    <w:rsid w:val="003A44BB"/>
    <w:rsid w:val="003A5802"/>
    <w:rsid w:val="003B185B"/>
    <w:rsid w:val="003B3344"/>
    <w:rsid w:val="003C1994"/>
    <w:rsid w:val="003C3769"/>
    <w:rsid w:val="003C3F77"/>
    <w:rsid w:val="003C4130"/>
    <w:rsid w:val="003C52B6"/>
    <w:rsid w:val="003C67CC"/>
    <w:rsid w:val="003C7A34"/>
    <w:rsid w:val="003D07F4"/>
    <w:rsid w:val="003D7CD6"/>
    <w:rsid w:val="003F1BCF"/>
    <w:rsid w:val="003F5626"/>
    <w:rsid w:val="004019A3"/>
    <w:rsid w:val="0040681A"/>
    <w:rsid w:val="00413C06"/>
    <w:rsid w:val="00414759"/>
    <w:rsid w:val="0042522E"/>
    <w:rsid w:val="00431FE8"/>
    <w:rsid w:val="0043741B"/>
    <w:rsid w:val="00440FBB"/>
    <w:rsid w:val="00443FE9"/>
    <w:rsid w:val="00446E24"/>
    <w:rsid w:val="004531A3"/>
    <w:rsid w:val="00460CB0"/>
    <w:rsid w:val="0046277A"/>
    <w:rsid w:val="0046661D"/>
    <w:rsid w:val="00467531"/>
    <w:rsid w:val="00470C7A"/>
    <w:rsid w:val="004760A0"/>
    <w:rsid w:val="0048093C"/>
    <w:rsid w:val="00486186"/>
    <w:rsid w:val="0049733E"/>
    <w:rsid w:val="004A025F"/>
    <w:rsid w:val="004A1E9A"/>
    <w:rsid w:val="004A3562"/>
    <w:rsid w:val="004A6E4D"/>
    <w:rsid w:val="004A713C"/>
    <w:rsid w:val="004B0076"/>
    <w:rsid w:val="004C253A"/>
    <w:rsid w:val="004C4C1B"/>
    <w:rsid w:val="004C7F9F"/>
    <w:rsid w:val="004E1C8C"/>
    <w:rsid w:val="004F0046"/>
    <w:rsid w:val="004F55D5"/>
    <w:rsid w:val="004F7115"/>
    <w:rsid w:val="005025B8"/>
    <w:rsid w:val="00503A9B"/>
    <w:rsid w:val="00510B89"/>
    <w:rsid w:val="00515A7E"/>
    <w:rsid w:val="00532698"/>
    <w:rsid w:val="005330D3"/>
    <w:rsid w:val="0053510F"/>
    <w:rsid w:val="00541733"/>
    <w:rsid w:val="00542216"/>
    <w:rsid w:val="00552B8E"/>
    <w:rsid w:val="00553A28"/>
    <w:rsid w:val="00557BE8"/>
    <w:rsid w:val="00567299"/>
    <w:rsid w:val="005711A2"/>
    <w:rsid w:val="005711EC"/>
    <w:rsid w:val="00571517"/>
    <w:rsid w:val="005867D4"/>
    <w:rsid w:val="005868C3"/>
    <w:rsid w:val="00590926"/>
    <w:rsid w:val="00593A6A"/>
    <w:rsid w:val="00595A63"/>
    <w:rsid w:val="00595FDA"/>
    <w:rsid w:val="005A019B"/>
    <w:rsid w:val="005A1CF1"/>
    <w:rsid w:val="005A1D57"/>
    <w:rsid w:val="005A3687"/>
    <w:rsid w:val="005A382D"/>
    <w:rsid w:val="005A5764"/>
    <w:rsid w:val="005B1EA0"/>
    <w:rsid w:val="005B2D78"/>
    <w:rsid w:val="005B4BF9"/>
    <w:rsid w:val="005B5597"/>
    <w:rsid w:val="005C1F21"/>
    <w:rsid w:val="005C7583"/>
    <w:rsid w:val="005D0910"/>
    <w:rsid w:val="005D4824"/>
    <w:rsid w:val="005D5B2F"/>
    <w:rsid w:val="005E1D4A"/>
    <w:rsid w:val="005E7182"/>
    <w:rsid w:val="005E762B"/>
    <w:rsid w:val="005F074E"/>
    <w:rsid w:val="005F40C3"/>
    <w:rsid w:val="00601806"/>
    <w:rsid w:val="00607B89"/>
    <w:rsid w:val="00610C22"/>
    <w:rsid w:val="0061619B"/>
    <w:rsid w:val="00625370"/>
    <w:rsid w:val="006264B6"/>
    <w:rsid w:val="006265E5"/>
    <w:rsid w:val="00630895"/>
    <w:rsid w:val="00632BAE"/>
    <w:rsid w:val="00637494"/>
    <w:rsid w:val="00641712"/>
    <w:rsid w:val="00642D78"/>
    <w:rsid w:val="00643FB7"/>
    <w:rsid w:val="006443A3"/>
    <w:rsid w:val="00650C5C"/>
    <w:rsid w:val="00657B75"/>
    <w:rsid w:val="0066228D"/>
    <w:rsid w:val="00665CA3"/>
    <w:rsid w:val="0066708E"/>
    <w:rsid w:val="00667DC5"/>
    <w:rsid w:val="00670E74"/>
    <w:rsid w:val="006725E2"/>
    <w:rsid w:val="00673175"/>
    <w:rsid w:val="006747AB"/>
    <w:rsid w:val="00683647"/>
    <w:rsid w:val="00684673"/>
    <w:rsid w:val="00685B3C"/>
    <w:rsid w:val="006869FB"/>
    <w:rsid w:val="00691E40"/>
    <w:rsid w:val="006A2D16"/>
    <w:rsid w:val="006A33CE"/>
    <w:rsid w:val="006B09FA"/>
    <w:rsid w:val="006B425F"/>
    <w:rsid w:val="006B6436"/>
    <w:rsid w:val="006C09E5"/>
    <w:rsid w:val="006E2A87"/>
    <w:rsid w:val="006E337E"/>
    <w:rsid w:val="006E66EE"/>
    <w:rsid w:val="006F2417"/>
    <w:rsid w:val="007041DC"/>
    <w:rsid w:val="00707AF2"/>
    <w:rsid w:val="00707D21"/>
    <w:rsid w:val="00711A27"/>
    <w:rsid w:val="00713F41"/>
    <w:rsid w:val="00723D51"/>
    <w:rsid w:val="00732152"/>
    <w:rsid w:val="00756A27"/>
    <w:rsid w:val="00756F22"/>
    <w:rsid w:val="00760764"/>
    <w:rsid w:val="00771BA2"/>
    <w:rsid w:val="007737A3"/>
    <w:rsid w:val="00774381"/>
    <w:rsid w:val="00777416"/>
    <w:rsid w:val="00791758"/>
    <w:rsid w:val="007A39B7"/>
    <w:rsid w:val="007A56B5"/>
    <w:rsid w:val="007B4BA9"/>
    <w:rsid w:val="007C0B48"/>
    <w:rsid w:val="007C22A0"/>
    <w:rsid w:val="007D229C"/>
    <w:rsid w:val="007D32C9"/>
    <w:rsid w:val="007D5085"/>
    <w:rsid w:val="007D704A"/>
    <w:rsid w:val="007D7DD3"/>
    <w:rsid w:val="007E1CE4"/>
    <w:rsid w:val="007F311E"/>
    <w:rsid w:val="007F32EC"/>
    <w:rsid w:val="007F5A47"/>
    <w:rsid w:val="007F626F"/>
    <w:rsid w:val="00800069"/>
    <w:rsid w:val="00800AD0"/>
    <w:rsid w:val="0080458C"/>
    <w:rsid w:val="0081081D"/>
    <w:rsid w:val="00813B20"/>
    <w:rsid w:val="00823D0D"/>
    <w:rsid w:val="008245B2"/>
    <w:rsid w:val="00825973"/>
    <w:rsid w:val="00826417"/>
    <w:rsid w:val="008275AF"/>
    <w:rsid w:val="00835516"/>
    <w:rsid w:val="008362BA"/>
    <w:rsid w:val="008369E9"/>
    <w:rsid w:val="00836A8B"/>
    <w:rsid w:val="00846F16"/>
    <w:rsid w:val="00847D58"/>
    <w:rsid w:val="00854181"/>
    <w:rsid w:val="0085712A"/>
    <w:rsid w:val="0087105E"/>
    <w:rsid w:val="00876414"/>
    <w:rsid w:val="00876BD3"/>
    <w:rsid w:val="008876EE"/>
    <w:rsid w:val="0089239E"/>
    <w:rsid w:val="00897659"/>
    <w:rsid w:val="008B01C1"/>
    <w:rsid w:val="008B23B1"/>
    <w:rsid w:val="008B2AAC"/>
    <w:rsid w:val="008D0B00"/>
    <w:rsid w:val="008D2308"/>
    <w:rsid w:val="008D342C"/>
    <w:rsid w:val="008D5539"/>
    <w:rsid w:val="008E4285"/>
    <w:rsid w:val="008F3BCD"/>
    <w:rsid w:val="008F5826"/>
    <w:rsid w:val="008F6143"/>
    <w:rsid w:val="00902B15"/>
    <w:rsid w:val="0092035E"/>
    <w:rsid w:val="00922516"/>
    <w:rsid w:val="00926810"/>
    <w:rsid w:val="00935B93"/>
    <w:rsid w:val="00937ED0"/>
    <w:rsid w:val="009411BE"/>
    <w:rsid w:val="00941234"/>
    <w:rsid w:val="00942A7D"/>
    <w:rsid w:val="00942B44"/>
    <w:rsid w:val="009439D0"/>
    <w:rsid w:val="00944A5A"/>
    <w:rsid w:val="00951A66"/>
    <w:rsid w:val="00951B6D"/>
    <w:rsid w:val="009530B2"/>
    <w:rsid w:val="009600AA"/>
    <w:rsid w:val="0096631C"/>
    <w:rsid w:val="009715A4"/>
    <w:rsid w:val="00975341"/>
    <w:rsid w:val="009774D1"/>
    <w:rsid w:val="0098483E"/>
    <w:rsid w:val="00994919"/>
    <w:rsid w:val="009A306F"/>
    <w:rsid w:val="009A40A9"/>
    <w:rsid w:val="009A5AC1"/>
    <w:rsid w:val="009B349A"/>
    <w:rsid w:val="009B7625"/>
    <w:rsid w:val="009C0B50"/>
    <w:rsid w:val="009C2DED"/>
    <w:rsid w:val="009C5EB0"/>
    <w:rsid w:val="009D614B"/>
    <w:rsid w:val="009E1F1A"/>
    <w:rsid w:val="009E37F9"/>
    <w:rsid w:val="009E78DB"/>
    <w:rsid w:val="009F5B6F"/>
    <w:rsid w:val="009F655D"/>
    <w:rsid w:val="00A120F9"/>
    <w:rsid w:val="00A16D79"/>
    <w:rsid w:val="00A26208"/>
    <w:rsid w:val="00A26D5C"/>
    <w:rsid w:val="00A27147"/>
    <w:rsid w:val="00A27E27"/>
    <w:rsid w:val="00A34A4A"/>
    <w:rsid w:val="00A368E9"/>
    <w:rsid w:val="00A37293"/>
    <w:rsid w:val="00A40D95"/>
    <w:rsid w:val="00A52815"/>
    <w:rsid w:val="00A5544C"/>
    <w:rsid w:val="00A604BC"/>
    <w:rsid w:val="00A605D3"/>
    <w:rsid w:val="00A62225"/>
    <w:rsid w:val="00A64FAE"/>
    <w:rsid w:val="00A74082"/>
    <w:rsid w:val="00A76F8B"/>
    <w:rsid w:val="00A775F3"/>
    <w:rsid w:val="00A8262F"/>
    <w:rsid w:val="00A833DE"/>
    <w:rsid w:val="00A842A0"/>
    <w:rsid w:val="00A848B3"/>
    <w:rsid w:val="00A94C3C"/>
    <w:rsid w:val="00A950BF"/>
    <w:rsid w:val="00A9625F"/>
    <w:rsid w:val="00AA06F3"/>
    <w:rsid w:val="00AB28ED"/>
    <w:rsid w:val="00AB4CD8"/>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65A7"/>
    <w:rsid w:val="00B41F01"/>
    <w:rsid w:val="00B4533D"/>
    <w:rsid w:val="00B53650"/>
    <w:rsid w:val="00B61231"/>
    <w:rsid w:val="00B668B6"/>
    <w:rsid w:val="00B672B2"/>
    <w:rsid w:val="00B70056"/>
    <w:rsid w:val="00B75644"/>
    <w:rsid w:val="00B902A0"/>
    <w:rsid w:val="00B90E67"/>
    <w:rsid w:val="00BA18DE"/>
    <w:rsid w:val="00BA5A9F"/>
    <w:rsid w:val="00BB01BD"/>
    <w:rsid w:val="00BB38A6"/>
    <w:rsid w:val="00BB4135"/>
    <w:rsid w:val="00BC0640"/>
    <w:rsid w:val="00BC2D83"/>
    <w:rsid w:val="00BD088C"/>
    <w:rsid w:val="00BD1800"/>
    <w:rsid w:val="00BD34AD"/>
    <w:rsid w:val="00BD48C6"/>
    <w:rsid w:val="00BD6CDC"/>
    <w:rsid w:val="00BD7DD7"/>
    <w:rsid w:val="00BE1B08"/>
    <w:rsid w:val="00BE34D3"/>
    <w:rsid w:val="00BE611B"/>
    <w:rsid w:val="00BE7CD4"/>
    <w:rsid w:val="00BF6135"/>
    <w:rsid w:val="00C02796"/>
    <w:rsid w:val="00C0656A"/>
    <w:rsid w:val="00C06AEA"/>
    <w:rsid w:val="00C103D5"/>
    <w:rsid w:val="00C145BF"/>
    <w:rsid w:val="00C203AE"/>
    <w:rsid w:val="00C2040E"/>
    <w:rsid w:val="00C210F8"/>
    <w:rsid w:val="00C27CFB"/>
    <w:rsid w:val="00C33840"/>
    <w:rsid w:val="00C34011"/>
    <w:rsid w:val="00C36E5F"/>
    <w:rsid w:val="00C403BF"/>
    <w:rsid w:val="00C419AF"/>
    <w:rsid w:val="00C4538A"/>
    <w:rsid w:val="00C51931"/>
    <w:rsid w:val="00C722EA"/>
    <w:rsid w:val="00C77B6B"/>
    <w:rsid w:val="00C8572F"/>
    <w:rsid w:val="00C86E64"/>
    <w:rsid w:val="00CC0A0E"/>
    <w:rsid w:val="00CC2313"/>
    <w:rsid w:val="00CC47DD"/>
    <w:rsid w:val="00CD27F8"/>
    <w:rsid w:val="00CD57E4"/>
    <w:rsid w:val="00CD695D"/>
    <w:rsid w:val="00CE26AD"/>
    <w:rsid w:val="00CE52F2"/>
    <w:rsid w:val="00D03265"/>
    <w:rsid w:val="00D038F0"/>
    <w:rsid w:val="00D05936"/>
    <w:rsid w:val="00D10A73"/>
    <w:rsid w:val="00D111CC"/>
    <w:rsid w:val="00D11428"/>
    <w:rsid w:val="00D12C51"/>
    <w:rsid w:val="00D1780F"/>
    <w:rsid w:val="00D254D8"/>
    <w:rsid w:val="00D26087"/>
    <w:rsid w:val="00D30B40"/>
    <w:rsid w:val="00D37E6A"/>
    <w:rsid w:val="00D40F9E"/>
    <w:rsid w:val="00D41000"/>
    <w:rsid w:val="00D45EC6"/>
    <w:rsid w:val="00D51CB9"/>
    <w:rsid w:val="00D51D0D"/>
    <w:rsid w:val="00D52944"/>
    <w:rsid w:val="00D529A2"/>
    <w:rsid w:val="00D53C6B"/>
    <w:rsid w:val="00D55D7C"/>
    <w:rsid w:val="00D71F35"/>
    <w:rsid w:val="00D7327E"/>
    <w:rsid w:val="00D82B9E"/>
    <w:rsid w:val="00D92466"/>
    <w:rsid w:val="00DB04F4"/>
    <w:rsid w:val="00DB3EAB"/>
    <w:rsid w:val="00DB5614"/>
    <w:rsid w:val="00DB6BA9"/>
    <w:rsid w:val="00DC2039"/>
    <w:rsid w:val="00DD3E89"/>
    <w:rsid w:val="00DD432D"/>
    <w:rsid w:val="00DE1668"/>
    <w:rsid w:val="00DE241F"/>
    <w:rsid w:val="00DE7509"/>
    <w:rsid w:val="00DE7AE5"/>
    <w:rsid w:val="00DF544D"/>
    <w:rsid w:val="00E007BD"/>
    <w:rsid w:val="00E0138B"/>
    <w:rsid w:val="00E10EE8"/>
    <w:rsid w:val="00E1252C"/>
    <w:rsid w:val="00E1588A"/>
    <w:rsid w:val="00E2580B"/>
    <w:rsid w:val="00E27B04"/>
    <w:rsid w:val="00E37501"/>
    <w:rsid w:val="00E45462"/>
    <w:rsid w:val="00E764F7"/>
    <w:rsid w:val="00E77583"/>
    <w:rsid w:val="00E818B5"/>
    <w:rsid w:val="00E8556B"/>
    <w:rsid w:val="00E875E0"/>
    <w:rsid w:val="00E92740"/>
    <w:rsid w:val="00E92CF8"/>
    <w:rsid w:val="00E92E33"/>
    <w:rsid w:val="00EA7CEA"/>
    <w:rsid w:val="00EB21D7"/>
    <w:rsid w:val="00EB51D8"/>
    <w:rsid w:val="00EC521E"/>
    <w:rsid w:val="00ED1E1D"/>
    <w:rsid w:val="00ED64EE"/>
    <w:rsid w:val="00EE75D0"/>
    <w:rsid w:val="00EE7F4B"/>
    <w:rsid w:val="00EF4DEC"/>
    <w:rsid w:val="00EF53C9"/>
    <w:rsid w:val="00EF5578"/>
    <w:rsid w:val="00EF60CF"/>
    <w:rsid w:val="00EF6CEB"/>
    <w:rsid w:val="00EF7C6B"/>
    <w:rsid w:val="00F00095"/>
    <w:rsid w:val="00F05EC6"/>
    <w:rsid w:val="00F10848"/>
    <w:rsid w:val="00F108B3"/>
    <w:rsid w:val="00F1206F"/>
    <w:rsid w:val="00F13464"/>
    <w:rsid w:val="00F2135F"/>
    <w:rsid w:val="00F229B5"/>
    <w:rsid w:val="00F23D5A"/>
    <w:rsid w:val="00F26BC9"/>
    <w:rsid w:val="00F31C99"/>
    <w:rsid w:val="00F4422B"/>
    <w:rsid w:val="00F5094A"/>
    <w:rsid w:val="00F51685"/>
    <w:rsid w:val="00F52547"/>
    <w:rsid w:val="00F60C25"/>
    <w:rsid w:val="00F6293E"/>
    <w:rsid w:val="00F63AF9"/>
    <w:rsid w:val="00F650AF"/>
    <w:rsid w:val="00F71D45"/>
    <w:rsid w:val="00F739CA"/>
    <w:rsid w:val="00F73B4F"/>
    <w:rsid w:val="00F74437"/>
    <w:rsid w:val="00F75825"/>
    <w:rsid w:val="00F81EDB"/>
    <w:rsid w:val="00F83BAA"/>
    <w:rsid w:val="00F92F4F"/>
    <w:rsid w:val="00F93934"/>
    <w:rsid w:val="00F93FB9"/>
    <w:rsid w:val="00FA0513"/>
    <w:rsid w:val="00FA37D6"/>
    <w:rsid w:val="00FA77D4"/>
    <w:rsid w:val="00FB4B83"/>
    <w:rsid w:val="00FB7992"/>
    <w:rsid w:val="00FC6CBA"/>
    <w:rsid w:val="00FD3169"/>
    <w:rsid w:val="00FD66FD"/>
    <w:rsid w:val="00FD7524"/>
    <w:rsid w:val="00FE147F"/>
    <w:rsid w:val="00FE55B5"/>
    <w:rsid w:val="00FE5EF2"/>
    <w:rsid w:val="00FE72CF"/>
    <w:rsid w:val="00FE7759"/>
    <w:rsid w:val="00FF04BD"/>
    <w:rsid w:val="00FF0527"/>
    <w:rsid w:val="00FF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25715B"/>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21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41DC"/>
    <w:rPr>
      <w:sz w:val="20"/>
      <w:szCs w:val="20"/>
    </w:rPr>
  </w:style>
  <w:style w:type="character" w:customStyle="1" w:styleId="FootnoteTextChar">
    <w:name w:val="Footnote Text Char"/>
    <w:basedOn w:val="DefaultParagraphFont"/>
    <w:link w:val="FootnoteText"/>
    <w:uiPriority w:val="99"/>
    <w:semiHidden/>
    <w:rsid w:val="007041DC"/>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704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6" ma:contentTypeDescription="Create a new document." ma:contentTypeScope="" ma:versionID="5fadae1d01d38b7acb6bf4740d2af41d">
  <xsd:schema xmlns:xsd="http://www.w3.org/2001/XMLSchema" xmlns:xs="http://www.w3.org/2001/XMLSchema" xmlns:p="http://schemas.microsoft.com/office/2006/metadata/properties" xmlns:ns1="http://schemas.microsoft.com/sharepoint/v3" xmlns:ns3="2bcba8e5-f2ac-4ae6-9ab6-15ec63b77eb2" targetNamespace="http://schemas.microsoft.com/office/2006/metadata/properties" ma:root="true" ma:fieldsID="9a5b1b42cd4cc7d63968edfea1941855" ns1:_="" ns3:_="">
    <xsd:import namespace="http://schemas.microsoft.com/sharepoint/v3"/>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B1C10-4693-452A-9DE0-1CA60A261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A852C-8A7B-4F57-A3CA-DF974928619A}">
  <ds:schemaRefs>
    <ds:schemaRef ds:uri="http://schemas.microsoft.com/sharepoint/v3/contenttype/forms"/>
  </ds:schemaRefs>
</ds:datastoreItem>
</file>

<file path=customXml/itemProps3.xml><?xml version="1.0" encoding="utf-8"?>
<ds:datastoreItem xmlns:ds="http://schemas.openxmlformats.org/officeDocument/2006/customXml" ds:itemID="{0E5F5762-265D-425F-99F7-BDE2A9D67789}">
  <ds:schemaRefs>
    <ds:schemaRef ds:uri="http://schemas.microsoft.com/sharepoint/v3"/>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2bcba8e5-f2ac-4ae6-9ab6-15ec63b77eb2"/>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57DF6EBE-4F9E-4A0E-93D6-B00C688A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Courtney-Long, Elizabeth A. (CDC/DDNID/NCCDPHP/OSH)</cp:lastModifiedBy>
  <cp:revision>2</cp:revision>
  <cp:lastPrinted>2018-07-18T17:54:00Z</cp:lastPrinted>
  <dcterms:created xsi:type="dcterms:W3CDTF">2020-04-09T22:05:00Z</dcterms:created>
  <dcterms:modified xsi:type="dcterms:W3CDTF">2020-04-09T22:05:00Z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