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1B" w:rsidP="00EB015A" w:rsidRDefault="00793E00" w14:paraId="6CB9631C" w14:textId="77777777">
      <w:pPr>
        <w:tabs>
          <w:tab w:val="left" w:pos="3489"/>
          <w:tab w:val="center" w:pos="4680"/>
        </w:tabs>
        <w:rPr>
          <w:b/>
        </w:rPr>
      </w:pPr>
      <w:r w:rsidRPr="00793E00">
        <w:rPr>
          <w:b/>
        </w:rPr>
        <w:tab/>
      </w:r>
    </w:p>
    <w:p w:rsidR="00681B1B" w:rsidP="00EB015A" w:rsidRDefault="00681B1B" w14:paraId="6AD6360C" w14:textId="77777777">
      <w:pPr>
        <w:tabs>
          <w:tab w:val="left" w:pos="3489"/>
          <w:tab w:val="center" w:pos="4680"/>
        </w:tabs>
        <w:rPr>
          <w:b/>
        </w:rPr>
      </w:pPr>
    </w:p>
    <w:p w:rsidR="00681B1B" w:rsidP="00EB015A" w:rsidRDefault="00681B1B" w14:paraId="06774402" w14:textId="718C1530">
      <w:pPr>
        <w:tabs>
          <w:tab w:val="left" w:pos="3489"/>
          <w:tab w:val="center" w:pos="4680"/>
        </w:tabs>
        <w:rPr>
          <w:b/>
        </w:rPr>
      </w:pPr>
    </w:p>
    <w:p w:rsidR="00681B1B" w:rsidP="00EB015A" w:rsidRDefault="00681B1B" w14:paraId="2615D530" w14:textId="77777777">
      <w:pPr>
        <w:tabs>
          <w:tab w:val="left" w:pos="3489"/>
          <w:tab w:val="center" w:pos="4680"/>
        </w:tabs>
        <w:rPr>
          <w:b/>
        </w:rPr>
      </w:pPr>
    </w:p>
    <w:p w:rsidR="00681B1B" w:rsidP="00EB015A" w:rsidRDefault="00681B1B" w14:paraId="0C4AFC31" w14:textId="77777777">
      <w:pPr>
        <w:tabs>
          <w:tab w:val="left" w:pos="3489"/>
          <w:tab w:val="center" w:pos="4680"/>
        </w:tabs>
        <w:rPr>
          <w:b/>
        </w:rPr>
      </w:pPr>
    </w:p>
    <w:p w:rsidR="00681B1B" w:rsidP="00EB015A" w:rsidRDefault="00681B1B" w14:paraId="66C84E03" w14:textId="77777777">
      <w:pPr>
        <w:tabs>
          <w:tab w:val="left" w:pos="3489"/>
          <w:tab w:val="center" w:pos="4680"/>
        </w:tabs>
        <w:rPr>
          <w:b/>
        </w:rPr>
      </w:pPr>
    </w:p>
    <w:p w:rsidR="00681B1B" w:rsidP="00EB015A" w:rsidRDefault="00681B1B" w14:paraId="17C19109" w14:textId="77777777">
      <w:pPr>
        <w:tabs>
          <w:tab w:val="left" w:pos="3489"/>
          <w:tab w:val="center" w:pos="4680"/>
        </w:tabs>
        <w:rPr>
          <w:b/>
        </w:rPr>
      </w:pPr>
    </w:p>
    <w:p w:rsidRPr="00EB015A" w:rsidR="00EB015A" w:rsidP="00681B1B" w:rsidRDefault="00EB015A" w14:paraId="1787913E" w14:textId="5369AA92">
      <w:pPr>
        <w:tabs>
          <w:tab w:val="left" w:pos="3489"/>
          <w:tab w:val="center" w:pos="4680"/>
        </w:tabs>
        <w:jc w:val="center"/>
        <w:rPr>
          <w:b/>
          <w:sz w:val="32"/>
        </w:rPr>
      </w:pPr>
      <w:r w:rsidRPr="00EB015A">
        <w:rPr>
          <w:b/>
          <w:sz w:val="32"/>
        </w:rPr>
        <w:t>Supporting Statement</w:t>
      </w:r>
    </w:p>
    <w:p w:rsidRPr="00EB015A" w:rsidR="00EB015A" w:rsidP="00681B1B" w:rsidRDefault="00EB015A" w14:paraId="46DBC4B3" w14:textId="70836A9C">
      <w:pPr>
        <w:jc w:val="center"/>
        <w:rPr>
          <w:b/>
          <w:sz w:val="32"/>
        </w:rPr>
      </w:pPr>
      <w:r w:rsidRPr="00EB015A">
        <w:rPr>
          <w:b/>
          <w:sz w:val="32"/>
        </w:rPr>
        <w:t>21</w:t>
      </w:r>
      <w:r w:rsidRPr="00EB015A">
        <w:rPr>
          <w:b/>
          <w:sz w:val="32"/>
          <w:vertAlign w:val="superscript"/>
        </w:rPr>
        <w:t>st</w:t>
      </w:r>
      <w:r w:rsidRPr="00EB015A">
        <w:rPr>
          <w:b/>
          <w:sz w:val="32"/>
        </w:rPr>
        <w:t xml:space="preserve"> Century Cures Act: Interoperability, Information Blocking, and the ONC Health IT Certification Program </w:t>
      </w:r>
      <w:r w:rsidR="001D5224">
        <w:rPr>
          <w:b/>
          <w:sz w:val="32"/>
        </w:rPr>
        <w:t>Final Rule</w:t>
      </w:r>
    </w:p>
    <w:p w:rsidR="00EB015A" w:rsidP="00681B1B" w:rsidRDefault="00EB015A" w14:paraId="06BD7383" w14:textId="77777777">
      <w:pPr>
        <w:tabs>
          <w:tab w:val="left" w:pos="3489"/>
          <w:tab w:val="center" w:pos="4680"/>
        </w:tabs>
        <w:jc w:val="center"/>
        <w:rPr>
          <w:b/>
        </w:rPr>
      </w:pPr>
    </w:p>
    <w:p w:rsidR="00EB015A" w:rsidP="00EB015A" w:rsidRDefault="00EB015A" w14:paraId="37635ECA" w14:textId="77777777">
      <w:pPr>
        <w:rPr>
          <w:b/>
        </w:rPr>
      </w:pPr>
    </w:p>
    <w:p w:rsidR="00EB015A" w:rsidP="00EB015A" w:rsidRDefault="00EB015A" w14:paraId="5557B3A0" w14:textId="77777777">
      <w:pPr>
        <w:rPr>
          <w:b/>
          <w:sz w:val="24"/>
        </w:rPr>
      </w:pPr>
    </w:p>
    <w:p w:rsidR="00EB015A" w:rsidP="00EB015A" w:rsidRDefault="00EB015A" w14:paraId="74E02C27" w14:textId="77777777">
      <w:pPr>
        <w:rPr>
          <w:b/>
          <w:sz w:val="24"/>
        </w:rPr>
      </w:pPr>
    </w:p>
    <w:p w:rsidR="00EB015A" w:rsidP="00EB015A" w:rsidRDefault="00EB015A" w14:paraId="0CB4C465" w14:textId="77777777">
      <w:pPr>
        <w:rPr>
          <w:b/>
          <w:sz w:val="24"/>
        </w:rPr>
      </w:pPr>
    </w:p>
    <w:p w:rsidR="00EB015A" w:rsidP="00EB015A" w:rsidRDefault="00EB015A" w14:paraId="5489F2D0" w14:textId="77777777">
      <w:pPr>
        <w:rPr>
          <w:b/>
          <w:sz w:val="24"/>
        </w:rPr>
      </w:pPr>
    </w:p>
    <w:p w:rsidR="00EB015A" w:rsidP="00EB015A" w:rsidRDefault="00EB015A" w14:paraId="51BBCC91" w14:textId="77777777">
      <w:pPr>
        <w:rPr>
          <w:b/>
          <w:sz w:val="24"/>
        </w:rPr>
      </w:pPr>
    </w:p>
    <w:p w:rsidR="00EB015A" w:rsidP="00EB015A" w:rsidRDefault="00EB015A" w14:paraId="15E8FE10" w14:textId="77777777">
      <w:pPr>
        <w:rPr>
          <w:b/>
          <w:sz w:val="24"/>
        </w:rPr>
      </w:pPr>
    </w:p>
    <w:p w:rsidR="00EB015A" w:rsidP="00EB015A" w:rsidRDefault="00EB015A" w14:paraId="7196E521" w14:textId="77777777">
      <w:pPr>
        <w:rPr>
          <w:sz w:val="28"/>
        </w:rPr>
      </w:pPr>
    </w:p>
    <w:p w:rsidR="00EB015A" w:rsidP="00EB015A" w:rsidRDefault="00EB015A" w14:paraId="4043C024" w14:textId="1C9C735F">
      <w:pPr>
        <w:rPr>
          <w:sz w:val="28"/>
        </w:rPr>
      </w:pPr>
    </w:p>
    <w:p w:rsidR="00681B1B" w:rsidP="00EB015A" w:rsidRDefault="00681B1B" w14:paraId="3902D1F6" w14:textId="72B59C2C">
      <w:pPr>
        <w:rPr>
          <w:sz w:val="28"/>
        </w:rPr>
      </w:pPr>
    </w:p>
    <w:p w:rsidR="00681B1B" w:rsidP="00EB015A" w:rsidRDefault="00681B1B" w14:paraId="3C352B9C" w14:textId="04FD5360">
      <w:pPr>
        <w:rPr>
          <w:sz w:val="28"/>
        </w:rPr>
      </w:pPr>
    </w:p>
    <w:p w:rsidR="00681B1B" w:rsidP="00EB015A" w:rsidRDefault="00681B1B" w14:paraId="05742B12" w14:textId="52BB1427">
      <w:pPr>
        <w:rPr>
          <w:sz w:val="28"/>
        </w:rPr>
      </w:pPr>
    </w:p>
    <w:p w:rsidR="00681B1B" w:rsidP="00EB015A" w:rsidRDefault="00681B1B" w14:paraId="6E010058" w14:textId="77777777">
      <w:pPr>
        <w:rPr>
          <w:sz w:val="28"/>
        </w:rPr>
      </w:pPr>
    </w:p>
    <w:p w:rsidR="00EB015A" w:rsidP="00EB015A" w:rsidRDefault="00EB015A" w14:paraId="6F9E035D" w14:textId="77777777">
      <w:pPr>
        <w:rPr>
          <w:sz w:val="28"/>
        </w:rPr>
      </w:pPr>
    </w:p>
    <w:p w:rsidR="00EB015A" w:rsidP="00EB015A" w:rsidRDefault="00EB015A" w14:paraId="46C3875F" w14:textId="77777777">
      <w:pPr>
        <w:rPr>
          <w:sz w:val="28"/>
        </w:rPr>
      </w:pPr>
    </w:p>
    <w:p w:rsidR="00EB015A" w:rsidP="00EB015A" w:rsidRDefault="00EB015A" w14:paraId="5A13323E" w14:textId="4AD1C394">
      <w:pPr>
        <w:rPr>
          <w:sz w:val="28"/>
        </w:rPr>
      </w:pPr>
    </w:p>
    <w:p w:rsidR="00681B1B" w:rsidP="00EB015A" w:rsidRDefault="00681B1B" w14:paraId="6C48D5B0" w14:textId="5C703475">
      <w:pPr>
        <w:rPr>
          <w:sz w:val="28"/>
        </w:rPr>
      </w:pPr>
    </w:p>
    <w:p w:rsidR="00681B1B" w:rsidP="00EB015A" w:rsidRDefault="00681B1B" w14:paraId="57995C5F" w14:textId="4E38B204">
      <w:pPr>
        <w:rPr>
          <w:sz w:val="28"/>
        </w:rPr>
      </w:pPr>
    </w:p>
    <w:p w:rsidR="00681B1B" w:rsidP="00EB015A" w:rsidRDefault="00681B1B" w14:paraId="70122A54" w14:textId="5636E295">
      <w:pPr>
        <w:rPr>
          <w:sz w:val="28"/>
        </w:rPr>
      </w:pPr>
    </w:p>
    <w:p w:rsidR="00681B1B" w:rsidP="00EB015A" w:rsidRDefault="00681B1B" w14:paraId="129F5828" w14:textId="77777777">
      <w:pPr>
        <w:rPr>
          <w:sz w:val="28"/>
        </w:rPr>
      </w:pPr>
    </w:p>
    <w:p w:rsidRPr="00EB015A" w:rsidR="00EB015A" w:rsidP="00EB015A" w:rsidRDefault="00EB015A" w14:paraId="1FD093B6" w14:textId="610363A9">
      <w:pPr>
        <w:rPr>
          <w:sz w:val="28"/>
        </w:rPr>
      </w:pPr>
      <w:r w:rsidRPr="00EB015A">
        <w:rPr>
          <w:sz w:val="28"/>
        </w:rPr>
        <w:t>Department of Health and Human Services</w:t>
      </w:r>
    </w:p>
    <w:p w:rsidRPr="00EB015A" w:rsidR="00EB015A" w:rsidP="00EB015A" w:rsidRDefault="00EB015A" w14:paraId="386398BB" w14:textId="155CB9B0">
      <w:pPr>
        <w:rPr>
          <w:sz w:val="28"/>
        </w:rPr>
      </w:pPr>
      <w:r w:rsidRPr="00EB015A">
        <w:rPr>
          <w:sz w:val="28"/>
        </w:rPr>
        <w:t>Office of the National Coordinator for Health IT</w:t>
      </w:r>
    </w:p>
    <w:p w:rsidRPr="00EB015A" w:rsidR="00EB015A" w:rsidP="00EB015A" w:rsidRDefault="00EB015A" w14:paraId="6DA4781B" w14:textId="77777777">
      <w:pPr>
        <w:rPr>
          <w:sz w:val="28"/>
        </w:rPr>
      </w:pPr>
      <w:r w:rsidRPr="00EB015A">
        <w:rPr>
          <w:sz w:val="28"/>
        </w:rPr>
        <w:t>Office of Policy</w:t>
      </w:r>
    </w:p>
    <w:p w:rsidRPr="00EB015A" w:rsidR="00EB015A" w:rsidP="00EB015A" w:rsidRDefault="00EB015A" w14:paraId="23772B98" w14:textId="77777777">
      <w:pPr>
        <w:rPr>
          <w:sz w:val="28"/>
        </w:rPr>
      </w:pPr>
      <w:r w:rsidRPr="00EB015A">
        <w:rPr>
          <w:sz w:val="28"/>
        </w:rPr>
        <w:t>330 C Street SW</w:t>
      </w:r>
    </w:p>
    <w:p w:rsidR="00EB015A" w:rsidP="00EB015A" w:rsidRDefault="00EB015A" w14:paraId="41B3C092" w14:textId="71F5735F">
      <w:pPr>
        <w:rPr>
          <w:b/>
        </w:rPr>
      </w:pPr>
      <w:r w:rsidRPr="00EB015A">
        <w:rPr>
          <w:sz w:val="28"/>
        </w:rPr>
        <w:t>Washington D.C. 20201</w:t>
      </w:r>
      <w:r>
        <w:rPr>
          <w:b/>
        </w:rPr>
        <w:br w:type="page"/>
      </w:r>
    </w:p>
    <w:p w:rsidR="00EB015A" w:rsidRDefault="00EB015A" w14:paraId="28558668" w14:textId="086F9D70">
      <w:pPr>
        <w:rPr>
          <w:b/>
        </w:rPr>
      </w:pPr>
    </w:p>
    <w:p w:rsidRPr="00681B1B" w:rsidR="00666D1F" w:rsidP="00793E00" w:rsidRDefault="00793E00" w14:paraId="0D1BBF3F" w14:textId="27EF7483">
      <w:pPr>
        <w:tabs>
          <w:tab w:val="left" w:pos="3489"/>
          <w:tab w:val="center" w:pos="4680"/>
        </w:tabs>
        <w:rPr>
          <w:b/>
          <w:sz w:val="24"/>
          <w:szCs w:val="24"/>
        </w:rPr>
      </w:pPr>
      <w:r w:rsidRPr="00793E00">
        <w:rPr>
          <w:b/>
        </w:rPr>
        <w:tab/>
      </w:r>
      <w:r w:rsidRPr="00681B1B" w:rsidR="00237445">
        <w:rPr>
          <w:b/>
          <w:sz w:val="24"/>
          <w:szCs w:val="24"/>
        </w:rPr>
        <w:t>Supporting Statement</w:t>
      </w:r>
    </w:p>
    <w:p w:rsidRPr="00681B1B" w:rsidR="002A6D1C" w:rsidP="002A6D1C" w:rsidRDefault="002A6D1C" w14:paraId="4B15CAE1" w14:textId="7C9DCC05">
      <w:pPr>
        <w:jc w:val="center"/>
        <w:rPr>
          <w:b/>
          <w:sz w:val="24"/>
          <w:szCs w:val="24"/>
        </w:rPr>
      </w:pPr>
      <w:r w:rsidRPr="00681B1B">
        <w:rPr>
          <w:b/>
          <w:sz w:val="24"/>
          <w:szCs w:val="24"/>
        </w:rPr>
        <w:t>21</w:t>
      </w:r>
      <w:r w:rsidRPr="00681B1B">
        <w:rPr>
          <w:b/>
          <w:sz w:val="24"/>
          <w:szCs w:val="24"/>
          <w:vertAlign w:val="superscript"/>
        </w:rPr>
        <w:t>st</w:t>
      </w:r>
      <w:r w:rsidRPr="00681B1B">
        <w:rPr>
          <w:b/>
          <w:sz w:val="24"/>
          <w:szCs w:val="24"/>
        </w:rPr>
        <w:t xml:space="preserve"> Century Cures Act: Interoperability, Information Blocking, and the ONC Health IT Certification Program </w:t>
      </w:r>
      <w:r w:rsidR="008E604D">
        <w:rPr>
          <w:b/>
          <w:sz w:val="24"/>
          <w:szCs w:val="24"/>
        </w:rPr>
        <w:t>Final Rule</w:t>
      </w:r>
    </w:p>
    <w:p w:rsidRPr="00681B1B" w:rsidR="00F63D62" w:rsidP="00237445" w:rsidRDefault="00F63D62" w14:paraId="03132EEB" w14:textId="77777777">
      <w:pPr>
        <w:jc w:val="center"/>
        <w:rPr>
          <w:b/>
          <w:sz w:val="24"/>
          <w:szCs w:val="24"/>
        </w:rPr>
      </w:pPr>
    </w:p>
    <w:p w:rsidRPr="00681B1B" w:rsidR="00F63D62" w:rsidP="00F63D62" w:rsidRDefault="00F63D62" w14:paraId="11FBA20C" w14:textId="3C19FCC4">
      <w:pPr>
        <w:rPr>
          <w:b/>
          <w:sz w:val="24"/>
          <w:szCs w:val="24"/>
          <w:u w:val="single"/>
        </w:rPr>
      </w:pPr>
      <w:r w:rsidRPr="00681B1B">
        <w:rPr>
          <w:b/>
          <w:sz w:val="24"/>
          <w:szCs w:val="24"/>
          <w:u w:val="single"/>
        </w:rPr>
        <w:t>A. J</w:t>
      </w:r>
      <w:r w:rsidRPr="00681B1B" w:rsidR="001931B7">
        <w:rPr>
          <w:b/>
          <w:sz w:val="24"/>
          <w:szCs w:val="24"/>
          <w:u w:val="single"/>
        </w:rPr>
        <w:t>USTIFICATION</w:t>
      </w:r>
    </w:p>
    <w:p w:rsidRPr="00681B1B" w:rsidR="00F63D62" w:rsidP="00F63D62" w:rsidRDefault="00F63D62" w14:paraId="7D84746F" w14:textId="77777777">
      <w:pPr>
        <w:rPr>
          <w:sz w:val="24"/>
          <w:szCs w:val="24"/>
        </w:rPr>
      </w:pPr>
    </w:p>
    <w:p w:rsidRPr="00681B1B" w:rsidR="004A7717" w:rsidP="00F63D62" w:rsidRDefault="004A7717" w14:paraId="5D73C181" w14:textId="77777777">
      <w:pPr>
        <w:rPr>
          <w:b/>
          <w:sz w:val="24"/>
          <w:szCs w:val="24"/>
        </w:rPr>
      </w:pPr>
      <w:r w:rsidRPr="00681B1B">
        <w:rPr>
          <w:b/>
          <w:sz w:val="24"/>
          <w:szCs w:val="24"/>
        </w:rPr>
        <w:t>1. Circumstances of Information Collection</w:t>
      </w:r>
    </w:p>
    <w:p w:rsidRPr="00681B1B" w:rsidR="004A7717" w:rsidP="00F63D62" w:rsidRDefault="004A7717" w14:paraId="3CD36361" w14:textId="77777777">
      <w:pPr>
        <w:rPr>
          <w:sz w:val="24"/>
          <w:szCs w:val="24"/>
        </w:rPr>
      </w:pPr>
    </w:p>
    <w:p w:rsidRPr="00681B1B" w:rsidR="00962ACB" w:rsidP="006744E0" w:rsidRDefault="00830B1F" w14:paraId="14986133" w14:textId="0BC5CFC9">
      <w:pPr>
        <w:rPr>
          <w:sz w:val="24"/>
          <w:szCs w:val="24"/>
        </w:rPr>
      </w:pPr>
      <w:r w:rsidRPr="00681B1B">
        <w:rPr>
          <w:sz w:val="24"/>
          <w:szCs w:val="24"/>
        </w:rPr>
        <w:t xml:space="preserve">The Office of the National Coordinator for Health IT (ONC) is requesting OMB approval </w:t>
      </w:r>
      <w:r w:rsidRPr="00681B1B" w:rsidR="007602F8">
        <w:rPr>
          <w:sz w:val="24"/>
          <w:szCs w:val="24"/>
        </w:rPr>
        <w:t>for a collection of information</w:t>
      </w:r>
      <w:r w:rsidRPr="00681B1B" w:rsidR="00D10EB7">
        <w:rPr>
          <w:sz w:val="24"/>
          <w:szCs w:val="24"/>
        </w:rPr>
        <w:t xml:space="preserve"> </w:t>
      </w:r>
      <w:r w:rsidR="00B2085B">
        <w:rPr>
          <w:sz w:val="24"/>
          <w:szCs w:val="24"/>
        </w:rPr>
        <w:t>finalized</w:t>
      </w:r>
      <w:r w:rsidRPr="00681B1B" w:rsidR="00FB7684">
        <w:rPr>
          <w:sz w:val="24"/>
          <w:szCs w:val="24"/>
        </w:rPr>
        <w:t xml:space="preserve"> in the </w:t>
      </w:r>
      <w:r w:rsidRPr="00681B1B" w:rsidR="0092086A">
        <w:rPr>
          <w:sz w:val="24"/>
          <w:szCs w:val="24"/>
        </w:rPr>
        <w:t>21</w:t>
      </w:r>
      <w:r w:rsidRPr="00681B1B" w:rsidR="0092086A">
        <w:rPr>
          <w:sz w:val="24"/>
          <w:szCs w:val="24"/>
          <w:vertAlign w:val="superscript"/>
        </w:rPr>
        <w:t>st</w:t>
      </w:r>
      <w:r w:rsidRPr="00681B1B" w:rsidR="0092086A">
        <w:rPr>
          <w:sz w:val="24"/>
          <w:szCs w:val="24"/>
        </w:rPr>
        <w:t xml:space="preserve"> Century Cures Act: Interoperability, Information Blocking, and the ONC Health IT Certification Program </w:t>
      </w:r>
      <w:r w:rsidR="00B2085B">
        <w:rPr>
          <w:sz w:val="24"/>
          <w:szCs w:val="24"/>
        </w:rPr>
        <w:t>Final Rule</w:t>
      </w:r>
      <w:r w:rsidRPr="00681B1B" w:rsidR="0092086A">
        <w:rPr>
          <w:sz w:val="24"/>
          <w:szCs w:val="24"/>
        </w:rPr>
        <w:t xml:space="preserve">. </w:t>
      </w:r>
      <w:r w:rsidRPr="00681B1B" w:rsidR="002C3921">
        <w:rPr>
          <w:sz w:val="24"/>
          <w:szCs w:val="24"/>
        </w:rPr>
        <w:t xml:space="preserve">This is a new information collection request which </w:t>
      </w:r>
      <w:r w:rsidRPr="00681B1B" w:rsidR="00251191">
        <w:rPr>
          <w:sz w:val="24"/>
          <w:szCs w:val="24"/>
        </w:rPr>
        <w:t>pertains to</w:t>
      </w:r>
      <w:r w:rsidRPr="00681B1B" w:rsidR="002C3921">
        <w:rPr>
          <w:sz w:val="24"/>
          <w:szCs w:val="24"/>
        </w:rPr>
        <w:t xml:space="preserve"> a records and information retention requirement found </w:t>
      </w:r>
      <w:r w:rsidR="00B2085B">
        <w:rPr>
          <w:sz w:val="24"/>
          <w:szCs w:val="24"/>
        </w:rPr>
        <w:t>in</w:t>
      </w:r>
      <w:r w:rsidRPr="00681B1B" w:rsidR="002C3921">
        <w:rPr>
          <w:sz w:val="24"/>
          <w:szCs w:val="24"/>
        </w:rPr>
        <w:t xml:space="preserve"> § 170.402(b</w:t>
      </w:r>
      <w:proofErr w:type="gramStart"/>
      <w:r w:rsidRPr="00681B1B" w:rsidR="002C3921">
        <w:rPr>
          <w:sz w:val="24"/>
          <w:szCs w:val="24"/>
        </w:rPr>
        <w:t>)(</w:t>
      </w:r>
      <w:proofErr w:type="gramEnd"/>
      <w:r w:rsidRPr="00681B1B" w:rsidR="002C3921">
        <w:rPr>
          <w:sz w:val="24"/>
          <w:szCs w:val="24"/>
        </w:rPr>
        <w:t>1).</w:t>
      </w:r>
    </w:p>
    <w:p w:rsidRPr="00681B1B" w:rsidR="00962ACB" w:rsidP="006744E0" w:rsidRDefault="00962ACB" w14:paraId="34D596A7" w14:textId="77777777">
      <w:pPr>
        <w:rPr>
          <w:sz w:val="24"/>
          <w:szCs w:val="24"/>
        </w:rPr>
      </w:pPr>
    </w:p>
    <w:p w:rsidRPr="00681B1B" w:rsidR="00C4638F" w:rsidP="00B53413" w:rsidRDefault="007C36A4" w14:paraId="02C5C162" w14:textId="044C836E">
      <w:pPr>
        <w:rPr>
          <w:sz w:val="24"/>
          <w:szCs w:val="24"/>
        </w:rPr>
      </w:pPr>
      <w:r w:rsidRPr="00681B1B">
        <w:rPr>
          <w:sz w:val="24"/>
          <w:szCs w:val="24"/>
        </w:rPr>
        <w:t>The Cures Act (Pub. L. 114-255) was enacted on December 13, 2016, to accelerate the discovery, development, and delivery of 21</w:t>
      </w:r>
      <w:r w:rsidRPr="00681B1B">
        <w:rPr>
          <w:sz w:val="24"/>
          <w:szCs w:val="24"/>
          <w:vertAlign w:val="superscript"/>
        </w:rPr>
        <w:t>st</w:t>
      </w:r>
      <w:r w:rsidRPr="00681B1B">
        <w:rPr>
          <w:sz w:val="24"/>
          <w:szCs w:val="24"/>
        </w:rPr>
        <w:t xml:space="preserve"> century cures, and for other purposes. The Cures Act, through Title IV – Delivery, amended</w:t>
      </w:r>
      <w:r w:rsidR="00B131D7">
        <w:rPr>
          <w:sz w:val="24"/>
          <w:szCs w:val="24"/>
        </w:rPr>
        <w:t xml:space="preserve"> portions of</w:t>
      </w:r>
      <w:r w:rsidRPr="00681B1B">
        <w:rPr>
          <w:sz w:val="24"/>
          <w:szCs w:val="24"/>
        </w:rPr>
        <w:t xml:space="preserve"> the HITECH Act (Title XIII of Division </w:t>
      </w:r>
      <w:proofErr w:type="gramStart"/>
      <w:r w:rsidRPr="00681B1B">
        <w:rPr>
          <w:sz w:val="24"/>
          <w:szCs w:val="24"/>
        </w:rPr>
        <w:t>A</w:t>
      </w:r>
      <w:proofErr w:type="gramEnd"/>
      <w:r w:rsidRPr="00681B1B">
        <w:rPr>
          <w:sz w:val="24"/>
          <w:szCs w:val="24"/>
        </w:rPr>
        <w:t xml:space="preserve"> of Pub. L. 111-5) by modifying or adding certain provisions to the P</w:t>
      </w:r>
      <w:r w:rsidR="00681B1B">
        <w:rPr>
          <w:sz w:val="24"/>
          <w:szCs w:val="24"/>
        </w:rPr>
        <w:t xml:space="preserve">ublic </w:t>
      </w:r>
      <w:r w:rsidRPr="00681B1B">
        <w:rPr>
          <w:sz w:val="24"/>
          <w:szCs w:val="24"/>
        </w:rPr>
        <w:t>H</w:t>
      </w:r>
      <w:r w:rsidR="00681B1B">
        <w:rPr>
          <w:sz w:val="24"/>
          <w:szCs w:val="24"/>
        </w:rPr>
        <w:t>ealth Service Act (PH</w:t>
      </w:r>
      <w:r w:rsidRPr="00681B1B">
        <w:rPr>
          <w:sz w:val="24"/>
          <w:szCs w:val="24"/>
        </w:rPr>
        <w:t>SA</w:t>
      </w:r>
      <w:r w:rsidR="00681B1B">
        <w:rPr>
          <w:sz w:val="24"/>
          <w:szCs w:val="24"/>
        </w:rPr>
        <w:t>)</w:t>
      </w:r>
      <w:r w:rsidRPr="00681B1B">
        <w:rPr>
          <w:sz w:val="24"/>
          <w:szCs w:val="24"/>
        </w:rPr>
        <w:t xml:space="preserve"> relating to health IT. </w:t>
      </w:r>
      <w:r w:rsidRPr="00681B1B" w:rsidR="003D65B3">
        <w:rPr>
          <w:sz w:val="24"/>
          <w:szCs w:val="24"/>
        </w:rPr>
        <w:t>Section 4002 of the Cures Act</w:t>
      </w:r>
      <w:r w:rsidRPr="00681B1B" w:rsidR="00746025">
        <w:rPr>
          <w:sz w:val="24"/>
          <w:szCs w:val="24"/>
        </w:rPr>
        <w:t>,</w:t>
      </w:r>
      <w:r w:rsidRPr="00681B1B" w:rsidR="002C55BB">
        <w:rPr>
          <w:sz w:val="24"/>
          <w:szCs w:val="24"/>
        </w:rPr>
        <w:t xml:space="preserve"> which amended section 3001(c)(5) of the </w:t>
      </w:r>
      <w:r w:rsidR="00681B1B">
        <w:rPr>
          <w:sz w:val="24"/>
          <w:szCs w:val="24"/>
        </w:rPr>
        <w:t>PHSA</w:t>
      </w:r>
      <w:r w:rsidRPr="00681B1B" w:rsidR="002C55BB">
        <w:rPr>
          <w:sz w:val="24"/>
          <w:szCs w:val="24"/>
        </w:rPr>
        <w:t xml:space="preserve"> (42 U.S.C. 300jj-11),</w:t>
      </w:r>
      <w:r w:rsidRPr="00681B1B" w:rsidR="003D65B3">
        <w:rPr>
          <w:sz w:val="24"/>
          <w:szCs w:val="24"/>
        </w:rPr>
        <w:t xml:space="preserve"> requires the Secretary of HHS, through notice and co</w:t>
      </w:r>
      <w:r w:rsidR="00681B1B">
        <w:rPr>
          <w:sz w:val="24"/>
          <w:szCs w:val="24"/>
        </w:rPr>
        <w:t>mment rulemaking, to establish conditions and maintenance of c</w:t>
      </w:r>
      <w:r w:rsidRPr="00681B1B" w:rsidR="003D65B3">
        <w:rPr>
          <w:sz w:val="24"/>
          <w:szCs w:val="24"/>
        </w:rPr>
        <w:t xml:space="preserve">ertification requirements for the </w:t>
      </w:r>
      <w:r w:rsidRPr="00681B1B" w:rsidR="00F0613A">
        <w:rPr>
          <w:sz w:val="24"/>
          <w:szCs w:val="24"/>
        </w:rPr>
        <w:t xml:space="preserve">ONC Health IT Certification </w:t>
      </w:r>
      <w:r w:rsidRPr="00681B1B" w:rsidR="003D65B3">
        <w:rPr>
          <w:sz w:val="24"/>
          <w:szCs w:val="24"/>
        </w:rPr>
        <w:t>Program</w:t>
      </w:r>
      <w:r w:rsidRPr="00681B1B" w:rsidR="00F0613A">
        <w:rPr>
          <w:sz w:val="24"/>
          <w:szCs w:val="24"/>
        </w:rPr>
        <w:t xml:space="preserve"> (Program)</w:t>
      </w:r>
      <w:r w:rsidRPr="00681B1B" w:rsidR="003D65B3">
        <w:rPr>
          <w:sz w:val="24"/>
          <w:szCs w:val="24"/>
        </w:rPr>
        <w:t>. Specifically, section 4002(a) of the Cures Act requires</w:t>
      </w:r>
      <w:r w:rsidRPr="00681B1B" w:rsidR="00B53413">
        <w:rPr>
          <w:sz w:val="24"/>
          <w:szCs w:val="24"/>
        </w:rPr>
        <w:t xml:space="preserve"> that a health IT developer provide assurances to the Secretary, unless for legitimate purposes specified by the Secretary, that it will not take any action that constitutes information blocking as defined in 42 U.S.C. 300jj-52 and § 171.103; and any action that may inhibit the appropriate exchange, access, and use of electronic health information (EHI).</w:t>
      </w:r>
      <w:r w:rsidRPr="00681B1B" w:rsidR="00F12C03">
        <w:rPr>
          <w:sz w:val="24"/>
          <w:szCs w:val="24"/>
        </w:rPr>
        <w:t xml:space="preserve"> </w:t>
      </w:r>
    </w:p>
    <w:p w:rsidRPr="00681B1B" w:rsidR="00C4638F" w:rsidP="00B53413" w:rsidRDefault="00C4638F" w14:paraId="54B815A0" w14:textId="77777777">
      <w:pPr>
        <w:rPr>
          <w:sz w:val="24"/>
          <w:szCs w:val="24"/>
        </w:rPr>
      </w:pPr>
    </w:p>
    <w:p w:rsidRPr="00681B1B" w:rsidR="00B53413" w:rsidP="00B53413" w:rsidRDefault="00F12C03" w14:paraId="0044EDC4" w14:textId="1248A738">
      <w:pPr>
        <w:rPr>
          <w:sz w:val="24"/>
          <w:szCs w:val="24"/>
        </w:rPr>
      </w:pPr>
      <w:r w:rsidRPr="00681B1B">
        <w:rPr>
          <w:sz w:val="24"/>
          <w:szCs w:val="24"/>
        </w:rPr>
        <w:t xml:space="preserve">We </w:t>
      </w:r>
      <w:r w:rsidR="00E536EE">
        <w:rPr>
          <w:sz w:val="24"/>
          <w:szCs w:val="24"/>
        </w:rPr>
        <w:t>have finalized our proposal</w:t>
      </w:r>
      <w:r w:rsidRPr="00681B1B">
        <w:rPr>
          <w:sz w:val="24"/>
          <w:szCs w:val="24"/>
        </w:rPr>
        <w:t xml:space="preserve"> to implement this Condition of Certification and accompanying Maintenance of Certification requirements in § 170.402. We</w:t>
      </w:r>
      <w:r w:rsidR="00E536EE">
        <w:rPr>
          <w:sz w:val="24"/>
          <w:szCs w:val="24"/>
        </w:rPr>
        <w:t xml:space="preserve"> have</w:t>
      </w:r>
      <w:r w:rsidRPr="00681B1B">
        <w:rPr>
          <w:sz w:val="24"/>
          <w:szCs w:val="24"/>
        </w:rPr>
        <w:t xml:space="preserve"> also</w:t>
      </w:r>
      <w:r w:rsidR="00E536EE">
        <w:rPr>
          <w:sz w:val="24"/>
          <w:szCs w:val="24"/>
        </w:rPr>
        <w:t xml:space="preserve"> finalized ou</w:t>
      </w:r>
      <w:r w:rsidR="00D86AAD">
        <w:rPr>
          <w:sz w:val="24"/>
          <w:szCs w:val="24"/>
        </w:rPr>
        <w:t>r</w:t>
      </w:r>
      <w:r w:rsidRPr="00681B1B">
        <w:rPr>
          <w:sz w:val="24"/>
          <w:szCs w:val="24"/>
        </w:rPr>
        <w:t xml:space="preserve"> propos</w:t>
      </w:r>
      <w:r w:rsidR="00E536EE">
        <w:rPr>
          <w:sz w:val="24"/>
          <w:szCs w:val="24"/>
        </w:rPr>
        <w:t>al</w:t>
      </w:r>
      <w:r w:rsidRPr="00681B1B">
        <w:rPr>
          <w:sz w:val="24"/>
          <w:szCs w:val="24"/>
        </w:rPr>
        <w:t xml:space="preserve"> to establish more specific Condition and Maintenance of Certification requirements for a health IT developer to provide assurances that it does not take any action that may inhibit the appropriate exchange, access, and use of EHI. These </w:t>
      </w:r>
      <w:r w:rsidR="00034701">
        <w:rPr>
          <w:sz w:val="24"/>
          <w:szCs w:val="24"/>
        </w:rPr>
        <w:t>finalized</w:t>
      </w:r>
      <w:r w:rsidRPr="00681B1B" w:rsidR="00034701">
        <w:rPr>
          <w:sz w:val="24"/>
          <w:szCs w:val="24"/>
        </w:rPr>
        <w:t xml:space="preserve"> </w:t>
      </w:r>
      <w:r w:rsidRPr="00681B1B">
        <w:rPr>
          <w:sz w:val="24"/>
          <w:szCs w:val="24"/>
        </w:rPr>
        <w:t xml:space="preserve">requirements serve to </w:t>
      </w:r>
      <w:r w:rsidRPr="00681B1B" w:rsidR="00F0613A">
        <w:rPr>
          <w:sz w:val="24"/>
          <w:szCs w:val="24"/>
        </w:rPr>
        <w:t>clarify</w:t>
      </w:r>
      <w:r w:rsidRPr="00681B1B">
        <w:rPr>
          <w:sz w:val="24"/>
          <w:szCs w:val="24"/>
        </w:rPr>
        <w:t xml:space="preserve"> how health IT developers can provide such broad assurances and with more specific actions</w:t>
      </w:r>
      <w:r w:rsidRPr="00681B1B" w:rsidR="00F0613A">
        <w:rPr>
          <w:sz w:val="24"/>
          <w:szCs w:val="24"/>
        </w:rPr>
        <w:t xml:space="preserve"> under the Program</w:t>
      </w:r>
      <w:r w:rsidRPr="00681B1B">
        <w:rPr>
          <w:sz w:val="24"/>
          <w:szCs w:val="24"/>
        </w:rPr>
        <w:t xml:space="preserve">. </w:t>
      </w:r>
    </w:p>
    <w:p w:rsidRPr="00681B1B" w:rsidR="00B53413" w:rsidP="007A760F" w:rsidRDefault="00B53413" w14:paraId="0EE0C0B3" w14:textId="77777777">
      <w:pPr>
        <w:rPr>
          <w:sz w:val="24"/>
          <w:szCs w:val="24"/>
        </w:rPr>
      </w:pPr>
    </w:p>
    <w:p w:rsidRPr="00681B1B" w:rsidR="00B22370" w:rsidP="007A760F" w:rsidRDefault="008A31F1" w14:paraId="4C9C282F" w14:textId="560800E7">
      <w:pPr>
        <w:rPr>
          <w:sz w:val="24"/>
          <w:szCs w:val="24"/>
        </w:rPr>
      </w:pPr>
      <w:r w:rsidRPr="00681B1B">
        <w:rPr>
          <w:rFonts w:eastAsia="Calibri"/>
          <w:snapToGrid w:val="0"/>
          <w:sz w:val="24"/>
          <w:szCs w:val="24"/>
        </w:rPr>
        <w:t>As such, w</w:t>
      </w:r>
      <w:r w:rsidRPr="00681B1B" w:rsidR="003D65B3">
        <w:rPr>
          <w:rFonts w:eastAsia="Calibri"/>
          <w:snapToGrid w:val="0"/>
          <w:sz w:val="24"/>
          <w:szCs w:val="24"/>
        </w:rPr>
        <w:t xml:space="preserve">e </w:t>
      </w:r>
      <w:r w:rsidR="00E536EE">
        <w:rPr>
          <w:rFonts w:eastAsia="Calibri"/>
          <w:snapToGrid w:val="0"/>
          <w:sz w:val="24"/>
          <w:szCs w:val="24"/>
        </w:rPr>
        <w:t>have adopted</w:t>
      </w:r>
      <w:r w:rsidRPr="00681B1B" w:rsidR="007C3B4A">
        <w:rPr>
          <w:rFonts w:eastAsia="Calibri"/>
          <w:snapToGrid w:val="0"/>
          <w:sz w:val="24"/>
          <w:szCs w:val="24"/>
        </w:rPr>
        <w:t xml:space="preserve"> in 45 CFR 170.402(b</w:t>
      </w:r>
      <w:proofErr w:type="gramStart"/>
      <w:r w:rsidRPr="00681B1B" w:rsidR="007C3B4A">
        <w:rPr>
          <w:rFonts w:eastAsia="Calibri"/>
          <w:snapToGrid w:val="0"/>
          <w:sz w:val="24"/>
          <w:szCs w:val="24"/>
        </w:rPr>
        <w:t>)(</w:t>
      </w:r>
      <w:proofErr w:type="gramEnd"/>
      <w:r w:rsidRPr="00681B1B" w:rsidR="007C3B4A">
        <w:rPr>
          <w:rFonts w:eastAsia="Calibri"/>
          <w:snapToGrid w:val="0"/>
          <w:sz w:val="24"/>
          <w:szCs w:val="24"/>
        </w:rPr>
        <w:t>1)</w:t>
      </w:r>
      <w:r w:rsidRPr="00681B1B" w:rsidR="003D65B3">
        <w:rPr>
          <w:rFonts w:eastAsia="Calibri"/>
          <w:snapToGrid w:val="0"/>
          <w:sz w:val="24"/>
          <w:szCs w:val="24"/>
        </w:rPr>
        <w:t xml:space="preserve"> </w:t>
      </w:r>
      <w:r w:rsidRPr="00681B1B">
        <w:rPr>
          <w:rFonts w:eastAsia="Calibri"/>
          <w:snapToGrid w:val="0"/>
          <w:sz w:val="24"/>
          <w:szCs w:val="24"/>
        </w:rPr>
        <w:t>as a</w:t>
      </w:r>
      <w:r w:rsidRPr="00681B1B" w:rsidR="003D65B3">
        <w:rPr>
          <w:rFonts w:eastAsia="Calibri"/>
          <w:snapToGrid w:val="0"/>
          <w:sz w:val="24"/>
          <w:szCs w:val="24"/>
        </w:rPr>
        <w:t xml:space="preserve"> Maintenance of Certification requirement, </w:t>
      </w:r>
      <w:r w:rsidR="00FC1121">
        <w:rPr>
          <w:rFonts w:eastAsia="Calibri"/>
          <w:snapToGrid w:val="0"/>
          <w:sz w:val="24"/>
          <w:szCs w:val="24"/>
        </w:rPr>
        <w:t xml:space="preserve">that </w:t>
      </w:r>
      <w:r w:rsidRPr="00681B1B" w:rsidR="007A760F">
        <w:rPr>
          <w:rFonts w:eastAsia="Calibri"/>
          <w:snapToGrid w:val="0"/>
          <w:sz w:val="24"/>
          <w:szCs w:val="24"/>
        </w:rPr>
        <w:t>a health IT developer must, for a period of 10 years beginning from the date</w:t>
      </w:r>
      <w:r w:rsidRPr="00681B1B" w:rsidR="00E82B05">
        <w:rPr>
          <w:rFonts w:eastAsia="Calibri"/>
          <w:snapToGrid w:val="0"/>
          <w:sz w:val="24"/>
          <w:szCs w:val="24"/>
        </w:rPr>
        <w:t xml:space="preserve"> a developer’s health IT is first certified under the</w:t>
      </w:r>
      <w:r w:rsidRPr="00681B1B" w:rsidR="00DF0E6F">
        <w:rPr>
          <w:rFonts w:eastAsia="Calibri"/>
          <w:snapToGrid w:val="0"/>
          <w:sz w:val="24"/>
          <w:szCs w:val="24"/>
        </w:rPr>
        <w:t xml:space="preserve"> </w:t>
      </w:r>
      <w:r w:rsidRPr="00681B1B" w:rsidR="00E82B05">
        <w:rPr>
          <w:rFonts w:eastAsia="Calibri"/>
          <w:snapToGrid w:val="0"/>
          <w:sz w:val="24"/>
          <w:szCs w:val="24"/>
        </w:rPr>
        <w:t>Program</w:t>
      </w:r>
      <w:r w:rsidRPr="00681B1B" w:rsidR="007A760F">
        <w:rPr>
          <w:rFonts w:eastAsia="Calibri"/>
          <w:snapToGrid w:val="0"/>
          <w:sz w:val="24"/>
          <w:szCs w:val="24"/>
        </w:rPr>
        <w:t>, retain all records and information necessary that demonstrate initial and ongoing compliance with the requirements of the Program.</w:t>
      </w:r>
      <w:r w:rsidRPr="00681B1B" w:rsidR="007A760F">
        <w:rPr>
          <w:sz w:val="24"/>
          <w:szCs w:val="24"/>
        </w:rPr>
        <w:t xml:space="preserve"> </w:t>
      </w:r>
      <w:r w:rsidRPr="00681B1B" w:rsidR="00E82B05">
        <w:rPr>
          <w:sz w:val="24"/>
          <w:szCs w:val="24"/>
        </w:rPr>
        <w:t xml:space="preserve">To reduce administrative burden, </w:t>
      </w:r>
      <w:r w:rsidRPr="00681B1B" w:rsidR="00E82B05">
        <w:rPr>
          <w:rFonts w:eastAsia="Calibri"/>
          <w:snapToGrid w:val="0"/>
          <w:sz w:val="24"/>
          <w:szCs w:val="24"/>
        </w:rPr>
        <w:t>w</w:t>
      </w:r>
      <w:r w:rsidRPr="00681B1B" w:rsidR="007A760F">
        <w:rPr>
          <w:rFonts w:eastAsia="Calibri"/>
          <w:snapToGrid w:val="0"/>
          <w:sz w:val="24"/>
          <w:szCs w:val="24"/>
        </w:rPr>
        <w:t xml:space="preserve">e also </w:t>
      </w:r>
      <w:r w:rsidR="00777D4A">
        <w:rPr>
          <w:rFonts w:eastAsia="Calibri"/>
          <w:snapToGrid w:val="0"/>
          <w:sz w:val="24"/>
          <w:szCs w:val="24"/>
        </w:rPr>
        <w:t>have finalized</w:t>
      </w:r>
      <w:r w:rsidRPr="00681B1B" w:rsidR="007A760F">
        <w:rPr>
          <w:rFonts w:eastAsia="Calibri"/>
          <w:snapToGrid w:val="0"/>
          <w:sz w:val="24"/>
          <w:szCs w:val="24"/>
        </w:rPr>
        <w:t xml:space="preserve">, that in situations where </w:t>
      </w:r>
      <w:r w:rsidRPr="00681B1B" w:rsidR="00CF4A30">
        <w:rPr>
          <w:rFonts w:eastAsia="Calibri"/>
          <w:snapToGrid w:val="0"/>
          <w:sz w:val="24"/>
          <w:szCs w:val="24"/>
        </w:rPr>
        <w:t xml:space="preserve">the </w:t>
      </w:r>
      <w:r w:rsidRPr="00681B1B" w:rsidR="007A760F">
        <w:rPr>
          <w:rFonts w:eastAsia="Calibri"/>
          <w:snapToGrid w:val="0"/>
          <w:sz w:val="24"/>
          <w:szCs w:val="24"/>
        </w:rPr>
        <w:t>certification criteria is removed from the Code of Federal Regulations before the 10 years have expired, records must only be kept for 3 years from the date of removal unless that timeframe would exceed the overall 10-year retention period.</w:t>
      </w:r>
      <w:r w:rsidRPr="00681B1B" w:rsidR="007A760F">
        <w:rPr>
          <w:sz w:val="24"/>
          <w:szCs w:val="24"/>
        </w:rPr>
        <w:t xml:space="preserve"> </w:t>
      </w:r>
    </w:p>
    <w:p w:rsidRPr="00681B1B" w:rsidR="00E34667" w:rsidP="006C58E4" w:rsidRDefault="00E34667" w14:paraId="1095F617" w14:textId="531B0FF0">
      <w:pPr>
        <w:tabs>
          <w:tab w:val="center" w:pos="4680"/>
        </w:tabs>
        <w:rPr>
          <w:b/>
          <w:sz w:val="24"/>
          <w:szCs w:val="24"/>
        </w:rPr>
      </w:pPr>
    </w:p>
    <w:p w:rsidRPr="00681B1B" w:rsidR="00586F17" w:rsidP="006C58E4" w:rsidRDefault="005F766F" w14:paraId="26AEDDDE" w14:textId="5C605378">
      <w:pPr>
        <w:tabs>
          <w:tab w:val="center" w:pos="4680"/>
        </w:tabs>
        <w:rPr>
          <w:sz w:val="24"/>
          <w:szCs w:val="24"/>
        </w:rPr>
      </w:pPr>
      <w:r w:rsidRPr="00681B1B">
        <w:rPr>
          <w:b/>
          <w:sz w:val="24"/>
          <w:szCs w:val="24"/>
        </w:rPr>
        <w:t>2. Purpose and Use of Information</w:t>
      </w:r>
      <w:r w:rsidRPr="00681B1B" w:rsidR="006C58E4">
        <w:rPr>
          <w:b/>
          <w:sz w:val="24"/>
          <w:szCs w:val="24"/>
        </w:rPr>
        <w:tab/>
      </w:r>
    </w:p>
    <w:p w:rsidRPr="00681B1B" w:rsidR="00D740FA" w:rsidP="00B53413" w:rsidRDefault="00A84822" w14:paraId="3F342E55" w14:textId="0399CC5D">
      <w:pPr>
        <w:tabs>
          <w:tab w:val="left" w:pos="2377"/>
        </w:tabs>
        <w:rPr>
          <w:sz w:val="24"/>
          <w:szCs w:val="24"/>
        </w:rPr>
      </w:pPr>
      <w:r w:rsidRPr="00681B1B">
        <w:rPr>
          <w:sz w:val="24"/>
          <w:szCs w:val="24"/>
        </w:rPr>
        <w:tab/>
      </w:r>
    </w:p>
    <w:p w:rsidRPr="00681B1B" w:rsidR="005854DA" w:rsidP="005854DA" w:rsidRDefault="00996926" w14:paraId="4E368B87" w14:textId="769D00EC">
      <w:pPr>
        <w:rPr>
          <w:sz w:val="24"/>
          <w:szCs w:val="24"/>
        </w:rPr>
      </w:pPr>
      <w:r w:rsidRPr="00681B1B">
        <w:rPr>
          <w:sz w:val="24"/>
          <w:szCs w:val="24"/>
        </w:rPr>
        <w:t>The</w:t>
      </w:r>
      <w:r w:rsidRPr="00681B1B" w:rsidR="00AE4FB6">
        <w:rPr>
          <w:sz w:val="24"/>
          <w:szCs w:val="24"/>
        </w:rPr>
        <w:t xml:space="preserve"> purpose</w:t>
      </w:r>
      <w:r w:rsidRPr="00681B1B" w:rsidR="00056B89">
        <w:rPr>
          <w:sz w:val="24"/>
          <w:szCs w:val="24"/>
        </w:rPr>
        <w:t xml:space="preserve"> and use</w:t>
      </w:r>
      <w:r w:rsidRPr="00681B1B" w:rsidR="00AE4FB6">
        <w:rPr>
          <w:sz w:val="24"/>
          <w:szCs w:val="24"/>
        </w:rPr>
        <w:t xml:space="preserve"> of</w:t>
      </w:r>
      <w:r w:rsidRPr="00681B1B" w:rsidR="00460328">
        <w:rPr>
          <w:sz w:val="24"/>
          <w:szCs w:val="24"/>
        </w:rPr>
        <w:t xml:space="preserve"> this</w:t>
      </w:r>
      <w:r w:rsidRPr="00681B1B" w:rsidR="00AE4FB6">
        <w:rPr>
          <w:sz w:val="24"/>
          <w:szCs w:val="24"/>
        </w:rPr>
        <w:t xml:space="preserve"> records and information retention</w:t>
      </w:r>
      <w:r w:rsidRPr="00681B1B" w:rsidR="00460328">
        <w:rPr>
          <w:sz w:val="24"/>
          <w:szCs w:val="24"/>
        </w:rPr>
        <w:t xml:space="preserve"> requirement</w:t>
      </w:r>
      <w:r w:rsidRPr="00681B1B" w:rsidR="00AE4FB6">
        <w:rPr>
          <w:sz w:val="24"/>
          <w:szCs w:val="24"/>
        </w:rPr>
        <w:t xml:space="preserve"> </w:t>
      </w:r>
      <w:r w:rsidRPr="00681B1B" w:rsidR="005900E6">
        <w:rPr>
          <w:sz w:val="24"/>
          <w:szCs w:val="24"/>
        </w:rPr>
        <w:t xml:space="preserve">is to verify, as necessary, </w:t>
      </w:r>
      <w:r w:rsidRPr="00681B1B" w:rsidR="00E4320C">
        <w:rPr>
          <w:sz w:val="24"/>
          <w:szCs w:val="24"/>
        </w:rPr>
        <w:t>health IT developer compliance</w:t>
      </w:r>
      <w:r w:rsidRPr="00681B1B" w:rsidR="005900E6">
        <w:rPr>
          <w:sz w:val="24"/>
          <w:szCs w:val="24"/>
        </w:rPr>
        <w:t xml:space="preserve"> with Program requirements, including certification criteria and Conditions of Certification</w:t>
      </w:r>
      <w:r w:rsidRPr="00681B1B" w:rsidR="00DE25F9">
        <w:rPr>
          <w:sz w:val="24"/>
          <w:szCs w:val="24"/>
        </w:rPr>
        <w:t>.</w:t>
      </w:r>
      <w:r w:rsidR="00681B1B">
        <w:rPr>
          <w:sz w:val="24"/>
          <w:szCs w:val="24"/>
        </w:rPr>
        <w:t xml:space="preserve"> </w:t>
      </w:r>
      <w:r w:rsidRPr="00681B1B" w:rsidR="00DE183E">
        <w:rPr>
          <w:sz w:val="24"/>
          <w:szCs w:val="24"/>
        </w:rPr>
        <w:t>Certification under the Program relies on a health IT developer’s compliance with Program requirements that ensure the basic integrity and effectiveness of the Program, which is further stress</w:t>
      </w:r>
      <w:r w:rsidR="00681B1B">
        <w:rPr>
          <w:sz w:val="24"/>
          <w:szCs w:val="24"/>
        </w:rPr>
        <w:t xml:space="preserve">ed through the addition of the </w:t>
      </w:r>
      <w:r w:rsidR="00034701">
        <w:rPr>
          <w:sz w:val="24"/>
          <w:szCs w:val="24"/>
        </w:rPr>
        <w:t>“</w:t>
      </w:r>
      <w:r w:rsidR="00681B1B">
        <w:rPr>
          <w:sz w:val="24"/>
          <w:szCs w:val="24"/>
        </w:rPr>
        <w:t>conditions and maintenance of c</w:t>
      </w:r>
      <w:r w:rsidRPr="00681B1B" w:rsidR="00DE183E">
        <w:rPr>
          <w:sz w:val="24"/>
          <w:szCs w:val="24"/>
        </w:rPr>
        <w:t>ertification requirements</w:t>
      </w:r>
      <w:r w:rsidR="00034701">
        <w:rPr>
          <w:sz w:val="24"/>
          <w:szCs w:val="24"/>
        </w:rPr>
        <w:t>”</w:t>
      </w:r>
      <w:r w:rsidRPr="00681B1B" w:rsidR="00DE183E">
        <w:rPr>
          <w:sz w:val="24"/>
          <w:szCs w:val="24"/>
        </w:rPr>
        <w:t xml:space="preserve"> in the Cures Act</w:t>
      </w:r>
      <w:r w:rsidRPr="00681B1B" w:rsidR="00E77AF9">
        <w:rPr>
          <w:sz w:val="24"/>
          <w:szCs w:val="24"/>
        </w:rPr>
        <w:t>.</w:t>
      </w:r>
    </w:p>
    <w:p w:rsidR="00681B1B" w:rsidP="005854DA" w:rsidRDefault="00681B1B" w14:paraId="7AF79A9B" w14:textId="77777777">
      <w:pPr>
        <w:rPr>
          <w:sz w:val="24"/>
          <w:szCs w:val="24"/>
        </w:rPr>
      </w:pPr>
    </w:p>
    <w:p w:rsidRPr="00681B1B" w:rsidR="003D6A83" w:rsidP="005854DA" w:rsidRDefault="008A575F" w14:paraId="440CDD5C" w14:textId="0C179415">
      <w:pPr>
        <w:rPr>
          <w:sz w:val="24"/>
          <w:szCs w:val="24"/>
        </w:rPr>
      </w:pPr>
      <w:r w:rsidRPr="00681B1B">
        <w:rPr>
          <w:sz w:val="24"/>
          <w:szCs w:val="24"/>
        </w:rPr>
        <w:t>In</w:t>
      </w:r>
      <w:r w:rsidRPr="00681B1B" w:rsidR="007B719D">
        <w:rPr>
          <w:sz w:val="24"/>
          <w:szCs w:val="24"/>
        </w:rPr>
        <w:t xml:space="preserve"> response to a</w:t>
      </w:r>
      <w:r w:rsidRPr="00681B1B" w:rsidR="00E77AF9">
        <w:rPr>
          <w:sz w:val="24"/>
          <w:szCs w:val="24"/>
        </w:rPr>
        <w:t>ny</w:t>
      </w:r>
      <w:r w:rsidRPr="00681B1B" w:rsidR="007B719D">
        <w:rPr>
          <w:sz w:val="24"/>
          <w:szCs w:val="24"/>
        </w:rPr>
        <w:t xml:space="preserve"> notice of potential non-conformity or notice of non-conformity, ONC must be granted access to, and have the ability to share within HHS, with other </w:t>
      </w:r>
      <w:r w:rsidR="00FC1121">
        <w:rPr>
          <w:sz w:val="24"/>
          <w:szCs w:val="24"/>
        </w:rPr>
        <w:t>F</w:t>
      </w:r>
      <w:r w:rsidRPr="00681B1B" w:rsidR="007B719D">
        <w:rPr>
          <w:sz w:val="24"/>
          <w:szCs w:val="24"/>
        </w:rPr>
        <w:t>ederal agencies, and with appropriate entities, all of a health IT developers’ records and technology related to the development, testing, certification, implementation, maintenance, and use of a health IT developers’ certified health IT; and any complaint records related to the certified health IT.</w:t>
      </w:r>
      <w:r w:rsidRPr="00681B1B" w:rsidR="0040556E">
        <w:rPr>
          <w:sz w:val="24"/>
          <w:szCs w:val="24"/>
        </w:rPr>
        <w:t xml:space="preserve"> </w:t>
      </w:r>
    </w:p>
    <w:p w:rsidRPr="00681B1B" w:rsidR="003D6A83" w:rsidP="007D734B" w:rsidRDefault="003D6A83" w14:paraId="3A1DC91F" w14:textId="77777777">
      <w:pPr>
        <w:pStyle w:val="Default"/>
      </w:pPr>
    </w:p>
    <w:p w:rsidRPr="00681B1B" w:rsidR="007D734B" w:rsidP="007D734B" w:rsidRDefault="00C347EB" w14:paraId="76E76E41" w14:textId="7F98AE42">
      <w:pPr>
        <w:pStyle w:val="Default"/>
      </w:pPr>
      <w:r w:rsidRPr="00681B1B">
        <w:t>The records and information retained by health IT developers</w:t>
      </w:r>
      <w:r w:rsidRPr="00681B1B" w:rsidR="0040556E">
        <w:t xml:space="preserve"> would assist in reviewing allegations that a health IT developer violated</w:t>
      </w:r>
      <w:r w:rsidRPr="00681B1B" w:rsidR="00F66D56">
        <w:t xml:space="preserve"> a </w:t>
      </w:r>
      <w:r w:rsidRPr="00681B1B" w:rsidR="0040556E">
        <w:t>Condition of Certification</w:t>
      </w:r>
      <w:r w:rsidR="00315329">
        <w:t xml:space="preserve"> requirement</w:t>
      </w:r>
      <w:r w:rsidRPr="00681B1B" w:rsidR="0040556E">
        <w:t xml:space="preserve">. Further, it is possible that multiple Condition and Maintenance of Certification </w:t>
      </w:r>
      <w:r w:rsidR="00FC1121">
        <w:t xml:space="preserve">requirements </w:t>
      </w:r>
      <w:r w:rsidRPr="00681B1B" w:rsidR="0040556E">
        <w:t>may be implicated under a review, and thus ONC believes it is appropriate to require a developer make available to ONC all records and other relevant information concerning all the Conditions and Maintenance of Certification and Program requirements to which it and its Health IT Modules are subject.</w:t>
      </w:r>
    </w:p>
    <w:p w:rsidRPr="00681B1B" w:rsidR="0040556E" w:rsidP="007D734B" w:rsidRDefault="0040556E" w14:paraId="3D3B7B67" w14:textId="1E1320DA">
      <w:pPr>
        <w:pStyle w:val="Default"/>
      </w:pPr>
    </w:p>
    <w:p w:rsidRPr="00681B1B" w:rsidR="007D734B" w:rsidP="007D734B" w:rsidRDefault="007D734B" w14:paraId="277DB817" w14:textId="77777777">
      <w:pPr>
        <w:pStyle w:val="Default"/>
      </w:pPr>
      <w:r w:rsidRPr="00681B1B">
        <w:rPr>
          <w:b/>
          <w:bCs/>
        </w:rPr>
        <w:t xml:space="preserve">3. Use of Improved Information Technology and Burden Reduction </w:t>
      </w:r>
    </w:p>
    <w:p w:rsidRPr="00681B1B" w:rsidR="004D3799" w:rsidP="00F63D62" w:rsidRDefault="004D3799" w14:paraId="1D0C033A" w14:textId="77777777">
      <w:pPr>
        <w:rPr>
          <w:sz w:val="24"/>
          <w:szCs w:val="24"/>
        </w:rPr>
      </w:pPr>
    </w:p>
    <w:p w:rsidRPr="00681B1B" w:rsidR="00A42D32" w:rsidP="007D734B" w:rsidRDefault="00D45089" w14:paraId="3EE7EDA7" w14:textId="76D4DE7C">
      <w:pPr>
        <w:pStyle w:val="Default"/>
      </w:pPr>
      <w:r w:rsidRPr="00681B1B">
        <w:t>We expect the costs</w:t>
      </w:r>
      <w:r w:rsidRPr="00681B1B" w:rsidR="00C12750">
        <w:t xml:space="preserve"> and burden</w:t>
      </w:r>
      <w:r w:rsidRPr="00681B1B">
        <w:t xml:space="preserve"> to developers to retain the </w:t>
      </w:r>
      <w:r w:rsidRPr="00681B1B" w:rsidR="00242729">
        <w:t xml:space="preserve">described </w:t>
      </w:r>
      <w:r w:rsidRPr="00681B1B">
        <w:t>records and information to be mitigated due to the following factors. First, w</w:t>
      </w:r>
      <w:r w:rsidRPr="00681B1B" w:rsidR="007112FA">
        <w:t>e expect that health IT developers are already keeping the majority of their records and information in an</w:t>
      </w:r>
      <w:r w:rsidRPr="00681B1B">
        <w:t xml:space="preserve"> electronic format. Second</w:t>
      </w:r>
      <w:r w:rsidRPr="00681B1B" w:rsidR="007112FA">
        <w:t xml:space="preserve">, we expect that health IT developers already have systems in place for retaining records and information. </w:t>
      </w:r>
    </w:p>
    <w:p w:rsidRPr="00681B1B" w:rsidR="00A42D32" w:rsidP="007D734B" w:rsidRDefault="00A42D32" w14:paraId="482346A9" w14:textId="77777777">
      <w:pPr>
        <w:pStyle w:val="Default"/>
      </w:pPr>
    </w:p>
    <w:p w:rsidRPr="00681B1B" w:rsidR="00055F92" w:rsidP="007D734B" w:rsidRDefault="00D45089" w14:paraId="0D5DE23E" w14:textId="6810B7ED">
      <w:pPr>
        <w:pStyle w:val="Default"/>
      </w:pPr>
      <w:r w:rsidRPr="00681B1B">
        <w:t>Last, w</w:t>
      </w:r>
      <w:r w:rsidRPr="00681B1B" w:rsidR="007112FA">
        <w:t xml:space="preserve">e also expect that some developers may already be retaining records and information for extended periods of time due to existing requirements of other programs, including those programs that their customers participate in. </w:t>
      </w:r>
      <w:r w:rsidR="008C4EDF">
        <w:t>For instance, Medicaid managed care companies are required to keep records for ten years from the effective date of a contract.</w:t>
      </w:r>
      <w:r w:rsidRPr="00681B1B" w:rsidR="007112FA">
        <w:t xml:space="preserve"> </w:t>
      </w:r>
    </w:p>
    <w:p w:rsidRPr="00681B1B" w:rsidR="00970905" w:rsidP="007D734B" w:rsidRDefault="00970905" w14:paraId="502FD97C" w14:textId="77777777">
      <w:pPr>
        <w:pStyle w:val="Default"/>
      </w:pPr>
    </w:p>
    <w:p w:rsidRPr="00681B1B" w:rsidR="007D734B" w:rsidP="007D734B" w:rsidRDefault="007D734B" w14:paraId="65BD276F" w14:textId="77777777">
      <w:pPr>
        <w:pStyle w:val="Default"/>
      </w:pPr>
      <w:r w:rsidRPr="00681B1B">
        <w:rPr>
          <w:b/>
          <w:bCs/>
        </w:rPr>
        <w:t xml:space="preserve">4. Efforts to Identify Duplication and Use of Similar Information </w:t>
      </w:r>
    </w:p>
    <w:p w:rsidRPr="00681B1B" w:rsidR="007D734B" w:rsidP="007D734B" w:rsidRDefault="007D734B" w14:paraId="249EAF08" w14:textId="77777777">
      <w:pPr>
        <w:pStyle w:val="Default"/>
      </w:pPr>
    </w:p>
    <w:p w:rsidRPr="00681B1B" w:rsidR="007D734B" w:rsidP="007D734B" w:rsidRDefault="000529B3" w14:paraId="76AD9A59" w14:textId="2C14CA0C">
      <w:pPr>
        <w:pStyle w:val="Default"/>
      </w:pPr>
      <w:r w:rsidRPr="00681B1B">
        <w:t xml:space="preserve">Currently, there are no existing regulatory requirements regarding record and information retention by health IT developers. </w:t>
      </w:r>
    </w:p>
    <w:p w:rsidRPr="00681B1B" w:rsidR="007D734B" w:rsidP="007D734B" w:rsidRDefault="007D734B" w14:paraId="7D073D5E" w14:textId="77777777">
      <w:pPr>
        <w:pStyle w:val="Default"/>
      </w:pPr>
    </w:p>
    <w:p w:rsidRPr="00681B1B" w:rsidR="007D734B" w:rsidP="007D734B" w:rsidRDefault="007D734B" w14:paraId="19CA34DD" w14:textId="77777777">
      <w:pPr>
        <w:pStyle w:val="Default"/>
      </w:pPr>
      <w:r w:rsidRPr="00681B1B">
        <w:rPr>
          <w:b/>
          <w:bCs/>
        </w:rPr>
        <w:t xml:space="preserve">5. Impact on Small Businesses or Other Small Entities </w:t>
      </w:r>
    </w:p>
    <w:p w:rsidRPr="00681B1B" w:rsidR="007D734B" w:rsidP="004D5586" w:rsidRDefault="007D734B" w14:paraId="68575602" w14:textId="5005DB7B">
      <w:pPr>
        <w:pStyle w:val="Default"/>
      </w:pPr>
    </w:p>
    <w:p w:rsidRPr="00681B1B" w:rsidR="002B2CC5" w:rsidP="004D5586" w:rsidRDefault="0098128E" w14:paraId="0BC1E0E4" w14:textId="220447FD">
      <w:pPr>
        <w:pStyle w:val="Default"/>
      </w:pPr>
      <w:r w:rsidRPr="00681B1B">
        <w:lastRenderedPageBreak/>
        <w:t>We do not anticipate</w:t>
      </w:r>
      <w:r w:rsidRPr="00681B1B" w:rsidR="001A7FDA">
        <w:t xml:space="preserve"> any substantial impact on small entities or small businesses. </w:t>
      </w:r>
    </w:p>
    <w:p w:rsidRPr="00681B1B" w:rsidR="004D178D" w:rsidP="004D5586" w:rsidRDefault="004D178D" w14:paraId="7E509FB8" w14:textId="77777777">
      <w:pPr>
        <w:pStyle w:val="Default"/>
      </w:pPr>
    </w:p>
    <w:p w:rsidRPr="00681B1B" w:rsidR="007D734B" w:rsidP="007D734B" w:rsidRDefault="007D734B" w14:paraId="798B8575" w14:textId="01D01E55">
      <w:pPr>
        <w:pStyle w:val="Default"/>
        <w:rPr>
          <w:b/>
          <w:bCs/>
        </w:rPr>
      </w:pPr>
      <w:r w:rsidRPr="00681B1B">
        <w:rPr>
          <w:b/>
          <w:bCs/>
        </w:rPr>
        <w:t xml:space="preserve">6. </w:t>
      </w:r>
      <w:r w:rsidRPr="00681B1B" w:rsidR="006F1A94">
        <w:rPr>
          <w:b/>
          <w:bCs/>
        </w:rPr>
        <w:t>Consequences if Information Were Collected Less Frequently</w:t>
      </w:r>
      <w:r w:rsidRPr="00681B1B">
        <w:rPr>
          <w:b/>
          <w:bCs/>
        </w:rPr>
        <w:t xml:space="preserve"> </w:t>
      </w:r>
    </w:p>
    <w:p w:rsidRPr="00681B1B" w:rsidR="006F1A94" w:rsidP="007D734B" w:rsidRDefault="006F1A94" w14:paraId="037D0706" w14:textId="77777777">
      <w:pPr>
        <w:pStyle w:val="Default"/>
      </w:pPr>
    </w:p>
    <w:p w:rsidRPr="00681B1B" w:rsidR="00716909" w:rsidP="007D734B" w:rsidRDefault="00293616" w14:paraId="2FB1E874" w14:textId="76DC4C04">
      <w:pPr>
        <w:pStyle w:val="Default"/>
      </w:pPr>
      <w:r w:rsidRPr="00681B1B">
        <w:t>We do not anticipate any consequence</w:t>
      </w:r>
      <w:r w:rsidRPr="00681B1B" w:rsidR="00716909">
        <w:t>s</w:t>
      </w:r>
      <w:r w:rsidRPr="00681B1B">
        <w:t xml:space="preserve"> if information</w:t>
      </w:r>
      <w:r w:rsidRPr="00681B1B" w:rsidR="00BB5997">
        <w:t xml:space="preserve"> were collected less frequently.</w:t>
      </w:r>
    </w:p>
    <w:p w:rsidRPr="00681B1B" w:rsidR="00572978" w:rsidP="00572978" w:rsidRDefault="00572978" w14:paraId="73DAE364" w14:textId="3F61DB2B">
      <w:pPr>
        <w:pStyle w:val="Default"/>
      </w:pPr>
    </w:p>
    <w:p w:rsidRPr="00681B1B" w:rsidR="00572978" w:rsidP="00572978" w:rsidRDefault="00572978" w14:paraId="2F525CD4" w14:textId="77777777">
      <w:pPr>
        <w:pStyle w:val="Default"/>
      </w:pPr>
      <w:r w:rsidRPr="00681B1B">
        <w:rPr>
          <w:b/>
          <w:bCs/>
        </w:rPr>
        <w:t xml:space="preserve">7. Special Circumstances Relating to the Guidelines of 5 CFR 1320.5 </w:t>
      </w:r>
    </w:p>
    <w:p w:rsidRPr="00681B1B" w:rsidR="007D734B" w:rsidP="00F63D62" w:rsidRDefault="007D734B" w14:paraId="05C00145" w14:textId="77777777">
      <w:pPr>
        <w:rPr>
          <w:sz w:val="24"/>
          <w:szCs w:val="24"/>
        </w:rPr>
      </w:pPr>
    </w:p>
    <w:p w:rsidRPr="00681B1B" w:rsidR="004329E1" w:rsidP="004329E1" w:rsidRDefault="004329E1" w14:paraId="797397EE" w14:textId="7C3E40B3">
      <w:pPr>
        <w:rPr>
          <w:sz w:val="24"/>
          <w:szCs w:val="24"/>
        </w:rPr>
      </w:pPr>
      <w:r w:rsidRPr="00681B1B">
        <w:rPr>
          <w:sz w:val="24"/>
          <w:szCs w:val="24"/>
        </w:rPr>
        <w:t xml:space="preserve">The records and information retention requirement is in a manner consistent with guidelines contained in 5 CFR </w:t>
      </w:r>
      <w:r w:rsidRPr="00681B1B" w:rsidR="009F2027">
        <w:rPr>
          <w:sz w:val="24"/>
          <w:szCs w:val="24"/>
        </w:rPr>
        <w:t>1320.5(d</w:t>
      </w:r>
      <w:proofErr w:type="gramStart"/>
      <w:r w:rsidRPr="00681B1B" w:rsidR="009F2027">
        <w:rPr>
          <w:sz w:val="24"/>
          <w:szCs w:val="24"/>
        </w:rPr>
        <w:t>)</w:t>
      </w:r>
      <w:r w:rsidRPr="00681B1B">
        <w:rPr>
          <w:sz w:val="24"/>
          <w:szCs w:val="24"/>
        </w:rPr>
        <w:t>(</w:t>
      </w:r>
      <w:proofErr w:type="gramEnd"/>
      <w:r w:rsidRPr="00681B1B">
        <w:rPr>
          <w:sz w:val="24"/>
          <w:szCs w:val="24"/>
        </w:rPr>
        <w:t>2).</w:t>
      </w:r>
    </w:p>
    <w:p w:rsidRPr="00681B1B" w:rsidR="00910BBE" w:rsidP="004329E1" w:rsidRDefault="00910BBE" w14:paraId="45BBF0D2" w14:textId="054E4097">
      <w:pPr>
        <w:rPr>
          <w:sz w:val="24"/>
          <w:szCs w:val="24"/>
        </w:rPr>
      </w:pPr>
    </w:p>
    <w:p w:rsidRPr="00681B1B" w:rsidR="004F6EDD" w:rsidP="004329E1" w:rsidRDefault="00175B96" w14:paraId="295C13A7" w14:textId="4448A241">
      <w:pPr>
        <w:rPr>
          <w:sz w:val="24"/>
          <w:szCs w:val="24"/>
        </w:rPr>
      </w:pPr>
      <w:r>
        <w:rPr>
          <w:sz w:val="24"/>
          <w:szCs w:val="24"/>
        </w:rPr>
        <w:t>We believe that</w:t>
      </w:r>
      <w:r w:rsidRPr="00681B1B" w:rsidR="00910BBE">
        <w:rPr>
          <w:sz w:val="24"/>
          <w:szCs w:val="24"/>
        </w:rPr>
        <w:t xml:space="preserve"> </w:t>
      </w:r>
      <w:r w:rsidRPr="00681B1B" w:rsidR="001613AA">
        <w:rPr>
          <w:sz w:val="24"/>
          <w:szCs w:val="24"/>
        </w:rPr>
        <w:t>10 years</w:t>
      </w:r>
      <w:r w:rsidRPr="00681B1B" w:rsidR="00910BBE">
        <w:rPr>
          <w:sz w:val="24"/>
          <w:szCs w:val="24"/>
        </w:rPr>
        <w:t>,</w:t>
      </w:r>
      <w:r>
        <w:rPr>
          <w:sz w:val="24"/>
          <w:szCs w:val="24"/>
        </w:rPr>
        <w:t xml:space="preserve"> beginning from the date</w:t>
      </w:r>
      <w:r w:rsidRPr="00681B1B" w:rsidR="00910BBE">
        <w:rPr>
          <w:sz w:val="24"/>
          <w:szCs w:val="24"/>
        </w:rPr>
        <w:t xml:space="preserve"> a developer’s health IT is first certified under the Program, is an appropriate period of time given that many users of certified health IT participate in various CMS programs, as well as other programs, that require similar periods of records retention. </w:t>
      </w:r>
    </w:p>
    <w:p w:rsidRPr="00681B1B" w:rsidR="004F6EDD" w:rsidP="004329E1" w:rsidRDefault="004F6EDD" w14:paraId="7469AC52" w14:textId="77777777">
      <w:pPr>
        <w:rPr>
          <w:sz w:val="24"/>
          <w:szCs w:val="24"/>
        </w:rPr>
      </w:pPr>
    </w:p>
    <w:p w:rsidRPr="00681B1B" w:rsidR="00910BBE" w:rsidP="004329E1" w:rsidRDefault="00910BBE" w14:paraId="261088A5" w14:textId="13C68F1D">
      <w:pPr>
        <w:rPr>
          <w:sz w:val="24"/>
          <w:szCs w:val="24"/>
        </w:rPr>
      </w:pPr>
      <w:r w:rsidRPr="00681B1B">
        <w:rPr>
          <w:sz w:val="24"/>
          <w:szCs w:val="24"/>
        </w:rPr>
        <w:t xml:space="preserve">However, we </w:t>
      </w:r>
      <w:r w:rsidR="0099054B">
        <w:rPr>
          <w:sz w:val="24"/>
          <w:szCs w:val="24"/>
        </w:rPr>
        <w:t>have also</w:t>
      </w:r>
      <w:r w:rsidRPr="00681B1B">
        <w:rPr>
          <w:sz w:val="24"/>
          <w:szCs w:val="24"/>
        </w:rPr>
        <w:t xml:space="preserve"> </w:t>
      </w:r>
      <w:r w:rsidR="00AE4317">
        <w:rPr>
          <w:sz w:val="24"/>
          <w:szCs w:val="24"/>
        </w:rPr>
        <w:t>finalized</w:t>
      </w:r>
      <w:r w:rsidRPr="00681B1B">
        <w:rPr>
          <w:sz w:val="24"/>
          <w:szCs w:val="24"/>
        </w:rPr>
        <w:t xml:space="preserve"> that in situations where applicable certification criteria are removed from the Code of Federal Regulations before the 10 years have expired, records must only be kept for 3 years from the date of removal for those certification criteria and related Program provisions unless that timeframe would exceed the overall 10-year retention period.</w:t>
      </w:r>
    </w:p>
    <w:p w:rsidRPr="00681B1B" w:rsidR="00572978" w:rsidP="00572978" w:rsidRDefault="00572978" w14:paraId="5ED0CFD1" w14:textId="77777777">
      <w:pPr>
        <w:pStyle w:val="Default"/>
        <w:rPr>
          <w:color w:val="auto"/>
        </w:rPr>
      </w:pPr>
    </w:p>
    <w:p w:rsidRPr="00681B1B" w:rsidR="00572978" w:rsidP="00572978" w:rsidRDefault="00572978" w14:paraId="0BC16FED" w14:textId="77777777">
      <w:pPr>
        <w:pStyle w:val="Default"/>
      </w:pPr>
      <w:r w:rsidRPr="00681B1B">
        <w:rPr>
          <w:b/>
          <w:bCs/>
        </w:rPr>
        <w:t xml:space="preserve">8. Comments in Response to the Federal Register Notice/Outside Consultation </w:t>
      </w:r>
    </w:p>
    <w:p w:rsidRPr="00681B1B" w:rsidR="00572978" w:rsidP="00F63D62" w:rsidRDefault="00572978" w14:paraId="16EF9943" w14:textId="04A5B49F">
      <w:pPr>
        <w:rPr>
          <w:sz w:val="24"/>
          <w:szCs w:val="24"/>
        </w:rPr>
      </w:pPr>
    </w:p>
    <w:p w:rsidRPr="00681B1B" w:rsidR="00022040" w:rsidP="00F63D62" w:rsidRDefault="006A784B" w14:paraId="5E664E98" w14:textId="67E4DEF7">
      <w:pPr>
        <w:rPr>
          <w:b/>
          <w:sz w:val="24"/>
          <w:szCs w:val="24"/>
        </w:rPr>
      </w:pPr>
      <w:r w:rsidRPr="00681B1B">
        <w:rPr>
          <w:sz w:val="24"/>
          <w:szCs w:val="24"/>
        </w:rPr>
        <w:t xml:space="preserve">The NPRM </w:t>
      </w:r>
      <w:r w:rsidR="00B62D74">
        <w:rPr>
          <w:sz w:val="24"/>
          <w:szCs w:val="24"/>
        </w:rPr>
        <w:t>published</w:t>
      </w:r>
      <w:r w:rsidRPr="00681B1B">
        <w:rPr>
          <w:sz w:val="24"/>
          <w:szCs w:val="24"/>
        </w:rPr>
        <w:t xml:space="preserve"> </w:t>
      </w:r>
      <w:r w:rsidRPr="00681B1B" w:rsidR="00236A70">
        <w:rPr>
          <w:sz w:val="24"/>
          <w:szCs w:val="24"/>
        </w:rPr>
        <w:t xml:space="preserve">in the </w:t>
      </w:r>
      <w:r w:rsidRPr="00681B1B" w:rsidR="00236A70">
        <w:rPr>
          <w:i/>
          <w:sz w:val="24"/>
          <w:szCs w:val="24"/>
        </w:rPr>
        <w:t>Federal Register</w:t>
      </w:r>
      <w:r w:rsidRPr="00681B1B" w:rsidR="00236A70">
        <w:rPr>
          <w:sz w:val="24"/>
          <w:szCs w:val="24"/>
        </w:rPr>
        <w:t xml:space="preserve"> on </w:t>
      </w:r>
      <w:r w:rsidR="00B12AF0">
        <w:rPr>
          <w:b/>
          <w:sz w:val="24"/>
          <w:szCs w:val="24"/>
        </w:rPr>
        <w:t>March</w:t>
      </w:r>
      <w:r w:rsidR="00B62D74">
        <w:rPr>
          <w:b/>
          <w:sz w:val="24"/>
          <w:szCs w:val="24"/>
        </w:rPr>
        <w:t xml:space="preserve"> 4, 2019.</w:t>
      </w:r>
    </w:p>
    <w:p w:rsidRPr="00681B1B" w:rsidR="00236A70" w:rsidP="00F63D62" w:rsidRDefault="00236A70" w14:paraId="57D1B2D9" w14:textId="67E4DEF7">
      <w:pPr>
        <w:rPr>
          <w:b/>
          <w:sz w:val="24"/>
          <w:szCs w:val="24"/>
        </w:rPr>
      </w:pPr>
    </w:p>
    <w:p w:rsidR="00236A70" w:rsidP="00F63D62" w:rsidRDefault="00684ADF" w14:paraId="51C8A073" w14:textId="7D48128A">
      <w:pPr>
        <w:rPr>
          <w:sz w:val="24"/>
          <w:szCs w:val="24"/>
        </w:rPr>
      </w:pPr>
      <w:r w:rsidRPr="00681B1B">
        <w:rPr>
          <w:sz w:val="24"/>
          <w:szCs w:val="24"/>
        </w:rPr>
        <w:t xml:space="preserve">The NPRM </w:t>
      </w:r>
      <w:r w:rsidRPr="00681B1B" w:rsidR="00A210D4">
        <w:rPr>
          <w:sz w:val="24"/>
          <w:szCs w:val="24"/>
        </w:rPr>
        <w:t>solicit</w:t>
      </w:r>
      <w:r w:rsidR="00022040">
        <w:rPr>
          <w:sz w:val="24"/>
          <w:szCs w:val="24"/>
        </w:rPr>
        <w:t>ed</w:t>
      </w:r>
      <w:r w:rsidRPr="00681B1B" w:rsidR="00236A70">
        <w:rPr>
          <w:sz w:val="24"/>
          <w:szCs w:val="24"/>
        </w:rPr>
        <w:t xml:space="preserve"> comments on the records and infor</w:t>
      </w:r>
      <w:r w:rsidRPr="00681B1B" w:rsidR="00A210D4">
        <w:rPr>
          <w:sz w:val="24"/>
          <w:szCs w:val="24"/>
        </w:rPr>
        <w:t>mation retention requirement and</w:t>
      </w:r>
      <w:r w:rsidRPr="00681B1B" w:rsidR="00236A70">
        <w:rPr>
          <w:sz w:val="24"/>
          <w:szCs w:val="24"/>
        </w:rPr>
        <w:t xml:space="preserve"> </w:t>
      </w:r>
      <w:r w:rsidR="00175B96">
        <w:rPr>
          <w:sz w:val="24"/>
          <w:szCs w:val="24"/>
        </w:rPr>
        <w:t xml:space="preserve">we </w:t>
      </w:r>
      <w:r w:rsidR="00784622">
        <w:rPr>
          <w:sz w:val="24"/>
          <w:szCs w:val="24"/>
        </w:rPr>
        <w:t>received no comments specific to the collection of information from health IT developers</w:t>
      </w:r>
      <w:r w:rsidR="00CD5597">
        <w:rPr>
          <w:sz w:val="24"/>
          <w:szCs w:val="24"/>
        </w:rPr>
        <w:t>,</w:t>
      </w:r>
      <w:r w:rsidR="00784622">
        <w:rPr>
          <w:sz w:val="24"/>
          <w:szCs w:val="24"/>
        </w:rPr>
        <w:t xml:space="preserve"> and our corresponding PRA determinations</w:t>
      </w:r>
      <w:r w:rsidRPr="00681B1B">
        <w:rPr>
          <w:sz w:val="24"/>
          <w:szCs w:val="24"/>
        </w:rPr>
        <w:t>.</w:t>
      </w:r>
    </w:p>
    <w:p w:rsidR="0099054B" w:rsidP="00F63D62" w:rsidRDefault="0099054B" w14:paraId="7CC27DB2" w14:textId="761193A7">
      <w:pPr>
        <w:rPr>
          <w:sz w:val="24"/>
          <w:szCs w:val="24"/>
        </w:rPr>
      </w:pPr>
    </w:p>
    <w:p w:rsidRPr="001C41D3" w:rsidR="0099054B" w:rsidP="00F63D62" w:rsidRDefault="0099054B" w14:paraId="1B5A681A" w14:textId="7E7E064F">
      <w:pPr>
        <w:rPr>
          <w:sz w:val="24"/>
          <w:szCs w:val="24"/>
        </w:rPr>
      </w:pPr>
      <w:r>
        <w:rPr>
          <w:sz w:val="24"/>
          <w:szCs w:val="24"/>
        </w:rPr>
        <w:t xml:space="preserve">The Final Rule published in the </w:t>
      </w:r>
      <w:r>
        <w:rPr>
          <w:i/>
          <w:sz w:val="24"/>
          <w:szCs w:val="24"/>
        </w:rPr>
        <w:t>Federal Register</w:t>
      </w:r>
      <w:r>
        <w:rPr>
          <w:sz w:val="24"/>
          <w:szCs w:val="24"/>
        </w:rPr>
        <w:t xml:space="preserve"> on </w:t>
      </w:r>
      <w:r w:rsidR="006B2226">
        <w:rPr>
          <w:b/>
          <w:sz w:val="24"/>
          <w:szCs w:val="24"/>
        </w:rPr>
        <w:t>May 1, 2020 (85 FR 25642)</w:t>
      </w:r>
      <w:bookmarkStart w:name="_GoBack" w:id="0"/>
      <w:bookmarkEnd w:id="0"/>
    </w:p>
    <w:p w:rsidRPr="00681B1B" w:rsidR="00684ADF" w:rsidP="00F63D62" w:rsidRDefault="00684ADF" w14:paraId="64258900" w14:textId="5796902E">
      <w:pPr>
        <w:rPr>
          <w:sz w:val="24"/>
          <w:szCs w:val="24"/>
        </w:rPr>
      </w:pPr>
    </w:p>
    <w:p w:rsidRPr="00681B1B" w:rsidR="00684ADF" w:rsidP="00F63D62" w:rsidRDefault="00684ADF" w14:paraId="46260FAD" w14:textId="6F1D9A9C">
      <w:pPr>
        <w:rPr>
          <w:sz w:val="24"/>
          <w:szCs w:val="24"/>
        </w:rPr>
      </w:pPr>
      <w:r w:rsidRPr="00681B1B">
        <w:rPr>
          <w:sz w:val="24"/>
          <w:szCs w:val="24"/>
        </w:rPr>
        <w:t xml:space="preserve">We have consulted with the Office of the Inspector General regarding the overall policy and time period recommendations of </w:t>
      </w:r>
      <w:r w:rsidRPr="00681B1B" w:rsidR="004E6C81">
        <w:rPr>
          <w:sz w:val="24"/>
          <w:szCs w:val="24"/>
        </w:rPr>
        <w:t xml:space="preserve">records </w:t>
      </w:r>
      <w:r w:rsidRPr="00681B1B" w:rsidR="0063259A">
        <w:rPr>
          <w:sz w:val="24"/>
          <w:szCs w:val="24"/>
        </w:rPr>
        <w:t xml:space="preserve">and information </w:t>
      </w:r>
      <w:r w:rsidRPr="00681B1B" w:rsidR="004E6C81">
        <w:rPr>
          <w:sz w:val="24"/>
          <w:szCs w:val="24"/>
        </w:rPr>
        <w:t>retention.</w:t>
      </w:r>
      <w:r w:rsidRPr="00681B1B" w:rsidR="005060A0">
        <w:rPr>
          <w:sz w:val="24"/>
          <w:szCs w:val="24"/>
        </w:rPr>
        <w:t xml:space="preserve"> The OIG members consulted were:</w:t>
      </w:r>
    </w:p>
    <w:p w:rsidRPr="00681B1B" w:rsidR="005060A0" w:rsidP="00F63D62" w:rsidRDefault="005060A0" w14:paraId="3ACB3A4C" w14:textId="641D62A7">
      <w:pPr>
        <w:rPr>
          <w:sz w:val="24"/>
          <w:szCs w:val="24"/>
        </w:rPr>
      </w:pPr>
    </w:p>
    <w:p w:rsidRPr="00681B1B" w:rsidR="005060A0" w:rsidP="00F63D62" w:rsidRDefault="005060A0" w14:paraId="75A40D46" w14:textId="43830682">
      <w:pPr>
        <w:rPr>
          <w:sz w:val="24"/>
          <w:szCs w:val="24"/>
        </w:rPr>
      </w:pPr>
      <w:r w:rsidRPr="00681B1B">
        <w:rPr>
          <w:sz w:val="24"/>
          <w:szCs w:val="24"/>
        </w:rPr>
        <w:t xml:space="preserve">General Attorney </w:t>
      </w:r>
    </w:p>
    <w:p w:rsidRPr="00681B1B" w:rsidR="005060A0" w:rsidP="00F63D62" w:rsidRDefault="005060A0" w14:paraId="565E7B55" w14:textId="2D4971EB">
      <w:pPr>
        <w:rPr>
          <w:sz w:val="24"/>
          <w:szCs w:val="24"/>
        </w:rPr>
      </w:pPr>
      <w:r w:rsidRPr="00681B1B">
        <w:rPr>
          <w:sz w:val="24"/>
          <w:szCs w:val="24"/>
        </w:rPr>
        <w:t>Office of the Inspector General</w:t>
      </w:r>
    </w:p>
    <w:p w:rsidRPr="00681B1B" w:rsidR="005060A0" w:rsidP="00F63D62" w:rsidRDefault="005060A0" w14:paraId="374E9AF6" w14:textId="73545B79">
      <w:pPr>
        <w:rPr>
          <w:sz w:val="24"/>
          <w:szCs w:val="24"/>
        </w:rPr>
      </w:pPr>
      <w:r w:rsidRPr="00681B1B">
        <w:rPr>
          <w:sz w:val="24"/>
          <w:szCs w:val="24"/>
        </w:rPr>
        <w:t>202-482-4661</w:t>
      </w:r>
    </w:p>
    <w:p w:rsidRPr="00681B1B" w:rsidR="005060A0" w:rsidP="00F63D62" w:rsidRDefault="005060A0" w14:paraId="5EDA58E2" w14:textId="77777777">
      <w:pPr>
        <w:rPr>
          <w:sz w:val="24"/>
          <w:szCs w:val="24"/>
        </w:rPr>
      </w:pPr>
    </w:p>
    <w:p w:rsidRPr="00681B1B" w:rsidR="00572978" w:rsidP="00572978" w:rsidRDefault="00572978" w14:paraId="61CCF3DC" w14:textId="77777777">
      <w:pPr>
        <w:pStyle w:val="Default"/>
      </w:pPr>
    </w:p>
    <w:p w:rsidRPr="00681B1B" w:rsidR="00572978" w:rsidP="00572978" w:rsidRDefault="00572978" w14:paraId="0EB43038" w14:textId="77777777">
      <w:pPr>
        <w:pStyle w:val="Default"/>
      </w:pPr>
      <w:r w:rsidRPr="00681B1B">
        <w:rPr>
          <w:b/>
          <w:bCs/>
        </w:rPr>
        <w:t xml:space="preserve">9. Explanation of any Payment/Gift to Respondents </w:t>
      </w:r>
    </w:p>
    <w:p w:rsidRPr="00681B1B" w:rsidR="00BC46CC" w:rsidP="00F63D62" w:rsidRDefault="00BC46CC" w14:paraId="0A26DDD5" w14:textId="77777777">
      <w:pPr>
        <w:rPr>
          <w:sz w:val="24"/>
          <w:szCs w:val="24"/>
        </w:rPr>
      </w:pPr>
    </w:p>
    <w:p w:rsidRPr="00681B1B" w:rsidR="00A376C1" w:rsidP="00F63D62" w:rsidRDefault="00A376C1" w14:paraId="31AA857F" w14:textId="70B5D12F">
      <w:pPr>
        <w:rPr>
          <w:sz w:val="24"/>
          <w:szCs w:val="24"/>
        </w:rPr>
      </w:pPr>
      <w:r w:rsidRPr="00681B1B">
        <w:rPr>
          <w:sz w:val="24"/>
          <w:szCs w:val="24"/>
        </w:rPr>
        <w:t>Payment/gifts will not be made to respondents.</w:t>
      </w:r>
    </w:p>
    <w:p w:rsidRPr="00681B1B" w:rsidR="00807FC5" w:rsidP="00807FC5" w:rsidRDefault="00807FC5" w14:paraId="50266825" w14:textId="77777777">
      <w:pPr>
        <w:pStyle w:val="Default"/>
      </w:pPr>
    </w:p>
    <w:p w:rsidRPr="00681B1B" w:rsidR="00807FC5" w:rsidP="00807FC5" w:rsidRDefault="00807FC5" w14:paraId="6C763C90" w14:textId="77777777">
      <w:pPr>
        <w:pStyle w:val="Default"/>
      </w:pPr>
      <w:r w:rsidRPr="00681B1B">
        <w:rPr>
          <w:b/>
          <w:bCs/>
        </w:rPr>
        <w:t xml:space="preserve">10. Assurance of Confidentiality Provided to Respondents </w:t>
      </w:r>
    </w:p>
    <w:p w:rsidRPr="00681B1B" w:rsidR="00807FC5" w:rsidP="00807FC5" w:rsidRDefault="00807FC5" w14:paraId="1B0A071D" w14:textId="7BC98A60">
      <w:pPr>
        <w:pStyle w:val="Default"/>
      </w:pPr>
    </w:p>
    <w:p w:rsidRPr="00681B1B" w:rsidR="00BC46CC" w:rsidP="00807FC5" w:rsidRDefault="00BC46CC" w14:paraId="1F90A2CA" w14:textId="4A7E216A">
      <w:pPr>
        <w:pStyle w:val="Default"/>
      </w:pPr>
      <w:r w:rsidRPr="00681B1B">
        <w:t xml:space="preserve">We understand that health IT developers may have concerns regarding the disclosure of proprietary, trade secret, competitively sensitive, or other confidential information. As we stated in the EOA final rule (81 FR 72429), ONC would implement appropriate safeguards to ensure, to the extent permissible with federal law, that any proprietary business information or trade secrets ONC may encounter by accessing the health IT developer’s records, other information, or technology, </w:t>
      </w:r>
      <w:r w:rsidR="00985F9E">
        <w:t>will</w:t>
      </w:r>
      <w:r w:rsidRPr="00681B1B" w:rsidR="00985F9E">
        <w:t xml:space="preserve"> </w:t>
      </w:r>
      <w:r w:rsidRPr="00681B1B">
        <w:t xml:space="preserve">be kept </w:t>
      </w:r>
      <w:r w:rsidR="00985F9E">
        <w:t>private</w:t>
      </w:r>
      <w:r w:rsidRPr="00681B1B" w:rsidR="00985F9E">
        <w:t xml:space="preserve"> </w:t>
      </w:r>
      <w:r w:rsidRPr="00681B1B">
        <w:t>by ONC or any third parties working on behalf of ONC</w:t>
      </w:r>
      <w:r w:rsidR="00985F9E">
        <w:t xml:space="preserve"> to the extent allowed by law</w:t>
      </w:r>
      <w:r w:rsidRPr="00681B1B">
        <w:t xml:space="preserve">. </w:t>
      </w:r>
    </w:p>
    <w:p w:rsidRPr="00681B1B" w:rsidR="00BC46CC" w:rsidP="00807FC5" w:rsidRDefault="00BC46CC" w14:paraId="76352847" w14:textId="77777777">
      <w:pPr>
        <w:pStyle w:val="Default"/>
      </w:pPr>
    </w:p>
    <w:p w:rsidRPr="00681B1B" w:rsidR="00BC46CC" w:rsidP="00807FC5" w:rsidRDefault="00BC46CC" w14:paraId="7DCE7ACF" w14:textId="2FF57278">
      <w:pPr>
        <w:pStyle w:val="Default"/>
      </w:pPr>
      <w:r w:rsidRPr="00681B1B">
        <w:t>However, a health IT developer would not be able to avoid providing ONC access to relevant records by asserting that such access would require it to disclose trade secrets or other proprietary or confidential information. Therefore, health IT developers must clearly mark, as described in HHS Freedom of Information Act regulations at 45 CFR 5.65(c), any information they regard as trade secret or confidential commercial or financial information which they seek to keep confidential prior to disclosing the information to ONC or any third party working on behalf of ONC.</w:t>
      </w:r>
    </w:p>
    <w:p w:rsidRPr="00681B1B" w:rsidR="00652EE2" w:rsidP="00807FC5" w:rsidRDefault="00652EE2" w14:paraId="1FC71D59" w14:textId="77777777">
      <w:pPr>
        <w:pStyle w:val="Default"/>
      </w:pPr>
    </w:p>
    <w:p w:rsidRPr="00681B1B" w:rsidR="00807FC5" w:rsidP="00807FC5" w:rsidRDefault="00807FC5" w14:paraId="6ABFB189" w14:textId="77777777">
      <w:pPr>
        <w:pStyle w:val="Default"/>
      </w:pPr>
      <w:r w:rsidRPr="00681B1B">
        <w:rPr>
          <w:b/>
          <w:bCs/>
        </w:rPr>
        <w:t xml:space="preserve">11. Justification for Sensitive Questions </w:t>
      </w:r>
    </w:p>
    <w:p w:rsidRPr="00681B1B" w:rsidR="00B34C01" w:rsidP="00B34C01" w:rsidRDefault="00B34C01" w14:paraId="570AB1FB" w14:textId="77777777">
      <w:pPr>
        <w:rPr>
          <w:sz w:val="24"/>
          <w:szCs w:val="24"/>
        </w:rPr>
      </w:pPr>
    </w:p>
    <w:p w:rsidRPr="00681B1B" w:rsidR="00807FC5" w:rsidP="00807FC5" w:rsidRDefault="003C11B2" w14:paraId="505AC286" w14:textId="1E7F5AF7">
      <w:pPr>
        <w:pStyle w:val="Default"/>
      </w:pPr>
      <w:r w:rsidRPr="00681B1B">
        <w:t>There are no questions or collection of information that is of a sensitive nature.</w:t>
      </w:r>
    </w:p>
    <w:p w:rsidRPr="00681B1B" w:rsidR="003C11B2" w:rsidP="00807FC5" w:rsidRDefault="003C11B2" w14:paraId="16D16F21" w14:textId="77777777">
      <w:pPr>
        <w:pStyle w:val="Default"/>
      </w:pPr>
    </w:p>
    <w:p w:rsidRPr="00681B1B" w:rsidR="00807FC5" w:rsidP="00807FC5" w:rsidRDefault="00807FC5" w14:paraId="44E56E70" w14:textId="77777777">
      <w:pPr>
        <w:pStyle w:val="Default"/>
      </w:pPr>
      <w:r w:rsidRPr="00681B1B">
        <w:rPr>
          <w:b/>
          <w:bCs/>
        </w:rPr>
        <w:t xml:space="preserve">12. Estimates of Annualized Hour and Cost Burden </w:t>
      </w:r>
    </w:p>
    <w:p w:rsidRPr="00681B1B" w:rsidR="00E4320C" w:rsidP="00E4320C" w:rsidRDefault="00E4320C" w14:paraId="3FDBA7A0" w14:textId="09BC80E4">
      <w:pPr>
        <w:pStyle w:val="Default"/>
      </w:pPr>
    </w:p>
    <w:p w:rsidRPr="00681B1B" w:rsidR="00807FC5" w:rsidP="00E4320C" w:rsidRDefault="00E4320C" w14:paraId="036E9C6F" w14:textId="76E991EA">
      <w:pPr>
        <w:pStyle w:val="Default"/>
        <w:rPr>
          <w:lang w:bidi="en-US"/>
        </w:rPr>
      </w:pPr>
      <w:r w:rsidRPr="00681B1B">
        <w:t>We estimate that each health developer will</w:t>
      </w:r>
      <w:r w:rsidR="00F502DB">
        <w:t xml:space="preserve"> </w:t>
      </w:r>
      <w:r w:rsidRPr="00681B1B">
        <w:t>on average, spend two hours each week</w:t>
      </w:r>
      <w:r w:rsidRPr="00681B1B" w:rsidR="006C00EA">
        <w:t>, or 104 hours per year,</w:t>
      </w:r>
      <w:r w:rsidRPr="00681B1B">
        <w:t xml:space="preserve"> to comply with our </w:t>
      </w:r>
      <w:r w:rsidR="00F40778">
        <w:t>finalized</w:t>
      </w:r>
      <w:r w:rsidRPr="00681B1B">
        <w:t xml:space="preserve"> record</w:t>
      </w:r>
      <w:r w:rsidRPr="00681B1B" w:rsidR="00D87250">
        <w:t>s and information</w:t>
      </w:r>
      <w:r w:rsidRPr="00681B1B">
        <w:t xml:space="preserve"> retention requirement. We expect that a health IT developer’s office clerk could complete the rec</w:t>
      </w:r>
      <w:r w:rsidRPr="00681B1B" w:rsidR="00A92171">
        <w:t>ord retention responsibilities.</w:t>
      </w:r>
      <w:r w:rsidRPr="00681B1B">
        <w:t xml:space="preserve"> </w:t>
      </w:r>
      <w:r w:rsidRPr="001C41D3" w:rsidR="001C41D3">
        <w:rPr>
          <w:lang w:bidi="en-US"/>
        </w:rPr>
        <w:t xml:space="preserve">According to the May 2017 </w:t>
      </w:r>
      <w:r w:rsidR="00AF57D8">
        <w:rPr>
          <w:lang w:bidi="en-US"/>
        </w:rPr>
        <w:t>Bureau of Labor Statistics (BLS)</w:t>
      </w:r>
      <w:r w:rsidRPr="001C41D3" w:rsidR="001C41D3">
        <w:rPr>
          <w:lang w:bidi="en-US"/>
        </w:rPr>
        <w:t xml:space="preserve"> occupational employment statistics, the mean hourly wage for an office clerk is $16.30.</w:t>
      </w:r>
      <w:r w:rsidRPr="001C41D3" w:rsidR="001C41D3">
        <w:rPr>
          <w:vertAlign w:val="superscript"/>
          <w:lang w:bidi="en-US"/>
        </w:rPr>
        <w:footnoteReference w:id="1"/>
      </w:r>
      <w:r w:rsidR="001C41D3">
        <w:rPr>
          <w:lang w:bidi="en-US"/>
        </w:rPr>
        <w:t xml:space="preserve"> </w:t>
      </w:r>
      <w:r w:rsidRPr="001C41D3" w:rsidR="001C41D3">
        <w:rPr>
          <w:lang w:bidi="en-US"/>
        </w:rPr>
        <w:t>As noted previously, we have assumed that overhead costs (including benefits) are equal to 100</w:t>
      </w:r>
      <w:r w:rsidR="00985F9E">
        <w:rPr>
          <w:lang w:bidi="en-US"/>
        </w:rPr>
        <w:t xml:space="preserve"> percent</w:t>
      </w:r>
      <w:r w:rsidRPr="001C41D3" w:rsidR="001C41D3">
        <w:rPr>
          <w:lang w:bidi="en-US"/>
        </w:rPr>
        <w:t xml:space="preserve"> of pre-tax wages, so the hourly wage including overhead costs is $32.</w:t>
      </w:r>
      <w:r w:rsidR="001C41D3">
        <w:rPr>
          <w:lang w:bidi="en-US"/>
        </w:rPr>
        <w:t xml:space="preserve"> </w:t>
      </w:r>
      <w:r w:rsidRPr="001C41D3" w:rsidR="001C41D3">
        <w:t>Therefore, we estimate the annual cost per developer would, on average, be $3,328 and the total annual cost for all health IT developers (458 health IT developers have products certified to the 2015 Edition that are capable of recording patient health data) would, on average, be</w:t>
      </w:r>
      <w:r w:rsidR="0088553E">
        <w:t xml:space="preserve"> about</w:t>
      </w:r>
      <w:r w:rsidRPr="001C41D3" w:rsidR="001C41D3">
        <w:t xml:space="preserve"> $1.5 million. We note that this is a perpetual cost.</w:t>
      </w:r>
    </w:p>
    <w:p w:rsidR="00E4320C" w:rsidP="00807FC5" w:rsidRDefault="00E4320C" w14:paraId="752977C3" w14:textId="2FABC91E">
      <w:pPr>
        <w:pStyle w:val="Default"/>
        <w:rPr>
          <w:sz w:val="22"/>
          <w:szCs w:val="22"/>
        </w:rPr>
      </w:pPr>
    </w:p>
    <w:p w:rsidRPr="00681B1B" w:rsidR="006C00EA" w:rsidP="006C00EA" w:rsidRDefault="006C00EA" w14:paraId="54F5EDD8" w14:textId="60555A46">
      <w:pPr>
        <w:rPr>
          <w:sz w:val="24"/>
          <w:szCs w:val="24"/>
        </w:rPr>
      </w:pPr>
      <w:r w:rsidRPr="00681B1B">
        <w:rPr>
          <w:sz w:val="24"/>
          <w:szCs w:val="24"/>
        </w:rPr>
        <w:t>The Estimated Annualized Total Burden Hours and Records Retention is presented as follows:</w:t>
      </w:r>
    </w:p>
    <w:tbl>
      <w:tblPr>
        <w:tblStyle w:val="TableGrid"/>
        <w:tblW w:w="11160" w:type="dxa"/>
        <w:tblInd w:w="-905" w:type="dxa"/>
        <w:tblLayout w:type="fixed"/>
        <w:tblLook w:val="04A0" w:firstRow="1" w:lastRow="0" w:firstColumn="1" w:lastColumn="0" w:noHBand="0" w:noVBand="1"/>
      </w:tblPr>
      <w:tblGrid>
        <w:gridCol w:w="1350"/>
        <w:gridCol w:w="1710"/>
        <w:gridCol w:w="1440"/>
        <w:gridCol w:w="1440"/>
        <w:gridCol w:w="1530"/>
        <w:gridCol w:w="1170"/>
        <w:gridCol w:w="1260"/>
        <w:gridCol w:w="1260"/>
      </w:tblGrid>
      <w:tr w:rsidRPr="008537D4" w:rsidR="006C00EA" w:rsidTr="00E40F6E" w14:paraId="281B4469" w14:textId="77777777">
        <w:tc>
          <w:tcPr>
            <w:tcW w:w="1350" w:type="dxa"/>
            <w:vAlign w:val="center"/>
          </w:tcPr>
          <w:p w:rsidRPr="008537D4" w:rsidR="006C00EA" w:rsidP="0033183F" w:rsidRDefault="006C00EA" w14:paraId="79B24D55" w14:textId="77777777">
            <w:pPr>
              <w:rPr>
                <w:b/>
              </w:rPr>
            </w:pPr>
            <w:r w:rsidRPr="008537D4">
              <w:rPr>
                <w:b/>
              </w:rPr>
              <w:t>Type of Respondent</w:t>
            </w:r>
          </w:p>
        </w:tc>
        <w:tc>
          <w:tcPr>
            <w:tcW w:w="1710" w:type="dxa"/>
            <w:vAlign w:val="center"/>
          </w:tcPr>
          <w:p w:rsidRPr="008537D4" w:rsidR="006C00EA" w:rsidP="0033183F" w:rsidRDefault="006C00EA" w14:paraId="484DBC3A" w14:textId="77777777">
            <w:pPr>
              <w:rPr>
                <w:b/>
              </w:rPr>
            </w:pPr>
            <w:r w:rsidRPr="008537D4">
              <w:rPr>
                <w:b/>
              </w:rPr>
              <w:t>Code of Federal Regulations Section</w:t>
            </w:r>
          </w:p>
        </w:tc>
        <w:tc>
          <w:tcPr>
            <w:tcW w:w="1440" w:type="dxa"/>
            <w:vAlign w:val="center"/>
          </w:tcPr>
          <w:p w:rsidRPr="008537D4" w:rsidR="006C00EA" w:rsidP="0033183F" w:rsidRDefault="006C00EA" w14:paraId="693ACAC5" w14:textId="77777777">
            <w:pPr>
              <w:rPr>
                <w:b/>
              </w:rPr>
            </w:pPr>
            <w:r w:rsidRPr="008537D4">
              <w:rPr>
                <w:b/>
              </w:rPr>
              <w:t>Number of Respondents</w:t>
            </w:r>
          </w:p>
        </w:tc>
        <w:tc>
          <w:tcPr>
            <w:tcW w:w="1440" w:type="dxa"/>
            <w:vAlign w:val="center"/>
          </w:tcPr>
          <w:p w:rsidRPr="008537D4" w:rsidR="006C00EA" w:rsidP="0033183F" w:rsidRDefault="006C00EA" w14:paraId="0F81CF45" w14:textId="77777777">
            <w:pPr>
              <w:rPr>
                <w:b/>
              </w:rPr>
            </w:pPr>
            <w:r w:rsidRPr="008537D4">
              <w:rPr>
                <w:b/>
              </w:rPr>
              <w:t>Number of Responses per Respondent</w:t>
            </w:r>
          </w:p>
        </w:tc>
        <w:tc>
          <w:tcPr>
            <w:tcW w:w="1530" w:type="dxa"/>
            <w:vAlign w:val="center"/>
          </w:tcPr>
          <w:p w:rsidRPr="008537D4" w:rsidR="006C00EA" w:rsidP="0033183F" w:rsidRDefault="006C00EA" w14:paraId="01F94C88" w14:textId="77777777">
            <w:pPr>
              <w:rPr>
                <w:b/>
              </w:rPr>
            </w:pPr>
            <w:r w:rsidRPr="008537D4">
              <w:rPr>
                <w:b/>
              </w:rPr>
              <w:t>Average Burden Hours per Response</w:t>
            </w:r>
          </w:p>
        </w:tc>
        <w:tc>
          <w:tcPr>
            <w:tcW w:w="1170" w:type="dxa"/>
            <w:vAlign w:val="center"/>
          </w:tcPr>
          <w:p w:rsidRPr="008537D4" w:rsidR="006C00EA" w:rsidP="0033183F" w:rsidRDefault="006C00EA" w14:paraId="53F9B54D" w14:textId="77777777">
            <w:pPr>
              <w:rPr>
                <w:b/>
              </w:rPr>
            </w:pPr>
            <w:r w:rsidRPr="008537D4">
              <w:rPr>
                <w:b/>
              </w:rPr>
              <w:t>Total Burden Hours</w:t>
            </w:r>
          </w:p>
        </w:tc>
        <w:tc>
          <w:tcPr>
            <w:tcW w:w="1260" w:type="dxa"/>
          </w:tcPr>
          <w:p w:rsidRPr="008537D4" w:rsidR="006C00EA" w:rsidP="0033183F" w:rsidRDefault="006C00EA" w14:paraId="2DAD3826" w14:textId="77777777">
            <w:pPr>
              <w:rPr>
                <w:b/>
              </w:rPr>
            </w:pPr>
            <w:r>
              <w:rPr>
                <w:b/>
              </w:rPr>
              <w:t>Cost Per Hour</w:t>
            </w:r>
          </w:p>
        </w:tc>
        <w:tc>
          <w:tcPr>
            <w:tcW w:w="1260" w:type="dxa"/>
          </w:tcPr>
          <w:p w:rsidR="006C00EA" w:rsidP="0033183F" w:rsidRDefault="006C00EA" w14:paraId="694FC6DE" w14:textId="77777777">
            <w:pPr>
              <w:rPr>
                <w:b/>
              </w:rPr>
            </w:pPr>
          </w:p>
          <w:p w:rsidR="006C00EA" w:rsidP="0033183F" w:rsidRDefault="00BD6310" w14:paraId="348D3447" w14:textId="20B51E0D">
            <w:pPr>
              <w:rPr>
                <w:b/>
              </w:rPr>
            </w:pPr>
            <w:r>
              <w:rPr>
                <w:b/>
              </w:rPr>
              <w:t xml:space="preserve">Avg. </w:t>
            </w:r>
            <w:r w:rsidR="006C00EA">
              <w:rPr>
                <w:b/>
              </w:rPr>
              <w:t>Total Cost</w:t>
            </w:r>
          </w:p>
        </w:tc>
      </w:tr>
      <w:tr w:rsidRPr="008537D4" w:rsidR="006C00EA" w:rsidTr="00E40F6E" w14:paraId="5B818F63" w14:textId="77777777">
        <w:trPr>
          <w:trHeight w:val="890"/>
        </w:trPr>
        <w:tc>
          <w:tcPr>
            <w:tcW w:w="1350" w:type="dxa"/>
            <w:vAlign w:val="center"/>
          </w:tcPr>
          <w:p w:rsidRPr="008537D4" w:rsidR="006C00EA" w:rsidP="0033183F" w:rsidRDefault="006C00EA" w14:paraId="391C47F6" w14:textId="77777777">
            <w:pPr>
              <w:jc w:val="center"/>
            </w:pPr>
          </w:p>
          <w:p w:rsidRPr="008537D4" w:rsidR="006C00EA" w:rsidP="0033183F" w:rsidRDefault="006C00EA" w14:paraId="0D017DB7" w14:textId="78B6135D">
            <w:pPr>
              <w:jc w:val="center"/>
            </w:pPr>
            <w:r>
              <w:t>Health IT Developers</w:t>
            </w:r>
          </w:p>
        </w:tc>
        <w:tc>
          <w:tcPr>
            <w:tcW w:w="1710" w:type="dxa"/>
            <w:vAlign w:val="center"/>
          </w:tcPr>
          <w:p w:rsidRPr="008537D4" w:rsidR="006C00EA" w:rsidP="0033183F" w:rsidRDefault="00704A08" w14:paraId="0D4084B0" w14:textId="1071B9F6">
            <w:pPr>
              <w:jc w:val="center"/>
            </w:pPr>
            <w:r w:rsidRPr="00704A08">
              <w:t>45 CFR 170.402(b)(1)</w:t>
            </w:r>
          </w:p>
        </w:tc>
        <w:tc>
          <w:tcPr>
            <w:tcW w:w="1440" w:type="dxa"/>
            <w:vAlign w:val="center"/>
          </w:tcPr>
          <w:p w:rsidRPr="008537D4" w:rsidR="006C00EA" w:rsidP="006C00EA" w:rsidRDefault="006C00EA" w14:paraId="7F2F180B" w14:textId="241D45E4">
            <w:pPr>
              <w:jc w:val="center"/>
            </w:pPr>
            <w:r>
              <w:t>458</w:t>
            </w:r>
          </w:p>
        </w:tc>
        <w:tc>
          <w:tcPr>
            <w:tcW w:w="1440" w:type="dxa"/>
            <w:vAlign w:val="center"/>
          </w:tcPr>
          <w:p w:rsidRPr="008537D4" w:rsidR="006C00EA" w:rsidP="006C00EA" w:rsidRDefault="006C00EA" w14:paraId="4CBA6278" w14:textId="785D6A5F">
            <w:pPr>
              <w:jc w:val="center"/>
            </w:pPr>
            <w:r>
              <w:t>1</w:t>
            </w:r>
          </w:p>
        </w:tc>
        <w:tc>
          <w:tcPr>
            <w:tcW w:w="1530" w:type="dxa"/>
            <w:vAlign w:val="center"/>
          </w:tcPr>
          <w:p w:rsidRPr="008537D4" w:rsidR="006C00EA" w:rsidP="006C00EA" w:rsidRDefault="006C00EA" w14:paraId="256074D4" w14:textId="4B8BC874">
            <w:pPr>
              <w:jc w:val="center"/>
            </w:pPr>
            <w:r>
              <w:t>104</w:t>
            </w:r>
          </w:p>
        </w:tc>
        <w:tc>
          <w:tcPr>
            <w:tcW w:w="1170" w:type="dxa"/>
            <w:vAlign w:val="center"/>
          </w:tcPr>
          <w:p w:rsidRPr="008537D4" w:rsidR="006C00EA" w:rsidP="0033183F" w:rsidRDefault="006C00EA" w14:paraId="006EBDB0" w14:textId="02019591">
            <w:pPr>
              <w:jc w:val="center"/>
            </w:pPr>
            <w:r>
              <w:t>47,632</w:t>
            </w:r>
          </w:p>
        </w:tc>
        <w:tc>
          <w:tcPr>
            <w:tcW w:w="1260" w:type="dxa"/>
            <w:vAlign w:val="center"/>
          </w:tcPr>
          <w:p w:rsidRPr="008537D4" w:rsidR="006C00EA" w:rsidP="006C00EA" w:rsidRDefault="006C00EA" w14:paraId="336FC628" w14:textId="798FA5B5">
            <w:pPr>
              <w:jc w:val="center"/>
            </w:pPr>
            <w:r>
              <w:t>$3</w:t>
            </w:r>
            <w:r w:rsidR="001C41D3">
              <w:t>2.00</w:t>
            </w:r>
          </w:p>
        </w:tc>
        <w:tc>
          <w:tcPr>
            <w:tcW w:w="1260" w:type="dxa"/>
            <w:vAlign w:val="center"/>
          </w:tcPr>
          <w:p w:rsidR="006C00EA" w:rsidRDefault="003C322D" w14:paraId="6211AF5E" w14:textId="7E7F8ECA">
            <w:pPr>
              <w:jc w:val="center"/>
            </w:pPr>
            <w:r>
              <w:t>$1,5</w:t>
            </w:r>
            <w:r w:rsidR="0030021B">
              <w:t>24</w:t>
            </w:r>
            <w:r w:rsidR="001C41D3">
              <w:t>,</w:t>
            </w:r>
            <w:r w:rsidR="0030021B">
              <w:t>224</w:t>
            </w:r>
          </w:p>
        </w:tc>
      </w:tr>
    </w:tbl>
    <w:p w:rsidR="006C00EA" w:rsidP="00807FC5" w:rsidRDefault="006C00EA" w14:paraId="6C4F471B" w14:textId="77777777">
      <w:pPr>
        <w:pStyle w:val="Default"/>
        <w:rPr>
          <w:sz w:val="22"/>
          <w:szCs w:val="22"/>
        </w:rPr>
      </w:pPr>
    </w:p>
    <w:p w:rsidRPr="00793E00" w:rsidR="00E4320C" w:rsidP="00807FC5" w:rsidRDefault="00E4320C" w14:paraId="086EA08A" w14:textId="77777777">
      <w:pPr>
        <w:pStyle w:val="Default"/>
        <w:rPr>
          <w:sz w:val="22"/>
          <w:szCs w:val="22"/>
        </w:rPr>
      </w:pPr>
    </w:p>
    <w:p w:rsidRPr="00681B1B" w:rsidR="00807FC5" w:rsidP="00807FC5" w:rsidRDefault="00807FC5" w14:paraId="457409BE" w14:textId="454A79B5">
      <w:pPr>
        <w:pStyle w:val="Default"/>
      </w:pPr>
      <w:r w:rsidRPr="00681B1B">
        <w:rPr>
          <w:b/>
          <w:bCs/>
        </w:rPr>
        <w:t xml:space="preserve">13. Estimates of other Total Annual Cost Burden to Respondents or </w:t>
      </w:r>
      <w:r w:rsidRPr="00681B1B" w:rsidR="00025C25">
        <w:rPr>
          <w:b/>
          <w:bCs/>
        </w:rPr>
        <w:t>Record keepers</w:t>
      </w:r>
      <w:r w:rsidRPr="00681B1B">
        <w:rPr>
          <w:b/>
          <w:bCs/>
        </w:rPr>
        <w:t xml:space="preserve">/Capital Costs </w:t>
      </w:r>
    </w:p>
    <w:p w:rsidRPr="00681B1B" w:rsidR="00B34C01" w:rsidP="00B34C01" w:rsidRDefault="00B34C01" w14:paraId="0FA69970" w14:textId="1DDB3AFD">
      <w:pPr>
        <w:rPr>
          <w:sz w:val="24"/>
          <w:szCs w:val="24"/>
        </w:rPr>
      </w:pPr>
    </w:p>
    <w:p w:rsidRPr="00681B1B" w:rsidR="00C64795" w:rsidP="00B34C01" w:rsidRDefault="00C64795" w14:paraId="7E72BC0C" w14:textId="421E52D5">
      <w:pPr>
        <w:rPr>
          <w:sz w:val="24"/>
          <w:szCs w:val="24"/>
        </w:rPr>
      </w:pPr>
      <w:r w:rsidRPr="00681B1B">
        <w:rPr>
          <w:sz w:val="24"/>
          <w:szCs w:val="24"/>
        </w:rPr>
        <w:t>There are no capital or start-up costs associated with this data collection.</w:t>
      </w:r>
    </w:p>
    <w:p w:rsidRPr="00681B1B" w:rsidR="00807FC5" w:rsidP="00807FC5" w:rsidRDefault="00807FC5" w14:paraId="4869A219" w14:textId="7D767A30">
      <w:pPr>
        <w:pStyle w:val="Default"/>
      </w:pPr>
    </w:p>
    <w:p w:rsidRPr="00681B1B" w:rsidR="00807FC5" w:rsidP="00807FC5" w:rsidRDefault="00807FC5" w14:paraId="177C6F2D" w14:textId="77777777">
      <w:pPr>
        <w:pStyle w:val="Default"/>
      </w:pPr>
      <w:r w:rsidRPr="00681B1B">
        <w:rPr>
          <w:b/>
          <w:bCs/>
        </w:rPr>
        <w:t xml:space="preserve">14. Annualized Cost to Federal Government </w:t>
      </w:r>
    </w:p>
    <w:p w:rsidR="008D42C2" w:rsidP="00807FC5" w:rsidRDefault="008D42C2" w14:paraId="6D1CA2EC" w14:textId="3EA85968">
      <w:pPr>
        <w:pStyle w:val="Default"/>
        <w:rPr>
          <w:bCs/>
        </w:rPr>
      </w:pPr>
    </w:p>
    <w:p w:rsidR="00807853" w:rsidP="00807FC5" w:rsidRDefault="00807853" w14:paraId="5B7AC7FE" w14:textId="3869ADF4">
      <w:pPr>
        <w:pStyle w:val="Default"/>
        <w:rPr>
          <w:bCs/>
        </w:rPr>
      </w:pPr>
      <w:r>
        <w:rPr>
          <w:bCs/>
        </w:rPr>
        <w:t>ONC has broad discretion to review certified health IT. However, we anticipate that such direct review</w:t>
      </w:r>
      <w:r w:rsidR="006079CD">
        <w:rPr>
          <w:bCs/>
        </w:rPr>
        <w:t>,</w:t>
      </w:r>
      <w:r w:rsidR="00C22412">
        <w:rPr>
          <w:bCs/>
        </w:rPr>
        <w:t xml:space="preserve"> including all the requested records, access to the technology as needed, and documentation that ONC would use to conduct the fact-finding</w:t>
      </w:r>
      <w:r>
        <w:rPr>
          <w:bCs/>
        </w:rPr>
        <w:t xml:space="preserve"> will be relatively infrequent.</w:t>
      </w:r>
    </w:p>
    <w:p w:rsidR="00807853" w:rsidP="00C06CBE" w:rsidRDefault="00807853" w14:paraId="49EB5557" w14:textId="77777777">
      <w:pPr>
        <w:pStyle w:val="Default"/>
        <w:rPr>
          <w:bCs/>
        </w:rPr>
      </w:pPr>
    </w:p>
    <w:p w:rsidR="00807853" w:rsidP="00C06CBE" w:rsidRDefault="006E51AE" w14:paraId="664B8DB5" w14:textId="2C5311F7">
      <w:pPr>
        <w:pStyle w:val="Default"/>
        <w:rPr>
          <w:bCs/>
        </w:rPr>
      </w:pPr>
      <w:r>
        <w:rPr>
          <w:bCs/>
        </w:rPr>
        <w:t>We d</w:t>
      </w:r>
      <w:r w:rsidR="006079CD">
        <w:rPr>
          <w:bCs/>
        </w:rPr>
        <w:t xml:space="preserve">o not </w:t>
      </w:r>
      <w:r>
        <w:rPr>
          <w:bCs/>
        </w:rPr>
        <w:t>believe there are annualized costs to the federal government for the health IT developer records and information retention requirement found in</w:t>
      </w:r>
      <w:r w:rsidRPr="0030021B">
        <w:rPr>
          <w:bCs/>
        </w:rPr>
        <w:t xml:space="preserve"> § 170.402(b</w:t>
      </w:r>
      <w:proofErr w:type="gramStart"/>
      <w:r w:rsidRPr="0030021B">
        <w:rPr>
          <w:bCs/>
        </w:rPr>
        <w:t>)(</w:t>
      </w:r>
      <w:proofErr w:type="gramEnd"/>
      <w:r w:rsidRPr="0030021B">
        <w:rPr>
          <w:bCs/>
        </w:rPr>
        <w:t>1)</w:t>
      </w:r>
      <w:r>
        <w:rPr>
          <w:bCs/>
        </w:rPr>
        <w:t>, however w</w:t>
      </w:r>
      <w:r w:rsidR="00807853">
        <w:rPr>
          <w:bCs/>
        </w:rPr>
        <w:t>e</w:t>
      </w:r>
      <w:r>
        <w:rPr>
          <w:bCs/>
        </w:rPr>
        <w:t xml:space="preserve"> have</w:t>
      </w:r>
      <w:r w:rsidR="00807853">
        <w:rPr>
          <w:bCs/>
        </w:rPr>
        <w:t xml:space="preserve"> </w:t>
      </w:r>
      <w:r>
        <w:rPr>
          <w:bCs/>
        </w:rPr>
        <w:t xml:space="preserve">identified potential costs if ONC deems enforcement actions necessary. </w:t>
      </w:r>
      <w:r w:rsidR="00807853">
        <w:rPr>
          <w:bCs/>
        </w:rPr>
        <w:t>ONC may commit, on avera</w:t>
      </w:r>
      <w:r w:rsidR="00C22412">
        <w:rPr>
          <w:bCs/>
        </w:rPr>
        <w:t>ge and depending on complexity</w:t>
      </w:r>
      <w:r w:rsidR="00807853">
        <w:rPr>
          <w:bCs/>
        </w:rPr>
        <w:t>, between 20 and 12,000 hours of staff time to complete a review and inquiry</w:t>
      </w:r>
      <w:r w:rsidR="00C22412">
        <w:rPr>
          <w:bCs/>
        </w:rPr>
        <w:t xml:space="preserve"> into certified health IT. We assume that the expertise of a GS-15, Step 1 federal employee(s) will be necessary</w:t>
      </w:r>
      <w:r w:rsidR="002E2935">
        <w:rPr>
          <w:bCs/>
        </w:rPr>
        <w:t>. The hourly wage with benefits for a GS-15, Step 1 federal employee located in Washington, DC is approximately $126. T</w:t>
      </w:r>
      <w:r w:rsidR="00C22412">
        <w:rPr>
          <w:bCs/>
        </w:rPr>
        <w:t>herefore we estimate the cost for ONC to review and conduct an inquiry into certified health IT will, on average range from</w:t>
      </w:r>
      <w:r w:rsidR="002E2935">
        <w:rPr>
          <w:bCs/>
        </w:rPr>
        <w:t xml:space="preserve"> </w:t>
      </w:r>
      <w:r w:rsidR="003121BD">
        <w:rPr>
          <w:bCs/>
        </w:rPr>
        <w:t>$2,520 to $151,200.</w:t>
      </w:r>
      <w:r w:rsidRPr="00BA2529" w:rsidR="00BA2529">
        <w:rPr>
          <w:bCs/>
        </w:rPr>
        <w:t xml:space="preserve"> </w:t>
      </w:r>
      <w:r w:rsidR="00BA2529">
        <w:rPr>
          <w:bCs/>
        </w:rPr>
        <w:t>We note that some reviews and inquiries may cost less and some may cost more than the estimated cost range.</w:t>
      </w:r>
      <w:r w:rsidR="00B9329D">
        <w:rPr>
          <w:bCs/>
        </w:rPr>
        <w:t xml:space="preserve"> Therefore, we estimate the average total cost to the Federal government to be $</w:t>
      </w:r>
      <w:r w:rsidR="00882CB3">
        <w:rPr>
          <w:bCs/>
        </w:rPr>
        <w:t>76,860</w:t>
      </w:r>
      <w:r w:rsidR="00B9329D">
        <w:rPr>
          <w:bCs/>
        </w:rPr>
        <w:t xml:space="preserve"> if such enforcement actions are deemed necessar</w:t>
      </w:r>
      <w:r w:rsidR="00882CB3">
        <w:rPr>
          <w:bCs/>
        </w:rPr>
        <w:t>y to conduct an inquiry.</w:t>
      </w:r>
    </w:p>
    <w:p w:rsidR="00807853" w:rsidP="00C06CBE" w:rsidRDefault="00807853" w14:paraId="68237807" w14:textId="77777777">
      <w:pPr>
        <w:pStyle w:val="Default"/>
        <w:rPr>
          <w:bCs/>
        </w:rPr>
      </w:pPr>
    </w:p>
    <w:p w:rsidRPr="00C06CBE" w:rsidR="00FF6CA6" w:rsidP="00C06CBE" w:rsidRDefault="00B9329D" w14:paraId="79F335D9" w14:textId="0FE57E05">
      <w:pPr>
        <w:pStyle w:val="Default"/>
        <w:rPr>
          <w:bCs/>
        </w:rPr>
      </w:pPr>
      <w:r>
        <w:rPr>
          <w:bCs/>
        </w:rPr>
        <w:t>For clarification,</w:t>
      </w:r>
      <w:r w:rsidR="00C22412">
        <w:rPr>
          <w:bCs/>
        </w:rPr>
        <w:t xml:space="preserve"> w</w:t>
      </w:r>
      <w:r w:rsidRPr="0030021B" w:rsidR="0030021B">
        <w:rPr>
          <w:bCs/>
        </w:rPr>
        <w:t>e</w:t>
      </w:r>
      <w:r>
        <w:rPr>
          <w:bCs/>
        </w:rPr>
        <w:t xml:space="preserve"> generally</w:t>
      </w:r>
      <w:r w:rsidRPr="0030021B" w:rsidR="0030021B">
        <w:rPr>
          <w:bCs/>
        </w:rPr>
        <w:t xml:space="preserve"> do not believe there are annualized costs to the federal government for the health IT developer records and information retention requirement found in § 170.402(b</w:t>
      </w:r>
      <w:proofErr w:type="gramStart"/>
      <w:r w:rsidRPr="0030021B" w:rsidR="0030021B">
        <w:rPr>
          <w:bCs/>
        </w:rPr>
        <w:t>)(</w:t>
      </w:r>
      <w:proofErr w:type="gramEnd"/>
      <w:r w:rsidRPr="0030021B" w:rsidR="0030021B">
        <w:rPr>
          <w:bCs/>
        </w:rPr>
        <w:t>1) pertaining to the circumstances of this information collection supporting statement.</w:t>
      </w:r>
    </w:p>
    <w:p w:rsidRPr="00681B1B" w:rsidR="00FA5EA2" w:rsidP="00807FC5" w:rsidRDefault="00FA5EA2" w14:paraId="53E7E60C" w14:textId="77777777">
      <w:pPr>
        <w:pStyle w:val="Default"/>
        <w:rPr>
          <w:b/>
          <w:bCs/>
        </w:rPr>
      </w:pPr>
    </w:p>
    <w:p w:rsidRPr="00681B1B" w:rsidR="00807FC5" w:rsidP="00807FC5" w:rsidRDefault="00807FC5" w14:paraId="07410513" w14:textId="111BB440">
      <w:pPr>
        <w:pStyle w:val="Default"/>
      </w:pPr>
      <w:r w:rsidRPr="00681B1B">
        <w:rPr>
          <w:b/>
          <w:bCs/>
        </w:rPr>
        <w:t xml:space="preserve">15. Explanation for Program Changes or Adjustments </w:t>
      </w:r>
    </w:p>
    <w:p w:rsidRPr="00681B1B" w:rsidR="00807FC5" w:rsidP="00B34C01" w:rsidRDefault="00807FC5" w14:paraId="646C57E8" w14:textId="6E5B489F">
      <w:pPr>
        <w:tabs>
          <w:tab w:val="left" w:pos="5285"/>
        </w:tabs>
        <w:rPr>
          <w:sz w:val="24"/>
          <w:szCs w:val="24"/>
        </w:rPr>
      </w:pPr>
    </w:p>
    <w:p w:rsidRPr="00681B1B" w:rsidR="001C01E0" w:rsidP="00B34C01" w:rsidRDefault="001C01E0" w14:paraId="3EFDF931" w14:textId="7F0B4A4A">
      <w:pPr>
        <w:tabs>
          <w:tab w:val="left" w:pos="5285"/>
        </w:tabs>
        <w:rPr>
          <w:sz w:val="24"/>
          <w:szCs w:val="24"/>
        </w:rPr>
      </w:pPr>
      <w:r w:rsidRPr="00681B1B">
        <w:rPr>
          <w:sz w:val="24"/>
          <w:szCs w:val="24"/>
        </w:rPr>
        <w:t>This is a new data collection.</w:t>
      </w:r>
    </w:p>
    <w:p w:rsidRPr="00681B1B" w:rsidR="008877F9" w:rsidP="00B34C01" w:rsidRDefault="008877F9" w14:paraId="0E809A85" w14:textId="1B222B3B">
      <w:pPr>
        <w:tabs>
          <w:tab w:val="left" w:pos="5285"/>
        </w:tabs>
        <w:rPr>
          <w:sz w:val="24"/>
          <w:szCs w:val="24"/>
        </w:rPr>
      </w:pPr>
    </w:p>
    <w:p w:rsidRPr="00681B1B" w:rsidR="008877F9" w:rsidP="00B34C01" w:rsidRDefault="008877F9" w14:paraId="08E14603" w14:textId="3786078B">
      <w:pPr>
        <w:tabs>
          <w:tab w:val="left" w:pos="5285"/>
        </w:tabs>
        <w:rPr>
          <w:b/>
          <w:sz w:val="24"/>
          <w:szCs w:val="24"/>
        </w:rPr>
      </w:pPr>
      <w:r w:rsidRPr="00681B1B">
        <w:rPr>
          <w:b/>
          <w:sz w:val="24"/>
          <w:szCs w:val="24"/>
        </w:rPr>
        <w:t>16. Plans for Tabulation and Publication and Project Time Schedule</w:t>
      </w:r>
    </w:p>
    <w:p w:rsidRPr="00681B1B" w:rsidR="008877F9" w:rsidP="00B34C01" w:rsidRDefault="008877F9" w14:paraId="2BDC3B82" w14:textId="07C98D75">
      <w:pPr>
        <w:tabs>
          <w:tab w:val="left" w:pos="5285"/>
        </w:tabs>
        <w:rPr>
          <w:b/>
          <w:sz w:val="24"/>
          <w:szCs w:val="24"/>
        </w:rPr>
      </w:pPr>
    </w:p>
    <w:p w:rsidRPr="00681B1B" w:rsidR="008877F9" w:rsidP="00B34C01" w:rsidRDefault="00F156E2" w14:paraId="5A44865D" w14:textId="63192B44">
      <w:pPr>
        <w:tabs>
          <w:tab w:val="left" w:pos="5285"/>
        </w:tabs>
        <w:rPr>
          <w:sz w:val="24"/>
          <w:szCs w:val="24"/>
        </w:rPr>
      </w:pPr>
      <w:r w:rsidRPr="00681B1B">
        <w:rPr>
          <w:sz w:val="24"/>
          <w:szCs w:val="24"/>
        </w:rPr>
        <w:t>The records and information requirement</w:t>
      </w:r>
      <w:r w:rsidRPr="00681B1B" w:rsidR="00605AAA">
        <w:rPr>
          <w:sz w:val="24"/>
          <w:szCs w:val="24"/>
        </w:rPr>
        <w:t xml:space="preserve"> for health IT developers</w:t>
      </w:r>
      <w:r w:rsidRPr="00681B1B">
        <w:rPr>
          <w:sz w:val="24"/>
          <w:szCs w:val="24"/>
        </w:rPr>
        <w:t xml:space="preserve"> will not be published, tabulated, or manipulated. </w:t>
      </w:r>
      <w:r w:rsidR="0030021B">
        <w:rPr>
          <w:sz w:val="24"/>
          <w:szCs w:val="24"/>
        </w:rPr>
        <w:t>We request a 3 year clearance for this reoccurring records and information retention requirement.</w:t>
      </w:r>
    </w:p>
    <w:p w:rsidRPr="00681B1B" w:rsidR="001E2582" w:rsidP="00B34C01" w:rsidRDefault="001E2582" w14:paraId="09C39C13" w14:textId="1FAC81C8">
      <w:pPr>
        <w:tabs>
          <w:tab w:val="left" w:pos="5285"/>
        </w:tabs>
        <w:rPr>
          <w:sz w:val="24"/>
          <w:szCs w:val="24"/>
        </w:rPr>
      </w:pPr>
    </w:p>
    <w:p w:rsidRPr="00681B1B" w:rsidR="001E2582" w:rsidP="00B34C01" w:rsidRDefault="001E2582" w14:paraId="37FB8E3A" w14:textId="217F3580">
      <w:pPr>
        <w:tabs>
          <w:tab w:val="left" w:pos="5285"/>
        </w:tabs>
        <w:rPr>
          <w:b/>
          <w:sz w:val="24"/>
          <w:szCs w:val="24"/>
        </w:rPr>
      </w:pPr>
      <w:r w:rsidRPr="00681B1B">
        <w:rPr>
          <w:b/>
          <w:sz w:val="24"/>
          <w:szCs w:val="24"/>
        </w:rPr>
        <w:t>17. Reason(s) Display of OMB Expiration Date is Inappropriate</w:t>
      </w:r>
    </w:p>
    <w:p w:rsidRPr="00681B1B" w:rsidR="001E2582" w:rsidP="00B34C01" w:rsidRDefault="001E2582" w14:paraId="28342407" w14:textId="031A0109">
      <w:pPr>
        <w:tabs>
          <w:tab w:val="left" w:pos="5285"/>
        </w:tabs>
        <w:rPr>
          <w:sz w:val="24"/>
          <w:szCs w:val="24"/>
        </w:rPr>
      </w:pPr>
    </w:p>
    <w:p w:rsidRPr="00681B1B" w:rsidR="001E2582" w:rsidP="00B34C01" w:rsidRDefault="001E2582" w14:paraId="17A66507" w14:textId="5F9EF11D">
      <w:pPr>
        <w:tabs>
          <w:tab w:val="left" w:pos="5285"/>
        </w:tabs>
        <w:rPr>
          <w:sz w:val="24"/>
          <w:szCs w:val="24"/>
        </w:rPr>
      </w:pPr>
      <w:r w:rsidRPr="00681B1B">
        <w:rPr>
          <w:sz w:val="24"/>
          <w:szCs w:val="24"/>
        </w:rPr>
        <w:t xml:space="preserve">The expiration date will </w:t>
      </w:r>
      <w:r w:rsidRPr="00681B1B" w:rsidR="00E065BE">
        <w:rPr>
          <w:sz w:val="24"/>
          <w:szCs w:val="24"/>
        </w:rPr>
        <w:t>not be displayed because there is no collec</w:t>
      </w:r>
      <w:r w:rsidRPr="00681B1B" w:rsidR="00BD2320">
        <w:rPr>
          <w:sz w:val="24"/>
          <w:szCs w:val="24"/>
        </w:rPr>
        <w:t>tion instrument.</w:t>
      </w:r>
    </w:p>
    <w:p w:rsidRPr="00681B1B" w:rsidR="001E2582" w:rsidP="00B34C01" w:rsidRDefault="001E2582" w14:paraId="4E22B0F2" w14:textId="39C59676">
      <w:pPr>
        <w:tabs>
          <w:tab w:val="left" w:pos="5285"/>
        </w:tabs>
        <w:rPr>
          <w:sz w:val="24"/>
          <w:szCs w:val="24"/>
        </w:rPr>
      </w:pPr>
    </w:p>
    <w:p w:rsidRPr="00681B1B" w:rsidR="001E2582" w:rsidP="00B34C01" w:rsidRDefault="001E2582" w14:paraId="6C29EF2D" w14:textId="1DD051B7">
      <w:pPr>
        <w:tabs>
          <w:tab w:val="left" w:pos="5285"/>
        </w:tabs>
        <w:rPr>
          <w:b/>
          <w:sz w:val="24"/>
          <w:szCs w:val="24"/>
        </w:rPr>
      </w:pPr>
      <w:r w:rsidRPr="00681B1B">
        <w:rPr>
          <w:b/>
          <w:sz w:val="24"/>
          <w:szCs w:val="24"/>
        </w:rPr>
        <w:t>18. Exception</w:t>
      </w:r>
      <w:r w:rsidRPr="00681B1B" w:rsidR="00DF3746">
        <w:rPr>
          <w:b/>
          <w:sz w:val="24"/>
          <w:szCs w:val="24"/>
        </w:rPr>
        <w:t>s</w:t>
      </w:r>
      <w:r w:rsidRPr="00681B1B">
        <w:rPr>
          <w:b/>
          <w:sz w:val="24"/>
          <w:szCs w:val="24"/>
        </w:rPr>
        <w:t xml:space="preserve"> to the Certification for Paperwork Reduction Act Submission</w:t>
      </w:r>
    </w:p>
    <w:p w:rsidRPr="00681B1B" w:rsidR="001E2582" w:rsidP="00B34C01" w:rsidRDefault="001E2582" w14:paraId="45425F4D" w14:textId="5C4D5788">
      <w:pPr>
        <w:tabs>
          <w:tab w:val="left" w:pos="5285"/>
        </w:tabs>
        <w:rPr>
          <w:b/>
          <w:sz w:val="24"/>
          <w:szCs w:val="24"/>
        </w:rPr>
      </w:pPr>
    </w:p>
    <w:p w:rsidRPr="00681B1B" w:rsidR="00DF3746" w:rsidP="00B34C01" w:rsidRDefault="00DF3746" w14:paraId="1E23F26C" w14:textId="7220346B">
      <w:pPr>
        <w:tabs>
          <w:tab w:val="left" w:pos="5285"/>
        </w:tabs>
        <w:rPr>
          <w:sz w:val="24"/>
          <w:szCs w:val="24"/>
        </w:rPr>
      </w:pPr>
      <w:r w:rsidRPr="00681B1B">
        <w:rPr>
          <w:sz w:val="24"/>
          <w:szCs w:val="24"/>
        </w:rPr>
        <w:t xml:space="preserve">We note </w:t>
      </w:r>
      <w:r w:rsidRPr="00681B1B" w:rsidR="00F11EF1">
        <w:rPr>
          <w:sz w:val="24"/>
          <w:szCs w:val="24"/>
        </w:rPr>
        <w:t xml:space="preserve">the following </w:t>
      </w:r>
      <w:r w:rsidRPr="00681B1B">
        <w:rPr>
          <w:sz w:val="24"/>
          <w:szCs w:val="24"/>
        </w:rPr>
        <w:t xml:space="preserve">exceptions to the </w:t>
      </w:r>
      <w:r w:rsidR="00175B96">
        <w:rPr>
          <w:sz w:val="24"/>
          <w:szCs w:val="24"/>
        </w:rPr>
        <w:t>Paperwork Reduction Act (</w:t>
      </w:r>
      <w:r w:rsidRPr="00681B1B">
        <w:rPr>
          <w:sz w:val="24"/>
          <w:szCs w:val="24"/>
        </w:rPr>
        <w:t>PRA</w:t>
      </w:r>
      <w:r w:rsidR="00175B96">
        <w:rPr>
          <w:sz w:val="24"/>
          <w:szCs w:val="24"/>
        </w:rPr>
        <w:t>)</w:t>
      </w:r>
      <w:r w:rsidRPr="00681B1B">
        <w:rPr>
          <w:sz w:val="24"/>
          <w:szCs w:val="24"/>
        </w:rPr>
        <w:t xml:space="preserve"> collection requirements</w:t>
      </w:r>
      <w:r w:rsidRPr="00681B1B" w:rsidR="00A528C5">
        <w:rPr>
          <w:sz w:val="24"/>
          <w:szCs w:val="24"/>
        </w:rPr>
        <w:t xml:space="preserve"> in our</w:t>
      </w:r>
      <w:r w:rsidR="00384443">
        <w:rPr>
          <w:sz w:val="24"/>
          <w:szCs w:val="24"/>
        </w:rPr>
        <w:t xml:space="preserve"> final rule</w:t>
      </w:r>
      <w:r w:rsidRPr="00681B1B">
        <w:rPr>
          <w:sz w:val="24"/>
          <w:szCs w:val="24"/>
        </w:rPr>
        <w:t>, identified as follows:</w:t>
      </w:r>
    </w:p>
    <w:p w:rsidRPr="00681B1B" w:rsidR="00DF3746" w:rsidP="00B34C01" w:rsidRDefault="00DF3746" w14:paraId="4294A7BE" w14:textId="77777777">
      <w:pPr>
        <w:tabs>
          <w:tab w:val="left" w:pos="5285"/>
        </w:tabs>
        <w:rPr>
          <w:sz w:val="24"/>
          <w:szCs w:val="24"/>
        </w:rPr>
      </w:pPr>
    </w:p>
    <w:p w:rsidRPr="00681B1B" w:rsidR="00F7015E" w:rsidP="00F7015E" w:rsidRDefault="00F7015E" w14:paraId="3FB398E2" w14:textId="5887EC53">
      <w:pPr>
        <w:pStyle w:val="ListParagraph"/>
        <w:numPr>
          <w:ilvl w:val="0"/>
          <w:numId w:val="6"/>
        </w:numPr>
        <w:tabs>
          <w:tab w:val="left" w:pos="5285"/>
        </w:tabs>
        <w:rPr>
          <w:sz w:val="24"/>
          <w:szCs w:val="24"/>
        </w:rPr>
      </w:pPr>
      <w:r w:rsidRPr="00681B1B">
        <w:rPr>
          <w:sz w:val="24"/>
          <w:szCs w:val="24"/>
        </w:rPr>
        <w:t>We</w:t>
      </w:r>
      <w:r w:rsidR="00384443">
        <w:rPr>
          <w:sz w:val="24"/>
          <w:szCs w:val="24"/>
        </w:rPr>
        <w:t xml:space="preserve"> have finalized our</w:t>
      </w:r>
      <w:r w:rsidRPr="00681B1B">
        <w:rPr>
          <w:sz w:val="24"/>
          <w:szCs w:val="24"/>
        </w:rPr>
        <w:t xml:space="preserve"> propos</w:t>
      </w:r>
      <w:r w:rsidR="00384443">
        <w:rPr>
          <w:sz w:val="24"/>
          <w:szCs w:val="24"/>
        </w:rPr>
        <w:t>al</w:t>
      </w:r>
      <w:r w:rsidRPr="00681B1B">
        <w:rPr>
          <w:sz w:val="24"/>
          <w:szCs w:val="24"/>
        </w:rPr>
        <w:t xml:space="preserve"> to add new ONC-ACB collection and reporting requirements for the certification of health IT to the 2015 Edition (and any subsequent edition certification) in § 170.523(p), (q), (t), and § 170.550(1).</w:t>
      </w:r>
    </w:p>
    <w:p w:rsidRPr="00681B1B" w:rsidR="00F7015E" w:rsidP="00C53B92" w:rsidRDefault="00F7015E" w14:paraId="174DE19C" w14:textId="3EF2A70F">
      <w:pPr>
        <w:tabs>
          <w:tab w:val="left" w:pos="5285"/>
        </w:tabs>
        <w:rPr>
          <w:sz w:val="24"/>
          <w:szCs w:val="24"/>
        </w:rPr>
      </w:pPr>
    </w:p>
    <w:p w:rsidRPr="00681B1B" w:rsidR="00F7015E" w:rsidP="00F7015E" w:rsidRDefault="00F7015E" w14:paraId="372D7599" w14:textId="59FFFCD5">
      <w:pPr>
        <w:pStyle w:val="ListParagraph"/>
        <w:tabs>
          <w:tab w:val="left" w:pos="5285"/>
        </w:tabs>
        <w:ind w:left="720"/>
        <w:rPr>
          <w:sz w:val="24"/>
          <w:szCs w:val="24"/>
        </w:rPr>
      </w:pPr>
      <w:r w:rsidRPr="00681B1B">
        <w:rPr>
          <w:sz w:val="24"/>
          <w:szCs w:val="24"/>
        </w:rPr>
        <w:t xml:space="preserve">As </w:t>
      </w:r>
      <w:r w:rsidR="00E9506A">
        <w:rPr>
          <w:sz w:val="24"/>
          <w:szCs w:val="24"/>
        </w:rPr>
        <w:t>finalized</w:t>
      </w:r>
      <w:r w:rsidRPr="00681B1B" w:rsidR="00384443">
        <w:rPr>
          <w:sz w:val="24"/>
          <w:szCs w:val="24"/>
        </w:rPr>
        <w:t xml:space="preserve"> </w:t>
      </w:r>
      <w:r w:rsidR="00E9506A">
        <w:rPr>
          <w:sz w:val="24"/>
          <w:szCs w:val="24"/>
        </w:rPr>
        <w:t>in</w:t>
      </w:r>
      <w:r w:rsidRPr="00681B1B">
        <w:rPr>
          <w:sz w:val="24"/>
          <w:szCs w:val="24"/>
        </w:rPr>
        <w:t xml:space="preserve"> </w:t>
      </w:r>
      <w:r w:rsidRPr="00681B1B">
        <w:rPr>
          <w:rFonts w:eastAsia="Calibri"/>
          <w:snapToGrid w:val="0"/>
          <w:sz w:val="24"/>
          <w:szCs w:val="24"/>
        </w:rPr>
        <w:t>§ 170.523(p</w:t>
      </w:r>
      <w:proofErr w:type="gramStart"/>
      <w:r w:rsidRPr="00681B1B">
        <w:rPr>
          <w:rFonts w:eastAsia="Calibri"/>
          <w:snapToGrid w:val="0"/>
          <w:sz w:val="24"/>
          <w:szCs w:val="24"/>
        </w:rPr>
        <w:t>)(</w:t>
      </w:r>
      <w:proofErr w:type="gramEnd"/>
      <w:r w:rsidRPr="00681B1B">
        <w:rPr>
          <w:rFonts w:eastAsia="Calibri"/>
          <w:snapToGrid w:val="0"/>
          <w:sz w:val="24"/>
          <w:szCs w:val="24"/>
        </w:rPr>
        <w:t xml:space="preserve">3), </w:t>
      </w:r>
      <w:r w:rsidRPr="00681B1B">
        <w:rPr>
          <w:sz w:val="24"/>
          <w:szCs w:val="24"/>
        </w:rPr>
        <w:t xml:space="preserve">ONC-ACBs would be required to collect and report certain information to ONC related to real world testing plans and results. ONC-ACBs would be required to verify that the health IT developer submits an annual, publicly available </w:t>
      </w:r>
      <w:r w:rsidRPr="00681B1B" w:rsidR="004055F5">
        <w:rPr>
          <w:sz w:val="24"/>
          <w:szCs w:val="24"/>
        </w:rPr>
        <w:t>real world testing</w:t>
      </w:r>
      <w:r w:rsidRPr="00681B1B">
        <w:rPr>
          <w:sz w:val="24"/>
          <w:szCs w:val="24"/>
        </w:rPr>
        <w:t xml:space="preserve"> plan and perform a completeness check for both </w:t>
      </w:r>
      <w:r w:rsidRPr="00681B1B" w:rsidR="004055F5">
        <w:rPr>
          <w:sz w:val="24"/>
          <w:szCs w:val="24"/>
        </w:rPr>
        <w:t>real world testing</w:t>
      </w:r>
      <w:r w:rsidRPr="00681B1B">
        <w:rPr>
          <w:sz w:val="24"/>
          <w:szCs w:val="24"/>
        </w:rPr>
        <w:t xml:space="preserve"> plans and results.</w:t>
      </w:r>
    </w:p>
    <w:p w:rsidRPr="00681B1B" w:rsidR="00C53B92" w:rsidP="00F7015E" w:rsidRDefault="00C53B92" w14:paraId="7F4A1F46" w14:textId="3E52CECA">
      <w:pPr>
        <w:pStyle w:val="ListParagraph"/>
        <w:tabs>
          <w:tab w:val="left" w:pos="5285"/>
        </w:tabs>
        <w:ind w:left="720"/>
        <w:rPr>
          <w:sz w:val="24"/>
          <w:szCs w:val="24"/>
        </w:rPr>
      </w:pPr>
    </w:p>
    <w:p w:rsidR="00E9506A" w:rsidP="00F7015E" w:rsidRDefault="00E9506A" w14:paraId="1AC53D45" w14:textId="60000EF8">
      <w:pPr>
        <w:pStyle w:val="ListParagraph"/>
        <w:tabs>
          <w:tab w:val="left" w:pos="5285"/>
        </w:tabs>
        <w:ind w:left="720"/>
        <w:rPr>
          <w:sz w:val="24"/>
          <w:szCs w:val="24"/>
        </w:rPr>
      </w:pPr>
      <w:r w:rsidRPr="00E9506A">
        <w:rPr>
          <w:sz w:val="24"/>
          <w:szCs w:val="24"/>
        </w:rPr>
        <w:t xml:space="preserve">As </w:t>
      </w:r>
      <w:r>
        <w:rPr>
          <w:sz w:val="24"/>
          <w:szCs w:val="24"/>
        </w:rPr>
        <w:t>finalized in</w:t>
      </w:r>
      <w:r w:rsidR="005D154D">
        <w:rPr>
          <w:sz w:val="24"/>
          <w:szCs w:val="24"/>
        </w:rPr>
        <w:t xml:space="preserve"> §</w:t>
      </w:r>
      <w:r w:rsidRPr="00E9506A">
        <w:rPr>
          <w:sz w:val="24"/>
          <w:szCs w:val="24"/>
        </w:rPr>
        <w:t xml:space="preserve"> 170.550(l), ONC-ACBs would not be able to certify health IT until they review and verify health IT developers’ attestations confirming that the developers are compliant with Conditions and Maintenance of Certification requirements. ONC-ACBs would also submit the health IT developer attestations to ONC per § 170.523(q).  </w:t>
      </w:r>
    </w:p>
    <w:p w:rsidRPr="00681B1B" w:rsidR="00F7015E" w:rsidP="00F7015E" w:rsidRDefault="00F7015E" w14:paraId="27179B6F" w14:textId="01A77025">
      <w:pPr>
        <w:pStyle w:val="ListParagraph"/>
        <w:tabs>
          <w:tab w:val="left" w:pos="5285"/>
        </w:tabs>
        <w:ind w:left="720"/>
        <w:rPr>
          <w:sz w:val="24"/>
          <w:szCs w:val="24"/>
        </w:rPr>
      </w:pPr>
    </w:p>
    <w:p w:rsidRPr="00681B1B" w:rsidR="00F7015E" w:rsidP="00F7015E" w:rsidRDefault="00846AF9" w14:paraId="0F85DD3D" w14:textId="5B989851">
      <w:pPr>
        <w:pStyle w:val="ListParagraph"/>
        <w:tabs>
          <w:tab w:val="left" w:pos="5285"/>
        </w:tabs>
        <w:ind w:left="720"/>
        <w:rPr>
          <w:sz w:val="24"/>
          <w:szCs w:val="24"/>
        </w:rPr>
      </w:pPr>
      <w:r w:rsidRPr="00681B1B">
        <w:rPr>
          <w:sz w:val="24"/>
          <w:szCs w:val="24"/>
        </w:rPr>
        <w:t xml:space="preserve">As </w:t>
      </w:r>
      <w:r w:rsidR="005D154D">
        <w:rPr>
          <w:sz w:val="24"/>
          <w:szCs w:val="24"/>
        </w:rPr>
        <w:t>finalized</w:t>
      </w:r>
      <w:r w:rsidRPr="00681B1B" w:rsidR="005D154D">
        <w:rPr>
          <w:sz w:val="24"/>
          <w:szCs w:val="24"/>
        </w:rPr>
        <w:t xml:space="preserve"> </w:t>
      </w:r>
      <w:r w:rsidR="005D154D">
        <w:rPr>
          <w:sz w:val="24"/>
          <w:szCs w:val="24"/>
        </w:rPr>
        <w:t>in</w:t>
      </w:r>
      <w:r w:rsidRPr="00681B1B">
        <w:rPr>
          <w:sz w:val="24"/>
          <w:szCs w:val="24"/>
        </w:rPr>
        <w:t xml:space="preserve"> </w:t>
      </w:r>
      <w:r w:rsidRPr="00681B1B">
        <w:rPr>
          <w:rFonts w:eastAsia="Calibri"/>
          <w:snapToGrid w:val="0"/>
          <w:sz w:val="24"/>
          <w:szCs w:val="24"/>
        </w:rPr>
        <w:t>§ 170.523(t),</w:t>
      </w:r>
      <w:r w:rsidRPr="00681B1B">
        <w:rPr>
          <w:sz w:val="24"/>
          <w:szCs w:val="24"/>
        </w:rPr>
        <w:t xml:space="preserve"> </w:t>
      </w:r>
      <w:r w:rsidRPr="00681B1B" w:rsidR="00F7015E">
        <w:rPr>
          <w:sz w:val="24"/>
          <w:szCs w:val="24"/>
        </w:rPr>
        <w:t>ONC-ACBs would ensure health IT developers opting to take advantage of the Standard</w:t>
      </w:r>
      <w:r w:rsidR="00175B96">
        <w:rPr>
          <w:sz w:val="24"/>
          <w:szCs w:val="24"/>
        </w:rPr>
        <w:t>s</w:t>
      </w:r>
      <w:r w:rsidRPr="00681B1B" w:rsidR="00F7015E">
        <w:rPr>
          <w:sz w:val="24"/>
          <w:szCs w:val="24"/>
        </w:rPr>
        <w:t xml:space="preserve"> Version Advancement Process flexibility per § 170.405(b</w:t>
      </w:r>
      <w:proofErr w:type="gramStart"/>
      <w:r w:rsidRPr="00681B1B" w:rsidR="00F7015E">
        <w:rPr>
          <w:sz w:val="24"/>
          <w:szCs w:val="24"/>
        </w:rPr>
        <w:t>)(</w:t>
      </w:r>
      <w:proofErr w:type="gramEnd"/>
      <w:r w:rsidR="006656E0">
        <w:rPr>
          <w:sz w:val="24"/>
          <w:szCs w:val="24"/>
        </w:rPr>
        <w:t>8</w:t>
      </w:r>
      <w:r w:rsidRPr="00681B1B" w:rsidR="00F7015E">
        <w:rPr>
          <w:sz w:val="24"/>
          <w:szCs w:val="24"/>
        </w:rPr>
        <w:t xml:space="preserve">) provide timely advance written notice to the ONC-ACB and all affected customers. ONC-ACBs would </w:t>
      </w:r>
      <w:r w:rsidRPr="00681B1B">
        <w:rPr>
          <w:sz w:val="24"/>
          <w:szCs w:val="24"/>
        </w:rPr>
        <w:t xml:space="preserve">be required to </w:t>
      </w:r>
      <w:r w:rsidRPr="00681B1B" w:rsidR="00F7015E">
        <w:rPr>
          <w:sz w:val="24"/>
          <w:szCs w:val="24"/>
        </w:rPr>
        <w:t>maintain a record of the date of issuance and the content of developers’ notices, and timely post content of each notice received publicly on the CHPL attributed to the certified Health IT Module(s) to which it applies.</w:t>
      </w:r>
    </w:p>
    <w:p w:rsidRPr="00681B1B" w:rsidR="00F7015E" w:rsidP="00F7015E" w:rsidRDefault="00F7015E" w14:paraId="5846E0A9" w14:textId="77777777">
      <w:pPr>
        <w:pStyle w:val="ListParagraph"/>
        <w:tabs>
          <w:tab w:val="left" w:pos="5285"/>
        </w:tabs>
        <w:ind w:left="720"/>
        <w:rPr>
          <w:sz w:val="24"/>
          <w:szCs w:val="24"/>
        </w:rPr>
      </w:pPr>
    </w:p>
    <w:p w:rsidRPr="00681B1B" w:rsidR="00EF35A8" w:rsidP="00F7015E" w:rsidRDefault="0044215E" w14:paraId="321E2A43" w14:textId="37D5B89F">
      <w:pPr>
        <w:pStyle w:val="ListParagraph"/>
        <w:tabs>
          <w:tab w:val="left" w:pos="5285"/>
        </w:tabs>
        <w:ind w:left="720"/>
        <w:rPr>
          <w:sz w:val="24"/>
          <w:szCs w:val="24"/>
        </w:rPr>
      </w:pPr>
      <w:r w:rsidRPr="00681B1B">
        <w:rPr>
          <w:sz w:val="24"/>
          <w:szCs w:val="24"/>
        </w:rPr>
        <w:t xml:space="preserve">In the 2015 Edition proposed rule (80 FR 16894), we estimated fewer than ten annual respondents for all of the regulatory “collection of information” requirements that applied to the ONC-AA and ONC-ACBs, including those previously approved by OMB. In the 2015 Edition final rule (80 FR 62733), we concluded that the regulatory “collection of information” requirements for the ONC-AA and the ONC-ACBs were not subject to the PRA </w:t>
      </w:r>
      <w:r w:rsidRPr="00681B1B" w:rsidR="00F0613A">
        <w:rPr>
          <w:sz w:val="24"/>
          <w:szCs w:val="24"/>
        </w:rPr>
        <w:t xml:space="preserve">requirements </w:t>
      </w:r>
      <w:r w:rsidRPr="00681B1B">
        <w:rPr>
          <w:sz w:val="24"/>
          <w:szCs w:val="24"/>
        </w:rPr>
        <w:t xml:space="preserve">under 5 CFR 1320.3(c). We continue to estimate less than ten annual respondents for all of the regulatory “collection of information” requirements for ONC-ACBs under Part 170 of Title 45, including those previously approved by OMB and </w:t>
      </w:r>
      <w:r w:rsidR="005D154D">
        <w:rPr>
          <w:sz w:val="24"/>
          <w:szCs w:val="24"/>
        </w:rPr>
        <w:t>finalized</w:t>
      </w:r>
      <w:r w:rsidRPr="00681B1B">
        <w:rPr>
          <w:sz w:val="24"/>
          <w:szCs w:val="24"/>
        </w:rPr>
        <w:t xml:space="preserve"> in the 21</w:t>
      </w:r>
      <w:r w:rsidRPr="00681B1B">
        <w:rPr>
          <w:sz w:val="24"/>
          <w:szCs w:val="24"/>
          <w:vertAlign w:val="superscript"/>
        </w:rPr>
        <w:t>st</w:t>
      </w:r>
      <w:r w:rsidRPr="00681B1B">
        <w:rPr>
          <w:sz w:val="24"/>
          <w:szCs w:val="24"/>
        </w:rPr>
        <w:t xml:space="preserve"> Century Cures </w:t>
      </w:r>
      <w:r w:rsidRPr="00681B1B" w:rsidR="00F0613A">
        <w:rPr>
          <w:sz w:val="24"/>
          <w:szCs w:val="24"/>
        </w:rPr>
        <w:t xml:space="preserve">Act </w:t>
      </w:r>
      <w:r w:rsidR="006656E0">
        <w:rPr>
          <w:sz w:val="24"/>
          <w:szCs w:val="24"/>
        </w:rPr>
        <w:t>Final R</w:t>
      </w:r>
      <w:r w:rsidR="005D154D">
        <w:rPr>
          <w:sz w:val="24"/>
          <w:szCs w:val="24"/>
        </w:rPr>
        <w:t>ule</w:t>
      </w:r>
      <w:r w:rsidRPr="00681B1B">
        <w:rPr>
          <w:sz w:val="24"/>
          <w:szCs w:val="24"/>
        </w:rPr>
        <w:t>.</w:t>
      </w:r>
      <w:r w:rsidRPr="00681B1B">
        <w:rPr>
          <w:sz w:val="24"/>
          <w:szCs w:val="24"/>
        </w:rPr>
        <w:br/>
      </w:r>
    </w:p>
    <w:p w:rsidRPr="00681B1B" w:rsidR="0044215E" w:rsidP="00CF45B9" w:rsidRDefault="00CF45B9" w14:paraId="5A256E46" w14:textId="300F2280">
      <w:pPr>
        <w:pStyle w:val="ListParagraph"/>
        <w:numPr>
          <w:ilvl w:val="0"/>
          <w:numId w:val="6"/>
        </w:numPr>
        <w:tabs>
          <w:tab w:val="left" w:pos="5285"/>
        </w:tabs>
        <w:rPr>
          <w:sz w:val="24"/>
          <w:szCs w:val="24"/>
        </w:rPr>
      </w:pPr>
      <w:r w:rsidRPr="00681B1B">
        <w:rPr>
          <w:sz w:val="24"/>
          <w:szCs w:val="24"/>
        </w:rPr>
        <w:lastRenderedPageBreak/>
        <w:t xml:space="preserve">As </w:t>
      </w:r>
      <w:r w:rsidR="006B1FF5">
        <w:rPr>
          <w:sz w:val="24"/>
          <w:szCs w:val="24"/>
        </w:rPr>
        <w:t>finalized</w:t>
      </w:r>
      <w:r w:rsidRPr="00681B1B">
        <w:rPr>
          <w:sz w:val="24"/>
          <w:szCs w:val="24"/>
        </w:rPr>
        <w:t xml:space="preserve"> in 45 CFR 170.580(a</w:t>
      </w:r>
      <w:proofErr w:type="gramStart"/>
      <w:r w:rsidRPr="00681B1B">
        <w:rPr>
          <w:sz w:val="24"/>
          <w:szCs w:val="24"/>
        </w:rPr>
        <w:t>)(</w:t>
      </w:r>
      <w:proofErr w:type="gramEnd"/>
      <w:r w:rsidRPr="00681B1B">
        <w:rPr>
          <w:sz w:val="24"/>
          <w:szCs w:val="24"/>
        </w:rPr>
        <w:t xml:space="preserve">2)(iii), ONC may take action against a health IT developer for failure to comply with Conditions and Maintenance of Certification requirements. We </w:t>
      </w:r>
      <w:r w:rsidR="006B1FF5">
        <w:rPr>
          <w:sz w:val="24"/>
          <w:szCs w:val="24"/>
        </w:rPr>
        <w:t>have finalized</w:t>
      </w:r>
      <w:r w:rsidR="00985F9E">
        <w:rPr>
          <w:sz w:val="24"/>
          <w:szCs w:val="24"/>
        </w:rPr>
        <w:t xml:space="preserve"> an approach</w:t>
      </w:r>
      <w:r w:rsidRPr="00681B1B">
        <w:rPr>
          <w:sz w:val="24"/>
          <w:szCs w:val="24"/>
        </w:rPr>
        <w:t xml:space="preserve"> to generally use the same processes previously codified in regulation (§§ 170.580 and 170.581) to take administrative enforcement action. </w:t>
      </w:r>
      <w:r w:rsidRPr="00681B1B" w:rsidR="0044215E">
        <w:rPr>
          <w:sz w:val="24"/>
          <w:szCs w:val="24"/>
        </w:rPr>
        <w:t>These processes require health IT developers to submit information to ONC to facilitate and conclude its review. The PRA, however, exempts these information collections. Specifically, 44 U.S.C. 3518(c</w:t>
      </w:r>
      <w:proofErr w:type="gramStart"/>
      <w:r w:rsidRPr="00681B1B" w:rsidR="0044215E">
        <w:rPr>
          <w:sz w:val="24"/>
          <w:szCs w:val="24"/>
        </w:rPr>
        <w:t>)(</w:t>
      </w:r>
      <w:proofErr w:type="gramEnd"/>
      <w:r w:rsidRPr="00681B1B" w:rsidR="0044215E">
        <w:rPr>
          <w:sz w:val="24"/>
          <w:szCs w:val="24"/>
        </w:rPr>
        <w:t>1)(B)(ii) excludes collection activities during the conduct</w:t>
      </w:r>
      <w:r w:rsidRPr="00681B1B" w:rsidR="00F0613A">
        <w:rPr>
          <w:sz w:val="24"/>
          <w:szCs w:val="24"/>
        </w:rPr>
        <w:t>ion</w:t>
      </w:r>
      <w:r w:rsidRPr="00681B1B" w:rsidR="0044215E">
        <w:rPr>
          <w:sz w:val="24"/>
          <w:szCs w:val="24"/>
        </w:rPr>
        <w:t xml:space="preserve"> of administrative actions or investigations involving the agency against specific individuals or entities.</w:t>
      </w:r>
    </w:p>
    <w:sectPr w:rsidRPr="00681B1B" w:rsidR="004421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782E4" w14:textId="77777777" w:rsidR="001D4BE9" w:rsidRDefault="001D4BE9" w:rsidP="00B34C01">
      <w:r>
        <w:separator/>
      </w:r>
    </w:p>
  </w:endnote>
  <w:endnote w:type="continuationSeparator" w:id="0">
    <w:p w14:paraId="62841091" w14:textId="77777777" w:rsidR="001D4BE9" w:rsidRDefault="001D4BE9" w:rsidP="00B3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017135"/>
      <w:docPartObj>
        <w:docPartGallery w:val="Page Numbers (Bottom of Page)"/>
        <w:docPartUnique/>
      </w:docPartObj>
    </w:sdtPr>
    <w:sdtEndPr>
      <w:rPr>
        <w:noProof/>
      </w:rPr>
    </w:sdtEndPr>
    <w:sdtContent>
      <w:p w14:paraId="1DAE4116" w14:textId="20BD0C9D" w:rsidR="006C58E4" w:rsidRDefault="006C58E4">
        <w:pPr>
          <w:pStyle w:val="Footer"/>
          <w:jc w:val="center"/>
          <w:rPr>
            <w:noProof/>
          </w:rPr>
        </w:pPr>
        <w:r>
          <w:fldChar w:fldCharType="begin"/>
        </w:r>
        <w:r>
          <w:instrText xml:space="preserve"> PAGE   \* MERGEFORMAT </w:instrText>
        </w:r>
        <w:r>
          <w:fldChar w:fldCharType="separate"/>
        </w:r>
        <w:r w:rsidR="006B2226">
          <w:rPr>
            <w:noProof/>
          </w:rPr>
          <w:t>8</w:t>
        </w:r>
        <w:r>
          <w:rPr>
            <w:noProof/>
          </w:rPr>
          <w:fldChar w:fldCharType="end"/>
        </w:r>
      </w:p>
      <w:p w14:paraId="4103B6FE" w14:textId="77777777" w:rsidR="006C58E4" w:rsidRDefault="001D4BE9">
        <w:pPr>
          <w:pStyle w:val="Footer"/>
          <w:jc w:val="center"/>
        </w:pPr>
      </w:p>
    </w:sdtContent>
  </w:sdt>
  <w:p w14:paraId="46900B7C" w14:textId="77777777" w:rsidR="006C58E4" w:rsidRPr="006C58E4" w:rsidRDefault="006C58E4" w:rsidP="006C58E4">
    <w:pPr>
      <w:tabs>
        <w:tab w:val="center" w:pos="4680"/>
        <w:tab w:val="right" w:pos="9360"/>
      </w:tabs>
      <w:jc w:val="center"/>
      <w:rPr>
        <w:rFonts w:eastAsia="Times New Roman"/>
        <w:b/>
        <w:sz w:val="20"/>
        <w:szCs w:val="20"/>
      </w:rPr>
    </w:pPr>
    <w:r w:rsidRPr="006C58E4">
      <w:rPr>
        <w:rFonts w:eastAsia="Times New Roman"/>
        <w:b/>
        <w:sz w:val="20"/>
        <w:szCs w:val="20"/>
      </w:rPr>
      <w:t>NOT RELEASABLE TO THE PUBLIC UNLESS AUTHORIZED BY LAW:</w:t>
    </w:r>
  </w:p>
  <w:p w14:paraId="1F156C64" w14:textId="77777777" w:rsidR="006C58E4" w:rsidRPr="006C58E4" w:rsidRDefault="006C58E4" w:rsidP="006C58E4">
    <w:pPr>
      <w:tabs>
        <w:tab w:val="center" w:pos="4680"/>
        <w:tab w:val="right" w:pos="9360"/>
      </w:tabs>
      <w:jc w:val="center"/>
      <w:rPr>
        <w:rFonts w:eastAsia="Times New Roman"/>
        <w:sz w:val="24"/>
        <w:szCs w:val="24"/>
      </w:rPr>
    </w:pPr>
    <w:r w:rsidRPr="006C58E4">
      <w:rPr>
        <w:rFonts w:eastAsia="Times New Roman"/>
        <w:sz w:val="20"/>
        <w:szCs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14:paraId="13EBF1BA" w14:textId="77777777" w:rsidR="00B34C01" w:rsidRDefault="00B3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2D919" w14:textId="77777777" w:rsidR="001D4BE9" w:rsidRDefault="001D4BE9" w:rsidP="00B34C01">
      <w:r>
        <w:separator/>
      </w:r>
    </w:p>
  </w:footnote>
  <w:footnote w:type="continuationSeparator" w:id="0">
    <w:p w14:paraId="1D9908B9" w14:textId="77777777" w:rsidR="001D4BE9" w:rsidRDefault="001D4BE9" w:rsidP="00B34C01">
      <w:r>
        <w:continuationSeparator/>
      </w:r>
    </w:p>
  </w:footnote>
  <w:footnote w:id="1">
    <w:p w14:paraId="5B8D1045" w14:textId="77777777" w:rsidR="001C41D3" w:rsidRPr="00827B23" w:rsidRDefault="001C41D3" w:rsidP="001B7AE1">
      <w:pPr>
        <w:pStyle w:val="FootnoteText"/>
        <w:jc w:val="left"/>
        <w:rPr>
          <w:rFonts w:ascii="Times New Roman" w:hAnsi="Times New Roman" w:cs="Times New Roman"/>
        </w:rPr>
      </w:pPr>
      <w:r w:rsidRPr="00827B23">
        <w:rPr>
          <w:rStyle w:val="FootnoteReference"/>
          <w:rFonts w:ascii="Times New Roman" w:hAnsi="Times New Roman"/>
        </w:rPr>
        <w:footnoteRef/>
      </w:r>
      <w:r w:rsidRPr="00827B23">
        <w:rPr>
          <w:rFonts w:ascii="Times New Roman" w:hAnsi="Times New Roman" w:cs="Times New Roman"/>
        </w:rPr>
        <w:t xml:space="preserve"> </w:t>
      </w:r>
      <w:r w:rsidRPr="001160F2">
        <w:rPr>
          <w:rFonts w:ascii="Times New Roman" w:hAnsi="Times New Roman" w:cs="Times New Roman"/>
          <w:i/>
        </w:rPr>
        <w:t xml:space="preserve">See  </w:t>
      </w:r>
      <w:hyperlink r:id="rId1">
        <w:r w:rsidRPr="00827B23">
          <w:rPr>
            <w:rStyle w:val="Hyperlink"/>
            <w:rFonts w:ascii="Times New Roman" w:hAnsi="Times New Roman" w:cs="Times New Roman"/>
          </w:rPr>
          <w:t>https://www.bls.gov/oes/2017/may/oes439061.htm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62E45"/>
    <w:multiLevelType w:val="hybridMultilevel"/>
    <w:tmpl w:val="13F53D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D11D1C"/>
    <w:multiLevelType w:val="hybridMultilevel"/>
    <w:tmpl w:val="FB5A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B68F1"/>
    <w:multiLevelType w:val="hybridMultilevel"/>
    <w:tmpl w:val="4C467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B6F07"/>
    <w:multiLevelType w:val="hybridMultilevel"/>
    <w:tmpl w:val="75F2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86E4E"/>
    <w:multiLevelType w:val="hybridMultilevel"/>
    <w:tmpl w:val="C752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F60CA"/>
    <w:multiLevelType w:val="hybridMultilevel"/>
    <w:tmpl w:val="BD88B8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356BC"/>
    <w:multiLevelType w:val="hybridMultilevel"/>
    <w:tmpl w:val="253A8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A142D"/>
    <w:multiLevelType w:val="hybridMultilevel"/>
    <w:tmpl w:val="3C1E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96"/>
    <w:rsid w:val="000141A1"/>
    <w:rsid w:val="0002202A"/>
    <w:rsid w:val="00022040"/>
    <w:rsid w:val="00025C25"/>
    <w:rsid w:val="00025E15"/>
    <w:rsid w:val="000305AC"/>
    <w:rsid w:val="00030E02"/>
    <w:rsid w:val="00034701"/>
    <w:rsid w:val="00034E0D"/>
    <w:rsid w:val="000366DF"/>
    <w:rsid w:val="00040B74"/>
    <w:rsid w:val="000446DC"/>
    <w:rsid w:val="00047038"/>
    <w:rsid w:val="000529B3"/>
    <w:rsid w:val="00054B96"/>
    <w:rsid w:val="00055F92"/>
    <w:rsid w:val="00056B89"/>
    <w:rsid w:val="00060D16"/>
    <w:rsid w:val="000612E8"/>
    <w:rsid w:val="00061C55"/>
    <w:rsid w:val="00062031"/>
    <w:rsid w:val="00063447"/>
    <w:rsid w:val="000645F3"/>
    <w:rsid w:val="00071334"/>
    <w:rsid w:val="0008441D"/>
    <w:rsid w:val="000A2A47"/>
    <w:rsid w:val="000A3E07"/>
    <w:rsid w:val="000A458E"/>
    <w:rsid w:val="000B11DC"/>
    <w:rsid w:val="000C2895"/>
    <w:rsid w:val="000C6849"/>
    <w:rsid w:val="000D2EF9"/>
    <w:rsid w:val="000D5A7E"/>
    <w:rsid w:val="000E7534"/>
    <w:rsid w:val="000E7F41"/>
    <w:rsid w:val="000E7F78"/>
    <w:rsid w:val="000F05E4"/>
    <w:rsid w:val="000F3059"/>
    <w:rsid w:val="000F6C6F"/>
    <w:rsid w:val="0010344B"/>
    <w:rsid w:val="0012096B"/>
    <w:rsid w:val="00121B5C"/>
    <w:rsid w:val="001262C9"/>
    <w:rsid w:val="0014107D"/>
    <w:rsid w:val="0014774C"/>
    <w:rsid w:val="0015368D"/>
    <w:rsid w:val="001613AA"/>
    <w:rsid w:val="00170C6C"/>
    <w:rsid w:val="00171A30"/>
    <w:rsid w:val="00174C20"/>
    <w:rsid w:val="00175B96"/>
    <w:rsid w:val="00186F19"/>
    <w:rsid w:val="001922DC"/>
    <w:rsid w:val="001931B7"/>
    <w:rsid w:val="00194411"/>
    <w:rsid w:val="00195553"/>
    <w:rsid w:val="00196FAF"/>
    <w:rsid w:val="001A0D61"/>
    <w:rsid w:val="001A7FDA"/>
    <w:rsid w:val="001B7AE1"/>
    <w:rsid w:val="001C01E0"/>
    <w:rsid w:val="001C2720"/>
    <w:rsid w:val="001C41D3"/>
    <w:rsid w:val="001C70DD"/>
    <w:rsid w:val="001C7CEF"/>
    <w:rsid w:val="001D222E"/>
    <w:rsid w:val="001D44FE"/>
    <w:rsid w:val="001D4BE9"/>
    <w:rsid w:val="001D51DD"/>
    <w:rsid w:val="001D5224"/>
    <w:rsid w:val="001D6FEF"/>
    <w:rsid w:val="001E0890"/>
    <w:rsid w:val="001E2582"/>
    <w:rsid w:val="00200EEE"/>
    <w:rsid w:val="002164F8"/>
    <w:rsid w:val="0022050A"/>
    <w:rsid w:val="0022325C"/>
    <w:rsid w:val="00232E9E"/>
    <w:rsid w:val="00234188"/>
    <w:rsid w:val="00235DAD"/>
    <w:rsid w:val="00236A70"/>
    <w:rsid w:val="00237445"/>
    <w:rsid w:val="002411BC"/>
    <w:rsid w:val="00242729"/>
    <w:rsid w:val="00243A5E"/>
    <w:rsid w:val="002441D8"/>
    <w:rsid w:val="002443E6"/>
    <w:rsid w:val="00251191"/>
    <w:rsid w:val="00254396"/>
    <w:rsid w:val="0025622D"/>
    <w:rsid w:val="0026233A"/>
    <w:rsid w:val="00267233"/>
    <w:rsid w:val="0028162A"/>
    <w:rsid w:val="00283C95"/>
    <w:rsid w:val="002932E0"/>
    <w:rsid w:val="00293616"/>
    <w:rsid w:val="002A2C45"/>
    <w:rsid w:val="002A500E"/>
    <w:rsid w:val="002A6D1C"/>
    <w:rsid w:val="002A7D0B"/>
    <w:rsid w:val="002B2CC5"/>
    <w:rsid w:val="002B39AF"/>
    <w:rsid w:val="002B6F2E"/>
    <w:rsid w:val="002C3921"/>
    <w:rsid w:val="002C55BB"/>
    <w:rsid w:val="002D0485"/>
    <w:rsid w:val="002D2BB7"/>
    <w:rsid w:val="002D31F7"/>
    <w:rsid w:val="002D3CD1"/>
    <w:rsid w:val="002D47E9"/>
    <w:rsid w:val="002D633B"/>
    <w:rsid w:val="002E2935"/>
    <w:rsid w:val="002E50A4"/>
    <w:rsid w:val="002F0622"/>
    <w:rsid w:val="002F2E04"/>
    <w:rsid w:val="0030021B"/>
    <w:rsid w:val="00301DC0"/>
    <w:rsid w:val="00305762"/>
    <w:rsid w:val="003121BD"/>
    <w:rsid w:val="0031308E"/>
    <w:rsid w:val="00313EFC"/>
    <w:rsid w:val="003143A4"/>
    <w:rsid w:val="00314EE8"/>
    <w:rsid w:val="00315329"/>
    <w:rsid w:val="00334FF2"/>
    <w:rsid w:val="00342E7A"/>
    <w:rsid w:val="00344976"/>
    <w:rsid w:val="00346C62"/>
    <w:rsid w:val="003618E8"/>
    <w:rsid w:val="00361B06"/>
    <w:rsid w:val="00362ECB"/>
    <w:rsid w:val="00363D11"/>
    <w:rsid w:val="003743DF"/>
    <w:rsid w:val="00384443"/>
    <w:rsid w:val="00385E43"/>
    <w:rsid w:val="003A7121"/>
    <w:rsid w:val="003C11B2"/>
    <w:rsid w:val="003C27A8"/>
    <w:rsid w:val="003C322D"/>
    <w:rsid w:val="003D5181"/>
    <w:rsid w:val="003D65B3"/>
    <w:rsid w:val="003D6A83"/>
    <w:rsid w:val="003D710C"/>
    <w:rsid w:val="003D7159"/>
    <w:rsid w:val="003D750B"/>
    <w:rsid w:val="003E0E67"/>
    <w:rsid w:val="003E7482"/>
    <w:rsid w:val="003E7F6A"/>
    <w:rsid w:val="003F1F06"/>
    <w:rsid w:val="00400A67"/>
    <w:rsid w:val="0040556E"/>
    <w:rsid w:val="004055F5"/>
    <w:rsid w:val="0040659E"/>
    <w:rsid w:val="00421C0C"/>
    <w:rsid w:val="00423EF7"/>
    <w:rsid w:val="004329E1"/>
    <w:rsid w:val="00434A9E"/>
    <w:rsid w:val="00436EE0"/>
    <w:rsid w:val="0044140C"/>
    <w:rsid w:val="00441793"/>
    <w:rsid w:val="00441796"/>
    <w:rsid w:val="0044215E"/>
    <w:rsid w:val="0044446C"/>
    <w:rsid w:val="0045038A"/>
    <w:rsid w:val="00460328"/>
    <w:rsid w:val="00472F11"/>
    <w:rsid w:val="00475233"/>
    <w:rsid w:val="0047750D"/>
    <w:rsid w:val="0048184D"/>
    <w:rsid w:val="00487E7A"/>
    <w:rsid w:val="00490D73"/>
    <w:rsid w:val="004963A0"/>
    <w:rsid w:val="004A1AA7"/>
    <w:rsid w:val="004A207B"/>
    <w:rsid w:val="004A7717"/>
    <w:rsid w:val="004B16ED"/>
    <w:rsid w:val="004B40E4"/>
    <w:rsid w:val="004B452A"/>
    <w:rsid w:val="004B55C2"/>
    <w:rsid w:val="004C346A"/>
    <w:rsid w:val="004C3BB6"/>
    <w:rsid w:val="004C49BE"/>
    <w:rsid w:val="004D11E9"/>
    <w:rsid w:val="004D178D"/>
    <w:rsid w:val="004D2112"/>
    <w:rsid w:val="004D3799"/>
    <w:rsid w:val="004D39CE"/>
    <w:rsid w:val="004D49A4"/>
    <w:rsid w:val="004D5586"/>
    <w:rsid w:val="004D7466"/>
    <w:rsid w:val="004E3A0D"/>
    <w:rsid w:val="004E5D17"/>
    <w:rsid w:val="004E6C81"/>
    <w:rsid w:val="004E7C16"/>
    <w:rsid w:val="004F0BDC"/>
    <w:rsid w:val="004F1600"/>
    <w:rsid w:val="004F4D8D"/>
    <w:rsid w:val="004F6EDD"/>
    <w:rsid w:val="005030C1"/>
    <w:rsid w:val="005060A0"/>
    <w:rsid w:val="0050616E"/>
    <w:rsid w:val="00507F2F"/>
    <w:rsid w:val="00522BDA"/>
    <w:rsid w:val="00522C43"/>
    <w:rsid w:val="0052781C"/>
    <w:rsid w:val="005315A4"/>
    <w:rsid w:val="00536E0C"/>
    <w:rsid w:val="00544F4F"/>
    <w:rsid w:val="00551B6F"/>
    <w:rsid w:val="00552E64"/>
    <w:rsid w:val="00553F19"/>
    <w:rsid w:val="00560DBB"/>
    <w:rsid w:val="00563A8A"/>
    <w:rsid w:val="005644D1"/>
    <w:rsid w:val="00565AEB"/>
    <w:rsid w:val="00572978"/>
    <w:rsid w:val="005742C5"/>
    <w:rsid w:val="00575FB8"/>
    <w:rsid w:val="005845C6"/>
    <w:rsid w:val="005854DA"/>
    <w:rsid w:val="00586F17"/>
    <w:rsid w:val="005900E6"/>
    <w:rsid w:val="00596307"/>
    <w:rsid w:val="005A519C"/>
    <w:rsid w:val="005B49C8"/>
    <w:rsid w:val="005B7346"/>
    <w:rsid w:val="005D154D"/>
    <w:rsid w:val="005D1749"/>
    <w:rsid w:val="005D7E6B"/>
    <w:rsid w:val="005F4224"/>
    <w:rsid w:val="005F7106"/>
    <w:rsid w:val="005F766F"/>
    <w:rsid w:val="005F77C6"/>
    <w:rsid w:val="00605AAA"/>
    <w:rsid w:val="006079CD"/>
    <w:rsid w:val="006130CA"/>
    <w:rsid w:val="006136E9"/>
    <w:rsid w:val="00624678"/>
    <w:rsid w:val="00626E62"/>
    <w:rsid w:val="0063259A"/>
    <w:rsid w:val="00632E9D"/>
    <w:rsid w:val="00642F27"/>
    <w:rsid w:val="00643884"/>
    <w:rsid w:val="00646CA6"/>
    <w:rsid w:val="00650167"/>
    <w:rsid w:val="0065020B"/>
    <w:rsid w:val="0065239C"/>
    <w:rsid w:val="00652EE2"/>
    <w:rsid w:val="00654A5C"/>
    <w:rsid w:val="00656697"/>
    <w:rsid w:val="00656FFA"/>
    <w:rsid w:val="00657FD7"/>
    <w:rsid w:val="00660B5D"/>
    <w:rsid w:val="00661012"/>
    <w:rsid w:val="006656E0"/>
    <w:rsid w:val="0066686C"/>
    <w:rsid w:val="00666D1F"/>
    <w:rsid w:val="006744E0"/>
    <w:rsid w:val="00675834"/>
    <w:rsid w:val="006804D3"/>
    <w:rsid w:val="006812CF"/>
    <w:rsid w:val="00681B1B"/>
    <w:rsid w:val="00684ADF"/>
    <w:rsid w:val="006878BC"/>
    <w:rsid w:val="006A784B"/>
    <w:rsid w:val="006B1366"/>
    <w:rsid w:val="006B141C"/>
    <w:rsid w:val="006B1FF5"/>
    <w:rsid w:val="006B2226"/>
    <w:rsid w:val="006C00EA"/>
    <w:rsid w:val="006C01FA"/>
    <w:rsid w:val="006C58E4"/>
    <w:rsid w:val="006E51AE"/>
    <w:rsid w:val="006E53BC"/>
    <w:rsid w:val="006F1A94"/>
    <w:rsid w:val="006F1E26"/>
    <w:rsid w:val="006F6D27"/>
    <w:rsid w:val="00702AF2"/>
    <w:rsid w:val="00702BD2"/>
    <w:rsid w:val="00704A08"/>
    <w:rsid w:val="00706917"/>
    <w:rsid w:val="00710B82"/>
    <w:rsid w:val="007112FA"/>
    <w:rsid w:val="007116FD"/>
    <w:rsid w:val="007117BF"/>
    <w:rsid w:val="0071396C"/>
    <w:rsid w:val="00715D72"/>
    <w:rsid w:val="00716909"/>
    <w:rsid w:val="00721893"/>
    <w:rsid w:val="00731887"/>
    <w:rsid w:val="00731E99"/>
    <w:rsid w:val="0073653D"/>
    <w:rsid w:val="0073745C"/>
    <w:rsid w:val="00746025"/>
    <w:rsid w:val="00747E55"/>
    <w:rsid w:val="00751D30"/>
    <w:rsid w:val="007538B8"/>
    <w:rsid w:val="00756160"/>
    <w:rsid w:val="007602F8"/>
    <w:rsid w:val="007635B0"/>
    <w:rsid w:val="007647E7"/>
    <w:rsid w:val="0076754B"/>
    <w:rsid w:val="00774393"/>
    <w:rsid w:val="00777D4A"/>
    <w:rsid w:val="00784622"/>
    <w:rsid w:val="00787703"/>
    <w:rsid w:val="007928EF"/>
    <w:rsid w:val="00793E00"/>
    <w:rsid w:val="007A24E8"/>
    <w:rsid w:val="007A66FD"/>
    <w:rsid w:val="007A7304"/>
    <w:rsid w:val="007A760F"/>
    <w:rsid w:val="007B1A33"/>
    <w:rsid w:val="007B3C29"/>
    <w:rsid w:val="007B719D"/>
    <w:rsid w:val="007C36A4"/>
    <w:rsid w:val="007C3B4A"/>
    <w:rsid w:val="007D734B"/>
    <w:rsid w:val="007E5667"/>
    <w:rsid w:val="007E614D"/>
    <w:rsid w:val="007F00FF"/>
    <w:rsid w:val="008027B1"/>
    <w:rsid w:val="00804ADD"/>
    <w:rsid w:val="00807853"/>
    <w:rsid w:val="00807FC5"/>
    <w:rsid w:val="00816D23"/>
    <w:rsid w:val="0081737A"/>
    <w:rsid w:val="0082066E"/>
    <w:rsid w:val="0082429C"/>
    <w:rsid w:val="008251E9"/>
    <w:rsid w:val="00830A0B"/>
    <w:rsid w:val="00830B1F"/>
    <w:rsid w:val="0083655A"/>
    <w:rsid w:val="00840A86"/>
    <w:rsid w:val="00845402"/>
    <w:rsid w:val="00846AF9"/>
    <w:rsid w:val="008473AB"/>
    <w:rsid w:val="008537D4"/>
    <w:rsid w:val="00853812"/>
    <w:rsid w:val="0086239E"/>
    <w:rsid w:val="0087682D"/>
    <w:rsid w:val="00882CB3"/>
    <w:rsid w:val="0088553E"/>
    <w:rsid w:val="008877F9"/>
    <w:rsid w:val="00891651"/>
    <w:rsid w:val="0089411E"/>
    <w:rsid w:val="00897688"/>
    <w:rsid w:val="008A1BEE"/>
    <w:rsid w:val="008A31F1"/>
    <w:rsid w:val="008A575F"/>
    <w:rsid w:val="008B1D2C"/>
    <w:rsid w:val="008B39F7"/>
    <w:rsid w:val="008B421C"/>
    <w:rsid w:val="008B6E49"/>
    <w:rsid w:val="008B728A"/>
    <w:rsid w:val="008B7704"/>
    <w:rsid w:val="008B78F2"/>
    <w:rsid w:val="008C2F83"/>
    <w:rsid w:val="008C4EDF"/>
    <w:rsid w:val="008C5E38"/>
    <w:rsid w:val="008C6BCF"/>
    <w:rsid w:val="008D42C2"/>
    <w:rsid w:val="008E1A09"/>
    <w:rsid w:val="008E604D"/>
    <w:rsid w:val="008F1302"/>
    <w:rsid w:val="008F3EAD"/>
    <w:rsid w:val="00901245"/>
    <w:rsid w:val="00910BBE"/>
    <w:rsid w:val="00913BD3"/>
    <w:rsid w:val="00915AEC"/>
    <w:rsid w:val="00916380"/>
    <w:rsid w:val="0092086A"/>
    <w:rsid w:val="009223B6"/>
    <w:rsid w:val="00926DF0"/>
    <w:rsid w:val="0093564A"/>
    <w:rsid w:val="009407EA"/>
    <w:rsid w:val="00943A21"/>
    <w:rsid w:val="00943E5D"/>
    <w:rsid w:val="00945D57"/>
    <w:rsid w:val="00956463"/>
    <w:rsid w:val="00960854"/>
    <w:rsid w:val="00962ACB"/>
    <w:rsid w:val="00963444"/>
    <w:rsid w:val="00970905"/>
    <w:rsid w:val="00973D7C"/>
    <w:rsid w:val="0097689E"/>
    <w:rsid w:val="00977E55"/>
    <w:rsid w:val="0098128E"/>
    <w:rsid w:val="00984573"/>
    <w:rsid w:val="00985F9E"/>
    <w:rsid w:val="0099054B"/>
    <w:rsid w:val="00996926"/>
    <w:rsid w:val="009A4214"/>
    <w:rsid w:val="009A7BE7"/>
    <w:rsid w:val="009A7FEC"/>
    <w:rsid w:val="009B4750"/>
    <w:rsid w:val="009C047E"/>
    <w:rsid w:val="009C1612"/>
    <w:rsid w:val="009C3E46"/>
    <w:rsid w:val="009C4591"/>
    <w:rsid w:val="009C7158"/>
    <w:rsid w:val="009D10A8"/>
    <w:rsid w:val="009F032C"/>
    <w:rsid w:val="009F0637"/>
    <w:rsid w:val="009F0694"/>
    <w:rsid w:val="009F2027"/>
    <w:rsid w:val="00A02EA5"/>
    <w:rsid w:val="00A03088"/>
    <w:rsid w:val="00A0561C"/>
    <w:rsid w:val="00A07DC6"/>
    <w:rsid w:val="00A128B6"/>
    <w:rsid w:val="00A210D4"/>
    <w:rsid w:val="00A249D9"/>
    <w:rsid w:val="00A3222D"/>
    <w:rsid w:val="00A376C1"/>
    <w:rsid w:val="00A42D32"/>
    <w:rsid w:val="00A528C5"/>
    <w:rsid w:val="00A5397B"/>
    <w:rsid w:val="00A54309"/>
    <w:rsid w:val="00A56402"/>
    <w:rsid w:val="00A6430A"/>
    <w:rsid w:val="00A7066A"/>
    <w:rsid w:val="00A71F60"/>
    <w:rsid w:val="00A7419C"/>
    <w:rsid w:val="00A74FE2"/>
    <w:rsid w:val="00A80F52"/>
    <w:rsid w:val="00A84822"/>
    <w:rsid w:val="00A92171"/>
    <w:rsid w:val="00AA246E"/>
    <w:rsid w:val="00AA500F"/>
    <w:rsid w:val="00AA5FE1"/>
    <w:rsid w:val="00AB02D0"/>
    <w:rsid w:val="00AB07C5"/>
    <w:rsid w:val="00AB0F70"/>
    <w:rsid w:val="00AB209C"/>
    <w:rsid w:val="00AD071B"/>
    <w:rsid w:val="00AD18E1"/>
    <w:rsid w:val="00AD1A25"/>
    <w:rsid w:val="00AD70E1"/>
    <w:rsid w:val="00AE2AA1"/>
    <w:rsid w:val="00AE4317"/>
    <w:rsid w:val="00AE4FB6"/>
    <w:rsid w:val="00AE6457"/>
    <w:rsid w:val="00AE7D3B"/>
    <w:rsid w:val="00AF0691"/>
    <w:rsid w:val="00AF19C8"/>
    <w:rsid w:val="00AF33D8"/>
    <w:rsid w:val="00AF41C8"/>
    <w:rsid w:val="00AF57D8"/>
    <w:rsid w:val="00B11E82"/>
    <w:rsid w:val="00B12AF0"/>
    <w:rsid w:val="00B131D7"/>
    <w:rsid w:val="00B14374"/>
    <w:rsid w:val="00B14C09"/>
    <w:rsid w:val="00B2085B"/>
    <w:rsid w:val="00B20F0D"/>
    <w:rsid w:val="00B22370"/>
    <w:rsid w:val="00B24DD0"/>
    <w:rsid w:val="00B34C01"/>
    <w:rsid w:val="00B36635"/>
    <w:rsid w:val="00B42D98"/>
    <w:rsid w:val="00B42F24"/>
    <w:rsid w:val="00B53413"/>
    <w:rsid w:val="00B62D74"/>
    <w:rsid w:val="00B6358F"/>
    <w:rsid w:val="00B638E2"/>
    <w:rsid w:val="00B74CA8"/>
    <w:rsid w:val="00B83678"/>
    <w:rsid w:val="00B836B4"/>
    <w:rsid w:val="00B92682"/>
    <w:rsid w:val="00B9329D"/>
    <w:rsid w:val="00B950A8"/>
    <w:rsid w:val="00B96090"/>
    <w:rsid w:val="00BA0C17"/>
    <w:rsid w:val="00BA2529"/>
    <w:rsid w:val="00BA6E28"/>
    <w:rsid w:val="00BB15EF"/>
    <w:rsid w:val="00BB1EC6"/>
    <w:rsid w:val="00BB31BC"/>
    <w:rsid w:val="00BB3374"/>
    <w:rsid w:val="00BB55C8"/>
    <w:rsid w:val="00BB5997"/>
    <w:rsid w:val="00BB5D79"/>
    <w:rsid w:val="00BC0EBE"/>
    <w:rsid w:val="00BC127F"/>
    <w:rsid w:val="00BC14E0"/>
    <w:rsid w:val="00BC2A28"/>
    <w:rsid w:val="00BC46CC"/>
    <w:rsid w:val="00BD2320"/>
    <w:rsid w:val="00BD6310"/>
    <w:rsid w:val="00BE2BD4"/>
    <w:rsid w:val="00BE2DD1"/>
    <w:rsid w:val="00BF74AB"/>
    <w:rsid w:val="00C01ADA"/>
    <w:rsid w:val="00C05061"/>
    <w:rsid w:val="00C06AD1"/>
    <w:rsid w:val="00C06CBE"/>
    <w:rsid w:val="00C07188"/>
    <w:rsid w:val="00C12750"/>
    <w:rsid w:val="00C156F0"/>
    <w:rsid w:val="00C20E7E"/>
    <w:rsid w:val="00C22412"/>
    <w:rsid w:val="00C259FB"/>
    <w:rsid w:val="00C26459"/>
    <w:rsid w:val="00C32EE1"/>
    <w:rsid w:val="00C347EB"/>
    <w:rsid w:val="00C34DB9"/>
    <w:rsid w:val="00C352DA"/>
    <w:rsid w:val="00C4638F"/>
    <w:rsid w:val="00C47379"/>
    <w:rsid w:val="00C4757C"/>
    <w:rsid w:val="00C53B92"/>
    <w:rsid w:val="00C5489B"/>
    <w:rsid w:val="00C64795"/>
    <w:rsid w:val="00C748CB"/>
    <w:rsid w:val="00C813AA"/>
    <w:rsid w:val="00C85C1E"/>
    <w:rsid w:val="00C863E8"/>
    <w:rsid w:val="00C90FEE"/>
    <w:rsid w:val="00C91947"/>
    <w:rsid w:val="00C9237D"/>
    <w:rsid w:val="00C951C3"/>
    <w:rsid w:val="00C9564A"/>
    <w:rsid w:val="00C95C1B"/>
    <w:rsid w:val="00CA149C"/>
    <w:rsid w:val="00CA53F4"/>
    <w:rsid w:val="00CA6E82"/>
    <w:rsid w:val="00CA7133"/>
    <w:rsid w:val="00CB6385"/>
    <w:rsid w:val="00CB7A03"/>
    <w:rsid w:val="00CD5597"/>
    <w:rsid w:val="00CE1D7A"/>
    <w:rsid w:val="00CE69FC"/>
    <w:rsid w:val="00CF210F"/>
    <w:rsid w:val="00CF45B9"/>
    <w:rsid w:val="00CF4A30"/>
    <w:rsid w:val="00D021A2"/>
    <w:rsid w:val="00D0510D"/>
    <w:rsid w:val="00D10EB7"/>
    <w:rsid w:val="00D127A2"/>
    <w:rsid w:val="00D21AC0"/>
    <w:rsid w:val="00D230AF"/>
    <w:rsid w:val="00D41996"/>
    <w:rsid w:val="00D41C71"/>
    <w:rsid w:val="00D4308F"/>
    <w:rsid w:val="00D4419D"/>
    <w:rsid w:val="00D45089"/>
    <w:rsid w:val="00D4663C"/>
    <w:rsid w:val="00D50327"/>
    <w:rsid w:val="00D712EA"/>
    <w:rsid w:val="00D718C6"/>
    <w:rsid w:val="00D73174"/>
    <w:rsid w:val="00D740FA"/>
    <w:rsid w:val="00D7495C"/>
    <w:rsid w:val="00D74C53"/>
    <w:rsid w:val="00D75636"/>
    <w:rsid w:val="00D776D9"/>
    <w:rsid w:val="00D85A5D"/>
    <w:rsid w:val="00D85D21"/>
    <w:rsid w:val="00D86AAD"/>
    <w:rsid w:val="00D87250"/>
    <w:rsid w:val="00D90199"/>
    <w:rsid w:val="00D920B7"/>
    <w:rsid w:val="00DA54D5"/>
    <w:rsid w:val="00DA67B4"/>
    <w:rsid w:val="00DB457D"/>
    <w:rsid w:val="00DB5E7B"/>
    <w:rsid w:val="00DB7EB7"/>
    <w:rsid w:val="00DC24AE"/>
    <w:rsid w:val="00DC6985"/>
    <w:rsid w:val="00DD135B"/>
    <w:rsid w:val="00DD29DA"/>
    <w:rsid w:val="00DD3EA2"/>
    <w:rsid w:val="00DE183E"/>
    <w:rsid w:val="00DE25F9"/>
    <w:rsid w:val="00DE6E82"/>
    <w:rsid w:val="00DF0E6F"/>
    <w:rsid w:val="00DF3746"/>
    <w:rsid w:val="00DF48FF"/>
    <w:rsid w:val="00E02EC4"/>
    <w:rsid w:val="00E0621E"/>
    <w:rsid w:val="00E065BE"/>
    <w:rsid w:val="00E06C8B"/>
    <w:rsid w:val="00E21EB3"/>
    <w:rsid w:val="00E22602"/>
    <w:rsid w:val="00E259E0"/>
    <w:rsid w:val="00E26FE8"/>
    <w:rsid w:val="00E34667"/>
    <w:rsid w:val="00E40F6E"/>
    <w:rsid w:val="00E4320C"/>
    <w:rsid w:val="00E4620D"/>
    <w:rsid w:val="00E51861"/>
    <w:rsid w:val="00E51BA9"/>
    <w:rsid w:val="00E536EE"/>
    <w:rsid w:val="00E71A62"/>
    <w:rsid w:val="00E7533B"/>
    <w:rsid w:val="00E763C2"/>
    <w:rsid w:val="00E77AF9"/>
    <w:rsid w:val="00E80037"/>
    <w:rsid w:val="00E8094A"/>
    <w:rsid w:val="00E82B05"/>
    <w:rsid w:val="00E84838"/>
    <w:rsid w:val="00E87D9A"/>
    <w:rsid w:val="00E87F47"/>
    <w:rsid w:val="00E90117"/>
    <w:rsid w:val="00E921AE"/>
    <w:rsid w:val="00E928F8"/>
    <w:rsid w:val="00E93C30"/>
    <w:rsid w:val="00E93DB7"/>
    <w:rsid w:val="00E94260"/>
    <w:rsid w:val="00E9506A"/>
    <w:rsid w:val="00EA74E0"/>
    <w:rsid w:val="00EB015A"/>
    <w:rsid w:val="00EB0603"/>
    <w:rsid w:val="00EB1EAC"/>
    <w:rsid w:val="00EB31FC"/>
    <w:rsid w:val="00EB41B1"/>
    <w:rsid w:val="00EB6B99"/>
    <w:rsid w:val="00EC1E27"/>
    <w:rsid w:val="00EC2330"/>
    <w:rsid w:val="00EC47E3"/>
    <w:rsid w:val="00ED22E1"/>
    <w:rsid w:val="00ED7045"/>
    <w:rsid w:val="00ED7108"/>
    <w:rsid w:val="00EE0CE5"/>
    <w:rsid w:val="00EE48D9"/>
    <w:rsid w:val="00EE7509"/>
    <w:rsid w:val="00EF35A8"/>
    <w:rsid w:val="00F0613A"/>
    <w:rsid w:val="00F11EF1"/>
    <w:rsid w:val="00F12C03"/>
    <w:rsid w:val="00F137A4"/>
    <w:rsid w:val="00F13828"/>
    <w:rsid w:val="00F156E2"/>
    <w:rsid w:val="00F17245"/>
    <w:rsid w:val="00F23307"/>
    <w:rsid w:val="00F2517D"/>
    <w:rsid w:val="00F300FA"/>
    <w:rsid w:val="00F40778"/>
    <w:rsid w:val="00F445FB"/>
    <w:rsid w:val="00F502DB"/>
    <w:rsid w:val="00F543D7"/>
    <w:rsid w:val="00F60133"/>
    <w:rsid w:val="00F6263C"/>
    <w:rsid w:val="00F63D62"/>
    <w:rsid w:val="00F66D56"/>
    <w:rsid w:val="00F7015E"/>
    <w:rsid w:val="00F7204D"/>
    <w:rsid w:val="00F744E8"/>
    <w:rsid w:val="00F80B7E"/>
    <w:rsid w:val="00F84719"/>
    <w:rsid w:val="00F929CF"/>
    <w:rsid w:val="00F93E1C"/>
    <w:rsid w:val="00F9406C"/>
    <w:rsid w:val="00F941E4"/>
    <w:rsid w:val="00FA2BCA"/>
    <w:rsid w:val="00FA5EA2"/>
    <w:rsid w:val="00FB7684"/>
    <w:rsid w:val="00FC1121"/>
    <w:rsid w:val="00FC1FA7"/>
    <w:rsid w:val="00FC5337"/>
    <w:rsid w:val="00FC55D6"/>
    <w:rsid w:val="00FC7FA1"/>
    <w:rsid w:val="00FF606A"/>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5C3BD"/>
  <w15:docId w15:val="{64261894-6E31-43EA-9283-1C24E2CE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Issue Action POC,List Paragraph1,3,POCG Table Text,Dot pt,F5 List Paragraph,List Paragraph Char Char Char,Indicator Text,Numbered Para 1,Bullet 1,Bullet Points,List Paragraph2,MAIN CONTENT,FooterText"/>
    <w:basedOn w:val="Normal"/>
    <w:link w:val="ListParagraphChar"/>
    <w:uiPriority w:val="34"/>
    <w:qFormat/>
    <w:rsid w:val="00BE2DD1"/>
    <w:pPr>
      <w:contextualSpacing/>
    </w:pPr>
  </w:style>
  <w:style w:type="paragraph" w:styleId="Header">
    <w:name w:val="header"/>
    <w:basedOn w:val="Normal"/>
    <w:link w:val="HeaderChar"/>
    <w:uiPriority w:val="99"/>
    <w:unhideWhenUsed/>
    <w:rsid w:val="00B34C01"/>
    <w:pPr>
      <w:tabs>
        <w:tab w:val="center" w:pos="4680"/>
        <w:tab w:val="right" w:pos="9360"/>
      </w:tabs>
    </w:pPr>
  </w:style>
  <w:style w:type="character" w:customStyle="1" w:styleId="HeaderChar">
    <w:name w:val="Header Char"/>
    <w:basedOn w:val="DefaultParagraphFont"/>
    <w:link w:val="Header"/>
    <w:uiPriority w:val="99"/>
    <w:rsid w:val="00B34C01"/>
  </w:style>
  <w:style w:type="paragraph" w:styleId="Footer">
    <w:name w:val="footer"/>
    <w:basedOn w:val="Normal"/>
    <w:link w:val="FooterChar"/>
    <w:uiPriority w:val="99"/>
    <w:unhideWhenUsed/>
    <w:rsid w:val="00B34C01"/>
    <w:pPr>
      <w:tabs>
        <w:tab w:val="center" w:pos="4680"/>
        <w:tab w:val="right" w:pos="9360"/>
      </w:tabs>
    </w:pPr>
  </w:style>
  <w:style w:type="character" w:customStyle="1" w:styleId="FooterChar">
    <w:name w:val="Footer Char"/>
    <w:basedOn w:val="DefaultParagraphFont"/>
    <w:link w:val="Footer"/>
    <w:uiPriority w:val="99"/>
    <w:rsid w:val="00B34C01"/>
  </w:style>
  <w:style w:type="character" w:styleId="CommentReference">
    <w:name w:val="annotation reference"/>
    <w:basedOn w:val="DefaultParagraphFont"/>
    <w:uiPriority w:val="99"/>
    <w:semiHidden/>
    <w:unhideWhenUsed/>
    <w:rsid w:val="00D127A2"/>
    <w:rPr>
      <w:sz w:val="16"/>
      <w:szCs w:val="16"/>
    </w:rPr>
  </w:style>
  <w:style w:type="paragraph" w:styleId="CommentText">
    <w:name w:val="annotation text"/>
    <w:basedOn w:val="Normal"/>
    <w:link w:val="CommentTextChar"/>
    <w:uiPriority w:val="99"/>
    <w:unhideWhenUsed/>
    <w:rsid w:val="00D127A2"/>
    <w:rPr>
      <w:sz w:val="20"/>
      <w:szCs w:val="20"/>
    </w:rPr>
  </w:style>
  <w:style w:type="character" w:customStyle="1" w:styleId="CommentTextChar">
    <w:name w:val="Comment Text Char"/>
    <w:basedOn w:val="DefaultParagraphFont"/>
    <w:link w:val="CommentText"/>
    <w:uiPriority w:val="99"/>
    <w:rsid w:val="00D127A2"/>
    <w:rPr>
      <w:sz w:val="20"/>
      <w:szCs w:val="20"/>
    </w:rPr>
  </w:style>
  <w:style w:type="paragraph" w:styleId="CommentSubject">
    <w:name w:val="annotation subject"/>
    <w:basedOn w:val="CommentText"/>
    <w:next w:val="CommentText"/>
    <w:link w:val="CommentSubjectChar"/>
    <w:uiPriority w:val="99"/>
    <w:semiHidden/>
    <w:unhideWhenUsed/>
    <w:rsid w:val="00D127A2"/>
    <w:rPr>
      <w:b/>
      <w:bCs/>
    </w:rPr>
  </w:style>
  <w:style w:type="character" w:customStyle="1" w:styleId="CommentSubjectChar">
    <w:name w:val="Comment Subject Char"/>
    <w:basedOn w:val="CommentTextChar"/>
    <w:link w:val="CommentSubject"/>
    <w:uiPriority w:val="99"/>
    <w:semiHidden/>
    <w:rsid w:val="00D127A2"/>
    <w:rPr>
      <w:b/>
      <w:bCs/>
      <w:sz w:val="20"/>
      <w:szCs w:val="20"/>
    </w:rPr>
  </w:style>
  <w:style w:type="paragraph" w:styleId="BalloonText">
    <w:name w:val="Balloon Text"/>
    <w:basedOn w:val="Normal"/>
    <w:link w:val="BalloonTextChar"/>
    <w:uiPriority w:val="99"/>
    <w:semiHidden/>
    <w:unhideWhenUsed/>
    <w:rsid w:val="00D127A2"/>
    <w:rPr>
      <w:rFonts w:ascii="Tahoma" w:hAnsi="Tahoma" w:cs="Tahoma"/>
      <w:sz w:val="16"/>
      <w:szCs w:val="16"/>
    </w:rPr>
  </w:style>
  <w:style w:type="character" w:customStyle="1" w:styleId="BalloonTextChar">
    <w:name w:val="Balloon Text Char"/>
    <w:basedOn w:val="DefaultParagraphFont"/>
    <w:link w:val="BalloonText"/>
    <w:uiPriority w:val="99"/>
    <w:semiHidden/>
    <w:rsid w:val="00D127A2"/>
    <w:rPr>
      <w:rFonts w:ascii="Tahoma" w:hAnsi="Tahoma" w:cs="Tahoma"/>
      <w:sz w:val="16"/>
      <w:szCs w:val="16"/>
    </w:rPr>
  </w:style>
  <w:style w:type="paragraph" w:styleId="Revision">
    <w:name w:val="Revision"/>
    <w:hidden/>
    <w:uiPriority w:val="99"/>
    <w:semiHidden/>
    <w:rsid w:val="00B42F24"/>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Numbered Para 1 Char,Bullet 1 Char,Bullet Points Char"/>
    <w:link w:val="ListParagraph"/>
    <w:uiPriority w:val="34"/>
    <w:rsid w:val="00DD29DA"/>
  </w:style>
  <w:style w:type="paragraph" w:customStyle="1" w:styleId="Default">
    <w:name w:val="Default"/>
    <w:rsid w:val="007D734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9A4214"/>
    <w:pPr>
      <w:jc w:val="center"/>
    </w:pPr>
    <w:rPr>
      <w:rFonts w:ascii="Garamond" w:hAnsi="Garamond" w:cs="Arial"/>
      <w:sz w:val="20"/>
      <w:szCs w:val="20"/>
    </w:rPr>
  </w:style>
  <w:style w:type="character" w:customStyle="1" w:styleId="FootnoteTextChar">
    <w:name w:val="Footnote Text Char"/>
    <w:basedOn w:val="DefaultParagraphFont"/>
    <w:link w:val="FootnoteText"/>
    <w:uiPriority w:val="99"/>
    <w:semiHidden/>
    <w:rsid w:val="009A4214"/>
    <w:rPr>
      <w:rFonts w:ascii="Garamond" w:hAnsi="Garamond" w:cs="Arial"/>
      <w:sz w:val="20"/>
      <w:szCs w:val="20"/>
    </w:rPr>
  </w:style>
  <w:style w:type="character" w:styleId="Hyperlink">
    <w:name w:val="Hyperlink"/>
    <w:uiPriority w:val="99"/>
    <w:rsid w:val="009A4214"/>
    <w:rPr>
      <w:color w:val="0000FF"/>
      <w:u w:val="single"/>
    </w:rPr>
  </w:style>
  <w:style w:type="character" w:styleId="FootnoteReference">
    <w:name w:val="footnote reference"/>
    <w:uiPriority w:val="99"/>
    <w:rsid w:val="009A4214"/>
    <w:rPr>
      <w:vertAlign w:val="superscript"/>
    </w:rPr>
  </w:style>
  <w:style w:type="table" w:styleId="TableGrid">
    <w:name w:val="Table Grid"/>
    <w:basedOn w:val="TableNormal"/>
    <w:uiPriority w:val="59"/>
    <w:rsid w:val="0085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2">
    <w:name w:val="psection-2"/>
    <w:basedOn w:val="Normal"/>
    <w:rsid w:val="009F2027"/>
    <w:pPr>
      <w:spacing w:before="100" w:beforeAutospacing="1" w:after="100" w:afterAutospacing="1"/>
    </w:pPr>
    <w:rPr>
      <w:rFonts w:eastAsia="Times New Roman"/>
      <w:sz w:val="24"/>
      <w:szCs w:val="24"/>
    </w:rPr>
  </w:style>
  <w:style w:type="character" w:customStyle="1" w:styleId="enumxml">
    <w:name w:val="enumxml"/>
    <w:basedOn w:val="DefaultParagraphFont"/>
    <w:rsid w:val="009F2027"/>
  </w:style>
  <w:style w:type="paragraph" w:customStyle="1" w:styleId="psection-3">
    <w:name w:val="psection-3"/>
    <w:basedOn w:val="Normal"/>
    <w:rsid w:val="009F2027"/>
    <w:pPr>
      <w:spacing w:before="100" w:beforeAutospacing="1" w:after="100" w:afterAutospacing="1"/>
    </w:pPr>
    <w:rPr>
      <w:rFonts w:eastAsia="Times New Roman"/>
      <w:sz w:val="24"/>
      <w:szCs w:val="24"/>
    </w:rPr>
  </w:style>
  <w:style w:type="character" w:styleId="FollowedHyperlink">
    <w:name w:val="FollowedHyperlink"/>
    <w:basedOn w:val="DefaultParagraphFont"/>
    <w:uiPriority w:val="99"/>
    <w:semiHidden/>
    <w:unhideWhenUsed/>
    <w:rsid w:val="00025C25"/>
    <w:rPr>
      <w:color w:val="800080" w:themeColor="followedHyperlink"/>
      <w:u w:val="single"/>
    </w:rPr>
  </w:style>
  <w:style w:type="paragraph" w:styleId="BodyText">
    <w:name w:val="Body Text"/>
    <w:basedOn w:val="Normal"/>
    <w:link w:val="BodyTextChar"/>
    <w:uiPriority w:val="99"/>
    <w:semiHidden/>
    <w:unhideWhenUsed/>
    <w:rsid w:val="001C41D3"/>
    <w:pPr>
      <w:spacing w:after="120"/>
    </w:pPr>
  </w:style>
  <w:style w:type="character" w:customStyle="1" w:styleId="BodyTextChar">
    <w:name w:val="Body Text Char"/>
    <w:basedOn w:val="DefaultParagraphFont"/>
    <w:link w:val="BodyText"/>
    <w:uiPriority w:val="99"/>
    <w:semiHidden/>
    <w:rsid w:val="001C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655488">
      <w:bodyDiv w:val="1"/>
      <w:marLeft w:val="0"/>
      <w:marRight w:val="0"/>
      <w:marTop w:val="0"/>
      <w:marBottom w:val="0"/>
      <w:divBdr>
        <w:top w:val="none" w:sz="0" w:space="0" w:color="auto"/>
        <w:left w:val="none" w:sz="0" w:space="0" w:color="auto"/>
        <w:bottom w:val="none" w:sz="0" w:space="0" w:color="auto"/>
        <w:right w:val="none" w:sz="0" w:space="0" w:color="auto"/>
      </w:divBdr>
    </w:div>
    <w:div w:id="1512985271">
      <w:bodyDiv w:val="1"/>
      <w:marLeft w:val="0"/>
      <w:marRight w:val="0"/>
      <w:marTop w:val="0"/>
      <w:marBottom w:val="0"/>
      <w:divBdr>
        <w:top w:val="none" w:sz="0" w:space="0" w:color="auto"/>
        <w:left w:val="none" w:sz="0" w:space="0" w:color="auto"/>
        <w:bottom w:val="none" w:sz="0" w:space="0" w:color="auto"/>
        <w:right w:val="none" w:sz="0" w:space="0" w:color="auto"/>
      </w:divBdr>
    </w:div>
    <w:div w:id="20183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439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5E2EF-D1DA-451E-8CA5-06D24BD7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Lee</dc:creator>
  <cp:lastModifiedBy>Lee, Stephanie A. (OS/ONC)</cp:lastModifiedBy>
  <cp:revision>3</cp:revision>
  <dcterms:created xsi:type="dcterms:W3CDTF">2020-05-05T16:59:00Z</dcterms:created>
  <dcterms:modified xsi:type="dcterms:W3CDTF">2020-05-05T18:18:00Z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