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141190" w:rsidR="0054255A" w:rsidP="00B13297" w:rsidRDefault="008D55DB" w14:paraId="62DEA0B8" w14:textId="61CECE83">
      <w:pPr>
        <w:pStyle w:val="ReportCover-Title"/>
        <w:jc w:val="center"/>
        <w:rPr>
          <w:rFonts w:ascii="Arial" w:hAnsi="Arial" w:cs="Arial"/>
          <w:color w:val="auto"/>
        </w:rPr>
      </w:pPr>
      <w:r w:rsidRPr="00141190">
        <w:rPr>
          <w:rFonts w:ascii="Arial" w:hAnsi="Arial" w:eastAsia="Arial Unicode MS" w:cs="Arial"/>
          <w:noProof/>
          <w:color w:val="auto"/>
        </w:rPr>
        <w:t>Fatherhood and Marriage Local Evaluation</w:t>
      </w:r>
      <w:r w:rsidRPr="00141190" w:rsidR="00343954">
        <w:rPr>
          <w:rFonts w:ascii="Arial" w:hAnsi="Arial" w:eastAsia="Arial Unicode MS" w:cs="Arial"/>
          <w:noProof/>
          <w:color w:val="auto"/>
        </w:rPr>
        <w:t xml:space="preserve"> and Cross-Site Services Components</w:t>
      </w:r>
      <w:r w:rsidRPr="00141190">
        <w:rPr>
          <w:rFonts w:ascii="Arial" w:hAnsi="Arial" w:eastAsia="Arial Unicode MS" w:cs="Arial"/>
          <w:noProof/>
          <w:color w:val="auto"/>
        </w:rPr>
        <w:t xml:space="preserve"> </w:t>
      </w:r>
    </w:p>
    <w:p w:rsidRPr="00141190" w:rsidR="0054255A" w:rsidP="00B13297" w:rsidRDefault="0054255A" w14:paraId="11C893CE" w14:textId="77777777">
      <w:pPr>
        <w:pStyle w:val="ReportCover-Title"/>
        <w:rPr>
          <w:rFonts w:ascii="Arial" w:hAnsi="Arial" w:cs="Arial"/>
          <w:color w:val="auto"/>
        </w:rPr>
      </w:pPr>
    </w:p>
    <w:p w:rsidRPr="00141190" w:rsidR="0054255A" w:rsidP="00B13297" w:rsidRDefault="0054255A" w14:paraId="56DAFAF6" w14:textId="77777777">
      <w:pPr>
        <w:pStyle w:val="ReportCover-Title"/>
        <w:rPr>
          <w:rFonts w:ascii="Arial" w:hAnsi="Arial" w:cs="Arial"/>
          <w:color w:val="auto"/>
        </w:rPr>
      </w:pPr>
    </w:p>
    <w:p w:rsidRPr="00141190" w:rsidR="005F6C1D" w:rsidP="005F6C1D" w:rsidRDefault="005F6C1D" w14:paraId="0C10228B" w14:textId="77777777">
      <w:pPr>
        <w:spacing w:after="0" w:line="420" w:lineRule="exact"/>
        <w:jc w:val="center"/>
        <w:rPr>
          <w:rFonts w:ascii="Arial" w:hAnsi="Arial" w:eastAsia="Times New Roman" w:cs="Arial"/>
          <w:b/>
          <w:sz w:val="32"/>
          <w:szCs w:val="32"/>
        </w:rPr>
      </w:pPr>
      <w:r w:rsidRPr="00141190">
        <w:rPr>
          <w:rFonts w:ascii="Arial" w:hAnsi="Arial" w:eastAsia="Times New Roman" w:cs="Arial"/>
          <w:b/>
          <w:sz w:val="32"/>
          <w:szCs w:val="32"/>
        </w:rPr>
        <w:t>Formative Data Collections for ACF Research</w:t>
      </w:r>
    </w:p>
    <w:p w:rsidRPr="00141190" w:rsidR="0054255A" w:rsidP="00B13297" w:rsidRDefault="0054255A" w14:paraId="3E8F7648" w14:textId="55CF2F57">
      <w:pPr>
        <w:pStyle w:val="ReportCover-Title"/>
        <w:jc w:val="center"/>
        <w:rPr>
          <w:rFonts w:ascii="Arial" w:hAnsi="Arial" w:cs="Arial"/>
          <w:color w:val="auto"/>
          <w:sz w:val="32"/>
          <w:szCs w:val="32"/>
        </w:rPr>
      </w:pPr>
      <w:r w:rsidRPr="00141190">
        <w:rPr>
          <w:rFonts w:ascii="Arial" w:hAnsi="Arial" w:cs="Arial"/>
          <w:color w:val="auto"/>
          <w:sz w:val="32"/>
          <w:szCs w:val="32"/>
        </w:rPr>
        <w:t xml:space="preserve">0970 - </w:t>
      </w:r>
      <w:r w:rsidRPr="00141190" w:rsidR="00D46209">
        <w:rPr>
          <w:rFonts w:ascii="Arial" w:hAnsi="Arial" w:cs="Arial"/>
          <w:color w:val="auto"/>
          <w:sz w:val="32"/>
          <w:szCs w:val="32"/>
        </w:rPr>
        <w:t>0356</w:t>
      </w:r>
    </w:p>
    <w:p w:rsidRPr="00141190" w:rsidR="0054255A" w:rsidP="00B13297" w:rsidRDefault="0054255A" w14:paraId="20B97EA0" w14:textId="77777777">
      <w:pPr>
        <w:rPr>
          <w:rFonts w:ascii="Arial" w:hAnsi="Arial" w:cs="Arial"/>
        </w:rPr>
      </w:pPr>
    </w:p>
    <w:p w:rsidRPr="00141190" w:rsidR="0054255A" w:rsidP="00B13297" w:rsidRDefault="0054255A" w14:paraId="073B8B22" w14:textId="77777777">
      <w:pPr>
        <w:pStyle w:val="ReportCover-Date"/>
        <w:jc w:val="center"/>
        <w:rPr>
          <w:rFonts w:ascii="Arial" w:hAnsi="Arial" w:cs="Arial"/>
          <w:color w:val="auto"/>
        </w:rPr>
      </w:pPr>
    </w:p>
    <w:p w:rsidRPr="00141190"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141190">
        <w:rPr>
          <w:rFonts w:ascii="Arial" w:hAnsi="Arial" w:cs="Arial"/>
          <w:color w:val="auto"/>
          <w:sz w:val="48"/>
          <w:szCs w:val="48"/>
        </w:rPr>
        <w:t>Supporting Statement</w:t>
      </w:r>
    </w:p>
    <w:p w:rsidRPr="00141190"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141190">
        <w:rPr>
          <w:rFonts w:ascii="Arial" w:hAnsi="Arial" w:cs="Arial"/>
          <w:color w:val="auto"/>
          <w:sz w:val="48"/>
          <w:szCs w:val="48"/>
        </w:rPr>
        <w:t>Part A</w:t>
      </w:r>
    </w:p>
    <w:p w:rsidRPr="00141190" w:rsidR="0054255A" w:rsidP="00B13297" w:rsidRDefault="00A01F3A" w14:paraId="782F2D46" w14:textId="0DADC23D">
      <w:pPr>
        <w:pStyle w:val="ReportCover-Date"/>
        <w:jc w:val="center"/>
        <w:rPr>
          <w:rFonts w:ascii="Arial" w:hAnsi="Arial" w:cs="Arial"/>
          <w:color w:val="auto"/>
        </w:rPr>
      </w:pPr>
      <w:r>
        <w:rPr>
          <w:rFonts w:ascii="Arial" w:hAnsi="Arial" w:cs="Arial"/>
          <w:color w:val="auto"/>
        </w:rPr>
        <w:t>Febr</w:t>
      </w:r>
      <w:r w:rsidRPr="00141190">
        <w:rPr>
          <w:rFonts w:ascii="Arial" w:hAnsi="Arial" w:cs="Arial"/>
          <w:color w:val="auto"/>
        </w:rPr>
        <w:t xml:space="preserve">uary </w:t>
      </w:r>
      <w:r w:rsidRPr="00141190" w:rsidR="004431CA">
        <w:rPr>
          <w:rFonts w:ascii="Arial" w:hAnsi="Arial" w:cs="Arial"/>
          <w:color w:val="auto"/>
        </w:rPr>
        <w:t>2020</w:t>
      </w:r>
    </w:p>
    <w:p w:rsidRPr="00141190" w:rsidR="0054255A" w:rsidP="00B13297" w:rsidRDefault="0054255A" w14:paraId="44E8CF70" w14:textId="77777777">
      <w:pPr>
        <w:spacing w:after="0" w:line="240" w:lineRule="auto"/>
        <w:jc w:val="center"/>
        <w:rPr>
          <w:rFonts w:ascii="Arial" w:hAnsi="Arial" w:cs="Arial"/>
        </w:rPr>
      </w:pPr>
    </w:p>
    <w:p w:rsidRPr="00141190" w:rsidR="0054255A" w:rsidP="00B13297" w:rsidRDefault="0054255A" w14:paraId="326AE304" w14:textId="77777777">
      <w:pPr>
        <w:spacing w:after="0" w:line="240" w:lineRule="auto"/>
        <w:jc w:val="center"/>
        <w:rPr>
          <w:rFonts w:ascii="Arial" w:hAnsi="Arial" w:cs="Arial"/>
        </w:rPr>
      </w:pPr>
      <w:r w:rsidRPr="00141190">
        <w:rPr>
          <w:rFonts w:ascii="Arial" w:hAnsi="Arial" w:cs="Arial"/>
        </w:rPr>
        <w:t>Submitted By:</w:t>
      </w:r>
    </w:p>
    <w:p w:rsidRPr="00141190" w:rsidR="0054255A" w:rsidP="00B13297" w:rsidRDefault="0054255A" w14:paraId="4993D670" w14:textId="28A31F23">
      <w:pPr>
        <w:spacing w:after="0" w:line="240" w:lineRule="auto"/>
        <w:jc w:val="center"/>
        <w:rPr>
          <w:rFonts w:ascii="Arial" w:hAnsi="Arial" w:cs="Arial"/>
        </w:rPr>
      </w:pPr>
      <w:r w:rsidRPr="00141190">
        <w:rPr>
          <w:rFonts w:ascii="Arial" w:hAnsi="Arial" w:cs="Arial"/>
        </w:rPr>
        <w:t>Office of Planning, Research</w:t>
      </w:r>
      <w:r w:rsidRPr="00141190" w:rsidR="00B13297">
        <w:rPr>
          <w:rFonts w:ascii="Arial" w:hAnsi="Arial" w:cs="Arial"/>
        </w:rPr>
        <w:t>,</w:t>
      </w:r>
      <w:r w:rsidRPr="00141190">
        <w:rPr>
          <w:rFonts w:ascii="Arial" w:hAnsi="Arial" w:cs="Arial"/>
        </w:rPr>
        <w:t xml:space="preserve"> and Evaluation</w:t>
      </w:r>
    </w:p>
    <w:p w:rsidRPr="00141190" w:rsidR="0054255A" w:rsidP="00B13297" w:rsidRDefault="0054255A" w14:paraId="47965330" w14:textId="77777777">
      <w:pPr>
        <w:spacing w:after="0" w:line="240" w:lineRule="auto"/>
        <w:jc w:val="center"/>
        <w:rPr>
          <w:rFonts w:ascii="Arial" w:hAnsi="Arial" w:cs="Arial"/>
        </w:rPr>
      </w:pPr>
      <w:r w:rsidRPr="00141190">
        <w:rPr>
          <w:rFonts w:ascii="Arial" w:hAnsi="Arial" w:cs="Arial"/>
        </w:rPr>
        <w:t xml:space="preserve">Administration for Children and Families </w:t>
      </w:r>
    </w:p>
    <w:p w:rsidRPr="00141190" w:rsidR="0054255A" w:rsidP="00B13297" w:rsidRDefault="0054255A" w14:paraId="6D0243BB" w14:textId="77777777">
      <w:pPr>
        <w:spacing w:after="0" w:line="240" w:lineRule="auto"/>
        <w:jc w:val="center"/>
        <w:rPr>
          <w:rFonts w:ascii="Arial" w:hAnsi="Arial" w:cs="Arial"/>
        </w:rPr>
      </w:pPr>
      <w:r w:rsidRPr="00141190">
        <w:rPr>
          <w:rFonts w:ascii="Arial" w:hAnsi="Arial" w:cs="Arial"/>
        </w:rPr>
        <w:t>U.S. Department of Health and Human Services</w:t>
      </w:r>
    </w:p>
    <w:p w:rsidRPr="00141190" w:rsidR="0054255A" w:rsidP="00B13297" w:rsidRDefault="0054255A" w14:paraId="0AED6156" w14:textId="77777777">
      <w:pPr>
        <w:spacing w:after="0" w:line="240" w:lineRule="auto"/>
        <w:jc w:val="center"/>
        <w:rPr>
          <w:rFonts w:ascii="Arial" w:hAnsi="Arial" w:cs="Arial"/>
        </w:rPr>
      </w:pPr>
    </w:p>
    <w:p w:rsidRPr="00141190" w:rsidR="0054255A" w:rsidP="00B13297" w:rsidRDefault="0054255A" w14:paraId="4FBBD238" w14:textId="77777777">
      <w:pPr>
        <w:spacing w:after="0" w:line="240" w:lineRule="auto"/>
        <w:jc w:val="center"/>
        <w:rPr>
          <w:rFonts w:ascii="Arial" w:hAnsi="Arial" w:cs="Arial"/>
        </w:rPr>
      </w:pPr>
      <w:r w:rsidRPr="00141190">
        <w:rPr>
          <w:rFonts w:ascii="Arial" w:hAnsi="Arial" w:cs="Arial"/>
        </w:rPr>
        <w:t>4</w:t>
      </w:r>
      <w:r w:rsidRPr="00141190">
        <w:rPr>
          <w:rFonts w:ascii="Arial" w:hAnsi="Arial" w:cs="Arial"/>
          <w:vertAlign w:val="superscript"/>
        </w:rPr>
        <w:t>th</w:t>
      </w:r>
      <w:r w:rsidRPr="00141190">
        <w:rPr>
          <w:rFonts w:ascii="Arial" w:hAnsi="Arial" w:cs="Arial"/>
        </w:rPr>
        <w:t xml:space="preserve"> Floor, Mary E. Switzer Building</w:t>
      </w:r>
    </w:p>
    <w:p w:rsidRPr="00141190" w:rsidR="0054255A" w:rsidP="00B13297" w:rsidRDefault="0054255A" w14:paraId="737C8E19" w14:textId="77777777">
      <w:pPr>
        <w:spacing w:after="0" w:line="240" w:lineRule="auto"/>
        <w:jc w:val="center"/>
        <w:rPr>
          <w:rFonts w:ascii="Arial" w:hAnsi="Arial" w:cs="Arial"/>
        </w:rPr>
      </w:pPr>
      <w:r w:rsidRPr="00141190">
        <w:rPr>
          <w:rFonts w:ascii="Arial" w:hAnsi="Arial" w:cs="Arial"/>
        </w:rPr>
        <w:t>330 C Street, SW</w:t>
      </w:r>
    </w:p>
    <w:p w:rsidRPr="00141190" w:rsidR="0054255A" w:rsidP="00B13297" w:rsidRDefault="0054255A" w14:paraId="0C645A88" w14:textId="77777777">
      <w:pPr>
        <w:spacing w:after="0" w:line="240" w:lineRule="auto"/>
        <w:jc w:val="center"/>
        <w:rPr>
          <w:rFonts w:ascii="Arial" w:hAnsi="Arial" w:cs="Arial"/>
        </w:rPr>
      </w:pPr>
      <w:r w:rsidRPr="00141190">
        <w:rPr>
          <w:rFonts w:ascii="Arial" w:hAnsi="Arial" w:cs="Arial"/>
        </w:rPr>
        <w:t>Washington, D.C. 20201</w:t>
      </w:r>
    </w:p>
    <w:p w:rsidRPr="00141190" w:rsidR="0054255A" w:rsidP="00B13297" w:rsidRDefault="0054255A" w14:paraId="00F1DA38" w14:textId="77777777">
      <w:pPr>
        <w:spacing w:after="0" w:line="240" w:lineRule="auto"/>
        <w:jc w:val="center"/>
        <w:rPr>
          <w:rFonts w:ascii="Arial" w:hAnsi="Arial" w:cs="Arial"/>
        </w:rPr>
      </w:pPr>
    </w:p>
    <w:p w:rsidRPr="00141190" w:rsidR="0054255A" w:rsidP="00B13297" w:rsidRDefault="0054255A" w14:paraId="594D3C68" w14:textId="5CD904C4">
      <w:pPr>
        <w:spacing w:after="0" w:line="240" w:lineRule="auto"/>
        <w:jc w:val="center"/>
        <w:rPr>
          <w:rFonts w:ascii="Arial" w:hAnsi="Arial" w:cs="Arial"/>
        </w:rPr>
      </w:pPr>
      <w:bookmarkStart w:name="_Hlk31983874" w:id="0"/>
      <w:r w:rsidRPr="00141190">
        <w:rPr>
          <w:rFonts w:ascii="Arial" w:hAnsi="Arial" w:cs="Arial"/>
        </w:rPr>
        <w:t>Project Officer</w:t>
      </w:r>
      <w:r w:rsidR="00E422F5">
        <w:rPr>
          <w:rFonts w:ascii="Arial" w:hAnsi="Arial" w:cs="Arial"/>
        </w:rPr>
        <w:t>s</w:t>
      </w:r>
      <w:r w:rsidRPr="00141190">
        <w:rPr>
          <w:rFonts w:ascii="Arial" w:hAnsi="Arial" w:cs="Arial"/>
        </w:rPr>
        <w:t>:</w:t>
      </w:r>
    </w:p>
    <w:p w:rsidRPr="00141190" w:rsidR="00EF5878" w:rsidP="00EF5878" w:rsidRDefault="00982032" w14:paraId="71D3D936" w14:textId="345D2173">
      <w:pPr>
        <w:spacing w:after="0" w:line="240" w:lineRule="auto"/>
        <w:jc w:val="center"/>
        <w:rPr>
          <w:rFonts w:ascii="Arial" w:hAnsi="Arial" w:cs="Arial"/>
          <w:b/>
        </w:rPr>
      </w:pPr>
      <w:bookmarkStart w:name="_Hlk29191594" w:id="1"/>
      <w:r w:rsidRPr="00141190">
        <w:rPr>
          <w:rFonts w:ascii="Arial" w:hAnsi="Arial" w:cs="Arial"/>
          <w:b/>
        </w:rPr>
        <w:t>Katie Pahigiannis</w:t>
      </w:r>
      <w:bookmarkEnd w:id="1"/>
    </w:p>
    <w:bookmarkEnd w:id="0"/>
    <w:p w:rsidRPr="000A51D8" w:rsidR="006D00D5" w:rsidP="006D00D5" w:rsidRDefault="006D00D5" w14:paraId="3954E4C4" w14:textId="77777777">
      <w:pPr>
        <w:spacing w:after="0" w:line="240" w:lineRule="auto"/>
        <w:jc w:val="center"/>
        <w:rPr>
          <w:rFonts w:ascii="Arial" w:hAnsi="Arial" w:cs="Arial"/>
        </w:rPr>
      </w:pPr>
      <w:r w:rsidRPr="000A51D8">
        <w:rPr>
          <w:rFonts w:ascii="Arial" w:hAnsi="Arial" w:cs="Arial"/>
        </w:rPr>
        <w:t>Senior Social Science Research Analyst</w:t>
      </w:r>
    </w:p>
    <w:p w:rsidR="006D00D5" w:rsidP="006D00D5" w:rsidRDefault="006D00D5" w14:paraId="08D90AA6" w14:textId="77777777">
      <w:pPr>
        <w:spacing w:after="0" w:line="240" w:lineRule="auto"/>
        <w:jc w:val="center"/>
        <w:rPr>
          <w:rFonts w:ascii="Arial" w:hAnsi="Arial" w:cs="Arial"/>
          <w:b/>
          <w:bCs/>
        </w:rPr>
      </w:pPr>
      <w:r w:rsidRPr="000B35BF">
        <w:rPr>
          <w:rFonts w:ascii="Arial" w:hAnsi="Arial" w:cs="Arial"/>
          <w:b/>
          <w:bCs/>
        </w:rPr>
        <w:t>Pooja Gupta Curtin</w:t>
      </w:r>
    </w:p>
    <w:p w:rsidRPr="000A51D8" w:rsidR="00EF5878" w:rsidP="006D00D5" w:rsidRDefault="006D00D5" w14:paraId="6740F0A4" w14:textId="097A34CF">
      <w:pPr>
        <w:spacing w:after="0" w:line="240" w:lineRule="auto"/>
        <w:jc w:val="center"/>
        <w:rPr>
          <w:rFonts w:ascii="Arial" w:hAnsi="Arial" w:cs="Arial"/>
        </w:rPr>
      </w:pPr>
      <w:r w:rsidRPr="000A51D8">
        <w:rPr>
          <w:rFonts w:ascii="Arial" w:hAnsi="Arial" w:cs="Arial"/>
        </w:rPr>
        <w:t>Social Science Research Analyst</w:t>
      </w:r>
    </w:p>
    <w:p w:rsidRPr="000A51D8" w:rsidR="00EF5878" w:rsidP="00EF5878" w:rsidRDefault="00EF5878" w14:paraId="415C9F84" w14:textId="77777777">
      <w:pPr>
        <w:spacing w:after="0" w:line="240" w:lineRule="auto"/>
        <w:jc w:val="center"/>
        <w:rPr>
          <w:rFonts w:ascii="Arial" w:hAnsi="Arial" w:cs="Arial"/>
        </w:rPr>
      </w:pPr>
      <w:r w:rsidRPr="000A51D8">
        <w:rPr>
          <w:rFonts w:ascii="Arial" w:hAnsi="Arial" w:cs="Arial"/>
        </w:rPr>
        <w:t>Office of Planning, Research, and Evaluation</w:t>
      </w:r>
    </w:p>
    <w:p w:rsidRPr="000A51D8" w:rsidR="00EF5878" w:rsidP="00EF5878" w:rsidRDefault="00EF5878" w14:paraId="19605FED" w14:textId="77777777">
      <w:pPr>
        <w:spacing w:after="0" w:line="240" w:lineRule="auto"/>
        <w:jc w:val="center"/>
        <w:rPr>
          <w:rFonts w:ascii="Arial" w:hAnsi="Arial" w:cs="Arial"/>
        </w:rPr>
      </w:pPr>
      <w:r w:rsidRPr="000A51D8">
        <w:rPr>
          <w:rFonts w:ascii="Arial" w:hAnsi="Arial" w:cs="Arial"/>
        </w:rPr>
        <w:t>Administration for Children and Families</w:t>
      </w:r>
    </w:p>
    <w:p w:rsidRPr="000A51D8" w:rsidR="00EF5878" w:rsidP="00EF5878" w:rsidRDefault="00EF5878" w14:paraId="214CB9D4" w14:textId="77777777">
      <w:pPr>
        <w:spacing w:after="0" w:line="240" w:lineRule="auto"/>
        <w:jc w:val="center"/>
        <w:rPr>
          <w:rFonts w:ascii="Arial" w:hAnsi="Arial" w:cs="Arial"/>
        </w:rPr>
      </w:pPr>
      <w:r w:rsidRPr="000A51D8">
        <w:rPr>
          <w:rFonts w:ascii="Arial" w:hAnsi="Arial" w:cs="Arial"/>
        </w:rPr>
        <w:t>U.S. Department of Health and Human Services</w:t>
      </w:r>
    </w:p>
    <w:p w:rsidRPr="00141190" w:rsidR="00F90842" w:rsidP="00B13297" w:rsidRDefault="00F90842" w14:paraId="74825E2D" w14:textId="77777777">
      <w:pPr>
        <w:spacing w:after="0" w:line="240" w:lineRule="auto"/>
        <w:jc w:val="center"/>
        <w:rPr>
          <w:rFonts w:ascii="Arial" w:hAnsi="Arial" w:cs="Arial"/>
        </w:rPr>
      </w:pPr>
    </w:p>
    <w:p w:rsidRPr="00141190" w:rsidR="0054255A" w:rsidP="00B13297" w:rsidRDefault="0054255A" w14:paraId="0313461E" w14:textId="77777777">
      <w:pPr>
        <w:spacing w:after="0" w:line="240" w:lineRule="auto"/>
        <w:jc w:val="center"/>
        <w:rPr>
          <w:b/>
        </w:rPr>
      </w:pPr>
    </w:p>
    <w:p w:rsidRPr="00141190" w:rsidR="0054255A" w:rsidP="00B13297" w:rsidRDefault="0054255A" w14:paraId="15758DCB" w14:textId="77777777">
      <w:pPr>
        <w:spacing w:after="0" w:line="240" w:lineRule="auto"/>
        <w:jc w:val="center"/>
        <w:rPr>
          <w:b/>
        </w:rPr>
      </w:pPr>
    </w:p>
    <w:p w:rsidRPr="00141190" w:rsidR="0054255A" w:rsidP="00B13297" w:rsidRDefault="0054255A" w14:paraId="59CD749F" w14:textId="77777777">
      <w:pPr>
        <w:jc w:val="center"/>
        <w:rPr>
          <w:b/>
        </w:rPr>
      </w:pPr>
    </w:p>
    <w:p w:rsidRPr="00141190" w:rsidR="008D55DB" w:rsidP="00B13297" w:rsidRDefault="008D55DB" w14:paraId="35638D05" w14:textId="77777777">
      <w:pPr>
        <w:jc w:val="center"/>
        <w:rPr>
          <w:b/>
        </w:rPr>
      </w:pPr>
    </w:p>
    <w:p w:rsidRPr="00141190" w:rsidR="00624DDC" w:rsidP="00624DDC" w:rsidRDefault="0068303E" w14:paraId="36C08276" w14:textId="671DC8EB">
      <w:pPr>
        <w:spacing w:after="0" w:line="240" w:lineRule="auto"/>
        <w:jc w:val="center"/>
        <w:rPr>
          <w:b/>
          <w:sz w:val="32"/>
          <w:szCs w:val="32"/>
        </w:rPr>
      </w:pPr>
      <w:r w:rsidRPr="00141190">
        <w:rPr>
          <w:b/>
          <w:sz w:val="32"/>
          <w:szCs w:val="32"/>
        </w:rPr>
        <w:t>Part A</w:t>
      </w:r>
    </w:p>
    <w:p w:rsidRPr="00141190" w:rsidR="00624DDC" w:rsidP="00624DDC" w:rsidRDefault="00624DDC" w14:paraId="331767F9" w14:textId="77777777">
      <w:pPr>
        <w:spacing w:after="0" w:line="240" w:lineRule="auto"/>
        <w:jc w:val="center"/>
        <w:rPr>
          <w:b/>
        </w:rPr>
      </w:pPr>
    </w:p>
    <w:p w:rsidRPr="00141190" w:rsidR="00026192" w:rsidP="000F1E4A" w:rsidRDefault="00026192" w14:paraId="095FF910" w14:textId="77777777">
      <w:pPr>
        <w:spacing w:after="0" w:line="240" w:lineRule="auto"/>
        <w:rPr>
          <w:b/>
          <w:u w:val="single"/>
        </w:rPr>
      </w:pPr>
    </w:p>
    <w:p w:rsidRPr="00141190" w:rsidR="00026192" w:rsidP="000F1E4A" w:rsidRDefault="00026192" w14:paraId="4CA5E0BD" w14:textId="77777777">
      <w:pPr>
        <w:spacing w:after="0" w:line="240" w:lineRule="auto"/>
        <w:rPr>
          <w:b/>
          <w:u w:val="single"/>
        </w:rPr>
      </w:pPr>
    </w:p>
    <w:p w:rsidRPr="00141190" w:rsidR="00840D32" w:rsidP="000F1E4A" w:rsidRDefault="00840D32" w14:paraId="5E4659ED" w14:textId="4B12C786">
      <w:pPr>
        <w:spacing w:after="0" w:line="240" w:lineRule="auto"/>
        <w:rPr>
          <w:b/>
          <w:sz w:val="28"/>
        </w:rPr>
      </w:pPr>
      <w:r w:rsidRPr="00141190">
        <w:rPr>
          <w:b/>
          <w:sz w:val="28"/>
          <w:u w:val="single"/>
        </w:rPr>
        <w:t>Executive Summary</w:t>
      </w:r>
    </w:p>
    <w:p w:rsidRPr="00141190" w:rsidR="00B04785" w:rsidP="000F1E4A" w:rsidRDefault="00B04785" w14:paraId="5D7B325A" w14:textId="6F433416">
      <w:pPr>
        <w:spacing w:after="0" w:line="240" w:lineRule="auto"/>
        <w:rPr>
          <w:b/>
        </w:rPr>
      </w:pPr>
    </w:p>
    <w:p w:rsidRPr="00141190" w:rsidR="00B04785" w:rsidP="00906F6A" w:rsidRDefault="00B04785" w14:paraId="00321FF0" w14:textId="76EA09F9">
      <w:pPr>
        <w:pStyle w:val="ListParagraph"/>
        <w:numPr>
          <w:ilvl w:val="0"/>
          <w:numId w:val="28"/>
        </w:numPr>
        <w:spacing w:after="0" w:line="240" w:lineRule="auto"/>
      </w:pPr>
      <w:r w:rsidRPr="00141190">
        <w:rPr>
          <w:b/>
        </w:rPr>
        <w:t xml:space="preserve">Type of Request: </w:t>
      </w:r>
      <w:r w:rsidRPr="00141190" w:rsidR="005F6C1D">
        <w:t xml:space="preserve">This Information Collection Request is for a generic information collection under the umbrella generic, Formative Data Collections for ACF Research (0970-0356).  </w:t>
      </w:r>
      <w:r w:rsidRPr="00141190">
        <w:t xml:space="preserve"> </w:t>
      </w:r>
    </w:p>
    <w:p w:rsidRPr="00141190" w:rsidR="00B04785" w:rsidP="00906F6A" w:rsidRDefault="00B04785" w14:paraId="17C6F493" w14:textId="052150B6">
      <w:pPr>
        <w:spacing w:after="0" w:line="240" w:lineRule="auto"/>
      </w:pPr>
    </w:p>
    <w:p w:rsidRPr="00141190" w:rsidR="00077D2F" w:rsidP="005B1D3B" w:rsidRDefault="00C53AEC" w14:paraId="685C3D42" w14:textId="1FE69DAB">
      <w:pPr>
        <w:pStyle w:val="ListParagraph"/>
        <w:spacing w:after="0" w:line="240" w:lineRule="auto"/>
      </w:pPr>
      <w:r w:rsidRPr="00141190">
        <w:rPr>
          <w:b/>
        </w:rPr>
        <w:t xml:space="preserve">Description of Request: </w:t>
      </w:r>
      <w:r w:rsidRPr="00141190" w:rsidR="005F69BA">
        <w:t xml:space="preserve"> The Administration for Children and Families (ACF) at the U.S. Department of Health and Human Services (HHS) seek</w:t>
      </w:r>
      <w:r w:rsidRPr="00141190" w:rsidR="00D93F74">
        <w:t>s</w:t>
      </w:r>
      <w:r w:rsidRPr="00141190" w:rsidR="005F69BA">
        <w:t xml:space="preserve"> approval </w:t>
      </w:r>
      <w:r w:rsidRPr="00141190" w:rsidR="00077D2F">
        <w:t xml:space="preserve">to ask </w:t>
      </w:r>
      <w:r w:rsidRPr="00141190" w:rsidR="00340687">
        <w:t xml:space="preserve">Healthy Marriage and Responsible Fatherhood </w:t>
      </w:r>
      <w:r w:rsidRPr="00141190" w:rsidR="000D14AB">
        <w:t xml:space="preserve">(HMRF) </w:t>
      </w:r>
      <w:r w:rsidRPr="00141190" w:rsidR="00077D2F">
        <w:t xml:space="preserve">grantees </w:t>
      </w:r>
      <w:r w:rsidRPr="00141190" w:rsidR="00340687">
        <w:t xml:space="preserve">with local </w:t>
      </w:r>
      <w:r w:rsidRPr="00141190" w:rsidR="000D14AB">
        <w:t>evaluations</w:t>
      </w:r>
      <w:r w:rsidRPr="00141190" w:rsidR="00340687">
        <w:t xml:space="preserve"> </w:t>
      </w:r>
      <w:r w:rsidRPr="00141190" w:rsidR="00077D2F">
        <w:t>to complete</w:t>
      </w:r>
      <w:r w:rsidRPr="00141190" w:rsidR="00340687">
        <w:t xml:space="preserve"> final report</w:t>
      </w:r>
      <w:r w:rsidRPr="00141190" w:rsidR="00077D2F">
        <w:t xml:space="preserve"> templates</w:t>
      </w:r>
      <w:r w:rsidRPr="00141190" w:rsidR="00982032">
        <w:t xml:space="preserve">. ACF and the Fatherhood and Marriage Local Evaluation (FaMLE) Cross-Site project team </w:t>
      </w:r>
      <w:r w:rsidRPr="00141190" w:rsidR="00340687">
        <w:t>developed</w:t>
      </w:r>
      <w:r w:rsidRPr="00141190" w:rsidR="00982032">
        <w:t xml:space="preserve"> these templates</w:t>
      </w:r>
      <w:r w:rsidRPr="00141190" w:rsidR="000D14AB">
        <w:t xml:space="preserve"> </w:t>
      </w:r>
      <w:r w:rsidRPr="00141190" w:rsidR="00797127">
        <w:t xml:space="preserve">for grantees to use </w:t>
      </w:r>
      <w:r w:rsidRPr="00141190" w:rsidR="00232313">
        <w:t>to</w:t>
      </w:r>
      <w:r w:rsidRPr="00141190" w:rsidR="000D14AB">
        <w:t xml:space="preserve"> d</w:t>
      </w:r>
      <w:r w:rsidRPr="00141190" w:rsidR="00982032">
        <w:t>escribe</w:t>
      </w:r>
      <w:r w:rsidRPr="00141190" w:rsidR="000D14AB">
        <w:t xml:space="preserve"> </w:t>
      </w:r>
      <w:r w:rsidRPr="00141190" w:rsidR="00340687">
        <w:t>their analys</w:t>
      </w:r>
      <w:r w:rsidRPr="00141190" w:rsidR="00E12958">
        <w:t>e</w:t>
      </w:r>
      <w:r w:rsidRPr="00141190" w:rsidR="00340687">
        <w:t>s and findings</w:t>
      </w:r>
      <w:r w:rsidRPr="00141190" w:rsidR="000D14AB">
        <w:t xml:space="preserve">. </w:t>
      </w:r>
      <w:r w:rsidRPr="00141190" w:rsidR="00077D2F">
        <w:t xml:space="preserve">The </w:t>
      </w:r>
      <w:r w:rsidRPr="00141190" w:rsidR="005F6C1D">
        <w:t xml:space="preserve">information grantees include in their </w:t>
      </w:r>
      <w:r w:rsidRPr="00141190" w:rsidR="00077D2F">
        <w:t xml:space="preserve">final report templates (the information collection instruments submitted through this request) will help the federal government and </w:t>
      </w:r>
      <w:r w:rsidRPr="00141190" w:rsidR="00797127">
        <w:t xml:space="preserve">FaMLE Cross-Site </w:t>
      </w:r>
      <w:r w:rsidRPr="00141190" w:rsidR="00077D2F">
        <w:t xml:space="preserve">contractor staff provide research </w:t>
      </w:r>
      <w:r w:rsidR="00612CB3">
        <w:t xml:space="preserve">and </w:t>
      </w:r>
      <w:r w:rsidRPr="00141190" w:rsidR="00077D2F">
        <w:t xml:space="preserve">evaluation </w:t>
      </w:r>
      <w:r w:rsidRPr="00141190" w:rsidR="00867C24">
        <w:t xml:space="preserve">technical assistance </w:t>
      </w:r>
      <w:r w:rsidRPr="00141190" w:rsidR="00077D2F">
        <w:t xml:space="preserve">to grantees. </w:t>
      </w:r>
      <w:r w:rsidRPr="00141190" w:rsidR="005F6C1D">
        <w:rPr>
          <w:rFonts w:cs="Calibri"/>
        </w:rPr>
        <w:t>We do not intend for this information to be used as the principal basis for public policy decisions.</w:t>
      </w:r>
      <w:r w:rsidRPr="00141190" w:rsidDel="000A2CC2" w:rsidR="000A2CC2">
        <w:t xml:space="preserve"> </w:t>
      </w:r>
    </w:p>
    <w:p w:rsidRPr="00141190" w:rsidR="00BD7963" w:rsidP="00141190" w:rsidRDefault="00BD7963" w14:paraId="0B78AB5D" w14:textId="77777777">
      <w:pPr>
        <w:pStyle w:val="ListParagraph"/>
        <w:spacing w:after="0" w:line="240" w:lineRule="auto"/>
      </w:pPr>
    </w:p>
    <w:p w:rsidRPr="00141190" w:rsidR="00624DDC" w:rsidP="00624DDC" w:rsidRDefault="00624DDC" w14:paraId="64C8BC8B" w14:textId="6B96A5AA">
      <w:pPr>
        <w:spacing w:after="0" w:line="240" w:lineRule="auto"/>
        <w:rPr>
          <w:b/>
        </w:rPr>
      </w:pPr>
    </w:p>
    <w:p w:rsidRPr="00141190" w:rsidR="00624DDC" w:rsidP="00624DDC" w:rsidRDefault="00624DDC" w14:paraId="0D5E5383" w14:textId="77777777">
      <w:pPr>
        <w:spacing w:after="0" w:line="240" w:lineRule="auto"/>
        <w:rPr>
          <w:b/>
        </w:rPr>
      </w:pPr>
    </w:p>
    <w:p w:rsidRPr="00141190" w:rsidR="001A38FD" w:rsidRDefault="001A38FD" w14:paraId="7EEF528A" w14:textId="156BF329">
      <w:r w:rsidRPr="00141190">
        <w:br w:type="page"/>
      </w:r>
    </w:p>
    <w:p w:rsidRPr="00141190" w:rsidR="00D5346A" w:rsidP="001A38FD" w:rsidRDefault="00D5346A" w14:paraId="695C22E4" w14:textId="77777777">
      <w:pPr>
        <w:spacing w:after="0" w:line="240" w:lineRule="auto"/>
      </w:pPr>
    </w:p>
    <w:p w:rsidRPr="00141190" w:rsidR="004328A4" w:rsidP="007D0F6E" w:rsidRDefault="00BD702B" w14:paraId="5CB85B8F" w14:textId="77777777">
      <w:pPr>
        <w:spacing w:after="120" w:line="240" w:lineRule="auto"/>
      </w:pPr>
      <w:r w:rsidRPr="00141190">
        <w:rPr>
          <w:b/>
        </w:rPr>
        <w:t>A1</w:t>
      </w:r>
      <w:r w:rsidRPr="00141190">
        <w:t>.</w:t>
      </w:r>
      <w:r w:rsidRPr="00141190">
        <w:tab/>
      </w:r>
      <w:r w:rsidRPr="00141190" w:rsidR="004E5778">
        <w:rPr>
          <w:b/>
        </w:rPr>
        <w:t>Necessity for Collection</w:t>
      </w:r>
      <w:r w:rsidRPr="00141190" w:rsidR="004E5778">
        <w:t xml:space="preserve"> </w:t>
      </w:r>
    </w:p>
    <w:p w:rsidR="004328A4" w:rsidP="000A51D8" w:rsidRDefault="007F3627" w14:paraId="778B15CC" w14:textId="17123FCB">
      <w:pPr>
        <w:spacing w:after="0"/>
      </w:pPr>
      <w:r>
        <w:t xml:space="preserve">HMRF grantees were required to collect and report information on their progress and must </w:t>
      </w:r>
      <w:r w:rsidR="00211223">
        <w:t>submit a final report to ACF at the conclusion of the grant</w:t>
      </w:r>
      <w:r w:rsidR="00473A0C">
        <w:t xml:space="preserve"> period</w:t>
      </w:r>
      <w:r w:rsidR="00211223">
        <w:t xml:space="preserve">. However, the grant agreements do not stipulate a format for the final reports. </w:t>
      </w:r>
      <w:r w:rsidR="00473A0C">
        <w:t xml:space="preserve">To increase the usefulness of the final reports to ACF as it </w:t>
      </w:r>
      <w:r>
        <w:t>assesses grantees’ performance</w:t>
      </w:r>
      <w:r w:rsidR="00473A0C">
        <w:t>, t</w:t>
      </w:r>
      <w:r w:rsidR="00211223">
        <w:t xml:space="preserve">he </w:t>
      </w:r>
      <w:r w:rsidR="00473A0C">
        <w:t xml:space="preserve">structured </w:t>
      </w:r>
      <w:r w:rsidR="00211223">
        <w:t>final evaluation report</w:t>
      </w:r>
      <w:r w:rsidR="00473A0C">
        <w:t xml:space="preserve"> template</w:t>
      </w:r>
      <w:r w:rsidR="00211223">
        <w:t xml:space="preserve">s will </w:t>
      </w:r>
      <w:r w:rsidR="00473A0C">
        <w:t xml:space="preserve">prompt evaluators to </w:t>
      </w:r>
      <w:r w:rsidR="00211223">
        <w:t xml:space="preserve">provide </w:t>
      </w:r>
      <w:r w:rsidR="00473A0C">
        <w:t xml:space="preserve">critical information  </w:t>
      </w:r>
      <w:r w:rsidR="008B7113">
        <w:t>on the</w:t>
      </w:r>
      <w:r w:rsidR="00473A0C">
        <w:t xml:space="preserve"> rigor and appropriate</w:t>
      </w:r>
      <w:r w:rsidR="008B7113">
        <w:t>ness of their</w:t>
      </w:r>
      <w:r w:rsidR="00473A0C">
        <w:t xml:space="preserve"> research approaches and present the findings clearly. </w:t>
      </w:r>
      <w:r w:rsidRPr="00CE5A02" w:rsidR="0028064B">
        <w:t xml:space="preserve">The information collected will be used </w:t>
      </w:r>
      <w:r w:rsidR="0028064B">
        <w:t>specifically to</w:t>
      </w:r>
      <w:r w:rsidRPr="00487FB0" w:rsidR="0028064B">
        <w:t xml:space="preserve"> inform the provision of technical assistance</w:t>
      </w:r>
      <w:r w:rsidR="0028064B">
        <w:t xml:space="preserve"> (TA), one of the key goals cited as relevant for formative generic clearance.</w:t>
      </w:r>
    </w:p>
    <w:p w:rsidR="00E422F5" w:rsidP="00E422F5" w:rsidRDefault="00E422F5" w14:paraId="28576EDE" w14:textId="77777777">
      <w:pPr>
        <w:spacing w:after="0"/>
      </w:pPr>
    </w:p>
    <w:p w:rsidRPr="00141190" w:rsidR="00E422F5" w:rsidP="00E422F5" w:rsidRDefault="00E422F5" w14:paraId="549E0E0F" w14:textId="78EC9D32">
      <w:pPr>
        <w:spacing w:after="0"/>
      </w:pPr>
      <w:r w:rsidRPr="00141190">
        <w:t>There are no legal or administrative requirements that necessitate this collection. ACF is undertaking the collection at the discretion of the agency.</w:t>
      </w:r>
    </w:p>
    <w:p w:rsidR="00E422F5" w:rsidP="000A51D8" w:rsidRDefault="00E422F5" w14:paraId="3225FD94" w14:textId="237315C2">
      <w:pPr>
        <w:spacing w:after="0"/>
      </w:pPr>
    </w:p>
    <w:p w:rsidRPr="00141190" w:rsidR="00E422F5" w:rsidP="000A51D8" w:rsidRDefault="00E422F5" w14:paraId="11167E68" w14:textId="77777777">
      <w:pPr>
        <w:spacing w:after="0"/>
      </w:pPr>
    </w:p>
    <w:p w:rsidRPr="00141190" w:rsidR="004328A4" w:rsidP="007D0F6E" w:rsidRDefault="00BD702B" w14:paraId="77508B66" w14:textId="5FCD8AB6">
      <w:pPr>
        <w:spacing w:after="120" w:line="240" w:lineRule="auto"/>
        <w:rPr>
          <w:b/>
        </w:rPr>
      </w:pPr>
      <w:r w:rsidRPr="00141190">
        <w:rPr>
          <w:b/>
        </w:rPr>
        <w:t>A2</w:t>
      </w:r>
      <w:r w:rsidRPr="00141190">
        <w:t>.</w:t>
      </w:r>
      <w:r w:rsidRPr="00141190">
        <w:tab/>
      </w:r>
      <w:r w:rsidRPr="00141190" w:rsidR="00107D87">
        <w:rPr>
          <w:b/>
        </w:rPr>
        <w:t>Purpose</w:t>
      </w:r>
    </w:p>
    <w:p w:rsidRPr="00141190" w:rsidR="004328A4" w:rsidP="007D0F6E" w:rsidRDefault="004328A4" w14:paraId="6DDDCEC8" w14:textId="2DD3EE30">
      <w:pPr>
        <w:spacing w:after="120" w:line="240" w:lineRule="auto"/>
        <w:rPr>
          <w:i/>
        </w:rPr>
      </w:pPr>
      <w:r w:rsidRPr="00141190">
        <w:rPr>
          <w:i/>
        </w:rPr>
        <w:t xml:space="preserve">Purpose and Use </w:t>
      </w:r>
    </w:p>
    <w:p w:rsidRPr="00141190" w:rsidR="00867C24" w:rsidP="00867C24" w:rsidRDefault="00867C24" w14:paraId="03187306" w14:textId="521DCD1E">
      <w:pPr>
        <w:pStyle w:val="Heading4"/>
        <w:numPr>
          <w:ilvl w:val="3"/>
          <w:numId w:val="0"/>
        </w:numPr>
        <w:tabs>
          <w:tab w:val="num" w:pos="180"/>
        </w:tabs>
        <w:spacing w:before="60" w:line="264" w:lineRule="auto"/>
        <w:rPr>
          <w:rFonts w:asciiTheme="minorHAnsi" w:hAnsiTheme="minorHAnsi" w:cstheme="minorHAnsi"/>
          <w:b w:val="0"/>
          <w:sz w:val="22"/>
          <w:szCs w:val="22"/>
        </w:rPr>
      </w:pPr>
      <w:bookmarkStart w:name="_Hlk27743924" w:id="2"/>
      <w:bookmarkStart w:name="_Hlk26777093" w:id="3"/>
      <w:r w:rsidRPr="00141190">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141190" w:rsidR="00867C24" w:rsidP="00867C24" w:rsidRDefault="00867C24" w14:paraId="3E66E1DE" w14:textId="77777777">
      <w:pPr>
        <w:numPr>
          <w:ilvl w:val="0"/>
          <w:numId w:val="48"/>
        </w:numPr>
        <w:spacing w:after="0" w:line="240" w:lineRule="auto"/>
        <w:rPr>
          <w:rFonts w:cstheme="minorHAnsi"/>
        </w:rPr>
      </w:pPr>
      <w:r w:rsidRPr="00141190">
        <w:rPr>
          <w:rFonts w:cstheme="minorHAnsi"/>
        </w:rPr>
        <w:t>maintain a research agenda that is rigorous and relevant</w:t>
      </w:r>
    </w:p>
    <w:p w:rsidRPr="00141190" w:rsidR="00867C24" w:rsidP="00867C24" w:rsidRDefault="00867C24" w14:paraId="231BB466" w14:textId="77777777">
      <w:pPr>
        <w:numPr>
          <w:ilvl w:val="0"/>
          <w:numId w:val="48"/>
        </w:numPr>
        <w:spacing w:after="0" w:line="240" w:lineRule="auto"/>
        <w:rPr>
          <w:rFonts w:cstheme="minorHAnsi"/>
        </w:rPr>
      </w:pPr>
      <w:r w:rsidRPr="00141190">
        <w:rPr>
          <w:rFonts w:cstheme="minorHAnsi"/>
        </w:rPr>
        <w:t>inform the provision of technical assistance.</w:t>
      </w:r>
    </w:p>
    <w:p w:rsidRPr="00141190" w:rsidR="00867C24" w:rsidP="00F00817" w:rsidRDefault="00867C24" w14:paraId="4AD20038" w14:textId="77777777">
      <w:pPr>
        <w:spacing w:after="0" w:line="240" w:lineRule="auto"/>
      </w:pPr>
    </w:p>
    <w:p w:rsidRPr="00141190" w:rsidR="00F00817" w:rsidP="00F00817" w:rsidRDefault="007F2E5C" w14:paraId="69227F77" w14:textId="4D9E62BB">
      <w:pPr>
        <w:spacing w:after="0" w:line="240" w:lineRule="auto"/>
      </w:pPr>
      <w:r w:rsidRPr="00141190">
        <w:t>ACF</w:t>
      </w:r>
      <w:r w:rsidRPr="00141190" w:rsidR="00E31936">
        <w:t xml:space="preserve"> seeks approval to </w:t>
      </w:r>
      <w:r w:rsidRPr="00141190">
        <w:t>ask HMRF grantees with local evaluations to complete final report templates, which</w:t>
      </w:r>
      <w:r w:rsidRPr="00141190" w:rsidR="006060E9">
        <w:t xml:space="preserve"> we</w:t>
      </w:r>
      <w:r w:rsidRPr="00141190">
        <w:t xml:space="preserve"> ha</w:t>
      </w:r>
      <w:r w:rsidRPr="00141190" w:rsidR="00D57807">
        <w:t>ve</w:t>
      </w:r>
      <w:r w:rsidRPr="00141190">
        <w:t xml:space="preserve"> developed</w:t>
      </w:r>
      <w:r w:rsidRPr="00141190" w:rsidR="00D57807">
        <w:t>,</w:t>
      </w:r>
      <w:r w:rsidRPr="00141190">
        <w:t xml:space="preserve"> </w:t>
      </w:r>
      <w:r w:rsidRPr="00141190" w:rsidR="00232313">
        <w:t xml:space="preserve">to </w:t>
      </w:r>
      <w:r w:rsidRPr="00141190" w:rsidR="00212D4C">
        <w:t>d</w:t>
      </w:r>
      <w:r w:rsidRPr="00141190" w:rsidR="00F63230">
        <w:t>escribe</w:t>
      </w:r>
      <w:r w:rsidRPr="00141190" w:rsidR="00212D4C">
        <w:t xml:space="preserve"> </w:t>
      </w:r>
      <w:r w:rsidRPr="00141190" w:rsidR="00232313">
        <w:t>their analyses and fi</w:t>
      </w:r>
      <w:r w:rsidRPr="00141190">
        <w:t xml:space="preserve">ndings. </w:t>
      </w:r>
      <w:r w:rsidRPr="00141190" w:rsidR="00CA0B50">
        <w:t xml:space="preserve">An important objective of the </w:t>
      </w:r>
      <w:r w:rsidRPr="00141190" w:rsidR="005A0567">
        <w:t xml:space="preserve">ACF Office of Planning, Research, and Evaluation’s (OPRE) </w:t>
      </w:r>
      <w:r w:rsidRPr="00141190" w:rsidR="00CA0B50">
        <w:t>FaMLE Cross-Site project</w:t>
      </w:r>
      <w:r w:rsidRPr="00141190" w:rsidR="001E2297">
        <w:t>, contracted to Mathematica,</w:t>
      </w:r>
      <w:r w:rsidRPr="00141190" w:rsidR="00CA0B50">
        <w:t xml:space="preserve"> is to strengthen the capacity of grantees</w:t>
      </w:r>
      <w:r w:rsidRPr="00141190" w:rsidR="00867C24">
        <w:t xml:space="preserve"> as they</w:t>
      </w:r>
      <w:r w:rsidRPr="00141190" w:rsidR="00CA0B50">
        <w:t xml:space="preserve"> work with their own local evaluators</w:t>
      </w:r>
      <w:r w:rsidRPr="00141190" w:rsidR="00161D19">
        <w:t xml:space="preserve">. </w:t>
      </w:r>
      <w:r w:rsidRPr="00141190" w:rsidR="00CA0B50">
        <w:t xml:space="preserve">The final report templates (the information collection instruments submitted through this request) will help the federal government and </w:t>
      </w:r>
      <w:r w:rsidRPr="00141190" w:rsidR="008F6805">
        <w:t>Fa</w:t>
      </w:r>
      <w:r w:rsidRPr="00141190" w:rsidR="00E811B0">
        <w:t xml:space="preserve">MLE Cross-Site </w:t>
      </w:r>
      <w:r w:rsidRPr="00141190" w:rsidR="00161D19">
        <w:t xml:space="preserve">Mathematica </w:t>
      </w:r>
      <w:r w:rsidRPr="00141190" w:rsidR="00CA0B50">
        <w:t xml:space="preserve">staff provide research </w:t>
      </w:r>
      <w:r w:rsidR="00612CB3">
        <w:t xml:space="preserve">and </w:t>
      </w:r>
      <w:r w:rsidRPr="00141190" w:rsidR="00CA0B50">
        <w:t xml:space="preserve">evaluation </w:t>
      </w:r>
      <w:r w:rsidRPr="00141190" w:rsidR="00867C24">
        <w:t xml:space="preserve">technical assistance </w:t>
      </w:r>
      <w:r w:rsidRPr="00141190" w:rsidR="00CA0B50">
        <w:t xml:space="preserve">to grantees. </w:t>
      </w:r>
      <w:r w:rsidRPr="00141190" w:rsidR="000A2CC2">
        <w:t xml:space="preserve">Grantees will complete the templates using the instructions as guidance, and then the government and contractor will review them and provide detailed feedback and advice in order to help grantees strengthen the rigor and relevance of the reporting of their evaluation findings. </w:t>
      </w:r>
      <w:r w:rsidRPr="00141190" w:rsidR="00CA0B50">
        <w:t xml:space="preserve">Specifically, </w:t>
      </w:r>
      <w:r w:rsidRPr="00141190" w:rsidR="00F00817">
        <w:t>as part FaMLE Cross-Site project, we are submitting this information collection request for the following</w:t>
      </w:r>
      <w:bookmarkEnd w:id="2"/>
      <w:r w:rsidRPr="00141190" w:rsidR="00F00817">
        <w:t xml:space="preserve">: </w:t>
      </w:r>
    </w:p>
    <w:p w:rsidRPr="00141190" w:rsidR="00F00817" w:rsidP="009A7E42" w:rsidRDefault="00F00817" w14:paraId="6356D35E" w14:textId="77777777">
      <w:pPr>
        <w:spacing w:after="0" w:line="240" w:lineRule="auto"/>
        <w:ind w:left="720"/>
      </w:pPr>
    </w:p>
    <w:p w:rsidRPr="00141190" w:rsidR="00E31936" w:rsidP="00E31936" w:rsidRDefault="00E31936" w14:paraId="0F7A0817" w14:textId="7E7DA36E">
      <w:pPr>
        <w:numPr>
          <w:ilvl w:val="0"/>
          <w:numId w:val="43"/>
        </w:numPr>
        <w:spacing w:after="0" w:line="240" w:lineRule="auto"/>
      </w:pPr>
      <w:r w:rsidRPr="00141190">
        <w:t xml:space="preserve">To ask HMRF grantees conducting local </w:t>
      </w:r>
      <w:r w:rsidRPr="00141190">
        <w:rPr>
          <w:i/>
        </w:rPr>
        <w:t>impact</w:t>
      </w:r>
      <w:r w:rsidRPr="00141190">
        <w:t xml:space="preserve"> evaluations to complete </w:t>
      </w:r>
      <w:r w:rsidRPr="00141190" w:rsidR="00F00817">
        <w:t xml:space="preserve">final report templates that discuss their analyses and main findings. The information request includes:  </w:t>
      </w:r>
    </w:p>
    <w:p w:rsidRPr="00141190" w:rsidR="00E31936" w:rsidP="006060E9" w:rsidRDefault="00E31936" w14:paraId="5795171F" w14:textId="49074ABE">
      <w:pPr>
        <w:numPr>
          <w:ilvl w:val="1"/>
          <w:numId w:val="43"/>
        </w:numPr>
        <w:spacing w:after="0" w:line="240" w:lineRule="auto"/>
      </w:pPr>
      <w:r w:rsidRPr="00141190">
        <w:t>Impact Evaluation</w:t>
      </w:r>
      <w:r w:rsidRPr="00141190" w:rsidR="00F00817">
        <w:t xml:space="preserve"> Final Report </w:t>
      </w:r>
      <w:r w:rsidRPr="00141190" w:rsidR="00470C3E">
        <w:t>Template</w:t>
      </w:r>
      <w:r w:rsidRPr="00141190">
        <w:t xml:space="preserve"> (</w:t>
      </w:r>
      <w:r w:rsidRPr="00141190" w:rsidR="000A2CC2">
        <w:t>Instrument 1</w:t>
      </w:r>
      <w:r w:rsidRPr="00141190">
        <w:t>)</w:t>
      </w:r>
    </w:p>
    <w:p w:rsidRPr="00141190" w:rsidR="00125E16" w:rsidP="00125E16" w:rsidRDefault="00125E16" w14:paraId="3A0044D7" w14:textId="30B89564">
      <w:pPr>
        <w:numPr>
          <w:ilvl w:val="1"/>
          <w:numId w:val="43"/>
        </w:numPr>
        <w:spacing w:after="0" w:line="240" w:lineRule="auto"/>
      </w:pPr>
      <w:r w:rsidRPr="00141190">
        <w:t>Impact Evaluation Final Report Table Shells (</w:t>
      </w:r>
      <w:r w:rsidRPr="00141190" w:rsidR="000A2CC2">
        <w:t>Instrument 2</w:t>
      </w:r>
      <w:r w:rsidRPr="00141190">
        <w:t>)</w:t>
      </w:r>
    </w:p>
    <w:p w:rsidRPr="00141190" w:rsidR="00F00817" w:rsidP="009A7E42" w:rsidRDefault="00F00817" w14:paraId="5D133EFC" w14:textId="77777777">
      <w:pPr>
        <w:spacing w:after="0"/>
        <w:ind w:left="720" w:hanging="360"/>
      </w:pPr>
    </w:p>
    <w:p w:rsidRPr="00141190" w:rsidR="00E31936" w:rsidP="009A7E42" w:rsidRDefault="00E31936" w14:paraId="7A6AC1E6" w14:textId="3EA68F04">
      <w:pPr>
        <w:spacing w:after="0"/>
        <w:ind w:left="720" w:hanging="360"/>
      </w:pPr>
      <w:r w:rsidRPr="00141190">
        <w:t>2.</w:t>
      </w:r>
      <w:r w:rsidRPr="00141190">
        <w:tab/>
        <w:t xml:space="preserve">To ask HMRF grantees conducting local </w:t>
      </w:r>
      <w:r w:rsidRPr="00141190">
        <w:rPr>
          <w:i/>
        </w:rPr>
        <w:t>descriptive</w:t>
      </w:r>
      <w:r w:rsidRPr="00141190">
        <w:t xml:space="preserve"> evaluations to complete </w:t>
      </w:r>
      <w:r w:rsidRPr="00141190" w:rsidR="00F00817">
        <w:t xml:space="preserve">a final report template that discusses their analyses and main findings. The information request includes: </w:t>
      </w:r>
    </w:p>
    <w:p w:rsidRPr="00141190" w:rsidR="00E31936" w:rsidP="00467141" w:rsidRDefault="00E31936" w14:paraId="6C9D9E58" w14:textId="0DD3FF7F">
      <w:pPr>
        <w:numPr>
          <w:ilvl w:val="0"/>
          <w:numId w:val="44"/>
        </w:numPr>
        <w:spacing w:after="0" w:line="240" w:lineRule="auto"/>
        <w:ind w:left="1440"/>
      </w:pPr>
      <w:r w:rsidRPr="00141190">
        <w:t>Descriptive Evaluation</w:t>
      </w:r>
      <w:r w:rsidRPr="00141190" w:rsidR="00DE3CD1">
        <w:t xml:space="preserve"> Final Report</w:t>
      </w:r>
      <w:r w:rsidRPr="00141190">
        <w:t xml:space="preserve"> Template (</w:t>
      </w:r>
      <w:r w:rsidRPr="00141190" w:rsidR="000A2CC2">
        <w:t>Instrument 3</w:t>
      </w:r>
      <w:r w:rsidRPr="00141190">
        <w:t>)</w:t>
      </w:r>
    </w:p>
    <w:p w:rsidRPr="00141190" w:rsidR="00125E16" w:rsidP="00125E16" w:rsidRDefault="00125E16" w14:paraId="0A87C35C" w14:textId="2429FE90">
      <w:pPr>
        <w:numPr>
          <w:ilvl w:val="0"/>
          <w:numId w:val="44"/>
        </w:numPr>
        <w:spacing w:after="0" w:line="240" w:lineRule="auto"/>
        <w:ind w:left="1440"/>
      </w:pPr>
      <w:r w:rsidRPr="00141190">
        <w:t>Descriptive Evaluation Final Report Table Shells (</w:t>
      </w:r>
      <w:r w:rsidRPr="00141190" w:rsidR="000A2CC2">
        <w:t>Instrument 4</w:t>
      </w:r>
      <w:r w:rsidRPr="00141190">
        <w:t>)</w:t>
      </w:r>
    </w:p>
    <w:p w:rsidRPr="00141190" w:rsidR="00467141" w:rsidP="00467141" w:rsidRDefault="00467141" w14:paraId="10B44911" w14:textId="5A17F093">
      <w:pPr>
        <w:spacing w:after="0" w:line="240" w:lineRule="auto"/>
      </w:pPr>
    </w:p>
    <w:p w:rsidRPr="00141190" w:rsidR="005B1D3B" w:rsidP="00467141" w:rsidRDefault="005B1D3B" w14:paraId="6DA2F03E" w14:textId="52ADC693">
      <w:pPr>
        <w:spacing w:after="0"/>
      </w:pPr>
      <w:r w:rsidRPr="00141190">
        <w:lastRenderedPageBreak/>
        <w:t xml:space="preserve">Please note that </w:t>
      </w:r>
      <w:r w:rsidRPr="00141190" w:rsidR="007D0C2B">
        <w:t>the</w:t>
      </w:r>
      <w:r w:rsidRPr="00141190">
        <w:t xml:space="preserve"> template</w:t>
      </w:r>
      <w:r w:rsidRPr="00141190" w:rsidR="007D0C2B">
        <w:t>s</w:t>
      </w:r>
      <w:r w:rsidRPr="00141190">
        <w:t xml:space="preserve"> ha</w:t>
      </w:r>
      <w:r w:rsidRPr="00141190" w:rsidR="007D0C2B">
        <w:t>ve</w:t>
      </w:r>
      <w:r w:rsidRPr="00141190">
        <w:t xml:space="preserve"> accompanying instructions to guide the grantees in completing the</w:t>
      </w:r>
      <w:r w:rsidRPr="00141190" w:rsidR="007D0C2B">
        <w:t>m</w:t>
      </w:r>
      <w:r w:rsidRPr="00141190">
        <w:t xml:space="preserve">. We have provided these instructions as Appendices </w:t>
      </w:r>
      <w:r w:rsidRPr="00141190" w:rsidR="000A2CC2">
        <w:t>A</w:t>
      </w:r>
      <w:r w:rsidRPr="00141190" w:rsidR="00125E16">
        <w:t xml:space="preserve"> and </w:t>
      </w:r>
      <w:r w:rsidRPr="00141190" w:rsidR="000A2CC2">
        <w:t>B</w:t>
      </w:r>
      <w:r w:rsidRPr="00141190" w:rsidR="00125E16">
        <w:t xml:space="preserve">. </w:t>
      </w:r>
      <w:bookmarkEnd w:id="3"/>
    </w:p>
    <w:p w:rsidRPr="00141190" w:rsidR="00867C24" w:rsidP="00467141" w:rsidRDefault="00867C24" w14:paraId="55E9A26C" w14:textId="00CF0877">
      <w:pPr>
        <w:spacing w:after="0"/>
      </w:pPr>
    </w:p>
    <w:p w:rsidRPr="00141190" w:rsidR="00867C24" w:rsidP="00141190" w:rsidRDefault="00867C24" w14:paraId="21847248" w14:textId="09354B16">
      <w:pPr>
        <w:spacing w:after="0" w:line="240" w:lineRule="auto"/>
        <w:rPr>
          <w:rFonts w:cstheme="minorHAnsi"/>
        </w:rPr>
      </w:pPr>
      <w:r w:rsidRPr="00141190">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141190" w:rsidR="00467141" w:rsidP="00125E16" w:rsidRDefault="00467141" w14:paraId="74CD71B1" w14:textId="77777777">
      <w:pPr>
        <w:spacing w:after="120" w:line="240" w:lineRule="auto"/>
        <w:rPr>
          <w:i/>
        </w:rPr>
      </w:pPr>
    </w:p>
    <w:p w:rsidRPr="00141190" w:rsidR="00467141" w:rsidP="00125E16" w:rsidRDefault="007D0F6E" w14:paraId="088F83C6" w14:textId="2636B09A">
      <w:pPr>
        <w:spacing w:after="120" w:line="240" w:lineRule="auto"/>
      </w:pPr>
      <w:r w:rsidRPr="00141190">
        <w:rPr>
          <w:i/>
        </w:rPr>
        <w:t>Other Data Sources and Uses of Information</w:t>
      </w:r>
      <w:r w:rsidRPr="00141190" w:rsidR="00467141">
        <w:rPr>
          <w:i/>
        </w:rPr>
        <w:t xml:space="preserve"> </w:t>
      </w:r>
    </w:p>
    <w:p w:rsidRPr="00141190" w:rsidR="007D0F6E" w:rsidP="00125E16" w:rsidRDefault="00FF5961" w14:paraId="6B426E89" w14:textId="779F6090">
      <w:bookmarkStart w:name="_Hlk26777163" w:id="4"/>
      <w:r w:rsidRPr="00141190">
        <w:t xml:space="preserve">Under </w:t>
      </w:r>
      <w:r w:rsidRPr="00141190" w:rsidR="00FE755A">
        <w:t>a</w:t>
      </w:r>
      <w:r w:rsidRPr="00141190">
        <w:t xml:space="preserve"> previous information collection, </w:t>
      </w:r>
      <w:r w:rsidRPr="00141190" w:rsidR="00161D19">
        <w:t>(</w:t>
      </w:r>
      <w:r w:rsidRPr="00141190" w:rsidR="00340687">
        <w:rPr>
          <w:rFonts w:cstheme="minorHAnsi"/>
        </w:rPr>
        <w:t xml:space="preserve">OMB control number 0970-0356, </w:t>
      </w:r>
      <w:r w:rsidRPr="00141190" w:rsidR="00340687">
        <w:rPr>
          <w:i/>
        </w:rPr>
        <w:t>Fatherhood and Marriage Local Evaluation and Cross-Site Services Components</w:t>
      </w:r>
      <w:r w:rsidRPr="00141190" w:rsidR="00161D19">
        <w:t>)</w:t>
      </w:r>
      <w:r w:rsidRPr="00141190">
        <w:t xml:space="preserve">, the grantees developed analysis plans </w:t>
      </w:r>
      <w:r w:rsidRPr="00141190" w:rsidR="00C57051">
        <w:t>to address questions they have about their HMRF programs and to contribute to the broader evidence base on impacts</w:t>
      </w:r>
      <w:r w:rsidRPr="00141190" w:rsidR="00B802C2">
        <w:t>, outcomes,</w:t>
      </w:r>
      <w:r w:rsidRPr="00141190" w:rsidR="00C57051">
        <w:t xml:space="preserve"> </w:t>
      </w:r>
      <w:r w:rsidRPr="00141190" w:rsidR="001E2297">
        <w:t xml:space="preserve">and implementation </w:t>
      </w:r>
      <w:r w:rsidRPr="00141190" w:rsidR="00C57051">
        <w:t xml:space="preserve">of the programs. </w:t>
      </w:r>
      <w:r w:rsidRPr="00141190" w:rsidR="00161D19">
        <w:t xml:space="preserve">FaMLE Cross-Site </w:t>
      </w:r>
      <w:r w:rsidRPr="00141190" w:rsidR="00C57051">
        <w:t xml:space="preserve">Mathematica staff have provided evaluation technical assistance to strengthen the analysis plans to reflect good evaluation practices. </w:t>
      </w:r>
      <w:r w:rsidRPr="00141190" w:rsidR="001E2297">
        <w:t>M</w:t>
      </w:r>
      <w:r w:rsidRPr="00141190" w:rsidR="00C57051">
        <w:t xml:space="preserve">uch of the information in the analysis plans can be transferred </w:t>
      </w:r>
      <w:r w:rsidR="001204A5">
        <w:t xml:space="preserve">by the grantee </w:t>
      </w:r>
      <w:r w:rsidRPr="00141190" w:rsidR="00C57051">
        <w:t>to the final report template.</w:t>
      </w:r>
    </w:p>
    <w:bookmarkEnd w:id="4"/>
    <w:p w:rsidRPr="00141190" w:rsidR="007D0F6E" w:rsidP="007D0F6E" w:rsidRDefault="00BD702B" w14:paraId="14276DBE" w14:textId="517D48DC">
      <w:pPr>
        <w:spacing w:after="120" w:line="240" w:lineRule="auto"/>
        <w:rPr>
          <w:b/>
        </w:rPr>
      </w:pPr>
      <w:r w:rsidRPr="00141190">
        <w:rPr>
          <w:b/>
        </w:rPr>
        <w:t>A3</w:t>
      </w:r>
      <w:r w:rsidRPr="00141190" w:rsidR="007D0F6E">
        <w:t>.</w:t>
      </w:r>
      <w:r w:rsidRPr="00141190" w:rsidR="007D0F6E">
        <w:tab/>
      </w:r>
      <w:r w:rsidRPr="00141190" w:rsidR="004E5778">
        <w:rPr>
          <w:b/>
        </w:rPr>
        <w:t>Use of Information Technology to Reduce Burden</w:t>
      </w:r>
    </w:p>
    <w:p w:rsidRPr="00141190" w:rsidR="00CB1F9B" w:rsidP="0016236F" w:rsidRDefault="00CA1836" w14:paraId="0D4EC89E" w14:textId="15B4F983">
      <w:pPr>
        <w:spacing w:after="0"/>
      </w:pPr>
      <w:r w:rsidRPr="00141190">
        <w:t xml:space="preserve">ACF and its contractors will employ information technology as appropriate to reduce the burden of respondents who agree to participate. Grantees can complete and submit the templates electronically. </w:t>
      </w:r>
    </w:p>
    <w:p w:rsidR="005B5FCC" w:rsidP="00DF1291" w:rsidRDefault="005B5FCC" w14:paraId="3BD5DB6D" w14:textId="50E99CCD">
      <w:pPr>
        <w:pStyle w:val="ListParagraph"/>
        <w:spacing w:after="0" w:line="240" w:lineRule="auto"/>
        <w:ind w:left="360"/>
      </w:pPr>
    </w:p>
    <w:p w:rsidRPr="00141190" w:rsidR="00891CD9" w:rsidP="007D0F6E" w:rsidRDefault="00BD702B" w14:paraId="1F639D74" w14:textId="4176EB33">
      <w:pPr>
        <w:spacing w:after="120" w:line="240" w:lineRule="auto"/>
        <w:ind w:left="720" w:hanging="720"/>
        <w:rPr>
          <w:b/>
        </w:rPr>
      </w:pPr>
      <w:r w:rsidRPr="00141190">
        <w:rPr>
          <w:b/>
        </w:rPr>
        <w:t>A4</w:t>
      </w:r>
      <w:r w:rsidRPr="00141190">
        <w:t>.</w:t>
      </w:r>
      <w:r w:rsidRPr="00141190">
        <w:tab/>
      </w:r>
      <w:r w:rsidRPr="00141190" w:rsidR="004E5778">
        <w:rPr>
          <w:b/>
        </w:rPr>
        <w:t xml:space="preserve">Use of Existing Data: </w:t>
      </w:r>
      <w:r w:rsidRPr="00141190" w:rsidR="0068303E">
        <w:rPr>
          <w:b/>
        </w:rPr>
        <w:t>E</w:t>
      </w:r>
      <w:r w:rsidRPr="00141190" w:rsidR="00CC4651">
        <w:rPr>
          <w:b/>
        </w:rPr>
        <w:t>fforts to</w:t>
      </w:r>
      <w:r w:rsidRPr="00141190" w:rsidR="00891CD9">
        <w:rPr>
          <w:b/>
        </w:rPr>
        <w:t xml:space="preserve"> reduce duplication</w:t>
      </w:r>
      <w:r w:rsidRPr="00141190" w:rsidR="009A3AD8">
        <w:rPr>
          <w:b/>
        </w:rPr>
        <w:t>,</w:t>
      </w:r>
      <w:r w:rsidRPr="00141190" w:rsidR="00EA0D4F">
        <w:rPr>
          <w:b/>
        </w:rPr>
        <w:t xml:space="preserve"> minimize burden</w:t>
      </w:r>
      <w:r w:rsidRPr="00141190" w:rsidR="009A3AD8">
        <w:rPr>
          <w:b/>
        </w:rPr>
        <w:t>,</w:t>
      </w:r>
      <w:r w:rsidRPr="00141190" w:rsidR="00A03E3F">
        <w:rPr>
          <w:b/>
        </w:rPr>
        <w:t xml:space="preserve"> and</w:t>
      </w:r>
      <w:r w:rsidRPr="00141190" w:rsidR="00EA0D4F">
        <w:rPr>
          <w:b/>
        </w:rPr>
        <w:t xml:space="preserve"> increase</w:t>
      </w:r>
      <w:r w:rsidRPr="00141190" w:rsidR="00D55767">
        <w:rPr>
          <w:b/>
        </w:rPr>
        <w:t xml:space="preserve"> utility and</w:t>
      </w:r>
      <w:r w:rsidRPr="00141190" w:rsidR="00EA0D4F">
        <w:rPr>
          <w:b/>
        </w:rPr>
        <w:t xml:space="preserve"> government </w:t>
      </w:r>
      <w:r w:rsidRPr="00141190" w:rsidR="00591283">
        <w:rPr>
          <w:b/>
        </w:rPr>
        <w:t>efficiency</w:t>
      </w:r>
    </w:p>
    <w:p w:rsidRPr="00141190" w:rsidR="00B9441B" w:rsidP="00DF1291" w:rsidRDefault="00851B52" w14:paraId="5993A0F6" w14:textId="67E6F674">
      <w:pPr>
        <w:spacing w:after="0" w:line="240" w:lineRule="auto"/>
      </w:pPr>
      <w:r w:rsidRPr="00141190">
        <w:t xml:space="preserve">The purpose of the final report templates is to provide grantees guidance on structuring a </w:t>
      </w:r>
      <w:r w:rsidRPr="00141190" w:rsidR="000265B9">
        <w:t xml:space="preserve">comprehensive and accessible </w:t>
      </w:r>
      <w:r w:rsidRPr="00141190">
        <w:t xml:space="preserve">final report. Grantees can draw many of the report sections, such as the research questions, description of the intervention, and study design, directly from their </w:t>
      </w:r>
      <w:r w:rsidR="005E1D45">
        <w:t xml:space="preserve">previously </w:t>
      </w:r>
      <w:r w:rsidR="00612CB3">
        <w:t>accepted</w:t>
      </w:r>
      <w:r w:rsidR="005E1D45">
        <w:t xml:space="preserve"> </w:t>
      </w:r>
      <w:r w:rsidRPr="00141190">
        <w:t>analysis plan</w:t>
      </w:r>
      <w:r w:rsidRPr="00141190" w:rsidR="00E6336D">
        <w:t>s</w:t>
      </w:r>
      <w:r w:rsidRPr="00141190">
        <w:t xml:space="preserve">. This will reduce the burden in writing the report and ensure consistency between the analysis plans and final reports. </w:t>
      </w:r>
      <w:r w:rsidRPr="00141190" w:rsidR="00926505">
        <w:t>No unnecessary information is being requested of program staff or grantees. None of the instruments will ask for information that can be reliably obtained through other sources.</w:t>
      </w:r>
    </w:p>
    <w:p w:rsidRPr="00141190" w:rsidR="007D0C2B" w:rsidP="00DF1291" w:rsidRDefault="007D0C2B" w14:paraId="4AB07A56" w14:textId="77777777">
      <w:pPr>
        <w:spacing w:after="0" w:line="240" w:lineRule="auto"/>
      </w:pPr>
    </w:p>
    <w:p w:rsidRPr="00141190" w:rsidR="00B9441B" w:rsidP="00060B30" w:rsidRDefault="00BD702B" w14:paraId="0F92E2E6" w14:textId="7DC386E7">
      <w:pPr>
        <w:spacing w:after="120" w:line="240" w:lineRule="auto"/>
      </w:pPr>
      <w:r w:rsidRPr="00141190">
        <w:rPr>
          <w:b/>
        </w:rPr>
        <w:t>A5</w:t>
      </w:r>
      <w:r w:rsidRPr="00141190">
        <w:t>.</w:t>
      </w:r>
      <w:r w:rsidRPr="00141190">
        <w:tab/>
      </w:r>
      <w:r w:rsidRPr="00141190" w:rsidR="004E5778">
        <w:rPr>
          <w:b/>
        </w:rPr>
        <w:t>Impact on Small Businesses</w:t>
      </w:r>
      <w:r w:rsidRPr="00141190" w:rsidR="004E5778">
        <w:t xml:space="preserve"> </w:t>
      </w:r>
    </w:p>
    <w:p w:rsidRPr="00141190" w:rsidR="00AD1130" w:rsidP="00AD1130" w:rsidRDefault="00AD1130" w14:paraId="1AD204D7" w14:textId="429F9BE3">
      <w:r w:rsidRPr="00141190">
        <w:t xml:space="preserve">The potential exists for data collection activities to affect small </w:t>
      </w:r>
      <w:r w:rsidRPr="00141190" w:rsidR="0028396B">
        <w:t>businesses that may be under subcontract to</w:t>
      </w:r>
      <w:r w:rsidRPr="00141190">
        <w:t xml:space="preserve"> the grantees. HMRF grantees may </w:t>
      </w:r>
      <w:r w:rsidRPr="00141190" w:rsidR="0028396B">
        <w:t xml:space="preserve">contract out the </w:t>
      </w:r>
      <w:r w:rsidRPr="00141190">
        <w:t>conduct</w:t>
      </w:r>
      <w:r w:rsidRPr="00141190" w:rsidR="0028396B">
        <w:t>ing of</w:t>
      </w:r>
      <w:r w:rsidRPr="00141190">
        <w:t xml:space="preserve"> evaluations</w:t>
      </w:r>
      <w:r w:rsidRPr="00141190" w:rsidR="0028396B">
        <w:t xml:space="preserve"> to</w:t>
      </w:r>
      <w:r w:rsidRPr="00141190">
        <w:t xml:space="preserve"> local evaluators affiliated with small </w:t>
      </w:r>
      <w:r w:rsidRPr="00141190" w:rsidR="0028396B">
        <w:t>businesses</w:t>
      </w:r>
      <w:r w:rsidRPr="00141190">
        <w:t xml:space="preserve">. Grantees may task the local evaluator with writing portions of the final report. The proposed final report templates are designed to minimize the burden on all organizations involved, including small businesses, by collecting only critical information using the standardized templates and drawing from existing resources, such as the analysis plans. </w:t>
      </w:r>
    </w:p>
    <w:p w:rsidRPr="00141190" w:rsidR="00CC4651" w:rsidP="00060B30" w:rsidRDefault="00BD702B" w14:paraId="0B3334AC" w14:textId="7368B523">
      <w:pPr>
        <w:spacing w:after="120"/>
      </w:pPr>
      <w:r w:rsidRPr="00141190">
        <w:rPr>
          <w:b/>
        </w:rPr>
        <w:t>A6</w:t>
      </w:r>
      <w:r w:rsidRPr="00141190">
        <w:t>.</w:t>
      </w:r>
      <w:r w:rsidRPr="00141190">
        <w:tab/>
      </w:r>
      <w:r w:rsidRPr="00141190" w:rsidR="004E5778">
        <w:rPr>
          <w:b/>
        </w:rPr>
        <w:t>Consequences of Less Frequent Collection</w:t>
      </w:r>
      <w:r w:rsidRPr="00141190" w:rsidR="004E5778">
        <w:t xml:space="preserve"> </w:t>
      </w:r>
      <w:r w:rsidRPr="00141190" w:rsidR="001253F4">
        <w:t xml:space="preserve"> </w:t>
      </w:r>
    </w:p>
    <w:p w:rsidRPr="00141190" w:rsidR="005B5FCC" w:rsidP="00060B30" w:rsidRDefault="00AD1130" w14:paraId="2F68FCB2" w14:textId="78BD2CF2">
      <w:pPr>
        <w:spacing w:after="0"/>
      </w:pPr>
      <w:r w:rsidRPr="00141190">
        <w:t xml:space="preserve">Not collecting the information using the </w:t>
      </w:r>
      <w:r w:rsidRPr="00141190" w:rsidR="001B459C">
        <w:t xml:space="preserve">final report </w:t>
      </w:r>
      <w:r w:rsidRPr="00141190">
        <w:t xml:space="preserve">templates would limit the government’s ability </w:t>
      </w:r>
      <w:r w:rsidRPr="00141190" w:rsidR="001B459C">
        <w:t xml:space="preserve">to synthesize </w:t>
      </w:r>
      <w:r w:rsidRPr="00141190" w:rsidR="00772E18">
        <w:t>evaluation</w:t>
      </w:r>
      <w:r w:rsidRPr="00141190" w:rsidR="001B459C">
        <w:t xml:space="preserve"> findings, understand the contribution of the </w:t>
      </w:r>
      <w:r w:rsidRPr="00141190" w:rsidR="00772E18">
        <w:t>evaluation</w:t>
      </w:r>
      <w:r w:rsidRPr="00141190" w:rsidR="001B459C">
        <w:t xml:space="preserve"> to the local community and field, and provide </w:t>
      </w:r>
      <w:r w:rsidRPr="00141190" w:rsidR="0028396B">
        <w:t>technical assistance</w:t>
      </w:r>
      <w:r w:rsidRPr="00141190" w:rsidR="001B459C">
        <w:t xml:space="preserve"> to </w:t>
      </w:r>
      <w:r w:rsidRPr="00141190" w:rsidR="0028396B">
        <w:t xml:space="preserve">grantees to </w:t>
      </w:r>
      <w:r w:rsidRPr="00141190" w:rsidR="001B459C">
        <w:t>facilitate high quality</w:t>
      </w:r>
      <w:r w:rsidRPr="00141190" w:rsidR="0028396B">
        <w:t xml:space="preserve"> research </w:t>
      </w:r>
      <w:r w:rsidRPr="00141190" w:rsidR="001B459C">
        <w:t>reporting</w:t>
      </w:r>
      <w:r w:rsidRPr="00141190" w:rsidR="0028396B">
        <w:t xml:space="preserve"> that is </w:t>
      </w:r>
      <w:r w:rsidRPr="00141190" w:rsidR="0028396B">
        <w:lastRenderedPageBreak/>
        <w:t>rigorous and relevant</w:t>
      </w:r>
      <w:r w:rsidRPr="00141190" w:rsidR="001B459C">
        <w:t>. The purpose of each information collection instrument included in this submission is described in Item A2, above.</w:t>
      </w:r>
    </w:p>
    <w:p w:rsidRPr="00141190" w:rsidR="00CB1F9B" w:rsidP="00060B30" w:rsidRDefault="00CB1F9B" w14:paraId="2092E3EA" w14:textId="77777777">
      <w:pPr>
        <w:spacing w:after="0"/>
      </w:pPr>
    </w:p>
    <w:p w:rsidRPr="00141190" w:rsidR="00B9441B" w:rsidP="00060B30" w:rsidRDefault="00BD702B" w14:paraId="109190DF" w14:textId="7B83890D">
      <w:pPr>
        <w:spacing w:after="120" w:line="240" w:lineRule="auto"/>
        <w:rPr>
          <w:b/>
        </w:rPr>
      </w:pPr>
      <w:r w:rsidRPr="00141190">
        <w:rPr>
          <w:b/>
        </w:rPr>
        <w:t>A7</w:t>
      </w:r>
      <w:r w:rsidRPr="00141190">
        <w:t>.</w:t>
      </w:r>
      <w:r w:rsidRPr="00141190">
        <w:tab/>
      </w:r>
      <w:r w:rsidRPr="00141190" w:rsidR="00B9441B">
        <w:rPr>
          <w:b/>
        </w:rPr>
        <w:t>Now subsumed under 2(b) above and 10 (below)</w:t>
      </w:r>
    </w:p>
    <w:p w:rsidRPr="00141190" w:rsidR="001B459C" w:rsidP="00060B30" w:rsidRDefault="001B459C" w14:paraId="06B4FA6A" w14:textId="77777777">
      <w:pPr>
        <w:spacing w:after="120" w:line="240" w:lineRule="auto"/>
        <w:rPr>
          <w:b/>
        </w:rPr>
      </w:pPr>
    </w:p>
    <w:p w:rsidRPr="00141190" w:rsidR="00B9441B" w:rsidP="00060B30" w:rsidRDefault="00BD702B" w14:paraId="3B6F8604" w14:textId="28A5BD20">
      <w:pPr>
        <w:spacing w:after="120"/>
        <w:rPr>
          <w:b/>
        </w:rPr>
      </w:pPr>
      <w:r w:rsidRPr="00141190">
        <w:rPr>
          <w:b/>
        </w:rPr>
        <w:t>A8</w:t>
      </w:r>
      <w:r w:rsidRPr="00141190">
        <w:t>.</w:t>
      </w:r>
      <w:r w:rsidRPr="00141190">
        <w:tab/>
      </w:r>
      <w:r w:rsidRPr="00141190" w:rsidR="00B9441B">
        <w:rPr>
          <w:b/>
        </w:rPr>
        <w:t>Consultation</w:t>
      </w:r>
    </w:p>
    <w:p w:rsidRPr="00141190" w:rsidR="00060B30" w:rsidP="00060B30" w:rsidRDefault="00060B30" w14:paraId="2F3836D2" w14:textId="24D8B534">
      <w:pPr>
        <w:spacing w:after="120"/>
        <w:rPr>
          <w:i/>
        </w:rPr>
      </w:pPr>
      <w:r w:rsidRPr="00141190">
        <w:rPr>
          <w:i/>
        </w:rPr>
        <w:t>Federal Register Notice and Comments</w:t>
      </w:r>
    </w:p>
    <w:p w:rsidRPr="00141190" w:rsidR="00ED3661" w:rsidP="00ED3661" w:rsidRDefault="00ED3661" w14:paraId="137CC24D" w14:textId="77777777">
      <w:pPr>
        <w:spacing w:after="120"/>
      </w:pPr>
      <w:r w:rsidRPr="00141190">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During the notice and comment period, no substantive comments were received.</w:t>
      </w:r>
    </w:p>
    <w:p w:rsidRPr="00141190" w:rsidR="00060B30" w:rsidP="00060B30" w:rsidRDefault="00060B30" w14:paraId="678F3F3E" w14:textId="77777777">
      <w:pPr>
        <w:pStyle w:val="Heading4"/>
        <w:spacing w:before="0" w:after="120"/>
        <w:rPr>
          <w:rFonts w:asciiTheme="minorHAnsi" w:hAnsiTheme="minorHAnsi" w:eastAsiaTheme="minorHAnsi" w:cstheme="minorBidi"/>
          <w:b w:val="0"/>
          <w:bCs w:val="0"/>
          <w:i/>
          <w:sz w:val="22"/>
          <w:szCs w:val="22"/>
        </w:rPr>
      </w:pPr>
      <w:r w:rsidRPr="00141190">
        <w:rPr>
          <w:rFonts w:asciiTheme="minorHAnsi" w:hAnsiTheme="minorHAnsi" w:eastAsiaTheme="minorHAnsi" w:cstheme="minorBidi"/>
          <w:b w:val="0"/>
          <w:bCs w:val="0"/>
          <w:i/>
          <w:sz w:val="22"/>
          <w:szCs w:val="22"/>
        </w:rPr>
        <w:t>Consultation with Experts Outside of the Study</w:t>
      </w:r>
    </w:p>
    <w:p w:rsidRPr="00141190" w:rsidR="007D0C2B" w:rsidP="002521C5" w:rsidRDefault="002521C5" w14:paraId="22E226C5" w14:textId="31E599F1">
      <w:r w:rsidRPr="00141190">
        <w:t xml:space="preserve">ACF consulted staff from the </w:t>
      </w:r>
      <w:r w:rsidRPr="00141190" w:rsidR="00E4152F">
        <w:t xml:space="preserve">FaMLE Cross-Site </w:t>
      </w:r>
      <w:r w:rsidRPr="00141190">
        <w:t xml:space="preserve">project contractor, Mathematica, when preparing the templates. </w:t>
      </w:r>
    </w:p>
    <w:p w:rsidRPr="00141190" w:rsidR="00BA4B8A" w:rsidP="00BA4B8A" w:rsidRDefault="00BA4B8A" w14:paraId="6D0E0C91" w14:textId="77777777">
      <w:pPr>
        <w:spacing w:after="120" w:line="240" w:lineRule="auto"/>
      </w:pPr>
      <w:r w:rsidRPr="00141190">
        <w:rPr>
          <w:b/>
        </w:rPr>
        <w:t>A9</w:t>
      </w:r>
      <w:r w:rsidRPr="00141190">
        <w:t>.</w:t>
      </w:r>
      <w:r w:rsidRPr="00141190">
        <w:tab/>
      </w:r>
      <w:r w:rsidRPr="00141190">
        <w:rPr>
          <w:b/>
        </w:rPr>
        <w:t>Tokens of Appreciation</w:t>
      </w:r>
    </w:p>
    <w:p w:rsidRPr="00141190" w:rsidR="00BA4B8A" w:rsidP="00A3129E" w:rsidRDefault="00A37DA7" w14:paraId="42EF4B5B" w14:textId="0A4E7B2A">
      <w:pPr>
        <w:spacing w:after="240" w:line="240" w:lineRule="auto"/>
      </w:pPr>
      <w:r w:rsidRPr="00141190">
        <w:t xml:space="preserve">Not applicable. No tokens are proposed for respondents completing the instruments for the final report information collection. </w:t>
      </w:r>
    </w:p>
    <w:p w:rsidRPr="00141190" w:rsidR="007C7B4B" w:rsidP="00CB57CE" w:rsidRDefault="00BD702B" w14:paraId="50697237" w14:textId="0229A4F6">
      <w:pPr>
        <w:spacing w:after="120" w:line="240" w:lineRule="auto"/>
      </w:pPr>
      <w:r w:rsidRPr="00141190">
        <w:rPr>
          <w:b/>
        </w:rPr>
        <w:t>A10</w:t>
      </w:r>
      <w:r w:rsidRPr="00141190">
        <w:t>.</w:t>
      </w:r>
      <w:r w:rsidRPr="00141190">
        <w:tab/>
      </w:r>
      <w:r w:rsidRPr="00141190" w:rsidR="002A41C6">
        <w:rPr>
          <w:b/>
        </w:rPr>
        <w:t xml:space="preserve">Privacy:  </w:t>
      </w:r>
      <w:r w:rsidRPr="00141190" w:rsidR="00FB5BF6">
        <w:rPr>
          <w:b/>
        </w:rPr>
        <w:t>Procedures to p</w:t>
      </w:r>
      <w:r w:rsidRPr="00141190" w:rsidR="004B75AC">
        <w:rPr>
          <w:b/>
        </w:rPr>
        <w:t xml:space="preserve">rotect </w:t>
      </w:r>
      <w:r w:rsidRPr="00141190" w:rsidR="00FB5BF6">
        <w:rPr>
          <w:b/>
        </w:rPr>
        <w:t>p</w:t>
      </w:r>
      <w:r w:rsidRPr="00141190" w:rsidR="00083227">
        <w:rPr>
          <w:b/>
        </w:rPr>
        <w:t>rivacy</w:t>
      </w:r>
      <w:r w:rsidRPr="00141190" w:rsidR="004B75AC">
        <w:rPr>
          <w:b/>
        </w:rPr>
        <w:t xml:space="preserve"> of </w:t>
      </w:r>
      <w:r w:rsidRPr="00141190" w:rsidR="00FB5BF6">
        <w:rPr>
          <w:b/>
        </w:rPr>
        <w:t>i</w:t>
      </w:r>
      <w:r w:rsidRPr="00141190" w:rsidR="004B75AC">
        <w:rPr>
          <w:b/>
        </w:rPr>
        <w:t>nformation</w:t>
      </w:r>
      <w:r w:rsidRPr="00141190" w:rsidR="00FB5BF6">
        <w:rPr>
          <w:b/>
        </w:rPr>
        <w:t>, while maximizing data sharing</w:t>
      </w:r>
    </w:p>
    <w:p w:rsidRPr="00141190" w:rsidR="00CB57CE" w:rsidP="00CB57CE" w:rsidRDefault="00CB57CE" w14:paraId="6433E3BC" w14:textId="584A6F56">
      <w:pPr>
        <w:spacing w:after="120" w:line="240" w:lineRule="auto"/>
        <w:rPr>
          <w:i/>
        </w:rPr>
      </w:pPr>
      <w:r w:rsidRPr="00141190">
        <w:rPr>
          <w:i/>
        </w:rPr>
        <w:t>Personally Identifiable Information</w:t>
      </w:r>
    </w:p>
    <w:p w:rsidRPr="00141190" w:rsidR="002560D7" w:rsidP="002A3C24" w:rsidRDefault="00E422F5" w14:paraId="18EED10A" w14:textId="4542E728">
      <w:pPr>
        <w:widowControl w:val="0"/>
        <w:autoSpaceDE w:val="0"/>
        <w:autoSpaceDN w:val="0"/>
        <w:adjustRightInd w:val="0"/>
        <w:rPr>
          <w:i/>
        </w:rPr>
      </w:pPr>
      <w:r>
        <w:t xml:space="preserve">The only expected personally identifiable information in the templates will be associated with the authors of the report (such as names and </w:t>
      </w:r>
      <w:r w:rsidR="000A51D8">
        <w:t>email addresses</w:t>
      </w:r>
      <w:r>
        <w:t>)</w:t>
      </w:r>
      <w:r w:rsidR="000A51D8">
        <w:t xml:space="preserve"> in order for Mathematica to follow up with questions and technical assistance in the form of feedback on the reports</w:t>
      </w:r>
      <w:r>
        <w:t xml:space="preserve">. </w:t>
      </w:r>
      <w:bookmarkStart w:name="_GoBack" w:id="5"/>
      <w:bookmarkEnd w:id="5"/>
      <w:r w:rsidRPr="00141190" w:rsidR="007A357C">
        <w:t>Information</w:t>
      </w:r>
      <w:r w:rsidRPr="00141190" w:rsidR="004431CA">
        <w:t xml:space="preserve"> in the final reports submitted by the grantees will not include any personally identifiable information on individual</w:t>
      </w:r>
      <w:r w:rsidRPr="00141190" w:rsidR="00656C2A">
        <w:t xml:space="preserve"> participants</w:t>
      </w:r>
      <w:r w:rsidRPr="00141190" w:rsidR="004431CA">
        <w:t xml:space="preserve"> in the local evaluation studies.</w:t>
      </w:r>
      <w:r w:rsidRPr="00141190" w:rsidR="007A357C">
        <w:t xml:space="preserve"> </w:t>
      </w:r>
    </w:p>
    <w:p w:rsidRPr="00141190" w:rsidR="002560D7" w:rsidP="00CB57CE" w:rsidRDefault="002560D7" w14:paraId="28D37A40" w14:textId="7557B9D2">
      <w:pPr>
        <w:spacing w:after="120" w:line="240" w:lineRule="auto"/>
        <w:rPr>
          <w:i/>
        </w:rPr>
      </w:pPr>
      <w:r w:rsidRPr="00141190">
        <w:rPr>
          <w:i/>
        </w:rPr>
        <w:t>Assurances of Privacy</w:t>
      </w:r>
    </w:p>
    <w:p w:rsidRPr="00141190" w:rsidR="007A357C" w:rsidP="007A357C" w:rsidRDefault="007A357C" w14:paraId="4B9E1E75" w14:textId="0DB5C03D">
      <w:pPr>
        <w:widowControl w:val="0"/>
        <w:autoSpaceDE w:val="0"/>
        <w:autoSpaceDN w:val="0"/>
        <w:adjustRightInd w:val="0"/>
      </w:pPr>
      <w:r w:rsidRPr="00141190">
        <w:rPr>
          <w:rFonts w:cs="Arial"/>
          <w:szCs w:val="26"/>
        </w:rPr>
        <w:t>As specified in the contract, Mathematica (the Contractor) shall protect respondent privacy to the extent permitted by law and will comply with all Federal and Departmental regulations for private information. The Contractor shall ensure that all of its employees, who perform work under this contract are trained on data privacy issues and comply with the above requirements. A</w:t>
      </w:r>
      <w:r w:rsidRPr="00141190">
        <w:t>ll Mathematica staff are required to sign the Mathematica Staff Confidentiality Agreement and participate in annual security awareness training.</w:t>
      </w:r>
      <w:r w:rsidRPr="00141190">
        <w:rPr>
          <w:rFonts w:cs="Arial"/>
          <w:szCs w:val="26"/>
        </w:rPr>
        <w:t xml:space="preserve"> Respondents will be informed about the planned uses of data, and that their information will be kept private to the extent permitted by law. </w:t>
      </w:r>
    </w:p>
    <w:p w:rsidRPr="00141190" w:rsidR="002560D7" w:rsidP="002560D7" w:rsidRDefault="002560D7" w14:paraId="2490F478" w14:textId="3CF9D7B9">
      <w:pPr>
        <w:spacing w:after="120" w:line="240" w:lineRule="auto"/>
        <w:rPr>
          <w:i/>
        </w:rPr>
      </w:pPr>
      <w:r w:rsidRPr="00141190">
        <w:rPr>
          <w:i/>
        </w:rPr>
        <w:t>Data Security and Monitoring</w:t>
      </w:r>
    </w:p>
    <w:p w:rsidR="001467A6" w:rsidP="00114A06" w:rsidRDefault="001467A6" w14:paraId="58BBD4D9" w14:textId="66C75AE6">
      <w:pPr>
        <w:widowControl w:val="0"/>
        <w:autoSpaceDE w:val="0"/>
        <w:autoSpaceDN w:val="0"/>
        <w:adjustRightInd w:val="0"/>
      </w:pPr>
      <w:r>
        <w:t xml:space="preserve">Grantees and local evaluators will send completed templates to ACF and </w:t>
      </w:r>
      <w:r w:rsidR="00A42154">
        <w:t xml:space="preserve">their evaluation technical </w:t>
      </w:r>
      <w:r w:rsidR="00A42154">
        <w:lastRenderedPageBreak/>
        <w:t>assistance liaison by email. The complete final report templates will be stored on Mathematica’s computer system in a file that can only be accessed by project staff.</w:t>
      </w:r>
      <w:r w:rsidR="00580052">
        <w:t xml:space="preserve"> Project staff will record in a tracking file the dates they receive the completed </w:t>
      </w:r>
      <w:r w:rsidR="00E930E6">
        <w:t xml:space="preserve">(and revised) </w:t>
      </w:r>
      <w:r w:rsidR="00580052">
        <w:t xml:space="preserve">templates and dates when the templates are </w:t>
      </w:r>
      <w:r w:rsidR="00E930E6">
        <w:t>returned</w:t>
      </w:r>
      <w:r w:rsidR="00580052">
        <w:t xml:space="preserve"> to evaluators for revision. </w:t>
      </w:r>
    </w:p>
    <w:p w:rsidR="00114A06" w:rsidP="000A51D8" w:rsidRDefault="00935159" w14:paraId="2851F877" w14:textId="3F13C899">
      <w:pPr>
        <w:widowControl w:val="0"/>
        <w:autoSpaceDE w:val="0"/>
        <w:autoSpaceDN w:val="0"/>
        <w:adjustRightInd w:val="0"/>
        <w:spacing w:after="0"/>
      </w:pPr>
      <w:r w:rsidRPr="00141190">
        <w:t xml:space="preserve">Mathematica shall protect respondent privacy to the extent permitted by law and will comply with all Federal and Departmental regulations for private information. </w:t>
      </w:r>
    </w:p>
    <w:p w:rsidR="00E422F5" w:rsidP="000A51D8" w:rsidRDefault="00E422F5" w14:paraId="2EACC59D" w14:textId="02018DCB">
      <w:pPr>
        <w:widowControl w:val="0"/>
        <w:autoSpaceDE w:val="0"/>
        <w:autoSpaceDN w:val="0"/>
        <w:adjustRightInd w:val="0"/>
        <w:spacing w:after="0"/>
      </w:pPr>
    </w:p>
    <w:p w:rsidRPr="00141190" w:rsidR="00E422F5" w:rsidP="000A51D8" w:rsidRDefault="00E422F5" w14:paraId="10A9474B" w14:textId="77777777">
      <w:pPr>
        <w:widowControl w:val="0"/>
        <w:autoSpaceDE w:val="0"/>
        <w:autoSpaceDN w:val="0"/>
        <w:adjustRightInd w:val="0"/>
        <w:spacing w:after="0"/>
      </w:pPr>
    </w:p>
    <w:p w:rsidRPr="00141190" w:rsidR="00717BDC" w:rsidP="00D32E6D" w:rsidRDefault="00B23277" w14:paraId="38C28436" w14:textId="4298E7E3">
      <w:pPr>
        <w:spacing w:after="120" w:line="240" w:lineRule="auto"/>
      </w:pPr>
      <w:r w:rsidRPr="00141190">
        <w:rPr>
          <w:b/>
        </w:rPr>
        <w:t>A11</w:t>
      </w:r>
      <w:r w:rsidRPr="00141190">
        <w:t>.</w:t>
      </w:r>
      <w:r w:rsidRPr="00141190">
        <w:tab/>
      </w:r>
      <w:r w:rsidRPr="00141190" w:rsidR="002A41C6">
        <w:rPr>
          <w:b/>
        </w:rPr>
        <w:t>Sensitive Information</w:t>
      </w:r>
      <w:r w:rsidRPr="00141190" w:rsidR="002560D7">
        <w:rPr>
          <w:rStyle w:val="FootnoteReference"/>
        </w:rPr>
        <w:t xml:space="preserve"> </w:t>
      </w:r>
      <w:r w:rsidRPr="00141190" w:rsidR="002560D7">
        <w:rPr>
          <w:rStyle w:val="FootnoteReference"/>
        </w:rPr>
        <w:footnoteReference w:id="1"/>
      </w:r>
    </w:p>
    <w:p w:rsidR="00D32E6D" w:rsidP="000A51D8" w:rsidRDefault="00F454FA" w14:paraId="65524C3D" w14:textId="0802E112">
      <w:pPr>
        <w:spacing w:after="0"/>
      </w:pPr>
      <w:r w:rsidRPr="00141190">
        <w:t>There are no sensitive questions for the proposed instruments.</w:t>
      </w:r>
    </w:p>
    <w:p w:rsidR="00E422F5" w:rsidP="000A51D8" w:rsidRDefault="00E422F5" w14:paraId="71812CD4" w14:textId="288C0F02">
      <w:pPr>
        <w:spacing w:after="0"/>
      </w:pPr>
    </w:p>
    <w:p w:rsidRPr="00141190" w:rsidR="00E422F5" w:rsidP="000A51D8" w:rsidRDefault="00E422F5" w14:paraId="20287DB2" w14:textId="77777777">
      <w:pPr>
        <w:spacing w:after="0"/>
      </w:pPr>
    </w:p>
    <w:p w:rsidRPr="00141190" w:rsidR="00230CAA" w:rsidP="001F0446" w:rsidRDefault="00B23277" w14:paraId="1316A99D" w14:textId="4C48D95C">
      <w:pPr>
        <w:spacing w:after="120" w:line="240" w:lineRule="auto"/>
        <w:rPr>
          <w:b/>
        </w:rPr>
      </w:pPr>
      <w:r w:rsidRPr="00141190">
        <w:rPr>
          <w:b/>
        </w:rPr>
        <w:t>A12</w:t>
      </w:r>
      <w:r w:rsidRPr="00141190">
        <w:t>.</w:t>
      </w:r>
      <w:r w:rsidRPr="00141190">
        <w:tab/>
      </w:r>
      <w:r w:rsidRPr="00141190" w:rsidR="005D4A40">
        <w:rPr>
          <w:b/>
        </w:rPr>
        <w:t>Burden</w:t>
      </w:r>
    </w:p>
    <w:p w:rsidRPr="00141190" w:rsidR="00230CAA" w:rsidP="001F0446" w:rsidRDefault="00230CAA" w14:paraId="5972B4E8" w14:textId="19743EC4">
      <w:pPr>
        <w:spacing w:after="120" w:line="240" w:lineRule="auto"/>
        <w:rPr>
          <w:i/>
        </w:rPr>
      </w:pPr>
      <w:r w:rsidRPr="00141190">
        <w:rPr>
          <w:i/>
        </w:rPr>
        <w:t>Explanation of Burden Estimates</w:t>
      </w:r>
    </w:p>
    <w:p w:rsidRPr="00141190" w:rsidR="001F0446" w:rsidP="00230CAA" w:rsidRDefault="00F72B12" w14:paraId="0F1F0637" w14:textId="5499D54B">
      <w:pPr>
        <w:spacing w:after="0" w:line="240" w:lineRule="auto"/>
      </w:pPr>
      <w:r w:rsidRPr="00141190">
        <w:t xml:space="preserve">Table A12.1 provides the estimated annual reporting burden and cost calculations for the four instruments included in this request. The total annual burden is estimated to be </w:t>
      </w:r>
      <w:r w:rsidRPr="00141190" w:rsidR="003548D6">
        <w:t>1,360</w:t>
      </w:r>
      <w:r w:rsidRPr="00141190">
        <w:t xml:space="preserve"> hours. Assumptions by instrument follow. </w:t>
      </w:r>
    </w:p>
    <w:p w:rsidRPr="00141190" w:rsidR="003C5194" w:rsidP="00230CAA" w:rsidRDefault="003C5194" w14:paraId="1FFA437C" w14:textId="77777777">
      <w:pPr>
        <w:spacing w:after="0" w:line="240" w:lineRule="auto"/>
      </w:pPr>
    </w:p>
    <w:p w:rsidRPr="00141190" w:rsidR="00F72B12" w:rsidP="00F72B12" w:rsidRDefault="00261955" w14:paraId="38671311" w14:textId="4EE13653">
      <w:pPr>
        <w:pStyle w:val="ListParagraph"/>
        <w:numPr>
          <w:ilvl w:val="0"/>
          <w:numId w:val="42"/>
        </w:numPr>
        <w:spacing w:after="0" w:line="240" w:lineRule="auto"/>
      </w:pPr>
      <w:r>
        <w:rPr>
          <w:b/>
        </w:rPr>
        <w:t>Instrument 1</w:t>
      </w:r>
      <w:r w:rsidRPr="00141190" w:rsidR="00F72B12">
        <w:rPr>
          <w:b/>
        </w:rPr>
        <w:t xml:space="preserve">: </w:t>
      </w:r>
      <w:r w:rsidRPr="00141190" w:rsidR="00CF746A">
        <w:rPr>
          <w:b/>
        </w:rPr>
        <w:t>Final Impact Evaluation Report Text Template for Healthy Marriage and Responsible Fatherhood Grantees</w:t>
      </w:r>
      <w:r w:rsidRPr="00141190" w:rsidR="00F72B12">
        <w:t xml:space="preserve">. At most, 18 grantees with an impact evaluation will complete the impact report template. On average, it will take </w:t>
      </w:r>
      <w:r w:rsidRPr="00141190" w:rsidR="003548D6">
        <w:t>30</w:t>
      </w:r>
      <w:r w:rsidRPr="00141190" w:rsidR="00F72B12">
        <w:t xml:space="preserve"> hours to complete</w:t>
      </w:r>
      <w:r w:rsidRPr="00141190" w:rsidR="00100500">
        <w:t xml:space="preserve"> this template. The estimated </w:t>
      </w:r>
      <w:r w:rsidR="00612CB3">
        <w:t>total</w:t>
      </w:r>
      <w:r w:rsidRPr="00141190" w:rsidR="00612CB3">
        <w:t xml:space="preserve"> </w:t>
      </w:r>
      <w:r w:rsidRPr="00141190" w:rsidR="00100500">
        <w:t xml:space="preserve">burden for this effort is </w:t>
      </w:r>
      <w:r w:rsidRPr="00141190" w:rsidR="003548D6">
        <w:t>540</w:t>
      </w:r>
      <w:r w:rsidRPr="00141190" w:rsidR="00F72B12">
        <w:t xml:space="preserve"> </w:t>
      </w:r>
      <w:r w:rsidRPr="00141190" w:rsidR="00100500">
        <w:t>hours.</w:t>
      </w:r>
    </w:p>
    <w:p w:rsidRPr="00141190" w:rsidR="00CB1A54" w:rsidP="00CB1A54" w:rsidRDefault="00CB1A54" w14:paraId="395B8CFD" w14:textId="77777777">
      <w:pPr>
        <w:pStyle w:val="ListParagraph"/>
        <w:spacing w:after="0" w:line="240" w:lineRule="auto"/>
      </w:pPr>
    </w:p>
    <w:p w:rsidRPr="00141190" w:rsidR="00100500" w:rsidP="00F72B12" w:rsidRDefault="00261955" w14:paraId="6FA0F6F2" w14:textId="30EDEFB6">
      <w:pPr>
        <w:pStyle w:val="ListParagraph"/>
        <w:numPr>
          <w:ilvl w:val="0"/>
          <w:numId w:val="42"/>
        </w:numPr>
        <w:spacing w:after="0" w:line="240" w:lineRule="auto"/>
      </w:pPr>
      <w:r>
        <w:rPr>
          <w:b/>
        </w:rPr>
        <w:t>Instrument 2</w:t>
      </w:r>
      <w:r w:rsidRPr="00141190" w:rsidR="00100500">
        <w:rPr>
          <w:b/>
        </w:rPr>
        <w:t xml:space="preserve">: </w:t>
      </w:r>
      <w:r w:rsidRPr="00141190" w:rsidR="00CF746A">
        <w:rPr>
          <w:b/>
        </w:rPr>
        <w:t>Final Impact Evaluation Report Tables Template</w:t>
      </w:r>
      <w:r w:rsidRPr="00141190" w:rsidR="00CF746A">
        <w:t xml:space="preserve"> </w:t>
      </w:r>
      <w:r w:rsidRPr="00141190" w:rsidR="00CF746A">
        <w:rPr>
          <w:b/>
        </w:rPr>
        <w:t>for Healthy Marriage and Responsible Fatherhood Grantees</w:t>
      </w:r>
      <w:r w:rsidRPr="00141190" w:rsidR="00100500">
        <w:rPr>
          <w:b/>
        </w:rPr>
        <w:t>.</w:t>
      </w:r>
      <w:r w:rsidRPr="00141190" w:rsidR="00100500">
        <w:t xml:space="preserve">  Grantees completing the impact report template will complete the accompanying table shells template. On average, it will take </w:t>
      </w:r>
      <w:r w:rsidRPr="00141190" w:rsidR="005A4A09">
        <w:t>10</w:t>
      </w:r>
      <w:r w:rsidRPr="00141190" w:rsidR="00100500">
        <w:t xml:space="preserve"> hours to complete these table shells. The estimated total burden for this effort is </w:t>
      </w:r>
      <w:r w:rsidRPr="00141190" w:rsidR="005A4A09">
        <w:t>180</w:t>
      </w:r>
      <w:r w:rsidRPr="00141190" w:rsidR="00100500">
        <w:t xml:space="preserve"> hours. </w:t>
      </w:r>
    </w:p>
    <w:p w:rsidRPr="00141190" w:rsidR="00CB1A54" w:rsidP="00CB1A54" w:rsidRDefault="00CB1A54" w14:paraId="484BC56C" w14:textId="77777777">
      <w:pPr>
        <w:spacing w:after="0" w:line="240" w:lineRule="auto"/>
      </w:pPr>
    </w:p>
    <w:p w:rsidRPr="00141190" w:rsidR="00CB1A54" w:rsidP="00CB1A54" w:rsidRDefault="00261955" w14:paraId="254464D7" w14:textId="3311DFA0">
      <w:pPr>
        <w:pStyle w:val="ListParagraph"/>
        <w:numPr>
          <w:ilvl w:val="0"/>
          <w:numId w:val="42"/>
        </w:numPr>
        <w:spacing w:after="0" w:line="240" w:lineRule="auto"/>
      </w:pPr>
      <w:r>
        <w:rPr>
          <w:b/>
        </w:rPr>
        <w:t>Instrument 3</w:t>
      </w:r>
      <w:r w:rsidRPr="00141190" w:rsidR="00CB1A54">
        <w:rPr>
          <w:b/>
        </w:rPr>
        <w:t xml:space="preserve">: </w:t>
      </w:r>
      <w:r w:rsidRPr="00141190" w:rsidR="00CF746A">
        <w:rPr>
          <w:b/>
        </w:rPr>
        <w:t>Final Descriptive Evaluation Report Text Template for Healthy Marriage and Responsible Fatherhood Grantees</w:t>
      </w:r>
      <w:r w:rsidRPr="00141190" w:rsidR="00CB1A54">
        <w:t xml:space="preserve">. At most, 16 grantees with a descriptive evaluation will complete the descriptive report template. On average, it will take </w:t>
      </w:r>
      <w:r w:rsidRPr="00141190" w:rsidR="003548D6">
        <w:t>30</w:t>
      </w:r>
      <w:r w:rsidRPr="00141190" w:rsidR="00CB1A54">
        <w:t xml:space="preserve"> hours to complete this template. The estimated </w:t>
      </w:r>
      <w:r w:rsidR="00612CB3">
        <w:t>total</w:t>
      </w:r>
      <w:r w:rsidRPr="00141190" w:rsidR="00CB1A54">
        <w:t xml:space="preserve"> burden for this effort is </w:t>
      </w:r>
      <w:r w:rsidRPr="00141190" w:rsidR="003548D6">
        <w:t>480</w:t>
      </w:r>
      <w:r w:rsidRPr="00141190" w:rsidR="00CB1A54">
        <w:t xml:space="preserve"> hours.</w:t>
      </w:r>
    </w:p>
    <w:p w:rsidRPr="00141190" w:rsidR="00CB269B" w:rsidP="00CB269B" w:rsidRDefault="00CB269B" w14:paraId="6154B77E" w14:textId="77777777">
      <w:pPr>
        <w:spacing w:after="0" w:line="240" w:lineRule="auto"/>
      </w:pPr>
    </w:p>
    <w:p w:rsidRPr="00141190" w:rsidR="001F0446" w:rsidP="004E183F" w:rsidRDefault="00261955" w14:paraId="24B69DBB" w14:textId="1A1F7873">
      <w:pPr>
        <w:pStyle w:val="ListParagraph"/>
        <w:numPr>
          <w:ilvl w:val="0"/>
          <w:numId w:val="42"/>
        </w:numPr>
        <w:rPr>
          <w:i/>
        </w:rPr>
      </w:pPr>
      <w:r>
        <w:rPr>
          <w:b/>
        </w:rPr>
        <w:t>Instrument 4</w:t>
      </w:r>
      <w:r w:rsidRPr="00141190" w:rsidR="00CB269B">
        <w:rPr>
          <w:b/>
        </w:rPr>
        <w:t xml:space="preserve">: </w:t>
      </w:r>
      <w:r w:rsidRPr="00141190" w:rsidR="00CF746A">
        <w:rPr>
          <w:b/>
        </w:rPr>
        <w:t>Final Descriptive Evaluation Report Tables Template for Healthy Marriage and Responsible Fatherhood Grantees</w:t>
      </w:r>
      <w:r w:rsidRPr="00141190" w:rsidR="00CB269B">
        <w:rPr>
          <w:b/>
        </w:rPr>
        <w:t>.</w:t>
      </w:r>
      <w:r w:rsidRPr="00141190" w:rsidR="00CB269B">
        <w:t xml:space="preserve">  Grantees completing the </w:t>
      </w:r>
      <w:r w:rsidRPr="00141190" w:rsidR="00F24699">
        <w:t>descriptive</w:t>
      </w:r>
      <w:r w:rsidRPr="00141190" w:rsidR="00CB269B">
        <w:t xml:space="preserve"> report template will </w:t>
      </w:r>
      <w:r w:rsidRPr="00141190" w:rsidR="00CB269B">
        <w:lastRenderedPageBreak/>
        <w:t xml:space="preserve">complete the accompanying table shells template. On average, it will take </w:t>
      </w:r>
      <w:r w:rsidRPr="00141190" w:rsidR="005A4A09">
        <w:t>10</w:t>
      </w:r>
      <w:r w:rsidRPr="00141190" w:rsidR="00CB269B">
        <w:t xml:space="preserve"> hours to complete these table shells. The estimated total burden for this effort is </w:t>
      </w:r>
      <w:r w:rsidRPr="00141190" w:rsidR="005A4A09">
        <w:t>160</w:t>
      </w:r>
      <w:r w:rsidRPr="00141190" w:rsidR="00CB269B">
        <w:t xml:space="preserve"> hours. </w:t>
      </w:r>
    </w:p>
    <w:p w:rsidRPr="00141190" w:rsidR="001F0446" w:rsidP="001F0446" w:rsidRDefault="001F0446" w14:paraId="2DFBEA9F" w14:textId="1258D740">
      <w:pPr>
        <w:spacing w:after="120" w:line="240" w:lineRule="auto"/>
        <w:rPr>
          <w:i/>
        </w:rPr>
      </w:pPr>
      <w:r w:rsidRPr="00141190">
        <w:rPr>
          <w:i/>
        </w:rPr>
        <w:t>Estimated Annualized Cost to Respondents</w:t>
      </w:r>
    </w:p>
    <w:p w:rsidRPr="00141190" w:rsidR="000D7D44" w:rsidP="001F0446" w:rsidRDefault="002F7517" w14:paraId="4012190D" w14:textId="2DC32E85">
      <w:pPr>
        <w:spacing w:after="0" w:line="240" w:lineRule="auto"/>
      </w:pPr>
      <w:r w:rsidRPr="00141190">
        <w:t xml:space="preserve">The estimated annualized cost to respondents is </w:t>
      </w:r>
      <w:r w:rsidRPr="00141190" w:rsidR="00EA56BF">
        <w:rPr>
          <w:bCs/>
        </w:rPr>
        <w:t>$</w:t>
      </w:r>
      <w:r w:rsidRPr="00141190" w:rsidR="00A26F6F">
        <w:rPr>
          <w:bCs/>
        </w:rPr>
        <w:t>42,717.60</w:t>
      </w:r>
      <w:r w:rsidRPr="00141190" w:rsidR="003C5194">
        <w:rPr>
          <w:bCs/>
        </w:rPr>
        <w:t xml:space="preserve">. </w:t>
      </w:r>
      <w:r w:rsidRPr="00141190" w:rsidR="003C5194">
        <w:t xml:space="preserve">For cost calculations for the labor associated with completing the </w:t>
      </w:r>
      <w:r w:rsidRPr="00141190" w:rsidR="007F6875">
        <w:t>final reports</w:t>
      </w:r>
      <w:r w:rsidRPr="00141190" w:rsidR="003C5194">
        <w:t>, we estimate the average hourly wage for program directors and managers to be the average hourly wage for “Social and Community Services Manager” ($3</w:t>
      </w:r>
      <w:r w:rsidR="00160501">
        <w:t>1</w:t>
      </w:r>
      <w:r w:rsidRPr="00141190" w:rsidR="003C5194">
        <w:t>.</w:t>
      </w:r>
      <w:r w:rsidR="00160501">
        <w:t>41</w:t>
      </w:r>
      <w:r w:rsidRPr="00141190" w:rsidR="003C5194">
        <w:t>), taken from the U.S. Bureau of Labor Statistics, Occupational Employment Statistics, 201</w:t>
      </w:r>
      <w:r w:rsidRPr="00141190" w:rsidR="005A4A09">
        <w:t>8</w:t>
      </w:r>
      <w:r w:rsidRPr="00141190" w:rsidR="003C5194">
        <w:t>.</w:t>
      </w:r>
      <w:r w:rsidRPr="00141190" w:rsidR="003C5194">
        <w:rPr>
          <w:rStyle w:val="FootnoteReference"/>
        </w:rPr>
        <w:footnoteReference w:id="2"/>
      </w:r>
    </w:p>
    <w:p w:rsidRPr="00141190" w:rsidR="001F0446" w:rsidP="001F0446" w:rsidRDefault="001F0446" w14:paraId="71226436" w14:textId="44A2C124">
      <w:pPr>
        <w:spacing w:after="0" w:line="240" w:lineRule="auto"/>
      </w:pPr>
    </w:p>
    <w:p w:rsidRPr="00141190" w:rsidR="001F0446" w:rsidP="001F0446" w:rsidRDefault="008E495C" w14:paraId="1A97EB2F" w14:textId="17896BA7">
      <w:pPr>
        <w:spacing w:after="0" w:line="240" w:lineRule="auto"/>
        <w:rPr>
          <w:b/>
        </w:rPr>
      </w:pPr>
      <w:r w:rsidRPr="00141190">
        <w:t xml:space="preserve">  </w:t>
      </w:r>
      <w:r w:rsidRPr="00141190">
        <w:rPr>
          <w:b/>
        </w:rPr>
        <w:t xml:space="preserve">Table A12.1 </w:t>
      </w:r>
      <w:r w:rsidRPr="00141190" w:rsidR="00F72B12">
        <w:rPr>
          <w:b/>
        </w:rPr>
        <w:t>Total Burden and Cost Estimates</w:t>
      </w:r>
    </w:p>
    <w:tbl>
      <w:tblPr>
        <w:tblStyle w:val="TableGrid"/>
        <w:tblW w:w="9157" w:type="dxa"/>
        <w:tblInd w:w="108" w:type="dxa"/>
        <w:tblLayout w:type="fixed"/>
        <w:tblLook w:val="01E0" w:firstRow="1" w:lastRow="1" w:firstColumn="1" w:lastColumn="1" w:noHBand="0" w:noVBand="0"/>
      </w:tblPr>
      <w:tblGrid>
        <w:gridCol w:w="2317"/>
        <w:gridCol w:w="1350"/>
        <w:gridCol w:w="1440"/>
        <w:gridCol w:w="1080"/>
        <w:gridCol w:w="810"/>
        <w:gridCol w:w="900"/>
        <w:gridCol w:w="1260"/>
      </w:tblGrid>
      <w:tr w:rsidRPr="00141190" w:rsidR="007F2B94" w:rsidTr="000A51D8" w14:paraId="10E15412" w14:textId="77777777">
        <w:tc>
          <w:tcPr>
            <w:tcW w:w="2317"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59B5D063" w14:textId="13D2F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Total/</w:t>
            </w:r>
            <w:r w:rsidRPr="00141190">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41190">
              <w:rPr>
                <w:rFonts w:asciiTheme="minorHAnsi" w:hAnsiTheme="minorHAnsi" w:cstheme="minorHAnsi"/>
                <w:bCs/>
              </w:rPr>
              <w:t>Total Annual Respondent Cost</w:t>
            </w:r>
          </w:p>
        </w:tc>
      </w:tr>
      <w:tr w:rsidRPr="00141190" w:rsidR="007F2B94" w:rsidTr="000A51D8" w14:paraId="6B5B6719" w14:textId="77777777">
        <w:tc>
          <w:tcPr>
            <w:tcW w:w="2317" w:type="dxa"/>
            <w:tcBorders>
              <w:top w:val="single" w:color="auto" w:sz="4" w:space="0"/>
              <w:left w:val="single" w:color="auto" w:sz="4" w:space="0"/>
              <w:bottom w:val="single" w:color="auto" w:sz="4" w:space="0"/>
              <w:right w:val="single" w:color="auto" w:sz="4" w:space="0"/>
            </w:tcBorders>
          </w:tcPr>
          <w:p w:rsidRPr="00141190" w:rsidR="007F2B94" w:rsidP="00160F85" w:rsidRDefault="007F2B94" w14:paraId="2F62EEA9" w14:textId="285A2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1</w:t>
            </w:r>
            <w:r w:rsidRPr="00141190">
              <w:rPr>
                <w:rFonts w:asciiTheme="minorHAnsi" w:hAnsiTheme="minorHAnsi" w:cstheme="minorHAnsi"/>
                <w:bCs/>
              </w:rPr>
              <w:t>: Impact Report Text Template</w:t>
            </w:r>
          </w:p>
        </w:tc>
        <w:tc>
          <w:tcPr>
            <w:tcW w:w="135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734CE33C" w14:textId="12C3D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18</w:t>
            </w:r>
          </w:p>
        </w:tc>
        <w:tc>
          <w:tcPr>
            <w:tcW w:w="144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67B65A40" w14:textId="6E554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59B12C61" w14:textId="38BAB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30</w:t>
            </w:r>
          </w:p>
        </w:tc>
        <w:tc>
          <w:tcPr>
            <w:tcW w:w="81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7D006AFD" w14:textId="7F227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540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41190" w:rsidR="007F2B94" w:rsidP="00160F85" w:rsidRDefault="007F2B94" w14:paraId="14155F61" w14:textId="12F7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41190" w:rsidR="007F2B94" w:rsidP="00160F85" w:rsidRDefault="007F2B94" w14:paraId="12F8BC45" w14:textId="018C1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$16,961.40</w:t>
            </w:r>
          </w:p>
        </w:tc>
      </w:tr>
      <w:tr w:rsidRPr="00141190" w:rsidR="007F2B94" w:rsidTr="000A51D8" w14:paraId="7D53932C" w14:textId="77777777">
        <w:tc>
          <w:tcPr>
            <w:tcW w:w="2317" w:type="dxa"/>
            <w:tcBorders>
              <w:top w:val="single" w:color="auto" w:sz="4" w:space="0"/>
              <w:left w:val="single" w:color="auto" w:sz="4" w:space="0"/>
              <w:bottom w:val="single" w:color="auto" w:sz="4" w:space="0"/>
              <w:right w:val="single" w:color="auto" w:sz="4" w:space="0"/>
            </w:tcBorders>
          </w:tcPr>
          <w:p w:rsidRPr="00141190" w:rsidR="007F2B94" w:rsidP="00160F85" w:rsidRDefault="007F2B94" w14:paraId="489247ED" w14:textId="45E0B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2</w:t>
            </w:r>
            <w:r w:rsidRPr="00141190">
              <w:rPr>
                <w:rFonts w:asciiTheme="minorHAnsi" w:hAnsiTheme="minorHAnsi" w:cstheme="minorHAnsi"/>
                <w:bCs/>
              </w:rPr>
              <w:t xml:space="preserve">: Impact Report Tables Template </w:t>
            </w:r>
          </w:p>
        </w:tc>
        <w:tc>
          <w:tcPr>
            <w:tcW w:w="135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2EDE2AD0" w14:textId="2A866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18</w:t>
            </w:r>
          </w:p>
        </w:tc>
        <w:tc>
          <w:tcPr>
            <w:tcW w:w="144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1C1D2DA1" w14:textId="57379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266C3894" w14:textId="101A6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10</w:t>
            </w:r>
          </w:p>
        </w:tc>
        <w:tc>
          <w:tcPr>
            <w:tcW w:w="81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01E152DD" w14:textId="673DF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180</w:t>
            </w:r>
          </w:p>
        </w:tc>
        <w:tc>
          <w:tcPr>
            <w:tcW w:w="90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3C34A3DB" w14:textId="7CCEEF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4A7ECB8C" w14:textId="1B72D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$5,653.80</w:t>
            </w:r>
          </w:p>
        </w:tc>
      </w:tr>
      <w:tr w:rsidRPr="00141190" w:rsidR="007F2B94" w:rsidTr="000A51D8" w14:paraId="694D1C31" w14:textId="77777777">
        <w:tc>
          <w:tcPr>
            <w:tcW w:w="2317" w:type="dxa"/>
            <w:tcBorders>
              <w:top w:val="single" w:color="auto" w:sz="4" w:space="0"/>
              <w:left w:val="single" w:color="auto" w:sz="4" w:space="0"/>
              <w:bottom w:val="single" w:color="auto" w:sz="4" w:space="0"/>
              <w:right w:val="single" w:color="auto" w:sz="4" w:space="0"/>
            </w:tcBorders>
          </w:tcPr>
          <w:p w:rsidRPr="00141190" w:rsidR="007F2B94" w:rsidP="00160F85" w:rsidRDefault="007F2B94" w14:paraId="7DDDE420" w14:textId="3B56C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3</w:t>
            </w:r>
            <w:r w:rsidRPr="00141190">
              <w:rPr>
                <w:rFonts w:asciiTheme="minorHAnsi" w:hAnsiTheme="minorHAnsi" w:cstheme="minorHAnsi"/>
                <w:bCs/>
              </w:rPr>
              <w:t>: Descriptive Report Text Template</w:t>
            </w:r>
          </w:p>
        </w:tc>
        <w:tc>
          <w:tcPr>
            <w:tcW w:w="135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44859B7B" w14:textId="2863C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16</w:t>
            </w:r>
          </w:p>
        </w:tc>
        <w:tc>
          <w:tcPr>
            <w:tcW w:w="144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54AAA143" w14:textId="71BC7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30F9708A" w14:textId="15B5E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30</w:t>
            </w:r>
          </w:p>
        </w:tc>
        <w:tc>
          <w:tcPr>
            <w:tcW w:w="81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1C159B94" w14:textId="4F558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480</w:t>
            </w:r>
          </w:p>
        </w:tc>
        <w:tc>
          <w:tcPr>
            <w:tcW w:w="90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03FE4B38" w14:textId="79124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4D985DA3" w14:textId="266AAC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$15,076.80</w:t>
            </w:r>
          </w:p>
        </w:tc>
      </w:tr>
      <w:tr w:rsidRPr="00141190" w:rsidR="007F2B94" w:rsidTr="000A51D8" w14:paraId="148A8B0F" w14:textId="77777777">
        <w:tc>
          <w:tcPr>
            <w:tcW w:w="2317" w:type="dxa"/>
            <w:tcBorders>
              <w:top w:val="single" w:color="auto" w:sz="4" w:space="0"/>
              <w:left w:val="single" w:color="auto" w:sz="4" w:space="0"/>
              <w:bottom w:val="single" w:color="auto" w:sz="4" w:space="0"/>
              <w:right w:val="single" w:color="auto" w:sz="4" w:space="0"/>
            </w:tcBorders>
          </w:tcPr>
          <w:p w:rsidRPr="00141190" w:rsidR="007F2B94" w:rsidP="00160F85" w:rsidRDefault="007F2B94" w14:paraId="2472A8F7" w14:textId="7847A6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asciiTheme="minorHAnsi" w:hAnsiTheme="minorHAnsi" w:cstheme="minorHAnsi"/>
                <w:bCs/>
              </w:rPr>
              <w:t>Instrument 4</w:t>
            </w:r>
            <w:r w:rsidRPr="00141190">
              <w:rPr>
                <w:rFonts w:asciiTheme="minorHAnsi" w:hAnsiTheme="minorHAnsi" w:cstheme="minorHAnsi"/>
                <w:bCs/>
              </w:rPr>
              <w:t>: Descriptive Report Tables Template</w:t>
            </w:r>
          </w:p>
        </w:tc>
        <w:tc>
          <w:tcPr>
            <w:tcW w:w="135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5DC8CDE4" w14:textId="41C04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16</w:t>
            </w:r>
          </w:p>
        </w:tc>
        <w:tc>
          <w:tcPr>
            <w:tcW w:w="144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7B8F8C93" w14:textId="01ED0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4D10E10E" w14:textId="7B267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10</w:t>
            </w:r>
          </w:p>
        </w:tc>
        <w:tc>
          <w:tcPr>
            <w:tcW w:w="81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026E802A" w14:textId="1F34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160</w:t>
            </w:r>
          </w:p>
        </w:tc>
        <w:tc>
          <w:tcPr>
            <w:tcW w:w="90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6437889F" w14:textId="48362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tcPr>
          <w:p w:rsidRPr="00141190" w:rsidR="007F2B94" w:rsidP="00160F85" w:rsidRDefault="007F2B94" w14:paraId="418132E6" w14:textId="55957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41190">
              <w:rPr>
                <w:rFonts w:asciiTheme="minorHAnsi" w:hAnsiTheme="minorHAnsi" w:cstheme="minorHAnsi"/>
                <w:bCs/>
              </w:rPr>
              <w:t>$5,025.60</w:t>
            </w:r>
          </w:p>
        </w:tc>
      </w:tr>
      <w:tr w:rsidRPr="00141190" w:rsidR="007F2B94" w:rsidTr="000A51D8" w14:paraId="2EC327E8" w14:textId="77777777">
        <w:tc>
          <w:tcPr>
            <w:tcW w:w="2317" w:type="dxa"/>
            <w:tcBorders>
              <w:top w:val="single" w:color="auto" w:sz="4" w:space="0"/>
              <w:left w:val="single" w:color="auto" w:sz="4" w:space="0"/>
              <w:bottom w:val="single" w:color="auto" w:sz="4" w:space="0"/>
              <w:right w:val="single" w:color="auto" w:sz="4" w:space="0"/>
            </w:tcBorders>
            <w:hideMark/>
          </w:tcPr>
          <w:p w:rsidRPr="00141190" w:rsidR="007F2B94" w:rsidP="00373D2F" w:rsidRDefault="007F2B94"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141190">
              <w:rPr>
                <w:rFonts w:asciiTheme="minorHAnsi" w:hAnsiTheme="minorHAnsi" w:cstheme="minorHAnsi"/>
                <w:b/>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141190" w:rsidR="007F2B94" w:rsidP="00373D2F" w:rsidRDefault="007F2B94"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141190" w:rsidR="007F2B94" w:rsidP="00373D2F" w:rsidRDefault="007F2B94"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41190" w:rsidR="007F2B94" w:rsidP="00373D2F" w:rsidRDefault="007F2B94"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vAlign w:val="center"/>
          </w:tcPr>
          <w:p w:rsidRPr="00141190" w:rsidR="007F2B94" w:rsidP="00373D2F" w:rsidRDefault="007F2B94" w14:paraId="5FD40531" w14:textId="2B85B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141190">
              <w:rPr>
                <w:rFonts w:asciiTheme="minorHAnsi" w:hAnsiTheme="minorHAnsi" w:cstheme="minorHAnsi"/>
                <w:b/>
                <w:bCs/>
              </w:rPr>
              <w:t>1,360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41190" w:rsidR="007F2B94" w:rsidP="00373D2F" w:rsidRDefault="007F2B94" w14:paraId="63D8209C" w14:textId="37BDE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141190" w:rsidR="007F2B94" w:rsidP="00373D2F" w:rsidRDefault="007F2B94" w14:paraId="7567EB84" w14:textId="5261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141190">
              <w:rPr>
                <w:rFonts w:asciiTheme="minorHAnsi" w:hAnsiTheme="minorHAnsi" w:cstheme="minorHAnsi"/>
                <w:b/>
                <w:bCs/>
              </w:rPr>
              <w:t>$42,717.60</w:t>
            </w:r>
          </w:p>
        </w:tc>
      </w:tr>
    </w:tbl>
    <w:p w:rsidRPr="00141190" w:rsidR="000D7D44" w:rsidP="00373D2F" w:rsidRDefault="000D7D44" w14:paraId="0FDEB9FD" w14:textId="2F2BD974">
      <w:pPr>
        <w:spacing w:after="0" w:line="240" w:lineRule="auto"/>
      </w:pPr>
    </w:p>
    <w:p w:rsidRPr="00141190" w:rsidR="001F0446" w:rsidP="00373D2F" w:rsidRDefault="001F0446" w14:paraId="6D094BD5" w14:textId="77777777">
      <w:pPr>
        <w:spacing w:after="0" w:line="240" w:lineRule="auto"/>
      </w:pPr>
    </w:p>
    <w:p w:rsidRPr="00141190" w:rsidR="00373D2F" w:rsidP="00577243" w:rsidRDefault="00B23277" w14:paraId="3D55F30E" w14:textId="079CEC34">
      <w:pPr>
        <w:spacing w:after="120" w:line="240" w:lineRule="auto"/>
        <w:rPr>
          <w:rFonts w:cstheme="minorHAnsi"/>
        </w:rPr>
      </w:pPr>
      <w:r w:rsidRPr="00141190">
        <w:rPr>
          <w:rFonts w:cstheme="minorHAnsi"/>
          <w:b/>
        </w:rPr>
        <w:t>A13</w:t>
      </w:r>
      <w:r w:rsidRPr="00141190">
        <w:rPr>
          <w:rFonts w:cstheme="minorHAnsi"/>
        </w:rPr>
        <w:t>.</w:t>
      </w:r>
      <w:r w:rsidRPr="00141190">
        <w:rPr>
          <w:rFonts w:cstheme="minorHAnsi"/>
        </w:rPr>
        <w:tab/>
      </w:r>
      <w:r w:rsidRPr="00141190" w:rsidR="00083227">
        <w:rPr>
          <w:rFonts w:cstheme="minorHAnsi"/>
          <w:b/>
        </w:rPr>
        <w:t>Costs</w:t>
      </w:r>
    </w:p>
    <w:p w:rsidR="00A870FA" w:rsidP="000A51D8" w:rsidRDefault="00A870FA" w14:paraId="228DAC29" w14:textId="44F66F78">
      <w:pPr>
        <w:spacing w:after="0"/>
      </w:pPr>
      <w:r w:rsidRPr="00141190">
        <w:t>There are no additional costs to respondents.</w:t>
      </w:r>
    </w:p>
    <w:p w:rsidR="00E422F5" w:rsidP="000A51D8" w:rsidRDefault="00E422F5" w14:paraId="3D1F1793" w14:textId="41C932EF">
      <w:pPr>
        <w:spacing w:after="0"/>
      </w:pPr>
    </w:p>
    <w:p w:rsidRPr="00141190" w:rsidR="00E422F5" w:rsidP="000A51D8" w:rsidRDefault="00E422F5" w14:paraId="5EB3D171" w14:textId="77777777">
      <w:pPr>
        <w:spacing w:after="0"/>
      </w:pPr>
    </w:p>
    <w:p w:rsidRPr="00141190" w:rsidR="00373D2F" w:rsidP="00577243" w:rsidRDefault="00B23277" w14:paraId="6D7CE77A" w14:textId="01F078C4">
      <w:pPr>
        <w:spacing w:after="120" w:line="240" w:lineRule="auto"/>
        <w:rPr>
          <w:rFonts w:cstheme="minorHAnsi"/>
        </w:rPr>
      </w:pPr>
      <w:r w:rsidRPr="00141190">
        <w:rPr>
          <w:rFonts w:cstheme="minorHAnsi"/>
          <w:b/>
        </w:rPr>
        <w:t>A14</w:t>
      </w:r>
      <w:r w:rsidRPr="00141190">
        <w:rPr>
          <w:rFonts w:cstheme="minorHAnsi"/>
        </w:rPr>
        <w:t>.</w:t>
      </w:r>
      <w:r w:rsidRPr="00141190">
        <w:rPr>
          <w:rFonts w:cstheme="minorHAnsi"/>
        </w:rPr>
        <w:tab/>
      </w:r>
      <w:r w:rsidRPr="00141190" w:rsidR="00577243">
        <w:rPr>
          <w:rFonts w:cstheme="minorHAnsi"/>
          <w:b/>
        </w:rPr>
        <w:t>Estimated Annualized Costs to the Federal Government</w:t>
      </w:r>
      <w:r w:rsidRPr="00141190" w:rsidR="00577243">
        <w:rPr>
          <w:rFonts w:cstheme="minorHAnsi"/>
        </w:rPr>
        <w:t xml:space="preserve"> </w:t>
      </w:r>
    </w:p>
    <w:p w:rsidRPr="00141190" w:rsidR="00F55193" w:rsidP="00F55193" w:rsidRDefault="00F55193" w14:paraId="737BC5CB" w14:textId="0ADAA426">
      <w:r w:rsidRPr="00141190">
        <w:t xml:space="preserve">The estimated total cost to the federal government for data collection associated with this Information Collection Request is </w:t>
      </w:r>
      <w:r w:rsidRPr="00141190" w:rsidR="00DA0C9B">
        <w:t>$15,626.88</w:t>
      </w:r>
      <w:r w:rsidRPr="00141190">
        <w:t xml:space="preserve">. </w:t>
      </w:r>
    </w:p>
    <w:p w:rsidRPr="00141190" w:rsidR="00D57807" w:rsidP="00F55193" w:rsidRDefault="00F55193" w14:paraId="74D51C0E" w14:textId="77777777">
      <w:r w:rsidRPr="00141190">
        <w:t xml:space="preserve">For cost calculations, we estimated </w:t>
      </w:r>
      <w:r w:rsidRPr="00141190" w:rsidR="00C06DCF">
        <w:t>16</w:t>
      </w:r>
      <w:r w:rsidRPr="00141190">
        <w:t xml:space="preserve"> hours for</w:t>
      </w:r>
      <w:r w:rsidRPr="00141190" w:rsidR="0015437F">
        <w:t xml:space="preserve"> OMB clearance and 8 hours to review the final version of each final report, for a total of 272 hours for report review and 288 hours overall. We divided the time evenly among</w:t>
      </w:r>
      <w:r w:rsidRPr="00141190">
        <w:t xml:space="preserve"> a GS-12, a GS-13, and a GS-14</w:t>
      </w:r>
      <w:r w:rsidRPr="00141190" w:rsidR="0015437F">
        <w:t xml:space="preserve">, as the </w:t>
      </w:r>
      <w:r w:rsidRPr="00141190">
        <w:t xml:space="preserve">hours will be used by multiple ACF staff to review the </w:t>
      </w:r>
      <w:r w:rsidRPr="00141190" w:rsidR="0015437F">
        <w:t>reports</w:t>
      </w:r>
      <w:r w:rsidRPr="00141190">
        <w:t>.</w:t>
      </w:r>
    </w:p>
    <w:tbl>
      <w:tblPr>
        <w:tblW w:w="0" w:type="auto"/>
        <w:tblCellMar>
          <w:left w:w="0" w:type="dxa"/>
          <w:right w:w="0" w:type="dxa"/>
        </w:tblCellMar>
        <w:tblLook w:val="04A0" w:firstRow="1" w:lastRow="0" w:firstColumn="1" w:lastColumn="0" w:noHBand="0" w:noVBand="1"/>
      </w:tblPr>
      <w:tblGrid>
        <w:gridCol w:w="4878"/>
        <w:gridCol w:w="2250"/>
      </w:tblGrid>
      <w:tr w:rsidRPr="00141190" w:rsidR="00B13DC4" w:rsidTr="00A96AEB"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141190" w:rsidR="00B13DC4" w:rsidP="00A96AEB" w:rsidRDefault="00B13DC4" w14:paraId="4E01E280" w14:textId="77777777">
            <w:pPr>
              <w:rPr>
                <w:b/>
                <w:bCs/>
                <w:sz w:val="20"/>
              </w:rPr>
            </w:pPr>
            <w:r w:rsidRPr="00141190">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141190" w:rsidR="00B13DC4" w:rsidP="00A96AEB" w:rsidRDefault="00B13DC4" w14:paraId="395B2B42" w14:textId="77777777">
            <w:pPr>
              <w:jc w:val="center"/>
              <w:rPr>
                <w:b/>
                <w:bCs/>
                <w:sz w:val="20"/>
              </w:rPr>
            </w:pPr>
            <w:r w:rsidRPr="00141190">
              <w:rPr>
                <w:b/>
                <w:bCs/>
                <w:sz w:val="20"/>
              </w:rPr>
              <w:t>Estimated Costs</w:t>
            </w:r>
          </w:p>
        </w:tc>
      </w:tr>
      <w:tr w:rsidRPr="00141190"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41190" w:rsidR="00CB4358" w:rsidP="00CB4358" w:rsidRDefault="00CB4358" w14:paraId="3B60F72C" w14:textId="035A0363">
            <w:pPr>
              <w:spacing w:after="0"/>
              <w:rPr>
                <w:sz w:val="20"/>
              </w:rPr>
            </w:pPr>
            <w:r w:rsidRPr="00141190">
              <w:rPr>
                <w:sz w:val="20"/>
              </w:rPr>
              <w:t>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41190" w:rsidR="00CB4358" w:rsidP="00CB4358" w:rsidRDefault="00CB4358" w14:paraId="11F7276F" w14:textId="223F2A49">
            <w:pPr>
              <w:spacing w:after="0"/>
              <w:jc w:val="center"/>
              <w:rPr>
                <w:sz w:val="20"/>
              </w:rPr>
            </w:pPr>
            <w:r w:rsidRPr="00141190">
              <w:rPr>
                <w:sz w:val="20"/>
              </w:rPr>
              <w:t>$</w:t>
            </w:r>
            <w:r w:rsidRPr="00141190" w:rsidR="00DA0C9B">
              <w:rPr>
                <w:sz w:val="20"/>
              </w:rPr>
              <w:t>868.16</w:t>
            </w:r>
          </w:p>
        </w:tc>
      </w:tr>
      <w:tr w:rsidRPr="00141190"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41190" w:rsidR="00CB4358" w:rsidP="00DC1D62" w:rsidRDefault="00DC1D62" w14:paraId="31C29715" w14:textId="2F4090A2">
            <w:pPr>
              <w:spacing w:after="0"/>
              <w:rPr>
                <w:rFonts w:ascii="Calibri" w:hAnsi="Calibri" w:eastAsia="Calibri" w:cs="Calibri"/>
                <w:sz w:val="20"/>
              </w:rPr>
            </w:pPr>
            <w:r w:rsidRPr="00141190">
              <w:rPr>
                <w:sz w:val="20"/>
              </w:rPr>
              <w:lastRenderedPageBreak/>
              <w:t xml:space="preserve">Reviewing report materials </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41190" w:rsidR="00CB4358" w:rsidP="00CB4358" w:rsidRDefault="00CB4358" w14:paraId="112ACDBC" w14:textId="5FAEC4FF">
            <w:pPr>
              <w:spacing w:after="0"/>
              <w:jc w:val="center"/>
              <w:rPr>
                <w:sz w:val="20"/>
              </w:rPr>
            </w:pPr>
            <w:r w:rsidRPr="00141190">
              <w:rPr>
                <w:sz w:val="20"/>
              </w:rPr>
              <w:t>$</w:t>
            </w:r>
            <w:r w:rsidRPr="00141190" w:rsidR="00DA0C9B">
              <w:rPr>
                <w:sz w:val="20"/>
              </w:rPr>
              <w:t>14,758.72</w:t>
            </w:r>
          </w:p>
        </w:tc>
      </w:tr>
      <w:tr w:rsidRPr="00141190"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41190" w:rsidR="00CB4358" w:rsidP="00CB4358" w:rsidRDefault="00CB4358" w14:paraId="108A5BAF" w14:textId="74624A89">
            <w:pPr>
              <w:spacing w:after="0"/>
              <w:jc w:val="right"/>
              <w:rPr>
                <w:rFonts w:ascii="Calibri" w:hAnsi="Calibri" w:eastAsia="Calibri" w:cs="Calibri"/>
                <w:b/>
                <w:bCs/>
                <w:sz w:val="20"/>
              </w:rPr>
            </w:pPr>
            <w:r w:rsidRPr="00141190">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41190" w:rsidR="00CB4358" w:rsidP="00CB4358" w:rsidRDefault="00CB4358" w14:paraId="26EBFD7A" w14:textId="1CD20A80">
            <w:pPr>
              <w:spacing w:after="0"/>
              <w:jc w:val="center"/>
              <w:rPr>
                <w:b/>
                <w:bCs/>
                <w:sz w:val="20"/>
              </w:rPr>
            </w:pPr>
            <w:r w:rsidRPr="00141190">
              <w:rPr>
                <w:sz w:val="20"/>
              </w:rPr>
              <w:t>$</w:t>
            </w:r>
            <w:r w:rsidRPr="00141190" w:rsidR="00DA0C9B">
              <w:rPr>
                <w:sz w:val="20"/>
              </w:rPr>
              <w:t>15,626.88</w:t>
            </w:r>
          </w:p>
        </w:tc>
      </w:tr>
      <w:tr w:rsidRPr="00141190"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41190" w:rsidR="00CB4358" w:rsidP="00CB4358" w:rsidRDefault="00CB4358" w14:paraId="460ED502" w14:textId="79D25F54">
            <w:pPr>
              <w:spacing w:after="0"/>
              <w:jc w:val="right"/>
              <w:rPr>
                <w:b/>
                <w:bCs/>
                <w:sz w:val="20"/>
              </w:rPr>
            </w:pPr>
            <w:r w:rsidRPr="00141190">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41190" w:rsidR="00CB4358" w:rsidP="00CB4358" w:rsidRDefault="00CB4358" w14:paraId="420E7941" w14:textId="43BBACD7">
            <w:pPr>
              <w:spacing w:after="0"/>
              <w:jc w:val="center"/>
              <w:rPr>
                <w:b/>
                <w:bCs/>
                <w:sz w:val="20"/>
              </w:rPr>
            </w:pPr>
            <w:r w:rsidRPr="00141190">
              <w:rPr>
                <w:sz w:val="20"/>
              </w:rPr>
              <w:t>$</w:t>
            </w:r>
            <w:r w:rsidRPr="00141190" w:rsidR="00DA0C9B">
              <w:rPr>
                <w:sz w:val="20"/>
              </w:rPr>
              <w:t>15,626.88</w:t>
            </w:r>
          </w:p>
        </w:tc>
      </w:tr>
    </w:tbl>
    <w:p w:rsidRPr="00141190" w:rsidR="00B13DC4" w:rsidP="00B13DC4" w:rsidRDefault="00B13DC4" w14:paraId="16602EA3" w14:textId="77777777">
      <w:pPr>
        <w:rPr>
          <w:rFonts w:ascii="Calibri" w:hAnsi="Calibri" w:eastAsia="Calibri" w:cs="Calibri"/>
          <w:color w:val="1F497D"/>
        </w:rPr>
      </w:pPr>
    </w:p>
    <w:p w:rsidRPr="00141190" w:rsidR="0068383E" w:rsidP="00CB4358" w:rsidRDefault="00B23277" w14:paraId="3C111F63" w14:textId="03C1A042">
      <w:pPr>
        <w:spacing w:after="120" w:line="240" w:lineRule="auto"/>
        <w:rPr>
          <w:rFonts w:cstheme="minorHAnsi"/>
        </w:rPr>
      </w:pPr>
      <w:r w:rsidRPr="00141190">
        <w:rPr>
          <w:rFonts w:cstheme="minorHAnsi"/>
          <w:b/>
        </w:rPr>
        <w:t>A15</w:t>
      </w:r>
      <w:r w:rsidRPr="00141190">
        <w:rPr>
          <w:rFonts w:cstheme="minorHAnsi"/>
        </w:rPr>
        <w:t>.</w:t>
      </w:r>
      <w:r w:rsidRPr="00141190">
        <w:rPr>
          <w:rFonts w:cstheme="minorHAnsi"/>
        </w:rPr>
        <w:tab/>
      </w:r>
      <w:r w:rsidRPr="00141190" w:rsidR="007C7B4B">
        <w:rPr>
          <w:rFonts w:cstheme="minorHAnsi"/>
          <w:b/>
        </w:rPr>
        <w:t>Reasons for changes in burden</w:t>
      </w:r>
      <w:r w:rsidRPr="00141190" w:rsidR="007C7B4B">
        <w:rPr>
          <w:rFonts w:cstheme="minorHAnsi"/>
        </w:rPr>
        <w:t xml:space="preserve"> </w:t>
      </w:r>
    </w:p>
    <w:p w:rsidRPr="00141190" w:rsidR="0068383E" w:rsidP="00CB4358" w:rsidRDefault="00F55598" w14:paraId="67DF3E79" w14:textId="7DDEC13E">
      <w:pPr>
        <w:spacing w:after="0" w:line="240" w:lineRule="auto"/>
        <w:rPr>
          <w:rFonts w:cstheme="minorHAnsi"/>
        </w:rPr>
      </w:pPr>
      <w:r w:rsidRPr="00141190">
        <w:t>This is for an individual information collection under the umbrella formative generic clearance for ACF research (0970-0356)</w:t>
      </w:r>
      <w:r w:rsidR="00E422F5">
        <w:t>.</w:t>
      </w:r>
      <w:r w:rsidRPr="00141190" w:rsidR="00192C53">
        <w:rPr>
          <w:rFonts w:cstheme="minorHAnsi"/>
        </w:rPr>
        <w:t xml:space="preserve"> </w:t>
      </w:r>
    </w:p>
    <w:p w:rsidR="00CB4358" w:rsidP="00CB4358" w:rsidRDefault="00CB4358" w14:paraId="08700A1E" w14:textId="6A6A128A">
      <w:pPr>
        <w:spacing w:after="0" w:line="240" w:lineRule="auto"/>
        <w:rPr>
          <w:rFonts w:cstheme="minorHAnsi"/>
        </w:rPr>
      </w:pPr>
    </w:p>
    <w:p w:rsidRPr="00141190" w:rsidR="00E422F5" w:rsidP="00CB4358" w:rsidRDefault="00E422F5" w14:paraId="02561666" w14:textId="77777777">
      <w:pPr>
        <w:spacing w:after="0" w:line="240" w:lineRule="auto"/>
        <w:rPr>
          <w:rFonts w:cstheme="minorHAnsi"/>
        </w:rPr>
      </w:pPr>
    </w:p>
    <w:p w:rsidRPr="00141190" w:rsidR="000D4E9A" w:rsidP="00CB4358" w:rsidRDefault="00B23277" w14:paraId="2FB760D1" w14:textId="50337F9C">
      <w:pPr>
        <w:spacing w:after="120" w:line="240" w:lineRule="auto"/>
        <w:rPr>
          <w:rFonts w:cstheme="minorHAnsi"/>
        </w:rPr>
      </w:pPr>
      <w:r w:rsidRPr="00141190">
        <w:rPr>
          <w:rFonts w:cstheme="minorHAnsi"/>
          <w:b/>
        </w:rPr>
        <w:t>A16</w:t>
      </w:r>
      <w:r w:rsidRPr="00141190">
        <w:rPr>
          <w:rFonts w:cstheme="minorHAnsi"/>
        </w:rPr>
        <w:t>.</w:t>
      </w:r>
      <w:r w:rsidRPr="00141190">
        <w:rPr>
          <w:rFonts w:cstheme="minorHAnsi"/>
        </w:rPr>
        <w:tab/>
      </w:r>
      <w:r w:rsidRPr="00141190" w:rsidR="00083227">
        <w:rPr>
          <w:rFonts w:cstheme="minorHAnsi"/>
          <w:b/>
        </w:rPr>
        <w:t>Timeline</w:t>
      </w:r>
    </w:p>
    <w:p w:rsidRPr="00141190" w:rsidR="003F57B9" w:rsidP="003F57B9" w:rsidRDefault="003F57B9" w14:paraId="1025AB58" w14:textId="00D7EEA5">
      <w:r w:rsidRPr="00141190">
        <w:t xml:space="preserve">The schedule for data collection is shown below in Table A16.1. Data collection will begin upon OMB approval. We anticipate that final reports </w:t>
      </w:r>
      <w:r w:rsidRPr="00141190" w:rsidR="00F55598">
        <w:t xml:space="preserve">will be </w:t>
      </w:r>
      <w:r w:rsidRPr="00141190">
        <w:t xml:space="preserve">completed by the end of the grant </w:t>
      </w:r>
      <w:r w:rsidRPr="00141190" w:rsidR="00F55598">
        <w:t xml:space="preserve">close out </w:t>
      </w:r>
      <w:r w:rsidRPr="00141190">
        <w:t>period</w:t>
      </w:r>
      <w:r w:rsidRPr="00141190" w:rsidR="00F55598">
        <w:t xml:space="preserve"> in Dec</w:t>
      </w:r>
      <w:r w:rsidRPr="00141190" w:rsidR="0015437F">
        <w:t>ember 2020</w:t>
      </w:r>
      <w:r w:rsidRPr="00141190">
        <w:t xml:space="preserve">.  </w:t>
      </w:r>
    </w:p>
    <w:p w:rsidRPr="00141190" w:rsidR="003F57B9" w:rsidP="003F57B9" w:rsidRDefault="003F57B9" w14:paraId="76B372FD" w14:textId="4A578A65">
      <w:pPr>
        <w:spacing w:after="0" w:line="240" w:lineRule="auto"/>
        <w:rPr>
          <w:b/>
        </w:rPr>
      </w:pPr>
      <w:r w:rsidRPr="00141190">
        <w:rPr>
          <w:b/>
        </w:rPr>
        <w:t xml:space="preserve">Table A16.1. Schedule for HMRF Local Evaluation </w:t>
      </w:r>
      <w:r w:rsidRPr="00141190" w:rsidR="001F0388">
        <w:rPr>
          <w:b/>
        </w:rPr>
        <w:t xml:space="preserve">Final Report </w:t>
      </w:r>
      <w:r w:rsidRPr="00141190">
        <w:rPr>
          <w:b/>
        </w:rPr>
        <w:t>Data Collection</w:t>
      </w:r>
    </w:p>
    <w:tbl>
      <w:tblPr>
        <w:tblpPr w:leftFromText="180" w:rightFromText="180" w:vertAnchor="text" w:tblpY="1"/>
        <w:tblOverlap w:val="never"/>
        <w:tblW w:w="9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5"/>
        <w:gridCol w:w="4307"/>
      </w:tblGrid>
      <w:tr w:rsidRPr="00141190" w:rsidR="003F57B9" w:rsidTr="001F0388" w14:paraId="71B1C258" w14:textId="77777777">
        <w:trPr>
          <w:trHeight w:val="311"/>
        </w:trPr>
        <w:tc>
          <w:tcPr>
            <w:tcW w:w="5175" w:type="dxa"/>
            <w:shd w:val="clear" w:color="auto" w:fill="D0CECE"/>
          </w:tcPr>
          <w:p w:rsidRPr="00141190" w:rsidR="003F57B9" w:rsidP="003F57B9" w:rsidRDefault="003F57B9" w14:paraId="5D4F3A30" w14:textId="77777777">
            <w:pPr>
              <w:spacing w:after="0" w:line="240" w:lineRule="auto"/>
              <w:rPr>
                <w:rFonts w:eastAsia="Calibri"/>
                <w:b/>
              </w:rPr>
            </w:pPr>
            <w:r w:rsidRPr="00141190">
              <w:rPr>
                <w:rFonts w:eastAsia="Calibri"/>
                <w:b/>
              </w:rPr>
              <w:t>Activity</w:t>
            </w:r>
          </w:p>
        </w:tc>
        <w:tc>
          <w:tcPr>
            <w:tcW w:w="4307" w:type="dxa"/>
            <w:shd w:val="clear" w:color="auto" w:fill="D0CECE"/>
          </w:tcPr>
          <w:p w:rsidRPr="00141190" w:rsidR="003F57B9" w:rsidP="003F57B9" w:rsidRDefault="003F57B9" w14:paraId="43781B07" w14:textId="77777777">
            <w:pPr>
              <w:spacing w:after="0" w:line="240" w:lineRule="auto"/>
              <w:rPr>
                <w:rFonts w:eastAsia="Calibri"/>
                <w:b/>
              </w:rPr>
            </w:pPr>
            <w:r w:rsidRPr="00141190">
              <w:rPr>
                <w:rFonts w:eastAsia="Calibri"/>
                <w:b/>
              </w:rPr>
              <w:t>Time Frame</w:t>
            </w:r>
          </w:p>
        </w:tc>
      </w:tr>
      <w:tr w:rsidRPr="00141190" w:rsidR="003F57B9" w:rsidTr="001F0388" w14:paraId="36B56977" w14:textId="77777777">
        <w:trPr>
          <w:trHeight w:val="311"/>
        </w:trPr>
        <w:tc>
          <w:tcPr>
            <w:tcW w:w="5175" w:type="dxa"/>
            <w:shd w:val="clear" w:color="auto" w:fill="auto"/>
          </w:tcPr>
          <w:p w:rsidRPr="00141190" w:rsidR="003F57B9" w:rsidP="003F57B9" w:rsidRDefault="003F57B9" w14:paraId="4B798BE6" w14:textId="759036F3">
            <w:pPr>
              <w:spacing w:after="0" w:line="240" w:lineRule="auto"/>
              <w:rPr>
                <w:rFonts w:eastAsia="Calibri"/>
              </w:rPr>
            </w:pPr>
            <w:r w:rsidRPr="00141190">
              <w:rPr>
                <w:rFonts w:eastAsia="Calibri"/>
              </w:rPr>
              <w:t>Final impact report</w:t>
            </w:r>
            <w:r w:rsidRPr="00141190" w:rsidR="001F0388">
              <w:rPr>
                <w:rFonts w:eastAsia="Calibri"/>
              </w:rPr>
              <w:t xml:space="preserve"> and corresponding table shells</w:t>
            </w:r>
          </w:p>
        </w:tc>
        <w:tc>
          <w:tcPr>
            <w:tcW w:w="4307" w:type="dxa"/>
            <w:shd w:val="clear" w:color="auto" w:fill="auto"/>
          </w:tcPr>
          <w:p w:rsidRPr="00141190" w:rsidR="003F57B9" w:rsidP="003F57B9" w:rsidRDefault="0015437F" w14:paraId="10F8DFFB" w14:textId="10A8E8E2">
            <w:pPr>
              <w:spacing w:after="0" w:line="240" w:lineRule="auto"/>
              <w:rPr>
                <w:rFonts w:eastAsia="Calibri"/>
              </w:rPr>
            </w:pPr>
            <w:r w:rsidRPr="00141190">
              <w:rPr>
                <w:rFonts w:eastAsia="Calibri"/>
              </w:rPr>
              <w:t>10</w:t>
            </w:r>
            <w:r w:rsidRPr="00141190" w:rsidR="003F57B9">
              <w:rPr>
                <w:rFonts w:eastAsia="Calibri"/>
              </w:rPr>
              <w:t xml:space="preserve"> months</w:t>
            </w:r>
            <w:r w:rsidRPr="00141190" w:rsidR="00F55598">
              <w:rPr>
                <w:rFonts w:eastAsia="Calibri"/>
              </w:rPr>
              <w:t xml:space="preserve"> from OMB approval</w:t>
            </w:r>
          </w:p>
        </w:tc>
      </w:tr>
      <w:tr w:rsidRPr="00141190" w:rsidR="003F57B9" w:rsidTr="001F0388" w14:paraId="311E10E8" w14:textId="77777777">
        <w:trPr>
          <w:trHeight w:val="311"/>
        </w:trPr>
        <w:tc>
          <w:tcPr>
            <w:tcW w:w="5175" w:type="dxa"/>
            <w:shd w:val="clear" w:color="auto" w:fill="auto"/>
          </w:tcPr>
          <w:p w:rsidRPr="00141190" w:rsidR="003F57B9" w:rsidP="003F57B9" w:rsidRDefault="003F57B9" w14:paraId="689BC66E" w14:textId="7A216924">
            <w:pPr>
              <w:spacing w:after="0" w:line="240" w:lineRule="auto"/>
              <w:rPr>
                <w:rFonts w:eastAsia="Calibri"/>
              </w:rPr>
            </w:pPr>
            <w:r w:rsidRPr="00141190">
              <w:rPr>
                <w:rFonts w:eastAsia="Calibri"/>
              </w:rPr>
              <w:t>Final descriptive report</w:t>
            </w:r>
            <w:r w:rsidRPr="00141190" w:rsidR="001F0388">
              <w:rPr>
                <w:rFonts w:eastAsia="Calibri"/>
              </w:rPr>
              <w:t xml:space="preserve"> and corresponding table shells</w:t>
            </w:r>
          </w:p>
        </w:tc>
        <w:tc>
          <w:tcPr>
            <w:tcW w:w="4307" w:type="dxa"/>
            <w:shd w:val="clear" w:color="auto" w:fill="auto"/>
          </w:tcPr>
          <w:p w:rsidRPr="00141190" w:rsidR="003F57B9" w:rsidP="003F57B9" w:rsidRDefault="0015437F" w14:paraId="3B185FC0" w14:textId="54B9EF45">
            <w:pPr>
              <w:spacing w:after="0" w:line="240" w:lineRule="auto"/>
              <w:rPr>
                <w:rFonts w:eastAsia="Calibri"/>
              </w:rPr>
            </w:pPr>
            <w:r w:rsidRPr="00141190">
              <w:rPr>
                <w:rFonts w:eastAsia="Calibri"/>
              </w:rPr>
              <w:t>10</w:t>
            </w:r>
            <w:r w:rsidRPr="00141190" w:rsidR="003F57B9">
              <w:rPr>
                <w:rFonts w:eastAsia="Calibri"/>
              </w:rPr>
              <w:t xml:space="preserve"> months</w:t>
            </w:r>
            <w:r w:rsidRPr="00141190" w:rsidR="00F55598">
              <w:rPr>
                <w:rFonts w:eastAsia="Calibri"/>
              </w:rPr>
              <w:t xml:space="preserve"> from OMB approval</w:t>
            </w:r>
          </w:p>
        </w:tc>
      </w:tr>
    </w:tbl>
    <w:p w:rsidRPr="00141190" w:rsidR="000D4E9A" w:rsidP="00CB4358" w:rsidRDefault="000D4E9A" w14:paraId="48FD0E51" w14:textId="56C26FFE">
      <w:pPr>
        <w:spacing w:after="0" w:line="240" w:lineRule="auto"/>
        <w:rPr>
          <w:rFonts w:cstheme="minorHAnsi"/>
        </w:rPr>
      </w:pPr>
    </w:p>
    <w:p w:rsidRPr="00141190" w:rsidR="001F0388" w:rsidP="00CB4358" w:rsidRDefault="001F0388" w14:paraId="31875491" w14:textId="7C296091">
      <w:pPr>
        <w:spacing w:after="0" w:line="240" w:lineRule="auto"/>
        <w:rPr>
          <w:rFonts w:cstheme="minorHAnsi"/>
        </w:rPr>
      </w:pPr>
      <w:r w:rsidRPr="00141190">
        <w:rPr>
          <w:rFonts w:cstheme="minorHAnsi"/>
        </w:rPr>
        <w:t xml:space="preserve">Grantees conducting the local impact and descriptive evaluations will complete the impact and descriptive templates, respectively. </w:t>
      </w:r>
    </w:p>
    <w:p w:rsidR="00CB4358" w:rsidP="00CB4358" w:rsidRDefault="00CB4358" w14:paraId="7C4F5683" w14:textId="356418D0">
      <w:pPr>
        <w:spacing w:after="0" w:line="240" w:lineRule="auto"/>
        <w:rPr>
          <w:rFonts w:cstheme="minorHAnsi"/>
        </w:rPr>
      </w:pPr>
    </w:p>
    <w:p w:rsidRPr="00141190" w:rsidR="00E422F5" w:rsidP="00CB4358" w:rsidRDefault="00E422F5" w14:paraId="5C18B8C1" w14:textId="77777777">
      <w:pPr>
        <w:spacing w:after="0" w:line="240" w:lineRule="auto"/>
        <w:rPr>
          <w:rFonts w:cstheme="minorHAnsi"/>
        </w:rPr>
      </w:pPr>
    </w:p>
    <w:p w:rsidRPr="00141190" w:rsidR="00C73360" w:rsidP="00CB1F9B" w:rsidRDefault="00B23277" w14:paraId="2F1B2639" w14:textId="0320905F">
      <w:pPr>
        <w:spacing w:after="120" w:line="240" w:lineRule="auto"/>
        <w:rPr>
          <w:rFonts w:cstheme="minorHAnsi"/>
        </w:rPr>
      </w:pPr>
      <w:r w:rsidRPr="00141190">
        <w:rPr>
          <w:rFonts w:cstheme="minorHAnsi"/>
          <w:b/>
        </w:rPr>
        <w:t>A17</w:t>
      </w:r>
      <w:r w:rsidRPr="00141190">
        <w:rPr>
          <w:rFonts w:cstheme="minorHAnsi"/>
        </w:rPr>
        <w:t>.</w:t>
      </w:r>
      <w:r w:rsidRPr="00141190">
        <w:rPr>
          <w:rFonts w:cstheme="minorHAnsi"/>
        </w:rPr>
        <w:tab/>
      </w:r>
      <w:r w:rsidRPr="00141190" w:rsidR="00C73360">
        <w:rPr>
          <w:rFonts w:cstheme="minorHAnsi"/>
          <w:b/>
        </w:rPr>
        <w:t>Exceptions</w:t>
      </w:r>
    </w:p>
    <w:p w:rsidRPr="00141190" w:rsidR="00083227" w:rsidP="00B13297" w:rsidRDefault="00CB1F9B" w14:paraId="1E574BF6" w14:textId="46F38EE4">
      <w:r w:rsidRPr="00141190">
        <w:t>No exceptions are necessary for this information collection.</w:t>
      </w:r>
      <w:r w:rsidRPr="00141190">
        <w:tab/>
      </w:r>
    </w:p>
    <w:p w:rsidR="00A3129E" w:rsidRDefault="00A3129E" w14:paraId="4FD631C0" w14:textId="77777777">
      <w:pPr>
        <w:rPr>
          <w:b/>
        </w:rPr>
      </w:pPr>
      <w:r>
        <w:rPr>
          <w:b/>
        </w:rPr>
        <w:br w:type="page"/>
      </w:r>
    </w:p>
    <w:p w:rsidRPr="00141190" w:rsidR="00306028" w:rsidP="00306028" w:rsidRDefault="00306028" w14:paraId="503603E8" w14:textId="28408FB7">
      <w:pPr>
        <w:spacing w:after="0" w:line="240" w:lineRule="auto"/>
        <w:rPr>
          <w:b/>
        </w:rPr>
      </w:pPr>
      <w:r w:rsidRPr="00141190">
        <w:rPr>
          <w:b/>
        </w:rPr>
        <w:lastRenderedPageBreak/>
        <w:t>Attachments</w:t>
      </w:r>
      <w:bookmarkStart w:name="_Hlk26777342" w:id="6"/>
    </w:p>
    <w:p w:rsidRPr="00141190" w:rsidR="00A96AEB" w:rsidP="00306028" w:rsidRDefault="00A96AEB" w14:paraId="1E93F6C6" w14:textId="77777777">
      <w:pPr>
        <w:spacing w:after="0" w:line="240" w:lineRule="auto"/>
        <w:rPr>
          <w:b/>
        </w:rPr>
      </w:pPr>
    </w:p>
    <w:p w:rsidRPr="00141190" w:rsidR="00A96AEB" w:rsidP="0037446D" w:rsidRDefault="00F55598" w14:paraId="53E13CCB" w14:textId="4CCBD9FA">
      <w:pPr>
        <w:numPr>
          <w:ilvl w:val="0"/>
          <w:numId w:val="42"/>
        </w:numPr>
        <w:spacing w:after="0" w:line="240" w:lineRule="auto"/>
      </w:pPr>
      <w:r w:rsidRPr="00141190">
        <w:rPr>
          <w:b/>
        </w:rPr>
        <w:t>Instrument 1</w:t>
      </w:r>
      <w:r w:rsidRPr="00141190" w:rsidR="00A96AEB">
        <w:rPr>
          <w:b/>
        </w:rPr>
        <w:t xml:space="preserve">: </w:t>
      </w:r>
      <w:r w:rsidRPr="00141190" w:rsidR="00CF746A">
        <w:rPr>
          <w:b/>
        </w:rPr>
        <w:t>Final Impact Evaluation Report Text Template for Healthy Marriage and Responsible Fatherhood Grantees</w:t>
      </w:r>
    </w:p>
    <w:p w:rsidRPr="00141190" w:rsidR="00A96AEB" w:rsidP="008A393F" w:rsidRDefault="00A96AEB" w14:paraId="02E61CC1" w14:textId="77777777">
      <w:pPr>
        <w:spacing w:after="0" w:line="240" w:lineRule="auto"/>
      </w:pPr>
    </w:p>
    <w:p w:rsidRPr="00141190" w:rsidR="00A96AEB" w:rsidP="00EA56BF" w:rsidRDefault="00F55598" w14:paraId="50E9C5E5" w14:textId="437629A1">
      <w:pPr>
        <w:numPr>
          <w:ilvl w:val="0"/>
          <w:numId w:val="42"/>
        </w:numPr>
        <w:spacing w:after="0" w:line="240" w:lineRule="auto"/>
      </w:pPr>
      <w:r w:rsidRPr="00141190">
        <w:rPr>
          <w:b/>
        </w:rPr>
        <w:t>Instrument 2</w:t>
      </w:r>
      <w:r w:rsidRPr="00141190" w:rsidR="00A96AEB">
        <w:rPr>
          <w:b/>
        </w:rPr>
        <w:t xml:space="preserve">: </w:t>
      </w:r>
      <w:r w:rsidRPr="00141190" w:rsidR="00CF746A">
        <w:rPr>
          <w:b/>
        </w:rPr>
        <w:t>Final Impact Evaluation Report Tables Template</w:t>
      </w:r>
      <w:r w:rsidRPr="00141190" w:rsidR="00CF746A">
        <w:t xml:space="preserve"> </w:t>
      </w:r>
      <w:r w:rsidRPr="00141190" w:rsidR="00CF746A">
        <w:rPr>
          <w:b/>
        </w:rPr>
        <w:t>for Healthy Marriage and Responsible Fatherhood Grantees</w:t>
      </w:r>
    </w:p>
    <w:p w:rsidRPr="00141190" w:rsidR="00154AFE" w:rsidP="00E675B7" w:rsidRDefault="00154AFE" w14:paraId="44CF4488" w14:textId="10D502B0">
      <w:pPr>
        <w:pStyle w:val="ListParagraph"/>
        <w:spacing w:after="0" w:line="240" w:lineRule="auto"/>
      </w:pPr>
    </w:p>
    <w:p w:rsidRPr="00141190" w:rsidR="00CB269B" w:rsidP="0037446D" w:rsidRDefault="00F55598" w14:paraId="147588BF" w14:textId="2727EF37">
      <w:pPr>
        <w:numPr>
          <w:ilvl w:val="0"/>
          <w:numId w:val="42"/>
        </w:numPr>
        <w:spacing w:after="0" w:line="240" w:lineRule="auto"/>
      </w:pPr>
      <w:r w:rsidRPr="00141190">
        <w:rPr>
          <w:b/>
        </w:rPr>
        <w:t>Instrument 3</w:t>
      </w:r>
      <w:r w:rsidRPr="00141190" w:rsidR="00A96AEB">
        <w:rPr>
          <w:b/>
        </w:rPr>
        <w:t xml:space="preserve">: </w:t>
      </w:r>
      <w:r w:rsidRPr="00141190" w:rsidR="00CF746A">
        <w:rPr>
          <w:b/>
        </w:rPr>
        <w:t>Final Descriptive Evaluation Report Text Template for Healthy Marriage and Responsible Fatherhood Grantees</w:t>
      </w:r>
    </w:p>
    <w:p w:rsidRPr="00141190" w:rsidR="00CB269B" w:rsidP="00EA56BF" w:rsidRDefault="00CB269B" w14:paraId="7C0BD66F" w14:textId="77777777">
      <w:pPr>
        <w:spacing w:after="0" w:line="240" w:lineRule="auto"/>
      </w:pPr>
    </w:p>
    <w:p w:rsidRPr="00141190" w:rsidR="00F72B12" w:rsidP="00C06DCF" w:rsidRDefault="00F55598" w14:paraId="6D2E525D" w14:textId="19FF9AA6">
      <w:pPr>
        <w:numPr>
          <w:ilvl w:val="0"/>
          <w:numId w:val="42"/>
        </w:numPr>
        <w:spacing w:after="0" w:line="240" w:lineRule="auto"/>
      </w:pPr>
      <w:r w:rsidRPr="00141190">
        <w:rPr>
          <w:b/>
        </w:rPr>
        <w:t>Instrument 4</w:t>
      </w:r>
      <w:r w:rsidRPr="00141190" w:rsidR="00A96AEB">
        <w:rPr>
          <w:b/>
        </w:rPr>
        <w:t xml:space="preserve">: </w:t>
      </w:r>
      <w:r w:rsidRPr="00141190" w:rsidR="00CF746A">
        <w:rPr>
          <w:b/>
        </w:rPr>
        <w:t>Final Descriptive Evaluation Report Tables Template for Healthy Marriage and Responsible Fatherhood Grantees</w:t>
      </w:r>
      <w:r w:rsidRPr="00141190" w:rsidR="00A96AEB">
        <w:t xml:space="preserve"> </w:t>
      </w:r>
    </w:p>
    <w:p w:rsidRPr="00141190" w:rsidR="00494365" w:rsidP="00E675B7" w:rsidRDefault="00494365" w14:paraId="619EF2E5" w14:textId="77777777">
      <w:pPr>
        <w:pStyle w:val="ListParagraph"/>
        <w:spacing w:after="0" w:line="240" w:lineRule="auto"/>
      </w:pPr>
    </w:p>
    <w:p w:rsidRPr="00141190" w:rsidR="00494365" w:rsidP="0037446D" w:rsidRDefault="00A8258B" w14:paraId="453A1E08" w14:textId="2C1AB1EF">
      <w:pPr>
        <w:numPr>
          <w:ilvl w:val="0"/>
          <w:numId w:val="42"/>
        </w:numPr>
        <w:spacing w:after="0" w:line="240" w:lineRule="auto"/>
      </w:pPr>
      <w:r>
        <w:rPr>
          <w:b/>
        </w:rPr>
        <w:t>Appendix</w:t>
      </w:r>
      <w:r w:rsidRPr="00141190">
        <w:rPr>
          <w:b/>
        </w:rPr>
        <w:t xml:space="preserve"> </w:t>
      </w:r>
      <w:r w:rsidRPr="00141190" w:rsidR="00F55598">
        <w:rPr>
          <w:b/>
        </w:rPr>
        <w:t>A</w:t>
      </w:r>
      <w:r w:rsidRPr="00141190" w:rsidR="00494365">
        <w:rPr>
          <w:b/>
        </w:rPr>
        <w:t xml:space="preserve">: </w:t>
      </w:r>
      <w:r w:rsidRPr="00141190" w:rsidR="00CF746A">
        <w:rPr>
          <w:b/>
        </w:rPr>
        <w:t>Instructions for the Final Impact Evaluation Report for Healthy Marriage and Responsible Fatherhood Grantees</w:t>
      </w:r>
      <w:r w:rsidRPr="00141190" w:rsidR="00C05B8B">
        <w:rPr>
          <w:b/>
        </w:rPr>
        <w:t xml:space="preserve">. </w:t>
      </w:r>
      <w:r w:rsidRPr="00141190" w:rsidR="00494365">
        <w:t>Guidance for completing the impact report template and table shells.</w:t>
      </w:r>
    </w:p>
    <w:p w:rsidRPr="00141190" w:rsidR="00154AFE" w:rsidP="00E675B7" w:rsidRDefault="00154AFE" w14:paraId="5B795242" w14:textId="77777777">
      <w:pPr>
        <w:pStyle w:val="ListParagraph"/>
        <w:spacing w:after="0" w:line="240" w:lineRule="auto"/>
      </w:pPr>
    </w:p>
    <w:p w:rsidRPr="00141190" w:rsidR="00306028" w:rsidP="00B13297" w:rsidRDefault="00A8258B" w14:paraId="08BDA7B5" w14:textId="1778E00A">
      <w:pPr>
        <w:numPr>
          <w:ilvl w:val="0"/>
          <w:numId w:val="42"/>
        </w:numPr>
        <w:spacing w:after="0" w:line="240" w:lineRule="auto"/>
      </w:pPr>
      <w:r>
        <w:rPr>
          <w:b/>
        </w:rPr>
        <w:t>Appendix</w:t>
      </w:r>
      <w:r w:rsidRPr="00141190">
        <w:rPr>
          <w:b/>
        </w:rPr>
        <w:t xml:space="preserve"> </w:t>
      </w:r>
      <w:r w:rsidRPr="00141190" w:rsidR="00F55598">
        <w:rPr>
          <w:b/>
        </w:rPr>
        <w:t>B</w:t>
      </w:r>
      <w:r w:rsidRPr="00141190" w:rsidR="00154AFE">
        <w:rPr>
          <w:b/>
        </w:rPr>
        <w:t xml:space="preserve">: </w:t>
      </w:r>
      <w:r w:rsidRPr="00141190" w:rsidR="00CF746A">
        <w:rPr>
          <w:b/>
        </w:rPr>
        <w:t>Instructions for the Final Descriptive Evaluation Report for Healthy Marriage and Responsible Fatherhood Grantees</w:t>
      </w:r>
      <w:r w:rsidRPr="00141190" w:rsidR="00C05B8B">
        <w:rPr>
          <w:b/>
        </w:rPr>
        <w:t>.</w:t>
      </w:r>
      <w:r w:rsidRPr="00141190" w:rsidR="00C05B8B">
        <w:t xml:space="preserve"> </w:t>
      </w:r>
      <w:r w:rsidRPr="00141190" w:rsidR="00154AFE">
        <w:t>Guidance for completing the descriptive report template and table shells.</w:t>
      </w:r>
      <w:bookmarkEnd w:id="6"/>
    </w:p>
    <w:p w:rsidR="00CF746A" w:rsidP="00CF746A" w:rsidRDefault="00CF746A" w14:paraId="494C88E4" w14:textId="77777777">
      <w:pPr>
        <w:pStyle w:val="ListParagraph"/>
      </w:pPr>
    </w:p>
    <w:sectPr w:rsidR="00CF746A"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ED414" w14:textId="77777777" w:rsidR="00DC756B" w:rsidRDefault="00DC756B" w:rsidP="0004063C">
      <w:pPr>
        <w:spacing w:after="0" w:line="240" w:lineRule="auto"/>
      </w:pPr>
      <w:r>
        <w:separator/>
      </w:r>
    </w:p>
  </w:endnote>
  <w:endnote w:type="continuationSeparator" w:id="0">
    <w:p w14:paraId="1E11E514" w14:textId="77777777" w:rsidR="00DC756B" w:rsidRDefault="00DC756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637092BD" w:rsidR="00A96AEB" w:rsidRDefault="00A96AEB">
        <w:pPr>
          <w:pStyle w:val="Footer"/>
          <w:jc w:val="right"/>
        </w:pPr>
        <w:r>
          <w:fldChar w:fldCharType="begin"/>
        </w:r>
        <w:r>
          <w:instrText xml:space="preserve"> PAGE   \* MERGEFORMAT </w:instrText>
        </w:r>
        <w:r>
          <w:fldChar w:fldCharType="separate"/>
        </w:r>
        <w:r w:rsidR="00E445E3">
          <w:rPr>
            <w:noProof/>
          </w:rPr>
          <w:t>6</w:t>
        </w:r>
        <w:r>
          <w:rPr>
            <w:noProof/>
          </w:rPr>
          <w:fldChar w:fldCharType="end"/>
        </w:r>
      </w:p>
    </w:sdtContent>
  </w:sdt>
  <w:p w14:paraId="04723F22" w14:textId="77777777" w:rsidR="00A96AEB" w:rsidRDefault="00A9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C8A6" w14:textId="77777777" w:rsidR="00DC756B" w:rsidRDefault="00DC756B" w:rsidP="0004063C">
      <w:pPr>
        <w:spacing w:after="0" w:line="240" w:lineRule="auto"/>
      </w:pPr>
      <w:r>
        <w:separator/>
      </w:r>
    </w:p>
  </w:footnote>
  <w:footnote w:type="continuationSeparator" w:id="0">
    <w:p w14:paraId="5CD6CAA0" w14:textId="77777777" w:rsidR="00DC756B" w:rsidRDefault="00DC756B" w:rsidP="0004063C">
      <w:pPr>
        <w:spacing w:after="0" w:line="240" w:lineRule="auto"/>
      </w:pPr>
      <w:r>
        <w:continuationSeparator/>
      </w:r>
    </w:p>
  </w:footnote>
  <w:footnote w:id="1">
    <w:p w14:paraId="4F110D3D" w14:textId="06A31467" w:rsidR="00A96AEB" w:rsidRPr="00D82755" w:rsidRDefault="00A96AEB"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2">
    <w:p w14:paraId="33B8F9BC" w14:textId="009635E7" w:rsidR="00A96AEB" w:rsidRPr="003548D6" w:rsidRDefault="00A96AEB" w:rsidP="003C5194">
      <w:pPr>
        <w:pStyle w:val="FootnoteText"/>
        <w:rPr>
          <w:rFonts w:cstheme="minorHAnsi"/>
        </w:rPr>
      </w:pPr>
      <w:r w:rsidRPr="003548D6">
        <w:rPr>
          <w:rStyle w:val="FootnoteReference"/>
          <w:rFonts w:cstheme="minorHAnsi"/>
        </w:rPr>
        <w:footnoteRef/>
      </w:r>
      <w:r w:rsidRPr="003548D6">
        <w:rPr>
          <w:rFonts w:cstheme="minorHAnsi"/>
        </w:rPr>
        <w:t xml:space="preserve"> Bureau of Labor Statistics, U.S. Department of Labor, </w:t>
      </w:r>
      <w:r w:rsidRPr="003548D6">
        <w:rPr>
          <w:rFonts w:cstheme="minorHAnsi"/>
          <w:i/>
        </w:rPr>
        <w:t>Occupational Outlook Handbook</w:t>
      </w:r>
      <w:r w:rsidRPr="003548D6">
        <w:rPr>
          <w:rFonts w:cstheme="minorHAnsi"/>
        </w:rPr>
        <w:t xml:space="preserve">, Social and Community Service Managers, on the Internet at </w:t>
      </w:r>
      <w:hyperlink r:id="rId1" w:history="1">
        <w:r w:rsidRPr="003548D6">
          <w:rPr>
            <w:rStyle w:val="Hyperlink"/>
            <w:rFonts w:cstheme="minorHAnsi"/>
          </w:rPr>
          <w:t>https://www.bls.gov/ooh/management/social-and-community-service-managers.htm</w:t>
        </w:r>
      </w:hyperlink>
      <w:r w:rsidRPr="003548D6">
        <w:rPr>
          <w:rFonts w:cstheme="minorHAnsi"/>
        </w:rPr>
        <w:t xml:space="preserve"> (visited December </w:t>
      </w:r>
      <w:r w:rsidR="005A4A09" w:rsidRPr="003548D6">
        <w:rPr>
          <w:rFonts w:cstheme="minorHAnsi"/>
        </w:rPr>
        <w:t>9,</w:t>
      </w:r>
      <w:r w:rsidRPr="003548D6">
        <w:rPr>
          <w:rFonts w:cstheme="minorHAnsi"/>
        </w:rPr>
        <w:t xml:space="preserve"> 201</w:t>
      </w:r>
      <w:r w:rsidR="005A4A09" w:rsidRPr="003548D6">
        <w:rPr>
          <w:rFonts w:cstheme="minorHAnsi"/>
        </w:rPr>
        <w:t>9</w:t>
      </w:r>
      <w:r w:rsidRPr="003548D6">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13379D01" w:rsidR="00A96AEB" w:rsidRPr="000D7D44" w:rsidRDefault="00A96AEB"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A96AEB" w:rsidRDefault="00A96AEB"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C2F5E"/>
    <w:multiLevelType w:val="hybridMultilevel"/>
    <w:tmpl w:val="E1C01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7134F3"/>
    <w:multiLevelType w:val="hybridMultilevel"/>
    <w:tmpl w:val="161CA4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073A4"/>
    <w:multiLevelType w:val="hybridMultilevel"/>
    <w:tmpl w:val="656EC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761B1"/>
    <w:multiLevelType w:val="hybridMultilevel"/>
    <w:tmpl w:val="3FD652E4"/>
    <w:lvl w:ilvl="0" w:tplc="4516D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80714"/>
    <w:multiLevelType w:val="hybridMultilevel"/>
    <w:tmpl w:val="933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2"/>
  </w:num>
  <w:num w:numId="5">
    <w:abstractNumId w:val="21"/>
  </w:num>
  <w:num w:numId="6">
    <w:abstractNumId w:val="44"/>
  </w:num>
  <w:num w:numId="7">
    <w:abstractNumId w:val="4"/>
  </w:num>
  <w:num w:numId="8">
    <w:abstractNumId w:val="12"/>
  </w:num>
  <w:num w:numId="9">
    <w:abstractNumId w:val="20"/>
  </w:num>
  <w:num w:numId="10">
    <w:abstractNumId w:val="42"/>
  </w:num>
  <w:num w:numId="11">
    <w:abstractNumId w:val="47"/>
  </w:num>
  <w:num w:numId="12">
    <w:abstractNumId w:val="38"/>
  </w:num>
  <w:num w:numId="13">
    <w:abstractNumId w:val="31"/>
  </w:num>
  <w:num w:numId="14">
    <w:abstractNumId w:val="41"/>
  </w:num>
  <w:num w:numId="15">
    <w:abstractNumId w:val="23"/>
  </w:num>
  <w:num w:numId="16">
    <w:abstractNumId w:val="30"/>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4"/>
  </w:num>
  <w:num w:numId="26">
    <w:abstractNumId w:val="46"/>
  </w:num>
  <w:num w:numId="27">
    <w:abstractNumId w:val="39"/>
  </w:num>
  <w:num w:numId="28">
    <w:abstractNumId w:val="16"/>
  </w:num>
  <w:num w:numId="29">
    <w:abstractNumId w:val="15"/>
  </w:num>
  <w:num w:numId="30">
    <w:abstractNumId w:val="3"/>
  </w:num>
  <w:num w:numId="31">
    <w:abstractNumId w:val="11"/>
  </w:num>
  <w:num w:numId="32">
    <w:abstractNumId w:val="25"/>
  </w:num>
  <w:num w:numId="33">
    <w:abstractNumId w:val="33"/>
  </w:num>
  <w:num w:numId="34">
    <w:abstractNumId w:val="13"/>
  </w:num>
  <w:num w:numId="35">
    <w:abstractNumId w:val="22"/>
  </w:num>
  <w:num w:numId="36">
    <w:abstractNumId w:val="17"/>
  </w:num>
  <w:num w:numId="37">
    <w:abstractNumId w:val="34"/>
  </w:num>
  <w:num w:numId="38">
    <w:abstractNumId w:val="26"/>
  </w:num>
  <w:num w:numId="39">
    <w:abstractNumId w:val="8"/>
  </w:num>
  <w:num w:numId="40">
    <w:abstractNumId w:val="43"/>
  </w:num>
  <w:num w:numId="41">
    <w:abstractNumId w:val="37"/>
  </w:num>
  <w:num w:numId="42">
    <w:abstractNumId w:val="40"/>
  </w:num>
  <w:num w:numId="43">
    <w:abstractNumId w:val="35"/>
  </w:num>
  <w:num w:numId="44">
    <w:abstractNumId w:val="29"/>
  </w:num>
  <w:num w:numId="45">
    <w:abstractNumId w:val="18"/>
  </w:num>
  <w:num w:numId="46">
    <w:abstractNumId w:val="36"/>
  </w:num>
  <w:num w:numId="47">
    <w:abstractNumId w:val="7"/>
  </w:num>
  <w:num w:numId="48">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C5D"/>
    <w:rsid w:val="0001255D"/>
    <w:rsid w:val="00026192"/>
    <w:rsid w:val="000265B9"/>
    <w:rsid w:val="00027E79"/>
    <w:rsid w:val="0004063C"/>
    <w:rsid w:val="0004247F"/>
    <w:rsid w:val="00060B30"/>
    <w:rsid w:val="00060C59"/>
    <w:rsid w:val="00062AFB"/>
    <w:rsid w:val="000655DD"/>
    <w:rsid w:val="00067DF3"/>
    <w:rsid w:val="00071F79"/>
    <w:rsid w:val="0007251B"/>
    <w:rsid w:val="000733A5"/>
    <w:rsid w:val="00077D2F"/>
    <w:rsid w:val="00082C5B"/>
    <w:rsid w:val="00083227"/>
    <w:rsid w:val="00086CBE"/>
    <w:rsid w:val="00090812"/>
    <w:rsid w:val="000921F0"/>
    <w:rsid w:val="000A012A"/>
    <w:rsid w:val="000A2CC2"/>
    <w:rsid w:val="000A51D8"/>
    <w:rsid w:val="000D14AB"/>
    <w:rsid w:val="000D1A69"/>
    <w:rsid w:val="000D4E9A"/>
    <w:rsid w:val="000D7D44"/>
    <w:rsid w:val="000F1E4A"/>
    <w:rsid w:val="00100500"/>
    <w:rsid w:val="00100D34"/>
    <w:rsid w:val="001029F3"/>
    <w:rsid w:val="00103EFD"/>
    <w:rsid w:val="00107D87"/>
    <w:rsid w:val="00113D00"/>
    <w:rsid w:val="00114A06"/>
    <w:rsid w:val="001204A5"/>
    <w:rsid w:val="001253F4"/>
    <w:rsid w:val="00125E16"/>
    <w:rsid w:val="00141190"/>
    <w:rsid w:val="001467A6"/>
    <w:rsid w:val="00152489"/>
    <w:rsid w:val="0015437F"/>
    <w:rsid w:val="00154AFE"/>
    <w:rsid w:val="00157482"/>
    <w:rsid w:val="00160501"/>
    <w:rsid w:val="00160F85"/>
    <w:rsid w:val="00161D19"/>
    <w:rsid w:val="0016236F"/>
    <w:rsid w:val="001707D8"/>
    <w:rsid w:val="0017446B"/>
    <w:rsid w:val="00192C53"/>
    <w:rsid w:val="001A2CC4"/>
    <w:rsid w:val="001A3395"/>
    <w:rsid w:val="001A38FD"/>
    <w:rsid w:val="001B0A76"/>
    <w:rsid w:val="001B459C"/>
    <w:rsid w:val="001B6E1A"/>
    <w:rsid w:val="001D7761"/>
    <w:rsid w:val="001E1700"/>
    <w:rsid w:val="001E2297"/>
    <w:rsid w:val="001F0388"/>
    <w:rsid w:val="001F0446"/>
    <w:rsid w:val="001F57F5"/>
    <w:rsid w:val="0020401C"/>
    <w:rsid w:val="0020629A"/>
    <w:rsid w:val="00206E11"/>
    <w:rsid w:val="00206FE3"/>
    <w:rsid w:val="00207554"/>
    <w:rsid w:val="00211223"/>
    <w:rsid w:val="00211261"/>
    <w:rsid w:val="00212618"/>
    <w:rsid w:val="00212D4C"/>
    <w:rsid w:val="00230CAA"/>
    <w:rsid w:val="00230F93"/>
    <w:rsid w:val="002318B5"/>
    <w:rsid w:val="00232313"/>
    <w:rsid w:val="00235247"/>
    <w:rsid w:val="002517BB"/>
    <w:rsid w:val="002521C5"/>
    <w:rsid w:val="002560D7"/>
    <w:rsid w:val="00256E24"/>
    <w:rsid w:val="00260C29"/>
    <w:rsid w:val="00261955"/>
    <w:rsid w:val="00265491"/>
    <w:rsid w:val="00276CE2"/>
    <w:rsid w:val="0028064B"/>
    <w:rsid w:val="0028396B"/>
    <w:rsid w:val="00287AF1"/>
    <w:rsid w:val="002A3C24"/>
    <w:rsid w:val="002A41C6"/>
    <w:rsid w:val="002A5E08"/>
    <w:rsid w:val="002B5DBE"/>
    <w:rsid w:val="002B785B"/>
    <w:rsid w:val="002C33E9"/>
    <w:rsid w:val="002C4423"/>
    <w:rsid w:val="002E6CCF"/>
    <w:rsid w:val="002F33D0"/>
    <w:rsid w:val="002F7517"/>
    <w:rsid w:val="00300722"/>
    <w:rsid w:val="0030316D"/>
    <w:rsid w:val="00306028"/>
    <w:rsid w:val="00336859"/>
    <w:rsid w:val="00340687"/>
    <w:rsid w:val="00343954"/>
    <w:rsid w:val="003548D6"/>
    <w:rsid w:val="00361A87"/>
    <w:rsid w:val="003664F6"/>
    <w:rsid w:val="00372B7C"/>
    <w:rsid w:val="003731B8"/>
    <w:rsid w:val="00373D2F"/>
    <w:rsid w:val="0037446D"/>
    <w:rsid w:val="00390479"/>
    <w:rsid w:val="003A4801"/>
    <w:rsid w:val="003A7774"/>
    <w:rsid w:val="003C5194"/>
    <w:rsid w:val="003C7358"/>
    <w:rsid w:val="003D4584"/>
    <w:rsid w:val="003E239C"/>
    <w:rsid w:val="003E3A54"/>
    <w:rsid w:val="003E61F6"/>
    <w:rsid w:val="003F57B9"/>
    <w:rsid w:val="00401D0C"/>
    <w:rsid w:val="00407537"/>
    <w:rsid w:val="004152B3"/>
    <w:rsid w:val="004165BD"/>
    <w:rsid w:val="0042220D"/>
    <w:rsid w:val="00430B14"/>
    <w:rsid w:val="00430E32"/>
    <w:rsid w:val="004328A4"/>
    <w:rsid w:val="0043377A"/>
    <w:rsid w:val="004377A4"/>
    <w:rsid w:val="004379B6"/>
    <w:rsid w:val="004431CA"/>
    <w:rsid w:val="0044428E"/>
    <w:rsid w:val="00446465"/>
    <w:rsid w:val="00460D54"/>
    <w:rsid w:val="00461D3E"/>
    <w:rsid w:val="00467141"/>
    <w:rsid w:val="004706CC"/>
    <w:rsid w:val="00470C3E"/>
    <w:rsid w:val="00473A0C"/>
    <w:rsid w:val="00494365"/>
    <w:rsid w:val="004B4839"/>
    <w:rsid w:val="004B75AC"/>
    <w:rsid w:val="004C3644"/>
    <w:rsid w:val="004D12DD"/>
    <w:rsid w:val="004E183F"/>
    <w:rsid w:val="004E5778"/>
    <w:rsid w:val="004E7ED8"/>
    <w:rsid w:val="0050376D"/>
    <w:rsid w:val="005079D6"/>
    <w:rsid w:val="00512C25"/>
    <w:rsid w:val="005302CB"/>
    <w:rsid w:val="0053077A"/>
    <w:rsid w:val="0054255A"/>
    <w:rsid w:val="00544925"/>
    <w:rsid w:val="00546A8F"/>
    <w:rsid w:val="00550EBC"/>
    <w:rsid w:val="0055434C"/>
    <w:rsid w:val="00576355"/>
    <w:rsid w:val="00577243"/>
    <w:rsid w:val="00580052"/>
    <w:rsid w:val="00591283"/>
    <w:rsid w:val="005A0567"/>
    <w:rsid w:val="005A4A09"/>
    <w:rsid w:val="005A61CE"/>
    <w:rsid w:val="005A7E5A"/>
    <w:rsid w:val="005B1285"/>
    <w:rsid w:val="005B1410"/>
    <w:rsid w:val="005B1D3B"/>
    <w:rsid w:val="005B5FCC"/>
    <w:rsid w:val="005D4A40"/>
    <w:rsid w:val="005E1D45"/>
    <w:rsid w:val="005E3F36"/>
    <w:rsid w:val="005E493B"/>
    <w:rsid w:val="005F2951"/>
    <w:rsid w:val="005F3FA7"/>
    <w:rsid w:val="005F69BA"/>
    <w:rsid w:val="005F6C1D"/>
    <w:rsid w:val="006060E9"/>
    <w:rsid w:val="00610256"/>
    <w:rsid w:val="00612CB3"/>
    <w:rsid w:val="00624DDC"/>
    <w:rsid w:val="006253B6"/>
    <w:rsid w:val="006257ED"/>
    <w:rsid w:val="0062686E"/>
    <w:rsid w:val="00630B30"/>
    <w:rsid w:val="00651FF6"/>
    <w:rsid w:val="00656C2A"/>
    <w:rsid w:val="00664F2D"/>
    <w:rsid w:val="0068303E"/>
    <w:rsid w:val="0068383E"/>
    <w:rsid w:val="0068738F"/>
    <w:rsid w:val="006A2B00"/>
    <w:rsid w:val="006A4D02"/>
    <w:rsid w:val="006B1BF9"/>
    <w:rsid w:val="006B31DA"/>
    <w:rsid w:val="006B53F1"/>
    <w:rsid w:val="006B6037"/>
    <w:rsid w:val="006C0E56"/>
    <w:rsid w:val="006D00D5"/>
    <w:rsid w:val="006D39EE"/>
    <w:rsid w:val="006E4F82"/>
    <w:rsid w:val="00717BDC"/>
    <w:rsid w:val="00721395"/>
    <w:rsid w:val="00723A28"/>
    <w:rsid w:val="00736B62"/>
    <w:rsid w:val="00764C85"/>
    <w:rsid w:val="00772E18"/>
    <w:rsid w:val="007852BF"/>
    <w:rsid w:val="007859B9"/>
    <w:rsid w:val="00793E3E"/>
    <w:rsid w:val="00797127"/>
    <w:rsid w:val="007A29C5"/>
    <w:rsid w:val="007A357C"/>
    <w:rsid w:val="007A64C4"/>
    <w:rsid w:val="007A75CC"/>
    <w:rsid w:val="007C7B4B"/>
    <w:rsid w:val="007D0076"/>
    <w:rsid w:val="007D0C2B"/>
    <w:rsid w:val="007D0F6E"/>
    <w:rsid w:val="007D3D4D"/>
    <w:rsid w:val="007F2B94"/>
    <w:rsid w:val="007F2E5C"/>
    <w:rsid w:val="007F3627"/>
    <w:rsid w:val="007F5F5D"/>
    <w:rsid w:val="007F6875"/>
    <w:rsid w:val="00823428"/>
    <w:rsid w:val="00834C54"/>
    <w:rsid w:val="008369BA"/>
    <w:rsid w:val="00840D32"/>
    <w:rsid w:val="00843933"/>
    <w:rsid w:val="008502D9"/>
    <w:rsid w:val="00850F4C"/>
    <w:rsid w:val="00851B52"/>
    <w:rsid w:val="0086163F"/>
    <w:rsid w:val="00864C1F"/>
    <w:rsid w:val="00867C24"/>
    <w:rsid w:val="00870FA1"/>
    <w:rsid w:val="00872C10"/>
    <w:rsid w:val="00875220"/>
    <w:rsid w:val="00891CD9"/>
    <w:rsid w:val="008A393F"/>
    <w:rsid w:val="008B7113"/>
    <w:rsid w:val="008C3C58"/>
    <w:rsid w:val="008C75E3"/>
    <w:rsid w:val="008C790F"/>
    <w:rsid w:val="008C7CA9"/>
    <w:rsid w:val="008D55DB"/>
    <w:rsid w:val="008D7DD1"/>
    <w:rsid w:val="008E0239"/>
    <w:rsid w:val="008E4718"/>
    <w:rsid w:val="008E495C"/>
    <w:rsid w:val="008F2446"/>
    <w:rsid w:val="008F6805"/>
    <w:rsid w:val="00901040"/>
    <w:rsid w:val="00906F6A"/>
    <w:rsid w:val="00923DBE"/>
    <w:rsid w:val="00923F25"/>
    <w:rsid w:val="00926505"/>
    <w:rsid w:val="00935159"/>
    <w:rsid w:val="00963503"/>
    <w:rsid w:val="009651E0"/>
    <w:rsid w:val="00965DBD"/>
    <w:rsid w:val="00971944"/>
    <w:rsid w:val="009815C6"/>
    <w:rsid w:val="00982032"/>
    <w:rsid w:val="00993D0F"/>
    <w:rsid w:val="00996201"/>
    <w:rsid w:val="009A39E1"/>
    <w:rsid w:val="009A3AD8"/>
    <w:rsid w:val="009A6EE8"/>
    <w:rsid w:val="009A7E42"/>
    <w:rsid w:val="009B0F58"/>
    <w:rsid w:val="009C3380"/>
    <w:rsid w:val="009D3C2C"/>
    <w:rsid w:val="009E7E38"/>
    <w:rsid w:val="009F265B"/>
    <w:rsid w:val="009F482C"/>
    <w:rsid w:val="009F500D"/>
    <w:rsid w:val="009F68DB"/>
    <w:rsid w:val="00A01F3A"/>
    <w:rsid w:val="00A03E3F"/>
    <w:rsid w:val="00A07296"/>
    <w:rsid w:val="00A1108E"/>
    <w:rsid w:val="00A26F6F"/>
    <w:rsid w:val="00A27CD0"/>
    <w:rsid w:val="00A3129E"/>
    <w:rsid w:val="00A361C2"/>
    <w:rsid w:val="00A362B6"/>
    <w:rsid w:val="00A37DA7"/>
    <w:rsid w:val="00A42154"/>
    <w:rsid w:val="00A67DFF"/>
    <w:rsid w:val="00A71475"/>
    <w:rsid w:val="00A714DC"/>
    <w:rsid w:val="00A7179C"/>
    <w:rsid w:val="00A71D77"/>
    <w:rsid w:val="00A761CB"/>
    <w:rsid w:val="00A8258B"/>
    <w:rsid w:val="00A85701"/>
    <w:rsid w:val="00A86E81"/>
    <w:rsid w:val="00A870FA"/>
    <w:rsid w:val="00A96AEB"/>
    <w:rsid w:val="00AB1D0E"/>
    <w:rsid w:val="00AD0344"/>
    <w:rsid w:val="00AD1130"/>
    <w:rsid w:val="00AD3261"/>
    <w:rsid w:val="00AD4355"/>
    <w:rsid w:val="00AD46E0"/>
    <w:rsid w:val="00AE0A37"/>
    <w:rsid w:val="00AE3F5F"/>
    <w:rsid w:val="00B01601"/>
    <w:rsid w:val="00B026D1"/>
    <w:rsid w:val="00B03ED1"/>
    <w:rsid w:val="00B04785"/>
    <w:rsid w:val="00B13297"/>
    <w:rsid w:val="00B13DC4"/>
    <w:rsid w:val="00B17B7C"/>
    <w:rsid w:val="00B23277"/>
    <w:rsid w:val="00B245AD"/>
    <w:rsid w:val="00B24E8F"/>
    <w:rsid w:val="00B4182B"/>
    <w:rsid w:val="00B47316"/>
    <w:rsid w:val="00B55E54"/>
    <w:rsid w:val="00B56589"/>
    <w:rsid w:val="00B64D05"/>
    <w:rsid w:val="00B66FF6"/>
    <w:rsid w:val="00B70460"/>
    <w:rsid w:val="00B77B8A"/>
    <w:rsid w:val="00B802C2"/>
    <w:rsid w:val="00B9441B"/>
    <w:rsid w:val="00BA4B8A"/>
    <w:rsid w:val="00BB4BF8"/>
    <w:rsid w:val="00BC62BB"/>
    <w:rsid w:val="00BD5DF6"/>
    <w:rsid w:val="00BD702B"/>
    <w:rsid w:val="00BD7963"/>
    <w:rsid w:val="00BD7B78"/>
    <w:rsid w:val="00BE371B"/>
    <w:rsid w:val="00BE773B"/>
    <w:rsid w:val="00C05352"/>
    <w:rsid w:val="00C05B8B"/>
    <w:rsid w:val="00C06DCF"/>
    <w:rsid w:val="00C31CD7"/>
    <w:rsid w:val="00C32404"/>
    <w:rsid w:val="00C53AEC"/>
    <w:rsid w:val="00C57051"/>
    <w:rsid w:val="00C634ED"/>
    <w:rsid w:val="00C7152E"/>
    <w:rsid w:val="00C73360"/>
    <w:rsid w:val="00C76C0D"/>
    <w:rsid w:val="00C84C81"/>
    <w:rsid w:val="00C86CB2"/>
    <w:rsid w:val="00C91C71"/>
    <w:rsid w:val="00C95126"/>
    <w:rsid w:val="00CA0B50"/>
    <w:rsid w:val="00CA1836"/>
    <w:rsid w:val="00CA72A5"/>
    <w:rsid w:val="00CB1A54"/>
    <w:rsid w:val="00CB1F9B"/>
    <w:rsid w:val="00CB269B"/>
    <w:rsid w:val="00CB4358"/>
    <w:rsid w:val="00CB57CE"/>
    <w:rsid w:val="00CC07BF"/>
    <w:rsid w:val="00CC08E2"/>
    <w:rsid w:val="00CC3A0A"/>
    <w:rsid w:val="00CC4651"/>
    <w:rsid w:val="00CE018E"/>
    <w:rsid w:val="00CE7A4A"/>
    <w:rsid w:val="00CF315D"/>
    <w:rsid w:val="00CF746A"/>
    <w:rsid w:val="00D1343F"/>
    <w:rsid w:val="00D13AA8"/>
    <w:rsid w:val="00D239B5"/>
    <w:rsid w:val="00D30B6F"/>
    <w:rsid w:val="00D31D77"/>
    <w:rsid w:val="00D32B72"/>
    <w:rsid w:val="00D32E6D"/>
    <w:rsid w:val="00D4033C"/>
    <w:rsid w:val="00D45504"/>
    <w:rsid w:val="00D46209"/>
    <w:rsid w:val="00D5346A"/>
    <w:rsid w:val="00D55767"/>
    <w:rsid w:val="00D57807"/>
    <w:rsid w:val="00D71BA0"/>
    <w:rsid w:val="00D749DF"/>
    <w:rsid w:val="00D82755"/>
    <w:rsid w:val="00D82E67"/>
    <w:rsid w:val="00D831AC"/>
    <w:rsid w:val="00D87B09"/>
    <w:rsid w:val="00D93F74"/>
    <w:rsid w:val="00D97926"/>
    <w:rsid w:val="00DA0C9B"/>
    <w:rsid w:val="00DA3557"/>
    <w:rsid w:val="00DA4701"/>
    <w:rsid w:val="00DC1D62"/>
    <w:rsid w:val="00DC65F2"/>
    <w:rsid w:val="00DC756B"/>
    <w:rsid w:val="00DC7876"/>
    <w:rsid w:val="00DC7DD5"/>
    <w:rsid w:val="00DE3CD1"/>
    <w:rsid w:val="00DE3ED7"/>
    <w:rsid w:val="00DF1291"/>
    <w:rsid w:val="00E12958"/>
    <w:rsid w:val="00E1392C"/>
    <w:rsid w:val="00E14BDE"/>
    <w:rsid w:val="00E22AC6"/>
    <w:rsid w:val="00E24830"/>
    <w:rsid w:val="00E25B04"/>
    <w:rsid w:val="00E318A6"/>
    <w:rsid w:val="00E31936"/>
    <w:rsid w:val="00E37EFF"/>
    <w:rsid w:val="00E4152F"/>
    <w:rsid w:val="00E41C62"/>
    <w:rsid w:val="00E41EE9"/>
    <w:rsid w:val="00E422F5"/>
    <w:rsid w:val="00E445E3"/>
    <w:rsid w:val="00E44AB6"/>
    <w:rsid w:val="00E461D4"/>
    <w:rsid w:val="00E62285"/>
    <w:rsid w:val="00E62819"/>
    <w:rsid w:val="00E62B37"/>
    <w:rsid w:val="00E6336D"/>
    <w:rsid w:val="00E675B7"/>
    <w:rsid w:val="00E71E25"/>
    <w:rsid w:val="00E811B0"/>
    <w:rsid w:val="00E9045F"/>
    <w:rsid w:val="00E930E6"/>
    <w:rsid w:val="00EA0D4F"/>
    <w:rsid w:val="00EA1F26"/>
    <w:rsid w:val="00EA405B"/>
    <w:rsid w:val="00EA56BF"/>
    <w:rsid w:val="00EB25D7"/>
    <w:rsid w:val="00EB4C26"/>
    <w:rsid w:val="00EB6134"/>
    <w:rsid w:val="00EC1A6C"/>
    <w:rsid w:val="00EC282C"/>
    <w:rsid w:val="00EC46E1"/>
    <w:rsid w:val="00ED257E"/>
    <w:rsid w:val="00ED3661"/>
    <w:rsid w:val="00ED7509"/>
    <w:rsid w:val="00EE38AF"/>
    <w:rsid w:val="00EF254B"/>
    <w:rsid w:val="00EF4FF2"/>
    <w:rsid w:val="00EF5878"/>
    <w:rsid w:val="00F00817"/>
    <w:rsid w:val="00F04BCB"/>
    <w:rsid w:val="00F071DE"/>
    <w:rsid w:val="00F24699"/>
    <w:rsid w:val="00F42246"/>
    <w:rsid w:val="00F454FA"/>
    <w:rsid w:val="00F55193"/>
    <w:rsid w:val="00F55598"/>
    <w:rsid w:val="00F63230"/>
    <w:rsid w:val="00F648FA"/>
    <w:rsid w:val="00F72B12"/>
    <w:rsid w:val="00F74630"/>
    <w:rsid w:val="00F76892"/>
    <w:rsid w:val="00F84EFB"/>
    <w:rsid w:val="00F87CA1"/>
    <w:rsid w:val="00F90842"/>
    <w:rsid w:val="00F9122A"/>
    <w:rsid w:val="00FA6D2C"/>
    <w:rsid w:val="00FB5BF6"/>
    <w:rsid w:val="00FC779A"/>
    <w:rsid w:val="00FE755A"/>
    <w:rsid w:val="00FF5961"/>
    <w:rsid w:val="00FF5AFC"/>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3A651"/>
  <w15:docId w15:val="{C3112975-F155-4D36-A35A-969E05BF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FE755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FE755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A4A09"/>
    <w:rPr>
      <w:color w:val="800080" w:themeColor="followedHyperlink"/>
      <w:u w:val="single"/>
    </w:rPr>
  </w:style>
  <w:style w:type="character" w:styleId="PageNumber">
    <w:name w:val="page number"/>
    <w:basedOn w:val="DefaultParagraphFont"/>
    <w:rsid w:val="00B4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0" ma:contentTypeDescription="Create a new document." ma:contentTypeScope="" ma:versionID="70e02d66d062ce6e35272ae83ac0e297">
  <xsd:schema xmlns:xsd="http://www.w3.org/2001/XMLSchema" xmlns:xs="http://www.w3.org/2001/XMLSchema" xmlns:p="http://schemas.microsoft.com/office/2006/metadata/properties" targetNamespace="http://schemas.microsoft.com/office/2006/metadata/properties" ma:root="true" ma:fieldsID="408a7ac4aa41a751253e3e6faaba19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58A3-EDBF-4F2B-8C32-41E84919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3.xml><?xml version="1.0" encoding="utf-8"?>
<ds:datastoreItem xmlns:ds="http://schemas.openxmlformats.org/officeDocument/2006/customXml" ds:itemID="{41A42FA7-5658-4E4B-A69E-D8FC92DD93E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5C824A4-58AB-4651-A057-05329A83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Avellar</dc:creator>
  <cp:lastModifiedBy>Jones, Molly (ACF)</cp:lastModifiedBy>
  <cp:revision>2</cp:revision>
  <cp:lastPrinted>2019-11-25T15:45:00Z</cp:lastPrinted>
  <dcterms:created xsi:type="dcterms:W3CDTF">2020-02-10T15:36:00Z</dcterms:created>
  <dcterms:modified xsi:type="dcterms:W3CDTF">2020-02-10T15:36:00Z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