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0B" w:rsidRPr="00AE7C0B" w:rsidRDefault="00AE7C0B" w:rsidP="00AE7C0B">
      <w:pPr>
        <w:tabs>
          <w:tab w:val="left" w:pos="900"/>
        </w:tabs>
        <w:spacing w:after="0" w:line="240" w:lineRule="auto"/>
      </w:pPr>
      <w:bookmarkStart w:id="0" w:name="_GoBack"/>
      <w:bookmarkEnd w:id="0"/>
      <w:r w:rsidRPr="00AE7C0B">
        <w:t xml:space="preserve">To: </w:t>
      </w:r>
      <w:r w:rsidRPr="00AE7C0B">
        <w:tab/>
        <w:t>Steph Tatham</w:t>
      </w:r>
    </w:p>
    <w:p w:rsidR="00AE7C0B" w:rsidRDefault="00AE7C0B" w:rsidP="00AE7C0B">
      <w:pPr>
        <w:tabs>
          <w:tab w:val="left" w:pos="900"/>
        </w:tabs>
        <w:spacing w:after="0" w:line="240" w:lineRule="auto"/>
      </w:pPr>
      <w:r>
        <w:tab/>
      </w:r>
      <w:r w:rsidRPr="00AE7C0B">
        <w:t>Office of Information and Regulatory Affairs (OIRA)</w:t>
      </w:r>
    </w:p>
    <w:p w:rsidR="00AE7C0B" w:rsidRPr="00AE7C0B" w:rsidRDefault="00AE7C0B" w:rsidP="00AE7C0B">
      <w:pPr>
        <w:tabs>
          <w:tab w:val="left" w:pos="900"/>
        </w:tabs>
        <w:spacing w:after="120" w:line="240" w:lineRule="auto"/>
      </w:pPr>
      <w:r>
        <w:tab/>
      </w:r>
      <w:r w:rsidRPr="00AE7C0B">
        <w:t>Office of Management and Budget (OMB)</w:t>
      </w:r>
    </w:p>
    <w:p w:rsidR="00AE7C0B" w:rsidRDefault="00AE7C0B" w:rsidP="00AE7C0B">
      <w:pPr>
        <w:tabs>
          <w:tab w:val="left" w:pos="90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AE7C0B">
        <w:t>From:</w:t>
      </w:r>
      <w:r w:rsidRPr="00AE7C0B">
        <w:tab/>
      </w:r>
      <w:r>
        <w:rPr>
          <w:rFonts w:ascii="Tahoma" w:hAnsi="Tahoma" w:cs="Tahoma"/>
          <w:sz w:val="20"/>
          <w:szCs w:val="20"/>
        </w:rPr>
        <w:t>Goran Debelnogich</w:t>
      </w:r>
    </w:p>
    <w:p w:rsidR="00AE7C0B" w:rsidRDefault="00AE7C0B" w:rsidP="00AE7C0B">
      <w:pPr>
        <w:tabs>
          <w:tab w:val="left" w:pos="900"/>
        </w:tabs>
        <w:spacing w:after="0" w:line="240" w:lineRule="auto"/>
      </w:pPr>
      <w:r>
        <w:tab/>
      </w:r>
      <w:r w:rsidRPr="00AE7C0B">
        <w:t xml:space="preserve">Office of </w:t>
      </w:r>
      <w:r>
        <w:t xml:space="preserve">Refugee Resettlement </w:t>
      </w:r>
      <w:r w:rsidRPr="00AE7C0B">
        <w:t>(O</w:t>
      </w:r>
      <w:r>
        <w:t>RR)</w:t>
      </w:r>
    </w:p>
    <w:p w:rsidR="00AE7C0B" w:rsidRPr="00AE7C0B" w:rsidRDefault="00AE7C0B" w:rsidP="00AE7C0B">
      <w:pPr>
        <w:tabs>
          <w:tab w:val="left" w:pos="900"/>
        </w:tabs>
        <w:spacing w:after="120" w:line="240" w:lineRule="auto"/>
      </w:pPr>
      <w:r>
        <w:tab/>
        <w:t>A</w:t>
      </w:r>
      <w:r w:rsidRPr="00AE7C0B">
        <w:t>dministration for Children and Families (ACF)</w:t>
      </w:r>
    </w:p>
    <w:p w:rsidR="00AE7C0B" w:rsidRPr="00AE7C0B" w:rsidRDefault="00AE7C0B" w:rsidP="00AE7C0B">
      <w:pPr>
        <w:tabs>
          <w:tab w:val="left" w:pos="900"/>
        </w:tabs>
        <w:spacing w:after="100" w:afterAutospacing="1" w:line="240" w:lineRule="auto"/>
      </w:pPr>
      <w:r w:rsidRPr="00AE7C0B">
        <w:t xml:space="preserve">Date: </w:t>
      </w:r>
      <w:r>
        <w:tab/>
      </w:r>
      <w:r w:rsidRPr="00AE7C0B">
        <w:t xml:space="preserve">February </w:t>
      </w:r>
      <w:r>
        <w:t>27, 2019</w:t>
      </w:r>
    </w:p>
    <w:p w:rsidR="00AE7C0B" w:rsidRDefault="00AE7C0B" w:rsidP="00AE7C0B">
      <w:pPr>
        <w:pBdr>
          <w:bottom w:val="single" w:sz="12" w:space="1" w:color="auto"/>
        </w:pBdr>
        <w:tabs>
          <w:tab w:val="left" w:pos="720"/>
          <w:tab w:val="left" w:pos="900"/>
        </w:tabs>
        <w:spacing w:after="0" w:line="240" w:lineRule="auto"/>
      </w:pPr>
      <w:r w:rsidRPr="00AE7C0B">
        <w:t>Subject:</w:t>
      </w:r>
      <w:r w:rsidRPr="00AE7C0B">
        <w:tab/>
      </w:r>
      <w:r>
        <w:tab/>
      </w:r>
      <w:r w:rsidRPr="00AE7C0B">
        <w:t>Non-substantive change request</w:t>
      </w:r>
      <w:r>
        <w:t xml:space="preserve">: </w:t>
      </w:r>
      <w:r w:rsidRPr="00AE7C0B">
        <w:t>ORR-6 Semi-Annual Performance Report (0970-0036)</w:t>
      </w:r>
    </w:p>
    <w:p w:rsidR="00AE7C0B" w:rsidRDefault="00AE7C0B" w:rsidP="00AE7C0B">
      <w:pPr>
        <w:tabs>
          <w:tab w:val="left" w:pos="720"/>
          <w:tab w:val="left" w:pos="900"/>
        </w:tabs>
        <w:spacing w:after="0" w:line="240" w:lineRule="auto"/>
      </w:pPr>
    </w:p>
    <w:p w:rsidR="00AE7C0B" w:rsidRPr="00AE7C0B" w:rsidRDefault="00AE7C0B" w:rsidP="00AE7C0B">
      <w:r w:rsidRPr="00AE7C0B">
        <w:t xml:space="preserve">This nonsubstantive change request is for a small modification on few of the approved documents under OMB #0970-0036. We were recently updated that the Wilson Fish program is being folded under Cash and Medical Assistance (CMA). As a result, we have removed any reference to Wilson Fish since it will not exist in 2020 when these instruments will begin to be utilized. This does not change burden nor </w:t>
      </w:r>
      <w:r>
        <w:t>will it impact</w:t>
      </w:r>
      <w:r w:rsidRPr="00AE7C0B">
        <w:t xml:space="preserve"> any of the data collection. </w:t>
      </w:r>
    </w:p>
    <w:p w:rsidR="00AE7C0B" w:rsidRPr="00AE7C0B" w:rsidRDefault="00AE7C0B" w:rsidP="00AE7C0B">
      <w:r>
        <w:t xml:space="preserve">We have removed reference to Wilson Fish in the following documents: </w:t>
      </w:r>
    </w:p>
    <w:p w:rsidR="00AE7C0B" w:rsidRPr="00AE7C0B" w:rsidRDefault="006C68CF" w:rsidP="00AE7C0B">
      <w:pPr>
        <w:pStyle w:val="ListParagraph"/>
        <w:numPr>
          <w:ilvl w:val="0"/>
          <w:numId w:val="1"/>
        </w:numPr>
      </w:pPr>
      <w:r>
        <w:t>Supporting Statement A</w:t>
      </w:r>
    </w:p>
    <w:p w:rsidR="00AE7C0B" w:rsidRPr="00AE7C0B" w:rsidRDefault="00AE7C0B" w:rsidP="00AE7C0B">
      <w:pPr>
        <w:pStyle w:val="ListParagraph"/>
        <w:numPr>
          <w:ilvl w:val="0"/>
          <w:numId w:val="1"/>
        </w:numPr>
      </w:pPr>
      <w:r w:rsidRPr="00AE7C0B">
        <w:t xml:space="preserve">Schedule B </w:t>
      </w:r>
    </w:p>
    <w:p w:rsidR="00AE7C0B" w:rsidRPr="00AE7C0B" w:rsidRDefault="00AE7C0B" w:rsidP="00AE7C0B">
      <w:pPr>
        <w:pStyle w:val="ListParagraph"/>
        <w:numPr>
          <w:ilvl w:val="0"/>
          <w:numId w:val="1"/>
        </w:numPr>
      </w:pPr>
      <w:r w:rsidRPr="00AE7C0B">
        <w:t>ORR-6 Instructions</w:t>
      </w:r>
    </w:p>
    <w:p w:rsidR="00AE7C0B" w:rsidRPr="00AE7C0B" w:rsidRDefault="00AE7C0B" w:rsidP="00AE7C0B">
      <w:pPr>
        <w:pStyle w:val="ListParagraph"/>
        <w:numPr>
          <w:ilvl w:val="0"/>
          <w:numId w:val="1"/>
        </w:numPr>
      </w:pPr>
      <w:r w:rsidRPr="00AE7C0B">
        <w:t>Annual Service Plan Instructions</w:t>
      </w:r>
    </w:p>
    <w:p w:rsidR="00AE7C0B" w:rsidRDefault="00AE7C0B" w:rsidP="00AE7C0B">
      <w:pPr>
        <w:rPr>
          <w:color w:val="1F497D"/>
        </w:rPr>
      </w:pPr>
    </w:p>
    <w:p w:rsidR="00AE7C0B" w:rsidRPr="00AE7C0B" w:rsidRDefault="00AE7C0B" w:rsidP="00AE7C0B">
      <w:pPr>
        <w:tabs>
          <w:tab w:val="left" w:pos="720"/>
          <w:tab w:val="left" w:pos="900"/>
        </w:tabs>
        <w:spacing w:after="0" w:line="240" w:lineRule="auto"/>
      </w:pPr>
    </w:p>
    <w:p w:rsidR="00813361" w:rsidRPr="00AE7C0B" w:rsidRDefault="00813361" w:rsidP="00AE7C0B"/>
    <w:sectPr w:rsidR="00813361" w:rsidRPr="00AE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A4DF6"/>
    <w:multiLevelType w:val="hybridMultilevel"/>
    <w:tmpl w:val="4B0A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A1"/>
    <w:rsid w:val="006C68CF"/>
    <w:rsid w:val="00813361"/>
    <w:rsid w:val="00AE7C0B"/>
    <w:rsid w:val="00BC3430"/>
    <w:rsid w:val="00C4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C0B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C0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SYSTEM</cp:lastModifiedBy>
  <cp:revision>2</cp:revision>
  <dcterms:created xsi:type="dcterms:W3CDTF">2019-02-27T14:09:00Z</dcterms:created>
  <dcterms:modified xsi:type="dcterms:W3CDTF">2019-02-27T14:09:00Z</dcterms:modified>
</cp:coreProperties>
</file>