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A5C" w:rsidP="005F66F0" w:rsidRDefault="001D062C" w14:paraId="22488F8E" w14:textId="20DD6A21">
      <w:pPr>
        <w:pStyle w:val="BodyTextIndent2"/>
        <w:jc w:val="center"/>
      </w:pPr>
      <w:r>
        <w:t xml:space="preserve">Supporting Statement for the </w:t>
      </w:r>
      <w:r w:rsidR="00720A5C">
        <w:t xml:space="preserve">Supplemental Questions to the </w:t>
      </w:r>
      <w:r>
        <w:t>National Compensation Survey</w:t>
      </w:r>
      <w:r w:rsidR="00B203A3">
        <w:t xml:space="preserve"> </w:t>
      </w:r>
      <w:r w:rsidR="00720A5C">
        <w:t xml:space="preserve">related to sick leave policies during the </w:t>
      </w:r>
      <w:r w:rsidR="00CC765D">
        <w:t>Coronavirus</w:t>
      </w:r>
      <w:r w:rsidR="00720A5C">
        <w:t xml:space="preserve"> </w:t>
      </w:r>
      <w:bookmarkStart w:name="_GoBack" w:id="0"/>
      <w:bookmarkEnd w:id="0"/>
      <w:r w:rsidR="00720A5C">
        <w:t xml:space="preserve">pandemic </w:t>
      </w:r>
    </w:p>
    <w:p w:rsidR="00720A5C" w:rsidP="005F66F0" w:rsidRDefault="00720A5C" w14:paraId="2C77B1D6" w14:textId="77777777">
      <w:pPr>
        <w:pStyle w:val="BodyTextIndent2"/>
        <w:jc w:val="center"/>
      </w:pPr>
    </w:p>
    <w:p w:rsidR="001D062C" w:rsidP="005F66F0" w:rsidRDefault="00B203A3" w14:paraId="11BAE343" w14:textId="0AA9BB00">
      <w:pPr>
        <w:pStyle w:val="BodyTextIndent2"/>
        <w:jc w:val="center"/>
      </w:pPr>
      <w:r>
        <w:t>Emergency Information Collection Request</w:t>
      </w:r>
      <w:r w:rsidR="0003202A">
        <w:t xml:space="preserve"> (ICR)</w:t>
      </w:r>
    </w:p>
    <w:p w:rsidR="001D062C" w:rsidP="001D062C" w:rsidRDefault="001D062C" w14:paraId="49AD3664" w14:textId="77777777">
      <w:pPr>
        <w:pStyle w:val="BodyTextIndent2"/>
      </w:pPr>
    </w:p>
    <w:p w:rsidR="001D062C" w:rsidP="001D062C" w:rsidRDefault="001D062C" w14:paraId="150C64E2" w14:textId="77777777">
      <w:r>
        <w:t>Justification, Part A.</w:t>
      </w:r>
    </w:p>
    <w:p w:rsidR="001D062C" w:rsidP="001D062C" w:rsidRDefault="001D062C" w14:paraId="178701AE" w14:textId="77777777">
      <w:pPr>
        <w:rPr>
          <w:b/>
        </w:rPr>
      </w:pPr>
      <w:r>
        <w:rPr>
          <w:b/>
        </w:rPr>
        <w:t>Overview</w:t>
      </w:r>
    </w:p>
    <w:p w:rsidR="001D062C" w:rsidP="001D062C" w:rsidRDefault="001D062C" w14:paraId="31581FF1" w14:textId="77777777">
      <w:pPr>
        <w:rPr>
          <w:rFonts w:cs="Arial"/>
        </w:rPr>
      </w:pPr>
    </w:p>
    <w:p w:rsidR="0003202A" w:rsidP="001D062C" w:rsidRDefault="001D062C" w14:paraId="59FB1836" w14:textId="4BF6621F">
      <w:r>
        <w:t xml:space="preserve">This request is for </w:t>
      </w:r>
      <w:r w:rsidR="00B203A3">
        <w:t>a</w:t>
      </w:r>
      <w:r w:rsidR="00A85C34">
        <w:t xml:space="preserve"> </w:t>
      </w:r>
      <w:r w:rsidR="00B203A3">
        <w:t xml:space="preserve">180-day approval of an emergency Information Collection Request </w:t>
      </w:r>
      <w:r w:rsidR="00720A5C">
        <w:t xml:space="preserve">for supplemental questions to the National Compensation Survey to measure </w:t>
      </w:r>
      <w:r w:rsidR="00B203A3">
        <w:t xml:space="preserve">changes to private industry sick leave policies </w:t>
      </w:r>
      <w:r w:rsidR="00720A5C">
        <w:t>during the</w:t>
      </w:r>
      <w:r w:rsidR="00B203A3">
        <w:t xml:space="preserve"> coronavirus pandemic.  This collection will be coordinated with </w:t>
      </w:r>
      <w:r>
        <w:t xml:space="preserve">the National Compensation Survey (NCS) </w:t>
      </w:r>
      <w:r w:rsidR="005C6A4A">
        <w:t>ICR</w:t>
      </w:r>
      <w:r w:rsidR="0003202A">
        <w:t xml:space="preserve"> #</w:t>
      </w:r>
      <w:r>
        <w:t>1220-0164</w:t>
      </w:r>
      <w:r w:rsidR="0003202A">
        <w:t xml:space="preserve"> expiring April 2021</w:t>
      </w:r>
      <w:r>
        <w:t xml:space="preserve">.  The NCS is </w:t>
      </w:r>
      <w:r w:rsidR="0060428D">
        <w:t>a</w:t>
      </w:r>
      <w:r w:rsidR="0003202A">
        <w:t>n ongoing</w:t>
      </w:r>
      <w:r w:rsidR="0060428D">
        <w:t xml:space="preserve"> </w:t>
      </w:r>
      <w:r>
        <w:t>national design survey</w:t>
      </w:r>
      <w:r w:rsidR="0003202A">
        <w:t xml:space="preserve"> of compensation and benefit data</w:t>
      </w:r>
      <w:r>
        <w:t xml:space="preserve">.  </w:t>
      </w:r>
      <w:r w:rsidR="0003202A">
        <w:t xml:space="preserve">Benefit information collected and produced under the NCS includes sick leave plan usage and key provisions.  </w:t>
      </w:r>
    </w:p>
    <w:p w:rsidR="0003202A" w:rsidP="001D062C" w:rsidRDefault="0003202A" w14:paraId="7B696A2A" w14:textId="77777777"/>
    <w:p w:rsidR="001D062C" w:rsidP="001D062C" w:rsidRDefault="0003202A" w14:paraId="13D12DA0" w14:textId="5631320E">
      <w:r>
        <w:t>Th</w:t>
      </w:r>
      <w:r w:rsidR="00C334B6">
        <w:t>is</w:t>
      </w:r>
      <w:r>
        <w:t xml:space="preserve"> emergency ICR </w:t>
      </w:r>
      <w:r w:rsidR="00C334B6">
        <w:t>will collect the following data to supplement NCS sick leave data.  These dat</w:t>
      </w:r>
      <w:r w:rsidR="00A85C34">
        <w:t>a</w:t>
      </w:r>
      <w:r w:rsidR="00C334B6">
        <w:t xml:space="preserve"> are not currently collected by any BLS program.</w:t>
      </w:r>
    </w:p>
    <w:p w:rsidR="001D062C" w:rsidP="001D062C" w:rsidRDefault="001D062C" w14:paraId="5ACFFCB5" w14:textId="77777777"/>
    <w:p w:rsidR="001D062C" w:rsidP="001D062C" w:rsidRDefault="001D062C" w14:paraId="438E18F0" w14:textId="330FA89E">
      <w:r>
        <w:t>The benefit information</w:t>
      </w:r>
      <w:r w:rsidR="00D977ED">
        <w:t xml:space="preserve"> to be</w:t>
      </w:r>
      <w:r>
        <w:t xml:space="preserve"> collected </w:t>
      </w:r>
      <w:r w:rsidR="00C334B6">
        <w:t>is</w:t>
      </w:r>
      <w:r>
        <w:t>:</w:t>
      </w:r>
    </w:p>
    <w:p w:rsidR="001D062C" w:rsidP="001D062C" w:rsidRDefault="00C334B6" w14:paraId="3D5F7D7D" w14:textId="2C460EB7">
      <w:pPr>
        <w:pStyle w:val="ListParagraph"/>
        <w:numPr>
          <w:ilvl w:val="0"/>
          <w:numId w:val="36"/>
        </w:numPr>
      </w:pPr>
      <w:r>
        <w:t>Whether a company has made change</w:t>
      </w:r>
      <w:r w:rsidR="00A85C34">
        <w:t>s</w:t>
      </w:r>
      <w:r>
        <w:t xml:space="preserve"> to its </w:t>
      </w:r>
      <w:r w:rsidR="00A85C34">
        <w:t xml:space="preserve">paid and unpaid </w:t>
      </w:r>
      <w:r>
        <w:t>sick leave plan</w:t>
      </w:r>
      <w:r w:rsidR="00A85C34">
        <w:t xml:space="preserve">s due to </w:t>
      </w:r>
      <w:r w:rsidR="00720A5C">
        <w:t xml:space="preserve">the </w:t>
      </w:r>
      <w:r w:rsidR="00CC765D">
        <w:t>Coronavirus</w:t>
      </w:r>
      <w:r w:rsidR="00720A5C">
        <w:t xml:space="preserve"> pandemic</w:t>
      </w:r>
    </w:p>
    <w:p w:rsidR="001D062C" w:rsidP="001D062C" w:rsidRDefault="00C334B6" w14:paraId="135DF722" w14:textId="4CA08939">
      <w:pPr>
        <w:pStyle w:val="ListParagraph"/>
        <w:numPr>
          <w:ilvl w:val="0"/>
          <w:numId w:val="37"/>
        </w:numPr>
      </w:pPr>
      <w:r>
        <w:t>Whether the change</w:t>
      </w:r>
      <w:r w:rsidR="00720A5C">
        <w:t>s</w:t>
      </w:r>
      <w:r>
        <w:t xml:space="preserve"> </w:t>
      </w:r>
      <w:r w:rsidR="00720A5C">
        <w:t xml:space="preserve">are </w:t>
      </w:r>
      <w:r>
        <w:t>permanent or temporary</w:t>
      </w:r>
    </w:p>
    <w:p w:rsidR="001D062C" w:rsidP="001D062C" w:rsidRDefault="00C334B6" w14:paraId="16DE9B36" w14:textId="7BDE42AC">
      <w:pPr>
        <w:pStyle w:val="ListParagraph"/>
        <w:numPr>
          <w:ilvl w:val="0"/>
          <w:numId w:val="37"/>
        </w:numPr>
      </w:pPr>
      <w:r>
        <w:t xml:space="preserve">Range of days added </w:t>
      </w:r>
      <w:r w:rsidR="00A85C34">
        <w:t>to paid and unpaid sick leave plans</w:t>
      </w:r>
    </w:p>
    <w:p w:rsidR="00C334B6" w:rsidP="001D062C" w:rsidRDefault="00C334B6" w14:paraId="7AC82B5F" w14:textId="08BC8116">
      <w:pPr>
        <w:pStyle w:val="ListParagraph"/>
        <w:numPr>
          <w:ilvl w:val="0"/>
          <w:numId w:val="37"/>
        </w:numPr>
      </w:pPr>
      <w:r>
        <w:t>Range of time used by employees (plan usage)</w:t>
      </w:r>
      <w:r w:rsidR="00A85C34">
        <w:t xml:space="preserve"> for paid and unpaid sick leave</w:t>
      </w:r>
    </w:p>
    <w:p w:rsidR="001D062C" w:rsidP="003608E5" w:rsidRDefault="001D062C" w14:paraId="33ACB4F8" w14:textId="77777777">
      <w:pPr>
        <w:pStyle w:val="ListParagraph"/>
      </w:pPr>
    </w:p>
    <w:p w:rsidR="00D977ED" w:rsidP="00D977ED" w:rsidRDefault="00D977ED" w14:paraId="0C562D51" w14:textId="1CCC2123">
      <w:pPr>
        <w:pStyle w:val="BodyTextIndent3"/>
        <w:ind w:left="0"/>
      </w:pPr>
      <w:r>
        <w:t xml:space="preserve">Attachment </w:t>
      </w:r>
      <w:r w:rsidR="00FA5765">
        <w:t>A – Form NCS-CV</w:t>
      </w:r>
      <w:r>
        <w:t xml:space="preserve"> provides the specific questions and response categories.</w:t>
      </w:r>
    </w:p>
    <w:p w:rsidR="001D062C" w:rsidP="001D062C" w:rsidRDefault="001D062C" w14:paraId="0460848B" w14:textId="77777777"/>
    <w:p w:rsidR="001D062C" w:rsidP="001D062C" w:rsidRDefault="001D062C" w14:paraId="05C97AB4" w14:textId="77777777">
      <w:r>
        <w:t xml:space="preserve"> </w:t>
      </w:r>
    </w:p>
    <w:p w:rsidR="001D062C" w:rsidP="001D062C" w:rsidRDefault="001D062C" w14:paraId="1D74F354" w14:textId="77777777">
      <w:pPr>
        <w:pStyle w:val="ListParagraph"/>
        <w:numPr>
          <w:ilvl w:val="0"/>
          <w:numId w:val="39"/>
        </w:numPr>
        <w:rPr>
          <w:b/>
        </w:rPr>
      </w:pPr>
      <w:r>
        <w:rPr>
          <w:b/>
        </w:rPr>
        <w:t xml:space="preserve">Necessity of the Information Collection </w:t>
      </w:r>
    </w:p>
    <w:p w:rsidR="001D062C" w:rsidP="001D062C" w:rsidRDefault="001D062C" w14:paraId="2AA7B03D" w14:textId="77777777"/>
    <w:p w:rsidR="00D977ED" w:rsidP="001D062C" w:rsidRDefault="001D062C" w14:paraId="6D128087" w14:textId="26999205">
      <w:pPr>
        <w:pStyle w:val="BodyTextIndent3"/>
        <w:ind w:left="0"/>
      </w:pPr>
      <w:r>
        <w:t xml:space="preserve">Data on </w:t>
      </w:r>
      <w:r w:rsidR="00C334B6">
        <w:t xml:space="preserve">the various types and usage of sick leave plans is required to meet the needs of multiple public and private sector </w:t>
      </w:r>
      <w:r w:rsidR="000B3338">
        <w:t xml:space="preserve">data users.  </w:t>
      </w:r>
      <w:r w:rsidR="004C4889">
        <w:t xml:space="preserve">The recent coronavirus pandemic has generated a need for reliable statistical data on private industry polices and changes made in response to the situation.  </w:t>
      </w:r>
    </w:p>
    <w:p w:rsidR="00D977ED" w:rsidP="001D062C" w:rsidRDefault="00D977ED" w14:paraId="6C83836F" w14:textId="77777777">
      <w:pPr>
        <w:pStyle w:val="BodyTextIndent3"/>
        <w:ind w:left="0"/>
      </w:pPr>
    </w:p>
    <w:p w:rsidR="004C4889" w:rsidP="001D062C" w:rsidRDefault="00077F70" w14:paraId="4F423ACA" w14:textId="6C80DD5C">
      <w:pPr>
        <w:pStyle w:val="BodyTextIndent3"/>
        <w:ind w:left="0"/>
      </w:pPr>
      <w:r>
        <w:t xml:space="preserve">Currently collected </w:t>
      </w:r>
      <w:r w:rsidR="004C4889">
        <w:t xml:space="preserve">NCS </w:t>
      </w:r>
      <w:r w:rsidR="00D977ED">
        <w:t>sick leave data</w:t>
      </w:r>
      <w:r w:rsidR="004C4889">
        <w:t xml:space="preserve"> do not capture the </w:t>
      </w:r>
      <w:r w:rsidR="00D977ED">
        <w:t>information</w:t>
      </w:r>
      <w:r w:rsidR="004C4889">
        <w:t xml:space="preserve"> needed as temporary policies</w:t>
      </w:r>
      <w:r w:rsidR="00D977ED">
        <w:t xml:space="preserve"> are excluded from collection</w:t>
      </w:r>
      <w:r w:rsidR="004C4889">
        <w:t>.</w:t>
      </w:r>
      <w:r w:rsidR="00D977ED">
        <w:t xml:space="preserve"> The NCS data collection scope cannot quickly be expanded because those data are used to calculate the Employment Cost Index (ECI), a principal Federal economic indicator. The new questions are intended to supplement existing estimates and provide this detail.</w:t>
      </w:r>
    </w:p>
    <w:p w:rsidR="004C4889" w:rsidP="001D062C" w:rsidRDefault="004C4889" w14:paraId="44C0F9AD" w14:textId="77777777">
      <w:pPr>
        <w:pStyle w:val="BodyTextIndent3"/>
        <w:ind w:left="0"/>
      </w:pPr>
    </w:p>
    <w:p w:rsidR="000B3338" w:rsidP="00155397" w:rsidRDefault="000B3338" w14:paraId="5EA5D517" w14:textId="6D47D956">
      <w:r>
        <w:t>BLS has received data requests from various sources seeking additional details to existing published estimates.  These data are desired by researchers for establishing public policy as well as employers for evaluation and formation of company benefit plans. The</w:t>
      </w:r>
      <w:r w:rsidR="0099547A">
        <w:t xml:space="preserve"> following agencies </w:t>
      </w:r>
      <w:r>
        <w:lastRenderedPageBreak/>
        <w:t>have contacted BLS seeking this information</w:t>
      </w:r>
      <w:r w:rsidR="00D977ED">
        <w:t xml:space="preserve"> that</w:t>
      </w:r>
      <w:r w:rsidR="00A85C34">
        <w:t xml:space="preserve"> </w:t>
      </w:r>
      <w:r>
        <w:t>is not available from other public or private sources</w:t>
      </w:r>
      <w:r w:rsidR="0099547A">
        <w:t>:</w:t>
      </w:r>
    </w:p>
    <w:p w:rsidR="0099547A" w:rsidP="00155397" w:rsidRDefault="0099547A" w14:paraId="30193C6E" w14:textId="3326650A">
      <w:pPr>
        <w:pStyle w:val="ListParagraph"/>
        <w:numPr>
          <w:ilvl w:val="0"/>
          <w:numId w:val="44"/>
        </w:numPr>
        <w:ind w:left="720"/>
      </w:pPr>
      <w:r>
        <w:t>Congress – The original text of the Families First Coronavirus Response Act indicates that BLS should produce as much data as possible on employer provided sick leave.</w:t>
      </w:r>
    </w:p>
    <w:p w:rsidR="0099547A" w:rsidP="00155397" w:rsidRDefault="0099547A" w14:paraId="71B12005" w14:textId="2AA04302">
      <w:pPr>
        <w:pStyle w:val="ListParagraph"/>
        <w:numPr>
          <w:ilvl w:val="0"/>
          <w:numId w:val="44"/>
        </w:numPr>
        <w:ind w:left="720"/>
      </w:pPr>
      <w:r>
        <w:t>Council of Economic Advisers (CEA) – Since the start of the current COVID-19 situation, BLS has received multiple requests from CEA seeking the most recent data available on access to employer-provided sick leave. Due to the timing of BLS benefit data collection, data is possibl</w:t>
      </w:r>
      <w:r w:rsidR="00EE72DD">
        <w:t>y</w:t>
      </w:r>
      <w:r>
        <w:t xml:space="preserve"> already dated. This additional collection will allow BLS to determine by how much sick leave benefit access may have changed.</w:t>
      </w:r>
    </w:p>
    <w:p w:rsidR="0099547A" w:rsidP="00155397" w:rsidRDefault="0099547A" w14:paraId="51C7AB40" w14:textId="4ADB9013">
      <w:pPr>
        <w:pStyle w:val="ListParagraph"/>
        <w:numPr>
          <w:ilvl w:val="0"/>
          <w:numId w:val="44"/>
        </w:numPr>
        <w:ind w:left="720"/>
      </w:pPr>
      <w:r>
        <w:t>Census – The current Census “</w:t>
      </w:r>
      <w:r w:rsidR="00720A5C">
        <w:t xml:space="preserve">Household </w:t>
      </w:r>
      <w:r>
        <w:t>Pulse</w:t>
      </w:r>
      <w:r w:rsidR="00720A5C">
        <w:t xml:space="preserve"> Survey</w:t>
      </w:r>
      <w:r>
        <w:t xml:space="preserve">” provides a household perspective </w:t>
      </w:r>
      <w:r w:rsidR="00720A5C">
        <w:t>during the</w:t>
      </w:r>
      <w:r>
        <w:t xml:space="preserve"> </w:t>
      </w:r>
      <w:r w:rsidR="00CC765D">
        <w:t>Coronavirus</w:t>
      </w:r>
      <w:r w:rsidR="00720A5C">
        <w:t xml:space="preserve"> pandemic</w:t>
      </w:r>
      <w:r>
        <w:t xml:space="preserve"> and contains one question that provides limited information on whether the individual is able to take leave through their employer.  This question was requested by BLS.  The NCS data collection will complement this information.</w:t>
      </w:r>
    </w:p>
    <w:p w:rsidR="001D062C" w:rsidP="001D062C" w:rsidRDefault="001D062C" w14:paraId="4DA566B6" w14:textId="77777777"/>
    <w:p w:rsidR="00BC5ECC" w:rsidP="00BC5ECC" w:rsidRDefault="001D062C" w14:paraId="5974A636" w14:textId="47E10FEC">
      <w:r>
        <w:t xml:space="preserve">The collection of employee compensation data is authorized and mandated by several laws and regulations.  </w:t>
      </w:r>
      <w:r w:rsidR="00155397">
        <w:t xml:space="preserve">BLS is the only agency that collects comprehensive data on employer-provided benefits.  </w:t>
      </w:r>
      <w:r w:rsidR="004C4889">
        <w:t>The relevant regulation for this data collection request is:</w:t>
      </w:r>
    </w:p>
    <w:p w:rsidR="00155397" w:rsidP="00BC5ECC" w:rsidRDefault="00155397" w14:paraId="73DE272D" w14:textId="77777777">
      <w:pPr>
        <w:rPr>
          <w:color w:val="0033CC"/>
        </w:rPr>
      </w:pPr>
    </w:p>
    <w:p w:rsidRPr="00BC5ECC" w:rsidR="001D062C" w:rsidP="00BC5ECC" w:rsidRDefault="001D062C" w14:paraId="23297DF6" w14:textId="6B194EBD">
      <w:pPr>
        <w:ind w:left="720"/>
        <w:rPr>
          <w:color w:val="0033CC"/>
        </w:rPr>
      </w:pPr>
      <w:r>
        <w:t xml:space="preserve">The Bureau of Labor Statistics is authorized to make “... continuing studies of ... labor costs in manufacturing, mining, transportation, distribution, and other industries” under Title 29 of the U.S. Code (29 USC 2b). </w:t>
      </w:r>
      <w:hyperlink w:history="1" r:id="rId12">
        <w:r w:rsidRPr="00BC5ECC">
          <w:rPr>
            <w:rStyle w:val="Hyperlink"/>
            <w:color w:val="0033CC"/>
          </w:rPr>
          <w:t>http://law.onecle.com/uscode/29/2b.html</w:t>
        </w:r>
      </w:hyperlink>
    </w:p>
    <w:p w:rsidR="001D062C" w:rsidP="001D062C" w:rsidRDefault="001D062C" w14:paraId="09D20071" w14:textId="77777777"/>
    <w:p w:rsidR="00EE72DD" w:rsidP="001D062C" w:rsidRDefault="00EE72DD" w14:paraId="4880AC34" w14:textId="0B5B236E">
      <w:r>
        <w:t>For additional information, see currently approved ICR collection for 1220-0164.</w:t>
      </w:r>
    </w:p>
    <w:p w:rsidR="001D062C" w:rsidP="001D062C" w:rsidRDefault="001D062C" w14:paraId="151B6B7E" w14:textId="77777777">
      <w:pPr>
        <w:rPr>
          <w:u w:val="single"/>
        </w:rPr>
      </w:pPr>
    </w:p>
    <w:p w:rsidR="001D062C" w:rsidP="001D062C" w:rsidRDefault="001D062C" w14:paraId="57F77BBE" w14:textId="77777777">
      <w:pPr>
        <w:rPr>
          <w:b/>
        </w:rPr>
      </w:pPr>
      <w:r>
        <w:rPr>
          <w:b/>
        </w:rPr>
        <w:t>2.  Uses of Information</w:t>
      </w:r>
    </w:p>
    <w:p w:rsidR="001D062C" w:rsidP="001D062C" w:rsidRDefault="001D062C" w14:paraId="4C52FFFD" w14:textId="77777777"/>
    <w:p w:rsidR="00D977ED" w:rsidP="001D062C" w:rsidRDefault="00D977ED" w14:paraId="7435C9DF" w14:textId="76338C30">
      <w:r>
        <w:t>The purpose of the additional sick leave data is to facilitate policy analysis and formation</w:t>
      </w:r>
      <w:r w:rsidR="00682903">
        <w:t xml:space="preserve"> at all levels.</w:t>
      </w:r>
    </w:p>
    <w:p w:rsidR="00682903" w:rsidP="001D062C" w:rsidRDefault="00682903" w14:paraId="40E1A3B1" w14:textId="77777777"/>
    <w:p w:rsidR="001D062C" w:rsidP="001D062C" w:rsidRDefault="001D062C" w14:paraId="00E154CC" w14:textId="7DCA7BC7">
      <w:pPr>
        <w:pStyle w:val="Default"/>
        <w:rPr>
          <w:color w:val="auto"/>
        </w:rPr>
      </w:pPr>
      <w:r>
        <w:rPr>
          <w:color w:val="auto"/>
        </w:rPr>
        <w:t xml:space="preserve">Some </w:t>
      </w:r>
      <w:r w:rsidR="004C4889">
        <w:rPr>
          <w:color w:val="auto"/>
        </w:rPr>
        <w:t xml:space="preserve">existing and </w:t>
      </w:r>
      <w:r>
        <w:rPr>
          <w:color w:val="auto"/>
        </w:rPr>
        <w:t>proposed legislation on benefits use</w:t>
      </w:r>
      <w:r w:rsidR="004C4889">
        <w:rPr>
          <w:color w:val="auto"/>
        </w:rPr>
        <w:t>d</w:t>
      </w:r>
      <w:r>
        <w:rPr>
          <w:color w:val="auto"/>
        </w:rPr>
        <w:t xml:space="preserve"> NCS data for cost and benefit analysis. </w:t>
      </w:r>
      <w:r w:rsidR="004C4889">
        <w:rPr>
          <w:color w:val="auto"/>
        </w:rPr>
        <w:t>These include</w:t>
      </w:r>
      <w:r>
        <w:rPr>
          <w:color w:val="auto"/>
        </w:rPr>
        <w:t xml:space="preserve"> various paid sick leave legislation initiatives introduced in State legislatures and city councils.</w:t>
      </w:r>
      <w:r w:rsidR="00BC5ECC">
        <w:rPr>
          <w:color w:val="auto"/>
        </w:rPr>
        <w:t xml:space="preserve"> </w:t>
      </w:r>
      <w:r w:rsidR="00682903">
        <w:rPr>
          <w:color w:val="auto"/>
        </w:rPr>
        <w:t>Estimates from data collected under this emergency collection request will provide a view at the National level of how companies are modifying their polic</w:t>
      </w:r>
      <w:r w:rsidR="000D7D8B">
        <w:rPr>
          <w:color w:val="auto"/>
        </w:rPr>
        <w:t>i</w:t>
      </w:r>
      <w:r w:rsidR="00682903">
        <w:rPr>
          <w:color w:val="auto"/>
        </w:rPr>
        <w:t>es.</w:t>
      </w:r>
    </w:p>
    <w:p w:rsidR="00EE72DD" w:rsidP="001D062C" w:rsidRDefault="00EE72DD" w14:paraId="2B442F49" w14:textId="77777777">
      <w:pPr>
        <w:pStyle w:val="Default"/>
        <w:rPr>
          <w:color w:val="auto"/>
        </w:rPr>
      </w:pPr>
    </w:p>
    <w:p w:rsidR="00EE72DD" w:rsidP="001D062C" w:rsidRDefault="00EE72DD" w14:paraId="71D6D2DE" w14:textId="5AB4F75A">
      <w:pPr>
        <w:pStyle w:val="Default"/>
        <w:rPr>
          <w:color w:val="auto"/>
        </w:rPr>
      </w:pPr>
      <w:r>
        <w:rPr>
          <w:color w:val="auto"/>
        </w:rPr>
        <w:t>For additional information</w:t>
      </w:r>
      <w:r w:rsidR="00392D31">
        <w:rPr>
          <w:color w:val="auto"/>
        </w:rPr>
        <w:t xml:space="preserve"> on the uses of information</w:t>
      </w:r>
      <w:r>
        <w:rPr>
          <w:color w:val="auto"/>
        </w:rPr>
        <w:t>, see currently approved ICR collection for 1220-0164.</w:t>
      </w:r>
    </w:p>
    <w:p w:rsidR="001D062C" w:rsidP="001D062C" w:rsidRDefault="001D062C" w14:paraId="5F7EB9EC" w14:textId="77777777"/>
    <w:p w:rsidR="001D062C" w:rsidP="001D062C" w:rsidRDefault="001D062C" w14:paraId="1BAF8C32" w14:textId="77777777">
      <w:pPr>
        <w:rPr>
          <w:b/>
        </w:rPr>
      </w:pPr>
      <w:r>
        <w:rPr>
          <w:b/>
        </w:rPr>
        <w:t>3.  Uses of Improved Information Technology</w:t>
      </w:r>
    </w:p>
    <w:p w:rsidR="001D062C" w:rsidP="001D062C" w:rsidRDefault="001D062C" w14:paraId="38A229F7" w14:textId="77777777"/>
    <w:p w:rsidR="00ED20CE" w:rsidP="001D062C" w:rsidRDefault="001D062C" w14:paraId="393553A9" w14:textId="38D4C586">
      <w:r>
        <w:t>BLS obtain</w:t>
      </w:r>
      <w:r w:rsidR="00682903">
        <w:t>s</w:t>
      </w:r>
      <w:r>
        <w:t xml:space="preserve"> data from respondents through personal interview, telephone, e-mail, fax, and website contacts.  </w:t>
      </w:r>
      <w:r w:rsidRPr="00C51FB9" w:rsidR="00C51FB9">
        <w:t xml:space="preserve">For data that are typically collected in person, </w:t>
      </w:r>
      <w:r w:rsidR="00784B3E">
        <w:t>BLS is</w:t>
      </w:r>
      <w:r w:rsidRPr="00C51FB9" w:rsidR="00C51FB9">
        <w:t xml:space="preserve"> limiting in-person collection and focusing on phone, email, and internet.</w:t>
      </w:r>
      <w:r w:rsidR="00C51FB9">
        <w:t xml:space="preserve"> </w:t>
      </w:r>
      <w:r w:rsidR="00682903">
        <w:t xml:space="preserve">This emergency collection request is focused on using email as the primary method of contact.  Respondents will be able to use a </w:t>
      </w:r>
      <w:r w:rsidR="00682903">
        <w:lastRenderedPageBreak/>
        <w:t xml:space="preserve">fillable pdf to provide data and automatically </w:t>
      </w:r>
      <w:r w:rsidR="00ED20CE">
        <w:t xml:space="preserve">submit their form. This requires the least action on the respondent to provide a response. This data may be encrypted or password protected to maintain confidentiality. </w:t>
      </w:r>
    </w:p>
    <w:p w:rsidR="00ED20CE" w:rsidP="001D062C" w:rsidRDefault="00ED20CE" w14:paraId="589675AB" w14:textId="77777777"/>
    <w:p w:rsidR="00682903" w:rsidP="001D062C" w:rsidRDefault="00ED20CE" w14:paraId="36196E17" w14:textId="06C832A8">
      <w:r>
        <w:t xml:space="preserve">Respondents </w:t>
      </w:r>
      <w:r w:rsidR="00C51FB9">
        <w:t>can use any of the methods described above for replying</w:t>
      </w:r>
      <w:r>
        <w:t xml:space="preserve"> to allow them to choose the least burdensome option. Regardless of the method of collection, BLS will enter the data into a database for additional processing.</w:t>
      </w:r>
    </w:p>
    <w:p w:rsidR="00ED20CE" w:rsidP="001D062C" w:rsidRDefault="00ED20CE" w14:paraId="2EDADFBA" w14:textId="77777777"/>
    <w:p w:rsidR="001D062C" w:rsidP="001D062C" w:rsidRDefault="00EE72DD" w14:paraId="0EFC6057" w14:textId="609E4807">
      <w:r>
        <w:t>For additional information</w:t>
      </w:r>
      <w:r w:rsidR="00392D31">
        <w:t xml:space="preserve"> on use of information technology please see currently approved ICR collection 1220-0164.</w:t>
      </w:r>
    </w:p>
    <w:p w:rsidR="00392D31" w:rsidP="001D062C" w:rsidRDefault="00392D31" w14:paraId="7893FEAE" w14:textId="77777777"/>
    <w:p w:rsidR="001D062C" w:rsidP="001D062C" w:rsidRDefault="001D062C" w14:paraId="03089691" w14:textId="77777777">
      <w:pPr>
        <w:rPr>
          <w:b/>
        </w:rPr>
      </w:pPr>
      <w:r>
        <w:rPr>
          <w:b/>
        </w:rPr>
        <w:t>4.  Effort to Identify Duplication</w:t>
      </w:r>
    </w:p>
    <w:p w:rsidR="001D062C" w:rsidP="001D062C" w:rsidRDefault="001D062C" w14:paraId="7B84EB8C" w14:textId="77777777"/>
    <w:p w:rsidR="001D062C" w:rsidP="006B5CC5" w:rsidRDefault="001D062C" w14:paraId="75708A72" w14:textId="2E4219E2">
      <w:r>
        <w:t xml:space="preserve">The NCS data collection </w:t>
      </w:r>
      <w:r w:rsidR="00ED20CE">
        <w:t xml:space="preserve">under </w:t>
      </w:r>
      <w:r w:rsidR="005C6A4A">
        <w:t>ICR #</w:t>
      </w:r>
      <w:r w:rsidR="00ED20CE">
        <w:t>1220-0164 already collects data on company sick leave policies.  The emergency data collection request uses these responses to identify companies where sick leave policies already exist</w:t>
      </w:r>
      <w:r w:rsidR="006B5CC5">
        <w:t>, reducing the number of respondents contacted and eliminating an initial screening question.</w:t>
      </w:r>
      <w:r w:rsidDel="006B5CC5" w:rsidR="006B5CC5">
        <w:t xml:space="preserve"> </w:t>
      </w:r>
    </w:p>
    <w:p w:rsidR="006B5CC5" w:rsidP="006B5CC5" w:rsidRDefault="006B5CC5" w14:paraId="1F16CF75" w14:textId="77777777"/>
    <w:p w:rsidR="001D062C" w:rsidP="001D062C" w:rsidRDefault="001D062C" w14:paraId="797C26E7" w14:textId="2DC5FD52">
      <w:r>
        <w:t xml:space="preserve">In developing the </w:t>
      </w:r>
      <w:r w:rsidR="006B5CC5">
        <w:t>emergency data collection request</w:t>
      </w:r>
      <w:r>
        <w:t xml:space="preserve">, the BLS has undertaken efforts to coordinate the </w:t>
      </w:r>
      <w:r w:rsidR="006B5CC5">
        <w:t xml:space="preserve">new questions </w:t>
      </w:r>
      <w:r>
        <w:t>with other surveys and other Federal data needs.  BLS</w:t>
      </w:r>
      <w:r w:rsidR="006B5CC5">
        <w:t xml:space="preserve"> has coordinated this</w:t>
      </w:r>
      <w:r w:rsidR="00182434">
        <w:t xml:space="preserve"> </w:t>
      </w:r>
      <w:r>
        <w:t xml:space="preserve">data collection between the NCS and </w:t>
      </w:r>
      <w:r w:rsidR="00720A5C">
        <w:t>a new, proposed business survey by BLS</w:t>
      </w:r>
      <w:r>
        <w:t xml:space="preserve">.  </w:t>
      </w:r>
      <w:r w:rsidR="006B5CC5">
        <w:t xml:space="preserve">Duplication was identified and questions were dropped </w:t>
      </w:r>
      <w:r w:rsidR="00B537ED">
        <w:t>by NCS</w:t>
      </w:r>
      <w:r w:rsidR="006B5CC5">
        <w:t>.</w:t>
      </w:r>
    </w:p>
    <w:p w:rsidR="001D062C" w:rsidP="001D062C" w:rsidRDefault="001D062C" w14:paraId="2AED76E9" w14:textId="77777777"/>
    <w:p w:rsidR="001D062C" w:rsidP="001D062C" w:rsidRDefault="001D062C" w14:paraId="72F7A062" w14:textId="18FFF9A2">
      <w:r>
        <w:t xml:space="preserve">NCS staff </w:t>
      </w:r>
      <w:r w:rsidR="006B5CC5">
        <w:t>have also con</w:t>
      </w:r>
      <w:r w:rsidR="00C764E8">
        <w:t>sulted</w:t>
      </w:r>
      <w:r w:rsidR="006B5CC5">
        <w:t xml:space="preserve"> with </w:t>
      </w:r>
      <w:r w:rsidR="0099547A">
        <w:t xml:space="preserve">Office of Survey Methods Research </w:t>
      </w:r>
      <w:r>
        <w:rPr>
          <w:bCs/>
        </w:rPr>
        <w:t>staff</w:t>
      </w:r>
      <w:r w:rsidR="0099547A">
        <w:rPr>
          <w:bCs/>
        </w:rPr>
        <w:t xml:space="preserve"> within BLS, as well as Census staff,</w:t>
      </w:r>
      <w:r>
        <w:t xml:space="preserve"> to </w:t>
      </w:r>
      <w:r w:rsidR="006B5CC5">
        <w:t xml:space="preserve">coordinate new questions and </w:t>
      </w:r>
      <w:r>
        <w:t>avoid unneeded duplication</w:t>
      </w:r>
      <w:r w:rsidR="006B5CC5">
        <w:t xml:space="preserve"> of</w:t>
      </w:r>
      <w:r>
        <w:t xml:space="preserve"> collection. </w:t>
      </w:r>
    </w:p>
    <w:p w:rsidR="00C764E8" w:rsidP="001D062C" w:rsidRDefault="00C764E8" w14:paraId="39D7D299" w14:textId="77777777"/>
    <w:p w:rsidR="00C764E8" w:rsidP="001D062C" w:rsidRDefault="00C764E8" w14:paraId="27B703C9" w14:textId="33190572">
      <w:r>
        <w:t>For additional information on efforts to identify duplication in the NCS see currently approved ICR collection 1220-0164.</w:t>
      </w:r>
    </w:p>
    <w:p w:rsidR="001D062C" w:rsidP="001D062C" w:rsidRDefault="001D062C" w14:paraId="20D0C458" w14:textId="77777777"/>
    <w:p w:rsidR="001D062C" w:rsidP="001D062C" w:rsidRDefault="001D062C" w14:paraId="04091773" w14:textId="77777777"/>
    <w:p w:rsidR="001D062C" w:rsidP="001D062C" w:rsidRDefault="001D062C" w14:paraId="6BD54215" w14:textId="77777777">
      <w:pPr>
        <w:rPr>
          <w:b/>
        </w:rPr>
      </w:pPr>
      <w:r>
        <w:rPr>
          <w:b/>
        </w:rPr>
        <w:t>5.  Minimizing the Burden to Small Establishments</w:t>
      </w:r>
    </w:p>
    <w:p w:rsidR="00C764E8" w:rsidP="001D062C" w:rsidRDefault="00C764E8" w14:paraId="5D56D504" w14:textId="7E8F6A86"/>
    <w:p w:rsidR="00C764E8" w:rsidP="001D062C" w:rsidRDefault="00C764E8" w14:paraId="64D9F595" w14:textId="77777777">
      <w:r>
        <w:t xml:space="preserve">There are no changes from the currently approved collection for the NCS.  </w:t>
      </w:r>
    </w:p>
    <w:p w:rsidR="00C764E8" w:rsidP="001D062C" w:rsidRDefault="00C764E8" w14:paraId="167291B2" w14:textId="77777777"/>
    <w:p w:rsidR="00C764E8" w:rsidP="001D062C" w:rsidRDefault="00C764E8" w14:paraId="32A1DCA3" w14:textId="18AF418E">
      <w:r>
        <w:t>For further information on the efforts to minimize burden on small establishments see currently approved ICR collection for 1220-0164.</w:t>
      </w:r>
    </w:p>
    <w:p w:rsidR="001D062C" w:rsidP="001D062C" w:rsidRDefault="001D062C" w14:paraId="6B8FAC78" w14:textId="77777777"/>
    <w:p w:rsidR="001D062C" w:rsidP="001D062C" w:rsidRDefault="001D062C" w14:paraId="01D86F55" w14:textId="77777777">
      <w:pPr>
        <w:rPr>
          <w:b/>
        </w:rPr>
      </w:pPr>
      <w:r>
        <w:rPr>
          <w:b/>
        </w:rPr>
        <w:t>6.  Consequences of Not Collecting the Data or Less Frequent Data Collection</w:t>
      </w:r>
    </w:p>
    <w:p w:rsidR="001D062C" w:rsidP="001D062C" w:rsidRDefault="001D062C" w14:paraId="6733CD8B" w14:textId="77777777"/>
    <w:p w:rsidR="001D062C" w:rsidP="009067CD" w:rsidRDefault="00FD67DF" w14:paraId="0B1CC029" w14:textId="35414D00">
      <w:r>
        <w:t>This is a one</w:t>
      </w:r>
      <w:r w:rsidR="000D7D8B">
        <w:t>-</w:t>
      </w:r>
      <w:r>
        <w:t>time data collection request to respond to a current data need.  If this data is not collected, BLS w</w:t>
      </w:r>
      <w:r w:rsidR="009067CD">
        <w:t xml:space="preserve">ould not be able to </w:t>
      </w:r>
      <w:r w:rsidR="0066338A">
        <w:t>produce detailed information about changes to sick leave policies during this time</w:t>
      </w:r>
      <w:r>
        <w:t>.</w:t>
      </w:r>
    </w:p>
    <w:p w:rsidR="00C764E8" w:rsidP="009067CD" w:rsidRDefault="00C764E8" w14:paraId="444C1A7A" w14:textId="77777777"/>
    <w:p w:rsidR="001D062C" w:rsidP="001D062C" w:rsidRDefault="001D062C" w14:paraId="6904A901" w14:textId="77777777"/>
    <w:p w:rsidR="001D062C" w:rsidP="001D062C" w:rsidRDefault="001D062C" w14:paraId="72D46978" w14:textId="77777777">
      <w:pPr>
        <w:rPr>
          <w:b/>
        </w:rPr>
      </w:pPr>
      <w:r>
        <w:rPr>
          <w:b/>
        </w:rPr>
        <w:lastRenderedPageBreak/>
        <w:t>7.  Special Circumstances</w:t>
      </w:r>
    </w:p>
    <w:p w:rsidR="001D062C" w:rsidP="001D062C" w:rsidRDefault="001D062C" w14:paraId="59DF2631" w14:textId="77777777"/>
    <w:p w:rsidR="001D062C" w:rsidP="001D062C" w:rsidRDefault="001D062C" w14:paraId="60C8FA8B" w14:textId="77777777">
      <w:r>
        <w:t>There are no special circumstances for this collection.</w:t>
      </w:r>
    </w:p>
    <w:p w:rsidR="001D062C" w:rsidP="001D062C" w:rsidRDefault="001D062C" w14:paraId="1940910C" w14:textId="77777777"/>
    <w:p w:rsidR="001D062C" w:rsidP="001D062C" w:rsidRDefault="001D062C" w14:paraId="5D093813" w14:textId="77777777">
      <w:pPr>
        <w:rPr>
          <w:b/>
        </w:rPr>
      </w:pPr>
      <w:r>
        <w:rPr>
          <w:b/>
        </w:rPr>
        <w:t>8.  Federal Register Notice/Outside Consultation</w:t>
      </w:r>
    </w:p>
    <w:p w:rsidR="001D062C" w:rsidP="001D062C" w:rsidRDefault="001D062C" w14:paraId="45B90C04" w14:textId="77777777">
      <w:pPr>
        <w:pStyle w:val="Heading1"/>
        <w:spacing w:line="240" w:lineRule="auto"/>
        <w:ind w:left="0"/>
        <w:rPr>
          <w:b w:val="0"/>
        </w:rPr>
      </w:pPr>
    </w:p>
    <w:p w:rsidRPr="0060428D" w:rsidR="000A7A8B" w:rsidP="00715A33" w:rsidRDefault="001457EA" w14:paraId="12235506" w14:textId="5955A46F">
      <w:r>
        <w:t xml:space="preserve">Because this is a request for emergency clearance, BLS asks that the 60-day comment period be waived.  </w:t>
      </w:r>
      <w:r w:rsidR="000A7A8B">
        <w:t>However</w:t>
      </w:r>
      <w:r>
        <w:t xml:space="preserve">, a 60-day Federal Register Notice will be </w:t>
      </w:r>
      <w:r w:rsidR="002A7515">
        <w:t>published</w:t>
      </w:r>
      <w:r>
        <w:t xml:space="preserve"> </w:t>
      </w:r>
      <w:r w:rsidR="000A7A8B">
        <w:t>within 30 days of clearance approval</w:t>
      </w:r>
      <w:r w:rsidR="002A7515">
        <w:t xml:space="preserve"> of this package announcing the emergency request and seeking comments on the additional questions.  That 60-day FRN will also announce the</w:t>
      </w:r>
      <w:r w:rsidR="002D1262">
        <w:t xml:space="preserve"> NCS </w:t>
      </w:r>
      <w:r>
        <w:t>renew</w:t>
      </w:r>
      <w:r w:rsidR="002D1262">
        <w:t>al of</w:t>
      </w:r>
      <w:r>
        <w:t xml:space="preserve"> </w:t>
      </w:r>
      <w:r w:rsidR="00182434">
        <w:t xml:space="preserve">ICR </w:t>
      </w:r>
      <w:r>
        <w:t>#1220-0164</w:t>
      </w:r>
      <w:r w:rsidR="002D1262">
        <w:t xml:space="preserve"> currently expiring on April 30, 2021</w:t>
      </w:r>
      <w:r>
        <w:t>.</w:t>
      </w:r>
      <w:r w:rsidR="000A7A8B">
        <w:t xml:space="preserve"> </w:t>
      </w:r>
    </w:p>
    <w:p w:rsidRPr="0060428D" w:rsidR="0060428D" w:rsidP="00715A33" w:rsidRDefault="0060428D" w14:paraId="3D7B4A32" w14:textId="77777777"/>
    <w:p w:rsidR="001D062C" w:rsidP="001D062C" w:rsidRDefault="001D062C" w14:paraId="4B2480E4" w14:textId="77777777">
      <w:pPr>
        <w:rPr>
          <w:b/>
        </w:rPr>
      </w:pPr>
      <w:r>
        <w:rPr>
          <w:b/>
        </w:rPr>
        <w:t>9.  Payments to Respondents</w:t>
      </w:r>
    </w:p>
    <w:p w:rsidR="001D062C" w:rsidP="001D062C" w:rsidRDefault="001D062C" w14:paraId="52718E68" w14:textId="77777777"/>
    <w:p w:rsidR="001D062C" w:rsidP="001D062C" w:rsidRDefault="001D062C" w14:paraId="697114FA" w14:textId="77777777">
      <w:pPr>
        <w:pStyle w:val="BodyTextIndent"/>
      </w:pPr>
      <w:r>
        <w:t>No payments or gifts will be provided to any respondents.</w:t>
      </w:r>
    </w:p>
    <w:p w:rsidR="001D062C" w:rsidP="001D062C" w:rsidRDefault="001D062C" w14:paraId="323EBBEC" w14:textId="77777777"/>
    <w:p w:rsidR="001D062C" w:rsidP="001D062C" w:rsidRDefault="001D062C" w14:paraId="2BBC254D" w14:textId="77777777">
      <w:pPr>
        <w:rPr>
          <w:b/>
        </w:rPr>
      </w:pPr>
      <w:r>
        <w:rPr>
          <w:b/>
        </w:rPr>
        <w:t>10.  BLS Confidentiality Policy</w:t>
      </w:r>
    </w:p>
    <w:p w:rsidR="001D062C" w:rsidP="001D062C" w:rsidRDefault="001D062C" w14:paraId="6BEFC945" w14:textId="77777777"/>
    <w:p w:rsidR="00A9067A" w:rsidP="001D062C" w:rsidRDefault="00A9067A" w14:paraId="56662EB8" w14:textId="77777777">
      <w:r>
        <w:t xml:space="preserve">Data collected for these questions will be protected in the same manner as other data collected in the NCS. </w:t>
      </w:r>
    </w:p>
    <w:p w:rsidR="00A9067A" w:rsidP="001D062C" w:rsidRDefault="00A9067A" w14:paraId="10E34730" w14:textId="77777777"/>
    <w:p w:rsidR="00A9067A" w:rsidP="001D062C" w:rsidRDefault="00A9067A" w14:paraId="6447E005" w14:textId="7A2EC6EA">
      <w:r>
        <w:t>For additional information see currently approved ICR collection for 1220-0164.</w:t>
      </w:r>
    </w:p>
    <w:p w:rsidR="001D062C" w:rsidP="001D062C" w:rsidRDefault="001D062C" w14:paraId="0B6B92F6" w14:textId="77777777"/>
    <w:p w:rsidR="001D062C" w:rsidP="001D062C" w:rsidRDefault="001D062C" w14:paraId="38F1A76E" w14:textId="77777777">
      <w:pPr>
        <w:rPr>
          <w:b/>
        </w:rPr>
      </w:pPr>
      <w:r>
        <w:rPr>
          <w:b/>
        </w:rPr>
        <w:t>11.  Sensitive Questions</w:t>
      </w:r>
    </w:p>
    <w:p w:rsidR="001D062C" w:rsidP="001D062C" w:rsidRDefault="001D062C" w14:paraId="29B10C6A" w14:textId="77777777"/>
    <w:p w:rsidR="001D062C" w:rsidP="001D062C" w:rsidRDefault="00B93D97" w14:paraId="0836161A" w14:textId="4AEFE34B">
      <w:r>
        <w:t>No</w:t>
      </w:r>
      <w:r w:rsidR="001D062C">
        <w:t xml:space="preserve"> sensitive questions are asked during the survey.</w:t>
      </w:r>
    </w:p>
    <w:p w:rsidRPr="000E7C43" w:rsidR="0004703D" w:rsidP="00C20431" w:rsidRDefault="0004703D" w14:paraId="1DFAA3E3" w14:textId="77777777"/>
    <w:p w:rsidRPr="00BB60B5" w:rsidR="00C67F20" w:rsidP="00C20431" w:rsidRDefault="00C67F20" w14:paraId="336DF709" w14:textId="77777777">
      <w:pPr>
        <w:rPr>
          <w:b/>
        </w:rPr>
      </w:pPr>
      <w:r w:rsidRPr="00BB60B5">
        <w:rPr>
          <w:b/>
        </w:rPr>
        <w:t>12.  Estimated Reporting Burden</w:t>
      </w:r>
    </w:p>
    <w:p w:rsidRPr="000E7C43" w:rsidR="00C67F20" w:rsidP="00C20431" w:rsidRDefault="00C67F20" w14:paraId="1CAAD742" w14:textId="77777777"/>
    <w:p w:rsidRPr="000E7C43" w:rsidR="00C67F20" w:rsidP="00720D90" w:rsidRDefault="00C67F20" w14:paraId="6110C149" w14:textId="26808D98">
      <w:pPr>
        <w:pStyle w:val="BodyTextIndent3"/>
        <w:ind w:left="0"/>
      </w:pPr>
      <w:r w:rsidRPr="000E7C43">
        <w:t xml:space="preserve">Estimates of respondent burden are provided in this section for all activities associated with the </w:t>
      </w:r>
      <w:r w:rsidR="00090BB7">
        <w:t>emergency collection request</w:t>
      </w:r>
      <w:r w:rsidRPr="000E7C43">
        <w:t>.</w:t>
      </w:r>
    </w:p>
    <w:p w:rsidRPr="000E7C43" w:rsidR="00C67F20" w:rsidP="00C20431" w:rsidRDefault="00C67F20" w14:paraId="5AD40434" w14:textId="77777777"/>
    <w:p w:rsidR="004B213D" w:rsidP="004B213D" w:rsidRDefault="00090BB7" w14:paraId="6CDAD478" w14:textId="0FA37B22">
      <w:r>
        <w:t>The emergency collection sample is a subset of private ind</w:t>
      </w:r>
      <w:r w:rsidR="00A454CB">
        <w:t>ustry establishments already providing data for the NCS under</w:t>
      </w:r>
      <w:r>
        <w:t xml:space="preserve"> </w:t>
      </w:r>
      <w:r w:rsidR="00182434">
        <w:t>ICR #</w:t>
      </w:r>
      <w:r>
        <w:t xml:space="preserve">1220-0164. </w:t>
      </w:r>
      <w:r w:rsidR="00A454CB">
        <w:t xml:space="preserve">It is not necessary to collect basic information about the establishment. </w:t>
      </w:r>
    </w:p>
    <w:p w:rsidR="004B213D" w:rsidP="004B213D" w:rsidRDefault="004B213D" w14:paraId="3F6DB92B" w14:textId="77777777"/>
    <w:p w:rsidRPr="00B77B04" w:rsidR="004B213D" w:rsidP="004B213D" w:rsidRDefault="00A454CB" w14:paraId="35F49FC8" w14:textId="47E25C4D">
      <w:r>
        <w:t xml:space="preserve">The burden for this emergency collection is limited to the time to introduce the purpose of the new questions and collect limited categorical data.  </w:t>
      </w:r>
      <w:r w:rsidR="004B213D">
        <w:t xml:space="preserve">The BLS estimates </w:t>
      </w:r>
      <w:r w:rsidR="00FB0F56">
        <w:t>3</w:t>
      </w:r>
      <w:r w:rsidR="004B213D">
        <w:t xml:space="preserve"> minutes</w:t>
      </w:r>
      <w:r w:rsidRPr="00B77B04" w:rsidR="004B213D">
        <w:t xml:space="preserve"> of respondent time will be required for </w:t>
      </w:r>
      <w:r w:rsidR="00FB0F56">
        <w:t>collection of the</w:t>
      </w:r>
      <w:r w:rsidR="004B213D">
        <w:t xml:space="preserve"> emergency request sick leave questions. </w:t>
      </w:r>
    </w:p>
    <w:p w:rsidR="00A454CB" w:rsidP="00C20431" w:rsidRDefault="00A454CB" w14:paraId="5CF34F68" w14:textId="77777777"/>
    <w:p w:rsidRPr="000E7C43" w:rsidR="00C67F20" w:rsidP="00A454CB" w:rsidRDefault="00A454CB" w14:paraId="1FA93E77" w14:textId="0DB78DA3">
      <w:r>
        <w:t>These units are covered by quality assurance processes under the NCS collection program. Given the limited scope of the data, and to be sensitive to the current pressures on respondents, there is no additional quality assurance contact for the emergency collection questions.</w:t>
      </w:r>
    </w:p>
    <w:p w:rsidR="00C67F20" w:rsidP="00C20431" w:rsidRDefault="00C67F20" w14:paraId="3ACE19DF" w14:textId="77777777"/>
    <w:p w:rsidRPr="00B77B04" w:rsidR="004B213D" w:rsidP="004B213D" w:rsidRDefault="004B213D" w14:paraId="609322C8" w14:textId="6CD18613">
      <w:pPr>
        <w:pStyle w:val="BodyTextIndent3"/>
        <w:ind w:left="0"/>
      </w:pPr>
      <w:r w:rsidRPr="00B77B04">
        <w:lastRenderedPageBreak/>
        <w:t xml:space="preserve">For the </w:t>
      </w:r>
      <w:r w:rsidR="00021AC8">
        <w:t xml:space="preserve">NCS </w:t>
      </w:r>
      <w:r w:rsidRPr="00B77B04">
        <w:t xml:space="preserve">survey collected quarterly, in </w:t>
      </w:r>
      <w:r>
        <w:t>March 2020,</w:t>
      </w:r>
      <w:r w:rsidRPr="00B77B04">
        <w:t xml:space="preserve"> </w:t>
      </w:r>
      <w:r w:rsidR="00FB0F56">
        <w:t>82</w:t>
      </w:r>
      <w:r w:rsidRPr="00B77B04">
        <w:t xml:space="preserve"> percent of viable establishments provide</w:t>
      </w:r>
      <w:r>
        <w:t>d</w:t>
      </w:r>
      <w:r w:rsidRPr="00B77B04">
        <w:t xml:space="preserve"> data. </w:t>
      </w:r>
    </w:p>
    <w:p w:rsidRPr="00B77B04" w:rsidR="004B213D" w:rsidP="004B213D" w:rsidRDefault="004B213D" w14:paraId="30E008E3" w14:textId="77777777"/>
    <w:p w:rsidRPr="000E7C43" w:rsidR="004B213D" w:rsidP="00C20431" w:rsidRDefault="004B213D" w14:paraId="35270421" w14:textId="77777777"/>
    <w:p w:rsidRPr="0087165B" w:rsidR="00C67F20" w:rsidP="00C20431" w:rsidRDefault="00C67F20" w14:paraId="36C2C7AD" w14:textId="5E93D0EA">
      <w:pPr>
        <w:rPr>
          <w:b/>
        </w:rPr>
      </w:pPr>
      <w:r w:rsidRPr="0087165B">
        <w:rPr>
          <w:b/>
        </w:rPr>
        <w:t>Table 1.</w:t>
      </w:r>
      <w:r w:rsidRPr="0087165B" w:rsidR="00624D92">
        <w:rPr>
          <w:b/>
        </w:rPr>
        <w:t xml:space="preserve"> </w:t>
      </w:r>
      <w:r w:rsidRPr="0087165B">
        <w:rPr>
          <w:b/>
        </w:rPr>
        <w:t xml:space="preserve"> </w:t>
      </w:r>
      <w:r w:rsidRPr="0087165B" w:rsidR="00166BAA">
        <w:rPr>
          <w:b/>
        </w:rPr>
        <w:t>Anticipated p</w:t>
      </w:r>
      <w:r w:rsidRPr="0087165B">
        <w:rPr>
          <w:b/>
        </w:rPr>
        <w:t xml:space="preserve">rivate sector sample burden for FY </w:t>
      </w:r>
      <w:r w:rsidRPr="0087165B" w:rsidR="00EB7835">
        <w:rPr>
          <w:b/>
        </w:rPr>
        <w:t>20</w:t>
      </w:r>
      <w:r w:rsidR="00EB7835">
        <w:rPr>
          <w:b/>
        </w:rPr>
        <w:t>20</w:t>
      </w:r>
      <w:r w:rsidR="00D6031D">
        <w:rPr>
          <w:b/>
        </w:rPr>
        <w:t xml:space="preserve"> </w:t>
      </w:r>
      <w:r w:rsidRPr="0087165B">
        <w:rPr>
          <w:b/>
        </w:rPr>
        <w:t>(annual figures)</w:t>
      </w:r>
      <w:r w:rsidRPr="0087165B" w:rsidR="00EE386E">
        <w:rPr>
          <w:b/>
        </w:rPr>
        <w:t xml:space="preserve"> </w:t>
      </w:r>
    </w:p>
    <w:p w:rsidRPr="0087165B" w:rsidR="00C67F20" w:rsidP="00C20431" w:rsidRDefault="00C67F20" w14:paraId="69730073" w14:textId="77777777"/>
    <w:tbl>
      <w:tblPr>
        <w:tblW w:w="955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3348"/>
        <w:gridCol w:w="1530"/>
        <w:gridCol w:w="1350"/>
        <w:gridCol w:w="1260"/>
        <w:gridCol w:w="1170"/>
        <w:gridCol w:w="900"/>
      </w:tblGrid>
      <w:tr w:rsidRPr="0087165B" w:rsidR="00C67F20" w:rsidTr="003E442A" w14:paraId="21616BE7" w14:textId="77777777">
        <w:tc>
          <w:tcPr>
            <w:tcW w:w="3348" w:type="dxa"/>
            <w:tcBorders>
              <w:bottom w:val="single" w:color="auto" w:sz="4" w:space="0"/>
            </w:tcBorders>
          </w:tcPr>
          <w:p w:rsidRPr="0087165B" w:rsidR="00C67F20" w:rsidP="00C20431" w:rsidRDefault="00C67F20" w14:paraId="7BE53C5A" w14:textId="77777777">
            <w:r w:rsidRPr="0087165B">
              <w:t>Collection Activity</w:t>
            </w:r>
          </w:p>
        </w:tc>
        <w:tc>
          <w:tcPr>
            <w:tcW w:w="1530" w:type="dxa"/>
            <w:tcBorders>
              <w:bottom w:val="single" w:color="auto" w:sz="4" w:space="0"/>
            </w:tcBorders>
          </w:tcPr>
          <w:p w:rsidRPr="0087165B" w:rsidR="00C67F20" w:rsidP="003E442A" w:rsidRDefault="00C67F20" w14:paraId="24493D36" w14:textId="5E661AA0">
            <w:r w:rsidRPr="0087165B">
              <w:t>Number of</w:t>
            </w:r>
            <w:r w:rsidRPr="0087165B">
              <w:br/>
              <w:t xml:space="preserve">Respondents </w:t>
            </w:r>
          </w:p>
        </w:tc>
        <w:tc>
          <w:tcPr>
            <w:tcW w:w="1350" w:type="dxa"/>
            <w:tcBorders>
              <w:bottom w:val="single" w:color="auto" w:sz="4" w:space="0"/>
            </w:tcBorders>
          </w:tcPr>
          <w:p w:rsidRPr="0087165B" w:rsidR="00C67F20" w:rsidP="00C20431" w:rsidRDefault="00C67F20" w14:paraId="28BE057A" w14:textId="77777777">
            <w:r w:rsidRPr="0087165B">
              <w:t xml:space="preserve">Responses </w:t>
            </w:r>
            <w:r w:rsidRPr="0087165B">
              <w:br/>
              <w:t xml:space="preserve">Per </w:t>
            </w:r>
            <w:r w:rsidRPr="0087165B">
              <w:br/>
              <w:t>Respondent</w:t>
            </w:r>
          </w:p>
        </w:tc>
        <w:tc>
          <w:tcPr>
            <w:tcW w:w="1260" w:type="dxa"/>
            <w:tcBorders>
              <w:bottom w:val="single" w:color="auto" w:sz="4" w:space="0"/>
            </w:tcBorders>
          </w:tcPr>
          <w:p w:rsidRPr="0087165B" w:rsidR="00C67F20" w:rsidP="003E442A" w:rsidRDefault="00C67F20" w14:paraId="1CE4F064" w14:textId="194DC7A8">
            <w:r w:rsidRPr="0087165B">
              <w:t xml:space="preserve">Total </w:t>
            </w:r>
            <w:r w:rsidRPr="0087165B">
              <w:br/>
              <w:t xml:space="preserve">Annual </w:t>
            </w:r>
            <w:r w:rsidRPr="0087165B">
              <w:br/>
              <w:t xml:space="preserve">Responses </w:t>
            </w:r>
          </w:p>
        </w:tc>
        <w:tc>
          <w:tcPr>
            <w:tcW w:w="1170" w:type="dxa"/>
            <w:tcBorders>
              <w:bottom w:val="single" w:color="auto" w:sz="4" w:space="0"/>
            </w:tcBorders>
          </w:tcPr>
          <w:p w:rsidRPr="0087165B" w:rsidR="00C67F20" w:rsidP="00C20431" w:rsidRDefault="00C67F20" w14:paraId="15E6E25B" w14:textId="77777777">
            <w:r w:rsidRPr="0087165B">
              <w:t>Minutes</w:t>
            </w:r>
            <w:r w:rsidRPr="0087165B">
              <w:br/>
              <w:t xml:space="preserve">Per </w:t>
            </w:r>
            <w:r w:rsidRPr="0087165B">
              <w:br/>
              <w:t>Response</w:t>
            </w:r>
          </w:p>
        </w:tc>
        <w:tc>
          <w:tcPr>
            <w:tcW w:w="900" w:type="dxa"/>
            <w:tcBorders>
              <w:bottom w:val="single" w:color="auto" w:sz="4" w:space="0"/>
            </w:tcBorders>
          </w:tcPr>
          <w:p w:rsidRPr="0087165B" w:rsidR="00C67F20" w:rsidP="00C20431" w:rsidRDefault="00C67F20" w14:paraId="55866F1C" w14:textId="77777777">
            <w:r w:rsidRPr="0087165B">
              <w:t xml:space="preserve">Total </w:t>
            </w:r>
            <w:r w:rsidRPr="0087165B">
              <w:br/>
              <w:t>Hours</w:t>
            </w:r>
          </w:p>
        </w:tc>
      </w:tr>
      <w:tr w:rsidRPr="0087165B" w:rsidR="00C67F20" w:rsidTr="00155397" w14:paraId="436F4C54" w14:textId="77777777">
        <w:tc>
          <w:tcPr>
            <w:tcW w:w="3348" w:type="dxa"/>
            <w:tcBorders>
              <w:top w:val="single" w:color="auto" w:sz="4" w:space="0"/>
              <w:bottom w:val="single" w:color="auto" w:sz="4" w:space="0"/>
            </w:tcBorders>
          </w:tcPr>
          <w:p w:rsidRPr="0087165B" w:rsidR="00C67F20" w:rsidP="00283C6A" w:rsidRDefault="003E442A" w14:paraId="57E77289" w14:textId="39068BB2">
            <w:r>
              <w:t>Collection of Coron</w:t>
            </w:r>
            <w:r w:rsidR="00EB7835">
              <w:t>avirus related Sick Leave policies</w:t>
            </w:r>
            <w:r w:rsidR="00FC7B27">
              <w:t xml:space="preserve"> – Private Sector</w:t>
            </w:r>
          </w:p>
        </w:tc>
        <w:tc>
          <w:tcPr>
            <w:tcW w:w="1530" w:type="dxa"/>
            <w:tcBorders>
              <w:top w:val="single" w:color="auto" w:sz="4" w:space="0"/>
              <w:bottom w:val="single" w:color="auto" w:sz="4" w:space="0"/>
            </w:tcBorders>
          </w:tcPr>
          <w:p w:rsidRPr="0087165B" w:rsidR="00C67F20" w:rsidP="003E442A" w:rsidRDefault="00155397" w14:paraId="6521E2E9" w14:textId="186B4A0A">
            <w:r>
              <w:t>7539</w:t>
            </w:r>
          </w:p>
        </w:tc>
        <w:tc>
          <w:tcPr>
            <w:tcW w:w="1350" w:type="dxa"/>
            <w:tcBorders>
              <w:top w:val="single" w:color="auto" w:sz="4" w:space="0"/>
              <w:bottom w:val="single" w:color="auto" w:sz="4" w:space="0"/>
            </w:tcBorders>
          </w:tcPr>
          <w:p w:rsidRPr="0087165B" w:rsidR="00C67F20" w:rsidP="0098348A" w:rsidRDefault="00EB7835" w14:paraId="600AE91F" w14:textId="7B174129">
            <w:r>
              <w:t>1</w:t>
            </w:r>
          </w:p>
        </w:tc>
        <w:tc>
          <w:tcPr>
            <w:tcW w:w="1260" w:type="dxa"/>
            <w:tcBorders>
              <w:top w:val="single" w:color="auto" w:sz="4" w:space="0"/>
              <w:bottom w:val="single" w:color="auto" w:sz="4" w:space="0"/>
            </w:tcBorders>
          </w:tcPr>
          <w:p w:rsidRPr="0087165B" w:rsidR="00C67F20" w:rsidP="00EB7835" w:rsidRDefault="00155397" w14:paraId="1D9E3A5B" w14:textId="670415B5">
            <w:r>
              <w:t>7539</w:t>
            </w:r>
          </w:p>
        </w:tc>
        <w:tc>
          <w:tcPr>
            <w:tcW w:w="1170" w:type="dxa"/>
            <w:tcBorders>
              <w:top w:val="single" w:color="auto" w:sz="4" w:space="0"/>
              <w:bottom w:val="single" w:color="auto" w:sz="4" w:space="0"/>
            </w:tcBorders>
          </w:tcPr>
          <w:p w:rsidRPr="0087165B" w:rsidR="00C67F20" w:rsidP="000C11B7" w:rsidRDefault="00EB7835" w14:paraId="5A3184B5" w14:textId="25387B30">
            <w:r>
              <w:t>3</w:t>
            </w:r>
          </w:p>
        </w:tc>
        <w:tc>
          <w:tcPr>
            <w:tcW w:w="900" w:type="dxa"/>
            <w:tcBorders>
              <w:top w:val="single" w:color="auto" w:sz="4" w:space="0"/>
              <w:bottom w:val="single" w:color="auto" w:sz="4" w:space="0"/>
            </w:tcBorders>
          </w:tcPr>
          <w:p w:rsidRPr="0087165B" w:rsidR="00C67F20" w:rsidP="009E6AC0" w:rsidRDefault="00155397" w14:paraId="38BCF0D1" w14:textId="65AE8982">
            <w:r>
              <w:t>377</w:t>
            </w:r>
          </w:p>
        </w:tc>
      </w:tr>
      <w:tr w:rsidRPr="0087165B" w:rsidR="00A400E9" w:rsidTr="003E442A" w14:paraId="32F3AB50" w14:textId="77777777">
        <w:tc>
          <w:tcPr>
            <w:tcW w:w="3348" w:type="dxa"/>
            <w:tcBorders>
              <w:top w:val="single" w:color="auto" w:sz="4" w:space="0"/>
            </w:tcBorders>
          </w:tcPr>
          <w:p w:rsidR="00A400E9" w:rsidP="00283C6A" w:rsidRDefault="00A400E9" w14:paraId="0CE7AD85" w14:textId="1E78315E">
            <w:r>
              <w:t>Non-response re-contact effort</w:t>
            </w:r>
          </w:p>
        </w:tc>
        <w:tc>
          <w:tcPr>
            <w:tcW w:w="1530" w:type="dxa"/>
            <w:tcBorders>
              <w:top w:val="single" w:color="auto" w:sz="4" w:space="0"/>
            </w:tcBorders>
          </w:tcPr>
          <w:p w:rsidR="00A400E9" w:rsidP="003E442A" w:rsidRDefault="00155397" w14:paraId="2EF87A7E" w14:textId="61D08E4D">
            <w:r>
              <w:t>754</w:t>
            </w:r>
          </w:p>
        </w:tc>
        <w:tc>
          <w:tcPr>
            <w:tcW w:w="1350" w:type="dxa"/>
            <w:tcBorders>
              <w:top w:val="single" w:color="auto" w:sz="4" w:space="0"/>
            </w:tcBorders>
          </w:tcPr>
          <w:p w:rsidR="00A400E9" w:rsidP="0098348A" w:rsidRDefault="00A400E9" w14:paraId="0D800FF0" w14:textId="28E49FE6">
            <w:r>
              <w:t>1</w:t>
            </w:r>
          </w:p>
        </w:tc>
        <w:tc>
          <w:tcPr>
            <w:tcW w:w="1260" w:type="dxa"/>
            <w:tcBorders>
              <w:top w:val="single" w:color="auto" w:sz="4" w:space="0"/>
            </w:tcBorders>
          </w:tcPr>
          <w:p w:rsidRPr="003E442A" w:rsidR="00A400E9" w:rsidP="00EB7835" w:rsidRDefault="00155397" w14:paraId="04F02DB4" w14:textId="090A769D">
            <w:r>
              <w:t>754</w:t>
            </w:r>
          </w:p>
        </w:tc>
        <w:tc>
          <w:tcPr>
            <w:tcW w:w="1170" w:type="dxa"/>
            <w:tcBorders>
              <w:top w:val="single" w:color="auto" w:sz="4" w:space="0"/>
            </w:tcBorders>
          </w:tcPr>
          <w:p w:rsidR="00A400E9" w:rsidP="000C11B7" w:rsidRDefault="00A400E9" w14:paraId="0D15F8C2" w14:textId="0284AE6D">
            <w:r>
              <w:t>3</w:t>
            </w:r>
          </w:p>
        </w:tc>
        <w:tc>
          <w:tcPr>
            <w:tcW w:w="900" w:type="dxa"/>
            <w:tcBorders>
              <w:top w:val="single" w:color="auto" w:sz="4" w:space="0"/>
            </w:tcBorders>
          </w:tcPr>
          <w:p w:rsidR="00A400E9" w:rsidP="009E6AC0" w:rsidRDefault="00155397" w14:paraId="1EF4DDF4" w14:textId="448650C9">
            <w:r>
              <w:t>38</w:t>
            </w:r>
          </w:p>
        </w:tc>
      </w:tr>
    </w:tbl>
    <w:p w:rsidRPr="00A25010" w:rsidR="0004703D" w:rsidP="00C20431" w:rsidRDefault="0004703D" w14:paraId="714C0F92" w14:textId="77777777"/>
    <w:p w:rsidRPr="007B2E34" w:rsidR="008608B9" w:rsidP="004E20A5" w:rsidRDefault="008608B9" w14:paraId="6EB0DA56" w14:textId="77777777">
      <w:pPr>
        <w:pStyle w:val="BodyTextIndent3"/>
        <w:ind w:left="0"/>
      </w:pPr>
    </w:p>
    <w:p w:rsidRPr="007B2E34" w:rsidR="0004703D" w:rsidP="004E20A5" w:rsidRDefault="004B213D" w14:paraId="11B51346" w14:textId="0D687609">
      <w:pPr>
        <w:pStyle w:val="BodyTextIndent3"/>
        <w:ind w:left="0"/>
      </w:pPr>
      <w:r>
        <w:t xml:space="preserve">The NCS </w:t>
      </w:r>
      <w:r w:rsidR="00A9067A">
        <w:t xml:space="preserve">collection </w:t>
      </w:r>
      <w:r>
        <w:t>form containing the new sick leave collection questions</w:t>
      </w:r>
      <w:r w:rsidR="00021AC8">
        <w:t xml:space="preserve"> </w:t>
      </w:r>
      <w:r w:rsidR="00524004">
        <w:t>is</w:t>
      </w:r>
      <w:r w:rsidRPr="007B2E34" w:rsidR="0004703D">
        <w:t xml:space="preserve"> included in this clearance package.</w:t>
      </w:r>
      <w:r w:rsidR="003E442A">
        <w:t xml:space="preserve"> See Attachment</w:t>
      </w:r>
      <w:r w:rsidR="00A400E9">
        <w:t xml:space="preserve"> A – Form NCS-CV</w:t>
      </w:r>
      <w:r w:rsidR="003E442A">
        <w:t>.</w:t>
      </w:r>
    </w:p>
    <w:p w:rsidRPr="007B2E34" w:rsidR="0028084F" w:rsidP="00C20431" w:rsidRDefault="0028084F" w14:paraId="6AB12BFC" w14:textId="77777777">
      <w:pPr>
        <w:pStyle w:val="BodyTextIndent3"/>
      </w:pPr>
    </w:p>
    <w:p w:rsidRPr="000E7C43" w:rsidR="0028084F" w:rsidP="00C20431" w:rsidRDefault="00524004" w14:paraId="29F14E4C" w14:textId="6240126C">
      <w:r>
        <w:t>BLS staff will enter provided data into an electronic database.</w:t>
      </w:r>
      <w:r w:rsidRPr="000E7C43" w:rsidR="0028084F">
        <w:t xml:space="preserve">  NCS considers the establishment data </w:t>
      </w:r>
      <w:r w:rsidRPr="000E7C43" w:rsidR="008608B9">
        <w:t xml:space="preserve">in the electronic </w:t>
      </w:r>
      <w:r w:rsidRPr="000E7C43" w:rsidR="00947632">
        <w:t>database</w:t>
      </w:r>
      <w:r w:rsidRPr="000E7C43" w:rsidR="008608B9">
        <w:t xml:space="preserve"> the official copy of the establishment data for survey purposes.</w:t>
      </w:r>
      <w:r w:rsidRPr="000E7C43" w:rsidR="0028084F">
        <w:t xml:space="preserve">  </w:t>
      </w:r>
    </w:p>
    <w:p w:rsidRPr="000E7C43" w:rsidR="0028084F" w:rsidP="00C20431" w:rsidRDefault="0028084F" w14:paraId="295574BB" w14:textId="77777777"/>
    <w:p w:rsidRPr="00E11F7E" w:rsidR="00C504AE" w:rsidP="001D062C" w:rsidRDefault="003E442A" w14:paraId="239B81B7" w14:textId="53A54666">
      <w:pPr>
        <w:pStyle w:val="BodyTextIndent3"/>
        <w:ind w:left="0"/>
        <w:rPr>
          <w:b/>
        </w:rPr>
      </w:pPr>
      <w:r>
        <w:rPr>
          <w:b/>
        </w:rPr>
        <w:t>Table 2</w:t>
      </w:r>
      <w:r w:rsidRPr="00E11F7E" w:rsidR="00C504AE">
        <w:rPr>
          <w:b/>
        </w:rPr>
        <w:t>.  Functions and uses of NCS forms</w:t>
      </w:r>
    </w:p>
    <w:p w:rsidRPr="00E11F7E" w:rsidR="00C504AE" w:rsidP="00C504AE" w:rsidRDefault="00C504AE" w14:paraId="1FCC074C" w14:textId="77777777">
      <w:pPr>
        <w:pStyle w:val="BodyTextIndent3"/>
      </w:pPr>
    </w:p>
    <w:tbl>
      <w:tblPr>
        <w:tblW w:w="981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27"/>
        <w:gridCol w:w="2070"/>
        <w:gridCol w:w="2903"/>
        <w:gridCol w:w="1710"/>
      </w:tblGrid>
      <w:tr w:rsidRPr="00E11F7E" w:rsidR="00E11F7E" w:rsidTr="007625F4" w14:paraId="49A04218" w14:textId="77777777">
        <w:trPr>
          <w:cantSplit/>
        </w:trPr>
        <w:tc>
          <w:tcPr>
            <w:tcW w:w="3127" w:type="dxa"/>
            <w:tcBorders>
              <w:top w:val="single" w:color="auto" w:sz="4" w:space="0"/>
              <w:left w:val="single" w:color="auto" w:sz="4" w:space="0"/>
              <w:bottom w:val="single" w:color="auto" w:sz="4" w:space="0"/>
              <w:right w:val="single" w:color="auto" w:sz="4" w:space="0"/>
            </w:tcBorders>
            <w:hideMark/>
          </w:tcPr>
          <w:p w:rsidRPr="00E11F7E" w:rsidR="00C504AE" w:rsidRDefault="00C504AE" w14:paraId="080AB1B1" w14:textId="77777777">
            <w:r w:rsidRPr="00E11F7E">
              <w:t>Information collected</w:t>
            </w:r>
          </w:p>
        </w:tc>
        <w:tc>
          <w:tcPr>
            <w:tcW w:w="2070" w:type="dxa"/>
            <w:tcBorders>
              <w:top w:val="single" w:color="auto" w:sz="4" w:space="0"/>
              <w:left w:val="single" w:color="auto" w:sz="4" w:space="0"/>
              <w:bottom w:val="single" w:color="auto" w:sz="4" w:space="0"/>
              <w:right w:val="single" w:color="auto" w:sz="4" w:space="0"/>
            </w:tcBorders>
            <w:hideMark/>
          </w:tcPr>
          <w:p w:rsidRPr="00E11F7E" w:rsidR="00C504AE" w:rsidRDefault="00C504AE" w14:paraId="1D4F9743" w14:textId="77777777">
            <w:r w:rsidRPr="00E11F7E">
              <w:t>Purpose/Activity</w:t>
            </w:r>
          </w:p>
        </w:tc>
        <w:tc>
          <w:tcPr>
            <w:tcW w:w="2903" w:type="dxa"/>
            <w:tcBorders>
              <w:top w:val="single" w:color="auto" w:sz="4" w:space="0"/>
              <w:left w:val="single" w:color="auto" w:sz="4" w:space="0"/>
              <w:bottom w:val="single" w:color="auto" w:sz="4" w:space="0"/>
              <w:right w:val="single" w:color="auto" w:sz="4" w:space="0"/>
            </w:tcBorders>
            <w:hideMark/>
          </w:tcPr>
          <w:p w:rsidRPr="00E11F7E" w:rsidR="00C504AE" w:rsidRDefault="00C504AE" w14:paraId="116AB584" w14:textId="77777777">
            <w:r w:rsidRPr="00E11F7E">
              <w:t>Forms</w:t>
            </w:r>
          </w:p>
        </w:tc>
        <w:tc>
          <w:tcPr>
            <w:tcW w:w="1710" w:type="dxa"/>
            <w:tcBorders>
              <w:top w:val="single" w:color="auto" w:sz="4" w:space="0"/>
              <w:left w:val="single" w:color="auto" w:sz="4" w:space="0"/>
              <w:bottom w:val="single" w:color="auto" w:sz="4" w:space="0"/>
              <w:right w:val="single" w:color="auto" w:sz="4" w:space="0"/>
            </w:tcBorders>
            <w:hideMark/>
          </w:tcPr>
          <w:p w:rsidRPr="00E11F7E" w:rsidR="00C504AE" w:rsidRDefault="00C504AE" w14:paraId="45C24A11" w14:textId="77777777">
            <w:r w:rsidRPr="00E11F7E">
              <w:t>Time</w:t>
            </w:r>
          </w:p>
        </w:tc>
      </w:tr>
      <w:tr w:rsidRPr="00E11F7E" w:rsidR="00E11F7E" w:rsidTr="007625F4" w14:paraId="5BD48FDE" w14:textId="77777777">
        <w:trPr>
          <w:cantSplit/>
        </w:trPr>
        <w:tc>
          <w:tcPr>
            <w:tcW w:w="3127" w:type="dxa"/>
            <w:tcBorders>
              <w:top w:val="single" w:color="auto" w:sz="4" w:space="0"/>
              <w:left w:val="single" w:color="auto" w:sz="4" w:space="0"/>
              <w:bottom w:val="single" w:color="auto" w:sz="4" w:space="0"/>
              <w:right w:val="single" w:color="auto" w:sz="4" w:space="0"/>
            </w:tcBorders>
          </w:tcPr>
          <w:p w:rsidRPr="00E11F7E" w:rsidR="00E11F7E" w:rsidP="00122616" w:rsidRDefault="00E11F7E" w14:paraId="670F8638" w14:textId="6E4969D2">
            <w:r w:rsidRPr="00E11F7E">
              <w:t xml:space="preserve">Private Industry Collection of new </w:t>
            </w:r>
            <w:r w:rsidR="00122616">
              <w:t>sick leave policies</w:t>
            </w:r>
          </w:p>
        </w:tc>
        <w:tc>
          <w:tcPr>
            <w:tcW w:w="2070" w:type="dxa"/>
            <w:tcBorders>
              <w:top w:val="single" w:color="auto" w:sz="4" w:space="0"/>
              <w:left w:val="single" w:color="auto" w:sz="4" w:space="0"/>
              <w:bottom w:val="single" w:color="auto" w:sz="4" w:space="0"/>
              <w:right w:val="single" w:color="auto" w:sz="4" w:space="0"/>
            </w:tcBorders>
          </w:tcPr>
          <w:p w:rsidRPr="00E11F7E" w:rsidR="00E11F7E" w:rsidP="00524004" w:rsidRDefault="00824CC8" w14:paraId="599CF639" w14:textId="3117D841">
            <w:r>
              <w:t>Benefit initiation</w:t>
            </w:r>
            <w:r w:rsidR="00AE5F81">
              <w:t xml:space="preserve"> </w:t>
            </w:r>
          </w:p>
        </w:tc>
        <w:tc>
          <w:tcPr>
            <w:tcW w:w="2903" w:type="dxa"/>
            <w:tcBorders>
              <w:top w:val="single" w:color="auto" w:sz="4" w:space="0"/>
              <w:left w:val="single" w:color="auto" w:sz="4" w:space="0"/>
              <w:bottom w:val="single" w:color="auto" w:sz="4" w:space="0"/>
              <w:right w:val="single" w:color="auto" w:sz="4" w:space="0"/>
            </w:tcBorders>
          </w:tcPr>
          <w:p w:rsidRPr="00E11F7E" w:rsidR="00E11F7E" w:rsidP="003E442A" w:rsidRDefault="003E442A" w14:paraId="67551E1F" w14:textId="5FB64387">
            <w:r>
              <w:t>NCS-CV</w:t>
            </w:r>
          </w:p>
        </w:tc>
        <w:tc>
          <w:tcPr>
            <w:tcW w:w="1710" w:type="dxa"/>
            <w:tcBorders>
              <w:top w:val="single" w:color="auto" w:sz="4" w:space="0"/>
              <w:left w:val="single" w:color="auto" w:sz="4" w:space="0"/>
              <w:bottom w:val="single" w:color="auto" w:sz="4" w:space="0"/>
              <w:right w:val="single" w:color="auto" w:sz="4" w:space="0"/>
            </w:tcBorders>
            <w:hideMark/>
          </w:tcPr>
          <w:p w:rsidRPr="00E11F7E" w:rsidR="00E11F7E" w:rsidP="00E11F7E" w:rsidRDefault="00524004" w14:paraId="47718BC3" w14:textId="0F972B60">
            <w:r>
              <w:t>3</w:t>
            </w:r>
            <w:r w:rsidRPr="00E11F7E" w:rsidR="00E11F7E">
              <w:t xml:space="preserve"> minutes</w:t>
            </w:r>
          </w:p>
          <w:p w:rsidRPr="00E11F7E" w:rsidR="00E11F7E" w:rsidP="00E11F7E" w:rsidRDefault="00E11F7E" w14:paraId="6A0BA562" w14:textId="77777777"/>
        </w:tc>
      </w:tr>
    </w:tbl>
    <w:p w:rsidR="00C504AE" w:rsidP="00C504AE" w:rsidRDefault="00C504AE" w14:paraId="4429AE99" w14:textId="77777777"/>
    <w:tbl>
      <w:tblPr>
        <w:tblW w:w="9900" w:type="dxa"/>
        <w:tblInd w:w="-9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1620"/>
        <w:gridCol w:w="1170"/>
        <w:gridCol w:w="1350"/>
        <w:gridCol w:w="1260"/>
        <w:gridCol w:w="1170"/>
        <w:gridCol w:w="900"/>
        <w:gridCol w:w="1350"/>
        <w:gridCol w:w="1080"/>
      </w:tblGrid>
      <w:tr w:rsidRPr="0087165B" w:rsidR="006653C3" w:rsidTr="006653C3" w14:paraId="14DE0AB4" w14:textId="74F12B9D">
        <w:tc>
          <w:tcPr>
            <w:tcW w:w="1620" w:type="dxa"/>
            <w:tcBorders>
              <w:bottom w:val="single" w:color="auto" w:sz="4" w:space="0"/>
            </w:tcBorders>
          </w:tcPr>
          <w:p w:rsidRPr="0087165B" w:rsidR="006653C3" w:rsidP="00E10F43" w:rsidRDefault="006653C3" w14:paraId="316317E3" w14:textId="5F07CC3E">
            <w:r>
              <w:t>Type of Respondents</w:t>
            </w:r>
          </w:p>
        </w:tc>
        <w:tc>
          <w:tcPr>
            <w:tcW w:w="1170" w:type="dxa"/>
            <w:tcBorders>
              <w:bottom w:val="single" w:color="auto" w:sz="4" w:space="0"/>
            </w:tcBorders>
          </w:tcPr>
          <w:p w:rsidRPr="0087165B" w:rsidR="006653C3" w:rsidP="004733F0" w:rsidRDefault="006653C3" w14:paraId="4C0F61E8" w14:textId="75F24295">
            <w:r>
              <w:t>Form Name</w:t>
            </w:r>
          </w:p>
        </w:tc>
        <w:tc>
          <w:tcPr>
            <w:tcW w:w="1350" w:type="dxa"/>
            <w:tcBorders>
              <w:bottom w:val="single" w:color="auto" w:sz="4" w:space="0"/>
            </w:tcBorders>
          </w:tcPr>
          <w:p w:rsidRPr="0087165B" w:rsidR="006653C3" w:rsidP="00E10F43" w:rsidRDefault="006653C3" w14:paraId="06208AEE" w14:textId="77777777">
            <w:r w:rsidRPr="0087165B">
              <w:t xml:space="preserve">Responses </w:t>
            </w:r>
            <w:r w:rsidRPr="0087165B">
              <w:br/>
              <w:t xml:space="preserve">Per </w:t>
            </w:r>
            <w:r w:rsidRPr="0087165B">
              <w:br/>
              <w:t>Respondent</w:t>
            </w:r>
          </w:p>
        </w:tc>
        <w:tc>
          <w:tcPr>
            <w:tcW w:w="1260" w:type="dxa"/>
            <w:tcBorders>
              <w:bottom w:val="single" w:color="auto" w:sz="4" w:space="0"/>
            </w:tcBorders>
          </w:tcPr>
          <w:p w:rsidRPr="0087165B" w:rsidR="006653C3" w:rsidP="00E10F43" w:rsidRDefault="006653C3" w14:paraId="297E6DF5" w14:textId="77777777">
            <w:r w:rsidRPr="0087165B">
              <w:t xml:space="preserve">Total </w:t>
            </w:r>
            <w:r w:rsidRPr="0087165B">
              <w:br/>
              <w:t xml:space="preserve">Annual </w:t>
            </w:r>
            <w:r w:rsidRPr="0087165B">
              <w:br/>
              <w:t xml:space="preserve">Responses </w:t>
            </w:r>
          </w:p>
        </w:tc>
        <w:tc>
          <w:tcPr>
            <w:tcW w:w="1170" w:type="dxa"/>
            <w:tcBorders>
              <w:bottom w:val="single" w:color="auto" w:sz="4" w:space="0"/>
            </w:tcBorders>
          </w:tcPr>
          <w:p w:rsidRPr="0087165B" w:rsidR="006653C3" w:rsidP="00E10F43" w:rsidRDefault="006653C3" w14:paraId="724D0AE5" w14:textId="77777777">
            <w:r w:rsidRPr="0087165B">
              <w:t>Minutes</w:t>
            </w:r>
            <w:r w:rsidRPr="0087165B">
              <w:br/>
              <w:t xml:space="preserve">Per </w:t>
            </w:r>
            <w:r w:rsidRPr="0087165B">
              <w:br/>
              <w:t>Response</w:t>
            </w:r>
          </w:p>
        </w:tc>
        <w:tc>
          <w:tcPr>
            <w:tcW w:w="900" w:type="dxa"/>
            <w:tcBorders>
              <w:bottom w:val="single" w:color="auto" w:sz="4" w:space="0"/>
            </w:tcBorders>
          </w:tcPr>
          <w:p w:rsidRPr="0087165B" w:rsidR="006653C3" w:rsidP="00E10F43" w:rsidRDefault="006653C3" w14:paraId="10A7EA8E" w14:textId="77777777">
            <w:r w:rsidRPr="0087165B">
              <w:t xml:space="preserve">Total </w:t>
            </w:r>
            <w:r w:rsidRPr="0087165B">
              <w:br/>
              <w:t>Hours</w:t>
            </w:r>
          </w:p>
        </w:tc>
        <w:tc>
          <w:tcPr>
            <w:tcW w:w="1350" w:type="dxa"/>
            <w:tcBorders>
              <w:bottom w:val="single" w:color="auto" w:sz="4" w:space="0"/>
            </w:tcBorders>
          </w:tcPr>
          <w:p w:rsidRPr="0087165B" w:rsidR="006653C3" w:rsidP="00E10F43" w:rsidRDefault="006653C3" w14:paraId="04805272" w14:textId="06289967">
            <w:r>
              <w:t>Respondent Cost</w:t>
            </w:r>
          </w:p>
        </w:tc>
        <w:tc>
          <w:tcPr>
            <w:tcW w:w="1080" w:type="dxa"/>
            <w:tcBorders>
              <w:bottom w:val="single" w:color="auto" w:sz="4" w:space="0"/>
            </w:tcBorders>
          </w:tcPr>
          <w:p w:rsidRPr="0087165B" w:rsidR="006653C3" w:rsidP="00E10F43" w:rsidRDefault="006653C3" w14:paraId="63230C63" w14:textId="5E91B21F">
            <w:r>
              <w:t>Total</w:t>
            </w:r>
          </w:p>
        </w:tc>
      </w:tr>
      <w:tr w:rsidRPr="0087165B" w:rsidR="006653C3" w:rsidTr="006653C3" w14:paraId="0662CFBA" w14:textId="529F1099">
        <w:tc>
          <w:tcPr>
            <w:tcW w:w="1620" w:type="dxa"/>
            <w:tcBorders>
              <w:top w:val="single" w:color="auto" w:sz="4" w:space="0"/>
              <w:bottom w:val="single" w:color="auto" w:sz="4" w:space="0"/>
            </w:tcBorders>
          </w:tcPr>
          <w:p w:rsidRPr="0087165B" w:rsidR="006653C3" w:rsidP="00E10F43" w:rsidRDefault="006653C3" w14:paraId="254D48F3" w14:textId="285E4ED5">
            <w:r>
              <w:t>Professional and related specialty</w:t>
            </w:r>
          </w:p>
        </w:tc>
        <w:tc>
          <w:tcPr>
            <w:tcW w:w="1170" w:type="dxa"/>
            <w:tcBorders>
              <w:top w:val="single" w:color="auto" w:sz="4" w:space="0"/>
              <w:bottom w:val="single" w:color="auto" w:sz="4" w:space="0"/>
            </w:tcBorders>
          </w:tcPr>
          <w:p w:rsidR="006653C3" w:rsidP="00E10F43" w:rsidRDefault="006653C3" w14:paraId="0128676B" w14:textId="68751F12">
            <w:r>
              <w:t>NCS-CV</w:t>
            </w:r>
          </w:p>
        </w:tc>
        <w:tc>
          <w:tcPr>
            <w:tcW w:w="1350" w:type="dxa"/>
            <w:tcBorders>
              <w:top w:val="single" w:color="auto" w:sz="4" w:space="0"/>
              <w:bottom w:val="single" w:color="auto" w:sz="4" w:space="0"/>
            </w:tcBorders>
          </w:tcPr>
          <w:p w:rsidRPr="0087165B" w:rsidR="006653C3" w:rsidP="00E10F43" w:rsidRDefault="006653C3" w14:paraId="58A8B1D1" w14:textId="77777777">
            <w:r>
              <w:t>1</w:t>
            </w:r>
          </w:p>
        </w:tc>
        <w:tc>
          <w:tcPr>
            <w:tcW w:w="1260" w:type="dxa"/>
            <w:tcBorders>
              <w:top w:val="single" w:color="auto" w:sz="4" w:space="0"/>
              <w:bottom w:val="single" w:color="auto" w:sz="4" w:space="0"/>
            </w:tcBorders>
          </w:tcPr>
          <w:p w:rsidRPr="0087165B" w:rsidR="006653C3" w:rsidP="00E10F43" w:rsidRDefault="006653C3" w14:paraId="5ABA75EB" w14:textId="1E6D5C73">
            <w:r>
              <w:t>5805</w:t>
            </w:r>
          </w:p>
        </w:tc>
        <w:tc>
          <w:tcPr>
            <w:tcW w:w="1170" w:type="dxa"/>
            <w:tcBorders>
              <w:top w:val="single" w:color="auto" w:sz="4" w:space="0"/>
              <w:bottom w:val="single" w:color="auto" w:sz="4" w:space="0"/>
            </w:tcBorders>
          </w:tcPr>
          <w:p w:rsidRPr="0087165B" w:rsidR="006653C3" w:rsidP="00E10F43" w:rsidRDefault="006653C3" w14:paraId="3E4A8DCA" w14:textId="77777777">
            <w:r>
              <w:t>3</w:t>
            </w:r>
          </w:p>
        </w:tc>
        <w:tc>
          <w:tcPr>
            <w:tcW w:w="900" w:type="dxa"/>
            <w:tcBorders>
              <w:top w:val="single" w:color="auto" w:sz="4" w:space="0"/>
              <w:bottom w:val="single" w:color="auto" w:sz="4" w:space="0"/>
            </w:tcBorders>
          </w:tcPr>
          <w:p w:rsidRPr="0087165B" w:rsidR="006653C3" w:rsidP="00E10F43" w:rsidRDefault="006653C3" w14:paraId="4D2E5AEB" w14:textId="14795C3E">
            <w:r>
              <w:t>290</w:t>
            </w:r>
          </w:p>
        </w:tc>
        <w:tc>
          <w:tcPr>
            <w:tcW w:w="1350" w:type="dxa"/>
            <w:tcBorders>
              <w:top w:val="single" w:color="auto" w:sz="4" w:space="0"/>
              <w:bottom w:val="single" w:color="auto" w:sz="4" w:space="0"/>
            </w:tcBorders>
          </w:tcPr>
          <w:p w:rsidR="006653C3" w:rsidP="00E10F43" w:rsidRDefault="006653C3" w14:paraId="54E3DC06" w14:textId="2DCEA966">
            <w:r>
              <w:t>$57.48</w:t>
            </w:r>
          </w:p>
        </w:tc>
        <w:tc>
          <w:tcPr>
            <w:tcW w:w="1080" w:type="dxa"/>
            <w:tcBorders>
              <w:top w:val="single" w:color="auto" w:sz="4" w:space="0"/>
              <w:bottom w:val="single" w:color="auto" w:sz="4" w:space="0"/>
            </w:tcBorders>
          </w:tcPr>
          <w:p w:rsidR="006653C3" w:rsidP="00E10F43" w:rsidRDefault="006653C3" w14:paraId="3B4CA73B" w14:textId="40420778">
            <w:r>
              <w:t>$16,669</w:t>
            </w:r>
          </w:p>
        </w:tc>
      </w:tr>
      <w:tr w:rsidRPr="0087165B" w:rsidR="006653C3" w:rsidTr="006653C3" w14:paraId="128488F1" w14:textId="06B8609F">
        <w:tc>
          <w:tcPr>
            <w:tcW w:w="1620" w:type="dxa"/>
            <w:tcBorders>
              <w:top w:val="single" w:color="auto" w:sz="4" w:space="0"/>
            </w:tcBorders>
          </w:tcPr>
          <w:p w:rsidR="006653C3" w:rsidP="00E10F43" w:rsidRDefault="006653C3" w14:paraId="17C7CAB2" w14:textId="2C1942C8">
            <w:r>
              <w:t>Office and administrative support</w:t>
            </w:r>
          </w:p>
        </w:tc>
        <w:tc>
          <w:tcPr>
            <w:tcW w:w="1170" w:type="dxa"/>
            <w:tcBorders>
              <w:top w:val="single" w:color="auto" w:sz="4" w:space="0"/>
            </w:tcBorders>
          </w:tcPr>
          <w:p w:rsidR="006653C3" w:rsidP="00E10F43" w:rsidRDefault="006653C3" w14:paraId="4C1FAB0F" w14:textId="6023C05B">
            <w:r>
              <w:t>NCS-CV</w:t>
            </w:r>
          </w:p>
        </w:tc>
        <w:tc>
          <w:tcPr>
            <w:tcW w:w="1350" w:type="dxa"/>
            <w:tcBorders>
              <w:top w:val="single" w:color="auto" w:sz="4" w:space="0"/>
            </w:tcBorders>
          </w:tcPr>
          <w:p w:rsidR="006653C3" w:rsidP="00E10F43" w:rsidRDefault="006653C3" w14:paraId="32E78D85" w14:textId="77777777">
            <w:r>
              <w:t>1</w:t>
            </w:r>
          </w:p>
        </w:tc>
        <w:tc>
          <w:tcPr>
            <w:tcW w:w="1260" w:type="dxa"/>
            <w:tcBorders>
              <w:top w:val="single" w:color="auto" w:sz="4" w:space="0"/>
            </w:tcBorders>
          </w:tcPr>
          <w:p w:rsidRPr="003E442A" w:rsidR="006653C3" w:rsidP="00E10F43" w:rsidRDefault="006653C3" w14:paraId="782CE667" w14:textId="648066B7">
            <w:r>
              <w:t>2488</w:t>
            </w:r>
          </w:p>
        </w:tc>
        <w:tc>
          <w:tcPr>
            <w:tcW w:w="1170" w:type="dxa"/>
            <w:tcBorders>
              <w:top w:val="single" w:color="auto" w:sz="4" w:space="0"/>
            </w:tcBorders>
          </w:tcPr>
          <w:p w:rsidR="006653C3" w:rsidP="00E10F43" w:rsidRDefault="006653C3" w14:paraId="6D8FFB5F" w14:textId="77777777">
            <w:r>
              <w:t>3</w:t>
            </w:r>
          </w:p>
        </w:tc>
        <w:tc>
          <w:tcPr>
            <w:tcW w:w="900" w:type="dxa"/>
            <w:tcBorders>
              <w:top w:val="single" w:color="auto" w:sz="4" w:space="0"/>
            </w:tcBorders>
          </w:tcPr>
          <w:p w:rsidR="006653C3" w:rsidP="00E10F43" w:rsidRDefault="006653C3" w14:paraId="47AB5263" w14:textId="3D632D85">
            <w:r>
              <w:t>125</w:t>
            </w:r>
          </w:p>
        </w:tc>
        <w:tc>
          <w:tcPr>
            <w:tcW w:w="1350" w:type="dxa"/>
            <w:tcBorders>
              <w:top w:val="single" w:color="auto" w:sz="4" w:space="0"/>
            </w:tcBorders>
          </w:tcPr>
          <w:p w:rsidR="006653C3" w:rsidP="00E10F43" w:rsidRDefault="006653C3" w14:paraId="7F869A79" w14:textId="6C45790E">
            <w:r>
              <w:t>$28.23</w:t>
            </w:r>
          </w:p>
        </w:tc>
        <w:tc>
          <w:tcPr>
            <w:tcW w:w="1080" w:type="dxa"/>
            <w:tcBorders>
              <w:top w:val="single" w:color="auto" w:sz="4" w:space="0"/>
            </w:tcBorders>
          </w:tcPr>
          <w:p w:rsidR="006653C3" w:rsidP="00E10F43" w:rsidRDefault="006653C3" w14:paraId="6A5F7399" w14:textId="61ABDF58">
            <w:r>
              <w:t>$3,529</w:t>
            </w:r>
          </w:p>
        </w:tc>
      </w:tr>
    </w:tbl>
    <w:p w:rsidRPr="00E11F7E" w:rsidR="004733F0" w:rsidP="00C504AE" w:rsidRDefault="004733F0" w14:paraId="6F1C728A" w14:textId="77777777"/>
    <w:p w:rsidR="006653C3" w:rsidP="00C20431" w:rsidRDefault="006653C3" w14:paraId="18F9053B" w14:textId="55B4744C">
      <w:r w:rsidRPr="00F73BF7">
        <w:t xml:space="preserve">Estimated annualized cost to all respondents for all activities is </w:t>
      </w:r>
      <w:r w:rsidRPr="00F73BF7">
        <w:rPr>
          <w:iCs/>
        </w:rPr>
        <w:t>$</w:t>
      </w:r>
      <w:r>
        <w:rPr>
          <w:iCs/>
        </w:rPr>
        <w:t>20,198</w:t>
      </w:r>
      <w:r w:rsidRPr="00F73BF7">
        <w:rPr>
          <w:iCs/>
        </w:rPr>
        <w:t xml:space="preserve"> for 2020</w:t>
      </w:r>
    </w:p>
    <w:p w:rsidR="006653C3" w:rsidP="00C20431" w:rsidRDefault="006653C3" w14:paraId="244A6940" w14:textId="77777777"/>
    <w:p w:rsidR="00021AC8" w:rsidP="00C20431" w:rsidRDefault="0004703D" w14:paraId="3DA00775" w14:textId="77777777">
      <w:r w:rsidRPr="00F73BF7">
        <w:t xml:space="preserve">Individual respondent cost per year (for all responses) is expected to be an average of </w:t>
      </w:r>
      <w:r w:rsidRPr="00F73BF7">
        <w:rPr>
          <w:iCs/>
        </w:rPr>
        <w:t>$</w:t>
      </w:r>
      <w:r w:rsidR="00876FB4">
        <w:rPr>
          <w:iCs/>
        </w:rPr>
        <w:t xml:space="preserve">2.44 </w:t>
      </w:r>
      <w:r w:rsidR="00524004">
        <w:rPr>
          <w:iCs/>
        </w:rPr>
        <w:t>for 2020.</w:t>
      </w:r>
      <w:r w:rsidRPr="00F73BF7">
        <w:rPr>
          <w:iCs/>
        </w:rPr>
        <w:t xml:space="preserve">  This amount is based on an average cost </w:t>
      </w:r>
      <w:r w:rsidRPr="00F73BF7" w:rsidR="00FE5915">
        <w:rPr>
          <w:iCs/>
        </w:rPr>
        <w:t>of</w:t>
      </w:r>
      <w:r w:rsidRPr="00F73BF7" w:rsidR="00FE5915">
        <w:t xml:space="preserve"> $</w:t>
      </w:r>
      <w:r w:rsidR="00876FB4">
        <w:t xml:space="preserve">48.70 </w:t>
      </w:r>
      <w:r w:rsidRPr="00F73BF7">
        <w:t xml:space="preserve">per hour per respondent.  </w:t>
      </w:r>
    </w:p>
    <w:p w:rsidR="00021AC8" w:rsidP="00C20431" w:rsidRDefault="00021AC8" w14:paraId="19DD25BE" w14:textId="77777777"/>
    <w:p w:rsidRPr="000E7C43" w:rsidR="0004703D" w:rsidP="006653C3" w:rsidRDefault="0004703D" w14:paraId="6390C180" w14:textId="4E96AB3B">
      <w:r w:rsidRPr="00F73BF7">
        <w:lastRenderedPageBreak/>
        <w:t xml:space="preserve">Hourly costs of </w:t>
      </w:r>
      <w:r w:rsidRPr="00F73BF7" w:rsidR="00956B29">
        <w:t>pay</w:t>
      </w:r>
      <w:r w:rsidRPr="00F73BF7">
        <w:t xml:space="preserve"> and benefits </w:t>
      </w:r>
      <w:r w:rsidRPr="000E7C43">
        <w:t xml:space="preserve">measured by the Employer Cost for Employee Compensation data series for Civilian workers in </w:t>
      </w:r>
      <w:r w:rsidR="00876FB4">
        <w:t>December 2019</w:t>
      </w:r>
      <w:r w:rsidRPr="006653C3">
        <w:rPr>
          <w:color w:val="0033CC"/>
        </w:rPr>
        <w:t xml:space="preserve">. </w:t>
      </w:r>
      <w:hyperlink w:history="1" r:id="rId13">
        <w:r w:rsidRPr="006653C3" w:rsidR="00454563">
          <w:rPr>
            <w:color w:val="0033CC"/>
            <w:u w:val="single"/>
          </w:rPr>
          <w:t>http://www.bls.gov/news.release/pdf/ecec.pdf</w:t>
        </w:r>
      </w:hyperlink>
      <w:r w:rsidRPr="000E7C43">
        <w:t xml:space="preserve"> </w:t>
      </w:r>
      <w:r w:rsidR="00A400E9">
        <w:t xml:space="preserve">. </w:t>
      </w:r>
    </w:p>
    <w:p w:rsidRPr="000E7C43" w:rsidR="0004703D" w:rsidP="00C20431" w:rsidRDefault="0004703D" w14:paraId="435C2590" w14:textId="77777777"/>
    <w:p w:rsidR="0004703D" w:rsidP="00C20431" w:rsidRDefault="0004703D" w14:paraId="1A7B56DB" w14:textId="1B89D33F"/>
    <w:p w:rsidRPr="00F73BF7" w:rsidR="006653C3" w:rsidP="00C20431" w:rsidRDefault="006653C3" w14:paraId="1179D69B" w14:textId="77777777"/>
    <w:p w:rsidRPr="00BD2339" w:rsidR="0004703D" w:rsidP="00C20431" w:rsidRDefault="00A658F9" w14:paraId="08BFDEE9" w14:textId="77777777">
      <w:pPr>
        <w:rPr>
          <w:b/>
        </w:rPr>
      </w:pPr>
      <w:r w:rsidRPr="00BD2339">
        <w:rPr>
          <w:b/>
        </w:rPr>
        <w:t xml:space="preserve">13.  </w:t>
      </w:r>
      <w:r w:rsidRPr="00BD2339" w:rsidR="0004703D">
        <w:rPr>
          <w:b/>
        </w:rPr>
        <w:t>Cost Burden to Respondents</w:t>
      </w:r>
    </w:p>
    <w:p w:rsidRPr="000E7C43" w:rsidR="0004703D" w:rsidP="00C20431" w:rsidRDefault="0004703D" w14:paraId="43D751D5" w14:textId="77777777"/>
    <w:p w:rsidRPr="000E7C43" w:rsidR="0004703D" w:rsidP="00C20431" w:rsidRDefault="0004703D" w14:paraId="366B3345" w14:textId="31DF8BF0">
      <w:r w:rsidRPr="000E7C43">
        <w:t>There are no capital and start-up costs</w:t>
      </w:r>
      <w:r w:rsidR="00122616">
        <w:t>,</w:t>
      </w:r>
      <w:r w:rsidRPr="000E7C43">
        <w:t xml:space="preserve"> </w:t>
      </w:r>
      <w:r w:rsidR="00122616">
        <w:t>n</w:t>
      </w:r>
      <w:r w:rsidRPr="000E7C43">
        <w:t>or operation</w:t>
      </w:r>
      <w:r w:rsidR="005454E0">
        <w:t>,</w:t>
      </w:r>
      <w:r w:rsidR="00122616">
        <w:t xml:space="preserve"> </w:t>
      </w:r>
      <w:r w:rsidRPr="000E7C43">
        <w:t>maintenance and purchase of service costs resulting from the collection of this information.</w:t>
      </w:r>
    </w:p>
    <w:p w:rsidRPr="000E7C43" w:rsidR="0004703D" w:rsidP="00C20431" w:rsidRDefault="0004703D" w14:paraId="499A9E34" w14:textId="77777777"/>
    <w:p w:rsidR="00B54353" w:rsidP="00B54353" w:rsidRDefault="00A658F9" w14:paraId="4BB41D50" w14:textId="77777777">
      <w:pPr>
        <w:rPr>
          <w:b/>
          <w:bCs/>
        </w:rPr>
      </w:pPr>
      <w:r w:rsidRPr="00B54353">
        <w:rPr>
          <w:b/>
        </w:rPr>
        <w:t xml:space="preserve">14.  </w:t>
      </w:r>
      <w:r w:rsidRPr="00B54353" w:rsidR="0004703D">
        <w:rPr>
          <w:b/>
        </w:rPr>
        <w:t>Estimated Cost of the Survey</w:t>
      </w:r>
      <w:r w:rsidRPr="00B54353" w:rsidR="007C201D">
        <w:rPr>
          <w:b/>
        </w:rPr>
        <w:t xml:space="preserve"> </w:t>
      </w:r>
      <w:r w:rsidRPr="00B54353" w:rsidR="00B54353">
        <w:rPr>
          <w:b/>
          <w:bCs/>
        </w:rPr>
        <w:t xml:space="preserve"> </w:t>
      </w:r>
    </w:p>
    <w:p w:rsidRPr="00B54353" w:rsidR="00876FB4" w:rsidP="00B54353" w:rsidRDefault="00876FB4" w14:paraId="2D452509" w14:textId="77777777">
      <w:pPr>
        <w:rPr>
          <w:b/>
          <w:bCs/>
        </w:rPr>
      </w:pPr>
    </w:p>
    <w:p w:rsidR="00182434" w:rsidP="00B54353" w:rsidRDefault="00182434" w14:paraId="5E9FD94A" w14:textId="139C1DBB">
      <w:pPr>
        <w:rPr>
          <w:color w:val="000000"/>
        </w:rPr>
      </w:pPr>
      <w:r>
        <w:rPr>
          <w:color w:val="000000"/>
        </w:rPr>
        <w:t>The</w:t>
      </w:r>
      <w:r w:rsidR="00FC3285">
        <w:rPr>
          <w:color w:val="000000"/>
        </w:rPr>
        <w:t>re are no addition</w:t>
      </w:r>
      <w:r w:rsidR="00D45C98">
        <w:rPr>
          <w:color w:val="000000"/>
        </w:rPr>
        <w:t>al</w:t>
      </w:r>
      <w:r w:rsidR="00FC3285">
        <w:rPr>
          <w:color w:val="000000"/>
        </w:rPr>
        <w:t xml:space="preserve"> costs for this collection.  </w:t>
      </w:r>
      <w:r w:rsidR="00784B3E">
        <w:rPr>
          <w:color w:val="000000"/>
        </w:rPr>
        <w:t>Existing funding</w:t>
      </w:r>
      <w:r>
        <w:rPr>
          <w:color w:val="000000"/>
        </w:rPr>
        <w:t xml:space="preserve"> for the NCS include</w:t>
      </w:r>
      <w:r w:rsidR="00784B3E">
        <w:rPr>
          <w:color w:val="000000"/>
        </w:rPr>
        <w:t>s</w:t>
      </w:r>
      <w:r>
        <w:rPr>
          <w:color w:val="000000"/>
        </w:rPr>
        <w:t xml:space="preserve"> survey improvement efforts that cover the design, collection, estimation, and dissemination </w:t>
      </w:r>
      <w:r w:rsidR="00784B3E">
        <w:rPr>
          <w:color w:val="000000"/>
        </w:rPr>
        <w:t>for</w:t>
      </w:r>
      <w:r>
        <w:rPr>
          <w:color w:val="000000"/>
        </w:rPr>
        <w:t xml:space="preserve"> these additional questions. See the estimated costs for </w:t>
      </w:r>
      <w:r>
        <w:t>the NCS under</w:t>
      </w:r>
      <w:r w:rsidR="00FC3285">
        <w:t xml:space="preserve"> currently approved </w:t>
      </w:r>
      <w:r>
        <w:t>ICR</w:t>
      </w:r>
      <w:r w:rsidR="00FC3285">
        <w:t xml:space="preserve"> colle</w:t>
      </w:r>
      <w:r w:rsidR="006E1D86">
        <w:t>c</w:t>
      </w:r>
      <w:r w:rsidR="00FC3285">
        <w:t xml:space="preserve">tion </w:t>
      </w:r>
      <w:r>
        <w:t>1220-0164.</w:t>
      </w:r>
    </w:p>
    <w:p w:rsidRPr="00B54353" w:rsidR="00AE5F81" w:rsidP="00B54353" w:rsidRDefault="00AE5F81" w14:paraId="47223B8A" w14:textId="77777777"/>
    <w:p w:rsidRPr="00BD2339" w:rsidR="0004703D" w:rsidP="00C20431" w:rsidRDefault="0004703D" w14:paraId="0752F1E1" w14:textId="77777777">
      <w:pPr>
        <w:rPr>
          <w:b/>
        </w:rPr>
      </w:pPr>
      <w:r w:rsidRPr="00BD2339">
        <w:rPr>
          <w:b/>
        </w:rPr>
        <w:t>15.  Program Changes or Adjustments</w:t>
      </w:r>
    </w:p>
    <w:p w:rsidRPr="000E7C43" w:rsidR="0004703D" w:rsidP="00C20431" w:rsidRDefault="0004703D" w14:paraId="141608ED" w14:textId="77777777"/>
    <w:p w:rsidR="00B10FBC" w:rsidP="00C20431" w:rsidRDefault="005454E0" w14:paraId="7B5117E0" w14:textId="0BB23D46">
      <w:r>
        <w:t>This is a new collection request.</w:t>
      </w:r>
    </w:p>
    <w:p w:rsidRPr="000E7C43" w:rsidR="006E1D86" w:rsidP="00C20431" w:rsidRDefault="006E1D86" w14:paraId="4FE54BF8" w14:textId="77777777"/>
    <w:p w:rsidRPr="00BD2339" w:rsidR="0004703D" w:rsidP="00C20431" w:rsidRDefault="0004703D" w14:paraId="710DD86B" w14:textId="77777777">
      <w:pPr>
        <w:rPr>
          <w:b/>
        </w:rPr>
      </w:pPr>
      <w:r w:rsidRPr="00BD2339">
        <w:rPr>
          <w:b/>
        </w:rPr>
        <w:t>16.  Plans for Tabulation, Statistical Use, and Publication</w:t>
      </w:r>
    </w:p>
    <w:p w:rsidRPr="000E7C43" w:rsidR="0004703D" w:rsidP="00C20431" w:rsidRDefault="0004703D" w14:paraId="3B347E60" w14:textId="77777777"/>
    <w:p w:rsidRPr="000E7C43" w:rsidR="0004703D" w:rsidP="005454E0" w:rsidRDefault="005454E0" w14:paraId="21EAD655" w14:textId="6D7DECE9">
      <w:pPr>
        <w:pStyle w:val="BodyTextIndent3"/>
        <w:ind w:left="0"/>
      </w:pPr>
      <w:r>
        <w:t xml:space="preserve">The data collected under this emergency request are categorical and at the establishment level. </w:t>
      </w:r>
    </w:p>
    <w:p w:rsidRPr="000E7C43" w:rsidR="0004703D" w:rsidP="00C20431" w:rsidRDefault="0004703D" w14:paraId="492D5072" w14:textId="77777777"/>
    <w:p w:rsidR="005454E0" w:rsidP="005454E0" w:rsidRDefault="0004703D" w14:paraId="67DA8CDF" w14:textId="0A2AAD10">
      <w:pPr>
        <w:pStyle w:val="BodyTextIndent3"/>
        <w:ind w:left="0"/>
      </w:pPr>
      <w:r w:rsidRPr="000E7C43">
        <w:t xml:space="preserve">Data </w:t>
      </w:r>
      <w:r w:rsidR="00EC6AD7">
        <w:t>is</w:t>
      </w:r>
      <w:r w:rsidRPr="000E7C43">
        <w:t xml:space="preserve"> adjusted for non</w:t>
      </w:r>
      <w:r w:rsidR="003442B5">
        <w:t>-</w:t>
      </w:r>
      <w:r w:rsidRPr="000E7C43">
        <w:t>response</w:t>
      </w:r>
      <w:r w:rsidR="000A1B3D">
        <w:t>. E</w:t>
      </w:r>
      <w:r w:rsidRPr="000E7C43" w:rsidR="000A1B3D">
        <w:t>stablishments</w:t>
      </w:r>
      <w:r w:rsidRPr="000E7C43">
        <w:t xml:space="preserve"> may refuse to provide any data or may refuse to provide data for certain </w:t>
      </w:r>
      <w:r w:rsidR="005454E0">
        <w:t>benefit questions</w:t>
      </w:r>
      <w:r w:rsidR="00B73DA6">
        <w:t>.</w:t>
      </w:r>
      <w:r w:rsidRPr="000E7C43">
        <w:t xml:space="preserve">  The adjustment consists of revising the weights used to aggregate the individual establishments.  </w:t>
      </w:r>
      <w:r w:rsidRPr="000E7C43" w:rsidR="005454E0">
        <w:t xml:space="preserve">Nationwide </w:t>
      </w:r>
      <w:r w:rsidR="00EC6AD7">
        <w:t xml:space="preserve">percentage </w:t>
      </w:r>
      <w:r w:rsidR="005454E0">
        <w:t>estimates will be tabulated and those that meet publication criteria will be disseminated</w:t>
      </w:r>
      <w:r w:rsidR="006653C3">
        <w:t xml:space="preserve"> in September 2020</w:t>
      </w:r>
      <w:r w:rsidR="005454E0">
        <w:t xml:space="preserve">.  </w:t>
      </w:r>
    </w:p>
    <w:p w:rsidRPr="000E7C43" w:rsidR="00876FB4" w:rsidP="005454E0" w:rsidRDefault="00876FB4" w14:paraId="3D059D72" w14:textId="77777777">
      <w:pPr>
        <w:pStyle w:val="BodyTextIndent3"/>
        <w:ind w:left="0"/>
      </w:pPr>
    </w:p>
    <w:p w:rsidR="0004703D" w:rsidP="005454E0" w:rsidRDefault="005454E0" w14:paraId="549C8CE2" w14:textId="465B2472">
      <w:r w:rsidRPr="000E7C43">
        <w:t xml:space="preserve">All published estimates from the NCS are available on the BLS internet site, </w:t>
      </w:r>
      <w:r w:rsidRPr="003442B5">
        <w:rPr>
          <w:rStyle w:val="Hyperlink"/>
          <w:color w:val="0033CC"/>
        </w:rPr>
        <w:t>www.bls.gov</w:t>
      </w:r>
      <w:r w:rsidRPr="000E7C43">
        <w:t xml:space="preserve">.  </w:t>
      </w:r>
    </w:p>
    <w:p w:rsidRPr="000E7C43" w:rsidR="005454E0" w:rsidP="005454E0" w:rsidRDefault="005454E0" w14:paraId="4FF4AEAE" w14:textId="77777777"/>
    <w:p w:rsidRPr="000E7C43" w:rsidR="0004703D" w:rsidP="00C20431" w:rsidRDefault="0004703D" w14:paraId="14D5A926" w14:textId="77777777">
      <w:r w:rsidRPr="000E7C43">
        <w:t xml:space="preserve">A detailed description of the statistical procedures used in compiling the data is in </w:t>
      </w:r>
      <w:r w:rsidR="00A658F9">
        <w:t>Part</w:t>
      </w:r>
      <w:r w:rsidRPr="000E7C43">
        <w:t xml:space="preserve"> B.</w:t>
      </w:r>
    </w:p>
    <w:p w:rsidRPr="000E7C43" w:rsidR="0004703D" w:rsidP="00C20431" w:rsidRDefault="0004703D" w14:paraId="63C6D19F" w14:textId="77777777"/>
    <w:p w:rsidRPr="00BD2339" w:rsidR="0004703D" w:rsidP="00C20431" w:rsidRDefault="00A658F9" w14:paraId="5D64B127" w14:textId="77777777">
      <w:pPr>
        <w:rPr>
          <w:b/>
        </w:rPr>
      </w:pPr>
      <w:r w:rsidRPr="00BD2339">
        <w:rPr>
          <w:b/>
        </w:rPr>
        <w:t xml:space="preserve">17.  </w:t>
      </w:r>
      <w:r w:rsidRPr="00BD2339" w:rsidR="0004703D">
        <w:rPr>
          <w:b/>
        </w:rPr>
        <w:t>Approval to not Display the OMB Expiration Date</w:t>
      </w:r>
    </w:p>
    <w:p w:rsidRPr="000E7C43" w:rsidR="0004703D" w:rsidP="00C20431" w:rsidRDefault="0004703D" w14:paraId="7AED10B0" w14:textId="77777777"/>
    <w:p w:rsidRPr="000E7C43" w:rsidR="0004703D" w:rsidP="00C20431" w:rsidRDefault="0004703D" w14:paraId="73A622E0" w14:textId="77777777">
      <w:r w:rsidRPr="000E7C43">
        <w:t>Approval to not display the expiration date for OMB approval is not being sought.</w:t>
      </w:r>
    </w:p>
    <w:p w:rsidRPr="000E7C43" w:rsidR="0004703D" w:rsidP="00C20431" w:rsidRDefault="0004703D" w14:paraId="4794DDCA" w14:textId="77777777"/>
    <w:p w:rsidRPr="00BD2339" w:rsidR="0004703D" w:rsidP="00C20431" w:rsidRDefault="0004703D" w14:paraId="350D764F" w14:textId="77777777">
      <w:pPr>
        <w:rPr>
          <w:b/>
        </w:rPr>
      </w:pPr>
      <w:r w:rsidRPr="00BD2339">
        <w:rPr>
          <w:b/>
        </w:rPr>
        <w:t>18.  Exceptions to the Certification Statement</w:t>
      </w:r>
    </w:p>
    <w:p w:rsidRPr="00B54353" w:rsidR="00916307" w:rsidP="00C20431" w:rsidRDefault="0004703D" w14:paraId="60808C10" w14:textId="77777777">
      <w:pPr>
        <w:pStyle w:val="contenttext"/>
        <w:rPr>
          <w:sz w:val="24"/>
          <w:szCs w:val="24"/>
        </w:rPr>
      </w:pPr>
      <w:r w:rsidRPr="00B54353">
        <w:rPr>
          <w:sz w:val="24"/>
          <w:szCs w:val="24"/>
        </w:rPr>
        <w:t>There are no exceptions to the certification statement</w:t>
      </w:r>
      <w:r w:rsidRPr="00B54353" w:rsidR="005E2A52">
        <w:rPr>
          <w:sz w:val="24"/>
          <w:szCs w:val="24"/>
        </w:rPr>
        <w:t>.</w:t>
      </w:r>
    </w:p>
    <w:sectPr w:rsidRPr="00B54353" w:rsidR="00916307" w:rsidSect="008B724A">
      <w:headerReference w:type="default" r:id="rId14"/>
      <w:footerReference w:type="even" r:id="rId15"/>
      <w:footerReference w:type="default" r:id="rId16"/>
      <w:footnotePr>
        <w:numRestart w:val="eachSect"/>
      </w:foot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22557" w14:textId="77777777" w:rsidR="001F0729" w:rsidRDefault="001F0729" w:rsidP="00C20431">
      <w:r>
        <w:separator/>
      </w:r>
    </w:p>
  </w:endnote>
  <w:endnote w:type="continuationSeparator" w:id="0">
    <w:p w14:paraId="44FBA523" w14:textId="77777777" w:rsidR="001F0729" w:rsidRDefault="001F0729" w:rsidP="00C20431">
      <w:r>
        <w:continuationSeparator/>
      </w:r>
    </w:p>
  </w:endnote>
  <w:endnote w:type="continuationNotice" w:id="1">
    <w:p w14:paraId="2DEF5B28" w14:textId="77777777" w:rsidR="001F0729" w:rsidRDefault="001F07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63E4D" w14:textId="77777777" w:rsidR="00B203A3" w:rsidRDefault="00B203A3" w:rsidP="00C2043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8D0D1FC" w14:textId="77777777" w:rsidR="00B203A3" w:rsidRDefault="00B203A3" w:rsidP="00C204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327F5" w14:textId="5B7B82F4" w:rsidR="00B203A3" w:rsidRDefault="00B203A3" w:rsidP="00C20431">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7B214D">
      <w:rPr>
        <w:rStyle w:val="PageNumber"/>
        <w:noProof/>
      </w:rPr>
      <w:t>1</w:t>
    </w:r>
    <w:r>
      <w:rPr>
        <w:rStyle w:val="PageNumber"/>
      </w:rPr>
      <w:fldChar w:fldCharType="end"/>
    </w:r>
  </w:p>
  <w:p w14:paraId="3690AC42" w14:textId="77777777" w:rsidR="00B203A3" w:rsidRDefault="00B203A3" w:rsidP="00C204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19099" w14:textId="77777777" w:rsidR="001F0729" w:rsidRDefault="001F0729" w:rsidP="00C20431">
      <w:r>
        <w:separator/>
      </w:r>
    </w:p>
  </w:footnote>
  <w:footnote w:type="continuationSeparator" w:id="0">
    <w:p w14:paraId="5DD076DC" w14:textId="77777777" w:rsidR="001F0729" w:rsidRDefault="001F0729" w:rsidP="00C20431">
      <w:r>
        <w:continuationSeparator/>
      </w:r>
    </w:p>
  </w:footnote>
  <w:footnote w:type="continuationNotice" w:id="1">
    <w:p w14:paraId="6637489E" w14:textId="77777777" w:rsidR="001F0729" w:rsidRDefault="001F072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348D6" w14:textId="62659BCA" w:rsidR="00B203A3" w:rsidRPr="00735723" w:rsidRDefault="00B203A3" w:rsidP="00FD7566">
    <w:pPr>
      <w:pStyle w:val="Heading7"/>
      <w:rPr>
        <w:color w:val="244061" w:themeColor="accent1" w:themeShade="80"/>
      </w:rPr>
    </w:pPr>
    <w:r w:rsidRPr="00735723">
      <w:rPr>
        <w:color w:val="244061" w:themeColor="accent1" w:themeShade="80"/>
      </w:rPr>
      <w:t>National Compensation Survey (NCS)</w:t>
    </w:r>
    <w:r w:rsidR="0005256F" w:rsidRPr="00735723">
      <w:rPr>
        <w:color w:val="244061" w:themeColor="accent1" w:themeShade="80"/>
      </w:rPr>
      <w:t xml:space="preserve"> </w:t>
    </w:r>
    <w:r w:rsidR="00720A5C">
      <w:rPr>
        <w:color w:val="244061" w:themeColor="accent1" w:themeShade="80"/>
      </w:rPr>
      <w:t>–</w:t>
    </w:r>
    <w:r w:rsidR="002A7515">
      <w:rPr>
        <w:color w:val="244061" w:themeColor="accent1" w:themeShade="80"/>
      </w:rPr>
      <w:t xml:space="preserve"> </w:t>
    </w:r>
    <w:r w:rsidR="00720A5C">
      <w:rPr>
        <w:color w:val="244061" w:themeColor="accent1" w:themeShade="80"/>
      </w:rPr>
      <w:t xml:space="preserve">Supplemental questions related to sick leave policies during the </w:t>
    </w:r>
    <w:r w:rsidR="00CC765D">
      <w:rPr>
        <w:color w:val="244061" w:themeColor="accent1" w:themeShade="80"/>
      </w:rPr>
      <w:t>Coronavirus</w:t>
    </w:r>
    <w:r w:rsidR="00720A5C">
      <w:rPr>
        <w:color w:val="244061" w:themeColor="accent1" w:themeShade="80"/>
      </w:rPr>
      <w:t xml:space="preserve"> pandemic</w:t>
    </w:r>
  </w:p>
  <w:p w14:paraId="21C082C8" w14:textId="71C6A3A5" w:rsidR="00077F70" w:rsidRPr="00735723" w:rsidRDefault="00077F70" w:rsidP="00021AC8">
    <w:pPr>
      <w:rPr>
        <w:rFonts w:asciiTheme="majorHAnsi" w:hAnsiTheme="majorHAnsi"/>
        <w:i/>
        <w:color w:val="244061" w:themeColor="accent1" w:themeShade="80"/>
      </w:rPr>
    </w:pPr>
    <w:r w:rsidRPr="00735723">
      <w:rPr>
        <w:rFonts w:asciiTheme="majorHAnsi" w:hAnsiTheme="majorHAnsi"/>
        <w:i/>
        <w:color w:val="244061" w:themeColor="accent1" w:themeShade="80"/>
      </w:rPr>
      <w:t>1220-new</w:t>
    </w:r>
  </w:p>
  <w:p w14:paraId="01BD0582" w14:textId="69CD28BC" w:rsidR="00B203A3" w:rsidRPr="006C13F5" w:rsidRDefault="00B203A3" w:rsidP="00FD7566">
    <w:pPr>
      <w:rPr>
        <w:rFonts w:asciiTheme="majorHAnsi" w:hAnsiTheme="majorHAnsi"/>
        <w:i/>
        <w:color w:val="244061" w:themeColor="accent1" w:themeShade="80"/>
      </w:rPr>
    </w:pPr>
    <w:r w:rsidRPr="002A7515">
      <w:rPr>
        <w:rFonts w:asciiTheme="majorHAnsi" w:hAnsiTheme="majorHAnsi"/>
        <w:i/>
        <w:color w:val="244061" w:themeColor="accent1" w:themeShade="80"/>
      </w:rPr>
      <w:t>Emergency Collection request</w:t>
    </w:r>
  </w:p>
  <w:p w14:paraId="6485243F" w14:textId="77777777" w:rsidR="00B203A3" w:rsidRDefault="00B203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76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E024EF"/>
    <w:multiLevelType w:val="singleLevel"/>
    <w:tmpl w:val="3008E7CA"/>
    <w:lvl w:ilvl="0">
      <w:start w:val="1"/>
      <w:numFmt w:val="upperLetter"/>
      <w:lvlText w:val="%1."/>
      <w:lvlJc w:val="left"/>
      <w:pPr>
        <w:tabs>
          <w:tab w:val="num" w:pos="1080"/>
        </w:tabs>
        <w:ind w:left="1080" w:hanging="360"/>
      </w:pPr>
      <w:rPr>
        <w:rFonts w:hint="default"/>
      </w:rPr>
    </w:lvl>
  </w:abstractNum>
  <w:abstractNum w:abstractNumId="2" w15:restartNumberingAfterBreak="0">
    <w:nsid w:val="06307CD9"/>
    <w:multiLevelType w:val="singleLevel"/>
    <w:tmpl w:val="BCB4C598"/>
    <w:lvl w:ilvl="0">
      <w:start w:val="13"/>
      <w:numFmt w:val="decimal"/>
      <w:lvlText w:val="%1."/>
      <w:lvlJc w:val="left"/>
      <w:pPr>
        <w:tabs>
          <w:tab w:val="num" w:pos="1140"/>
        </w:tabs>
        <w:ind w:left="1140" w:hanging="420"/>
      </w:pPr>
      <w:rPr>
        <w:rFonts w:hint="default"/>
      </w:rPr>
    </w:lvl>
  </w:abstractNum>
  <w:abstractNum w:abstractNumId="3" w15:restartNumberingAfterBreak="0">
    <w:nsid w:val="06B505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CE059D"/>
    <w:multiLevelType w:val="singleLevel"/>
    <w:tmpl w:val="FE7A261A"/>
    <w:lvl w:ilvl="0">
      <w:start w:val="8"/>
      <w:numFmt w:val="decimal"/>
      <w:lvlText w:val="%1."/>
      <w:lvlJc w:val="left"/>
      <w:pPr>
        <w:tabs>
          <w:tab w:val="num" w:pos="1080"/>
        </w:tabs>
        <w:ind w:left="1080" w:hanging="360"/>
      </w:pPr>
      <w:rPr>
        <w:rFonts w:hint="default"/>
      </w:rPr>
    </w:lvl>
  </w:abstractNum>
  <w:abstractNum w:abstractNumId="5" w15:restartNumberingAfterBreak="0">
    <w:nsid w:val="0BCF419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117B3D7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16B24F1B"/>
    <w:multiLevelType w:val="hybridMultilevel"/>
    <w:tmpl w:val="BCFA7A2E"/>
    <w:lvl w:ilvl="0" w:tplc="D554A1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7025090"/>
    <w:multiLevelType w:val="hybridMultilevel"/>
    <w:tmpl w:val="E940F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57D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3D0F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7E6138"/>
    <w:multiLevelType w:val="multilevel"/>
    <w:tmpl w:val="EF0AF8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47C60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7D84726"/>
    <w:multiLevelType w:val="hybridMultilevel"/>
    <w:tmpl w:val="6888B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8D6B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9A11BBD"/>
    <w:multiLevelType w:val="hybridMultilevel"/>
    <w:tmpl w:val="D1BE1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9709A0"/>
    <w:multiLevelType w:val="hybridMultilevel"/>
    <w:tmpl w:val="ECCC127A"/>
    <w:lvl w:ilvl="0" w:tplc="F7621002">
      <w:start w:val="19"/>
      <w:numFmt w:val="decimal"/>
      <w:lvlText w:val="%1."/>
      <w:lvlJc w:val="left"/>
      <w:pPr>
        <w:tabs>
          <w:tab w:val="num" w:pos="420"/>
        </w:tabs>
        <w:ind w:left="420" w:hanging="4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41AF18DC"/>
    <w:multiLevelType w:val="hybridMultilevel"/>
    <w:tmpl w:val="FAE241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8FC32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C8433AA"/>
    <w:multiLevelType w:val="hybridMultilevel"/>
    <w:tmpl w:val="A6827D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32F7910"/>
    <w:multiLevelType w:val="hybridMultilevel"/>
    <w:tmpl w:val="725A4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7262133"/>
    <w:multiLevelType w:val="hybridMultilevel"/>
    <w:tmpl w:val="012C6204"/>
    <w:lvl w:ilvl="0" w:tplc="B91AA3DC">
      <w:start w:val="1"/>
      <w:numFmt w:val="decimal"/>
      <w:lvlText w:val="%1."/>
      <w:lvlJc w:val="left"/>
      <w:pPr>
        <w:tabs>
          <w:tab w:val="num" w:pos="720"/>
        </w:tabs>
        <w:ind w:left="720" w:hanging="360"/>
      </w:pPr>
      <w:rPr>
        <w:rFonts w:hint="default"/>
      </w:rPr>
    </w:lvl>
    <w:lvl w:ilvl="1" w:tplc="0122D348">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8917DF8"/>
    <w:multiLevelType w:val="hybridMultilevel"/>
    <w:tmpl w:val="E7903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2B10B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4" w15:restartNumberingAfterBreak="0">
    <w:nsid w:val="5A18209D"/>
    <w:multiLevelType w:val="hybridMultilevel"/>
    <w:tmpl w:val="C7DE4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CE06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D821A25"/>
    <w:multiLevelType w:val="singleLevel"/>
    <w:tmpl w:val="8C3A27BC"/>
    <w:lvl w:ilvl="0">
      <w:start w:val="4"/>
      <w:numFmt w:val="decimal"/>
      <w:lvlText w:val="%1."/>
      <w:lvlJc w:val="left"/>
      <w:pPr>
        <w:tabs>
          <w:tab w:val="num" w:pos="1080"/>
        </w:tabs>
        <w:ind w:left="1080" w:hanging="360"/>
      </w:pPr>
      <w:rPr>
        <w:rFonts w:hint="default"/>
      </w:rPr>
    </w:lvl>
  </w:abstractNum>
  <w:abstractNum w:abstractNumId="27" w15:restartNumberingAfterBreak="0">
    <w:nsid w:val="61A673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1E25D65"/>
    <w:multiLevelType w:val="singleLevel"/>
    <w:tmpl w:val="7B2CB096"/>
    <w:lvl w:ilvl="0">
      <w:start w:val="1"/>
      <w:numFmt w:val="decimal"/>
      <w:lvlText w:val="%1."/>
      <w:lvlJc w:val="left"/>
      <w:pPr>
        <w:tabs>
          <w:tab w:val="num" w:pos="1080"/>
        </w:tabs>
        <w:ind w:left="1080" w:hanging="360"/>
      </w:pPr>
      <w:rPr>
        <w:rFonts w:hint="default"/>
      </w:rPr>
    </w:lvl>
  </w:abstractNum>
  <w:abstractNum w:abstractNumId="29" w15:restartNumberingAfterBreak="0">
    <w:nsid w:val="63AB56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4724093"/>
    <w:multiLevelType w:val="hybridMultilevel"/>
    <w:tmpl w:val="0F2ED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F3229E"/>
    <w:multiLevelType w:val="hybridMultilevel"/>
    <w:tmpl w:val="7416D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DC15D4A"/>
    <w:multiLevelType w:val="hybridMultilevel"/>
    <w:tmpl w:val="6F1E3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1839E2"/>
    <w:multiLevelType w:val="hybridMultilevel"/>
    <w:tmpl w:val="89701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ED5915"/>
    <w:multiLevelType w:val="hybridMultilevel"/>
    <w:tmpl w:val="98822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6E0F02"/>
    <w:multiLevelType w:val="singleLevel"/>
    <w:tmpl w:val="E2CC48EC"/>
    <w:lvl w:ilvl="0">
      <w:start w:val="17"/>
      <w:numFmt w:val="decimal"/>
      <w:lvlText w:val="%1."/>
      <w:lvlJc w:val="left"/>
      <w:pPr>
        <w:tabs>
          <w:tab w:val="num" w:pos="1140"/>
        </w:tabs>
        <w:ind w:left="1140" w:hanging="420"/>
      </w:pPr>
      <w:rPr>
        <w:rFonts w:hint="default"/>
      </w:rPr>
    </w:lvl>
  </w:abstractNum>
  <w:abstractNum w:abstractNumId="36" w15:restartNumberingAfterBreak="0">
    <w:nsid w:val="7D9042B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8"/>
  </w:num>
  <w:num w:numId="3">
    <w:abstractNumId w:val="6"/>
  </w:num>
  <w:num w:numId="4">
    <w:abstractNumId w:val="9"/>
  </w:num>
  <w:num w:numId="5">
    <w:abstractNumId w:val="5"/>
  </w:num>
  <w:num w:numId="6">
    <w:abstractNumId w:val="14"/>
  </w:num>
  <w:num w:numId="7">
    <w:abstractNumId w:val="12"/>
  </w:num>
  <w:num w:numId="8">
    <w:abstractNumId w:val="36"/>
  </w:num>
  <w:num w:numId="9">
    <w:abstractNumId w:val="10"/>
  </w:num>
  <w:num w:numId="10">
    <w:abstractNumId w:val="29"/>
  </w:num>
  <w:num w:numId="11">
    <w:abstractNumId w:val="28"/>
  </w:num>
  <w:num w:numId="12">
    <w:abstractNumId w:val="0"/>
  </w:num>
  <w:num w:numId="13">
    <w:abstractNumId w:val="27"/>
  </w:num>
  <w:num w:numId="14">
    <w:abstractNumId w:val="26"/>
  </w:num>
  <w:num w:numId="15">
    <w:abstractNumId w:val="25"/>
  </w:num>
  <w:num w:numId="16">
    <w:abstractNumId w:val="23"/>
  </w:num>
  <w:num w:numId="17">
    <w:abstractNumId w:val="4"/>
  </w:num>
  <w:num w:numId="18">
    <w:abstractNumId w:val="2"/>
  </w:num>
  <w:num w:numId="19">
    <w:abstractNumId w:val="35"/>
  </w:num>
  <w:num w:numId="20">
    <w:abstractNumId w:val="3"/>
  </w:num>
  <w:num w:numId="21">
    <w:abstractNumId w:val="21"/>
  </w:num>
  <w:num w:numId="22">
    <w:abstractNumId w:val="7"/>
  </w:num>
  <w:num w:numId="23">
    <w:abstractNumId w:val="16"/>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32"/>
  </w:num>
  <w:num w:numId="27">
    <w:abstractNumId w:val="8"/>
  </w:num>
  <w:num w:numId="28">
    <w:abstractNumId w:val="13"/>
  </w:num>
  <w:num w:numId="29">
    <w:abstractNumId w:val="31"/>
  </w:num>
  <w:num w:numId="30">
    <w:abstractNumId w:val="19"/>
  </w:num>
  <w:num w:numId="31">
    <w:abstractNumId w:val="34"/>
  </w:num>
  <w:num w:numId="32">
    <w:abstractNumId w:val="15"/>
  </w:num>
  <w:num w:numId="33">
    <w:abstractNumId w:val="30"/>
  </w:num>
  <w:num w:numId="34">
    <w:abstractNumId w:val="30"/>
  </w:num>
  <w:num w:numId="35">
    <w:abstractNumId w:val="8"/>
  </w:num>
  <w:num w:numId="36">
    <w:abstractNumId w:val="15"/>
  </w:num>
  <w:num w:numId="37">
    <w:abstractNumId w:val="13"/>
  </w:num>
  <w:num w:numId="38">
    <w:abstractNumId w:val="31"/>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19"/>
  </w:num>
  <w:num w:numId="42">
    <w:abstractNumId w:val="24"/>
  </w:num>
  <w:num w:numId="43">
    <w:abstractNumId w:val="33"/>
  </w:num>
  <w:num w:numId="44">
    <w:abstractNumId w:val="20"/>
  </w:num>
  <w:num w:numId="45">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440"/>
    <w:rsid w:val="00001944"/>
    <w:rsid w:val="00001D1E"/>
    <w:rsid w:val="00003FDA"/>
    <w:rsid w:val="00005ACC"/>
    <w:rsid w:val="00005F8A"/>
    <w:rsid w:val="000060E9"/>
    <w:rsid w:val="000066C0"/>
    <w:rsid w:val="00006E09"/>
    <w:rsid w:val="000103AF"/>
    <w:rsid w:val="00010E0A"/>
    <w:rsid w:val="000115E2"/>
    <w:rsid w:val="000124B7"/>
    <w:rsid w:val="00014867"/>
    <w:rsid w:val="000152AB"/>
    <w:rsid w:val="00015D61"/>
    <w:rsid w:val="00016C2A"/>
    <w:rsid w:val="00016ED7"/>
    <w:rsid w:val="0002039A"/>
    <w:rsid w:val="000206AA"/>
    <w:rsid w:val="00021AC8"/>
    <w:rsid w:val="0002236F"/>
    <w:rsid w:val="00024EAB"/>
    <w:rsid w:val="000269D1"/>
    <w:rsid w:val="0003086F"/>
    <w:rsid w:val="00031BE4"/>
    <w:rsid w:val="0003202A"/>
    <w:rsid w:val="000322E7"/>
    <w:rsid w:val="00032CB2"/>
    <w:rsid w:val="00034390"/>
    <w:rsid w:val="000413BD"/>
    <w:rsid w:val="00043947"/>
    <w:rsid w:val="000441E7"/>
    <w:rsid w:val="0004586A"/>
    <w:rsid w:val="0004587F"/>
    <w:rsid w:val="00046C4E"/>
    <w:rsid w:val="0004703D"/>
    <w:rsid w:val="0004745D"/>
    <w:rsid w:val="0005256F"/>
    <w:rsid w:val="00062722"/>
    <w:rsid w:val="000628B6"/>
    <w:rsid w:val="00062973"/>
    <w:rsid w:val="00063631"/>
    <w:rsid w:val="00066E6B"/>
    <w:rsid w:val="00067400"/>
    <w:rsid w:val="000704F9"/>
    <w:rsid w:val="00072AE9"/>
    <w:rsid w:val="00076320"/>
    <w:rsid w:val="00077EB7"/>
    <w:rsid w:val="00077F70"/>
    <w:rsid w:val="000821A6"/>
    <w:rsid w:val="000823B4"/>
    <w:rsid w:val="0008373A"/>
    <w:rsid w:val="0009024C"/>
    <w:rsid w:val="000906C2"/>
    <w:rsid w:val="00090BB7"/>
    <w:rsid w:val="000923AA"/>
    <w:rsid w:val="00092A78"/>
    <w:rsid w:val="00094577"/>
    <w:rsid w:val="000961ED"/>
    <w:rsid w:val="00097D78"/>
    <w:rsid w:val="000A08F6"/>
    <w:rsid w:val="000A127E"/>
    <w:rsid w:val="000A1412"/>
    <w:rsid w:val="000A1B3D"/>
    <w:rsid w:val="000A20E3"/>
    <w:rsid w:val="000A483D"/>
    <w:rsid w:val="000A70CE"/>
    <w:rsid w:val="000A7A8B"/>
    <w:rsid w:val="000B163C"/>
    <w:rsid w:val="000B18F2"/>
    <w:rsid w:val="000B3338"/>
    <w:rsid w:val="000B37A0"/>
    <w:rsid w:val="000B6E3B"/>
    <w:rsid w:val="000C00FA"/>
    <w:rsid w:val="000C11B7"/>
    <w:rsid w:val="000C2808"/>
    <w:rsid w:val="000C2985"/>
    <w:rsid w:val="000C3811"/>
    <w:rsid w:val="000C4465"/>
    <w:rsid w:val="000C6033"/>
    <w:rsid w:val="000C6639"/>
    <w:rsid w:val="000C6C91"/>
    <w:rsid w:val="000C6D70"/>
    <w:rsid w:val="000C74C8"/>
    <w:rsid w:val="000C7B9F"/>
    <w:rsid w:val="000D0CDE"/>
    <w:rsid w:val="000D12F3"/>
    <w:rsid w:val="000D1303"/>
    <w:rsid w:val="000D191C"/>
    <w:rsid w:val="000D213F"/>
    <w:rsid w:val="000D59A9"/>
    <w:rsid w:val="000D7D8B"/>
    <w:rsid w:val="000E671E"/>
    <w:rsid w:val="000E6C97"/>
    <w:rsid w:val="000E7C43"/>
    <w:rsid w:val="000F3920"/>
    <w:rsid w:val="000F3A70"/>
    <w:rsid w:val="000F3D83"/>
    <w:rsid w:val="000F5209"/>
    <w:rsid w:val="000F628F"/>
    <w:rsid w:val="000F6F8B"/>
    <w:rsid w:val="000F7ED6"/>
    <w:rsid w:val="0010001C"/>
    <w:rsid w:val="00101CA1"/>
    <w:rsid w:val="0010248D"/>
    <w:rsid w:val="001109F8"/>
    <w:rsid w:val="00111D25"/>
    <w:rsid w:val="00116275"/>
    <w:rsid w:val="00117043"/>
    <w:rsid w:val="00117F17"/>
    <w:rsid w:val="001216C1"/>
    <w:rsid w:val="00121D3E"/>
    <w:rsid w:val="00122616"/>
    <w:rsid w:val="00122B21"/>
    <w:rsid w:val="00123C96"/>
    <w:rsid w:val="001248FB"/>
    <w:rsid w:val="00125040"/>
    <w:rsid w:val="00126558"/>
    <w:rsid w:val="0012663D"/>
    <w:rsid w:val="00133135"/>
    <w:rsid w:val="001341EE"/>
    <w:rsid w:val="00134481"/>
    <w:rsid w:val="00134881"/>
    <w:rsid w:val="00134EF7"/>
    <w:rsid w:val="0014016D"/>
    <w:rsid w:val="0014018B"/>
    <w:rsid w:val="00141069"/>
    <w:rsid w:val="0014111A"/>
    <w:rsid w:val="0014272B"/>
    <w:rsid w:val="00142F8A"/>
    <w:rsid w:val="001440AE"/>
    <w:rsid w:val="00145320"/>
    <w:rsid w:val="001457EA"/>
    <w:rsid w:val="00145F75"/>
    <w:rsid w:val="00150C38"/>
    <w:rsid w:val="00150DE3"/>
    <w:rsid w:val="00151EE8"/>
    <w:rsid w:val="00153DED"/>
    <w:rsid w:val="00153E6C"/>
    <w:rsid w:val="0015478E"/>
    <w:rsid w:val="00155164"/>
    <w:rsid w:val="00155397"/>
    <w:rsid w:val="0015594B"/>
    <w:rsid w:val="00157606"/>
    <w:rsid w:val="00157D25"/>
    <w:rsid w:val="00157DC6"/>
    <w:rsid w:val="00160118"/>
    <w:rsid w:val="00163335"/>
    <w:rsid w:val="001656E0"/>
    <w:rsid w:val="001659C9"/>
    <w:rsid w:val="00166004"/>
    <w:rsid w:val="00166BAA"/>
    <w:rsid w:val="001715EF"/>
    <w:rsid w:val="001769C0"/>
    <w:rsid w:val="00180D8F"/>
    <w:rsid w:val="001818B4"/>
    <w:rsid w:val="00182323"/>
    <w:rsid w:val="00182434"/>
    <w:rsid w:val="0018263B"/>
    <w:rsid w:val="00183A54"/>
    <w:rsid w:val="00184686"/>
    <w:rsid w:val="00185399"/>
    <w:rsid w:val="00185B19"/>
    <w:rsid w:val="0019018C"/>
    <w:rsid w:val="00190E37"/>
    <w:rsid w:val="00192FF4"/>
    <w:rsid w:val="0019418D"/>
    <w:rsid w:val="00194572"/>
    <w:rsid w:val="00196FCD"/>
    <w:rsid w:val="001A0F33"/>
    <w:rsid w:val="001A1006"/>
    <w:rsid w:val="001A22CE"/>
    <w:rsid w:val="001A2842"/>
    <w:rsid w:val="001A3647"/>
    <w:rsid w:val="001A5957"/>
    <w:rsid w:val="001A6FC7"/>
    <w:rsid w:val="001B196A"/>
    <w:rsid w:val="001B309A"/>
    <w:rsid w:val="001B50A9"/>
    <w:rsid w:val="001C2BB1"/>
    <w:rsid w:val="001C2EF2"/>
    <w:rsid w:val="001C346C"/>
    <w:rsid w:val="001C35B3"/>
    <w:rsid w:val="001C3CC0"/>
    <w:rsid w:val="001C4B9B"/>
    <w:rsid w:val="001C6EA4"/>
    <w:rsid w:val="001C6FC1"/>
    <w:rsid w:val="001C7B04"/>
    <w:rsid w:val="001D062C"/>
    <w:rsid w:val="001D1C09"/>
    <w:rsid w:val="001D454C"/>
    <w:rsid w:val="001D4E16"/>
    <w:rsid w:val="001E45FD"/>
    <w:rsid w:val="001E464C"/>
    <w:rsid w:val="001E65D0"/>
    <w:rsid w:val="001E71BB"/>
    <w:rsid w:val="001F0729"/>
    <w:rsid w:val="001F091B"/>
    <w:rsid w:val="001F2D11"/>
    <w:rsid w:val="001F526E"/>
    <w:rsid w:val="001F73AB"/>
    <w:rsid w:val="001F7D40"/>
    <w:rsid w:val="0020152A"/>
    <w:rsid w:val="00201E1E"/>
    <w:rsid w:val="00203108"/>
    <w:rsid w:val="0020432B"/>
    <w:rsid w:val="002063A0"/>
    <w:rsid w:val="00210703"/>
    <w:rsid w:val="002120A2"/>
    <w:rsid w:val="002147DB"/>
    <w:rsid w:val="002158E8"/>
    <w:rsid w:val="0021764B"/>
    <w:rsid w:val="00217C55"/>
    <w:rsid w:val="00217DFB"/>
    <w:rsid w:val="0022043B"/>
    <w:rsid w:val="00221E16"/>
    <w:rsid w:val="0022211A"/>
    <w:rsid w:val="002236F3"/>
    <w:rsid w:val="002241E6"/>
    <w:rsid w:val="0022675B"/>
    <w:rsid w:val="0022774B"/>
    <w:rsid w:val="00235E13"/>
    <w:rsid w:val="00237F09"/>
    <w:rsid w:val="00237F4A"/>
    <w:rsid w:val="002410A6"/>
    <w:rsid w:val="00241F07"/>
    <w:rsid w:val="0024238A"/>
    <w:rsid w:val="00245371"/>
    <w:rsid w:val="00246089"/>
    <w:rsid w:val="00247EF0"/>
    <w:rsid w:val="002518E4"/>
    <w:rsid w:val="00251DE5"/>
    <w:rsid w:val="00252534"/>
    <w:rsid w:val="00252887"/>
    <w:rsid w:val="002542D7"/>
    <w:rsid w:val="0025471C"/>
    <w:rsid w:val="00254EC6"/>
    <w:rsid w:val="00255755"/>
    <w:rsid w:val="00255DD6"/>
    <w:rsid w:val="00256C39"/>
    <w:rsid w:val="00257148"/>
    <w:rsid w:val="002603A6"/>
    <w:rsid w:val="00260EDF"/>
    <w:rsid w:val="002614D6"/>
    <w:rsid w:val="00261537"/>
    <w:rsid w:val="002621CD"/>
    <w:rsid w:val="002629A8"/>
    <w:rsid w:val="00262A4A"/>
    <w:rsid w:val="00262A55"/>
    <w:rsid w:val="00263742"/>
    <w:rsid w:val="0026415E"/>
    <w:rsid w:val="00264672"/>
    <w:rsid w:val="00265A55"/>
    <w:rsid w:val="00266D6D"/>
    <w:rsid w:val="00267922"/>
    <w:rsid w:val="00267CF5"/>
    <w:rsid w:val="00271089"/>
    <w:rsid w:val="0027146D"/>
    <w:rsid w:val="00272F21"/>
    <w:rsid w:val="00274F9E"/>
    <w:rsid w:val="00275438"/>
    <w:rsid w:val="002769B7"/>
    <w:rsid w:val="00276EC5"/>
    <w:rsid w:val="00277F84"/>
    <w:rsid w:val="0028084F"/>
    <w:rsid w:val="00282949"/>
    <w:rsid w:val="00283352"/>
    <w:rsid w:val="0028340B"/>
    <w:rsid w:val="00283C6A"/>
    <w:rsid w:val="0028715A"/>
    <w:rsid w:val="00293E4C"/>
    <w:rsid w:val="0029538A"/>
    <w:rsid w:val="00296E2E"/>
    <w:rsid w:val="002A00A8"/>
    <w:rsid w:val="002A2A13"/>
    <w:rsid w:val="002A300C"/>
    <w:rsid w:val="002A3AFF"/>
    <w:rsid w:val="002A65D4"/>
    <w:rsid w:val="002A7011"/>
    <w:rsid w:val="002A7515"/>
    <w:rsid w:val="002B3BF9"/>
    <w:rsid w:val="002B6442"/>
    <w:rsid w:val="002B6669"/>
    <w:rsid w:val="002C3EBB"/>
    <w:rsid w:val="002C4031"/>
    <w:rsid w:val="002C4B30"/>
    <w:rsid w:val="002C4EAA"/>
    <w:rsid w:val="002C604C"/>
    <w:rsid w:val="002D1262"/>
    <w:rsid w:val="002D18FC"/>
    <w:rsid w:val="002D27BC"/>
    <w:rsid w:val="002D32C6"/>
    <w:rsid w:val="002D397E"/>
    <w:rsid w:val="002D4212"/>
    <w:rsid w:val="002D44DF"/>
    <w:rsid w:val="002D4E3F"/>
    <w:rsid w:val="002E03B9"/>
    <w:rsid w:val="002E18DE"/>
    <w:rsid w:val="002E2AAD"/>
    <w:rsid w:val="002E31F9"/>
    <w:rsid w:val="002E5A68"/>
    <w:rsid w:val="002E67C9"/>
    <w:rsid w:val="002F05D5"/>
    <w:rsid w:val="002F406F"/>
    <w:rsid w:val="002F42A2"/>
    <w:rsid w:val="002F5C37"/>
    <w:rsid w:val="002F6987"/>
    <w:rsid w:val="00301883"/>
    <w:rsid w:val="00301D92"/>
    <w:rsid w:val="00301FA6"/>
    <w:rsid w:val="00302A97"/>
    <w:rsid w:val="00303EA1"/>
    <w:rsid w:val="00304479"/>
    <w:rsid w:val="0030501C"/>
    <w:rsid w:val="00306ACE"/>
    <w:rsid w:val="00307CB3"/>
    <w:rsid w:val="003100A6"/>
    <w:rsid w:val="00311115"/>
    <w:rsid w:val="00312440"/>
    <w:rsid w:val="003139BC"/>
    <w:rsid w:val="00313A46"/>
    <w:rsid w:val="00314937"/>
    <w:rsid w:val="0031590E"/>
    <w:rsid w:val="00316A47"/>
    <w:rsid w:val="003236A1"/>
    <w:rsid w:val="00323BC6"/>
    <w:rsid w:val="0032490A"/>
    <w:rsid w:val="0032507D"/>
    <w:rsid w:val="00326466"/>
    <w:rsid w:val="0033012A"/>
    <w:rsid w:val="00331DA8"/>
    <w:rsid w:val="0033217A"/>
    <w:rsid w:val="00333238"/>
    <w:rsid w:val="0033425F"/>
    <w:rsid w:val="00334DC4"/>
    <w:rsid w:val="00334EE4"/>
    <w:rsid w:val="003366D4"/>
    <w:rsid w:val="00337107"/>
    <w:rsid w:val="00337A92"/>
    <w:rsid w:val="00337C1F"/>
    <w:rsid w:val="00343507"/>
    <w:rsid w:val="003442B5"/>
    <w:rsid w:val="00344ADE"/>
    <w:rsid w:val="0034520A"/>
    <w:rsid w:val="0034723D"/>
    <w:rsid w:val="00350F54"/>
    <w:rsid w:val="00351F87"/>
    <w:rsid w:val="0035340A"/>
    <w:rsid w:val="00354264"/>
    <w:rsid w:val="00357D38"/>
    <w:rsid w:val="003608E5"/>
    <w:rsid w:val="00361405"/>
    <w:rsid w:val="00364BD1"/>
    <w:rsid w:val="00366D3C"/>
    <w:rsid w:val="00370103"/>
    <w:rsid w:val="00370CBD"/>
    <w:rsid w:val="00371273"/>
    <w:rsid w:val="00372D42"/>
    <w:rsid w:val="00374010"/>
    <w:rsid w:val="00374487"/>
    <w:rsid w:val="0037503C"/>
    <w:rsid w:val="003839B9"/>
    <w:rsid w:val="00383B0C"/>
    <w:rsid w:val="00384039"/>
    <w:rsid w:val="003859C3"/>
    <w:rsid w:val="003859D6"/>
    <w:rsid w:val="00386212"/>
    <w:rsid w:val="00391255"/>
    <w:rsid w:val="00392905"/>
    <w:rsid w:val="00392D31"/>
    <w:rsid w:val="00393C57"/>
    <w:rsid w:val="003945D6"/>
    <w:rsid w:val="00394CF0"/>
    <w:rsid w:val="00395DDE"/>
    <w:rsid w:val="00395EA3"/>
    <w:rsid w:val="00397118"/>
    <w:rsid w:val="003A0732"/>
    <w:rsid w:val="003A0C0E"/>
    <w:rsid w:val="003A1972"/>
    <w:rsid w:val="003A1A08"/>
    <w:rsid w:val="003A2414"/>
    <w:rsid w:val="003A3225"/>
    <w:rsid w:val="003A3728"/>
    <w:rsid w:val="003A5D9B"/>
    <w:rsid w:val="003A63C3"/>
    <w:rsid w:val="003A7863"/>
    <w:rsid w:val="003A7A2A"/>
    <w:rsid w:val="003B0294"/>
    <w:rsid w:val="003B113F"/>
    <w:rsid w:val="003B426A"/>
    <w:rsid w:val="003B565F"/>
    <w:rsid w:val="003B7C31"/>
    <w:rsid w:val="003C01EE"/>
    <w:rsid w:val="003C06B9"/>
    <w:rsid w:val="003C0C3B"/>
    <w:rsid w:val="003C1250"/>
    <w:rsid w:val="003C140F"/>
    <w:rsid w:val="003C4BB3"/>
    <w:rsid w:val="003C5D3B"/>
    <w:rsid w:val="003D061D"/>
    <w:rsid w:val="003D2214"/>
    <w:rsid w:val="003D4413"/>
    <w:rsid w:val="003D60C4"/>
    <w:rsid w:val="003D6365"/>
    <w:rsid w:val="003D6666"/>
    <w:rsid w:val="003D7AC3"/>
    <w:rsid w:val="003D7CC6"/>
    <w:rsid w:val="003E1A3E"/>
    <w:rsid w:val="003E2789"/>
    <w:rsid w:val="003E2B4D"/>
    <w:rsid w:val="003E2E29"/>
    <w:rsid w:val="003E4014"/>
    <w:rsid w:val="003E442A"/>
    <w:rsid w:val="003E4522"/>
    <w:rsid w:val="003E4D6D"/>
    <w:rsid w:val="003E55F7"/>
    <w:rsid w:val="003F02F7"/>
    <w:rsid w:val="003F1E0D"/>
    <w:rsid w:val="003F3CA8"/>
    <w:rsid w:val="003F495D"/>
    <w:rsid w:val="003F5264"/>
    <w:rsid w:val="003F5E3C"/>
    <w:rsid w:val="003F62F1"/>
    <w:rsid w:val="004003F4"/>
    <w:rsid w:val="00401841"/>
    <w:rsid w:val="0040360B"/>
    <w:rsid w:val="00405CAF"/>
    <w:rsid w:val="0040782B"/>
    <w:rsid w:val="004131F1"/>
    <w:rsid w:val="00413B40"/>
    <w:rsid w:val="00414234"/>
    <w:rsid w:val="0041429E"/>
    <w:rsid w:val="00415741"/>
    <w:rsid w:val="00416E75"/>
    <w:rsid w:val="004205DC"/>
    <w:rsid w:val="00421351"/>
    <w:rsid w:val="00421998"/>
    <w:rsid w:val="00422F53"/>
    <w:rsid w:val="00425940"/>
    <w:rsid w:val="00425FF5"/>
    <w:rsid w:val="0042747F"/>
    <w:rsid w:val="004302EC"/>
    <w:rsid w:val="00432B43"/>
    <w:rsid w:val="00432FFE"/>
    <w:rsid w:val="00433BFF"/>
    <w:rsid w:val="00434C0A"/>
    <w:rsid w:val="004372C3"/>
    <w:rsid w:val="004374CA"/>
    <w:rsid w:val="004408B7"/>
    <w:rsid w:val="00441366"/>
    <w:rsid w:val="004422EE"/>
    <w:rsid w:val="00442D91"/>
    <w:rsid w:val="00442E26"/>
    <w:rsid w:val="00446C40"/>
    <w:rsid w:val="00446CB9"/>
    <w:rsid w:val="00447AA1"/>
    <w:rsid w:val="00452363"/>
    <w:rsid w:val="004535CA"/>
    <w:rsid w:val="004544C8"/>
    <w:rsid w:val="00454563"/>
    <w:rsid w:val="00454E71"/>
    <w:rsid w:val="0045547A"/>
    <w:rsid w:val="00456EDD"/>
    <w:rsid w:val="0046007E"/>
    <w:rsid w:val="00460618"/>
    <w:rsid w:val="00461190"/>
    <w:rsid w:val="00461654"/>
    <w:rsid w:val="00462B9C"/>
    <w:rsid w:val="00464F5C"/>
    <w:rsid w:val="00465F86"/>
    <w:rsid w:val="0046601D"/>
    <w:rsid w:val="00466CBC"/>
    <w:rsid w:val="004673D9"/>
    <w:rsid w:val="00467651"/>
    <w:rsid w:val="00470AA8"/>
    <w:rsid w:val="00470DED"/>
    <w:rsid w:val="0047232C"/>
    <w:rsid w:val="00472C9B"/>
    <w:rsid w:val="004733F0"/>
    <w:rsid w:val="0047409E"/>
    <w:rsid w:val="004764EE"/>
    <w:rsid w:val="004817C0"/>
    <w:rsid w:val="00482886"/>
    <w:rsid w:val="00483450"/>
    <w:rsid w:val="00484445"/>
    <w:rsid w:val="0048453D"/>
    <w:rsid w:val="00485899"/>
    <w:rsid w:val="00485BF6"/>
    <w:rsid w:val="004860D2"/>
    <w:rsid w:val="00487588"/>
    <w:rsid w:val="004930CD"/>
    <w:rsid w:val="0049431F"/>
    <w:rsid w:val="004947B6"/>
    <w:rsid w:val="00495AAD"/>
    <w:rsid w:val="00496DFB"/>
    <w:rsid w:val="00497532"/>
    <w:rsid w:val="00497854"/>
    <w:rsid w:val="0049787C"/>
    <w:rsid w:val="00497CB2"/>
    <w:rsid w:val="004A053E"/>
    <w:rsid w:val="004A1619"/>
    <w:rsid w:val="004A45A7"/>
    <w:rsid w:val="004A5B43"/>
    <w:rsid w:val="004A68FE"/>
    <w:rsid w:val="004A7576"/>
    <w:rsid w:val="004A7892"/>
    <w:rsid w:val="004A7AB3"/>
    <w:rsid w:val="004A7B33"/>
    <w:rsid w:val="004A7B44"/>
    <w:rsid w:val="004A7C7C"/>
    <w:rsid w:val="004B213D"/>
    <w:rsid w:val="004B245E"/>
    <w:rsid w:val="004B6913"/>
    <w:rsid w:val="004B6AEF"/>
    <w:rsid w:val="004B74E2"/>
    <w:rsid w:val="004C0C16"/>
    <w:rsid w:val="004C3188"/>
    <w:rsid w:val="004C3ECE"/>
    <w:rsid w:val="004C4889"/>
    <w:rsid w:val="004C53C5"/>
    <w:rsid w:val="004C5477"/>
    <w:rsid w:val="004C6EA4"/>
    <w:rsid w:val="004C7067"/>
    <w:rsid w:val="004C7B46"/>
    <w:rsid w:val="004D00F4"/>
    <w:rsid w:val="004D0EE6"/>
    <w:rsid w:val="004D150E"/>
    <w:rsid w:val="004D35DF"/>
    <w:rsid w:val="004D3CA8"/>
    <w:rsid w:val="004D44C9"/>
    <w:rsid w:val="004D54F2"/>
    <w:rsid w:val="004D58AD"/>
    <w:rsid w:val="004D5FF3"/>
    <w:rsid w:val="004D6500"/>
    <w:rsid w:val="004D6BE2"/>
    <w:rsid w:val="004D7AAC"/>
    <w:rsid w:val="004E074C"/>
    <w:rsid w:val="004E20A5"/>
    <w:rsid w:val="004E26D6"/>
    <w:rsid w:val="004E5995"/>
    <w:rsid w:val="004E7CA3"/>
    <w:rsid w:val="004E7DF6"/>
    <w:rsid w:val="004E7EF4"/>
    <w:rsid w:val="004F2560"/>
    <w:rsid w:val="004F3F7C"/>
    <w:rsid w:val="00500A08"/>
    <w:rsid w:val="00501299"/>
    <w:rsid w:val="00505A8F"/>
    <w:rsid w:val="00507C2A"/>
    <w:rsid w:val="0051157F"/>
    <w:rsid w:val="005123F1"/>
    <w:rsid w:val="00514CB2"/>
    <w:rsid w:val="0051617B"/>
    <w:rsid w:val="005172ED"/>
    <w:rsid w:val="005179E5"/>
    <w:rsid w:val="00520A9D"/>
    <w:rsid w:val="00520ABD"/>
    <w:rsid w:val="00524004"/>
    <w:rsid w:val="005343DE"/>
    <w:rsid w:val="005345C1"/>
    <w:rsid w:val="005358C5"/>
    <w:rsid w:val="005375A9"/>
    <w:rsid w:val="005375B2"/>
    <w:rsid w:val="00537AA0"/>
    <w:rsid w:val="00540757"/>
    <w:rsid w:val="00540F2A"/>
    <w:rsid w:val="005413EB"/>
    <w:rsid w:val="005420F0"/>
    <w:rsid w:val="00543989"/>
    <w:rsid w:val="005454E0"/>
    <w:rsid w:val="00552C84"/>
    <w:rsid w:val="00555E4D"/>
    <w:rsid w:val="00560686"/>
    <w:rsid w:val="00565B27"/>
    <w:rsid w:val="005668B6"/>
    <w:rsid w:val="0056690F"/>
    <w:rsid w:val="005673C8"/>
    <w:rsid w:val="0057032B"/>
    <w:rsid w:val="00570B7D"/>
    <w:rsid w:val="00571BE0"/>
    <w:rsid w:val="005721EC"/>
    <w:rsid w:val="00572922"/>
    <w:rsid w:val="00572CDE"/>
    <w:rsid w:val="005738B1"/>
    <w:rsid w:val="005750FE"/>
    <w:rsid w:val="00575A56"/>
    <w:rsid w:val="00576146"/>
    <w:rsid w:val="005768D3"/>
    <w:rsid w:val="005779E0"/>
    <w:rsid w:val="0058047F"/>
    <w:rsid w:val="00580669"/>
    <w:rsid w:val="005806CE"/>
    <w:rsid w:val="00580913"/>
    <w:rsid w:val="005815B9"/>
    <w:rsid w:val="00581E28"/>
    <w:rsid w:val="00583680"/>
    <w:rsid w:val="0058728D"/>
    <w:rsid w:val="00593087"/>
    <w:rsid w:val="0059367E"/>
    <w:rsid w:val="005953A1"/>
    <w:rsid w:val="00595CEF"/>
    <w:rsid w:val="00596172"/>
    <w:rsid w:val="005962B3"/>
    <w:rsid w:val="0059689F"/>
    <w:rsid w:val="005A0989"/>
    <w:rsid w:val="005A0D59"/>
    <w:rsid w:val="005A14EE"/>
    <w:rsid w:val="005A20A1"/>
    <w:rsid w:val="005A389B"/>
    <w:rsid w:val="005A3E23"/>
    <w:rsid w:val="005A4303"/>
    <w:rsid w:val="005A47F5"/>
    <w:rsid w:val="005A4A2F"/>
    <w:rsid w:val="005A654D"/>
    <w:rsid w:val="005A684E"/>
    <w:rsid w:val="005A7C94"/>
    <w:rsid w:val="005B0E5A"/>
    <w:rsid w:val="005B128D"/>
    <w:rsid w:val="005B3C75"/>
    <w:rsid w:val="005B40E0"/>
    <w:rsid w:val="005B4E4C"/>
    <w:rsid w:val="005B6332"/>
    <w:rsid w:val="005B7784"/>
    <w:rsid w:val="005C29CB"/>
    <w:rsid w:val="005C3CBE"/>
    <w:rsid w:val="005C5F1B"/>
    <w:rsid w:val="005C6613"/>
    <w:rsid w:val="005C6A4A"/>
    <w:rsid w:val="005C7528"/>
    <w:rsid w:val="005C758A"/>
    <w:rsid w:val="005C7BD0"/>
    <w:rsid w:val="005D3135"/>
    <w:rsid w:val="005D3A14"/>
    <w:rsid w:val="005D5BF3"/>
    <w:rsid w:val="005D666B"/>
    <w:rsid w:val="005D67CA"/>
    <w:rsid w:val="005D6AFA"/>
    <w:rsid w:val="005E197C"/>
    <w:rsid w:val="005E27AF"/>
    <w:rsid w:val="005E2A52"/>
    <w:rsid w:val="005E2B90"/>
    <w:rsid w:val="005E477E"/>
    <w:rsid w:val="005E502A"/>
    <w:rsid w:val="005E5A63"/>
    <w:rsid w:val="005E5B47"/>
    <w:rsid w:val="005E6796"/>
    <w:rsid w:val="005E6E21"/>
    <w:rsid w:val="005F0BE5"/>
    <w:rsid w:val="005F1C6F"/>
    <w:rsid w:val="005F3323"/>
    <w:rsid w:val="005F565E"/>
    <w:rsid w:val="005F57AD"/>
    <w:rsid w:val="005F63F6"/>
    <w:rsid w:val="005F66F0"/>
    <w:rsid w:val="0060060A"/>
    <w:rsid w:val="006007EB"/>
    <w:rsid w:val="006029CD"/>
    <w:rsid w:val="0060428D"/>
    <w:rsid w:val="00604A2A"/>
    <w:rsid w:val="00604FEB"/>
    <w:rsid w:val="00606678"/>
    <w:rsid w:val="006072FD"/>
    <w:rsid w:val="006077D5"/>
    <w:rsid w:val="00614085"/>
    <w:rsid w:val="00622FCB"/>
    <w:rsid w:val="00624D92"/>
    <w:rsid w:val="00624F79"/>
    <w:rsid w:val="006264D1"/>
    <w:rsid w:val="00626853"/>
    <w:rsid w:val="00627F3E"/>
    <w:rsid w:val="00631CE2"/>
    <w:rsid w:val="00637957"/>
    <w:rsid w:val="00640C67"/>
    <w:rsid w:val="00644785"/>
    <w:rsid w:val="00644A4A"/>
    <w:rsid w:val="00644BF4"/>
    <w:rsid w:val="00646B55"/>
    <w:rsid w:val="00652090"/>
    <w:rsid w:val="006529FF"/>
    <w:rsid w:val="00652A37"/>
    <w:rsid w:val="00654E6E"/>
    <w:rsid w:val="006618EA"/>
    <w:rsid w:val="00661EF6"/>
    <w:rsid w:val="00662343"/>
    <w:rsid w:val="0066338A"/>
    <w:rsid w:val="00663E20"/>
    <w:rsid w:val="0066497A"/>
    <w:rsid w:val="00664D98"/>
    <w:rsid w:val="006653C3"/>
    <w:rsid w:val="006712D2"/>
    <w:rsid w:val="006713B9"/>
    <w:rsid w:val="00672D43"/>
    <w:rsid w:val="0067335E"/>
    <w:rsid w:val="00675D84"/>
    <w:rsid w:val="00677DE7"/>
    <w:rsid w:val="00680D3C"/>
    <w:rsid w:val="0068254E"/>
    <w:rsid w:val="00682903"/>
    <w:rsid w:val="00684019"/>
    <w:rsid w:val="00687757"/>
    <w:rsid w:val="006905DD"/>
    <w:rsid w:val="00691FAC"/>
    <w:rsid w:val="00692F5C"/>
    <w:rsid w:val="00693DE6"/>
    <w:rsid w:val="00694632"/>
    <w:rsid w:val="0069500D"/>
    <w:rsid w:val="006961FB"/>
    <w:rsid w:val="00696EDA"/>
    <w:rsid w:val="00696FB9"/>
    <w:rsid w:val="0069710D"/>
    <w:rsid w:val="0069781D"/>
    <w:rsid w:val="006A1683"/>
    <w:rsid w:val="006A33C6"/>
    <w:rsid w:val="006A38BE"/>
    <w:rsid w:val="006A520A"/>
    <w:rsid w:val="006A5CDE"/>
    <w:rsid w:val="006A617D"/>
    <w:rsid w:val="006B00A5"/>
    <w:rsid w:val="006B055E"/>
    <w:rsid w:val="006B26D2"/>
    <w:rsid w:val="006B3624"/>
    <w:rsid w:val="006B36D8"/>
    <w:rsid w:val="006B5CC5"/>
    <w:rsid w:val="006B76A8"/>
    <w:rsid w:val="006B7791"/>
    <w:rsid w:val="006C0541"/>
    <w:rsid w:val="006C19E3"/>
    <w:rsid w:val="006C1DDB"/>
    <w:rsid w:val="006C27AD"/>
    <w:rsid w:val="006C415A"/>
    <w:rsid w:val="006C5D84"/>
    <w:rsid w:val="006C78C1"/>
    <w:rsid w:val="006D07BF"/>
    <w:rsid w:val="006D0EE2"/>
    <w:rsid w:val="006D21D1"/>
    <w:rsid w:val="006D2F74"/>
    <w:rsid w:val="006D45ED"/>
    <w:rsid w:val="006D4B31"/>
    <w:rsid w:val="006D5C7E"/>
    <w:rsid w:val="006D5EFD"/>
    <w:rsid w:val="006D6E96"/>
    <w:rsid w:val="006D7FFC"/>
    <w:rsid w:val="006E1D2A"/>
    <w:rsid w:val="006E1D86"/>
    <w:rsid w:val="006E1E5D"/>
    <w:rsid w:val="006E2FCA"/>
    <w:rsid w:val="006E392B"/>
    <w:rsid w:val="006E3A2A"/>
    <w:rsid w:val="006E4FDA"/>
    <w:rsid w:val="006E5C94"/>
    <w:rsid w:val="006E63E2"/>
    <w:rsid w:val="006E653A"/>
    <w:rsid w:val="006E6C10"/>
    <w:rsid w:val="006F0AD4"/>
    <w:rsid w:val="006F2A2E"/>
    <w:rsid w:val="006F38AE"/>
    <w:rsid w:val="006F50BD"/>
    <w:rsid w:val="006F601A"/>
    <w:rsid w:val="006F6C32"/>
    <w:rsid w:val="006F6D82"/>
    <w:rsid w:val="006F73B9"/>
    <w:rsid w:val="006F7D69"/>
    <w:rsid w:val="007004CC"/>
    <w:rsid w:val="00700BCF"/>
    <w:rsid w:val="00704085"/>
    <w:rsid w:val="00704DBE"/>
    <w:rsid w:val="007066D3"/>
    <w:rsid w:val="007072DC"/>
    <w:rsid w:val="00710546"/>
    <w:rsid w:val="00710656"/>
    <w:rsid w:val="00711D2C"/>
    <w:rsid w:val="00715240"/>
    <w:rsid w:val="00715A33"/>
    <w:rsid w:val="007164C0"/>
    <w:rsid w:val="0071727D"/>
    <w:rsid w:val="00717344"/>
    <w:rsid w:val="00717AEF"/>
    <w:rsid w:val="00720A5C"/>
    <w:rsid w:val="00720D90"/>
    <w:rsid w:val="007215FB"/>
    <w:rsid w:val="007225A9"/>
    <w:rsid w:val="00722CFC"/>
    <w:rsid w:val="00725AEA"/>
    <w:rsid w:val="00727565"/>
    <w:rsid w:val="007330FE"/>
    <w:rsid w:val="00734779"/>
    <w:rsid w:val="007350BB"/>
    <w:rsid w:val="00735140"/>
    <w:rsid w:val="0073540C"/>
    <w:rsid w:val="00735723"/>
    <w:rsid w:val="007402CD"/>
    <w:rsid w:val="007405EB"/>
    <w:rsid w:val="00740EAE"/>
    <w:rsid w:val="007432E4"/>
    <w:rsid w:val="007434D7"/>
    <w:rsid w:val="00743965"/>
    <w:rsid w:val="00743B3D"/>
    <w:rsid w:val="00744042"/>
    <w:rsid w:val="00744554"/>
    <w:rsid w:val="0075128B"/>
    <w:rsid w:val="00752E02"/>
    <w:rsid w:val="0075319C"/>
    <w:rsid w:val="0075339D"/>
    <w:rsid w:val="00753D16"/>
    <w:rsid w:val="00754D96"/>
    <w:rsid w:val="00756A0A"/>
    <w:rsid w:val="00757789"/>
    <w:rsid w:val="00761B6E"/>
    <w:rsid w:val="007625F4"/>
    <w:rsid w:val="007636CA"/>
    <w:rsid w:val="00765FF1"/>
    <w:rsid w:val="00766C02"/>
    <w:rsid w:val="007676FD"/>
    <w:rsid w:val="007709B3"/>
    <w:rsid w:val="00770DB7"/>
    <w:rsid w:val="007721D3"/>
    <w:rsid w:val="00772480"/>
    <w:rsid w:val="007820BC"/>
    <w:rsid w:val="00782154"/>
    <w:rsid w:val="00783FDC"/>
    <w:rsid w:val="00784B3E"/>
    <w:rsid w:val="0078507D"/>
    <w:rsid w:val="007852B4"/>
    <w:rsid w:val="0078626E"/>
    <w:rsid w:val="00787004"/>
    <w:rsid w:val="0079181B"/>
    <w:rsid w:val="00792F0C"/>
    <w:rsid w:val="0079329E"/>
    <w:rsid w:val="007932E1"/>
    <w:rsid w:val="00793872"/>
    <w:rsid w:val="00793AA5"/>
    <w:rsid w:val="0079690A"/>
    <w:rsid w:val="00796E8B"/>
    <w:rsid w:val="007A065E"/>
    <w:rsid w:val="007A0C9E"/>
    <w:rsid w:val="007A1CAF"/>
    <w:rsid w:val="007A2FDE"/>
    <w:rsid w:val="007A5536"/>
    <w:rsid w:val="007A633B"/>
    <w:rsid w:val="007A7330"/>
    <w:rsid w:val="007A7467"/>
    <w:rsid w:val="007B0217"/>
    <w:rsid w:val="007B214D"/>
    <w:rsid w:val="007B23A3"/>
    <w:rsid w:val="007B2473"/>
    <w:rsid w:val="007B2E34"/>
    <w:rsid w:val="007B3BE2"/>
    <w:rsid w:val="007B5251"/>
    <w:rsid w:val="007B60B2"/>
    <w:rsid w:val="007B6D3E"/>
    <w:rsid w:val="007C1C4B"/>
    <w:rsid w:val="007C201D"/>
    <w:rsid w:val="007C231C"/>
    <w:rsid w:val="007C2446"/>
    <w:rsid w:val="007C329C"/>
    <w:rsid w:val="007C3BD8"/>
    <w:rsid w:val="007C3C6A"/>
    <w:rsid w:val="007C3D2C"/>
    <w:rsid w:val="007C471C"/>
    <w:rsid w:val="007C4EF7"/>
    <w:rsid w:val="007C70D6"/>
    <w:rsid w:val="007D13A9"/>
    <w:rsid w:val="007D319B"/>
    <w:rsid w:val="007D4459"/>
    <w:rsid w:val="007D5FF9"/>
    <w:rsid w:val="007D6CC2"/>
    <w:rsid w:val="007E0C9F"/>
    <w:rsid w:val="007E2FA3"/>
    <w:rsid w:val="007E3607"/>
    <w:rsid w:val="007E4083"/>
    <w:rsid w:val="007E42EE"/>
    <w:rsid w:val="007E51A2"/>
    <w:rsid w:val="007E53F1"/>
    <w:rsid w:val="007E5DE2"/>
    <w:rsid w:val="007E6845"/>
    <w:rsid w:val="007E6922"/>
    <w:rsid w:val="007F0517"/>
    <w:rsid w:val="007F064C"/>
    <w:rsid w:val="007F2BA7"/>
    <w:rsid w:val="007F3FE8"/>
    <w:rsid w:val="007F63F4"/>
    <w:rsid w:val="007F7D16"/>
    <w:rsid w:val="008023FF"/>
    <w:rsid w:val="00802DFC"/>
    <w:rsid w:val="008040C2"/>
    <w:rsid w:val="00805A29"/>
    <w:rsid w:val="008071C0"/>
    <w:rsid w:val="00810469"/>
    <w:rsid w:val="00810B42"/>
    <w:rsid w:val="00811161"/>
    <w:rsid w:val="00811D9A"/>
    <w:rsid w:val="0081297C"/>
    <w:rsid w:val="00812AED"/>
    <w:rsid w:val="00813650"/>
    <w:rsid w:val="00815051"/>
    <w:rsid w:val="00816491"/>
    <w:rsid w:val="00817D13"/>
    <w:rsid w:val="00817DAB"/>
    <w:rsid w:val="008215F2"/>
    <w:rsid w:val="00821D69"/>
    <w:rsid w:val="00821F0C"/>
    <w:rsid w:val="008226F9"/>
    <w:rsid w:val="008243A7"/>
    <w:rsid w:val="00824CC8"/>
    <w:rsid w:val="00825A94"/>
    <w:rsid w:val="0082722D"/>
    <w:rsid w:val="008317D5"/>
    <w:rsid w:val="0083428A"/>
    <w:rsid w:val="0083566F"/>
    <w:rsid w:val="00836275"/>
    <w:rsid w:val="008362E6"/>
    <w:rsid w:val="00837138"/>
    <w:rsid w:val="00841CDC"/>
    <w:rsid w:val="008423AC"/>
    <w:rsid w:val="008447C9"/>
    <w:rsid w:val="008472A9"/>
    <w:rsid w:val="0084750D"/>
    <w:rsid w:val="00850AE8"/>
    <w:rsid w:val="00850C9B"/>
    <w:rsid w:val="00850DE6"/>
    <w:rsid w:val="00851CEF"/>
    <w:rsid w:val="00854F13"/>
    <w:rsid w:val="00855574"/>
    <w:rsid w:val="00856360"/>
    <w:rsid w:val="008608B9"/>
    <w:rsid w:val="0086235F"/>
    <w:rsid w:val="008633A7"/>
    <w:rsid w:val="00864C45"/>
    <w:rsid w:val="00865503"/>
    <w:rsid w:val="008661CD"/>
    <w:rsid w:val="00870B11"/>
    <w:rsid w:val="0087165B"/>
    <w:rsid w:val="00872723"/>
    <w:rsid w:val="00872C29"/>
    <w:rsid w:val="00872CCB"/>
    <w:rsid w:val="00873128"/>
    <w:rsid w:val="008738FB"/>
    <w:rsid w:val="00873FF5"/>
    <w:rsid w:val="00874498"/>
    <w:rsid w:val="008751FE"/>
    <w:rsid w:val="00876FB4"/>
    <w:rsid w:val="00880782"/>
    <w:rsid w:val="00882BF3"/>
    <w:rsid w:val="008834D5"/>
    <w:rsid w:val="00883907"/>
    <w:rsid w:val="00883EF2"/>
    <w:rsid w:val="00884624"/>
    <w:rsid w:val="008848EF"/>
    <w:rsid w:val="0088536B"/>
    <w:rsid w:val="00886B15"/>
    <w:rsid w:val="00886DEE"/>
    <w:rsid w:val="00886DF1"/>
    <w:rsid w:val="00887EAB"/>
    <w:rsid w:val="00887F4F"/>
    <w:rsid w:val="00890361"/>
    <w:rsid w:val="008914C5"/>
    <w:rsid w:val="008936FA"/>
    <w:rsid w:val="00894A11"/>
    <w:rsid w:val="00894B34"/>
    <w:rsid w:val="008A02D3"/>
    <w:rsid w:val="008A2D95"/>
    <w:rsid w:val="008A3290"/>
    <w:rsid w:val="008A3F47"/>
    <w:rsid w:val="008A4748"/>
    <w:rsid w:val="008A5812"/>
    <w:rsid w:val="008A58BC"/>
    <w:rsid w:val="008A59C7"/>
    <w:rsid w:val="008A783E"/>
    <w:rsid w:val="008A7BB8"/>
    <w:rsid w:val="008A7C53"/>
    <w:rsid w:val="008A7F81"/>
    <w:rsid w:val="008B1384"/>
    <w:rsid w:val="008B14CC"/>
    <w:rsid w:val="008B1FC0"/>
    <w:rsid w:val="008B206F"/>
    <w:rsid w:val="008B3997"/>
    <w:rsid w:val="008B5EC0"/>
    <w:rsid w:val="008B724A"/>
    <w:rsid w:val="008C3570"/>
    <w:rsid w:val="008C3AFB"/>
    <w:rsid w:val="008C4402"/>
    <w:rsid w:val="008C50C8"/>
    <w:rsid w:val="008C587E"/>
    <w:rsid w:val="008C5B0D"/>
    <w:rsid w:val="008C64F4"/>
    <w:rsid w:val="008C6F4E"/>
    <w:rsid w:val="008D1964"/>
    <w:rsid w:val="008D4180"/>
    <w:rsid w:val="008D4DB6"/>
    <w:rsid w:val="008D7B92"/>
    <w:rsid w:val="008E2B7D"/>
    <w:rsid w:val="008E3DFF"/>
    <w:rsid w:val="008E582A"/>
    <w:rsid w:val="008E6E0F"/>
    <w:rsid w:val="008F04EF"/>
    <w:rsid w:val="008F0625"/>
    <w:rsid w:val="008F156D"/>
    <w:rsid w:val="008F160F"/>
    <w:rsid w:val="008F2FE1"/>
    <w:rsid w:val="008F3697"/>
    <w:rsid w:val="008F7ADF"/>
    <w:rsid w:val="00900207"/>
    <w:rsid w:val="00902487"/>
    <w:rsid w:val="009052C8"/>
    <w:rsid w:val="00905A2E"/>
    <w:rsid w:val="00906327"/>
    <w:rsid w:val="009067CD"/>
    <w:rsid w:val="00907A43"/>
    <w:rsid w:val="00907F66"/>
    <w:rsid w:val="00910CD3"/>
    <w:rsid w:val="00913068"/>
    <w:rsid w:val="00914D6C"/>
    <w:rsid w:val="009152CB"/>
    <w:rsid w:val="00916307"/>
    <w:rsid w:val="00917D3D"/>
    <w:rsid w:val="00920DAB"/>
    <w:rsid w:val="009230AB"/>
    <w:rsid w:val="009232D3"/>
    <w:rsid w:val="009235B0"/>
    <w:rsid w:val="009243E3"/>
    <w:rsid w:val="00926329"/>
    <w:rsid w:val="009268CC"/>
    <w:rsid w:val="00932299"/>
    <w:rsid w:val="0093309E"/>
    <w:rsid w:val="00934618"/>
    <w:rsid w:val="00935FC2"/>
    <w:rsid w:val="0093737D"/>
    <w:rsid w:val="00940B7A"/>
    <w:rsid w:val="0094261A"/>
    <w:rsid w:val="00943258"/>
    <w:rsid w:val="0094343A"/>
    <w:rsid w:val="00943923"/>
    <w:rsid w:val="00943ECE"/>
    <w:rsid w:val="0094478E"/>
    <w:rsid w:val="00947632"/>
    <w:rsid w:val="00951454"/>
    <w:rsid w:val="00952510"/>
    <w:rsid w:val="00955178"/>
    <w:rsid w:val="00955202"/>
    <w:rsid w:val="009567E9"/>
    <w:rsid w:val="00956B29"/>
    <w:rsid w:val="009615E0"/>
    <w:rsid w:val="00963831"/>
    <w:rsid w:val="009640C2"/>
    <w:rsid w:val="00965FBB"/>
    <w:rsid w:val="009666C6"/>
    <w:rsid w:val="009666D8"/>
    <w:rsid w:val="0096782B"/>
    <w:rsid w:val="00970C02"/>
    <w:rsid w:val="00973E51"/>
    <w:rsid w:val="00976B2A"/>
    <w:rsid w:val="00980CC2"/>
    <w:rsid w:val="00981B8E"/>
    <w:rsid w:val="00982A8D"/>
    <w:rsid w:val="0098334A"/>
    <w:rsid w:val="0098348A"/>
    <w:rsid w:val="00983D95"/>
    <w:rsid w:val="0098419F"/>
    <w:rsid w:val="00991C02"/>
    <w:rsid w:val="0099331F"/>
    <w:rsid w:val="00994324"/>
    <w:rsid w:val="0099547A"/>
    <w:rsid w:val="0099648D"/>
    <w:rsid w:val="009969C4"/>
    <w:rsid w:val="009A0E5C"/>
    <w:rsid w:val="009A1475"/>
    <w:rsid w:val="009A2EFD"/>
    <w:rsid w:val="009A3002"/>
    <w:rsid w:val="009A5863"/>
    <w:rsid w:val="009A5E5A"/>
    <w:rsid w:val="009A6F77"/>
    <w:rsid w:val="009B1693"/>
    <w:rsid w:val="009B4172"/>
    <w:rsid w:val="009B5686"/>
    <w:rsid w:val="009B57CD"/>
    <w:rsid w:val="009C003E"/>
    <w:rsid w:val="009C37C0"/>
    <w:rsid w:val="009C665A"/>
    <w:rsid w:val="009D2C9F"/>
    <w:rsid w:val="009D32FA"/>
    <w:rsid w:val="009D3AE5"/>
    <w:rsid w:val="009D4922"/>
    <w:rsid w:val="009D6D02"/>
    <w:rsid w:val="009E00FA"/>
    <w:rsid w:val="009E03D6"/>
    <w:rsid w:val="009E1023"/>
    <w:rsid w:val="009E1F12"/>
    <w:rsid w:val="009E2BCC"/>
    <w:rsid w:val="009E3196"/>
    <w:rsid w:val="009E3D7C"/>
    <w:rsid w:val="009E5810"/>
    <w:rsid w:val="009E6AC0"/>
    <w:rsid w:val="009F084B"/>
    <w:rsid w:val="009F0E0C"/>
    <w:rsid w:val="009F3001"/>
    <w:rsid w:val="009F6C60"/>
    <w:rsid w:val="009F767F"/>
    <w:rsid w:val="009F776A"/>
    <w:rsid w:val="00A006A3"/>
    <w:rsid w:val="00A068D6"/>
    <w:rsid w:val="00A070F7"/>
    <w:rsid w:val="00A11676"/>
    <w:rsid w:val="00A11716"/>
    <w:rsid w:val="00A144D6"/>
    <w:rsid w:val="00A15CCC"/>
    <w:rsid w:val="00A16A51"/>
    <w:rsid w:val="00A16E40"/>
    <w:rsid w:val="00A17EFA"/>
    <w:rsid w:val="00A22FF7"/>
    <w:rsid w:val="00A23ACE"/>
    <w:rsid w:val="00A23EAB"/>
    <w:rsid w:val="00A24C55"/>
    <w:rsid w:val="00A25010"/>
    <w:rsid w:val="00A32677"/>
    <w:rsid w:val="00A328B1"/>
    <w:rsid w:val="00A329BC"/>
    <w:rsid w:val="00A32DE6"/>
    <w:rsid w:val="00A34519"/>
    <w:rsid w:val="00A34D99"/>
    <w:rsid w:val="00A359F8"/>
    <w:rsid w:val="00A35CB9"/>
    <w:rsid w:val="00A365DE"/>
    <w:rsid w:val="00A400E9"/>
    <w:rsid w:val="00A40514"/>
    <w:rsid w:val="00A408AB"/>
    <w:rsid w:val="00A447D1"/>
    <w:rsid w:val="00A454CB"/>
    <w:rsid w:val="00A46832"/>
    <w:rsid w:val="00A51A32"/>
    <w:rsid w:val="00A51CB6"/>
    <w:rsid w:val="00A51F25"/>
    <w:rsid w:val="00A56D40"/>
    <w:rsid w:val="00A57738"/>
    <w:rsid w:val="00A61439"/>
    <w:rsid w:val="00A63461"/>
    <w:rsid w:val="00A658F9"/>
    <w:rsid w:val="00A6730B"/>
    <w:rsid w:val="00A67610"/>
    <w:rsid w:val="00A67CF2"/>
    <w:rsid w:val="00A7174E"/>
    <w:rsid w:val="00A71BAF"/>
    <w:rsid w:val="00A75DAD"/>
    <w:rsid w:val="00A83F5C"/>
    <w:rsid w:val="00A84C87"/>
    <w:rsid w:val="00A850D6"/>
    <w:rsid w:val="00A85C34"/>
    <w:rsid w:val="00A87B39"/>
    <w:rsid w:val="00A9067A"/>
    <w:rsid w:val="00A95664"/>
    <w:rsid w:val="00A96398"/>
    <w:rsid w:val="00A9760C"/>
    <w:rsid w:val="00A97846"/>
    <w:rsid w:val="00AA0B9F"/>
    <w:rsid w:val="00AA18B4"/>
    <w:rsid w:val="00AA4AED"/>
    <w:rsid w:val="00AA5C75"/>
    <w:rsid w:val="00AA7211"/>
    <w:rsid w:val="00AA7D28"/>
    <w:rsid w:val="00AB0861"/>
    <w:rsid w:val="00AB0EF3"/>
    <w:rsid w:val="00AB33C6"/>
    <w:rsid w:val="00AB34AE"/>
    <w:rsid w:val="00AB546A"/>
    <w:rsid w:val="00AB66CC"/>
    <w:rsid w:val="00AB7FC2"/>
    <w:rsid w:val="00AC03C6"/>
    <w:rsid w:val="00AC03DB"/>
    <w:rsid w:val="00AC0999"/>
    <w:rsid w:val="00AC1647"/>
    <w:rsid w:val="00AC3828"/>
    <w:rsid w:val="00AC4CF2"/>
    <w:rsid w:val="00AC66CD"/>
    <w:rsid w:val="00AC7E68"/>
    <w:rsid w:val="00AD1254"/>
    <w:rsid w:val="00AD1EE8"/>
    <w:rsid w:val="00AD2F08"/>
    <w:rsid w:val="00AD7D9E"/>
    <w:rsid w:val="00AE036A"/>
    <w:rsid w:val="00AE0803"/>
    <w:rsid w:val="00AE0B34"/>
    <w:rsid w:val="00AE1A79"/>
    <w:rsid w:val="00AE1B7F"/>
    <w:rsid w:val="00AE48F5"/>
    <w:rsid w:val="00AE5F81"/>
    <w:rsid w:val="00AE79BC"/>
    <w:rsid w:val="00AF1313"/>
    <w:rsid w:val="00AF14A9"/>
    <w:rsid w:val="00AF2837"/>
    <w:rsid w:val="00AF2E59"/>
    <w:rsid w:val="00AF3168"/>
    <w:rsid w:val="00AF38CE"/>
    <w:rsid w:val="00AF3FFA"/>
    <w:rsid w:val="00AF77D8"/>
    <w:rsid w:val="00AF797E"/>
    <w:rsid w:val="00B05245"/>
    <w:rsid w:val="00B07D56"/>
    <w:rsid w:val="00B10336"/>
    <w:rsid w:val="00B108B3"/>
    <w:rsid w:val="00B10FBC"/>
    <w:rsid w:val="00B12C3B"/>
    <w:rsid w:val="00B14D56"/>
    <w:rsid w:val="00B203A3"/>
    <w:rsid w:val="00B2049A"/>
    <w:rsid w:val="00B204DB"/>
    <w:rsid w:val="00B205AC"/>
    <w:rsid w:val="00B20D9C"/>
    <w:rsid w:val="00B214F9"/>
    <w:rsid w:val="00B24F93"/>
    <w:rsid w:val="00B25A7E"/>
    <w:rsid w:val="00B30195"/>
    <w:rsid w:val="00B31FE5"/>
    <w:rsid w:val="00B32135"/>
    <w:rsid w:val="00B33CAB"/>
    <w:rsid w:val="00B34BF2"/>
    <w:rsid w:val="00B36B8A"/>
    <w:rsid w:val="00B36D1E"/>
    <w:rsid w:val="00B370BC"/>
    <w:rsid w:val="00B37B0A"/>
    <w:rsid w:val="00B40933"/>
    <w:rsid w:val="00B40FD8"/>
    <w:rsid w:val="00B47C77"/>
    <w:rsid w:val="00B537ED"/>
    <w:rsid w:val="00B540AD"/>
    <w:rsid w:val="00B54353"/>
    <w:rsid w:val="00B54A85"/>
    <w:rsid w:val="00B55F8F"/>
    <w:rsid w:val="00B56DDB"/>
    <w:rsid w:val="00B60478"/>
    <w:rsid w:val="00B6167D"/>
    <w:rsid w:val="00B65833"/>
    <w:rsid w:val="00B671AB"/>
    <w:rsid w:val="00B70314"/>
    <w:rsid w:val="00B711E8"/>
    <w:rsid w:val="00B73DA6"/>
    <w:rsid w:val="00B77B04"/>
    <w:rsid w:val="00B8173F"/>
    <w:rsid w:val="00B82FF0"/>
    <w:rsid w:val="00B8411A"/>
    <w:rsid w:val="00B85557"/>
    <w:rsid w:val="00B858ED"/>
    <w:rsid w:val="00B87861"/>
    <w:rsid w:val="00B87A2D"/>
    <w:rsid w:val="00B87D3C"/>
    <w:rsid w:val="00B90D45"/>
    <w:rsid w:val="00B93D97"/>
    <w:rsid w:val="00B9479F"/>
    <w:rsid w:val="00B94FF9"/>
    <w:rsid w:val="00B96634"/>
    <w:rsid w:val="00BA2C61"/>
    <w:rsid w:val="00BA3F68"/>
    <w:rsid w:val="00BA4B87"/>
    <w:rsid w:val="00BA5E37"/>
    <w:rsid w:val="00BA63FF"/>
    <w:rsid w:val="00BB1580"/>
    <w:rsid w:val="00BB1FBE"/>
    <w:rsid w:val="00BB2E3F"/>
    <w:rsid w:val="00BB308B"/>
    <w:rsid w:val="00BB33CE"/>
    <w:rsid w:val="00BB387E"/>
    <w:rsid w:val="00BB5687"/>
    <w:rsid w:val="00BB60B5"/>
    <w:rsid w:val="00BC1657"/>
    <w:rsid w:val="00BC1F9A"/>
    <w:rsid w:val="00BC254D"/>
    <w:rsid w:val="00BC423E"/>
    <w:rsid w:val="00BC4CA0"/>
    <w:rsid w:val="00BC5ECC"/>
    <w:rsid w:val="00BD03E8"/>
    <w:rsid w:val="00BD06B8"/>
    <w:rsid w:val="00BD2339"/>
    <w:rsid w:val="00BD49A8"/>
    <w:rsid w:val="00BD76E7"/>
    <w:rsid w:val="00BE03CF"/>
    <w:rsid w:val="00BE2FEA"/>
    <w:rsid w:val="00BE3D8B"/>
    <w:rsid w:val="00BE667B"/>
    <w:rsid w:val="00BE7578"/>
    <w:rsid w:val="00BF12AC"/>
    <w:rsid w:val="00BF159A"/>
    <w:rsid w:val="00BF3CEC"/>
    <w:rsid w:val="00BF477B"/>
    <w:rsid w:val="00BF4947"/>
    <w:rsid w:val="00BF5236"/>
    <w:rsid w:val="00BF5AEE"/>
    <w:rsid w:val="00BF5F2B"/>
    <w:rsid w:val="00BF6204"/>
    <w:rsid w:val="00BF68C1"/>
    <w:rsid w:val="00BF6C27"/>
    <w:rsid w:val="00BF7263"/>
    <w:rsid w:val="00BF77F7"/>
    <w:rsid w:val="00BF7FB5"/>
    <w:rsid w:val="00C0170F"/>
    <w:rsid w:val="00C03CFC"/>
    <w:rsid w:val="00C0418B"/>
    <w:rsid w:val="00C04314"/>
    <w:rsid w:val="00C04DBB"/>
    <w:rsid w:val="00C05A22"/>
    <w:rsid w:val="00C0790F"/>
    <w:rsid w:val="00C105C6"/>
    <w:rsid w:val="00C11002"/>
    <w:rsid w:val="00C1193C"/>
    <w:rsid w:val="00C14128"/>
    <w:rsid w:val="00C14AB1"/>
    <w:rsid w:val="00C15696"/>
    <w:rsid w:val="00C15F6C"/>
    <w:rsid w:val="00C16867"/>
    <w:rsid w:val="00C17FF0"/>
    <w:rsid w:val="00C20431"/>
    <w:rsid w:val="00C20987"/>
    <w:rsid w:val="00C22349"/>
    <w:rsid w:val="00C239F2"/>
    <w:rsid w:val="00C243E8"/>
    <w:rsid w:val="00C26E58"/>
    <w:rsid w:val="00C26FA6"/>
    <w:rsid w:val="00C270E2"/>
    <w:rsid w:val="00C2738C"/>
    <w:rsid w:val="00C32E74"/>
    <w:rsid w:val="00C334B6"/>
    <w:rsid w:val="00C35154"/>
    <w:rsid w:val="00C35969"/>
    <w:rsid w:val="00C36044"/>
    <w:rsid w:val="00C367B1"/>
    <w:rsid w:val="00C36922"/>
    <w:rsid w:val="00C401B4"/>
    <w:rsid w:val="00C40CC6"/>
    <w:rsid w:val="00C431C3"/>
    <w:rsid w:val="00C43CBF"/>
    <w:rsid w:val="00C43D12"/>
    <w:rsid w:val="00C4453B"/>
    <w:rsid w:val="00C45429"/>
    <w:rsid w:val="00C45772"/>
    <w:rsid w:val="00C45E38"/>
    <w:rsid w:val="00C45F39"/>
    <w:rsid w:val="00C478DC"/>
    <w:rsid w:val="00C5016A"/>
    <w:rsid w:val="00C50471"/>
    <w:rsid w:val="00C504AE"/>
    <w:rsid w:val="00C51FB9"/>
    <w:rsid w:val="00C545BB"/>
    <w:rsid w:val="00C55184"/>
    <w:rsid w:val="00C56B4B"/>
    <w:rsid w:val="00C60547"/>
    <w:rsid w:val="00C614B9"/>
    <w:rsid w:val="00C61F69"/>
    <w:rsid w:val="00C627D0"/>
    <w:rsid w:val="00C62B2A"/>
    <w:rsid w:val="00C642AC"/>
    <w:rsid w:val="00C67F20"/>
    <w:rsid w:val="00C705D5"/>
    <w:rsid w:val="00C7232D"/>
    <w:rsid w:val="00C73692"/>
    <w:rsid w:val="00C73D9F"/>
    <w:rsid w:val="00C73F57"/>
    <w:rsid w:val="00C74245"/>
    <w:rsid w:val="00C74685"/>
    <w:rsid w:val="00C75D4D"/>
    <w:rsid w:val="00C764E8"/>
    <w:rsid w:val="00C76B97"/>
    <w:rsid w:val="00C8006B"/>
    <w:rsid w:val="00C82A1C"/>
    <w:rsid w:val="00C82F8F"/>
    <w:rsid w:val="00C83BA3"/>
    <w:rsid w:val="00C8416F"/>
    <w:rsid w:val="00C84413"/>
    <w:rsid w:val="00C84B03"/>
    <w:rsid w:val="00C84F80"/>
    <w:rsid w:val="00C851A2"/>
    <w:rsid w:val="00C8536A"/>
    <w:rsid w:val="00C859B5"/>
    <w:rsid w:val="00C86E88"/>
    <w:rsid w:val="00C94104"/>
    <w:rsid w:val="00C9647C"/>
    <w:rsid w:val="00C96968"/>
    <w:rsid w:val="00C9705B"/>
    <w:rsid w:val="00CA028B"/>
    <w:rsid w:val="00CA2800"/>
    <w:rsid w:val="00CA33E0"/>
    <w:rsid w:val="00CA7AED"/>
    <w:rsid w:val="00CB00F4"/>
    <w:rsid w:val="00CB1574"/>
    <w:rsid w:val="00CB201B"/>
    <w:rsid w:val="00CB28E4"/>
    <w:rsid w:val="00CB59F4"/>
    <w:rsid w:val="00CB7A20"/>
    <w:rsid w:val="00CC0A84"/>
    <w:rsid w:val="00CC2452"/>
    <w:rsid w:val="00CC49CD"/>
    <w:rsid w:val="00CC542E"/>
    <w:rsid w:val="00CC5F12"/>
    <w:rsid w:val="00CC6711"/>
    <w:rsid w:val="00CC6CC5"/>
    <w:rsid w:val="00CC74FF"/>
    <w:rsid w:val="00CC765D"/>
    <w:rsid w:val="00CC7AA6"/>
    <w:rsid w:val="00CD159A"/>
    <w:rsid w:val="00CD173F"/>
    <w:rsid w:val="00CD20AE"/>
    <w:rsid w:val="00CD3CEF"/>
    <w:rsid w:val="00CD45D3"/>
    <w:rsid w:val="00CD45F2"/>
    <w:rsid w:val="00CD5202"/>
    <w:rsid w:val="00CD57A2"/>
    <w:rsid w:val="00CD6212"/>
    <w:rsid w:val="00CD647D"/>
    <w:rsid w:val="00CD6EA9"/>
    <w:rsid w:val="00CE0DCB"/>
    <w:rsid w:val="00CE0DFA"/>
    <w:rsid w:val="00CE10DB"/>
    <w:rsid w:val="00CE135D"/>
    <w:rsid w:val="00CE5E69"/>
    <w:rsid w:val="00CE67EA"/>
    <w:rsid w:val="00CE754C"/>
    <w:rsid w:val="00CE780B"/>
    <w:rsid w:val="00CF19BD"/>
    <w:rsid w:val="00CF6470"/>
    <w:rsid w:val="00CF7328"/>
    <w:rsid w:val="00CF75D7"/>
    <w:rsid w:val="00D0243E"/>
    <w:rsid w:val="00D04183"/>
    <w:rsid w:val="00D0473B"/>
    <w:rsid w:val="00D072D6"/>
    <w:rsid w:val="00D10CD2"/>
    <w:rsid w:val="00D1136F"/>
    <w:rsid w:val="00D12140"/>
    <w:rsid w:val="00D12460"/>
    <w:rsid w:val="00D12A15"/>
    <w:rsid w:val="00D13F6D"/>
    <w:rsid w:val="00D160A1"/>
    <w:rsid w:val="00D16766"/>
    <w:rsid w:val="00D20A3F"/>
    <w:rsid w:val="00D23055"/>
    <w:rsid w:val="00D236AC"/>
    <w:rsid w:val="00D237F6"/>
    <w:rsid w:val="00D23B08"/>
    <w:rsid w:val="00D247BC"/>
    <w:rsid w:val="00D24BF8"/>
    <w:rsid w:val="00D25412"/>
    <w:rsid w:val="00D26322"/>
    <w:rsid w:val="00D30394"/>
    <w:rsid w:val="00D31CB7"/>
    <w:rsid w:val="00D32B4E"/>
    <w:rsid w:val="00D32C7B"/>
    <w:rsid w:val="00D34280"/>
    <w:rsid w:val="00D351F7"/>
    <w:rsid w:val="00D35522"/>
    <w:rsid w:val="00D3563F"/>
    <w:rsid w:val="00D35CC7"/>
    <w:rsid w:val="00D3659F"/>
    <w:rsid w:val="00D41BB0"/>
    <w:rsid w:val="00D430A5"/>
    <w:rsid w:val="00D433BD"/>
    <w:rsid w:val="00D45660"/>
    <w:rsid w:val="00D45C98"/>
    <w:rsid w:val="00D4642A"/>
    <w:rsid w:val="00D46A53"/>
    <w:rsid w:val="00D47B3A"/>
    <w:rsid w:val="00D5221C"/>
    <w:rsid w:val="00D5222B"/>
    <w:rsid w:val="00D522E2"/>
    <w:rsid w:val="00D53106"/>
    <w:rsid w:val="00D53B2A"/>
    <w:rsid w:val="00D54365"/>
    <w:rsid w:val="00D54795"/>
    <w:rsid w:val="00D54CC2"/>
    <w:rsid w:val="00D5502A"/>
    <w:rsid w:val="00D5683C"/>
    <w:rsid w:val="00D575E3"/>
    <w:rsid w:val="00D6031D"/>
    <w:rsid w:val="00D608E5"/>
    <w:rsid w:val="00D616F0"/>
    <w:rsid w:val="00D61E05"/>
    <w:rsid w:val="00D62337"/>
    <w:rsid w:val="00D624DF"/>
    <w:rsid w:val="00D62B03"/>
    <w:rsid w:val="00D6491E"/>
    <w:rsid w:val="00D6510C"/>
    <w:rsid w:val="00D674EB"/>
    <w:rsid w:val="00D67FFD"/>
    <w:rsid w:val="00D7169B"/>
    <w:rsid w:val="00D72100"/>
    <w:rsid w:val="00D7233C"/>
    <w:rsid w:val="00D72757"/>
    <w:rsid w:val="00D72A0F"/>
    <w:rsid w:val="00D72BDB"/>
    <w:rsid w:val="00D73C9E"/>
    <w:rsid w:val="00D757E8"/>
    <w:rsid w:val="00D75B65"/>
    <w:rsid w:val="00D75B68"/>
    <w:rsid w:val="00D76195"/>
    <w:rsid w:val="00D763C2"/>
    <w:rsid w:val="00D77EF2"/>
    <w:rsid w:val="00D81CFD"/>
    <w:rsid w:val="00D82079"/>
    <w:rsid w:val="00D8267D"/>
    <w:rsid w:val="00D83333"/>
    <w:rsid w:val="00D85016"/>
    <w:rsid w:val="00D852EA"/>
    <w:rsid w:val="00D857B1"/>
    <w:rsid w:val="00D85F2A"/>
    <w:rsid w:val="00D861D1"/>
    <w:rsid w:val="00D87F0B"/>
    <w:rsid w:val="00D907C8"/>
    <w:rsid w:val="00D90FDE"/>
    <w:rsid w:val="00D92337"/>
    <w:rsid w:val="00D93068"/>
    <w:rsid w:val="00D93378"/>
    <w:rsid w:val="00D941F6"/>
    <w:rsid w:val="00D96917"/>
    <w:rsid w:val="00D974D4"/>
    <w:rsid w:val="00D977ED"/>
    <w:rsid w:val="00DA222B"/>
    <w:rsid w:val="00DA25AF"/>
    <w:rsid w:val="00DA4AA3"/>
    <w:rsid w:val="00DA5244"/>
    <w:rsid w:val="00DB0198"/>
    <w:rsid w:val="00DB1C6D"/>
    <w:rsid w:val="00DB2F64"/>
    <w:rsid w:val="00DB39DF"/>
    <w:rsid w:val="00DB480A"/>
    <w:rsid w:val="00DB48BA"/>
    <w:rsid w:val="00DB4C53"/>
    <w:rsid w:val="00DB7EE9"/>
    <w:rsid w:val="00DC019B"/>
    <w:rsid w:val="00DC286B"/>
    <w:rsid w:val="00DC3E3C"/>
    <w:rsid w:val="00DC4085"/>
    <w:rsid w:val="00DC6BDC"/>
    <w:rsid w:val="00DD05B0"/>
    <w:rsid w:val="00DD5B1E"/>
    <w:rsid w:val="00DE1535"/>
    <w:rsid w:val="00DE2258"/>
    <w:rsid w:val="00DE24BE"/>
    <w:rsid w:val="00DE28DE"/>
    <w:rsid w:val="00DE412C"/>
    <w:rsid w:val="00DE6610"/>
    <w:rsid w:val="00DE7215"/>
    <w:rsid w:val="00DF0573"/>
    <w:rsid w:val="00DF06F1"/>
    <w:rsid w:val="00DF0A80"/>
    <w:rsid w:val="00DF1A0D"/>
    <w:rsid w:val="00DF2018"/>
    <w:rsid w:val="00DF236E"/>
    <w:rsid w:val="00DF257D"/>
    <w:rsid w:val="00DF4696"/>
    <w:rsid w:val="00DF5490"/>
    <w:rsid w:val="00DF6E46"/>
    <w:rsid w:val="00DF7136"/>
    <w:rsid w:val="00DF791F"/>
    <w:rsid w:val="00DF7995"/>
    <w:rsid w:val="00E01126"/>
    <w:rsid w:val="00E05405"/>
    <w:rsid w:val="00E07D71"/>
    <w:rsid w:val="00E115CA"/>
    <w:rsid w:val="00E11F7E"/>
    <w:rsid w:val="00E1206A"/>
    <w:rsid w:val="00E125F3"/>
    <w:rsid w:val="00E13036"/>
    <w:rsid w:val="00E15884"/>
    <w:rsid w:val="00E174B1"/>
    <w:rsid w:val="00E2422D"/>
    <w:rsid w:val="00E24874"/>
    <w:rsid w:val="00E24C2F"/>
    <w:rsid w:val="00E24FE2"/>
    <w:rsid w:val="00E2519F"/>
    <w:rsid w:val="00E25C47"/>
    <w:rsid w:val="00E262F6"/>
    <w:rsid w:val="00E26914"/>
    <w:rsid w:val="00E30B9C"/>
    <w:rsid w:val="00E32BA8"/>
    <w:rsid w:val="00E3382E"/>
    <w:rsid w:val="00E345DC"/>
    <w:rsid w:val="00E3551A"/>
    <w:rsid w:val="00E35F7A"/>
    <w:rsid w:val="00E3768B"/>
    <w:rsid w:val="00E37EE3"/>
    <w:rsid w:val="00E408E4"/>
    <w:rsid w:val="00E41198"/>
    <w:rsid w:val="00E41DCA"/>
    <w:rsid w:val="00E45A8E"/>
    <w:rsid w:val="00E506DF"/>
    <w:rsid w:val="00E51E65"/>
    <w:rsid w:val="00E52607"/>
    <w:rsid w:val="00E52E19"/>
    <w:rsid w:val="00E547E7"/>
    <w:rsid w:val="00E5506D"/>
    <w:rsid w:val="00E5529C"/>
    <w:rsid w:val="00E56EEE"/>
    <w:rsid w:val="00E626C2"/>
    <w:rsid w:val="00E64E72"/>
    <w:rsid w:val="00E6568D"/>
    <w:rsid w:val="00E658F4"/>
    <w:rsid w:val="00E71F69"/>
    <w:rsid w:val="00E74522"/>
    <w:rsid w:val="00E75A5F"/>
    <w:rsid w:val="00E80590"/>
    <w:rsid w:val="00E857FD"/>
    <w:rsid w:val="00E86411"/>
    <w:rsid w:val="00E86F9D"/>
    <w:rsid w:val="00E87A25"/>
    <w:rsid w:val="00E91D2A"/>
    <w:rsid w:val="00E924F2"/>
    <w:rsid w:val="00E93136"/>
    <w:rsid w:val="00E974BC"/>
    <w:rsid w:val="00EA085D"/>
    <w:rsid w:val="00EA1A43"/>
    <w:rsid w:val="00EA1BC9"/>
    <w:rsid w:val="00EA5A68"/>
    <w:rsid w:val="00EA6519"/>
    <w:rsid w:val="00EA7F07"/>
    <w:rsid w:val="00EB1F37"/>
    <w:rsid w:val="00EB3715"/>
    <w:rsid w:val="00EB4D58"/>
    <w:rsid w:val="00EB4E37"/>
    <w:rsid w:val="00EB65BB"/>
    <w:rsid w:val="00EB7835"/>
    <w:rsid w:val="00EB7C0A"/>
    <w:rsid w:val="00EC0D3F"/>
    <w:rsid w:val="00EC266B"/>
    <w:rsid w:val="00EC2C4C"/>
    <w:rsid w:val="00EC423B"/>
    <w:rsid w:val="00EC52DE"/>
    <w:rsid w:val="00EC6920"/>
    <w:rsid w:val="00EC6AD7"/>
    <w:rsid w:val="00EC711B"/>
    <w:rsid w:val="00ED0106"/>
    <w:rsid w:val="00ED0D48"/>
    <w:rsid w:val="00ED1825"/>
    <w:rsid w:val="00ED20CE"/>
    <w:rsid w:val="00ED2657"/>
    <w:rsid w:val="00ED3ACF"/>
    <w:rsid w:val="00ED41CE"/>
    <w:rsid w:val="00ED674E"/>
    <w:rsid w:val="00EE1E47"/>
    <w:rsid w:val="00EE386E"/>
    <w:rsid w:val="00EE67BD"/>
    <w:rsid w:val="00EE6886"/>
    <w:rsid w:val="00EE72DD"/>
    <w:rsid w:val="00EF47A7"/>
    <w:rsid w:val="00EF641F"/>
    <w:rsid w:val="00EF6791"/>
    <w:rsid w:val="00EF78EB"/>
    <w:rsid w:val="00F00798"/>
    <w:rsid w:val="00F00A80"/>
    <w:rsid w:val="00F00F25"/>
    <w:rsid w:val="00F02203"/>
    <w:rsid w:val="00F02A6F"/>
    <w:rsid w:val="00F031AB"/>
    <w:rsid w:val="00F032DD"/>
    <w:rsid w:val="00F03A96"/>
    <w:rsid w:val="00F0697E"/>
    <w:rsid w:val="00F0797F"/>
    <w:rsid w:val="00F07BE9"/>
    <w:rsid w:val="00F12D7F"/>
    <w:rsid w:val="00F14DB0"/>
    <w:rsid w:val="00F14E0A"/>
    <w:rsid w:val="00F15F84"/>
    <w:rsid w:val="00F236EF"/>
    <w:rsid w:val="00F2423B"/>
    <w:rsid w:val="00F25BDC"/>
    <w:rsid w:val="00F26597"/>
    <w:rsid w:val="00F33AD3"/>
    <w:rsid w:val="00F35F9D"/>
    <w:rsid w:val="00F40036"/>
    <w:rsid w:val="00F403A8"/>
    <w:rsid w:val="00F41323"/>
    <w:rsid w:val="00F41DD7"/>
    <w:rsid w:val="00F457A2"/>
    <w:rsid w:val="00F45DBC"/>
    <w:rsid w:val="00F46239"/>
    <w:rsid w:val="00F46648"/>
    <w:rsid w:val="00F4680C"/>
    <w:rsid w:val="00F46D4F"/>
    <w:rsid w:val="00F50412"/>
    <w:rsid w:val="00F505B2"/>
    <w:rsid w:val="00F507FF"/>
    <w:rsid w:val="00F535AE"/>
    <w:rsid w:val="00F536A4"/>
    <w:rsid w:val="00F54331"/>
    <w:rsid w:val="00F548AA"/>
    <w:rsid w:val="00F5752A"/>
    <w:rsid w:val="00F6083E"/>
    <w:rsid w:val="00F63990"/>
    <w:rsid w:val="00F63E49"/>
    <w:rsid w:val="00F64DF5"/>
    <w:rsid w:val="00F67FF6"/>
    <w:rsid w:val="00F71F13"/>
    <w:rsid w:val="00F73BF7"/>
    <w:rsid w:val="00F7429B"/>
    <w:rsid w:val="00F742AE"/>
    <w:rsid w:val="00F7739C"/>
    <w:rsid w:val="00F80FC4"/>
    <w:rsid w:val="00F81AE7"/>
    <w:rsid w:val="00F82B53"/>
    <w:rsid w:val="00F83EC1"/>
    <w:rsid w:val="00F84482"/>
    <w:rsid w:val="00F84F80"/>
    <w:rsid w:val="00F85FBD"/>
    <w:rsid w:val="00F86E96"/>
    <w:rsid w:val="00F87BFC"/>
    <w:rsid w:val="00F932B9"/>
    <w:rsid w:val="00F97167"/>
    <w:rsid w:val="00F97DA1"/>
    <w:rsid w:val="00FA0BE8"/>
    <w:rsid w:val="00FA31D0"/>
    <w:rsid w:val="00FA51B7"/>
    <w:rsid w:val="00FA552C"/>
    <w:rsid w:val="00FA5765"/>
    <w:rsid w:val="00FB0255"/>
    <w:rsid w:val="00FB0F56"/>
    <w:rsid w:val="00FB4811"/>
    <w:rsid w:val="00FB64A7"/>
    <w:rsid w:val="00FB66DF"/>
    <w:rsid w:val="00FB7371"/>
    <w:rsid w:val="00FC0ED8"/>
    <w:rsid w:val="00FC3285"/>
    <w:rsid w:val="00FC36C4"/>
    <w:rsid w:val="00FC43CF"/>
    <w:rsid w:val="00FC53A2"/>
    <w:rsid w:val="00FC5B5F"/>
    <w:rsid w:val="00FC5E8B"/>
    <w:rsid w:val="00FC606B"/>
    <w:rsid w:val="00FC6372"/>
    <w:rsid w:val="00FC6654"/>
    <w:rsid w:val="00FC727D"/>
    <w:rsid w:val="00FC7B27"/>
    <w:rsid w:val="00FD05DF"/>
    <w:rsid w:val="00FD3175"/>
    <w:rsid w:val="00FD4EA7"/>
    <w:rsid w:val="00FD5A46"/>
    <w:rsid w:val="00FD67DF"/>
    <w:rsid w:val="00FD73A3"/>
    <w:rsid w:val="00FD7566"/>
    <w:rsid w:val="00FE04FF"/>
    <w:rsid w:val="00FE1629"/>
    <w:rsid w:val="00FE1C8B"/>
    <w:rsid w:val="00FE268B"/>
    <w:rsid w:val="00FE2871"/>
    <w:rsid w:val="00FE34D8"/>
    <w:rsid w:val="00FE4CD3"/>
    <w:rsid w:val="00FE4D16"/>
    <w:rsid w:val="00FE580B"/>
    <w:rsid w:val="00FE5915"/>
    <w:rsid w:val="00FF026B"/>
    <w:rsid w:val="00FF08D5"/>
    <w:rsid w:val="00FF149B"/>
    <w:rsid w:val="00FF4792"/>
    <w:rsid w:val="00FF5FA3"/>
    <w:rsid w:val="00FF6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0ABE1F"/>
  <w15:docId w15:val="{FF29C272-98C7-436C-A470-6F399E88E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1D1"/>
    <w:rPr>
      <w:sz w:val="24"/>
      <w:szCs w:val="24"/>
    </w:rPr>
  </w:style>
  <w:style w:type="paragraph" w:styleId="Heading1">
    <w:name w:val="heading 1"/>
    <w:basedOn w:val="Normal"/>
    <w:next w:val="Normal"/>
    <w:link w:val="Heading1Char"/>
    <w:qFormat/>
    <w:rsid w:val="00B540AD"/>
    <w:pPr>
      <w:keepNext/>
      <w:spacing w:line="480" w:lineRule="auto"/>
      <w:ind w:left="720"/>
      <w:outlineLvl w:val="0"/>
    </w:pPr>
    <w:rPr>
      <w:b/>
    </w:rPr>
  </w:style>
  <w:style w:type="paragraph" w:styleId="Heading2">
    <w:name w:val="heading 2"/>
    <w:basedOn w:val="Normal"/>
    <w:next w:val="Normal"/>
    <w:link w:val="Heading2Char"/>
    <w:qFormat/>
    <w:rsid w:val="00B540AD"/>
    <w:pPr>
      <w:keepNext/>
      <w:ind w:left="720"/>
      <w:outlineLvl w:val="1"/>
    </w:pPr>
  </w:style>
  <w:style w:type="paragraph" w:styleId="Heading3">
    <w:name w:val="heading 3"/>
    <w:basedOn w:val="Normal"/>
    <w:next w:val="Normal"/>
    <w:qFormat/>
    <w:rsid w:val="00B540AD"/>
    <w:pPr>
      <w:keepNext/>
      <w:outlineLvl w:val="2"/>
    </w:pPr>
    <w:rPr>
      <w:b/>
    </w:rPr>
  </w:style>
  <w:style w:type="paragraph" w:styleId="Heading4">
    <w:name w:val="heading 4"/>
    <w:basedOn w:val="Normal"/>
    <w:next w:val="Normal"/>
    <w:qFormat/>
    <w:rsid w:val="00B540AD"/>
    <w:pPr>
      <w:keepNext/>
      <w:tabs>
        <w:tab w:val="left" w:pos="-720"/>
      </w:tabs>
      <w:suppressAutoHyphens/>
      <w:spacing w:before="90" w:after="54"/>
      <w:outlineLvl w:val="3"/>
    </w:pPr>
  </w:style>
  <w:style w:type="paragraph" w:styleId="Heading5">
    <w:name w:val="heading 5"/>
    <w:basedOn w:val="Normal"/>
    <w:next w:val="Normal"/>
    <w:link w:val="Heading5Char"/>
    <w:qFormat/>
    <w:rsid w:val="00B540AD"/>
    <w:pPr>
      <w:keepNext/>
      <w:ind w:left="720"/>
      <w:outlineLvl w:val="4"/>
    </w:pPr>
    <w:rPr>
      <w:u w:val="single"/>
    </w:rPr>
  </w:style>
  <w:style w:type="paragraph" w:styleId="Heading7">
    <w:name w:val="heading 7"/>
    <w:basedOn w:val="Normal"/>
    <w:next w:val="Normal"/>
    <w:link w:val="Heading7Char"/>
    <w:uiPriority w:val="9"/>
    <w:unhideWhenUsed/>
    <w:qFormat/>
    <w:rsid w:val="00FD756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A63C3"/>
    <w:rPr>
      <w:sz w:val="24"/>
      <w:u w:val="single"/>
    </w:rPr>
  </w:style>
  <w:style w:type="paragraph" w:styleId="Footer">
    <w:name w:val="footer"/>
    <w:basedOn w:val="Normal"/>
    <w:rsid w:val="00B540AD"/>
    <w:pPr>
      <w:tabs>
        <w:tab w:val="center" w:pos="4320"/>
        <w:tab w:val="right" w:pos="8640"/>
      </w:tabs>
    </w:pPr>
  </w:style>
  <w:style w:type="character" w:styleId="PageNumber">
    <w:name w:val="page number"/>
    <w:basedOn w:val="DefaultParagraphFont"/>
    <w:rsid w:val="00B540AD"/>
  </w:style>
  <w:style w:type="paragraph" w:styleId="FootnoteText">
    <w:name w:val="footnote text"/>
    <w:basedOn w:val="Normal"/>
    <w:link w:val="FootnoteTextChar"/>
    <w:semiHidden/>
    <w:rsid w:val="00B540AD"/>
  </w:style>
  <w:style w:type="character" w:styleId="FootnoteReference">
    <w:name w:val="footnote reference"/>
    <w:basedOn w:val="DefaultParagraphFont"/>
    <w:semiHidden/>
    <w:rsid w:val="00B540AD"/>
    <w:rPr>
      <w:vertAlign w:val="superscript"/>
    </w:rPr>
  </w:style>
  <w:style w:type="paragraph" w:styleId="ListBullet2">
    <w:name w:val="List Bullet 2"/>
    <w:basedOn w:val="Normal"/>
    <w:autoRedefine/>
    <w:rsid w:val="00B540AD"/>
    <w:pPr>
      <w:ind w:left="720" w:hanging="360"/>
    </w:pPr>
  </w:style>
  <w:style w:type="paragraph" w:styleId="BodyTextIndent">
    <w:name w:val="Body Text Indent"/>
    <w:basedOn w:val="Normal"/>
    <w:link w:val="BodyTextIndentChar"/>
    <w:rsid w:val="00B540AD"/>
  </w:style>
  <w:style w:type="paragraph" w:styleId="Header">
    <w:name w:val="header"/>
    <w:basedOn w:val="Normal"/>
    <w:rsid w:val="00B540AD"/>
    <w:pPr>
      <w:tabs>
        <w:tab w:val="center" w:pos="4320"/>
        <w:tab w:val="right" w:pos="8640"/>
      </w:tabs>
    </w:pPr>
  </w:style>
  <w:style w:type="paragraph" w:styleId="DocumentMap">
    <w:name w:val="Document Map"/>
    <w:basedOn w:val="Normal"/>
    <w:semiHidden/>
    <w:rsid w:val="00B540AD"/>
    <w:pPr>
      <w:shd w:val="clear" w:color="auto" w:fill="000080"/>
    </w:pPr>
    <w:rPr>
      <w:rFonts w:ascii="Tahoma" w:hAnsi="Tahoma"/>
    </w:rPr>
  </w:style>
  <w:style w:type="paragraph" w:styleId="BodyTextIndent2">
    <w:name w:val="Body Text Indent 2"/>
    <w:basedOn w:val="Normal"/>
    <w:link w:val="BodyTextIndent2Char"/>
    <w:rsid w:val="00B540AD"/>
    <w:pPr>
      <w:ind w:firstLine="720"/>
    </w:pPr>
    <w:rPr>
      <w:b/>
    </w:rPr>
  </w:style>
  <w:style w:type="paragraph" w:styleId="BodyTextIndent3">
    <w:name w:val="Body Text Indent 3"/>
    <w:basedOn w:val="Normal"/>
    <w:link w:val="BodyTextIndent3Char"/>
    <w:rsid w:val="00B540AD"/>
    <w:pPr>
      <w:ind w:left="720"/>
    </w:pPr>
  </w:style>
  <w:style w:type="character" w:customStyle="1" w:styleId="BodyTextIndent3Char">
    <w:name w:val="Body Text Indent 3 Char"/>
    <w:basedOn w:val="DefaultParagraphFont"/>
    <w:link w:val="BodyTextIndent3"/>
    <w:rsid w:val="003A63C3"/>
    <w:rPr>
      <w:sz w:val="24"/>
    </w:rPr>
  </w:style>
  <w:style w:type="paragraph" w:styleId="BodyText">
    <w:name w:val="Body Text"/>
    <w:basedOn w:val="Normal"/>
    <w:rsid w:val="00B540AD"/>
    <w:rPr>
      <w:b/>
    </w:rPr>
  </w:style>
  <w:style w:type="paragraph" w:styleId="BodyText2">
    <w:name w:val="Body Text 2"/>
    <w:basedOn w:val="Normal"/>
    <w:rsid w:val="00B540AD"/>
  </w:style>
  <w:style w:type="character" w:styleId="Hyperlink">
    <w:name w:val="Hyperlink"/>
    <w:basedOn w:val="DefaultParagraphFont"/>
    <w:rsid w:val="00B540AD"/>
    <w:rPr>
      <w:color w:val="0000FF"/>
      <w:u w:val="single"/>
    </w:rPr>
  </w:style>
  <w:style w:type="paragraph" w:styleId="BalloonText">
    <w:name w:val="Balloon Text"/>
    <w:basedOn w:val="Normal"/>
    <w:semiHidden/>
    <w:rsid w:val="00F97DA1"/>
    <w:rPr>
      <w:rFonts w:ascii="Tahoma" w:hAnsi="Tahoma" w:cs="Tahoma"/>
      <w:sz w:val="16"/>
      <w:szCs w:val="16"/>
    </w:rPr>
  </w:style>
  <w:style w:type="character" w:styleId="FollowedHyperlink">
    <w:name w:val="FollowedHyperlink"/>
    <w:basedOn w:val="DefaultParagraphFont"/>
    <w:rsid w:val="00C84B03"/>
    <w:rPr>
      <w:color w:val="606420"/>
      <w:u w:val="single"/>
    </w:rPr>
  </w:style>
  <w:style w:type="paragraph" w:styleId="HTMLPreformatted">
    <w:name w:val="HTML Preformatted"/>
    <w:basedOn w:val="Normal"/>
    <w:rsid w:val="00CB2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Index1">
    <w:name w:val="index 1"/>
    <w:basedOn w:val="Normal"/>
    <w:next w:val="Normal"/>
    <w:autoRedefine/>
    <w:rsid w:val="003A63C3"/>
    <w:pPr>
      <w:spacing w:line="240" w:lineRule="exact"/>
    </w:pPr>
    <w:rPr>
      <w:b/>
    </w:rPr>
  </w:style>
  <w:style w:type="character" w:styleId="CommentReference">
    <w:name w:val="annotation reference"/>
    <w:basedOn w:val="DefaultParagraphFont"/>
    <w:rsid w:val="003A63C3"/>
    <w:rPr>
      <w:sz w:val="16"/>
      <w:szCs w:val="16"/>
    </w:rPr>
  </w:style>
  <w:style w:type="paragraph" w:styleId="CommentText">
    <w:name w:val="annotation text"/>
    <w:basedOn w:val="Normal"/>
    <w:link w:val="CommentTextChar"/>
    <w:rsid w:val="003A63C3"/>
  </w:style>
  <w:style w:type="character" w:customStyle="1" w:styleId="CommentTextChar">
    <w:name w:val="Comment Text Char"/>
    <w:basedOn w:val="DefaultParagraphFont"/>
    <w:link w:val="CommentText"/>
    <w:rsid w:val="003A63C3"/>
  </w:style>
  <w:style w:type="paragraph" w:styleId="CommentSubject">
    <w:name w:val="annotation subject"/>
    <w:basedOn w:val="CommentText"/>
    <w:next w:val="CommentText"/>
    <w:link w:val="CommentSubjectChar"/>
    <w:rsid w:val="003A63C3"/>
    <w:rPr>
      <w:b/>
      <w:bCs/>
    </w:rPr>
  </w:style>
  <w:style w:type="character" w:customStyle="1" w:styleId="CommentSubjectChar">
    <w:name w:val="Comment Subject Char"/>
    <w:basedOn w:val="CommentTextChar"/>
    <w:link w:val="CommentSubject"/>
    <w:rsid w:val="003A63C3"/>
    <w:rPr>
      <w:b/>
      <w:bCs/>
    </w:rPr>
  </w:style>
  <w:style w:type="paragraph" w:styleId="Title">
    <w:name w:val="Title"/>
    <w:basedOn w:val="Normal"/>
    <w:link w:val="TitleChar"/>
    <w:qFormat/>
    <w:rsid w:val="003A63C3"/>
    <w:pPr>
      <w:jc w:val="center"/>
    </w:pPr>
    <w:rPr>
      <w:u w:val="single"/>
    </w:rPr>
  </w:style>
  <w:style w:type="character" w:customStyle="1" w:styleId="TitleChar">
    <w:name w:val="Title Char"/>
    <w:basedOn w:val="DefaultParagraphFont"/>
    <w:link w:val="Title"/>
    <w:rsid w:val="003A63C3"/>
    <w:rPr>
      <w:sz w:val="24"/>
      <w:u w:val="single"/>
    </w:rPr>
  </w:style>
  <w:style w:type="paragraph" w:customStyle="1" w:styleId="xl24">
    <w:name w:val="xl24"/>
    <w:basedOn w:val="Normal"/>
    <w:rsid w:val="003A63C3"/>
    <w:pPr>
      <w:spacing w:before="100" w:beforeAutospacing="1" w:after="100" w:afterAutospacing="1"/>
      <w:jc w:val="center"/>
    </w:pPr>
  </w:style>
  <w:style w:type="paragraph" w:customStyle="1" w:styleId="xl25">
    <w:name w:val="xl25"/>
    <w:basedOn w:val="Normal"/>
    <w:rsid w:val="003A63C3"/>
    <w:pPr>
      <w:spacing w:before="100" w:beforeAutospacing="1" w:after="100" w:afterAutospacing="1"/>
      <w:jc w:val="center"/>
    </w:pPr>
    <w:rPr>
      <w:rFonts w:cs="Arial"/>
      <w:b/>
      <w:bCs/>
    </w:rPr>
  </w:style>
  <w:style w:type="paragraph" w:customStyle="1" w:styleId="xl26">
    <w:name w:val="xl26"/>
    <w:basedOn w:val="Normal"/>
    <w:rsid w:val="003A63C3"/>
    <w:pPr>
      <w:spacing w:before="100" w:beforeAutospacing="1" w:after="100" w:afterAutospacing="1"/>
      <w:jc w:val="center"/>
    </w:pPr>
    <w:rPr>
      <w:rFonts w:cs="Arial"/>
    </w:rPr>
  </w:style>
  <w:style w:type="paragraph" w:customStyle="1" w:styleId="xl27">
    <w:name w:val="xl27"/>
    <w:basedOn w:val="Normal"/>
    <w:rsid w:val="003A63C3"/>
    <w:pPr>
      <w:pBdr>
        <w:right w:val="single" w:sz="12" w:space="0" w:color="auto"/>
      </w:pBdr>
      <w:spacing w:before="100" w:beforeAutospacing="1" w:after="100" w:afterAutospacing="1"/>
      <w:jc w:val="center"/>
    </w:pPr>
    <w:rPr>
      <w:rFonts w:cs="Arial"/>
    </w:rPr>
  </w:style>
  <w:style w:type="paragraph" w:customStyle="1" w:styleId="xl28">
    <w:name w:val="xl28"/>
    <w:basedOn w:val="Normal"/>
    <w:rsid w:val="003A63C3"/>
    <w:pPr>
      <w:spacing w:before="100" w:beforeAutospacing="1" w:after="100" w:afterAutospacing="1"/>
      <w:jc w:val="center"/>
    </w:pPr>
  </w:style>
  <w:style w:type="paragraph" w:customStyle="1" w:styleId="xl29">
    <w:name w:val="xl29"/>
    <w:basedOn w:val="Normal"/>
    <w:rsid w:val="003A63C3"/>
    <w:pPr>
      <w:pBdr>
        <w:right w:val="single" w:sz="12" w:space="0" w:color="auto"/>
      </w:pBdr>
      <w:spacing w:before="100" w:beforeAutospacing="1" w:after="100" w:afterAutospacing="1"/>
      <w:jc w:val="center"/>
    </w:pPr>
    <w:rPr>
      <w:rFonts w:cs="Arial"/>
    </w:rPr>
  </w:style>
  <w:style w:type="paragraph" w:customStyle="1" w:styleId="xl30">
    <w:name w:val="xl30"/>
    <w:basedOn w:val="Normal"/>
    <w:rsid w:val="003A63C3"/>
    <w:pPr>
      <w:spacing w:before="100" w:beforeAutospacing="1" w:after="100" w:afterAutospacing="1"/>
      <w:jc w:val="center"/>
    </w:pPr>
    <w:rPr>
      <w:rFonts w:cs="Arial"/>
      <w:b/>
      <w:bCs/>
    </w:rPr>
  </w:style>
  <w:style w:type="paragraph" w:customStyle="1" w:styleId="xl31">
    <w:name w:val="xl31"/>
    <w:basedOn w:val="Normal"/>
    <w:rsid w:val="003A63C3"/>
    <w:pPr>
      <w:spacing w:before="100" w:beforeAutospacing="1" w:after="100" w:afterAutospacing="1"/>
    </w:pPr>
    <w:rPr>
      <w:rFonts w:cs="Arial"/>
      <w:b/>
      <w:bCs/>
    </w:rPr>
  </w:style>
  <w:style w:type="paragraph" w:customStyle="1" w:styleId="xl32">
    <w:name w:val="xl32"/>
    <w:basedOn w:val="Normal"/>
    <w:rsid w:val="003A63C3"/>
    <w:pPr>
      <w:spacing w:before="100" w:beforeAutospacing="1" w:after="100" w:afterAutospacing="1"/>
    </w:pPr>
    <w:rPr>
      <w:rFonts w:cs="Arial"/>
      <w:b/>
      <w:bCs/>
    </w:rPr>
  </w:style>
  <w:style w:type="paragraph" w:styleId="EndnoteText">
    <w:name w:val="endnote text"/>
    <w:basedOn w:val="Normal"/>
    <w:link w:val="EndnoteTextChar"/>
    <w:rsid w:val="003A63C3"/>
  </w:style>
  <w:style w:type="character" w:customStyle="1" w:styleId="EndnoteTextChar">
    <w:name w:val="Endnote Text Char"/>
    <w:basedOn w:val="DefaultParagraphFont"/>
    <w:link w:val="EndnoteText"/>
    <w:rsid w:val="003A63C3"/>
  </w:style>
  <w:style w:type="character" w:styleId="EndnoteReference">
    <w:name w:val="endnote reference"/>
    <w:basedOn w:val="DefaultParagraphFont"/>
    <w:rsid w:val="003A63C3"/>
    <w:rPr>
      <w:vertAlign w:val="superscript"/>
    </w:rPr>
  </w:style>
  <w:style w:type="paragraph" w:customStyle="1" w:styleId="Default">
    <w:name w:val="Default"/>
    <w:rsid w:val="003A63C3"/>
    <w:pPr>
      <w:autoSpaceDE w:val="0"/>
      <w:autoSpaceDN w:val="0"/>
      <w:adjustRightInd w:val="0"/>
    </w:pPr>
    <w:rPr>
      <w:color w:val="000000"/>
      <w:sz w:val="24"/>
      <w:szCs w:val="24"/>
    </w:rPr>
  </w:style>
  <w:style w:type="paragraph" w:styleId="ListParagraph">
    <w:name w:val="List Paragraph"/>
    <w:basedOn w:val="Normal"/>
    <w:uiPriority w:val="34"/>
    <w:qFormat/>
    <w:rsid w:val="003A63C3"/>
    <w:pPr>
      <w:ind w:left="720"/>
      <w:contextualSpacing/>
    </w:pPr>
  </w:style>
  <w:style w:type="character" w:customStyle="1" w:styleId="Heading1Char">
    <w:name w:val="Heading 1 Char"/>
    <w:basedOn w:val="DefaultParagraphFont"/>
    <w:link w:val="Heading1"/>
    <w:rsid w:val="00EC52DE"/>
    <w:rPr>
      <w:b/>
      <w:sz w:val="24"/>
    </w:rPr>
  </w:style>
  <w:style w:type="character" w:customStyle="1" w:styleId="BodyTextIndent2Char">
    <w:name w:val="Body Text Indent 2 Char"/>
    <w:basedOn w:val="DefaultParagraphFont"/>
    <w:link w:val="BodyTextIndent2"/>
    <w:rsid w:val="00EC52DE"/>
    <w:rPr>
      <w:b/>
      <w:sz w:val="24"/>
    </w:rPr>
  </w:style>
  <w:style w:type="paragraph" w:customStyle="1" w:styleId="contenttext">
    <w:name w:val="contenttext"/>
    <w:basedOn w:val="Normal"/>
    <w:rsid w:val="008B724A"/>
    <w:pPr>
      <w:spacing w:before="100" w:beforeAutospacing="1" w:after="100" w:afterAutospacing="1"/>
      <w:ind w:right="150"/>
    </w:pPr>
    <w:rPr>
      <w:sz w:val="18"/>
      <w:szCs w:val="18"/>
    </w:rPr>
  </w:style>
  <w:style w:type="character" w:customStyle="1" w:styleId="contenttext1">
    <w:name w:val="contenttext1"/>
    <w:basedOn w:val="DefaultParagraphFont"/>
    <w:rsid w:val="008B724A"/>
    <w:rPr>
      <w:sz w:val="18"/>
      <w:szCs w:val="18"/>
    </w:rPr>
  </w:style>
  <w:style w:type="paragraph" w:styleId="NormalWeb">
    <w:name w:val="Normal (Web)"/>
    <w:basedOn w:val="Normal"/>
    <w:uiPriority w:val="99"/>
    <w:unhideWhenUsed/>
    <w:rsid w:val="00F64DF5"/>
    <w:pPr>
      <w:spacing w:before="100" w:beforeAutospacing="1" w:after="100" w:afterAutospacing="1"/>
    </w:pPr>
  </w:style>
  <w:style w:type="paragraph" w:styleId="Revision">
    <w:name w:val="Revision"/>
    <w:hidden/>
    <w:uiPriority w:val="99"/>
    <w:semiHidden/>
    <w:rsid w:val="00F64DF5"/>
    <w:rPr>
      <w:sz w:val="24"/>
      <w:szCs w:val="24"/>
    </w:rPr>
  </w:style>
  <w:style w:type="character" w:customStyle="1" w:styleId="Heading2Char">
    <w:name w:val="Heading 2 Char"/>
    <w:basedOn w:val="DefaultParagraphFont"/>
    <w:link w:val="Heading2"/>
    <w:rsid w:val="00454E71"/>
    <w:rPr>
      <w:sz w:val="24"/>
      <w:szCs w:val="24"/>
    </w:rPr>
  </w:style>
  <w:style w:type="character" w:customStyle="1" w:styleId="FootnoteTextChar">
    <w:name w:val="Footnote Text Char"/>
    <w:basedOn w:val="DefaultParagraphFont"/>
    <w:link w:val="FootnoteText"/>
    <w:semiHidden/>
    <w:rsid w:val="001D062C"/>
    <w:rPr>
      <w:sz w:val="24"/>
      <w:szCs w:val="24"/>
    </w:rPr>
  </w:style>
  <w:style w:type="character" w:customStyle="1" w:styleId="BodyTextIndentChar">
    <w:name w:val="Body Text Indent Char"/>
    <w:basedOn w:val="DefaultParagraphFont"/>
    <w:link w:val="BodyTextIndent"/>
    <w:rsid w:val="001D062C"/>
    <w:rPr>
      <w:sz w:val="24"/>
      <w:szCs w:val="24"/>
    </w:rPr>
  </w:style>
  <w:style w:type="character" w:customStyle="1" w:styleId="Heading7Char">
    <w:name w:val="Heading 7 Char"/>
    <w:basedOn w:val="DefaultParagraphFont"/>
    <w:link w:val="Heading7"/>
    <w:uiPriority w:val="9"/>
    <w:rsid w:val="00FD7566"/>
    <w:rPr>
      <w:rFonts w:asciiTheme="majorHAnsi" w:eastAsiaTheme="majorEastAsia" w:hAnsiTheme="majorHAnsi" w:cstheme="majorBidi"/>
      <w:i/>
      <w:iCs/>
      <w:color w:val="243F60" w:themeColor="accent1" w:themeShade="7F"/>
      <w:sz w:val="24"/>
      <w:szCs w:val="24"/>
    </w:rPr>
  </w:style>
  <w:style w:type="character" w:customStyle="1" w:styleId="lbextocsectionircbold">
    <w:name w:val="lbextocsectionircbold"/>
    <w:basedOn w:val="DefaultParagraphFont"/>
    <w:rsid w:val="00652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2991">
      <w:bodyDiv w:val="1"/>
      <w:marLeft w:val="0"/>
      <w:marRight w:val="0"/>
      <w:marTop w:val="0"/>
      <w:marBottom w:val="0"/>
      <w:divBdr>
        <w:top w:val="none" w:sz="0" w:space="0" w:color="auto"/>
        <w:left w:val="none" w:sz="0" w:space="0" w:color="auto"/>
        <w:bottom w:val="none" w:sz="0" w:space="0" w:color="auto"/>
        <w:right w:val="none" w:sz="0" w:space="0" w:color="auto"/>
      </w:divBdr>
    </w:div>
    <w:div w:id="49110777">
      <w:bodyDiv w:val="1"/>
      <w:marLeft w:val="0"/>
      <w:marRight w:val="0"/>
      <w:marTop w:val="0"/>
      <w:marBottom w:val="0"/>
      <w:divBdr>
        <w:top w:val="none" w:sz="0" w:space="0" w:color="auto"/>
        <w:left w:val="none" w:sz="0" w:space="0" w:color="auto"/>
        <w:bottom w:val="none" w:sz="0" w:space="0" w:color="auto"/>
        <w:right w:val="none" w:sz="0" w:space="0" w:color="auto"/>
      </w:divBdr>
    </w:div>
    <w:div w:id="70735781">
      <w:bodyDiv w:val="1"/>
      <w:marLeft w:val="0"/>
      <w:marRight w:val="0"/>
      <w:marTop w:val="0"/>
      <w:marBottom w:val="0"/>
      <w:divBdr>
        <w:top w:val="none" w:sz="0" w:space="0" w:color="auto"/>
        <w:left w:val="none" w:sz="0" w:space="0" w:color="auto"/>
        <w:bottom w:val="none" w:sz="0" w:space="0" w:color="auto"/>
        <w:right w:val="none" w:sz="0" w:space="0" w:color="auto"/>
      </w:divBdr>
    </w:div>
    <w:div w:id="106435212">
      <w:bodyDiv w:val="1"/>
      <w:marLeft w:val="0"/>
      <w:marRight w:val="0"/>
      <w:marTop w:val="0"/>
      <w:marBottom w:val="0"/>
      <w:divBdr>
        <w:top w:val="none" w:sz="0" w:space="0" w:color="auto"/>
        <w:left w:val="none" w:sz="0" w:space="0" w:color="auto"/>
        <w:bottom w:val="none" w:sz="0" w:space="0" w:color="auto"/>
        <w:right w:val="none" w:sz="0" w:space="0" w:color="auto"/>
      </w:divBdr>
    </w:div>
    <w:div w:id="140538624">
      <w:bodyDiv w:val="1"/>
      <w:marLeft w:val="0"/>
      <w:marRight w:val="0"/>
      <w:marTop w:val="0"/>
      <w:marBottom w:val="0"/>
      <w:divBdr>
        <w:top w:val="none" w:sz="0" w:space="0" w:color="auto"/>
        <w:left w:val="none" w:sz="0" w:space="0" w:color="auto"/>
        <w:bottom w:val="none" w:sz="0" w:space="0" w:color="auto"/>
        <w:right w:val="none" w:sz="0" w:space="0" w:color="auto"/>
      </w:divBdr>
      <w:divsChild>
        <w:div w:id="440807644">
          <w:marLeft w:val="0"/>
          <w:marRight w:val="0"/>
          <w:marTop w:val="0"/>
          <w:marBottom w:val="0"/>
          <w:divBdr>
            <w:top w:val="none" w:sz="0" w:space="0" w:color="auto"/>
            <w:left w:val="none" w:sz="0" w:space="0" w:color="auto"/>
            <w:bottom w:val="none" w:sz="0" w:space="0" w:color="auto"/>
            <w:right w:val="none" w:sz="0" w:space="0" w:color="auto"/>
          </w:divBdr>
          <w:divsChild>
            <w:div w:id="226887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8109157">
      <w:bodyDiv w:val="1"/>
      <w:marLeft w:val="0"/>
      <w:marRight w:val="0"/>
      <w:marTop w:val="0"/>
      <w:marBottom w:val="0"/>
      <w:divBdr>
        <w:top w:val="none" w:sz="0" w:space="0" w:color="auto"/>
        <w:left w:val="none" w:sz="0" w:space="0" w:color="auto"/>
        <w:bottom w:val="none" w:sz="0" w:space="0" w:color="auto"/>
        <w:right w:val="none" w:sz="0" w:space="0" w:color="auto"/>
      </w:divBdr>
    </w:div>
    <w:div w:id="299195000">
      <w:bodyDiv w:val="1"/>
      <w:marLeft w:val="0"/>
      <w:marRight w:val="0"/>
      <w:marTop w:val="0"/>
      <w:marBottom w:val="0"/>
      <w:divBdr>
        <w:top w:val="none" w:sz="0" w:space="0" w:color="auto"/>
        <w:left w:val="none" w:sz="0" w:space="0" w:color="auto"/>
        <w:bottom w:val="none" w:sz="0" w:space="0" w:color="auto"/>
        <w:right w:val="none" w:sz="0" w:space="0" w:color="auto"/>
      </w:divBdr>
    </w:div>
    <w:div w:id="333998351">
      <w:bodyDiv w:val="1"/>
      <w:marLeft w:val="0"/>
      <w:marRight w:val="0"/>
      <w:marTop w:val="0"/>
      <w:marBottom w:val="0"/>
      <w:divBdr>
        <w:top w:val="none" w:sz="0" w:space="0" w:color="auto"/>
        <w:left w:val="none" w:sz="0" w:space="0" w:color="auto"/>
        <w:bottom w:val="none" w:sz="0" w:space="0" w:color="auto"/>
        <w:right w:val="none" w:sz="0" w:space="0" w:color="auto"/>
      </w:divBdr>
    </w:div>
    <w:div w:id="461844913">
      <w:bodyDiv w:val="1"/>
      <w:marLeft w:val="0"/>
      <w:marRight w:val="0"/>
      <w:marTop w:val="0"/>
      <w:marBottom w:val="0"/>
      <w:divBdr>
        <w:top w:val="none" w:sz="0" w:space="0" w:color="auto"/>
        <w:left w:val="none" w:sz="0" w:space="0" w:color="auto"/>
        <w:bottom w:val="none" w:sz="0" w:space="0" w:color="auto"/>
        <w:right w:val="none" w:sz="0" w:space="0" w:color="auto"/>
      </w:divBdr>
    </w:div>
    <w:div w:id="493304699">
      <w:bodyDiv w:val="1"/>
      <w:marLeft w:val="0"/>
      <w:marRight w:val="0"/>
      <w:marTop w:val="0"/>
      <w:marBottom w:val="0"/>
      <w:divBdr>
        <w:top w:val="none" w:sz="0" w:space="0" w:color="auto"/>
        <w:left w:val="none" w:sz="0" w:space="0" w:color="auto"/>
        <w:bottom w:val="none" w:sz="0" w:space="0" w:color="auto"/>
        <w:right w:val="none" w:sz="0" w:space="0" w:color="auto"/>
      </w:divBdr>
    </w:div>
    <w:div w:id="580526066">
      <w:bodyDiv w:val="1"/>
      <w:marLeft w:val="0"/>
      <w:marRight w:val="0"/>
      <w:marTop w:val="0"/>
      <w:marBottom w:val="0"/>
      <w:divBdr>
        <w:top w:val="none" w:sz="0" w:space="0" w:color="auto"/>
        <w:left w:val="none" w:sz="0" w:space="0" w:color="auto"/>
        <w:bottom w:val="none" w:sz="0" w:space="0" w:color="auto"/>
        <w:right w:val="none" w:sz="0" w:space="0" w:color="auto"/>
      </w:divBdr>
      <w:divsChild>
        <w:div w:id="712923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975830">
      <w:bodyDiv w:val="1"/>
      <w:marLeft w:val="0"/>
      <w:marRight w:val="0"/>
      <w:marTop w:val="0"/>
      <w:marBottom w:val="0"/>
      <w:divBdr>
        <w:top w:val="none" w:sz="0" w:space="0" w:color="auto"/>
        <w:left w:val="none" w:sz="0" w:space="0" w:color="auto"/>
        <w:bottom w:val="none" w:sz="0" w:space="0" w:color="auto"/>
        <w:right w:val="none" w:sz="0" w:space="0" w:color="auto"/>
      </w:divBdr>
    </w:div>
    <w:div w:id="689070597">
      <w:bodyDiv w:val="1"/>
      <w:marLeft w:val="0"/>
      <w:marRight w:val="0"/>
      <w:marTop w:val="0"/>
      <w:marBottom w:val="0"/>
      <w:divBdr>
        <w:top w:val="none" w:sz="0" w:space="0" w:color="auto"/>
        <w:left w:val="none" w:sz="0" w:space="0" w:color="auto"/>
        <w:bottom w:val="none" w:sz="0" w:space="0" w:color="auto"/>
        <w:right w:val="none" w:sz="0" w:space="0" w:color="auto"/>
      </w:divBdr>
    </w:div>
    <w:div w:id="706832943">
      <w:bodyDiv w:val="1"/>
      <w:marLeft w:val="0"/>
      <w:marRight w:val="0"/>
      <w:marTop w:val="0"/>
      <w:marBottom w:val="0"/>
      <w:divBdr>
        <w:top w:val="none" w:sz="0" w:space="0" w:color="auto"/>
        <w:left w:val="none" w:sz="0" w:space="0" w:color="auto"/>
        <w:bottom w:val="none" w:sz="0" w:space="0" w:color="auto"/>
        <w:right w:val="none" w:sz="0" w:space="0" w:color="auto"/>
      </w:divBdr>
    </w:div>
    <w:div w:id="775061013">
      <w:bodyDiv w:val="1"/>
      <w:marLeft w:val="0"/>
      <w:marRight w:val="0"/>
      <w:marTop w:val="0"/>
      <w:marBottom w:val="0"/>
      <w:divBdr>
        <w:top w:val="none" w:sz="0" w:space="0" w:color="auto"/>
        <w:left w:val="none" w:sz="0" w:space="0" w:color="auto"/>
        <w:bottom w:val="none" w:sz="0" w:space="0" w:color="auto"/>
        <w:right w:val="none" w:sz="0" w:space="0" w:color="auto"/>
      </w:divBdr>
    </w:div>
    <w:div w:id="793597556">
      <w:bodyDiv w:val="1"/>
      <w:marLeft w:val="0"/>
      <w:marRight w:val="0"/>
      <w:marTop w:val="0"/>
      <w:marBottom w:val="0"/>
      <w:divBdr>
        <w:top w:val="none" w:sz="0" w:space="0" w:color="auto"/>
        <w:left w:val="none" w:sz="0" w:space="0" w:color="auto"/>
        <w:bottom w:val="none" w:sz="0" w:space="0" w:color="auto"/>
        <w:right w:val="none" w:sz="0" w:space="0" w:color="auto"/>
      </w:divBdr>
    </w:div>
    <w:div w:id="801507719">
      <w:bodyDiv w:val="1"/>
      <w:marLeft w:val="0"/>
      <w:marRight w:val="0"/>
      <w:marTop w:val="0"/>
      <w:marBottom w:val="0"/>
      <w:divBdr>
        <w:top w:val="none" w:sz="0" w:space="0" w:color="auto"/>
        <w:left w:val="none" w:sz="0" w:space="0" w:color="auto"/>
        <w:bottom w:val="none" w:sz="0" w:space="0" w:color="auto"/>
        <w:right w:val="none" w:sz="0" w:space="0" w:color="auto"/>
      </w:divBdr>
    </w:div>
    <w:div w:id="807015474">
      <w:bodyDiv w:val="1"/>
      <w:marLeft w:val="0"/>
      <w:marRight w:val="0"/>
      <w:marTop w:val="0"/>
      <w:marBottom w:val="0"/>
      <w:divBdr>
        <w:top w:val="none" w:sz="0" w:space="0" w:color="auto"/>
        <w:left w:val="none" w:sz="0" w:space="0" w:color="auto"/>
        <w:bottom w:val="none" w:sz="0" w:space="0" w:color="auto"/>
        <w:right w:val="none" w:sz="0" w:space="0" w:color="auto"/>
      </w:divBdr>
    </w:div>
    <w:div w:id="816336279">
      <w:bodyDiv w:val="1"/>
      <w:marLeft w:val="0"/>
      <w:marRight w:val="0"/>
      <w:marTop w:val="0"/>
      <w:marBottom w:val="0"/>
      <w:divBdr>
        <w:top w:val="none" w:sz="0" w:space="0" w:color="auto"/>
        <w:left w:val="none" w:sz="0" w:space="0" w:color="auto"/>
        <w:bottom w:val="none" w:sz="0" w:space="0" w:color="auto"/>
        <w:right w:val="none" w:sz="0" w:space="0" w:color="auto"/>
      </w:divBdr>
    </w:div>
    <w:div w:id="899168254">
      <w:bodyDiv w:val="1"/>
      <w:marLeft w:val="0"/>
      <w:marRight w:val="0"/>
      <w:marTop w:val="0"/>
      <w:marBottom w:val="0"/>
      <w:divBdr>
        <w:top w:val="none" w:sz="0" w:space="0" w:color="auto"/>
        <w:left w:val="none" w:sz="0" w:space="0" w:color="auto"/>
        <w:bottom w:val="none" w:sz="0" w:space="0" w:color="auto"/>
        <w:right w:val="none" w:sz="0" w:space="0" w:color="auto"/>
      </w:divBdr>
    </w:div>
    <w:div w:id="1116870995">
      <w:bodyDiv w:val="1"/>
      <w:marLeft w:val="0"/>
      <w:marRight w:val="0"/>
      <w:marTop w:val="0"/>
      <w:marBottom w:val="0"/>
      <w:divBdr>
        <w:top w:val="none" w:sz="0" w:space="0" w:color="auto"/>
        <w:left w:val="none" w:sz="0" w:space="0" w:color="auto"/>
        <w:bottom w:val="none" w:sz="0" w:space="0" w:color="auto"/>
        <w:right w:val="none" w:sz="0" w:space="0" w:color="auto"/>
      </w:divBdr>
    </w:div>
    <w:div w:id="1125585689">
      <w:bodyDiv w:val="1"/>
      <w:marLeft w:val="0"/>
      <w:marRight w:val="0"/>
      <w:marTop w:val="0"/>
      <w:marBottom w:val="0"/>
      <w:divBdr>
        <w:top w:val="none" w:sz="0" w:space="0" w:color="auto"/>
        <w:left w:val="none" w:sz="0" w:space="0" w:color="auto"/>
        <w:bottom w:val="none" w:sz="0" w:space="0" w:color="auto"/>
        <w:right w:val="none" w:sz="0" w:space="0" w:color="auto"/>
      </w:divBdr>
    </w:div>
    <w:div w:id="1131093919">
      <w:bodyDiv w:val="1"/>
      <w:marLeft w:val="0"/>
      <w:marRight w:val="0"/>
      <w:marTop w:val="0"/>
      <w:marBottom w:val="0"/>
      <w:divBdr>
        <w:top w:val="none" w:sz="0" w:space="0" w:color="auto"/>
        <w:left w:val="none" w:sz="0" w:space="0" w:color="auto"/>
        <w:bottom w:val="none" w:sz="0" w:space="0" w:color="auto"/>
        <w:right w:val="none" w:sz="0" w:space="0" w:color="auto"/>
      </w:divBdr>
    </w:div>
    <w:div w:id="1196581099">
      <w:bodyDiv w:val="1"/>
      <w:marLeft w:val="0"/>
      <w:marRight w:val="0"/>
      <w:marTop w:val="0"/>
      <w:marBottom w:val="0"/>
      <w:divBdr>
        <w:top w:val="none" w:sz="0" w:space="0" w:color="auto"/>
        <w:left w:val="none" w:sz="0" w:space="0" w:color="auto"/>
        <w:bottom w:val="none" w:sz="0" w:space="0" w:color="auto"/>
        <w:right w:val="none" w:sz="0" w:space="0" w:color="auto"/>
      </w:divBdr>
    </w:div>
    <w:div w:id="1271166153">
      <w:bodyDiv w:val="1"/>
      <w:marLeft w:val="0"/>
      <w:marRight w:val="0"/>
      <w:marTop w:val="0"/>
      <w:marBottom w:val="0"/>
      <w:divBdr>
        <w:top w:val="none" w:sz="0" w:space="0" w:color="auto"/>
        <w:left w:val="none" w:sz="0" w:space="0" w:color="auto"/>
        <w:bottom w:val="none" w:sz="0" w:space="0" w:color="auto"/>
        <w:right w:val="none" w:sz="0" w:space="0" w:color="auto"/>
      </w:divBdr>
    </w:div>
    <w:div w:id="1307780439">
      <w:bodyDiv w:val="1"/>
      <w:marLeft w:val="0"/>
      <w:marRight w:val="0"/>
      <w:marTop w:val="0"/>
      <w:marBottom w:val="0"/>
      <w:divBdr>
        <w:top w:val="none" w:sz="0" w:space="0" w:color="auto"/>
        <w:left w:val="none" w:sz="0" w:space="0" w:color="auto"/>
        <w:bottom w:val="none" w:sz="0" w:space="0" w:color="auto"/>
        <w:right w:val="none" w:sz="0" w:space="0" w:color="auto"/>
      </w:divBdr>
    </w:div>
    <w:div w:id="1554002253">
      <w:bodyDiv w:val="1"/>
      <w:marLeft w:val="0"/>
      <w:marRight w:val="0"/>
      <w:marTop w:val="0"/>
      <w:marBottom w:val="0"/>
      <w:divBdr>
        <w:top w:val="none" w:sz="0" w:space="0" w:color="auto"/>
        <w:left w:val="none" w:sz="0" w:space="0" w:color="auto"/>
        <w:bottom w:val="none" w:sz="0" w:space="0" w:color="auto"/>
        <w:right w:val="none" w:sz="0" w:space="0" w:color="auto"/>
      </w:divBdr>
      <w:divsChild>
        <w:div w:id="405542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392454">
      <w:bodyDiv w:val="1"/>
      <w:marLeft w:val="0"/>
      <w:marRight w:val="0"/>
      <w:marTop w:val="0"/>
      <w:marBottom w:val="0"/>
      <w:divBdr>
        <w:top w:val="none" w:sz="0" w:space="0" w:color="auto"/>
        <w:left w:val="none" w:sz="0" w:space="0" w:color="auto"/>
        <w:bottom w:val="none" w:sz="0" w:space="0" w:color="auto"/>
        <w:right w:val="none" w:sz="0" w:space="0" w:color="auto"/>
      </w:divBdr>
      <w:divsChild>
        <w:div w:id="22873791">
          <w:marLeft w:val="0"/>
          <w:marRight w:val="0"/>
          <w:marTop w:val="0"/>
          <w:marBottom w:val="0"/>
          <w:divBdr>
            <w:top w:val="none" w:sz="0" w:space="0" w:color="auto"/>
            <w:left w:val="none" w:sz="0" w:space="0" w:color="auto"/>
            <w:bottom w:val="none" w:sz="0" w:space="0" w:color="auto"/>
            <w:right w:val="none" w:sz="0" w:space="0" w:color="auto"/>
          </w:divBdr>
          <w:divsChild>
            <w:div w:id="45170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25790">
      <w:bodyDiv w:val="1"/>
      <w:marLeft w:val="0"/>
      <w:marRight w:val="0"/>
      <w:marTop w:val="0"/>
      <w:marBottom w:val="0"/>
      <w:divBdr>
        <w:top w:val="none" w:sz="0" w:space="0" w:color="auto"/>
        <w:left w:val="none" w:sz="0" w:space="0" w:color="auto"/>
        <w:bottom w:val="none" w:sz="0" w:space="0" w:color="auto"/>
        <w:right w:val="none" w:sz="0" w:space="0" w:color="auto"/>
      </w:divBdr>
    </w:div>
    <w:div w:id="1684014251">
      <w:bodyDiv w:val="1"/>
      <w:marLeft w:val="0"/>
      <w:marRight w:val="0"/>
      <w:marTop w:val="0"/>
      <w:marBottom w:val="0"/>
      <w:divBdr>
        <w:top w:val="none" w:sz="0" w:space="0" w:color="auto"/>
        <w:left w:val="none" w:sz="0" w:space="0" w:color="auto"/>
        <w:bottom w:val="none" w:sz="0" w:space="0" w:color="auto"/>
        <w:right w:val="none" w:sz="0" w:space="0" w:color="auto"/>
      </w:divBdr>
    </w:div>
    <w:div w:id="1693146489">
      <w:bodyDiv w:val="1"/>
      <w:marLeft w:val="0"/>
      <w:marRight w:val="0"/>
      <w:marTop w:val="0"/>
      <w:marBottom w:val="0"/>
      <w:divBdr>
        <w:top w:val="none" w:sz="0" w:space="0" w:color="auto"/>
        <w:left w:val="none" w:sz="0" w:space="0" w:color="auto"/>
        <w:bottom w:val="none" w:sz="0" w:space="0" w:color="auto"/>
        <w:right w:val="none" w:sz="0" w:space="0" w:color="auto"/>
      </w:divBdr>
    </w:div>
    <w:div w:id="1777822956">
      <w:bodyDiv w:val="1"/>
      <w:marLeft w:val="0"/>
      <w:marRight w:val="0"/>
      <w:marTop w:val="0"/>
      <w:marBottom w:val="0"/>
      <w:divBdr>
        <w:top w:val="none" w:sz="0" w:space="0" w:color="auto"/>
        <w:left w:val="none" w:sz="0" w:space="0" w:color="auto"/>
        <w:bottom w:val="none" w:sz="0" w:space="0" w:color="auto"/>
        <w:right w:val="none" w:sz="0" w:space="0" w:color="auto"/>
      </w:divBdr>
    </w:div>
    <w:div w:id="1915041898">
      <w:bodyDiv w:val="1"/>
      <w:marLeft w:val="0"/>
      <w:marRight w:val="0"/>
      <w:marTop w:val="0"/>
      <w:marBottom w:val="0"/>
      <w:divBdr>
        <w:top w:val="none" w:sz="0" w:space="0" w:color="auto"/>
        <w:left w:val="none" w:sz="0" w:space="0" w:color="auto"/>
        <w:bottom w:val="none" w:sz="0" w:space="0" w:color="auto"/>
        <w:right w:val="none" w:sz="0" w:space="0" w:color="auto"/>
      </w:divBdr>
      <w:divsChild>
        <w:div w:id="331690401">
          <w:marLeft w:val="0"/>
          <w:marRight w:val="0"/>
          <w:marTop w:val="0"/>
          <w:marBottom w:val="0"/>
          <w:divBdr>
            <w:top w:val="none" w:sz="0" w:space="0" w:color="auto"/>
            <w:left w:val="none" w:sz="0" w:space="0" w:color="auto"/>
            <w:bottom w:val="none" w:sz="0" w:space="0" w:color="auto"/>
            <w:right w:val="none" w:sz="0" w:space="0" w:color="auto"/>
          </w:divBdr>
        </w:div>
      </w:divsChild>
    </w:div>
    <w:div w:id="1941184671">
      <w:bodyDiv w:val="1"/>
      <w:marLeft w:val="0"/>
      <w:marRight w:val="0"/>
      <w:marTop w:val="0"/>
      <w:marBottom w:val="0"/>
      <w:divBdr>
        <w:top w:val="none" w:sz="0" w:space="0" w:color="auto"/>
        <w:left w:val="none" w:sz="0" w:space="0" w:color="auto"/>
        <w:bottom w:val="none" w:sz="0" w:space="0" w:color="auto"/>
        <w:right w:val="none" w:sz="0" w:space="0" w:color="auto"/>
      </w:divBdr>
    </w:div>
    <w:div w:id="1954625462">
      <w:bodyDiv w:val="1"/>
      <w:marLeft w:val="0"/>
      <w:marRight w:val="0"/>
      <w:marTop w:val="0"/>
      <w:marBottom w:val="0"/>
      <w:divBdr>
        <w:top w:val="none" w:sz="0" w:space="0" w:color="auto"/>
        <w:left w:val="none" w:sz="0" w:space="0" w:color="auto"/>
        <w:bottom w:val="none" w:sz="0" w:space="0" w:color="auto"/>
        <w:right w:val="none" w:sz="0" w:space="0" w:color="auto"/>
      </w:divBdr>
      <w:divsChild>
        <w:div w:id="956183562">
          <w:marLeft w:val="0"/>
          <w:marRight w:val="0"/>
          <w:marTop w:val="0"/>
          <w:marBottom w:val="0"/>
          <w:divBdr>
            <w:top w:val="none" w:sz="0" w:space="0" w:color="auto"/>
            <w:left w:val="none" w:sz="0" w:space="0" w:color="auto"/>
            <w:bottom w:val="none" w:sz="0" w:space="0" w:color="auto"/>
            <w:right w:val="none" w:sz="0" w:space="0" w:color="auto"/>
          </w:divBdr>
          <w:divsChild>
            <w:div w:id="667556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7615267">
      <w:bodyDiv w:val="1"/>
      <w:marLeft w:val="0"/>
      <w:marRight w:val="0"/>
      <w:marTop w:val="0"/>
      <w:marBottom w:val="0"/>
      <w:divBdr>
        <w:top w:val="none" w:sz="0" w:space="0" w:color="auto"/>
        <w:left w:val="none" w:sz="0" w:space="0" w:color="auto"/>
        <w:bottom w:val="none" w:sz="0" w:space="0" w:color="auto"/>
        <w:right w:val="none" w:sz="0" w:space="0" w:color="auto"/>
      </w:divBdr>
    </w:div>
    <w:div w:id="204833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news.release/pdf/ecec.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law.onecle.com/uscode/29/2b.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1E7503D5527A47AF7A38897B94C0CC" ma:contentTypeVersion="0" ma:contentTypeDescription="Create a new document." ma:contentTypeScope="" ma:versionID="c4539a8b5904d7b6864025ca7bd241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61EE2-3A99-49F9-9B5F-5D1737FF60FA}">
  <ds:schemaRefs>
    <ds:schemaRef ds:uri="http://schemas.microsoft.com/sharepoint/v3/contenttype/forms"/>
  </ds:schemaRefs>
</ds:datastoreItem>
</file>

<file path=customXml/itemProps2.xml><?xml version="1.0" encoding="utf-8"?>
<ds:datastoreItem xmlns:ds="http://schemas.openxmlformats.org/officeDocument/2006/customXml" ds:itemID="{1D2A300D-B295-4838-9D6D-F9B595ADA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E9B7887-B9FB-41A3-9D79-0B18B6877832}">
  <ds:schemaRefs>
    <ds:schemaRef ds:uri="http://schemas.microsoft.com/office/2006/documentManagement/types"/>
    <ds:schemaRef ds:uri="http://purl.org/dc/terms/"/>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3766B4D-AE7F-41AA-9728-796FFDBD4A84}">
  <ds:schemaRefs>
    <ds:schemaRef ds:uri="http://schemas.openxmlformats.org/officeDocument/2006/bibliography"/>
  </ds:schemaRefs>
</ds:datastoreItem>
</file>

<file path=customXml/itemProps5.xml><?xml version="1.0" encoding="utf-8"?>
<ds:datastoreItem xmlns:ds="http://schemas.openxmlformats.org/officeDocument/2006/customXml" ds:itemID="{7DDCFCCC-78AD-40BA-8E62-F97F19731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1820</Words>
  <Characters>10584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Bureau of Labor Statistics</Company>
  <LinksUpToDate>false</LinksUpToDate>
  <CharactersWithSpaces>12380</CharactersWithSpaces>
  <SharedDoc>false</SharedDoc>
  <HLinks>
    <vt:vector size="84" baseType="variant">
      <vt:variant>
        <vt:i4>2031621</vt:i4>
      </vt:variant>
      <vt:variant>
        <vt:i4>36</vt:i4>
      </vt:variant>
      <vt:variant>
        <vt:i4>0</vt:i4>
      </vt:variant>
      <vt:variant>
        <vt:i4>5</vt:i4>
      </vt:variant>
      <vt:variant>
        <vt:lpwstr>http://www.census.gov/population/www/estimates/metrodef.html</vt:lpwstr>
      </vt:variant>
      <vt:variant>
        <vt:lpwstr/>
      </vt:variant>
      <vt:variant>
        <vt:i4>917549</vt:i4>
      </vt:variant>
      <vt:variant>
        <vt:i4>33</vt:i4>
      </vt:variant>
      <vt:variant>
        <vt:i4>0</vt:i4>
      </vt:variant>
      <vt:variant>
        <vt:i4>5</vt:i4>
      </vt:variant>
      <vt:variant>
        <vt:lpwstr>http://www.bls.gov/opub/hom/homch8_a.htm</vt:lpwstr>
      </vt:variant>
      <vt:variant>
        <vt:lpwstr/>
      </vt:variant>
      <vt:variant>
        <vt:i4>2818173</vt:i4>
      </vt:variant>
      <vt:variant>
        <vt:i4>30</vt:i4>
      </vt:variant>
      <vt:variant>
        <vt:i4>0</vt:i4>
      </vt:variant>
      <vt:variant>
        <vt:i4>5</vt:i4>
      </vt:variant>
      <vt:variant>
        <vt:lpwstr>http://www.bls.gov/</vt:lpwstr>
      </vt:variant>
      <vt:variant>
        <vt:lpwstr/>
      </vt:variant>
      <vt:variant>
        <vt:i4>1900546</vt:i4>
      </vt:variant>
      <vt:variant>
        <vt:i4>24</vt:i4>
      </vt:variant>
      <vt:variant>
        <vt:i4>0</vt:i4>
      </vt:variant>
      <vt:variant>
        <vt:i4>5</vt:i4>
      </vt:variant>
      <vt:variant>
        <vt:lpwstr>http://www.bls.gov/news.release/pdf/ecec.pdf</vt:lpwstr>
      </vt:variant>
      <vt:variant>
        <vt:lpwstr/>
      </vt:variant>
      <vt:variant>
        <vt:i4>3342460</vt:i4>
      </vt:variant>
      <vt:variant>
        <vt:i4>21</vt:i4>
      </vt:variant>
      <vt:variant>
        <vt:i4>0</vt:i4>
      </vt:variant>
      <vt:variant>
        <vt:i4>5</vt:i4>
      </vt:variant>
      <vt:variant>
        <vt:lpwstr>http://www.psb.bls.gov/admin/directives/comorders/0601.php</vt:lpwstr>
      </vt:variant>
      <vt:variant>
        <vt:lpwstr/>
      </vt:variant>
      <vt:variant>
        <vt:i4>1179747</vt:i4>
      </vt:variant>
      <vt:variant>
        <vt:i4>18</vt:i4>
      </vt:variant>
      <vt:variant>
        <vt:i4>0</vt:i4>
      </vt:variant>
      <vt:variant>
        <vt:i4>5</vt:i4>
      </vt:variant>
      <vt:variant>
        <vt:lpwstr>http://www.whitehouse.gov/omb/inforeg/pei_calendar2007.pdf</vt:lpwstr>
      </vt:variant>
      <vt:variant>
        <vt:lpwstr/>
      </vt:variant>
      <vt:variant>
        <vt:i4>983159</vt:i4>
      </vt:variant>
      <vt:variant>
        <vt:i4>15</vt:i4>
      </vt:variant>
      <vt:variant>
        <vt:i4>0</vt:i4>
      </vt:variant>
      <vt:variant>
        <vt:i4>5</vt:i4>
      </vt:variant>
      <vt:variant>
        <vt:lpwstr>http://uscode.house.gov/download/pls/Title_02.txt</vt:lpwstr>
      </vt:variant>
      <vt:variant>
        <vt:lpwstr/>
      </vt:variant>
      <vt:variant>
        <vt:i4>1507404</vt:i4>
      </vt:variant>
      <vt:variant>
        <vt:i4>12</vt:i4>
      </vt:variant>
      <vt:variant>
        <vt:i4>0</vt:i4>
      </vt:variant>
      <vt:variant>
        <vt:i4>5</vt:i4>
      </vt:variant>
      <vt:variant>
        <vt:lpwstr>http://www.oscn.net/applications/oscn/deliverdocument.asp?lookup=Next&amp;listorder=439&amp;dbCode=FDSTUS05&amp;year=</vt:lpwstr>
      </vt:variant>
      <vt:variant>
        <vt:lpwstr/>
      </vt:variant>
      <vt:variant>
        <vt:i4>2687079</vt:i4>
      </vt:variant>
      <vt:variant>
        <vt:i4>9</vt:i4>
      </vt:variant>
      <vt:variant>
        <vt:i4>0</vt:i4>
      </vt:variant>
      <vt:variant>
        <vt:i4>5</vt:i4>
      </vt:variant>
      <vt:variant>
        <vt:lpwstr>http://www.oscn.net/applications/OCISWeb/DeliverDocument.asp?CiteID=185083</vt:lpwstr>
      </vt:variant>
      <vt:variant>
        <vt:lpwstr/>
      </vt:variant>
      <vt:variant>
        <vt:i4>3866668</vt:i4>
      </vt:variant>
      <vt:variant>
        <vt:i4>6</vt:i4>
      </vt:variant>
      <vt:variant>
        <vt:i4>0</vt:i4>
      </vt:variant>
      <vt:variant>
        <vt:i4>5</vt:i4>
      </vt:variant>
      <vt:variant>
        <vt:lpwstr>http://law.onecle.com/uscode/29/2b.html</vt:lpwstr>
      </vt:variant>
      <vt:variant>
        <vt:lpwstr/>
      </vt:variant>
      <vt:variant>
        <vt:i4>2555986</vt:i4>
      </vt:variant>
      <vt:variant>
        <vt:i4>3</vt:i4>
      </vt:variant>
      <vt:variant>
        <vt:i4>0</vt:i4>
      </vt:variant>
      <vt:variant>
        <vt:i4>5</vt:i4>
      </vt:variant>
      <vt:variant>
        <vt:lpwstr>http://www.whitehouse.gov/omb/bulletins/fy04/b04-03_appendix.pdf</vt:lpwstr>
      </vt:variant>
      <vt:variant>
        <vt:lpwstr/>
      </vt:variant>
      <vt:variant>
        <vt:i4>3604596</vt:i4>
      </vt:variant>
      <vt:variant>
        <vt:i4>0</vt:i4>
      </vt:variant>
      <vt:variant>
        <vt:i4>0</vt:i4>
      </vt:variant>
      <vt:variant>
        <vt:i4>5</vt:i4>
      </vt:variant>
      <vt:variant>
        <vt:lpwstr>http://www.bls.gov/opub/hom/pdf/homch8.pdf</vt:lpwstr>
      </vt:variant>
      <vt:variant>
        <vt:lpwstr/>
      </vt:variant>
      <vt:variant>
        <vt:i4>6619258</vt:i4>
      </vt:variant>
      <vt:variant>
        <vt:i4>3</vt:i4>
      </vt:variant>
      <vt:variant>
        <vt:i4>0</vt:i4>
      </vt:variant>
      <vt:variant>
        <vt:i4>5</vt:i4>
      </vt:variant>
      <vt:variant>
        <vt:lpwstr>http://www.bls.gov/ore/abstract/st/st060050.htm</vt:lpwstr>
      </vt:variant>
      <vt:variant>
        <vt:lpwstr/>
      </vt:variant>
      <vt:variant>
        <vt:i4>6357119</vt:i4>
      </vt:variant>
      <vt:variant>
        <vt:i4>0</vt:i4>
      </vt:variant>
      <vt:variant>
        <vt:i4>0</vt:i4>
      </vt:variant>
      <vt:variant>
        <vt:i4>5</vt:i4>
      </vt:variant>
      <vt:variant>
        <vt:lpwstr>http://www.bls.gov/ncs/ebs/sp/ebsm0004.pdf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2018 version</dc:subject>
  <dc:creator>Paul Carney</dc:creator>
  <cp:keywords/>
  <dc:description>For FY 2018 to FY 2021</dc:description>
  <cp:lastModifiedBy>Kincaid, Nora - BLS</cp:lastModifiedBy>
  <cp:revision>2</cp:revision>
  <cp:lastPrinted>2017-11-28T12:21:00Z</cp:lastPrinted>
  <dcterms:created xsi:type="dcterms:W3CDTF">2020-05-20T23:02:00Z</dcterms:created>
  <dcterms:modified xsi:type="dcterms:W3CDTF">2020-05-20T23:02:00Z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1769182687</vt:i4>
  </property>
  <property fmtid="{D5CDD505-2E9C-101B-9397-08002B2CF9AE}" pid="3" name="ContentTypeId">
    <vt:lpwstr>0x010100C21E7503D5527A47AF7A38897B94C0CC</vt:lpwstr>
  </property>
</Properties>
</file>